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ＭＳ 明朝"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Microsoft YaHei"/>
                <w:sz w:val="20"/>
                <w:szCs w:val="20"/>
              </w:rPr>
            </w:pPr>
            <w:r>
              <w:rPr>
                <w:rFonts w:eastAsia="Microsoft YaHei" w:hint="eastAsia"/>
                <w:sz w:val="20"/>
                <w:szCs w:val="20"/>
              </w:rPr>
              <w:t>1</w:t>
            </w:r>
            <w:r w:rsidR="001C422F">
              <w:rPr>
                <w:rFonts w:eastAsia="Microsoft YaHei"/>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r w:rsidR="0002704F">
              <w:rPr>
                <w:rFonts w:eastAsia="Microsoft YaHei"/>
                <w:sz w:val="20"/>
                <w:szCs w:val="20"/>
              </w:rPr>
              <w:t>MotM</w:t>
            </w:r>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47E35D29"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1143F4">
        <w:rPr>
          <w:rFonts w:eastAsia="Microsoft YaHei"/>
          <w:i/>
          <w:sz w:val="20"/>
          <w:szCs w:val="20"/>
        </w:rPr>
        <w:t>Further discuss in RAN1#104e</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slotoffset is, say, 10 slots, and the gNB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59EC0D4"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Microsoft YaHei"/>
                <w:sz w:val="20"/>
                <w:szCs w:val="20"/>
              </w:rPr>
            </w:pPr>
          </w:p>
          <w:p w14:paraId="47FBD1F3" w14:textId="77777777" w:rsidR="000B2E6D" w:rsidRPr="000B2E6D" w:rsidRDefault="000B2E6D" w:rsidP="00850E80">
            <w:pPr>
              <w:widowControl w:val="0"/>
              <w:snapToGrid w:val="0"/>
              <w:spacing w:before="120" w:after="120" w:line="240" w:lineRule="auto"/>
              <w:rPr>
                <w:rFonts w:eastAsia="Microsoft YaHei"/>
                <w:b/>
                <w:sz w:val="20"/>
                <w:szCs w:val="20"/>
              </w:rPr>
            </w:pPr>
            <w:r w:rsidRPr="000B2E6D">
              <w:rPr>
                <w:rFonts w:eastAsia="Microsoft YaHei"/>
                <w:b/>
                <w:sz w:val="20"/>
                <w:szCs w:val="20"/>
              </w:rPr>
              <w:t>Further reply:</w:t>
            </w:r>
          </w:p>
          <w:p w14:paraId="5B28B1B2" w14:textId="77777777" w:rsidR="000B2E6D" w:rsidRDefault="000B2E6D" w:rsidP="00B9548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Microsoft YaHei"/>
                <w:sz w:val="20"/>
                <w:szCs w:val="20"/>
              </w:rPr>
              <w:t>Obviously, the exact slot counting for SRS transmission will be determined by two different ways in Rel-15 and Rel-17 for Option-2, respectively. O</w:t>
            </w:r>
            <w:r w:rsidR="00B95483">
              <w:rPr>
                <w:rFonts w:eastAsia="Microsoft YaHei" w:hint="eastAsia"/>
                <w:sz w:val="20"/>
                <w:szCs w:val="20"/>
              </w:rPr>
              <w:t>n</w:t>
            </w:r>
            <w:r w:rsidR="00B95483">
              <w:rPr>
                <w:rFonts w:eastAsia="Microsoft YaHei"/>
                <w:sz w:val="20"/>
                <w:szCs w:val="20"/>
              </w:rPr>
              <w:t xml:space="preserve">e is with only </w:t>
            </w:r>
            <w:r w:rsidR="00B95483" w:rsidRPr="00B95483">
              <w:rPr>
                <w:rFonts w:eastAsia="Microsoft YaHei"/>
                <w:i/>
                <w:sz w:val="20"/>
                <w:szCs w:val="20"/>
              </w:rPr>
              <w:t>slotoffset</w:t>
            </w:r>
            <w:r w:rsidR="00B95483">
              <w:rPr>
                <w:rFonts w:eastAsia="Microsoft YaHei"/>
                <w:sz w:val="20"/>
                <w:szCs w:val="20"/>
              </w:rPr>
              <w:t xml:space="preserve">, and the other is with “t” after </w:t>
            </w:r>
            <w:r w:rsidR="00B95483" w:rsidRPr="00B95483">
              <w:rPr>
                <w:rFonts w:eastAsia="Microsoft YaHei"/>
                <w:i/>
                <w:sz w:val="20"/>
                <w:szCs w:val="20"/>
              </w:rPr>
              <w:t>slotoffset</w:t>
            </w:r>
            <w:r>
              <w:rPr>
                <w:rFonts w:eastAsia="Microsoft YaHei"/>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Microsoft YaHei"/>
                <w:sz w:val="20"/>
                <w:szCs w:val="20"/>
              </w:rPr>
            </w:pPr>
            <w:r>
              <w:rPr>
                <w:rFonts w:eastAsia="Microsoft YaHei"/>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Microsoft YaHei"/>
                <w:i/>
                <w:sz w:val="20"/>
                <w:szCs w:val="20"/>
              </w:rPr>
              <w:t>“slotoffset”</w:t>
            </w:r>
            <w:r w:rsidR="00523B71">
              <w:rPr>
                <w:rFonts w:eastAsia="Microsoft YaHei"/>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Microsoft YaHei"/>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option 2.</w:t>
            </w:r>
          </w:p>
          <w:p w14:paraId="3960548F" w14:textId="77777777" w:rsidR="005D4A29" w:rsidRPr="00102535" w:rsidRDefault="005D4A29" w:rsidP="005D4A29">
            <w:pPr>
              <w:pStyle w:val="ListParagraph"/>
              <w:widowControl w:val="0"/>
              <w:numPr>
                <w:ilvl w:val="0"/>
                <w:numId w:val="41"/>
              </w:numPr>
              <w:snapToGrid w:val="0"/>
              <w:spacing w:before="120" w:after="120" w:line="240" w:lineRule="auto"/>
              <w:rPr>
                <w:rFonts w:eastAsia="Microsoft YaHei"/>
                <w:sz w:val="20"/>
                <w:szCs w:val="20"/>
              </w:rPr>
            </w:pPr>
            <w:r w:rsidRPr="00102535">
              <w:rPr>
                <w:rFonts w:eastAsia="Microsoft YaHei"/>
                <w:sz w:val="20"/>
                <w:szCs w:val="20"/>
              </w:rPr>
              <w:t>Rel.17 UE need</w:t>
            </w:r>
            <w:r>
              <w:rPr>
                <w:rFonts w:eastAsia="Microsoft YaHei"/>
                <w:sz w:val="20"/>
                <w:szCs w:val="20"/>
              </w:rPr>
              <w:t>s</w:t>
            </w:r>
            <w:r w:rsidRPr="00102535">
              <w:rPr>
                <w:rFonts w:eastAsia="Microsoft YaHei"/>
                <w:sz w:val="20"/>
                <w:szCs w:val="20"/>
              </w:rPr>
              <w:t xml:space="preserve"> to support two different implementations for SRS triggering; a legacy SRS triggering based on SlotOffset if NW doesn’t support </w:t>
            </w:r>
            <w:r>
              <w:rPr>
                <w:rFonts w:eastAsia="Microsoft YaHei"/>
                <w:sz w:val="20"/>
                <w:szCs w:val="20"/>
              </w:rPr>
              <w:t xml:space="preserve">Rel-17 </w:t>
            </w:r>
            <w:r w:rsidRPr="00102535">
              <w:rPr>
                <w:rFonts w:eastAsia="Microsoft YaHei"/>
                <w:sz w:val="20"/>
                <w:szCs w:val="20"/>
              </w:rPr>
              <w:t>enhanced triggering (i.e.. Rel.15/16</w:t>
            </w:r>
            <w:r>
              <w:rPr>
                <w:rFonts w:eastAsia="Microsoft YaHei"/>
                <w:sz w:val="20"/>
                <w:szCs w:val="20"/>
              </w:rPr>
              <w:t xml:space="preserve"> gNB</w:t>
            </w:r>
            <w:r w:rsidRPr="00102535">
              <w:rPr>
                <w:rFonts w:eastAsia="Microsoft YaHei"/>
                <w:sz w:val="20"/>
                <w:szCs w:val="20"/>
              </w:rPr>
              <w:t xml:space="preserve">) and enhanced triggering based on available slot. Option 2 is </w:t>
            </w:r>
            <w:r>
              <w:rPr>
                <w:rFonts w:eastAsia="Microsoft YaHei"/>
                <w:sz w:val="20"/>
                <w:szCs w:val="20"/>
              </w:rPr>
              <w:t>enables a UE-friendly implementation</w:t>
            </w:r>
            <w:r w:rsidRPr="00102535">
              <w:rPr>
                <w:rFonts w:eastAsia="Microsoft YaHei"/>
                <w:sz w:val="20"/>
                <w:szCs w:val="20"/>
              </w:rPr>
              <w:t xml:space="preserve"> as it builds on existing UE </w:t>
            </w:r>
            <w:r>
              <w:rPr>
                <w:rFonts w:eastAsia="Microsoft YaHei"/>
                <w:sz w:val="20"/>
                <w:szCs w:val="20"/>
              </w:rPr>
              <w:t>architecture</w:t>
            </w:r>
            <w:r w:rsidRPr="00102535">
              <w:rPr>
                <w:rFonts w:eastAsia="Microsoft YaHei"/>
                <w:sz w:val="20"/>
                <w:szCs w:val="20"/>
                <w:u w:val="single"/>
              </w:rPr>
              <w:t>. The UE will either</w:t>
            </w:r>
            <w:r>
              <w:rPr>
                <w:rFonts w:eastAsia="Microsoft YaHei"/>
                <w:sz w:val="20"/>
                <w:szCs w:val="20"/>
                <w:u w:val="single"/>
              </w:rPr>
              <w:t xml:space="preserve"> transmit</w:t>
            </w:r>
            <w:r w:rsidRPr="00102535">
              <w:rPr>
                <w:rFonts w:eastAsia="Microsoft YaHei"/>
                <w:sz w:val="20"/>
                <w:szCs w:val="20"/>
                <w:u w:val="single"/>
              </w:rPr>
              <w:t xml:space="preserve"> A-SRS at the slotOffset</w:t>
            </w:r>
            <w:r>
              <w:rPr>
                <w:rFonts w:eastAsia="Microsoft YaHei"/>
                <w:sz w:val="20"/>
                <w:szCs w:val="20"/>
                <w:u w:val="single"/>
              </w:rPr>
              <w:t xml:space="preserve"> (legacy)</w:t>
            </w:r>
            <w:r w:rsidRPr="00102535">
              <w:rPr>
                <w:rFonts w:eastAsia="Microsoft YaHei"/>
                <w:sz w:val="20"/>
                <w:szCs w:val="20"/>
                <w:u w:val="single"/>
              </w:rPr>
              <w:t xml:space="preserve"> or at later slot based on indicated ‘t’</w:t>
            </w:r>
            <w:r w:rsidRPr="00102535">
              <w:rPr>
                <w:rFonts w:eastAsia="Microsoft YaHei"/>
                <w:sz w:val="20"/>
                <w:szCs w:val="20"/>
              </w:rPr>
              <w:t xml:space="preserve">. However, option 1 requires dramatic change of UE implementation </w:t>
            </w:r>
            <w:r>
              <w:rPr>
                <w:rFonts w:eastAsia="Microsoft YaHei"/>
                <w:sz w:val="20"/>
                <w:szCs w:val="20"/>
              </w:rPr>
              <w:t xml:space="preserve">to support reference slot as triggering DCI slot. </w:t>
            </w:r>
          </w:p>
          <w:p w14:paraId="3F98C7F8" w14:textId="77777777" w:rsidR="005D4A29" w:rsidRDefault="005D4A29" w:rsidP="005D4A29">
            <w:pPr>
              <w:pStyle w:val="ListParagraph"/>
              <w:widowControl w:val="0"/>
              <w:numPr>
                <w:ilvl w:val="0"/>
                <w:numId w:val="41"/>
              </w:numPr>
              <w:snapToGrid w:val="0"/>
              <w:spacing w:before="120" w:after="120" w:line="240" w:lineRule="auto"/>
              <w:rPr>
                <w:rFonts w:eastAsia="Microsoft YaHei"/>
                <w:sz w:val="20"/>
                <w:szCs w:val="20"/>
              </w:rPr>
            </w:pPr>
            <w:r>
              <w:rPr>
                <w:rFonts w:eastAsia="Microsoft YaHei"/>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Microsoft YaHei"/>
                <w:sz w:val="20"/>
                <w:szCs w:val="20"/>
              </w:rPr>
              <w:t xml:space="preserve">Option 2 gives more flexibility as it enables different reference slots for the </w:t>
            </w:r>
            <w:r w:rsidRPr="00A91EBB">
              <w:rPr>
                <w:rFonts w:eastAsia="Microsoft YaHei"/>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O</w:t>
            </w:r>
            <w:r>
              <w:rPr>
                <w:rFonts w:eastAsia="ＭＳ 明朝"/>
                <w:sz w:val="20"/>
                <w:szCs w:val="20"/>
                <w:lang w:eastAsia="ja-JP"/>
              </w:rPr>
              <w:t>ption 1 is a special case of option 2.</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NEC, Samsung, Qualcomm, Ericsson, Sharp, ZTE, Futurewei, , OPPO, Huawei, HiSilicon,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The definition says there should be UL or flexible symbols for the time-domain locations for the SRS resources, i.e., not just sufficient number of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lastRenderedPageBreak/>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t>NEC, CMCC, Samsung, Apple, Qualcomm, Ericsson, Sharp, ZTE, OPPO, vivo</w:t>
            </w:r>
            <w:r>
              <w:rPr>
                <w:rFonts w:eastAsia="Microsoft YaHei"/>
                <w:sz w:val="20"/>
                <w:szCs w:val="20"/>
              </w:rPr>
              <w:t xml:space="preserve"> </w:t>
            </w:r>
            <w:r w:rsidR="00582B8B">
              <w:rPr>
                <w:rFonts w:eastAsia="Microsoft YaHei"/>
                <w:sz w:val="20"/>
                <w:szCs w:val="20"/>
              </w:rPr>
              <w:t xml:space="preserve">,Xiaomi </w:t>
            </w:r>
            <w:r>
              <w:rPr>
                <w:rFonts w:eastAsia="Microsoft YaHei"/>
                <w:sz w:val="20"/>
                <w:szCs w:val="20"/>
              </w:rPr>
              <w:t>(1</w:t>
            </w:r>
            <w:r w:rsidR="00582B8B">
              <w:rPr>
                <w:rFonts w:eastAsia="Microsoft YaHei"/>
                <w:sz w:val="20"/>
                <w:szCs w:val="20"/>
              </w:rPr>
              <w:t>1</w:t>
            </w:r>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majority of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C823DB">
        <w:rPr>
          <w:rFonts w:eastAsia="Microsoft YaHei"/>
          <w:b/>
          <w:i/>
          <w:sz w:val="20"/>
          <w:szCs w:val="20"/>
          <w:highlight w:val="yellow"/>
        </w:rPr>
        <w:t xml:space="preserve"> 2-2</w:t>
      </w:r>
      <w:r w:rsidRPr="00E56BD1">
        <w:rPr>
          <w:rFonts w:eastAsia="Microsoft YaHei"/>
          <w:b/>
          <w:i/>
          <w:sz w:val="20"/>
          <w:szCs w:val="20"/>
          <w:highlight w:val="yellow"/>
        </w:rPr>
        <w:t>:</w:t>
      </w:r>
      <w:r w:rsidRPr="00E56BD1">
        <w:rPr>
          <w:rFonts w:eastAsia="Microsoft YaHei"/>
          <w:i/>
          <w:sz w:val="20"/>
          <w:szCs w:val="20"/>
        </w:rPr>
        <w:t xml:space="preserve"> </w:t>
      </w:r>
      <w:r w:rsidR="00EB357E">
        <w:rPr>
          <w:rFonts w:eastAsia="Microsoft YaHei"/>
          <w:i/>
          <w:sz w:val="20"/>
          <w:szCs w:val="20"/>
        </w:rPr>
        <w:t xml:space="preserve">An </w:t>
      </w:r>
      <w:r w:rsidR="00F61A9F" w:rsidRPr="00E56BD1">
        <w:rPr>
          <w:rFonts w:eastAsia="Microsoft YaHei"/>
          <w:i/>
          <w:sz w:val="20"/>
          <w:szCs w:val="20"/>
        </w:rPr>
        <w:t>“</w:t>
      </w:r>
      <w:r w:rsidR="00EB357E">
        <w:rPr>
          <w:rFonts w:eastAsia="Microsoft YaHei"/>
          <w:i/>
          <w:sz w:val="20"/>
          <w:szCs w:val="20"/>
        </w:rPr>
        <w:t>a</w:t>
      </w:r>
      <w:r w:rsidR="00EB357E" w:rsidRPr="00E56BD1">
        <w:rPr>
          <w:rFonts w:eastAsia="Microsoft YaHei"/>
          <w:i/>
          <w:sz w:val="20"/>
          <w:szCs w:val="20"/>
        </w:rPr>
        <w:t xml:space="preserve">vailable </w:t>
      </w:r>
      <w:r w:rsidR="00F61A9F" w:rsidRPr="00E56BD1">
        <w:rPr>
          <w:rFonts w:eastAsia="Microsoft YaHei"/>
          <w:i/>
          <w:sz w:val="20"/>
          <w:szCs w:val="20"/>
        </w:rPr>
        <w:t xml:space="preserve">slot” </w:t>
      </w:r>
      <w:r w:rsidR="00EB357E">
        <w:rPr>
          <w:rFonts w:eastAsia="Microsoft YaHei"/>
          <w:i/>
          <w:sz w:val="20"/>
          <w:szCs w:val="20"/>
        </w:rPr>
        <w:t>is a</w:t>
      </w:r>
      <w:r w:rsidR="00EB357E" w:rsidRPr="00E56BD1">
        <w:rPr>
          <w:rFonts w:eastAsia="Microsoft YaHei"/>
          <w:i/>
          <w:sz w:val="20"/>
          <w:szCs w:val="20"/>
        </w:rPr>
        <w:t xml:space="preserve"> </w:t>
      </w:r>
      <w:r w:rsidR="00F61A9F" w:rsidRPr="00E56BD1">
        <w:rPr>
          <w:rFonts w:eastAsia="Microsoft YaHei"/>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r w:rsidR="00956F50">
        <w:rPr>
          <w:rFonts w:eastAsia="Microsoft YaHei"/>
          <w:i/>
          <w:sz w:val="20"/>
          <w:szCs w:val="20"/>
        </w:rPr>
        <w:t>, UL cancellation indication</w:t>
      </w:r>
      <w:r w:rsidR="00F61A9F" w:rsidRPr="00E56BD1">
        <w:rPr>
          <w:rFonts w:eastAsia="Microsoft YaHei"/>
          <w:i/>
          <w:sz w:val="20"/>
          <w:szCs w:val="20"/>
        </w:rPr>
        <w:t xml:space="preserve"> or dynamic scheduling of DL channel/signal(s) on flexible symbol(s)</w:t>
      </w:r>
      <w:r w:rsidR="00EB357E">
        <w:rPr>
          <w:rFonts w:eastAsia="Microsoft YaHei"/>
          <w:i/>
          <w:sz w:val="20"/>
          <w:szCs w:val="20"/>
        </w:rPr>
        <w:t xml:space="preserve"> that may change the </w:t>
      </w:r>
      <w:r w:rsidR="00C52ED2">
        <w:rPr>
          <w:rFonts w:eastAsia="Microsoft YaHei"/>
          <w:i/>
          <w:sz w:val="20"/>
          <w:szCs w:val="20"/>
        </w:rPr>
        <w:t>determination of “available slot”</w:t>
      </w:r>
      <w:r w:rsidR="00F61A9F" w:rsidRPr="00E56BD1">
        <w:rPr>
          <w:rFonts w:eastAsia="Microsoft YaHei"/>
          <w:i/>
          <w:sz w:val="20"/>
          <w:szCs w:val="20"/>
        </w:rPr>
        <w:t>.</w:t>
      </w:r>
    </w:p>
    <w:p w14:paraId="00E3AE42" w14:textId="77777777" w:rsidR="00F61A9F"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19809997" w:rsidR="00262717" w:rsidRPr="00E56BD1" w:rsidRDefault="00262717" w:rsidP="00F61A9F">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w:t>
      </w:r>
      <w:r w:rsidR="00B960FB">
        <w:rPr>
          <w:rFonts w:eastAsia="Microsoft YaHei"/>
          <w:i/>
          <w:sz w:val="20"/>
          <w:szCs w:val="20"/>
        </w:rPr>
        <w:t>Rules to</w:t>
      </w:r>
      <w:r w:rsidR="002C3F13">
        <w:rPr>
          <w:rFonts w:eastAsia="Microsoft YaHei"/>
          <w:i/>
          <w:sz w:val="20"/>
          <w:szCs w:val="20"/>
        </w:rPr>
        <w:t xml:space="preserve"> handl</w:t>
      </w:r>
      <w:r w:rsidR="00B960FB">
        <w:rPr>
          <w:rFonts w:eastAsia="Microsoft YaHei"/>
          <w:i/>
          <w:sz w:val="20"/>
          <w:szCs w:val="20"/>
        </w:rPr>
        <w:t>e</w:t>
      </w:r>
      <w:r>
        <w:rPr>
          <w:rFonts w:eastAsia="Microsoft YaHei"/>
          <w:i/>
          <w:sz w:val="20"/>
          <w:szCs w:val="20"/>
        </w:rPr>
        <w:t xml:space="preserve"> </w:t>
      </w:r>
      <w:r w:rsidR="00B960FB">
        <w:rPr>
          <w:rFonts w:eastAsia="Microsoft YaHei"/>
          <w:i/>
          <w:sz w:val="20"/>
          <w:szCs w:val="20"/>
        </w:rPr>
        <w:t xml:space="preserve">the </w:t>
      </w:r>
      <w:r>
        <w:rPr>
          <w:rFonts w:eastAsia="Microsoft YaHei"/>
          <w:i/>
          <w:sz w:val="20"/>
          <w:szCs w:val="20"/>
        </w:rPr>
        <w:t>case of multiple SRS resource sets with overlapping symbols</w:t>
      </w:r>
      <w:r w:rsidR="00E41E6F">
        <w:rPr>
          <w:rFonts w:eastAsia="Microsoft YaHei"/>
          <w:i/>
          <w:sz w:val="20"/>
          <w:szCs w:val="20"/>
        </w:rPr>
        <w:t xml:space="preserve"> </w:t>
      </w:r>
      <w:r w:rsidR="00E41E6F">
        <w:rPr>
          <w:rFonts w:eastAsia="Microsoft YaHei" w:hint="eastAsia"/>
          <w:i/>
          <w:sz w:val="20"/>
          <w:szCs w:val="20"/>
        </w:rPr>
        <w:t>and</w:t>
      </w:r>
      <w:r w:rsidR="00E41E6F">
        <w:rPr>
          <w:rFonts w:eastAsia="Microsoft YaHei"/>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Otherwise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doesn’t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r>
              <w:rPr>
                <w:rFonts w:eastAsia="Microsoft YaHei"/>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2BF03C6A" w14:textId="77777777" w:rsidR="00160D4E" w:rsidRPr="00A43B44"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CE4004">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r>
              <w:rPr>
                <w:rFonts w:eastAsia="Microsoft YaHei"/>
                <w:sz w:val="20"/>
                <w:szCs w:val="20"/>
              </w:rPr>
              <w:t xml:space="preserve">sufficient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gNB instructs the UE to sound on one or more slots, the gNB should not change </w:t>
            </w:r>
            <w:r w:rsidR="00BA25A2">
              <w:rPr>
                <w:rFonts w:eastAsia="Microsoft YaHei"/>
                <w:sz w:val="20"/>
                <w:szCs w:val="20"/>
              </w:rPr>
              <w:t>those</w:t>
            </w:r>
            <w:r>
              <w:rPr>
                <w:rFonts w:eastAsia="Microsoft YaHei"/>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r>
              <w:rPr>
                <w:rFonts w:eastAsia="Microsoft YaHei"/>
                <w:i/>
                <w:sz w:val="20"/>
                <w:szCs w:val="20"/>
              </w:rPr>
              <w:t>available slot” determination rules</w:t>
            </w:r>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45A414C5" w14:textId="77777777" w:rsidR="005D4A29" w:rsidRDefault="005D4A29" w:rsidP="005D4A29">
            <w:pPr>
              <w:pStyle w:val="ListParagraph"/>
              <w:widowControl w:val="0"/>
              <w:numPr>
                <w:ilvl w:val="0"/>
                <w:numId w:val="42"/>
              </w:numPr>
              <w:snapToGrid w:val="0"/>
              <w:spacing w:before="120" w:after="120" w:line="240" w:lineRule="auto"/>
              <w:rPr>
                <w:rFonts w:eastAsia="Microsoft YaHei"/>
                <w:sz w:val="20"/>
                <w:szCs w:val="20"/>
              </w:rPr>
            </w:pPr>
            <w:r w:rsidRPr="00173C65">
              <w:rPr>
                <w:rFonts w:eastAsia="Microsoft YaHei"/>
                <w:sz w:val="20"/>
                <w:szCs w:val="20"/>
              </w:rPr>
              <w:t xml:space="preserve">Cancellation indication </w:t>
            </w:r>
            <w:r>
              <w:rPr>
                <w:rFonts w:eastAsia="Microsoft YaHei"/>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ListParagraph"/>
              <w:widowControl w:val="0"/>
              <w:numPr>
                <w:ilvl w:val="0"/>
                <w:numId w:val="42"/>
              </w:numPr>
              <w:snapToGrid w:val="0"/>
              <w:spacing w:before="120" w:after="120" w:line="240" w:lineRule="auto"/>
              <w:rPr>
                <w:rFonts w:eastAsiaTheme="minorEastAsia"/>
                <w:sz w:val="20"/>
                <w:szCs w:val="20"/>
              </w:rPr>
            </w:pPr>
            <w:r w:rsidRPr="005D4A29">
              <w:rPr>
                <w:rFonts w:eastAsia="Microsoft YaHei"/>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color w:val="FF0000"/>
                <w:sz w:val="20"/>
                <w:szCs w:val="20"/>
              </w:rPr>
            </w:pPr>
            <w:r w:rsidRPr="007F29F5">
              <w:rPr>
                <w:rFonts w:eastAsia="Microsoft YaHei"/>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Rules to handle the case of multiple SRS resource sets with </w:t>
            </w:r>
            <w:r w:rsidRPr="007F29F5">
              <w:rPr>
                <w:rFonts w:eastAsia="Microsoft YaHei"/>
                <w:i/>
                <w:strike/>
                <w:color w:val="FF0000"/>
                <w:sz w:val="20"/>
                <w:szCs w:val="20"/>
              </w:rPr>
              <w:t>overlapping symbols</w:t>
            </w:r>
            <w:r w:rsidRPr="007F29F5">
              <w:rPr>
                <w:rFonts w:eastAsia="Microsoft YaHei"/>
                <w:i/>
                <w:color w:val="FF0000"/>
                <w:sz w:val="20"/>
                <w:szCs w:val="20"/>
              </w:rPr>
              <w:t xml:space="preserve"> the same trigger state</w:t>
            </w:r>
            <w:r>
              <w:rPr>
                <w:rFonts w:eastAsia="Microsoft YaHei"/>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 xml:space="preserve">We still think the first bullet is unnecessarily limiting. Only the slot for the SRS transmission should not experience the dynamic events to alter its slot format; the </w:t>
            </w:r>
            <w:r>
              <w:rPr>
                <w:rFonts w:eastAsiaTheme="minorEastAsia"/>
                <w:sz w:val="20"/>
                <w:szCs w:val="20"/>
              </w:rPr>
              <w:lastRenderedPageBreak/>
              <w:t>slots before it can be modified without affecting the SRS slot.</w:t>
            </w:r>
          </w:p>
        </w:tc>
      </w:tr>
      <w:tr w:rsidR="00ED1666" w14:paraId="63C393E9" w14:textId="77777777" w:rsidTr="00942031">
        <w:tc>
          <w:tcPr>
            <w:tcW w:w="2405" w:type="dxa"/>
          </w:tcPr>
          <w:p w14:paraId="31048743" w14:textId="6EE5D819" w:rsidR="00ED1666" w:rsidRDefault="00ED1666" w:rsidP="008F0575">
            <w:pPr>
              <w:widowControl w:val="0"/>
              <w:snapToGrid w:val="0"/>
              <w:spacing w:before="120" w:after="120" w:line="240" w:lineRule="auto"/>
              <w:rPr>
                <w:rFonts w:eastAsia="Microsoft YaHei"/>
                <w:sz w:val="20"/>
                <w:szCs w:val="20"/>
              </w:rPr>
            </w:pPr>
            <w:r>
              <w:rPr>
                <w:rFonts w:eastAsia="Microsoft YaHei"/>
                <w:sz w:val="20"/>
                <w:szCs w:val="20"/>
              </w:rPr>
              <w:lastRenderedPageBreak/>
              <w:t>Intel2</w:t>
            </w:r>
          </w:p>
        </w:tc>
        <w:tc>
          <w:tcPr>
            <w:tcW w:w="6945"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We still have some concern on performing collision handling after available slot determination. As explained previously, if collision handling is performed after available slot determination and SRS should be dropped, the gNB will need to send triggering DCI again. The following modification is suggested:</w:t>
            </w:r>
          </w:p>
          <w:p w14:paraId="54A43DA7" w14:textId="77777777" w:rsidR="00ED1666" w:rsidRPr="007F29F5" w:rsidRDefault="00ED1666" w:rsidP="00ED1666">
            <w:pPr>
              <w:pStyle w:val="ListParagraph"/>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Microsoft YaHei"/>
                <w:i/>
                <w:color w:val="FF0000"/>
                <w:sz w:val="20"/>
                <w:szCs w:val="20"/>
              </w:rPr>
              <w:t>FFS: whether or not the determination of available slot should include aperiodic SRS dropping due to collision handling.</w:t>
            </w:r>
          </w:p>
        </w:tc>
      </w:tr>
      <w:tr w:rsidR="0081208D" w14:paraId="04FBF0DA" w14:textId="77777777" w:rsidTr="00942031">
        <w:tc>
          <w:tcPr>
            <w:tcW w:w="2405" w:type="dxa"/>
          </w:tcPr>
          <w:p w14:paraId="1F4AB1C5" w14:textId="3D6C53A5" w:rsidR="0081208D" w:rsidRDefault="0081208D" w:rsidP="0081208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6945"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r w:rsidR="00427A4F" w14:paraId="6FC2A750" w14:textId="77777777" w:rsidTr="00942031">
        <w:tc>
          <w:tcPr>
            <w:tcW w:w="2405" w:type="dxa"/>
          </w:tcPr>
          <w:p w14:paraId="66017011" w14:textId="148DA990" w:rsidR="00427A4F" w:rsidRDefault="00427A4F" w:rsidP="0081208D">
            <w:pPr>
              <w:widowControl w:val="0"/>
              <w:snapToGrid w:val="0"/>
              <w:spacing w:before="120" w:after="120" w:line="240" w:lineRule="auto"/>
              <w:rPr>
                <w:rFonts w:eastAsia="Microsoft YaHei"/>
                <w:sz w:val="20"/>
                <w:szCs w:val="20"/>
              </w:rPr>
            </w:pPr>
            <w:r>
              <w:rPr>
                <w:rFonts w:eastAsia="Microsoft YaHei"/>
                <w:sz w:val="20"/>
                <w:szCs w:val="20"/>
              </w:rPr>
              <w:t>Ericsson2</w:t>
            </w:r>
          </w:p>
        </w:tc>
        <w:tc>
          <w:tcPr>
            <w:tcW w:w="6945"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942031">
        <w:tc>
          <w:tcPr>
            <w:tcW w:w="2405" w:type="dxa"/>
          </w:tcPr>
          <w:p w14:paraId="35B67423" w14:textId="12D585A7" w:rsidR="00425764" w:rsidRDefault="00425764" w:rsidP="00425764">
            <w:pPr>
              <w:widowControl w:val="0"/>
              <w:snapToGrid w:val="0"/>
              <w:spacing w:before="120" w:after="120" w:line="240" w:lineRule="auto"/>
              <w:rPr>
                <w:rFonts w:eastAsia="Microsoft YaHei"/>
                <w:sz w:val="20"/>
                <w:szCs w:val="20"/>
              </w:rPr>
            </w:pPr>
            <w:r>
              <w:rPr>
                <w:rFonts w:eastAsia="Microsoft YaHei" w:hint="eastAsia"/>
                <w:sz w:val="20"/>
                <w:szCs w:val="20"/>
              </w:rPr>
              <w:t>CMCC2</w:t>
            </w:r>
          </w:p>
        </w:tc>
        <w:tc>
          <w:tcPr>
            <w:tcW w:w="6945"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proposed in the last round, the limitation of behavior of gNB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follows </w:t>
            </w:r>
          </w:p>
          <w:p w14:paraId="7972E69E" w14:textId="48777D92" w:rsidR="00425764" w:rsidRPr="00E56BD1" w:rsidRDefault="00425764" w:rsidP="00425764">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U</w:t>
            </w:r>
            <w:r w:rsidRPr="00E56BD1">
              <w:rPr>
                <w:rFonts w:eastAsia="Microsoft YaHei"/>
                <w:i/>
                <w:sz w:val="20"/>
                <w:szCs w:val="20"/>
              </w:rPr>
              <w:t xml:space="preserve">E does not expect </w:t>
            </w:r>
            <w:del w:id="2" w:author="zhengyi" w:date="2021-01-26T22:35:00Z">
              <w:r w:rsidRPr="00E56BD1" w:rsidDel="00425764">
                <w:rPr>
                  <w:rFonts w:eastAsia="Microsoft YaHei"/>
                  <w:i/>
                  <w:sz w:val="20"/>
                  <w:szCs w:val="20"/>
                </w:rPr>
                <w:delText xml:space="preserve">to </w:delText>
              </w:r>
            </w:del>
            <w:ins w:id="3" w:author="zhengyi" w:date="2021-01-26T22:35:00Z">
              <w:r>
                <w:rPr>
                  <w:rFonts w:eastAsia="Microsoft YaHei"/>
                  <w:i/>
                  <w:sz w:val="20"/>
                  <w:szCs w:val="20"/>
                </w:rPr>
                <w:t>that</w:t>
              </w:r>
              <w:r w:rsidRPr="00E56BD1">
                <w:rPr>
                  <w:rFonts w:eastAsia="Microsoft YaHei"/>
                  <w:i/>
                  <w:sz w:val="20"/>
                  <w:szCs w:val="20"/>
                </w:rPr>
                <w:t xml:space="preserve"> </w:t>
              </w:r>
            </w:ins>
            <w:r w:rsidRPr="00E56BD1">
              <w:rPr>
                <w:rFonts w:eastAsia="Microsoft YaHei"/>
                <w:i/>
                <w:sz w:val="20"/>
                <w:szCs w:val="20"/>
              </w:rPr>
              <w:t>receiv</w:t>
            </w:r>
            <w:ins w:id="4" w:author="zhengyi" w:date="2021-01-26T22:35:00Z">
              <w:r>
                <w:rPr>
                  <w:rFonts w:eastAsia="Microsoft YaHei"/>
                  <w:i/>
                  <w:sz w:val="20"/>
                  <w:szCs w:val="20"/>
                </w:rPr>
                <w:t>ing</w:t>
              </w:r>
            </w:ins>
            <w:del w:id="5" w:author="zhengyi" w:date="2021-01-26T22:35:00Z">
              <w:r w:rsidRPr="00E56BD1" w:rsidDel="00425764">
                <w:rPr>
                  <w:rFonts w:eastAsia="Microsoft YaHei"/>
                  <w:i/>
                  <w:sz w:val="20"/>
                  <w:szCs w:val="20"/>
                </w:rPr>
                <w:delText>e</w:delText>
              </w:r>
            </w:del>
            <w:r w:rsidRPr="00E56BD1">
              <w:rPr>
                <w:rFonts w:eastAsia="Microsoft YaHei"/>
                <w:i/>
                <w:sz w:val="20"/>
                <w:szCs w:val="20"/>
              </w:rPr>
              <w:t xml:space="preserve"> SFI indication</w:t>
            </w:r>
            <w:r>
              <w:rPr>
                <w:rFonts w:eastAsia="Microsoft YaHei"/>
                <w:i/>
                <w:sz w:val="20"/>
                <w:szCs w:val="20"/>
              </w:rPr>
              <w:t>, UL cancellation indication</w:t>
            </w:r>
            <w:r w:rsidRPr="00E56BD1">
              <w:rPr>
                <w:rFonts w:eastAsia="Microsoft YaHei"/>
                <w:i/>
                <w:sz w:val="20"/>
                <w:szCs w:val="20"/>
              </w:rPr>
              <w:t xml:space="preserve"> or dynamic scheduling of DL channel/signal(s) on flexible symbol(s)</w:t>
            </w:r>
            <w:r>
              <w:rPr>
                <w:rFonts w:eastAsia="Microsoft YaHei"/>
                <w:i/>
                <w:sz w:val="20"/>
                <w:szCs w:val="20"/>
              </w:rPr>
              <w:t xml:space="preserve"> </w:t>
            </w:r>
            <w:del w:id="6" w:author="zhengyi" w:date="2021-01-26T22:35:00Z">
              <w:r w:rsidDel="00425764">
                <w:rPr>
                  <w:rFonts w:eastAsia="Microsoft YaHei"/>
                  <w:i/>
                  <w:sz w:val="20"/>
                  <w:szCs w:val="20"/>
                </w:rPr>
                <w:delText>that may</w:delText>
              </w:r>
            </w:del>
            <w:ins w:id="7" w:author="zhengyi" w:date="2021-01-26T22:35:00Z">
              <w:r>
                <w:rPr>
                  <w:rFonts w:eastAsia="Microsoft YaHei"/>
                  <w:i/>
                  <w:sz w:val="20"/>
                  <w:szCs w:val="20"/>
                </w:rPr>
                <w:t>will</w:t>
              </w:r>
            </w:ins>
            <w:r>
              <w:rPr>
                <w:rFonts w:eastAsia="Microsoft YaHei"/>
                <w:i/>
                <w:sz w:val="20"/>
                <w:szCs w:val="20"/>
              </w:rPr>
              <w:t xml:space="preserve"> change the determination of “available slot”</w:t>
            </w:r>
            <w:r w:rsidRPr="00E56BD1">
              <w:rPr>
                <w:rFonts w:eastAsia="Microsoft YaHei"/>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942031">
        <w:tc>
          <w:tcPr>
            <w:tcW w:w="2405" w:type="dxa"/>
          </w:tcPr>
          <w:p w14:paraId="24BCDD37" w14:textId="31725EAA" w:rsidR="00B8108E" w:rsidRPr="00B8108E" w:rsidRDefault="00B8108E" w:rsidP="00425764">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5" w:type="dxa"/>
          </w:tcPr>
          <w:p w14:paraId="7C7F42B2" w14:textId="624EF95C" w:rsidR="00B8108E" w:rsidRPr="00B8108E" w:rsidRDefault="00B8108E" w:rsidP="00425764">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 the proposal</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r w:rsidR="0002704F">
              <w:rPr>
                <w:rFonts w:eastAsia="Microsoft YaHei"/>
                <w:sz w:val="20"/>
                <w:szCs w:val="20"/>
              </w:rPr>
              <w:t>MotM</w:t>
            </w:r>
            <w:r w:rsidR="007E1DC0">
              <w:rPr>
                <w:rFonts w:eastAsia="Microsoft YaHei"/>
                <w:sz w:val="20"/>
                <w:szCs w:val="20"/>
              </w:rPr>
              <w:t>, DOCOMO</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r w:rsidR="00FD3EB4">
        <w:rPr>
          <w:rFonts w:eastAsia="Microsoft YaHei"/>
          <w:sz w:val="20"/>
          <w:szCs w:val="20"/>
        </w:rPr>
        <w:t xml:space="preserve">the majority of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5E7CA97D" w14:textId="3E1FC040" w:rsidR="000D794D" w:rsidRPr="00946E87" w:rsidRDefault="00EF1CA9" w:rsidP="00946E87">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A4A9120" w14:textId="791518BF" w:rsidR="00FC390F" w:rsidRDefault="00FC390F" w:rsidP="00FC390F">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 indication of t is performed with one of the two following alternatives</w:t>
      </w:r>
    </w:p>
    <w:p w14:paraId="39635425" w14:textId="08BBC0F9" w:rsidR="00FC390F" w:rsidRDefault="00FC390F" w:rsidP="00D47AE8">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FC390F">
        <w:rPr>
          <w:rFonts w:eastAsia="Microsoft YaHei"/>
          <w:i/>
          <w:sz w:val="20"/>
          <w:szCs w:val="20"/>
        </w:rPr>
        <w:t>Add a new configurable DCI field to indicate t</w:t>
      </w:r>
    </w:p>
    <w:p w14:paraId="474519F6" w14:textId="18DCA6EA" w:rsidR="00FC390F" w:rsidRDefault="00FC390F" w:rsidP="00D47AE8">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suggest to support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w:t>
            </w:r>
            <w:r>
              <w:rPr>
                <w:rFonts w:eastAsia="Microsoft YaHei"/>
                <w:i/>
                <w:color w:val="FF0000"/>
                <w:sz w:val="20"/>
                <w:szCs w:val="20"/>
              </w:rPr>
              <w:lastRenderedPageBreak/>
              <w:t>PUSCH/PDSCH TDRA field design</w:t>
            </w:r>
            <w:r>
              <w:rPr>
                <w:rFonts w:eastAsia="Microsoft YaHei"/>
                <w:i/>
                <w:sz w:val="20"/>
                <w:szCs w:val="20"/>
              </w:rPr>
              <w:t xml:space="preserve"> to indicate the values of t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r w:rsidRPr="000F3A3A">
              <w:rPr>
                <w:rFonts w:eastAsia="Microsoft YaHei"/>
                <w:i/>
                <w:strike/>
                <w:color w:val="FF0000"/>
                <w:sz w:val="20"/>
                <w:szCs w:val="20"/>
              </w:rPr>
              <w:t>an</w:t>
            </w:r>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ultiple slot offset values can be configured by RRC, while not all of them are available. The UE can 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it is important not to increase DCI payload. Increasing DCI payload causes lower PDCCH reliability and higher UE BD complexity. Hence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46064DAA" w14:textId="27DB35D8"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Microsoft YaHei"/>
                <w:sz w:val="20"/>
                <w:szCs w:val="20"/>
              </w:rPr>
            </w:pPr>
            <w:r>
              <w:rPr>
                <w:rFonts w:eastAsia="Microsoft YaHei"/>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Microsoft YaHei"/>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Microsoft YaHei"/>
                <w:i/>
                <w:sz w:val="20"/>
                <w:szCs w:val="20"/>
              </w:rPr>
            </w:pPr>
            <w:r>
              <w:rPr>
                <w:rFonts w:eastAsia="Microsoft YaHei"/>
                <w:sz w:val="20"/>
                <w:szCs w:val="20"/>
              </w:rPr>
              <w:t>The main part of the FL’s proposal needs more discussion, i.e.  “</w:t>
            </w:r>
            <w:r w:rsidRPr="00D30334">
              <w:rPr>
                <w:rFonts w:eastAsia="Microsoft YaHei"/>
                <w:i/>
                <w:sz w:val="20"/>
                <w:szCs w:val="20"/>
              </w:rPr>
              <w:t>A list of t values is configured in RRC for each SRS resource set</w:t>
            </w:r>
            <w:r>
              <w:rPr>
                <w:rFonts w:eastAsia="Microsoft YaHei"/>
                <w:i/>
                <w:sz w:val="20"/>
                <w:szCs w:val="20"/>
              </w:rPr>
              <w:t>”</w:t>
            </w:r>
            <w:r w:rsidRPr="00060020">
              <w:rPr>
                <w:rFonts w:eastAsia="Microsoft YaHei"/>
                <w:sz w:val="20"/>
                <w:szCs w:val="20"/>
              </w:rPr>
              <w:t>, which</w:t>
            </w:r>
            <w:r>
              <w:rPr>
                <w:rFonts w:eastAsia="Microsoft YaHei"/>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Microsoft YaHei"/>
                <w:sz w:val="20"/>
                <w:szCs w:val="20"/>
              </w:rPr>
            </w:pPr>
            <w:r>
              <w:rPr>
                <w:rFonts w:eastAsia="Microsoft YaHei"/>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new FL proposal with Nokias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As we raised the concerns to design different solutions (explicit and implicit) on with and without data scheduling, the bitwidth will be changed dynamically due to the data scheduling or not, which will required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 the proposal</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32C0D990"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In the previous agreement, only support RRC+DCI. In our </w:t>
            </w:r>
            <w:r>
              <w:rPr>
                <w:rFonts w:eastAsia="Microsoft YaHei"/>
                <w:sz w:val="20"/>
                <w:szCs w:val="20"/>
              </w:rPr>
              <w:lastRenderedPageBreak/>
              <w:t xml:space="preserve">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w:t>
            </w:r>
            <w:r w:rsidR="003350E3">
              <w:rPr>
                <w:rFonts w:eastAsia="Microsoft YaHei"/>
                <w:sz w:val="20"/>
                <w:szCs w:val="20"/>
              </w:rPr>
              <w:t>e</w:t>
            </w:r>
            <w:r>
              <w:rPr>
                <w:rFonts w:eastAsia="Microsoft YaHei"/>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 xml:space="preserve">It’s not necessary to introduce MAC-CE to update the value of </w:t>
            </w:r>
            <w:r w:rsidR="00884007">
              <w:rPr>
                <w:rFonts w:eastAsia="Microsoft YaHei"/>
                <w:sz w:val="20"/>
                <w:szCs w:val="20"/>
              </w:rPr>
              <w:t>‘</w:t>
            </w:r>
            <w:r>
              <w:rPr>
                <w:rFonts w:eastAsia="Microsoft YaHei"/>
                <w:sz w:val="20"/>
                <w:szCs w:val="20"/>
              </w:rPr>
              <w:t>t</w:t>
            </w:r>
            <w:r w:rsidR="00884007">
              <w:rPr>
                <w:rFonts w:eastAsia="Microsoft YaHei"/>
                <w:sz w:val="20"/>
                <w:szCs w:val="20"/>
              </w:rPr>
              <w:t>’</w:t>
            </w:r>
            <w:r>
              <w:rPr>
                <w:rFonts w:eastAsia="Microsoft YaHei"/>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Microsoft YaHei"/>
                <w:sz w:val="20"/>
                <w:szCs w:val="20"/>
              </w:rPr>
            </w:pPr>
            <w:r w:rsidRPr="00E66A99">
              <w:rPr>
                <w:rFonts w:eastAsia="Microsoft YaHei"/>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Microsoft YaHei"/>
                <w:sz w:val="20"/>
                <w:szCs w:val="20"/>
              </w:rPr>
            </w:pPr>
            <w:r>
              <w:rPr>
                <w:rFonts w:eastAsia="Microsoft YaHei"/>
                <w:sz w:val="20"/>
                <w:szCs w:val="20"/>
              </w:rPr>
              <w:t>N</w:t>
            </w:r>
            <w:r>
              <w:rPr>
                <w:rFonts w:eastAsia="Microsoft YaHei" w:hint="eastAsia"/>
                <w:sz w:val="20"/>
                <w:szCs w:val="20"/>
              </w:rPr>
              <w:t>ot</w:t>
            </w:r>
            <w:r>
              <w:rPr>
                <w:rFonts w:eastAsia="Microsoft YaHei"/>
                <w:sz w:val="20"/>
                <w:szCs w:val="20"/>
              </w:rPr>
              <w:t xml:space="preserve"> </w:t>
            </w:r>
            <w:r>
              <w:rPr>
                <w:rFonts w:eastAsia="Microsoft YaHei"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559DCE5E"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494429">
        <w:rPr>
          <w:rFonts w:eastAsia="Microsoft YaHei"/>
          <w:i/>
          <w:sz w:val="20"/>
          <w:szCs w:val="20"/>
        </w:rPr>
        <w:t>Further discuss in RAN1#104e</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r>
              <w:rPr>
                <w:rFonts w:eastAsia="Microsoft YaHei" w:hint="eastAsia"/>
                <w:sz w:val="20"/>
                <w:szCs w:val="20"/>
              </w:rPr>
              <w:t>g</w:t>
            </w:r>
            <w:r>
              <w:rPr>
                <w:rFonts w:eastAsia="Microsoft YaHei"/>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or </w:t>
            </w:r>
            <w:r>
              <w:rPr>
                <w:rFonts w:eastAsia="Microsoft YaHei" w:hint="eastAsia"/>
                <w:sz w:val="20"/>
                <w:szCs w:val="20"/>
              </w:rPr>
              <w:t>bet</w:t>
            </w:r>
            <w:r>
              <w:rPr>
                <w:rFonts w:eastAsia="Microsoft YaHei"/>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Microsoft YaHei"/>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Microsoft YaHei"/>
                <w:sz w:val="20"/>
                <w:szCs w:val="20"/>
              </w:rPr>
            </w:pPr>
            <w:r>
              <w:rPr>
                <w:rFonts w:eastAsia="Microsoft YaHei"/>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Futurewei,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54760A0D"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Further discuss in RAN1#104e</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tdoc,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to postpone the discussion until the design in Section 2.1 is clear. </w:t>
            </w:r>
            <w:r w:rsidRPr="000508DA">
              <w:rPr>
                <w:rFonts w:eastAsia="Microsoft YaHei"/>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Microsoft YaHei"/>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ListParagraph"/>
              <w:widowControl w:val="0"/>
              <w:numPr>
                <w:ilvl w:val="0"/>
                <w:numId w:val="43"/>
              </w:numPr>
              <w:snapToGrid w:val="0"/>
              <w:spacing w:before="120" w:after="120" w:line="240" w:lineRule="auto"/>
              <w:rPr>
                <w:rFonts w:eastAsia="Microsoft YaHei"/>
                <w:sz w:val="20"/>
                <w:szCs w:val="20"/>
              </w:rPr>
            </w:pPr>
            <w:r w:rsidRPr="007E4295">
              <w:rPr>
                <w:rFonts w:eastAsia="Microsoft YaHei"/>
                <w:sz w:val="20"/>
                <w:szCs w:val="20"/>
              </w:rPr>
              <w:t>DCI overhead</w:t>
            </w:r>
            <w:r>
              <w:rPr>
                <w:rFonts w:eastAsia="Microsoft YaHei"/>
                <w:sz w:val="20"/>
                <w:szCs w:val="20"/>
              </w:rPr>
              <w:t xml:space="preserve"> reduction</w:t>
            </w:r>
            <w:r w:rsidRPr="007E4295">
              <w:rPr>
                <w:rFonts w:eastAsia="Microsoft YaHei"/>
                <w:sz w:val="20"/>
                <w:szCs w:val="20"/>
              </w:rPr>
              <w:t>, which is part of WID</w:t>
            </w:r>
            <w:r>
              <w:rPr>
                <w:rFonts w:eastAsia="Microsoft YaHei"/>
                <w:sz w:val="20"/>
                <w:szCs w:val="20"/>
              </w:rPr>
              <w:t>: T</w:t>
            </w:r>
            <w:r w:rsidRPr="007E4295">
              <w:rPr>
                <w:rFonts w:eastAsia="Microsoft YaHei"/>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ListParagraph"/>
              <w:widowControl w:val="0"/>
              <w:numPr>
                <w:ilvl w:val="0"/>
                <w:numId w:val="43"/>
              </w:numPr>
              <w:snapToGrid w:val="0"/>
              <w:spacing w:before="120" w:after="120" w:line="240" w:lineRule="auto"/>
              <w:rPr>
                <w:rFonts w:eastAsiaTheme="minorEastAsia"/>
                <w:color w:val="000000"/>
                <w:sz w:val="20"/>
                <w:szCs w:val="20"/>
              </w:rPr>
            </w:pPr>
            <w:r w:rsidRPr="004845BC">
              <w:rPr>
                <w:rFonts w:eastAsia="Microsoft YaHei"/>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Microsoft YaHei"/>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Support the RB / partial bandwidth indication as described by Ericsson, vivo, Qualcomm, LGE, and CMCC.</w:t>
            </w:r>
            <w:r w:rsidR="00BF17FF">
              <w:rPr>
                <w:rFonts w:eastAsia="Microsoft YaHei"/>
                <w:sz w:val="20"/>
                <w:szCs w:val="20"/>
              </w:rPr>
              <w:t xml:space="preserve"> For scheduling DCI, the FDRA field can apply to both the data and SRS. For non-scheduling DCI, the unused FDRA field can </w:t>
            </w:r>
            <w:r w:rsidR="00BF17FF">
              <w:rPr>
                <w:rFonts w:eastAsia="Microsoft YaHei"/>
                <w:sz w:val="20"/>
                <w:szCs w:val="20"/>
              </w:rPr>
              <w:lastRenderedPageBreak/>
              <w:t>indicate SRS BW and frequency location.</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r w:rsidR="0002704F">
              <w:rPr>
                <w:rFonts w:eastAsia="Microsoft YaHei"/>
                <w:sz w:val="20"/>
                <w:szCs w:val="20"/>
              </w:rPr>
              <w:t>MotM</w:t>
            </w:r>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3D675F9F"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Microsoft YaHei"/>
                <w:sz w:val="20"/>
                <w:szCs w:val="20"/>
              </w:rPr>
            </w:pPr>
            <w:r>
              <w:rPr>
                <w:rFonts w:eastAsia="Microsoft YaHei"/>
                <w:sz w:val="20"/>
                <w:szCs w:val="20"/>
              </w:rPr>
              <w:t>V</w:t>
            </w:r>
            <w:r w:rsidR="00B10864">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DCI format 2-3 can be enhanced with minimum specification impact on current SRS carrier switching mechanism to achieve more flexible aperiodic SRS 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336EBE81" w14:textId="67EF634A"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Microsoft YaHei"/>
                <w:sz w:val="20"/>
                <w:szCs w:val="20"/>
              </w:rPr>
              <w:t>Open to further discuss it</w:t>
            </w:r>
            <w:r w:rsidR="00156F5D">
              <w:rPr>
                <w:rFonts w:eastAsia="Microsoft YaHei"/>
                <w:sz w:val="20"/>
                <w:szCs w:val="20"/>
              </w:rPr>
              <w: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r w:rsidR="0002704F">
              <w:rPr>
                <w:rFonts w:eastAsia="Microsoft YaHei"/>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49D4ECC4"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Further discuss in RAN1#104e</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to </w:t>
            </w:r>
            <w:r w:rsidR="002E003C">
              <w:rPr>
                <w:rFonts w:eastAsia="Microsoft YaHei"/>
                <w:sz w:val="20"/>
                <w:szCs w:val="20"/>
              </w:rPr>
              <w:t>treat</w:t>
            </w:r>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Microsoft YaHei"/>
                <w:sz w:val="20"/>
                <w:szCs w:val="20"/>
              </w:rPr>
            </w:pPr>
            <w:r w:rsidRPr="001C0424">
              <w:rPr>
                <w:rFonts w:eastAsia="Microsoft YaHei"/>
                <w:sz w:val="20"/>
                <w:szCs w:val="20"/>
              </w:rPr>
              <w:t>V</w:t>
            </w:r>
            <w:r w:rsidR="001C0424" w:rsidRPr="001C0424">
              <w:rPr>
                <w:rFonts w:eastAsia="Microsoft YaHei"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 xml:space="preserve">We support for specification change. Further, agree with Ericsson regarding the </w:t>
            </w:r>
            <w:r>
              <w:rPr>
                <w:rFonts w:eastAsia="Microsoft YaHei"/>
                <w:sz w:val="20"/>
                <w:szCs w:val="20"/>
              </w:rPr>
              <w:lastRenderedPageBreak/>
              <w:t>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3094C846" w14:textId="3A87E995"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649B669D"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del w:id="8" w:author="ZTE" w:date="2021-01-26T19:45:00Z">
        <w:r w:rsidR="00F02B9A" w:rsidDel="00736BF0">
          <w:rPr>
            <w:rFonts w:eastAsia="Microsoft YaHei"/>
            <w:i/>
            <w:sz w:val="20"/>
            <w:szCs w:val="20"/>
          </w:rPr>
          <w:delText xml:space="preserve">dynamic </w:delText>
        </w:r>
      </w:del>
      <w:ins w:id="9" w:author="ZTE" w:date="2021-01-26T19:45:00Z">
        <w:r w:rsidR="00736BF0">
          <w:rPr>
            <w:rFonts w:eastAsia="Microsoft YaHei"/>
            <w:i/>
            <w:sz w:val="20"/>
            <w:szCs w:val="20"/>
          </w:rPr>
          <w:t xml:space="preserve">MAC CE based </w:t>
        </w:r>
      </w:ins>
      <w:r w:rsidR="00F02B9A">
        <w:rPr>
          <w:rFonts w:eastAsia="Microsoft YaHei"/>
          <w:i/>
          <w:sz w:val="20"/>
          <w:szCs w:val="20"/>
        </w:rPr>
        <w:t>adaptation of</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p>
    <w:p w14:paraId="73E4F155" w14:textId="77E3D6E0" w:rsidR="00E47023" w:rsidRDefault="00E93545"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This indication is applicable for</w:t>
      </w:r>
      <w:r w:rsidR="00E47023">
        <w:rPr>
          <w:rFonts w:eastAsia="Microsoft YaHei"/>
          <w:i/>
          <w:sz w:val="20"/>
          <w:szCs w:val="20"/>
        </w:rPr>
        <w:t xml:space="preserve"> at least </w:t>
      </w:r>
      <w:ins w:id="10" w:author="ZTE" w:date="2021-01-26T19:45:00Z">
        <w:r w:rsidR="00736BF0">
          <w:rPr>
            <w:rFonts w:eastAsia="Microsoft YaHei"/>
            <w:i/>
            <w:sz w:val="20"/>
            <w:szCs w:val="20"/>
          </w:rPr>
          <w:t>periodic and semi-persistent SRS</w:t>
        </w:r>
      </w:ins>
      <w:del w:id="11" w:author="ZTE" w:date="2021-01-26T19:45:00Z">
        <w:r w:rsidR="00E47023" w:rsidDel="00736BF0">
          <w:rPr>
            <w:rFonts w:eastAsia="Microsoft YaHei"/>
            <w:i/>
            <w:sz w:val="20"/>
            <w:szCs w:val="20"/>
          </w:rPr>
          <w:delText xml:space="preserve">one of the following </w:delText>
        </w:r>
      </w:del>
    </w:p>
    <w:p w14:paraId="6D7F5D5D" w14:textId="0E03914C" w:rsidR="00E47023" w:rsidRDefault="00E47023" w:rsidP="00B668B7">
      <w:pPr>
        <w:pStyle w:val="ListParagraph"/>
        <w:widowControl w:val="0"/>
        <w:numPr>
          <w:ilvl w:val="1"/>
          <w:numId w:val="29"/>
        </w:numPr>
        <w:snapToGrid w:val="0"/>
        <w:spacing w:before="120" w:after="120" w:line="240" w:lineRule="auto"/>
        <w:jc w:val="both"/>
        <w:rPr>
          <w:rFonts w:eastAsia="Microsoft YaHei"/>
          <w:i/>
          <w:sz w:val="20"/>
          <w:szCs w:val="20"/>
        </w:rPr>
      </w:pPr>
      <w:del w:id="12" w:author="ZTE" w:date="2021-01-26T19:45:00Z">
        <w:r w:rsidDel="00736BF0">
          <w:rPr>
            <w:rFonts w:eastAsia="Microsoft YaHei"/>
            <w:i/>
            <w:sz w:val="20"/>
            <w:szCs w:val="20"/>
          </w:rPr>
          <w:delText>Case 1:</w:delText>
        </w:r>
      </w:del>
      <w:ins w:id="13" w:author="ZTE" w:date="2021-01-26T19:45:00Z">
        <w:r w:rsidR="00736BF0">
          <w:rPr>
            <w:rFonts w:eastAsia="Microsoft YaHei"/>
            <w:i/>
            <w:sz w:val="20"/>
            <w:szCs w:val="20"/>
          </w:rPr>
          <w:t>FFS</w:t>
        </w:r>
      </w:ins>
      <w:r>
        <w:rPr>
          <w:rFonts w:eastAsia="Microsoft YaHei"/>
          <w:i/>
          <w:sz w:val="20"/>
          <w:szCs w:val="20"/>
        </w:rPr>
        <w:t xml:space="preserve"> </w:t>
      </w:r>
      <w:del w:id="14" w:author="ZTE" w:date="2021-01-26T19:45:00Z">
        <w:r w:rsidR="00E93545" w:rsidDel="00736BF0">
          <w:rPr>
            <w:rFonts w:eastAsia="Microsoft YaHei"/>
            <w:i/>
            <w:sz w:val="20"/>
            <w:szCs w:val="20"/>
          </w:rPr>
          <w:delText>A</w:delText>
        </w:r>
        <w:r w:rsidR="00F13BDB" w:rsidDel="00736BF0">
          <w:rPr>
            <w:rFonts w:eastAsia="Microsoft YaHei"/>
            <w:i/>
            <w:sz w:val="20"/>
            <w:szCs w:val="20"/>
          </w:rPr>
          <w:delText xml:space="preserve">periodic </w:delText>
        </w:r>
      </w:del>
      <w:ins w:id="15" w:author="ZTE" w:date="2021-01-26T19:45:00Z">
        <w:r w:rsidR="00736BF0">
          <w:rPr>
            <w:rFonts w:eastAsia="Microsoft YaHei"/>
            <w:i/>
            <w:sz w:val="20"/>
            <w:szCs w:val="20"/>
          </w:rPr>
          <w:t xml:space="preserve">aperiodic </w:t>
        </w:r>
      </w:ins>
      <w:r w:rsidR="00F13BDB">
        <w:rPr>
          <w:rFonts w:eastAsia="Microsoft YaHei"/>
          <w:i/>
          <w:sz w:val="20"/>
          <w:szCs w:val="20"/>
        </w:rPr>
        <w:t>SRS</w:t>
      </w:r>
    </w:p>
    <w:p w14:paraId="6C4774DD" w14:textId="6EFE3260" w:rsidR="00E47023" w:rsidRDefault="00E47023" w:rsidP="00B668B7">
      <w:pPr>
        <w:pStyle w:val="ListParagraph"/>
        <w:widowControl w:val="0"/>
        <w:numPr>
          <w:ilvl w:val="1"/>
          <w:numId w:val="29"/>
        </w:numPr>
        <w:snapToGrid w:val="0"/>
        <w:spacing w:before="120" w:after="120" w:line="240" w:lineRule="auto"/>
        <w:jc w:val="both"/>
        <w:rPr>
          <w:rFonts w:eastAsia="Microsoft YaHei"/>
          <w:i/>
          <w:sz w:val="20"/>
          <w:szCs w:val="20"/>
        </w:rPr>
      </w:pPr>
      <w:del w:id="16" w:author="ZTE" w:date="2021-01-26T19:45:00Z">
        <w:r w:rsidDel="00736BF0">
          <w:rPr>
            <w:rFonts w:eastAsia="Microsoft YaHei"/>
            <w:i/>
            <w:sz w:val="20"/>
            <w:szCs w:val="20"/>
          </w:rPr>
          <w:delText xml:space="preserve">Case 2: </w:delText>
        </w:r>
        <w:r w:rsidR="00E93545" w:rsidDel="00736BF0">
          <w:rPr>
            <w:rFonts w:eastAsia="Microsoft YaHei"/>
            <w:i/>
            <w:sz w:val="20"/>
            <w:szCs w:val="20"/>
          </w:rPr>
          <w:delText>P</w:delText>
        </w:r>
        <w:r w:rsidDel="00736BF0">
          <w:rPr>
            <w:rFonts w:eastAsia="Microsoft YaHei"/>
            <w:i/>
            <w:sz w:val="20"/>
            <w:szCs w:val="20"/>
          </w:rPr>
          <w:delText>eriodic and semi-persistent SRS</w:delText>
        </w:r>
      </w:del>
    </w:p>
    <w:p w14:paraId="42B644B8" w14:textId="517F4AFD" w:rsidR="00F02B9A" w:rsidDel="00736BF0" w:rsidRDefault="00F02B9A" w:rsidP="00B77BF2">
      <w:pPr>
        <w:pStyle w:val="ListParagraph"/>
        <w:widowControl w:val="0"/>
        <w:numPr>
          <w:ilvl w:val="0"/>
          <w:numId w:val="29"/>
        </w:numPr>
        <w:snapToGrid w:val="0"/>
        <w:spacing w:before="120" w:after="120" w:line="240" w:lineRule="auto"/>
        <w:jc w:val="both"/>
        <w:rPr>
          <w:del w:id="17" w:author="ZTE" w:date="2021-01-26T19:45:00Z"/>
          <w:rFonts w:eastAsia="Microsoft YaHei"/>
          <w:i/>
          <w:sz w:val="20"/>
          <w:szCs w:val="20"/>
        </w:rPr>
      </w:pPr>
      <w:del w:id="18" w:author="ZTE" w:date="2021-01-26T19:45:00Z">
        <w:r w:rsidDel="00736BF0">
          <w:rPr>
            <w:rFonts w:eastAsia="Microsoft YaHei"/>
            <w:i/>
            <w:sz w:val="20"/>
            <w:szCs w:val="20"/>
          </w:rPr>
          <w:delText xml:space="preserve">FFS </w:delText>
        </w:r>
        <w:r w:rsidRPr="00D65341" w:rsidDel="00736BF0">
          <w:rPr>
            <w:rFonts w:eastAsia="Microsoft YaHei"/>
            <w:i/>
            <w:sz w:val="20"/>
            <w:szCs w:val="20"/>
          </w:rPr>
          <w:delText>via MAC CE or DCI</w:delText>
        </w:r>
      </w:del>
    </w:p>
    <w:p w14:paraId="42400A32" w14:textId="7764CBAA" w:rsidR="00B77BF2" w:rsidRDefault="00B77BF2"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the considerations on dynamic DL MIMO layer adaptation</w:t>
      </w:r>
    </w:p>
    <w:p w14:paraId="1456919F" w14:textId="036D0729" w:rsidR="001E0C39" w:rsidRPr="00B77BF2" w:rsidRDefault="001E0C39"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w:t>
            </w:r>
            <w:r>
              <w:rPr>
                <w:rFonts w:eastAsiaTheme="minorEastAsia"/>
                <w:sz w:val="20"/>
                <w:szCs w:val="20"/>
              </w:rPr>
              <w:lastRenderedPageBreak/>
              <w:t>cases like Power saving mode, a subset of antennas is used for other RAT,etc.</w:t>
            </w:r>
          </w:p>
          <w:p w14:paraId="474E17EE" w14:textId="129E2DEF" w:rsidR="00944E5A" w:rsidRDefault="00944E5A" w:rsidP="00944E5A">
            <w:pPr>
              <w:pStyle w:val="ListParagraph"/>
              <w:widowControl w:val="0"/>
              <w:snapToGrid w:val="0"/>
              <w:spacing w:before="120" w:after="120" w:line="240" w:lineRule="auto"/>
              <w:ind w:firstLine="0"/>
              <w:rPr>
                <w:rFonts w:eastAsia="Microsoft YaHei"/>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lastRenderedPageBreak/>
              <w:t>Huawei, HiSilicon</w:t>
            </w:r>
          </w:p>
        </w:tc>
        <w:tc>
          <w:tcPr>
            <w:tcW w:w="6945" w:type="dxa"/>
          </w:tcPr>
          <w:p w14:paraId="7C88F7FC"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Microsoft YaHei"/>
                <w:sz w:val="20"/>
                <w:szCs w:val="20"/>
              </w:rPr>
            </w:pPr>
          </w:p>
          <w:p w14:paraId="555F5197" w14:textId="77777777" w:rsidR="00B406D3" w:rsidRPr="00B406D3" w:rsidRDefault="00B406D3" w:rsidP="00850E80">
            <w:pPr>
              <w:widowControl w:val="0"/>
              <w:snapToGrid w:val="0"/>
              <w:spacing w:before="120" w:after="120" w:line="240" w:lineRule="auto"/>
              <w:rPr>
                <w:rFonts w:eastAsia="Microsoft YaHei"/>
                <w:b/>
                <w:sz w:val="20"/>
                <w:szCs w:val="20"/>
              </w:rPr>
            </w:pPr>
            <w:r w:rsidRPr="00B406D3">
              <w:rPr>
                <w:rFonts w:eastAsia="Microsoft YaHei"/>
                <w:b/>
                <w:sz w:val="20"/>
                <w:szCs w:val="20"/>
              </w:rPr>
              <w:t>Further comments:</w:t>
            </w:r>
          </w:p>
          <w:p w14:paraId="44C9FB67" w14:textId="7844724B" w:rsidR="00B406D3" w:rsidRDefault="00B406D3" w:rsidP="00850E8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Microsoft YaHei"/>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Microsoft YaHei"/>
                <w:sz w:val="20"/>
                <w:szCs w:val="20"/>
              </w:rPr>
            </w:pPr>
            <w:r w:rsidRPr="00E17C13">
              <w:rPr>
                <w:rFonts w:eastAsia="Microsoft YaHei"/>
                <w:sz w:val="20"/>
                <w:szCs w:val="20"/>
              </w:rPr>
              <w:t>V</w:t>
            </w:r>
            <w:r w:rsidR="00E17C13" w:rsidRPr="00E17C13">
              <w:rPr>
                <w:rFonts w:eastAsia="Microsoft YaHei"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7E0DD20E" w14:textId="3C37BD3A" w:rsidR="00955630" w:rsidRPr="00955630" w:rsidRDefault="00955630" w:rsidP="00955630">
            <w:pPr>
              <w:pStyle w:val="ListParagraph"/>
              <w:widowControl w:val="0"/>
              <w:numPr>
                <w:ilvl w:val="0"/>
                <w:numId w:val="44"/>
              </w:numPr>
              <w:snapToGrid w:val="0"/>
              <w:spacing w:before="120" w:after="120" w:line="240" w:lineRule="auto"/>
              <w:rPr>
                <w:rFonts w:eastAsia="Microsoft YaHei"/>
                <w:sz w:val="20"/>
                <w:szCs w:val="20"/>
              </w:rPr>
            </w:pPr>
            <w:r w:rsidRPr="00955630">
              <w:rPr>
                <w:rFonts w:eastAsia="Microsoft YaHei"/>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lastRenderedPageBreak/>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Microsoft YaHei"/>
                <w:i/>
                <w:sz w:val="20"/>
                <w:szCs w:val="20"/>
              </w:rPr>
            </w:pPr>
            <w:r w:rsidRPr="00D07002">
              <w:rPr>
                <w:rFonts w:eastAsia="Microsoft YaHei"/>
                <w:i/>
                <w:sz w:val="20"/>
                <w:szCs w:val="20"/>
              </w:rPr>
              <w:t xml:space="preserve">Support </w:t>
            </w:r>
            <w:r w:rsidRPr="00156F5D">
              <w:rPr>
                <w:rFonts w:eastAsia="Microsoft YaHei"/>
                <w:i/>
                <w:strike/>
                <w:color w:val="FF0000"/>
                <w:sz w:val="20"/>
                <w:szCs w:val="20"/>
              </w:rPr>
              <w:t>indicating</w:t>
            </w:r>
            <w:r>
              <w:rPr>
                <w:rFonts w:eastAsia="Microsoft YaHei"/>
                <w:i/>
                <w:sz w:val="20"/>
                <w:szCs w:val="20"/>
              </w:rPr>
              <w:t xml:space="preserve"> </w:t>
            </w:r>
            <w:r w:rsidRPr="00156F5D">
              <w:rPr>
                <w:rFonts w:eastAsia="Microsoft YaHei"/>
                <w:i/>
                <w:color w:val="FF0000"/>
                <w:sz w:val="20"/>
                <w:szCs w:val="20"/>
              </w:rPr>
              <w:t xml:space="preserve">dynamic adaptation </w:t>
            </w:r>
            <w:r>
              <w:rPr>
                <w:rFonts w:eastAsia="Microsoft YaHei"/>
                <w:i/>
                <w:sz w:val="20"/>
                <w:szCs w:val="20"/>
              </w:rPr>
              <w:t>of</w:t>
            </w:r>
            <w:r w:rsidRPr="00D07002">
              <w:rPr>
                <w:rFonts w:eastAsia="Microsoft YaHei"/>
                <w:i/>
                <w:sz w:val="20"/>
                <w:szCs w:val="20"/>
              </w:rPr>
              <w:t xml:space="preserve"> the number of Tx/Rx antennas for SRS antenna switching </w:t>
            </w:r>
            <w:r w:rsidRPr="00156F5D">
              <w:rPr>
                <w:rFonts w:eastAsia="Microsoft YaHei"/>
                <w:i/>
                <w:strike/>
                <w:color w:val="FF0000"/>
                <w:sz w:val="20"/>
                <w:szCs w:val="20"/>
              </w:rPr>
              <w:t>via MAC-CE or DCI,</w:t>
            </w:r>
            <w:r w:rsidRPr="00156F5D">
              <w:rPr>
                <w:rFonts w:eastAsia="Microsoft YaHei"/>
                <w:i/>
                <w:color w:val="FF0000"/>
                <w:sz w:val="20"/>
                <w:szCs w:val="20"/>
              </w:rPr>
              <w:t xml:space="preserve"> </w:t>
            </w:r>
            <w:r>
              <w:rPr>
                <w:rFonts w:eastAsia="Microsoft YaHei"/>
                <w:i/>
                <w:sz w:val="20"/>
                <w:szCs w:val="20"/>
              </w:rPr>
              <w:t>at least for aperiodic SRS</w:t>
            </w:r>
            <w:r w:rsidRPr="00D07002">
              <w:rPr>
                <w:rFonts w:eastAsia="Microsoft YaHei"/>
                <w:i/>
                <w:sz w:val="20"/>
                <w:szCs w:val="20"/>
              </w:rPr>
              <w:t>.</w:t>
            </w:r>
          </w:p>
          <w:p w14:paraId="569C5DF2" w14:textId="77777777" w:rsidR="00156F5D" w:rsidRDefault="00156F5D" w:rsidP="00156F5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47CD02ED" w14:textId="77777777" w:rsidR="00156F5D" w:rsidRPr="00B77BF2" w:rsidRDefault="00156F5D" w:rsidP="00156F5D">
            <w:pPr>
              <w:pStyle w:val="ListParagraph"/>
              <w:widowControl w:val="0"/>
              <w:numPr>
                <w:ilvl w:val="0"/>
                <w:numId w:val="29"/>
              </w:numPr>
              <w:snapToGrid w:val="0"/>
              <w:spacing w:before="120" w:after="120" w:line="240" w:lineRule="auto"/>
              <w:jc w:val="both"/>
              <w:rPr>
                <w:rFonts w:eastAsia="Microsoft YaHei"/>
                <w:i/>
                <w:sz w:val="20"/>
                <w:szCs w:val="20"/>
              </w:rPr>
            </w:pPr>
            <w:r w:rsidRPr="00156F5D">
              <w:rPr>
                <w:rFonts w:eastAsia="Microsoft YaHei"/>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Futurewei2</w:t>
            </w:r>
          </w:p>
        </w:tc>
        <w:tc>
          <w:tcPr>
            <w:tcW w:w="6945" w:type="dxa"/>
          </w:tcPr>
          <w:p w14:paraId="3B6C4DD4" w14:textId="6AA73F96" w:rsidR="00027067" w:rsidRDefault="00027067" w:rsidP="00156F5D">
            <w:pPr>
              <w:widowControl w:val="0"/>
              <w:snapToGrid w:val="0"/>
              <w:spacing w:before="120" w:after="120" w:line="240" w:lineRule="auto"/>
              <w:rPr>
                <w:rFonts w:eastAsia="Microsoft YaHei"/>
                <w:sz w:val="20"/>
                <w:szCs w:val="20"/>
              </w:rPr>
            </w:pPr>
            <w:r>
              <w:rPr>
                <w:rFonts w:eastAsia="Microsoft YaHei"/>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Microsoft YaHei"/>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D65341">
              <w:rPr>
                <w:rFonts w:eastAsia="Microsoft YaHei"/>
                <w:i/>
                <w:sz w:val="20"/>
                <w:szCs w:val="20"/>
              </w:rPr>
              <w:t xml:space="preserve">Support </w:t>
            </w:r>
            <w:r>
              <w:rPr>
                <w:rFonts w:eastAsia="Microsoft YaHei"/>
                <w:i/>
                <w:sz w:val="20"/>
                <w:szCs w:val="20"/>
              </w:rPr>
              <w:t>dynamic adaptation of</w:t>
            </w:r>
            <w:r w:rsidRPr="00D65341">
              <w:rPr>
                <w:rFonts w:eastAsia="Microsoft YaHei"/>
                <w:i/>
                <w:sz w:val="20"/>
                <w:szCs w:val="20"/>
              </w:rPr>
              <w:t xml:space="preserve"> the number of Tx</w:t>
            </w:r>
            <w:r w:rsidR="00821E6B">
              <w:rPr>
                <w:rFonts w:eastAsia="Microsoft YaHei"/>
                <w:i/>
                <w:sz w:val="20"/>
                <w:szCs w:val="20"/>
              </w:rPr>
              <w:t xml:space="preserve"> and/or </w:t>
            </w:r>
            <w:r w:rsidRPr="00D65341">
              <w:rPr>
                <w:rFonts w:eastAsia="Microsoft YaHei"/>
                <w:i/>
                <w:sz w:val="20"/>
                <w:szCs w:val="20"/>
              </w:rPr>
              <w:t>Rx antennas for SRS antenna switching</w:t>
            </w:r>
          </w:p>
          <w:p w14:paraId="225632F5"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This indication is applicable for at least one of the following </w:t>
            </w:r>
          </w:p>
          <w:p w14:paraId="5FEDAD21" w14:textId="717E0090" w:rsidR="00A32C8C" w:rsidRDefault="00A32C8C" w:rsidP="00A32C8C">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1: Aperiodic SRS </w:t>
            </w:r>
          </w:p>
          <w:p w14:paraId="3C17B9CF" w14:textId="09E88D53" w:rsidR="00A32C8C" w:rsidRDefault="00A32C8C" w:rsidP="00A32C8C">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2: Periodic and semi-persistent SRS </w:t>
            </w:r>
          </w:p>
          <w:p w14:paraId="75400679"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D65341">
              <w:rPr>
                <w:rFonts w:eastAsia="Microsoft YaHei"/>
                <w:i/>
                <w:sz w:val="20"/>
                <w:szCs w:val="20"/>
              </w:rPr>
              <w:t>via MAC CE or DCI</w:t>
            </w:r>
          </w:p>
          <w:p w14:paraId="34454CB7"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619CCC97" w14:textId="77777777" w:rsidR="00A32C8C" w:rsidRPr="00B77BF2"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Microsoft YaHei"/>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FL proposal / Nokias modificaiton</w:t>
            </w:r>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Microsoft YaHei"/>
                <w:i/>
                <w:sz w:val="20"/>
                <w:szCs w:val="20"/>
              </w:rPr>
              <w:t>dynamic adaptation of</w:t>
            </w:r>
            <w:r w:rsidRPr="00D65341">
              <w:rPr>
                <w:rFonts w:eastAsia="Microsoft YaHei"/>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Microsoft YaHei"/>
                <w:i/>
                <w:sz w:val="20"/>
                <w:szCs w:val="20"/>
              </w:rPr>
            </w:pPr>
            <w:r w:rsidRPr="00D65341">
              <w:rPr>
                <w:rFonts w:eastAsia="Microsoft YaHei"/>
                <w:i/>
                <w:sz w:val="20"/>
                <w:szCs w:val="20"/>
              </w:rPr>
              <w:t xml:space="preserve">Support </w:t>
            </w:r>
            <w:r>
              <w:rPr>
                <w:rFonts w:eastAsia="Microsoft YaHei"/>
                <w:i/>
                <w:sz w:val="20"/>
                <w:szCs w:val="20"/>
              </w:rPr>
              <w:t>MAC-CE based adaptation of</w:t>
            </w:r>
            <w:r w:rsidRPr="00D65341">
              <w:rPr>
                <w:rFonts w:eastAsia="Microsoft YaHei"/>
                <w:i/>
                <w:sz w:val="20"/>
                <w:szCs w:val="20"/>
              </w:rPr>
              <w:t xml:space="preserve"> the number of Tx</w:t>
            </w:r>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/or </w:t>
            </w:r>
            <w:r w:rsidRPr="00D65341">
              <w:rPr>
                <w:rFonts w:eastAsia="Microsoft YaHei"/>
                <w:i/>
                <w:sz w:val="20"/>
                <w:szCs w:val="20"/>
              </w:rPr>
              <w:t>Rx antennas for SRS antenna switching</w:t>
            </w:r>
          </w:p>
          <w:p w14:paraId="3DEADA52" w14:textId="77777777" w:rsidR="0081208D" w:rsidRDefault="0081208D" w:rsidP="0081208D">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lastRenderedPageBreak/>
              <w:t>This indication is applicable for at least Periodic and semi-persistent SRS</w:t>
            </w:r>
          </w:p>
          <w:p w14:paraId="096B2450" w14:textId="1566FD38" w:rsidR="0081208D" w:rsidRDefault="0081208D" w:rsidP="0081208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 </w:t>
            </w:r>
          </w:p>
          <w:p w14:paraId="6E5CD758" w14:textId="2B0CFFC6" w:rsidR="0081208D" w:rsidRDefault="0081208D" w:rsidP="0081208D">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FFS: Aperiodic SRS</w:t>
            </w:r>
          </w:p>
          <w:p w14:paraId="291C6523" w14:textId="77777777" w:rsidR="0081208D" w:rsidRDefault="0081208D" w:rsidP="0081208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194B8BDB" w14:textId="64AE6349" w:rsidR="0081208D" w:rsidRPr="0081208D" w:rsidRDefault="0081208D" w:rsidP="0081208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ince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Also, the feature is primarily for overhead reduction, as whether there is power 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bl>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antenna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x</w:t>
            </w:r>
            <w:r w:rsidRPr="00C66E39">
              <w:rPr>
                <w:rFonts w:eastAsia="Microsoft YaHei"/>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Details</w:t>
            </w:r>
            <w:r w:rsidR="00AD5157" w:rsidRPr="00C66E39">
              <w:rPr>
                <w:rFonts w:eastAsia="Microsoft YaHei"/>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D</w:t>
            </w:r>
            <w:r w:rsidRPr="00C66E39">
              <w:rPr>
                <w:rFonts w:eastAsia="Microsoft YaHei"/>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6 resources: CMCC (periodic/semi-persistent), Xiaomi, Samsung, Qualcomm, Huawei, HiSilicon, CATT, Spreadtum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r w:rsidR="0065156A">
              <w:rPr>
                <w:rFonts w:eastAsia="Microsoft YaHei"/>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lastRenderedPageBreak/>
              <w:t xml:space="preserve">2 sets, </w:t>
            </w:r>
            <w:r w:rsidR="004326A2" w:rsidRPr="00C66E39">
              <w:rPr>
                <w:rFonts w:eastAsia="Microsoft YaHei"/>
                <w:sz w:val="20"/>
                <w:szCs w:val="20"/>
              </w:rPr>
              <w:t>3+3</w:t>
            </w:r>
            <w:r w:rsidRPr="00C66E39">
              <w:rPr>
                <w:rFonts w:eastAsia="Microsoft YaHei"/>
                <w:sz w:val="20"/>
                <w:szCs w:val="20"/>
              </w:rPr>
              <w:t>: Nokia, NSB, CMCC (aperiodic), Xiaomi, Samsung, Qualcomm,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2+2+2: CMCC (ape</w:t>
            </w:r>
            <w:r w:rsidR="00887F4F" w:rsidRPr="00C66E39">
              <w:rPr>
                <w:rFonts w:eastAsia="Microsoft YaHei"/>
                <w:sz w:val="20"/>
                <w:szCs w:val="20"/>
              </w:rPr>
              <w:t>riodic), Xiaomi, Samsung, CATT</w:t>
            </w:r>
            <w:r w:rsidRPr="00C66E39">
              <w:rPr>
                <w:rFonts w:eastAsia="Microsoft YaHei"/>
                <w:sz w:val="20"/>
                <w:szCs w:val="20"/>
              </w:rPr>
              <w: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1+1+2+2</w:t>
            </w:r>
            <w:r w:rsidR="00201389" w:rsidRPr="00C66E39">
              <w:rPr>
                <w:rFonts w:eastAsia="Microsoft YaHei"/>
                <w:sz w:val="20"/>
                <w:szCs w:val="20"/>
              </w:rPr>
              <w:t>:</w:t>
            </w:r>
            <w:r w:rsidRPr="00C66E39">
              <w:rPr>
                <w:rFonts w:eastAsia="Microsoft YaHei"/>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8 resources: CMCC (periodic/semi-persistent), Xiaomi, Samsung, Qualcomm (periodic/semi-persistent), Huawei, HiSilicon,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r w:rsidR="0065156A">
              <w:rPr>
                <w:rFonts w:eastAsia="Microsoft YaHei"/>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4+4: Nokia, NSB, Xiaomi, Qualcomm, vivo, Spreadtrum,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3+5: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2+6: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2+2+2+2: CMCC (aperiodic), Xiaomi,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3 resources: Nokia, NSB, CMCC, Xiaomi, Samsung, Qualcomm, OPPO, Huawei, HiSilicon,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r w:rsidR="005E5D6D">
              <w:rPr>
                <w:rFonts w:eastAsia="Microsoft YaHei"/>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1+2: CMCC (aperiodic), Xiaomi, Samsung,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4 resources: CMCC (periodic, semi-persistent), Xiaomi, Samsung, Qualcomm, Huawei, HiSilicon, Spreadtrum, Sony</w:t>
            </w:r>
            <w:r w:rsidR="008D335A"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506886">
              <w:rPr>
                <w:rFonts w:eastAsia="Microsoft YaHei"/>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2+2: Nokia, NSB, CMCC (aperiodic), Xiaomi, Samsung, CATT, vivo</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1+3: CMCC (aperiodic),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4 </w:t>
            </w:r>
            <w:r w:rsidR="00887F4F" w:rsidRPr="00C66E39">
              <w:rPr>
                <w:rFonts w:eastAsia="Microsoft YaHei"/>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1 set, 2 resources: Nokia, NSB, CMCC, Xiaomi, Samsung, Qualcomm, OPPO, Huawei, HiSilicon, </w:t>
            </w:r>
            <w:r w:rsidRPr="00C66E39">
              <w:rPr>
                <w:rFonts w:eastAsia="Microsoft YaHei"/>
                <w:sz w:val="20"/>
                <w:szCs w:val="20"/>
              </w:rPr>
              <w:lastRenderedPageBreak/>
              <w:t>CATT, Spreadtrum,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r w:rsidR="00373C97">
              <w:rPr>
                <w:rFonts w:eastAsia="Microsoft YaHei"/>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lastRenderedPageBreak/>
              <w:t>F</w:t>
            </w:r>
            <w:r w:rsidRPr="00C66E39">
              <w:rPr>
                <w:rFonts w:eastAsia="Microsoft YaHei"/>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Microsoft YaHei"/>
                <w:sz w:val="20"/>
                <w:szCs w:val="20"/>
              </w:rPr>
            </w:pPr>
            <w:r w:rsidRPr="00C66E39">
              <w:rPr>
                <w:rFonts w:eastAsia="Microsoft YaHei"/>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Microsoft YaHei"/>
          <w:b/>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00D923E9">
        <w:rPr>
          <w:rFonts w:eastAsia="Microsoft YaHei"/>
          <w:b/>
          <w:i/>
          <w:sz w:val="20"/>
          <w:szCs w:val="20"/>
          <w:highlight w:val="yellow"/>
        </w:rPr>
        <w:t xml:space="preserve"> 3-1</w:t>
      </w:r>
      <w:r w:rsidRPr="00056998">
        <w:rPr>
          <w:rFonts w:eastAsia="Microsoft YaHei"/>
          <w:b/>
          <w:i/>
          <w:sz w:val="20"/>
          <w:szCs w:val="20"/>
          <w:highlight w:val="yellow"/>
        </w:rPr>
        <w:t>:</w:t>
      </w:r>
      <w:r w:rsidRPr="00056998">
        <w:rPr>
          <w:rFonts w:eastAsia="Microsoft YaHei"/>
          <w:b/>
          <w:i/>
          <w:sz w:val="20"/>
          <w:szCs w:val="20"/>
        </w:rPr>
        <w:t xml:space="preserve"> </w:t>
      </w:r>
    </w:p>
    <w:p w14:paraId="00E3AF9A" w14:textId="7CA9D53F" w:rsidR="008E1216" w:rsidRPr="002A422A" w:rsidRDefault="003976EC" w:rsidP="002A422A">
      <w:pPr>
        <w:pStyle w:val="ListParagraph"/>
        <w:widowControl w:val="0"/>
        <w:numPr>
          <w:ilvl w:val="0"/>
          <w:numId w:val="39"/>
        </w:numPr>
        <w:snapToGrid w:val="0"/>
        <w:spacing w:before="120" w:after="120" w:line="240" w:lineRule="auto"/>
        <w:jc w:val="both"/>
        <w:rPr>
          <w:rFonts w:eastAsia="Microsoft YaHei"/>
          <w:i/>
          <w:sz w:val="20"/>
          <w:szCs w:val="20"/>
        </w:rPr>
      </w:pPr>
      <w:r w:rsidRPr="002A422A">
        <w:rPr>
          <w:rFonts w:eastAsia="Microsoft YaHei"/>
          <w:i/>
          <w:sz w:val="20"/>
          <w:szCs w:val="20"/>
        </w:rPr>
        <w:t xml:space="preserve">For </w:t>
      </w:r>
      <w:r w:rsidR="002A422A" w:rsidRPr="002A422A">
        <w:rPr>
          <w:rFonts w:eastAsia="Microsoft YaHei"/>
          <w:i/>
          <w:sz w:val="20"/>
          <w:szCs w:val="20"/>
        </w:rPr>
        <w:t xml:space="preserve">aperiodic </w:t>
      </w:r>
      <w:r w:rsidRPr="002A422A">
        <w:rPr>
          <w:rFonts w:eastAsia="Microsoft YaHei"/>
          <w:i/>
          <w:sz w:val="20"/>
          <w:szCs w:val="20"/>
        </w:rPr>
        <w:t>antenna switching SRS</w:t>
      </w:r>
      <w:del w:id="19" w:author="ZTE" w:date="2021-01-26T19:47:00Z">
        <w:r w:rsidRPr="002A422A" w:rsidDel="004C67AC">
          <w:rPr>
            <w:rFonts w:eastAsia="Microsoft YaHei"/>
            <w:i/>
            <w:sz w:val="20"/>
            <w:szCs w:val="20"/>
          </w:rPr>
          <w:delText xml:space="preserve"> with </w:delText>
        </w:r>
        <w:r w:rsidR="00440233" w:rsidRPr="002A422A" w:rsidDel="004C67AC">
          <w:rPr>
            <w:rFonts w:eastAsia="Microsoft YaHei"/>
            <w:i/>
            <w:sz w:val="20"/>
            <w:szCs w:val="20"/>
          </w:rPr>
          <w:delText>1T6R, 1T8R, 2T6R, 2T8R or</w:delText>
        </w:r>
        <w:r w:rsidRPr="002A422A" w:rsidDel="004C67AC">
          <w:rPr>
            <w:rFonts w:eastAsia="Microsoft YaHei"/>
            <w:i/>
            <w:sz w:val="20"/>
            <w:szCs w:val="20"/>
          </w:rPr>
          <w:delText xml:space="preserve"> 4T8R</w:delText>
        </w:r>
      </w:del>
      <w:r w:rsidRPr="002A422A">
        <w:rPr>
          <w:rFonts w:eastAsia="Microsoft YaHei"/>
          <w:i/>
          <w:sz w:val="20"/>
          <w:szCs w:val="20"/>
        </w:rPr>
        <w:t xml:space="preserve">, </w:t>
      </w:r>
      <w:r w:rsidR="0061069D" w:rsidRPr="002A422A">
        <w:rPr>
          <w:rFonts w:eastAsia="Microsoft YaHei"/>
          <w:i/>
          <w:sz w:val="20"/>
          <w:szCs w:val="20"/>
        </w:rPr>
        <w:t xml:space="preserve">support to configure </w:t>
      </w:r>
      <w:r w:rsidR="00440233" w:rsidRPr="002A422A">
        <w:rPr>
          <w:rFonts w:eastAsia="Microsoft YaHei"/>
          <w:i/>
          <w:sz w:val="20"/>
          <w:szCs w:val="20"/>
        </w:rPr>
        <w:t>N &lt;=N_max resource sets, where</w:t>
      </w:r>
      <w:r w:rsidR="001C5965" w:rsidRPr="002A422A">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K=6, N_max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N_max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N_max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N_max = [4], and each resource has 2 ports.</w:t>
      </w:r>
    </w:p>
    <w:p w14:paraId="00E3AF9F" w14:textId="77777777" w:rsidR="001C5965" w:rsidRDefault="001C5965" w:rsidP="001C5965">
      <w:pPr>
        <w:pStyle w:val="ListParagraph"/>
        <w:widowControl w:val="0"/>
        <w:numPr>
          <w:ilvl w:val="0"/>
          <w:numId w:val="33"/>
        </w:numPr>
        <w:snapToGrid w:val="0"/>
        <w:spacing w:before="120" w:after="120" w:line="240" w:lineRule="auto"/>
        <w:jc w:val="both"/>
        <w:rPr>
          <w:ins w:id="20" w:author="ZTE" w:date="2021-01-26T19:46:00Z"/>
          <w:rFonts w:eastAsia="Microsoft YaHei"/>
          <w:i/>
          <w:sz w:val="20"/>
          <w:szCs w:val="20"/>
        </w:rPr>
      </w:pPr>
      <w:r>
        <w:rPr>
          <w:rFonts w:eastAsia="Microsoft YaHei"/>
          <w:i/>
          <w:sz w:val="20"/>
          <w:szCs w:val="20"/>
        </w:rPr>
        <w:t>For 4T8R, K=2, N_max = [2], and each resource has 4 ports.</w:t>
      </w:r>
    </w:p>
    <w:p w14:paraId="0C002564" w14:textId="77777777" w:rsidR="002A0F42" w:rsidRDefault="002A0F42" w:rsidP="002A0F42">
      <w:pPr>
        <w:pStyle w:val="ListParagraph"/>
        <w:widowControl w:val="0"/>
        <w:numPr>
          <w:ilvl w:val="0"/>
          <w:numId w:val="33"/>
        </w:numPr>
        <w:snapToGrid w:val="0"/>
        <w:spacing w:before="120" w:after="120" w:line="240" w:lineRule="auto"/>
        <w:jc w:val="both"/>
        <w:rPr>
          <w:ins w:id="21" w:author="ZTE" w:date="2021-01-26T19:47:00Z"/>
          <w:rFonts w:eastAsia="Microsoft YaHei"/>
          <w:i/>
          <w:sz w:val="20"/>
          <w:szCs w:val="20"/>
        </w:rPr>
      </w:pPr>
      <w:ins w:id="22" w:author="ZTE" w:date="2021-01-26T19:47:00Z">
        <w:r>
          <w:rPr>
            <w:rFonts w:eastAsia="Microsoft YaHei"/>
            <w:i/>
            <w:sz w:val="20"/>
            <w:szCs w:val="20"/>
          </w:rPr>
          <w:t>For 1T4R, K=4, N_max = 4, and each resource has 1 port.</w:t>
        </w:r>
      </w:ins>
    </w:p>
    <w:p w14:paraId="7CA737CE" w14:textId="77777777" w:rsidR="002A0F42" w:rsidRPr="005844C2" w:rsidRDefault="002A0F42" w:rsidP="002A0F42">
      <w:pPr>
        <w:pStyle w:val="ListParagraph"/>
        <w:widowControl w:val="0"/>
        <w:numPr>
          <w:ilvl w:val="0"/>
          <w:numId w:val="33"/>
        </w:numPr>
        <w:snapToGrid w:val="0"/>
        <w:spacing w:before="120" w:after="120" w:line="240" w:lineRule="auto"/>
        <w:jc w:val="both"/>
        <w:rPr>
          <w:ins w:id="23" w:author="ZTE" w:date="2021-01-26T19:47:00Z"/>
          <w:rFonts w:eastAsia="Microsoft YaHei"/>
          <w:i/>
          <w:sz w:val="20"/>
          <w:szCs w:val="20"/>
        </w:rPr>
      </w:pPr>
      <w:ins w:id="24" w:author="ZTE" w:date="2021-01-26T19:47:00Z">
        <w:r>
          <w:rPr>
            <w:rFonts w:eastAsia="Microsoft YaHei"/>
            <w:i/>
            <w:sz w:val="20"/>
            <w:szCs w:val="20"/>
          </w:rPr>
          <w:t>For 2T4R, K=2</w:t>
        </w:r>
        <w:r w:rsidRPr="005844C2">
          <w:rPr>
            <w:rFonts w:eastAsia="Microsoft YaHei"/>
            <w:i/>
            <w:sz w:val="20"/>
            <w:szCs w:val="20"/>
          </w:rPr>
          <w:t>, N_max = 2, and each resource has 2 ports.</w:t>
        </w:r>
      </w:ins>
    </w:p>
    <w:p w14:paraId="3D14D07E" w14:textId="3614C8CE" w:rsidR="004C67AC" w:rsidRDefault="002A0F42" w:rsidP="002A0F42">
      <w:pPr>
        <w:pStyle w:val="ListParagraph"/>
        <w:widowControl w:val="0"/>
        <w:numPr>
          <w:ilvl w:val="0"/>
          <w:numId w:val="33"/>
        </w:numPr>
        <w:snapToGrid w:val="0"/>
        <w:spacing w:before="120" w:after="120" w:line="240" w:lineRule="auto"/>
        <w:jc w:val="both"/>
        <w:rPr>
          <w:rFonts w:eastAsia="Microsoft YaHei"/>
          <w:i/>
          <w:sz w:val="20"/>
          <w:szCs w:val="20"/>
        </w:rPr>
      </w:pPr>
      <w:ins w:id="25" w:author="ZTE" w:date="2021-01-26T19:47:00Z">
        <w:r>
          <w:rPr>
            <w:rFonts w:eastAsia="Microsoft YaHei"/>
            <w:i/>
            <w:sz w:val="20"/>
            <w:szCs w:val="20"/>
          </w:rPr>
          <w:t>For 1T2R, K=2, N_max = 2, and each resource has 1 port.</w:t>
        </w:r>
      </w:ins>
    </w:p>
    <w:p w14:paraId="0A51E350" w14:textId="28154B42" w:rsidR="00CE4580" w:rsidRDefault="00CE4580"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FFS other configurations considering UE coherence capability</w:t>
      </w:r>
    </w:p>
    <w:p w14:paraId="6E36F0B7" w14:textId="23EBEA43" w:rsidR="00F1075D" w:rsidRDefault="00F1075D" w:rsidP="001C5965">
      <w:pPr>
        <w:pStyle w:val="ListParagraph"/>
        <w:widowControl w:val="0"/>
        <w:numPr>
          <w:ilvl w:val="0"/>
          <w:numId w:val="33"/>
        </w:numPr>
        <w:snapToGrid w:val="0"/>
        <w:spacing w:before="120" w:after="120" w:line="240" w:lineRule="auto"/>
        <w:jc w:val="both"/>
        <w:rPr>
          <w:rFonts w:eastAsia="Microsoft YaHei"/>
          <w:i/>
          <w:sz w:val="20"/>
          <w:szCs w:val="20"/>
        </w:rPr>
      </w:pPr>
      <w:del w:id="26" w:author="ZTE" w:date="2021-01-26T19:47:00Z">
        <w:r w:rsidDel="00E25BC3">
          <w:rPr>
            <w:rFonts w:eastAsia="Microsoft YaHei"/>
            <w:i/>
            <w:sz w:val="20"/>
            <w:szCs w:val="20"/>
          </w:rPr>
          <w:delText xml:space="preserve">FFS extension to </w:delText>
        </w:r>
        <w:r w:rsidR="00D1606C" w:rsidDel="00E25BC3">
          <w:rPr>
            <w:rFonts w:eastAsia="Microsoft YaHei"/>
            <w:i/>
            <w:sz w:val="20"/>
            <w:szCs w:val="20"/>
          </w:rPr>
          <w:delText>increase N_max for</w:delText>
        </w:r>
        <w:r w:rsidDel="00E25BC3">
          <w:rPr>
            <w:rFonts w:eastAsia="Microsoft YaHei"/>
            <w:i/>
            <w:sz w:val="20"/>
            <w:szCs w:val="20"/>
          </w:rPr>
          <w:delText xml:space="preserve"> 1T4R, 2T4R and 1T2R cases</w:delText>
        </w:r>
      </w:del>
    </w:p>
    <w:p w14:paraId="1B5E1235" w14:textId="5FD55EA7" w:rsidR="002A422A" w:rsidRDefault="00B668B7" w:rsidP="002A422A">
      <w:pPr>
        <w:pStyle w:val="ListParagraph"/>
        <w:widowControl w:val="0"/>
        <w:numPr>
          <w:ilvl w:val="0"/>
          <w:numId w:val="39"/>
        </w:numPr>
        <w:snapToGrid w:val="0"/>
        <w:spacing w:before="120" w:after="120" w:line="240" w:lineRule="auto"/>
        <w:jc w:val="both"/>
        <w:rPr>
          <w:rFonts w:eastAsia="Microsoft YaHei"/>
          <w:i/>
          <w:sz w:val="20"/>
          <w:szCs w:val="20"/>
        </w:rPr>
      </w:pPr>
      <w:r>
        <w:rPr>
          <w:rFonts w:eastAsia="Microsoft YaHei"/>
          <w:i/>
          <w:sz w:val="20"/>
          <w:szCs w:val="20"/>
        </w:rPr>
        <w:t xml:space="preserve">FFS the number of resources and resource sets for </w:t>
      </w:r>
      <w:r w:rsidR="002A422A">
        <w:rPr>
          <w:rFonts w:eastAsia="Microsoft YaHei"/>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N_max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N_max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N_max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K_max=12, N_max = [4], and each resource has 1 port.</w:t>
            </w:r>
          </w:p>
          <w:p w14:paraId="1E1CB7D0" w14:textId="223CB73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K_max=16, N_max = [4], and each resource has 1 port.</w:t>
            </w:r>
          </w:p>
          <w:p w14:paraId="4EC477A2" w14:textId="0E4CCD03"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K_max=6, N_max = [3], and each resource has 2 ports.</w:t>
            </w:r>
          </w:p>
          <w:p w14:paraId="622E7038" w14:textId="3361A96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K_max=8, N_max = [4], and each resource has 2 ports.</w:t>
            </w:r>
          </w:p>
          <w:p w14:paraId="2A94038A" w14:textId="44ABDE68"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Microsoft YaHei"/>
                <w:i/>
                <w:sz w:val="20"/>
                <w:szCs w:val="20"/>
              </w:rPr>
            </w:pPr>
            <w:r>
              <w:rPr>
                <w:rFonts w:eastAsia="Microsoft YaHei"/>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Microsoft YaHei"/>
                <w:i/>
                <w:sz w:val="20"/>
                <w:szCs w:val="20"/>
              </w:rPr>
            </w:pPr>
          </w:p>
          <w:p w14:paraId="07470CBC" w14:textId="77777777" w:rsidR="00046F0A" w:rsidRDefault="00046F0A" w:rsidP="00E13D67">
            <w:pPr>
              <w:widowControl w:val="0"/>
              <w:snapToGrid w:val="0"/>
              <w:spacing w:before="120" w:after="120" w:line="240" w:lineRule="auto"/>
              <w:rPr>
                <w:rFonts w:eastAsia="Microsoft YaHei"/>
                <w:b/>
                <w:sz w:val="20"/>
                <w:szCs w:val="20"/>
              </w:rPr>
            </w:pPr>
            <w:r w:rsidRPr="00046F0A">
              <w:rPr>
                <w:rFonts w:eastAsia="Microsoft YaHei"/>
                <w:b/>
                <w:sz w:val="20"/>
                <w:szCs w:val="20"/>
              </w:rPr>
              <w:t>Further</w:t>
            </w:r>
            <w:r>
              <w:rPr>
                <w:rFonts w:eastAsia="Microsoft YaHei"/>
                <w:b/>
                <w:sz w:val="20"/>
                <w:szCs w:val="20"/>
              </w:rPr>
              <w:t xml:space="preserve"> comments:</w:t>
            </w:r>
          </w:p>
          <w:p w14:paraId="703B396B" w14:textId="13ECBFD4" w:rsidR="00046F0A" w:rsidRDefault="00046F0A" w:rsidP="00E13D67">
            <w:pPr>
              <w:widowControl w:val="0"/>
              <w:snapToGrid w:val="0"/>
              <w:spacing w:before="120" w:after="120" w:line="240" w:lineRule="auto"/>
              <w:rPr>
                <w:rFonts w:eastAsia="Microsoft YaHei"/>
                <w:sz w:val="20"/>
                <w:szCs w:val="20"/>
              </w:rPr>
            </w:pPr>
            <w:r w:rsidRPr="00046F0A">
              <w:rPr>
                <w:rFonts w:eastAsia="Microsoft YaHei"/>
                <w:sz w:val="20"/>
                <w:szCs w:val="20"/>
              </w:rPr>
              <w:t xml:space="preserve">For the </w:t>
            </w:r>
            <w:r>
              <w:rPr>
                <w:rFonts w:eastAsia="Microsoft YaHei"/>
                <w:sz w:val="20"/>
                <w:szCs w:val="20"/>
              </w:rPr>
              <w:t xml:space="preserve">periodic and semi-persistent SRS, </w:t>
            </w:r>
            <w:r w:rsidRPr="00046F0A">
              <w:rPr>
                <w:rFonts w:eastAsia="Microsoft YaHei"/>
                <w:b/>
                <w:sz w:val="20"/>
                <w:szCs w:val="20"/>
              </w:rPr>
              <w:t xml:space="preserve">at least two sets </w:t>
            </w:r>
            <w:r>
              <w:rPr>
                <w:rFonts w:eastAsia="Microsoft YaHei"/>
                <w:sz w:val="20"/>
                <w:szCs w:val="20"/>
              </w:rPr>
              <w:t xml:space="preserve">are required to guarantee the flexibility in configuration. Some example use cases are shown as </w:t>
            </w:r>
            <w:r>
              <w:rPr>
                <w:rFonts w:eastAsia="Microsoft YaHei"/>
                <w:sz w:val="20"/>
                <w:szCs w:val="20"/>
              </w:rPr>
              <w:lastRenderedPageBreak/>
              <w:t>follows:</w:t>
            </w:r>
          </w:p>
          <w:p w14:paraId="230BE618" w14:textId="1BB89F62"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So, we prefer the following revisions on the proposal:</w:t>
            </w:r>
          </w:p>
          <w:p w14:paraId="33EE9A4C" w14:textId="1C943549" w:rsidR="00046F0A" w:rsidRDefault="00046F0A" w:rsidP="00046F0A">
            <w:pPr>
              <w:pStyle w:val="ListParagraph"/>
              <w:widowControl w:val="0"/>
              <w:numPr>
                <w:ilvl w:val="0"/>
                <w:numId w:val="3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w:t>
            </w:r>
            <w:r w:rsidR="00B406D3">
              <w:rPr>
                <w:rFonts w:eastAsia="Microsoft YaHei"/>
                <w:i/>
                <w:sz w:val="20"/>
                <w:szCs w:val="20"/>
              </w:rPr>
              <w:t xml:space="preserve">at least 2 </w:t>
            </w:r>
            <w:r>
              <w:rPr>
                <w:rFonts w:eastAsia="Microsoft YaHei"/>
                <w:i/>
                <w:sz w:val="20"/>
                <w:szCs w:val="20"/>
              </w:rPr>
              <w:t>SRS resource set</w:t>
            </w:r>
            <w:r w:rsidR="00B406D3">
              <w:rPr>
                <w:rFonts w:eastAsia="Microsoft YaHei"/>
                <w:i/>
                <w:sz w:val="20"/>
                <w:szCs w:val="20"/>
              </w:rPr>
              <w:t>s and each resource set</w:t>
            </w:r>
            <w:r>
              <w:rPr>
                <w:rFonts w:eastAsia="Microsoft YaHei"/>
                <w:i/>
                <w:sz w:val="20"/>
                <w:szCs w:val="20"/>
              </w:rPr>
              <w:t xml:space="preserve"> with K resources for each xTyR</w:t>
            </w:r>
          </w:p>
          <w:p w14:paraId="63A2312B"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or 1T6R, K=6, and each resource has 1 port.</w:t>
            </w:r>
          </w:p>
          <w:p w14:paraId="60453D79"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and each resource has 1 port.</w:t>
            </w:r>
          </w:p>
          <w:p w14:paraId="5B5438A7"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and each resource has 2 ports.</w:t>
            </w:r>
          </w:p>
          <w:p w14:paraId="490E3582"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and each resource has 2 ports.</w:t>
            </w:r>
          </w:p>
          <w:p w14:paraId="6ECBBBF6" w14:textId="73075D08" w:rsidR="00046F0A" w:rsidRPr="00B406D3" w:rsidRDefault="00046F0A" w:rsidP="00E13D67">
            <w:pPr>
              <w:pStyle w:val="ListParagraph"/>
              <w:widowControl w:val="0"/>
              <w:numPr>
                <w:ilvl w:val="1"/>
                <w:numId w:val="39"/>
              </w:numPr>
              <w:snapToGrid w:val="0"/>
              <w:spacing w:before="120" w:after="120" w:line="240" w:lineRule="auto"/>
              <w:jc w:val="both"/>
              <w:rPr>
                <w:rFonts w:eastAsia="Microsoft YaHei"/>
                <w:i/>
                <w:sz w:val="20"/>
                <w:szCs w:val="20"/>
              </w:rPr>
            </w:pPr>
            <w:r>
              <w:rPr>
                <w:rFonts w:eastAsia="Microsoft YaHei"/>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Support the FL proposal with the assumption that some </w:t>
            </w:r>
            <w:r>
              <w:rPr>
                <w:rFonts w:eastAsia="Microsoft YaHei"/>
                <w:i/>
                <w:sz w:val="20"/>
                <w:szCs w:val="20"/>
              </w:rPr>
              <w:t xml:space="preserve">N_max </w:t>
            </w:r>
            <w:r w:rsidRPr="001F4EC6">
              <w:rPr>
                <w:rFonts w:eastAsia="Microsoft YaHei"/>
                <w:sz w:val="20"/>
                <w:szCs w:val="20"/>
              </w:rPr>
              <w:t xml:space="preserve">may be smaller </w:t>
            </w:r>
            <w:r w:rsidR="00C232E5">
              <w:rPr>
                <w:rFonts w:eastAsia="Microsoft YaHei"/>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E622839" w14:textId="77777777" w:rsidR="00955630" w:rsidRDefault="00955630" w:rsidP="00955630">
            <w:pPr>
              <w:pStyle w:val="ListParagraph"/>
              <w:widowControl w:val="0"/>
              <w:numPr>
                <w:ilvl w:val="0"/>
                <w:numId w:val="45"/>
              </w:numPr>
              <w:snapToGrid w:val="0"/>
              <w:spacing w:before="120" w:after="120" w:line="240" w:lineRule="auto"/>
              <w:rPr>
                <w:rFonts w:eastAsia="Microsoft YaHei"/>
                <w:sz w:val="20"/>
                <w:szCs w:val="20"/>
              </w:rPr>
            </w:pPr>
            <w:r w:rsidRPr="00205779">
              <w:rPr>
                <w:rFonts w:eastAsia="Microsoft YaHei"/>
                <w:sz w:val="20"/>
                <w:szCs w:val="20"/>
              </w:rPr>
              <w:t>The first FFS on UE phase coherency is not clear</w:t>
            </w:r>
            <w:r>
              <w:rPr>
                <w:rFonts w:eastAsia="Microsoft YaHei"/>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w:t>
            </w:r>
            <w:r w:rsidR="005E7FAA">
              <w:rPr>
                <w:rFonts w:eastAsiaTheme="minorEastAsia"/>
                <w:sz w:val="20"/>
                <w:szCs w:val="20"/>
              </w:rPr>
              <w:lastRenderedPageBreak/>
              <w:t>number of SRS resource sets is a bit large</w:t>
            </w:r>
            <w:r>
              <w:rPr>
                <w:rFonts w:eastAsiaTheme="minorEastAsia"/>
                <w:sz w:val="20"/>
                <w:szCs w:val="20"/>
              </w:rPr>
              <w:t>.</w:t>
            </w:r>
          </w:p>
          <w:p w14:paraId="5AB4ACD9" w14:textId="51B957BA" w:rsidR="006708BF" w:rsidRPr="006708BF" w:rsidRDefault="006708BF" w:rsidP="006708BF">
            <w:pPr>
              <w:pStyle w:val="ListParagraph"/>
              <w:widowControl w:val="0"/>
              <w:numPr>
                <w:ilvl w:val="0"/>
                <w:numId w:val="33"/>
              </w:numPr>
              <w:snapToGrid w:val="0"/>
              <w:spacing w:before="120" w:after="120" w:line="240" w:lineRule="auto"/>
              <w:ind w:left="451"/>
              <w:jc w:val="both"/>
              <w:rPr>
                <w:rFonts w:eastAsia="Microsoft YaHei"/>
                <w:i/>
                <w:color w:val="FF0000"/>
                <w:sz w:val="20"/>
                <w:szCs w:val="20"/>
              </w:rPr>
            </w:pPr>
            <w:r w:rsidRPr="006708BF">
              <w:rPr>
                <w:rFonts w:eastAsia="Microsoft YaHei"/>
                <w:i/>
                <w:color w:val="FF0000"/>
                <w:sz w:val="20"/>
                <w:szCs w:val="20"/>
              </w:rPr>
              <w:t xml:space="preserve">FFS: </w:t>
            </w:r>
            <w:r w:rsidR="00F85F46">
              <w:rPr>
                <w:rFonts w:eastAsia="Microsoft YaHei"/>
                <w:i/>
                <w:color w:val="FF0000"/>
                <w:sz w:val="20"/>
                <w:szCs w:val="20"/>
              </w:rPr>
              <w:t xml:space="preserve">whether </w:t>
            </w:r>
            <w:r w:rsidRPr="006708BF">
              <w:rPr>
                <w:rFonts w:eastAsia="Microsoft YaHei"/>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Microsoft YaHei"/>
                <w:i/>
                <w:sz w:val="20"/>
                <w:szCs w:val="20"/>
              </w:rPr>
              <w:t xml:space="preserve">FFS: whether </w:t>
            </w:r>
            <w:r w:rsidRPr="007B227F">
              <w:rPr>
                <w:rFonts w:eastAsia="Microsoft YaHei"/>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Microsoft YaHei"/>
                <w:i/>
                <w:sz w:val="20"/>
                <w:szCs w:val="20"/>
              </w:rPr>
              <w:t xml:space="preserve">FFS: whether </w:t>
            </w:r>
            <w:r w:rsidRPr="007B227F">
              <w:rPr>
                <w:rFonts w:eastAsia="Microsoft YaHei"/>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For periodic and semi-persistent SRS, as the periodicity and slot offset is configured per resource, only one SRS resource set is sufficient for each xTyR.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operators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81208D">
            <w:pPr>
              <w:pStyle w:val="ListParagraph"/>
              <w:widowControl w:val="0"/>
              <w:numPr>
                <w:ilvl w:val="0"/>
                <w:numId w:val="39"/>
              </w:numPr>
              <w:snapToGrid w:val="0"/>
              <w:spacing w:before="120" w:after="120" w:line="240" w:lineRule="auto"/>
              <w:jc w:val="both"/>
              <w:rPr>
                <w:rFonts w:eastAsia="Microsoft YaHei"/>
                <w:b/>
                <w:i/>
                <w:sz w:val="20"/>
                <w:szCs w:val="20"/>
              </w:rPr>
            </w:pPr>
            <w:r w:rsidRPr="00B367B5">
              <w:rPr>
                <w:rFonts w:eastAsia="Microsoft YaHei" w:hint="eastAsia"/>
                <w:b/>
                <w:i/>
                <w:sz w:val="20"/>
                <w:szCs w:val="20"/>
              </w:rPr>
              <w:t>F</w:t>
            </w:r>
            <w:r w:rsidRPr="00B367B5">
              <w:rPr>
                <w:rFonts w:eastAsia="Microsoft YaHei"/>
                <w:b/>
                <w:i/>
                <w:sz w:val="20"/>
                <w:szCs w:val="20"/>
              </w:rPr>
              <w:t>or semi-persistent and periodic antenna switching SRS with 1T6R, 1T8R, 2T6R, 2T8R or 4T8R, support at least 2 SRS resource sets and each resource set with K resources for each xTyR</w:t>
            </w:r>
          </w:p>
          <w:p w14:paraId="14126AD6"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hint="eastAsia"/>
                <w:b/>
                <w:i/>
                <w:sz w:val="20"/>
                <w:szCs w:val="20"/>
              </w:rPr>
              <w:t>F</w:t>
            </w:r>
            <w:r w:rsidRPr="00B367B5">
              <w:rPr>
                <w:rFonts w:eastAsia="Microsoft YaHei"/>
                <w:b/>
                <w:i/>
                <w:sz w:val="20"/>
                <w:szCs w:val="20"/>
              </w:rPr>
              <w:t>or 1T6R, K=6, and each resource has 1 port.</w:t>
            </w:r>
          </w:p>
          <w:p w14:paraId="21995861"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1T8R, K=8, and each resource has 1 port.</w:t>
            </w:r>
          </w:p>
          <w:p w14:paraId="12E04367"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2T6R, K=3, and each resource has 2 ports.</w:t>
            </w:r>
          </w:p>
          <w:p w14:paraId="408688CE"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2T8R, K=4, and each resource has 2 ports.</w:t>
            </w:r>
          </w:p>
          <w:p w14:paraId="043B1E22"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Microsoft YaHei"/>
                <w:b/>
                <w:i/>
                <w:sz w:val="20"/>
                <w:szCs w:val="20"/>
              </w:rPr>
              <w:lastRenderedPageBreak/>
              <w:t>FFS extension to increase N_max for 1T4R, 2T4R</w:t>
            </w:r>
            <w:r w:rsidRPr="00B367B5">
              <w:rPr>
                <w:rFonts w:eastAsia="Microsoft YaHei"/>
                <w:b/>
                <w:i/>
                <w:color w:val="FF0000"/>
                <w:sz w:val="20"/>
                <w:szCs w:val="20"/>
              </w:rPr>
              <w:t>, T=R</w:t>
            </w:r>
            <w:r w:rsidRPr="00B367B5">
              <w:rPr>
                <w:rFonts w:eastAsia="Microsoft YaHei"/>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Support the new proposal. One comment on the 1T6R case, although still in brackets, it would make more sense if Kmax=[3]</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r w:rsidR="0002704F">
              <w:rPr>
                <w:rFonts w:eastAsia="Microsoft YaHei"/>
                <w:sz w:val="20"/>
                <w:szCs w:val="20"/>
              </w:rPr>
              <w:t>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68E2186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We support 4T6</w:t>
            </w:r>
            <w:r>
              <w:rPr>
                <w:rFonts w:eastAsia="Microsoft YaHei"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Microsoft YaHei"/>
                <w:sz w:val="20"/>
                <w:szCs w:val="20"/>
              </w:rPr>
            </w:pPr>
            <w:r>
              <w:rPr>
                <w:rFonts w:eastAsia="Microsoft YaHei"/>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ListParagraph"/>
              <w:widowControl w:val="0"/>
              <w:numPr>
                <w:ilvl w:val="0"/>
                <w:numId w:val="45"/>
              </w:numPr>
              <w:snapToGrid w:val="0"/>
              <w:spacing w:before="120" w:after="120" w:line="240" w:lineRule="auto"/>
              <w:jc w:val="both"/>
              <w:rPr>
                <w:rFonts w:eastAsia="Microsoft YaHei"/>
                <w:sz w:val="20"/>
                <w:szCs w:val="20"/>
              </w:rPr>
            </w:pPr>
            <w:r w:rsidRPr="00955630">
              <w:rPr>
                <w:rFonts w:eastAsia="Microsoft YaHei"/>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Microsoft YaHei"/>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Microsoft YaHei"/>
                <w:sz w:val="20"/>
                <w:szCs w:val="20"/>
              </w:rPr>
            </w:pPr>
            <w:r>
              <w:rPr>
                <w:rFonts w:eastAsia="Microsoft YaHei"/>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Microsoft YaHei"/>
                <w:sz w:val="20"/>
                <w:szCs w:val="20"/>
              </w:rPr>
            </w:pPr>
            <w:r>
              <w:rPr>
                <w:rFonts w:eastAsia="Microsoft YaHei" w:hint="eastAsia"/>
                <w:sz w:val="20"/>
                <w:szCs w:val="20"/>
              </w:rPr>
              <w:t>2</w:t>
            </w:r>
            <w:r w:rsidR="00607464">
              <w:rPr>
                <w:rFonts w:eastAsia="Microsoft YaHei"/>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NEC, Nokia, NSB, CMCC, Xiaomi, Samsung, Apple, Qualcomm, Sharp, ZTE, Futurewei, MotM, Lenovo, CATT, vivo, MediaTek, LG, Intel, Spreadtrum, Sony</w:t>
            </w:r>
            <w:r w:rsidR="008C221D">
              <w:rPr>
                <w:rFonts w:eastAsia="Microsoft YaHei"/>
                <w:sz w:val="20"/>
                <w:szCs w:val="20"/>
              </w:rPr>
              <w:t>,</w:t>
            </w:r>
            <w:r w:rsidR="008C221D" w:rsidRPr="00607464">
              <w:rPr>
                <w:rFonts w:eastAsia="Microsoft YaHei"/>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Nokia, NSB, Futurewei</w:t>
            </w:r>
            <w:r w:rsidR="0052662D"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27" w:name="OLE_LINK1"/>
            <w:r w:rsidR="00806A17" w:rsidRPr="00806A17">
              <w:rPr>
                <w:rFonts w:eastAsia="Microsoft YaHei"/>
                <w:iCs/>
                <w:sz w:val="20"/>
                <w:szCs w:val="20"/>
                <w:lang w:val="en-GB"/>
              </w:rPr>
              <w:t>Repetition</w:t>
            </w:r>
            <w:bookmarkEnd w:id="27"/>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NEC (Reducing the number of hoppings), Sharp, Fraunhofer IIS, Fraunhofer HHI, MotM, Lenovo, vivo, MediaTek</w:t>
            </w:r>
            <w:r w:rsidR="00F853CE">
              <w:rPr>
                <w:rFonts w:eastAsia="Microsoft YaHei"/>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r w:rsidR="00ED168C">
              <w:rPr>
                <w:rFonts w:eastAsia="Microsoft YaHei"/>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5B64B3">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2322BFD3" w:rsidR="00EC7244" w:rsidRPr="006077D8" w:rsidRDefault="00EC7244" w:rsidP="001D48E4">
      <w:pPr>
        <w:pStyle w:val="ListParagraph"/>
        <w:widowControl w:val="0"/>
        <w:numPr>
          <w:ilvl w:val="1"/>
          <w:numId w:val="37"/>
        </w:numPr>
        <w:snapToGrid w:val="0"/>
        <w:spacing w:before="120" w:after="120" w:line="240" w:lineRule="auto"/>
        <w:jc w:val="both"/>
        <w:rPr>
          <w:rFonts w:eastAsiaTheme="minorEastAsia"/>
          <w:i/>
          <w:sz w:val="20"/>
          <w:szCs w:val="20"/>
        </w:rPr>
      </w:pPr>
      <w:del w:id="28" w:author="ZTE" w:date="2021-01-26T19:48:00Z">
        <w:r w:rsidDel="00002845">
          <w:rPr>
            <w:rFonts w:eastAsiaTheme="minorEastAsia"/>
            <w:i/>
            <w:sz w:val="20"/>
            <w:szCs w:val="20"/>
          </w:rPr>
          <w:delText>FFS extension to inter-slot symbols</w:delText>
        </w:r>
      </w:del>
    </w:p>
    <w:p w14:paraId="00E3B017" w14:textId="0F44E4A5"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p>
    <w:p w14:paraId="00E3B019" w14:textId="77777777" w:rsidR="00D40967" w:rsidRDefault="00D40967" w:rsidP="001D48E4">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lastRenderedPageBreak/>
        <w:t>Note: SRS sequence shorter than the minimum length supported in the current specification is not pursued.</w:t>
      </w:r>
    </w:p>
    <w:p w14:paraId="5B21A323" w14:textId="6820934A" w:rsidR="00262717" w:rsidRDefault="00262717" w:rsidP="001D48E4">
      <w:pPr>
        <w:pStyle w:val="ListParagraph"/>
        <w:widowControl w:val="0"/>
        <w:numPr>
          <w:ilvl w:val="0"/>
          <w:numId w:val="37"/>
        </w:numPr>
        <w:snapToGrid w:val="0"/>
        <w:spacing w:before="120" w:after="120" w:line="240" w:lineRule="auto"/>
        <w:jc w:val="both"/>
        <w:rPr>
          <w:rFonts w:eastAsiaTheme="minorEastAsia"/>
          <w:i/>
          <w:sz w:val="20"/>
          <w:szCs w:val="20"/>
        </w:rPr>
      </w:pPr>
      <w:del w:id="29" w:author="ZTE" w:date="2021-01-26T19:49:00Z">
        <w:r w:rsidDel="00002845">
          <w:rPr>
            <w:rFonts w:eastAsiaTheme="minorEastAsia"/>
            <w:i/>
            <w:sz w:val="20"/>
            <w:szCs w:val="20"/>
          </w:rPr>
          <w:delText>FFS</w:delText>
        </w:r>
        <w:r w:rsidR="00CE4004" w:rsidDel="00002845">
          <w:rPr>
            <w:rFonts w:eastAsiaTheme="minorEastAsia"/>
            <w:i/>
            <w:sz w:val="20"/>
            <w:szCs w:val="20"/>
          </w:rPr>
          <w:delText xml:space="preserve"> considerations on the association between the partial sounded SRS resources and CSI-RS</w:delText>
        </w:r>
        <w:r w:rsidR="0026198D" w:rsidDel="00002845">
          <w:rPr>
            <w:rFonts w:eastAsiaTheme="minorEastAsia"/>
            <w:i/>
            <w:sz w:val="20"/>
            <w:szCs w:val="20"/>
          </w:rPr>
          <w:delText>/CSI-IM</w:delText>
        </w:r>
        <w:r w:rsidR="00CE4004" w:rsidDel="00002845">
          <w:rPr>
            <w:rFonts w:eastAsiaTheme="minorEastAsia"/>
            <w:i/>
            <w:sz w:val="20"/>
            <w:szCs w:val="20"/>
          </w:rPr>
          <w:delText xml:space="preserve"> to improve DL CSI acquisition</w:delText>
        </w:r>
      </w:del>
    </w:p>
    <w:p w14:paraId="3ABB1F9A" w14:textId="15C10090" w:rsidR="00CE2D36" w:rsidRPr="006077D8" w:rsidRDefault="00CE2D36"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In our understanding, inter-cell interference is a main challenge in the practical scenarios, which is interference limited. Especially, with the larger repetition number, inter-cell interference will be increased. As we analyzed in our Tdoc, current </w:t>
            </w:r>
            <w:r>
              <w:rPr>
                <w:rFonts w:eastAsia="Microsoft YaHei"/>
                <w:sz w:val="20"/>
                <w:szCs w:val="20"/>
              </w:rPr>
              <w:lastRenderedPageBreak/>
              <w:t>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Microsoft YaHei"/>
                <w:sz w:val="20"/>
                <w:szCs w:val="20"/>
              </w:rPr>
            </w:pPr>
            <w:r w:rsidRPr="00B01764">
              <w:rPr>
                <w:rFonts w:eastAsia="Microsoft YaHei"/>
                <w:b/>
                <w:sz w:val="20"/>
                <w:szCs w:val="20"/>
              </w:rPr>
              <w:t xml:space="preserve">Not support the proposal. </w:t>
            </w:r>
            <w:r>
              <w:rPr>
                <w:rFonts w:eastAsia="Microsoft YaHei"/>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Microsoft YaHei"/>
                <w:sz w:val="20"/>
                <w:szCs w:val="20"/>
              </w:rPr>
            </w:pPr>
            <w:r w:rsidRPr="006166E7">
              <w:rPr>
                <w:rFonts w:eastAsia="Microsoft YaHei"/>
                <w:sz w:val="20"/>
                <w:szCs w:val="20"/>
              </w:rPr>
              <w:t>V</w:t>
            </w:r>
            <w:r w:rsidR="006166E7" w:rsidRPr="006166E7">
              <w:rPr>
                <w:rFonts w:eastAsia="Microsoft YaHei"/>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The scheme in the third sub-bullet has performance loss compared with the second one based on our simulation. The loss comes from the reduction of detection window reduction in time-domain algorithms. Further, we agree with Huawei that the actually number of C</w:t>
            </w:r>
            <w:r w:rsidR="004D5771">
              <w:rPr>
                <w:rFonts w:eastAsia="Microsoft YaHei"/>
                <w:sz w:val="20"/>
                <w:szCs w:val="20"/>
              </w:rPr>
              <w:t>s</w:t>
            </w:r>
            <w:r>
              <w:rPr>
                <w:rFonts w:eastAsia="Microsoft YaHei"/>
                <w:sz w:val="20"/>
                <w:szCs w:val="20"/>
              </w:rPr>
              <w:t xml:space="preserve">es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M</w:t>
            </w:r>
            <w:r>
              <w:rPr>
                <w:rFonts w:eastAsia="Microsoft YaHei"/>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worth</w:t>
            </w:r>
          </w:p>
          <w:p w14:paraId="1AEFE95C" w14:textId="77777777" w:rsidR="003E24C2" w:rsidRPr="001F75EB" w:rsidRDefault="003E24C2" w:rsidP="003E24C2">
            <w:pPr>
              <w:pStyle w:val="ListParagraph"/>
              <w:widowControl w:val="0"/>
              <w:numPr>
                <w:ilvl w:val="0"/>
                <w:numId w:val="40"/>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00D82220" w14:textId="77777777" w:rsidR="003E24C2" w:rsidRDefault="003E24C2" w:rsidP="003E24C2">
            <w:pPr>
              <w:widowControl w:val="0"/>
              <w:snapToGrid w:val="0"/>
              <w:spacing w:before="120" w:after="120" w:line="240" w:lineRule="auto"/>
              <w:rPr>
                <w:rFonts w:eastAsia="Microsoft YaHei"/>
                <w:bCs/>
                <w:sz w:val="20"/>
                <w:szCs w:val="20"/>
              </w:rPr>
            </w:pPr>
          </w:p>
          <w:p w14:paraId="7EA1E5D6"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Microsoft YaHei"/>
                <w:bCs/>
                <w:sz w:val="20"/>
                <w:szCs w:val="20"/>
              </w:rPr>
            </w:pPr>
          </w:p>
          <w:p w14:paraId="488DA6DD" w14:textId="7758913D" w:rsidR="003E24C2" w:rsidRDefault="003E24C2" w:rsidP="003E24C2">
            <w:pPr>
              <w:widowControl w:val="0"/>
              <w:snapToGrid w:val="0"/>
              <w:spacing w:before="120" w:after="120" w:line="240" w:lineRule="auto"/>
              <w:rPr>
                <w:rFonts w:eastAsia="Microsoft YaHei"/>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30" w:name="OLE_LINK2"/>
            <w:bookmarkStart w:id="31" w:name="OLE_LINK3"/>
            <w:r>
              <w:rPr>
                <w:rFonts w:eastAsia="Microsoft YaHei"/>
                <w:bCs/>
                <w:sz w:val="20"/>
                <w:szCs w:val="20"/>
              </w:rPr>
              <w:t xml:space="preserve">accommodate </w:t>
            </w:r>
            <w:bookmarkEnd w:id="30"/>
            <w:bookmarkEnd w:id="31"/>
            <w:r>
              <w:rPr>
                <w:rFonts w:eastAsia="Microsoft YaHei"/>
                <w:bCs/>
                <w:sz w:val="20"/>
                <w:szCs w:val="20"/>
              </w:rPr>
              <w:t xml:space="preserve">both </w:t>
            </w:r>
            <w:r>
              <w:rPr>
                <w:rFonts w:eastAsia="Microsoft YaHei"/>
                <w:iCs/>
                <w:sz w:val="20"/>
                <w:szCs w:val="20"/>
                <w:lang w:val="en-GB"/>
              </w:rPr>
              <w:t>capacity and coverage</w:t>
            </w:r>
            <w:r>
              <w:rPr>
                <w:rFonts w:eastAsia="Microsoft YaHei"/>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Microsoft YaHei"/>
                <w:bCs/>
                <w:sz w:val="20"/>
                <w:szCs w:val="20"/>
              </w:rPr>
              <w:t>harmonize</w:t>
            </w:r>
            <w:r>
              <w:rPr>
                <w:rFonts w:eastAsia="Microsoft YaHei"/>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Microsoft YaHei"/>
                <w:bCs/>
                <w:sz w:val="20"/>
                <w:szCs w:val="20"/>
              </w:rPr>
            </w:pPr>
            <w:r>
              <w:rPr>
                <w:rFonts w:eastAsia="Microsoft YaHei"/>
                <w:sz w:val="20"/>
                <w:szCs w:val="20"/>
              </w:rPr>
              <w:t>We support the 2</w:t>
            </w:r>
            <w:r w:rsidRPr="009D2530">
              <w:rPr>
                <w:rFonts w:eastAsia="Microsoft YaHei"/>
                <w:sz w:val="20"/>
                <w:szCs w:val="20"/>
                <w:vertAlign w:val="superscript"/>
              </w:rPr>
              <w:t>nd</w:t>
            </w:r>
            <w:r>
              <w:rPr>
                <w:rFonts w:eastAsia="Microsoft YaHei"/>
                <w:sz w:val="20"/>
                <w:szCs w:val="20"/>
              </w:rPr>
              <w:t xml:space="preserve"> and 3</w:t>
            </w:r>
            <w:r w:rsidRPr="009D2530">
              <w:rPr>
                <w:rFonts w:eastAsia="Microsoft YaHei"/>
                <w:sz w:val="20"/>
                <w:szCs w:val="20"/>
                <w:vertAlign w:val="superscript"/>
              </w:rPr>
              <w:t>rd</w:t>
            </w:r>
            <w:r>
              <w:rPr>
                <w:rFonts w:eastAsia="Microsoft YaHei"/>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Microsoft YaHei"/>
                <w:bCs/>
                <w:sz w:val="20"/>
                <w:szCs w:val="20"/>
              </w:rPr>
            </w:pPr>
            <w:r>
              <w:rPr>
                <w:rFonts w:eastAsia="Microsoft YaHei"/>
                <w:bCs/>
                <w:sz w:val="20"/>
                <w:szCs w:val="20"/>
              </w:rPr>
              <w:t>Support FL proposal.</w:t>
            </w:r>
          </w:p>
          <w:p w14:paraId="580A1110"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 xml:space="preserve">Support comb8 as our LLS/SLS analysis shows performance gain. </w:t>
            </w:r>
          </w:p>
          <w:p w14:paraId="6FC8FC7C"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Theme="minorEastAsia"/>
                <w:i/>
                <w:sz w:val="20"/>
                <w:szCs w:val="20"/>
              </w:rPr>
              <w:t>P</w:t>
            </w:r>
            <w:r w:rsidRPr="001C7E9A">
              <w:rPr>
                <w:rFonts w:eastAsiaTheme="minorEastAsia"/>
                <w:i/>
                <w:sz w:val="20"/>
                <w:szCs w:val="20"/>
                <w:vertAlign w:val="subscript"/>
              </w:rPr>
              <w:t>F</w:t>
            </w:r>
            <w:r>
              <w:rPr>
                <w:rFonts w:eastAsia="Microsoft YaHei"/>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Microsoft YaHei"/>
                <w:sz w:val="20"/>
                <w:szCs w:val="20"/>
              </w:rPr>
            </w:pPr>
            <w:r w:rsidRPr="00782C85">
              <w:rPr>
                <w:rFonts w:eastAsia="Microsoft YaHei"/>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Microsoft YaHei"/>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Regarding the FL proposal, we can support the first bullet with the following change:</w:t>
            </w:r>
          </w:p>
          <w:p w14:paraId="49CD001E" w14:textId="77777777" w:rsidR="00017741" w:rsidRPr="006077D8" w:rsidRDefault="00017741" w:rsidP="00017741">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Microsoft YaHei"/>
                <w:sz w:val="20"/>
                <w:szCs w:val="20"/>
              </w:rPr>
              <w:t>In addition, we could be supportive on the third bullet (</w:t>
            </w:r>
            <w:r w:rsidRPr="00AB3835">
              <w:rPr>
                <w:rFonts w:eastAsia="Microsoft YaHei"/>
                <w:i/>
                <w:iCs/>
                <w:sz w:val="20"/>
                <w:szCs w:val="20"/>
              </w:rPr>
              <w:t>Support Comb 8</w:t>
            </w:r>
            <w:r>
              <w:rPr>
                <w:rFonts w:eastAsia="Microsoft YaHei"/>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Microsoft YaHei"/>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Support the 1</w:t>
            </w:r>
            <w:r w:rsidRPr="00AD2590">
              <w:rPr>
                <w:rFonts w:eastAsia="Microsoft YaHei"/>
                <w:sz w:val="20"/>
                <w:szCs w:val="20"/>
                <w:vertAlign w:val="superscript"/>
              </w:rPr>
              <w:t>st</w:t>
            </w:r>
            <w:r>
              <w:rPr>
                <w:rFonts w:eastAsia="Microsoft YaHei"/>
                <w:sz w:val="20"/>
                <w:szCs w:val="20"/>
              </w:rPr>
              <w:t xml:space="preserve"> and 2</w:t>
            </w:r>
            <w:r w:rsidRPr="00AD2590">
              <w:rPr>
                <w:rFonts w:eastAsia="Microsoft YaHei"/>
                <w:sz w:val="20"/>
                <w:szCs w:val="20"/>
                <w:vertAlign w:val="superscript"/>
              </w:rPr>
              <w:t>nd</w:t>
            </w:r>
            <w:r>
              <w:rPr>
                <w:rFonts w:eastAsia="Microsoft YaHei"/>
                <w:sz w:val="20"/>
                <w:szCs w:val="20"/>
              </w:rPr>
              <w:t xml:space="preserve"> sub-bullet. Support further study and discussion for the 4</w:t>
            </w:r>
            <w:r w:rsidRPr="00AD2590">
              <w:rPr>
                <w:rFonts w:eastAsia="Microsoft YaHei"/>
                <w:sz w:val="20"/>
                <w:szCs w:val="20"/>
                <w:vertAlign w:val="superscript"/>
              </w:rPr>
              <w:t>th</w:t>
            </w:r>
            <w:r>
              <w:rPr>
                <w:rFonts w:eastAsia="Microsoft YaHei"/>
                <w:sz w:val="20"/>
                <w:szCs w:val="20"/>
              </w:rPr>
              <w:t xml:space="preserve"> sub-bullet.</w:t>
            </w:r>
          </w:p>
          <w:p w14:paraId="12825441"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 xml:space="preserve">Scheme 3-1,3-2,3-3 has similar performance in shorten the cycling period of </w:t>
            </w:r>
            <w:r>
              <w:rPr>
                <w:rFonts w:eastAsia="Microsoft YaHei"/>
                <w:sz w:val="20"/>
                <w:szCs w:val="20"/>
              </w:rPr>
              <w:lastRenderedPageBreak/>
              <w:t xml:space="preserve">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Microsoft YaHei"/>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lastRenderedPageBreak/>
              <w:t>Futurewei2</w:t>
            </w:r>
          </w:p>
        </w:tc>
        <w:tc>
          <w:tcPr>
            <w:tcW w:w="6945" w:type="dxa"/>
          </w:tcPr>
          <w:p w14:paraId="5BCAF98A" w14:textId="77777777"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Microsoft YaHei"/>
                <w:sz w:val="20"/>
                <w:szCs w:val="20"/>
              </w:rPr>
            </w:pPr>
            <w:r>
              <w:rPr>
                <w:rFonts w:eastAsia="Microsoft YaHei"/>
                <w:sz w:val="20"/>
                <w:szCs w:val="20"/>
              </w:rPr>
              <w:t>Regarding the 2</w:t>
            </w:r>
            <w:r w:rsidRPr="00C676B0">
              <w:rPr>
                <w:rFonts w:eastAsia="Microsoft YaHei"/>
                <w:sz w:val="20"/>
                <w:szCs w:val="20"/>
                <w:vertAlign w:val="superscript"/>
              </w:rPr>
              <w:t>nd</w:t>
            </w:r>
            <w:r>
              <w:rPr>
                <w:rFonts w:eastAsia="Microsoft YaHei"/>
                <w:sz w:val="20"/>
                <w:szCs w:val="20"/>
              </w:rPr>
              <w:t xml:space="preserve"> </w:t>
            </w:r>
            <w:r w:rsidR="00545BBE">
              <w:rPr>
                <w:rFonts w:eastAsia="Microsoft YaHei"/>
                <w:sz w:val="20"/>
                <w:szCs w:val="20"/>
              </w:rPr>
              <w:t xml:space="preserve">main </w:t>
            </w:r>
            <w:r>
              <w:rPr>
                <w:rFonts w:eastAsia="Microsoft YaHei"/>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Microsoft YaHei"/>
                <w:sz w:val="20"/>
                <w:szCs w:val="20"/>
              </w:rPr>
              <w:t>” and “</w:t>
            </w:r>
            <w:r>
              <w:rPr>
                <w:rFonts w:eastAsiaTheme="minorEastAsia"/>
                <w:i/>
                <w:sz w:val="20"/>
                <w:szCs w:val="20"/>
              </w:rPr>
              <w:t>in one frequency hop</w:t>
            </w:r>
            <w:r>
              <w:rPr>
                <w:rFonts w:eastAsia="Microsoft YaHei"/>
                <w:sz w:val="20"/>
                <w:szCs w:val="20"/>
              </w:rPr>
              <w:t xml:space="preserve">” are needed. We think the intention here is just to say on one OFDM symbol, the SRS BW can be smaller. </w:t>
            </w:r>
            <w:r w:rsidR="009E4CCE">
              <w:rPr>
                <w:rFonts w:eastAsia="Microsoft YaHei"/>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Qualcomm’s comment on fractional RBs, this can be resolved easily with rounding operations (whether it is rounding up or down can be discussed later). Note </w:t>
            </w:r>
            <w:r w:rsidR="001A4BBA">
              <w:rPr>
                <w:rFonts w:eastAsia="Microsoft YaHei"/>
                <w:sz w:val="20"/>
                <w:szCs w:val="20"/>
              </w:rPr>
              <w:t>that</w:t>
            </w:r>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Microsoft YaHei"/>
                <w:sz w:val="20"/>
                <w:szCs w:val="20"/>
              </w:rPr>
              <w:t xml:space="preserve"> of 8 can </w:t>
            </w:r>
            <w:r w:rsidR="001A4BBA">
              <w:rPr>
                <w:rFonts w:eastAsia="Microsoft YaHei"/>
                <w:sz w:val="20"/>
                <w:szCs w:val="20"/>
              </w:rPr>
              <w:t xml:space="preserve">also </w:t>
            </w:r>
            <w:r>
              <w:rPr>
                <w:rFonts w:eastAsia="Microsoft YaHei"/>
                <w:sz w:val="20"/>
                <w:szCs w:val="20"/>
              </w:rPr>
              <w:t>lead to fractional RBs</w:t>
            </w:r>
            <w:r w:rsidR="002A1A38">
              <w:rPr>
                <w:rFonts w:eastAsia="Microsoft YaHei"/>
                <w:sz w:val="20"/>
                <w:szCs w:val="20"/>
              </w:rPr>
              <w:t xml:space="preserve"> if no rounding is performed</w:t>
            </w:r>
            <w:r>
              <w:rPr>
                <w:rFonts w:eastAsia="Microsoft YaHei"/>
                <w:sz w:val="20"/>
                <w:szCs w:val="20"/>
              </w:rPr>
              <w:t xml:space="preserve">. </w:t>
            </w:r>
          </w:p>
          <w:p w14:paraId="1E509016" w14:textId="3A7833A0" w:rsidR="009453B3" w:rsidRDefault="009453B3"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w:t>
            </w:r>
            <w:r w:rsidR="00735788">
              <w:rPr>
                <w:rFonts w:eastAsia="Microsoft YaHei"/>
                <w:sz w:val="20"/>
                <w:szCs w:val="20"/>
              </w:rPr>
              <w:t>Scheme</w:t>
            </w:r>
            <w:r w:rsidR="00324CB0">
              <w:rPr>
                <w:rFonts w:eastAsia="Microsoft YaHei"/>
                <w:sz w:val="20"/>
                <w:szCs w:val="20"/>
              </w:rPr>
              <w:t>s</w:t>
            </w:r>
            <w:r w:rsidR="00735788">
              <w:rPr>
                <w:rFonts w:eastAsia="Microsoft YaHei"/>
                <w:sz w:val="20"/>
                <w:szCs w:val="20"/>
              </w:rPr>
              <w:t xml:space="preserve"> </w:t>
            </w:r>
            <w:r w:rsidR="00324CB0">
              <w:rPr>
                <w:rFonts w:eastAsia="Microsoft YaHei"/>
                <w:sz w:val="20"/>
                <w:szCs w:val="20"/>
              </w:rPr>
              <w:t xml:space="preserve">3-1 and </w:t>
            </w:r>
            <w:r w:rsidR="00735788">
              <w:rPr>
                <w:rFonts w:eastAsia="Microsoft YaHei"/>
                <w:sz w:val="20"/>
                <w:szCs w:val="20"/>
              </w:rPr>
              <w:t xml:space="preserve">3-3, </w:t>
            </w:r>
            <w:r w:rsidR="002B1AA4">
              <w:rPr>
                <w:rFonts w:eastAsia="Microsoft YaHei"/>
                <w:sz w:val="20"/>
                <w:szCs w:val="20"/>
              </w:rPr>
              <w:t xml:space="preserve">it may be considered jointly with DCI enhancement to indicate RBs for SRS as discussed in Sec. 2.2, which is supported by </w:t>
            </w:r>
            <w:r w:rsidR="00C17C0A">
              <w:rPr>
                <w:rFonts w:eastAsia="Microsoft YaHei"/>
                <w:sz w:val="20"/>
                <w:szCs w:val="20"/>
              </w:rPr>
              <w:t xml:space="preserve">Ericsson, Qualcomm, LGE, </w:t>
            </w:r>
            <w:r w:rsidR="00070D1C">
              <w:rPr>
                <w:rFonts w:eastAsia="Microsoft YaHei"/>
                <w:sz w:val="20"/>
                <w:szCs w:val="20"/>
              </w:rPr>
              <w:t xml:space="preserve">and </w:t>
            </w:r>
            <w:r w:rsidR="00C17C0A">
              <w:rPr>
                <w:rFonts w:eastAsia="Microsoft YaHei"/>
                <w:sz w:val="20"/>
                <w:szCs w:val="20"/>
              </w:rPr>
              <w:t>CMCC</w:t>
            </w:r>
            <w:r w:rsidR="00070D1C">
              <w:rPr>
                <w:rFonts w:eastAsia="Microsoft YaHei"/>
                <w:sz w:val="20"/>
                <w:szCs w:val="20"/>
              </w:rPr>
              <w:t xml:space="preserve"> (in addition to Scheme 3-3 proponents)</w:t>
            </w:r>
            <w:r w:rsidR="00C17C0A">
              <w:rPr>
                <w:rFonts w:eastAsia="Microsoft YaHei"/>
                <w:sz w:val="20"/>
                <w:szCs w:val="20"/>
              </w:rPr>
              <w:t>.</w:t>
            </w:r>
            <w:r w:rsidR="002B1AA4">
              <w:rPr>
                <w:rFonts w:eastAsia="Microsoft YaHei"/>
                <w:sz w:val="20"/>
                <w:szCs w:val="20"/>
              </w:rPr>
              <w:t xml:space="preserve"> </w:t>
            </w:r>
            <w:r w:rsidR="00324CB0">
              <w:rPr>
                <w:rFonts w:eastAsia="Microsoft YaHei"/>
                <w:sz w:val="20"/>
                <w:szCs w:val="20"/>
              </w:rPr>
              <w:t xml:space="preserve">Therefore, we suggest to consider the DCI indication of RBs (or subbands) in this proposal. </w:t>
            </w:r>
            <w:r w:rsidR="00C17C0A">
              <w:rPr>
                <w:rFonts w:eastAsia="Microsoft YaHei"/>
                <w:sz w:val="20"/>
                <w:szCs w:val="20"/>
              </w:rPr>
              <w:t>I</w:t>
            </w:r>
            <w:r w:rsidR="00735788">
              <w:rPr>
                <w:rFonts w:eastAsia="Microsoft YaHei"/>
                <w:sz w:val="20"/>
                <w:szCs w:val="20"/>
              </w:rPr>
              <w:t>t may or may not be done with non-contiguous SRS. S</w:t>
            </w:r>
            <w:r>
              <w:rPr>
                <w:rFonts w:eastAsia="Microsoft YaHei"/>
                <w:sz w:val="20"/>
                <w:szCs w:val="20"/>
              </w:rPr>
              <w:t xml:space="preserve">ome PAPR concern on potentially non-contiguous segments of SRS, as shown by evaluations in our contribution, </w:t>
            </w:r>
            <w:r w:rsidR="00735788">
              <w:rPr>
                <w:rFonts w:eastAsia="Microsoft YaHei"/>
                <w:sz w:val="20"/>
                <w:szCs w:val="20"/>
              </w:rPr>
              <w:t>with 2~3 segments</w:t>
            </w:r>
            <w:r>
              <w:rPr>
                <w:rFonts w:eastAsia="Microsoft YaHei"/>
                <w:sz w:val="20"/>
                <w:szCs w:val="20"/>
              </w:rPr>
              <w:t xml:space="preserve"> the PAPR increase is within 0.5~1.5 dB</w:t>
            </w:r>
            <w:r w:rsidR="00735788">
              <w:rPr>
                <w:rFonts w:eastAsia="Microsoft YaHei"/>
                <w:sz w:val="20"/>
                <w:szCs w:val="20"/>
              </w:rPr>
              <w:t>, which can be used for cell-center U</w:t>
            </w:r>
            <w:r w:rsidR="004D5771">
              <w:rPr>
                <w:rFonts w:eastAsia="Microsoft YaHei"/>
                <w:sz w:val="20"/>
                <w:szCs w:val="20"/>
              </w:rPr>
              <w:t>e</w:t>
            </w:r>
            <w:r w:rsidR="00735788">
              <w:rPr>
                <w:rFonts w:eastAsia="Microsoft YaHei"/>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Scheme 3-4, based on our understanding of the scheme, it requires to link SRS to CSI-RS </w:t>
            </w:r>
            <w:r w:rsidRPr="00AF32B7">
              <w:rPr>
                <w:rFonts w:eastAsia="Microsoft YaHei"/>
                <w:sz w:val="20"/>
                <w:szCs w:val="20"/>
                <w:u w:val="single"/>
              </w:rPr>
              <w:t>and CSI-IM resources</w:t>
            </w:r>
            <w:r w:rsidR="00AF32B7">
              <w:rPr>
                <w:rFonts w:eastAsia="Microsoft YaHei"/>
                <w:sz w:val="20"/>
                <w:szCs w:val="20"/>
              </w:rPr>
              <w:t xml:space="preserve"> for interference acquisition,</w:t>
            </w:r>
            <w:r>
              <w:rPr>
                <w:rFonts w:eastAsia="Microsoft YaHei"/>
                <w:sz w:val="20"/>
                <w:szCs w:val="20"/>
              </w:rPr>
              <w:t xml:space="preserve"> and the CSI-IM needs to be captured in the bullet. Also as we show in our contribution, there are different ways to use SRS to convey </w:t>
            </w:r>
            <w:r w:rsidR="00AF32B7">
              <w:rPr>
                <w:rFonts w:eastAsia="Microsoft YaHei"/>
                <w:sz w:val="20"/>
                <w:szCs w:val="20"/>
              </w:rPr>
              <w:t xml:space="preserve">DL </w:t>
            </w:r>
            <w:r>
              <w:rPr>
                <w:rFonts w:eastAsia="Microsoft YaHei"/>
                <w:sz w:val="20"/>
                <w:szCs w:val="20"/>
              </w:rPr>
              <w:t>interference information. Therefore, the solution may not be based on pre-whitening</w:t>
            </w:r>
            <w:r w:rsidR="00AF32B7">
              <w:rPr>
                <w:rFonts w:eastAsia="Microsoft YaHei"/>
                <w:sz w:val="20"/>
                <w:szCs w:val="20"/>
              </w:rPr>
              <w:t xml:space="preserve"> and we can further discuss</w:t>
            </w:r>
            <w:r>
              <w:rPr>
                <w:rFonts w:eastAsia="Microsoft YaHei"/>
                <w:sz w:val="20"/>
                <w:szCs w:val="20"/>
              </w:rPr>
              <w:t xml:space="preserve">. </w:t>
            </w:r>
          </w:p>
          <w:p w14:paraId="4F0458FF" w14:textId="23B492D7" w:rsidR="00545BBE" w:rsidRDefault="00545BBE" w:rsidP="00A158AF">
            <w:pPr>
              <w:widowControl w:val="0"/>
              <w:snapToGrid w:val="0"/>
              <w:spacing w:before="120" w:after="120" w:line="240" w:lineRule="auto"/>
              <w:rPr>
                <w:rFonts w:eastAsia="Microsoft YaHei"/>
                <w:sz w:val="20"/>
                <w:szCs w:val="20"/>
              </w:rPr>
            </w:pPr>
            <w:r>
              <w:rPr>
                <w:rFonts w:eastAsia="Microsoft YaHei"/>
                <w:sz w:val="20"/>
                <w:szCs w:val="20"/>
              </w:rPr>
              <w:t>Regarding the 1</w:t>
            </w:r>
            <w:r w:rsidRPr="00545BBE">
              <w:rPr>
                <w:rFonts w:eastAsia="Microsoft YaHei"/>
                <w:sz w:val="20"/>
                <w:szCs w:val="20"/>
                <w:vertAlign w:val="superscript"/>
              </w:rPr>
              <w:t>st</w:t>
            </w:r>
            <w:r>
              <w:rPr>
                <w:rFonts w:eastAsia="Microsoft YaHei"/>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Microsoft YaHei"/>
                <w:sz w:val="20"/>
                <w:szCs w:val="20"/>
              </w:rPr>
              <w:t>e</w:t>
            </w:r>
            <w:r>
              <w:rPr>
                <w:rFonts w:eastAsia="Microsoft YaHei"/>
                <w:sz w:val="20"/>
                <w:szCs w:val="20"/>
              </w:rPr>
              <w:t>s. In this sense, the 1</w:t>
            </w:r>
            <w:r w:rsidRPr="00545BBE">
              <w:rPr>
                <w:rFonts w:eastAsia="Microsoft YaHei"/>
                <w:sz w:val="20"/>
                <w:szCs w:val="20"/>
                <w:vertAlign w:val="superscript"/>
              </w:rPr>
              <w:t>st</w:t>
            </w:r>
            <w:r>
              <w:rPr>
                <w:rFonts w:eastAsia="Microsoft YaHei"/>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Microsoft YaHei"/>
                <w:sz w:val="20"/>
                <w:szCs w:val="20"/>
              </w:rPr>
            </w:pPr>
            <w:r>
              <w:rPr>
                <w:rFonts w:eastAsia="Microsoft YaHei"/>
                <w:sz w:val="20"/>
                <w:szCs w:val="20"/>
              </w:rPr>
              <w:t>So our suggestion modifications are:</w:t>
            </w:r>
          </w:p>
          <w:p w14:paraId="37116C9C" w14:textId="2328F6F2" w:rsidR="00CE0E28" w:rsidRDefault="00861817" w:rsidP="00CE0E28">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C</w:t>
            </w:r>
            <w:r w:rsidR="00CE0E28" w:rsidRPr="00C7517E">
              <w:rPr>
                <w:rFonts w:eastAsiaTheme="minorEastAsia"/>
                <w:i/>
                <w:sz w:val="20"/>
                <w:szCs w:val="20"/>
                <w:vertAlign w:val="subscript"/>
              </w:rPr>
              <w:t>SRS</w:t>
            </w:r>
          </w:p>
          <w:p w14:paraId="32807D8E"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CE0E28">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w:t>
            </w:r>
            <w:r>
              <w:rPr>
                <w:rFonts w:eastAsiaTheme="minorEastAsia"/>
                <w:i/>
                <w:sz w:val="20"/>
                <w:szCs w:val="20"/>
              </w:rPr>
              <w:lastRenderedPageBreak/>
              <w:t xml:space="preserve">current specification is not pursued. </w:t>
            </w:r>
          </w:p>
          <w:p w14:paraId="37445738" w14:textId="65FB632B" w:rsidR="00CE0E28" w:rsidRPr="00AF32B7"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Microsoft YaHei"/>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Microsoft YaHei"/>
                <w:sz w:val="20"/>
                <w:szCs w:val="20"/>
              </w:rPr>
            </w:pPr>
            <w:r>
              <w:rPr>
                <w:rFonts w:eastAsia="Microsoft YaHei"/>
                <w:sz w:val="20"/>
                <w:szCs w:val="20"/>
              </w:rPr>
              <w:t>…</w:t>
            </w:r>
          </w:p>
          <w:p w14:paraId="4FAFE198" w14:textId="77777777" w:rsidR="00CE0E28" w:rsidRDefault="00CE0E28" w:rsidP="00A158AF">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A158AF">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Support DCI indication of RBs / subbands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Microsoft YaHei"/>
                <w:sz w:val="20"/>
                <w:szCs w:val="20"/>
              </w:rPr>
            </w:pPr>
            <w:r>
              <w:rPr>
                <w:rFonts w:eastAsia="Microsoft YaHei"/>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Microsoft YaHei"/>
                <w:sz w:val="20"/>
                <w:szCs w:val="20"/>
              </w:rPr>
            </w:pPr>
            <w:r>
              <w:rPr>
                <w:rFonts w:eastAsia="Microsoft YaHei"/>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Microsoft YaHei"/>
                <w:sz w:val="20"/>
                <w:szCs w:val="20"/>
              </w:rPr>
            </w:pPr>
            <w:r>
              <w:rPr>
                <w:rFonts w:eastAsia="Microsoft YaHei"/>
                <w:sz w:val="20"/>
                <w:szCs w:val="20"/>
              </w:rPr>
              <w:t xml:space="preserve">Without </w:t>
            </w:r>
            <w:r w:rsidR="002C5B88">
              <w:rPr>
                <w:rFonts w:eastAsia="Microsoft YaHei"/>
                <w:sz w:val="20"/>
                <w:szCs w:val="20"/>
              </w:rPr>
              <w:t>“</w:t>
            </w:r>
            <w:r>
              <w:rPr>
                <w:rFonts w:eastAsia="Microsoft YaHei"/>
                <w:sz w:val="20"/>
                <w:szCs w:val="20"/>
              </w:rPr>
              <w:t>in each hop</w:t>
            </w:r>
            <w:r w:rsidR="002C5B88">
              <w:rPr>
                <w:rFonts w:eastAsia="Microsoft YaHei"/>
                <w:sz w:val="20"/>
                <w:szCs w:val="20"/>
              </w:rPr>
              <w:t>”</w:t>
            </w:r>
            <w:r>
              <w:rPr>
                <w:rFonts w:eastAsia="Microsoft YaHei"/>
                <w:sz w:val="20"/>
                <w:szCs w:val="20"/>
              </w:rPr>
              <w:t>, t</w:t>
            </w:r>
            <w:r w:rsidR="00F16080">
              <w:rPr>
                <w:rFonts w:eastAsia="Microsoft YaHei"/>
                <w:sz w:val="20"/>
                <w:szCs w:val="20"/>
              </w:rPr>
              <w:t>he current version of the 2</w:t>
            </w:r>
            <w:r w:rsidR="00F16080" w:rsidRPr="00062E0C">
              <w:rPr>
                <w:rFonts w:eastAsia="Microsoft YaHei"/>
                <w:sz w:val="20"/>
                <w:szCs w:val="20"/>
                <w:vertAlign w:val="superscript"/>
              </w:rPr>
              <w:t>nd</w:t>
            </w:r>
            <w:r w:rsidR="00F16080">
              <w:rPr>
                <w:rFonts w:eastAsia="Microsoft YaHei"/>
                <w:sz w:val="20"/>
                <w:szCs w:val="20"/>
              </w:rPr>
              <w:t xml:space="preserve"> bullet seems to </w:t>
            </w:r>
            <w:r w:rsidR="0013085C">
              <w:rPr>
                <w:rFonts w:eastAsia="Microsoft YaHei"/>
                <w:sz w:val="20"/>
                <w:szCs w:val="20"/>
              </w:rPr>
              <w:t xml:space="preserve">only </w:t>
            </w:r>
            <w:r w:rsidR="00F16080">
              <w:rPr>
                <w:rFonts w:eastAsia="Microsoft YaHei"/>
                <w:sz w:val="20"/>
                <w:szCs w:val="20"/>
              </w:rPr>
              <w:t xml:space="preserve">introduce different </w:t>
            </w:r>
            <w:r>
              <w:rPr>
                <w:rFonts w:eastAsia="Microsoft YaHei"/>
                <w:sz w:val="20"/>
                <w:szCs w:val="20"/>
              </w:rPr>
              <w:t xml:space="preserve">BW for </w:t>
            </w:r>
            <w:r w:rsidR="007F6419">
              <w:rPr>
                <w:rFonts w:eastAsia="Microsoft YaHei"/>
                <w:sz w:val="20"/>
                <w:szCs w:val="20"/>
              </w:rPr>
              <w:t xml:space="preserve">SRS if hopping is not configured. Is that correct understanding?  If so, why the current SRS BW is not enough? </w:t>
            </w:r>
            <w:r w:rsidR="008D39AA">
              <w:rPr>
                <w:rFonts w:eastAsia="Microsoft YaHei"/>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Microsoft YaHei"/>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Microsoft YaHei"/>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Microsoft YaHei"/>
                <w:sz w:val="20"/>
                <w:szCs w:val="20"/>
              </w:rPr>
            </w:pPr>
            <w:r>
              <w:rPr>
                <w:rFonts w:eastAsia="Microsoft YaHei"/>
                <w:sz w:val="20"/>
                <w:szCs w:val="20"/>
              </w:rPr>
              <w:t xml:space="preserve">We have made good progress that three solutions are selected among so many candidates. However,  </w:t>
            </w:r>
            <w:r w:rsidR="00F26B61">
              <w:rPr>
                <w:rFonts w:eastAsia="Microsoft YaHei"/>
                <w:sz w:val="20"/>
                <w:szCs w:val="20"/>
              </w:rPr>
              <w:t>there are still duplicated solution for the same purpose,  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Microsoft YaHei"/>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Microsoft YaHei"/>
                <w:sz w:val="20"/>
                <w:szCs w:val="20"/>
              </w:rPr>
            </w:pPr>
            <w:r>
              <w:rPr>
                <w:rFonts w:eastAsia="Microsoft YaHei"/>
                <w:sz w:val="20"/>
                <w:szCs w:val="20"/>
              </w:rPr>
              <w:t xml:space="preserve"> </w:t>
            </w:r>
            <w:r w:rsidR="00FE61AC">
              <w:rPr>
                <w:rFonts w:eastAsia="Microsoft YaHei"/>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Microsoft YaHei"/>
                <w:sz w:val="20"/>
                <w:szCs w:val="20"/>
              </w:rPr>
            </w:pPr>
            <w:r>
              <w:rPr>
                <w:rFonts w:eastAsia="Microsoft YaHei"/>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Microsoft YaHei"/>
                <w:sz w:val="20"/>
                <w:szCs w:val="20"/>
              </w:rPr>
            </w:pPr>
            <w:r>
              <w:rPr>
                <w:rFonts w:eastAsia="Microsoft YaHei"/>
                <w:sz w:val="20"/>
                <w:szCs w:val="20"/>
              </w:rPr>
              <w:t>Support the view by Intel</w:t>
            </w:r>
            <w:r w:rsidR="00885C1F">
              <w:rPr>
                <w:rFonts w:eastAsia="Microsoft YaHei"/>
                <w:sz w:val="20"/>
                <w:szCs w:val="20"/>
              </w:rPr>
              <w:t>2</w:t>
            </w:r>
            <w:r>
              <w:rPr>
                <w:rFonts w:eastAsia="Microsoft YaHei"/>
                <w:sz w:val="20"/>
                <w:szCs w:val="20"/>
              </w:rPr>
              <w:t xml:space="preserve">, we need to </w:t>
            </w:r>
            <w:r w:rsidR="00A4648B">
              <w:rPr>
                <w:rFonts w:eastAsia="Microsoft YaHei"/>
                <w:sz w:val="20"/>
                <w:szCs w:val="20"/>
              </w:rPr>
              <w:t>clarify the number of symbols per resource in Rel-17</w:t>
            </w:r>
            <w:r w:rsidR="000608E1">
              <w:rPr>
                <w:rFonts w:eastAsia="Microsoft YaHei"/>
                <w:sz w:val="20"/>
                <w:szCs w:val="20"/>
              </w:rPr>
              <w:t xml:space="preserve"> SRS. </w:t>
            </w:r>
            <w:r w:rsidR="00885C1F">
              <w:rPr>
                <w:rFonts w:eastAsia="Microsoft YaHei"/>
                <w:sz w:val="20"/>
                <w:szCs w:val="20"/>
              </w:rPr>
              <w:t xml:space="preserve">Also support the modification by Futurewei2. </w:t>
            </w:r>
            <w:r w:rsidR="00005B5F">
              <w:rPr>
                <w:rFonts w:eastAsia="Microsoft YaHei"/>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Microsoft YaHei"/>
                <w:b/>
                <w:sz w:val="20"/>
                <w:szCs w:val="20"/>
              </w:rPr>
            </w:pPr>
            <w:r w:rsidRPr="00D70F37">
              <w:rPr>
                <w:rFonts w:eastAsia="Microsoft YaHei"/>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Microsoft YaHei"/>
                <w:sz w:val="20"/>
                <w:szCs w:val="20"/>
              </w:rPr>
            </w:pPr>
            <w:r>
              <w:rPr>
                <w:rFonts w:eastAsia="Microsoft YaHei"/>
                <w:sz w:val="20"/>
                <w:szCs w:val="20"/>
              </w:rPr>
              <w:t xml:space="preserve">Firstly, </w:t>
            </w:r>
            <w:r w:rsidRPr="00D70F37">
              <w:rPr>
                <w:rFonts w:eastAsia="Microsoft YaHei"/>
                <w:b/>
                <w:sz w:val="20"/>
                <w:szCs w:val="20"/>
              </w:rPr>
              <w:t>we do not think some FFS parts should be there</w:t>
            </w:r>
            <w:r>
              <w:rPr>
                <w:rFonts w:eastAsia="Microsoft YaHei"/>
                <w:sz w:val="20"/>
                <w:szCs w:val="20"/>
              </w:rPr>
              <w:t>, such as FFS on inter-slot repetition, it is Option 2-1. And the FFS on SRS and CSI-RS association, it is Option 3-4. If they should not be merged here.</w:t>
            </w:r>
            <w:r>
              <w:rPr>
                <w:rFonts w:eastAsia="Microsoft YaHei" w:hint="eastAsia"/>
                <w:sz w:val="20"/>
                <w:szCs w:val="20"/>
              </w:rPr>
              <w:t xml:space="preserve"> </w:t>
            </w:r>
            <w:r>
              <w:rPr>
                <w:rFonts w:eastAsia="Microsoft YaHei"/>
                <w:sz w:val="20"/>
                <w:szCs w:val="20"/>
              </w:rPr>
              <w:t xml:space="preserve">For us, we concerns how many options we need to support. </w:t>
            </w:r>
          </w:p>
          <w:p w14:paraId="587149E4" w14:textId="7A0FD60A" w:rsidR="00D70F37" w:rsidRDefault="00D70F37" w:rsidP="00D70F37">
            <w:pPr>
              <w:widowControl w:val="0"/>
              <w:snapToGrid w:val="0"/>
              <w:spacing w:before="120" w:after="120" w:line="240" w:lineRule="auto"/>
              <w:rPr>
                <w:rFonts w:eastAsia="Microsoft YaHei"/>
                <w:sz w:val="20"/>
                <w:szCs w:val="20"/>
              </w:rPr>
            </w:pPr>
            <w:r>
              <w:rPr>
                <w:rFonts w:eastAsia="Microsoft YaHei"/>
                <w:sz w:val="20"/>
                <w:szCs w:val="20"/>
              </w:rPr>
              <w:t xml:space="preserve">By the way, as we claimed before, we are negative on the first and third bullet, i.e., increasing repetition number and Comb=8, since with increasing repetition number, </w:t>
            </w:r>
            <w:r>
              <w:rPr>
                <w:rFonts w:eastAsia="Microsoft YaHei"/>
                <w:sz w:val="20"/>
                <w:szCs w:val="20"/>
              </w:rPr>
              <w:lastRenderedPageBreak/>
              <w:t>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lastRenderedPageBreak/>
              <w:t>v</w:t>
            </w:r>
            <w:r>
              <w:rPr>
                <w:rFonts w:eastAsia="Microsoft YaHei"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t>For s</w:t>
            </w:r>
            <w:r>
              <w:rPr>
                <w:rFonts w:eastAsia="Microsoft YaHei" w:hint="eastAsia"/>
                <w:sz w:val="20"/>
                <w:szCs w:val="20"/>
              </w:rPr>
              <w:t>cheme</w:t>
            </w:r>
            <w:r>
              <w:rPr>
                <w:rFonts w:eastAsia="Microsoft YaHei"/>
                <w:sz w:val="20"/>
                <w:szCs w:val="20"/>
              </w:rPr>
              <w:t xml:space="preserve"> 3-3, </w:t>
            </w:r>
            <w:r w:rsidRPr="006166E7">
              <w:rPr>
                <w:rFonts w:eastAsia="Microsoft YaHei"/>
                <w:sz w:val="20"/>
                <w:szCs w:val="20"/>
              </w:rPr>
              <w:t>SRS capacity enhancement without performance degradation and without impact on PAPR</w:t>
            </w:r>
            <w:r>
              <w:rPr>
                <w:rFonts w:eastAsia="Microsoft YaHei"/>
                <w:sz w:val="20"/>
                <w:szCs w:val="20"/>
              </w:rPr>
              <w:t xml:space="preserve"> can be achieved for supporting </w:t>
            </w:r>
            <w:r w:rsidRPr="00A939EC">
              <w:rPr>
                <w:rFonts w:eastAsia="Microsoft YaHei"/>
                <w:sz w:val="20"/>
                <w:szCs w:val="20"/>
              </w:rPr>
              <w:t xml:space="preserve">SRS transmission </w:t>
            </w:r>
            <w:r>
              <w:rPr>
                <w:rFonts w:eastAsia="Microsoft YaHei"/>
                <w:sz w:val="20"/>
                <w:szCs w:val="20"/>
              </w:rPr>
              <w:t xml:space="preserve">on </w:t>
            </w:r>
            <w:r w:rsidRPr="002D34B8">
              <w:rPr>
                <w:rFonts w:eastAsia="Microsoft YaHei"/>
                <w:sz w:val="20"/>
                <w:szCs w:val="20"/>
              </w:rPr>
              <w:t>non-continuous subbands. Subband-level partial sounding can be jointly configured with scheme 3-1 and scheme 3-2 with minimal specification impact</w:t>
            </w:r>
            <w:r>
              <w:rPr>
                <w:rFonts w:eastAsia="Microsoft YaHei"/>
                <w:sz w:val="20"/>
                <w:szCs w:val="20"/>
              </w:rPr>
              <w:t xml:space="preserve"> and RB level partial sounding is special case of subband level partial sounding</w:t>
            </w:r>
            <w:r w:rsidRPr="002D34B8">
              <w:rPr>
                <w:rFonts w:eastAsia="Microsoft YaHei"/>
                <w:sz w:val="20"/>
                <w:szCs w:val="20"/>
              </w:rPr>
              <w:t>.</w:t>
            </w:r>
            <w:r>
              <w:rPr>
                <w:rFonts w:eastAsia="Microsoft YaHei"/>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D34B8">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D34B8">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D34B8">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D34B8">
            <w:pPr>
              <w:pStyle w:val="ListParagraph"/>
              <w:widowControl w:val="0"/>
              <w:numPr>
                <w:ilvl w:val="0"/>
                <w:numId w:val="37"/>
              </w:numPr>
              <w:snapToGrid w:val="0"/>
              <w:spacing w:before="120" w:after="120" w:line="240" w:lineRule="auto"/>
              <w:jc w:val="both"/>
              <w:rPr>
                <w:rFonts w:eastAsiaTheme="minorEastAsia"/>
                <w:i/>
                <w:color w:val="FF0000"/>
                <w:sz w:val="20"/>
                <w:szCs w:val="20"/>
              </w:rPr>
            </w:pPr>
            <w:r w:rsidRPr="005C72B1">
              <w:rPr>
                <w:rFonts w:eastAsia="Microsoft YaHei"/>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D34B8">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Microsoft YaHei"/>
                <w:b/>
                <w:sz w:val="20"/>
                <w:szCs w:val="20"/>
              </w:rPr>
            </w:pPr>
            <w:r w:rsidRPr="002D34B8">
              <w:rPr>
                <w:rFonts w:eastAsiaTheme="minorEastAsia"/>
                <w:i/>
                <w:color w:val="FF0000"/>
                <w:sz w:val="20"/>
                <w:szCs w:val="20"/>
              </w:rPr>
              <w:t xml:space="preserve">Note: Dynamic change of SRS bandwidth with RB-level subband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Microsoft YaHei"/>
                <w:sz w:val="20"/>
                <w:szCs w:val="20"/>
              </w:rPr>
            </w:pPr>
            <w:r>
              <w:rPr>
                <w:rFonts w:eastAsia="Microsoft YaHei"/>
                <w:sz w:val="20"/>
                <w:szCs w:val="20"/>
              </w:rPr>
              <w:t>Ericsson3</w:t>
            </w:r>
          </w:p>
        </w:tc>
        <w:tc>
          <w:tcPr>
            <w:tcW w:w="6945" w:type="dxa"/>
          </w:tcPr>
          <w:p w14:paraId="4BF088D4" w14:textId="1FB87419" w:rsidR="00D7436F" w:rsidRDefault="00D7436F" w:rsidP="002D34B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r w:rsidRPr="00197588">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32" w:name="_Toc61901146"/>
            <w:r w:rsidRPr="002C2828">
              <w:rPr>
                <w:rFonts w:eastAsia="Microsoft YaHei"/>
                <w:sz w:val="20"/>
                <w:szCs w:val="20"/>
              </w:rPr>
              <w:t>The gains seen with increased SRS repetition factor depend largely on the reference case.</w:t>
            </w:r>
            <w:bookmarkEnd w:id="32"/>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33" w:name="_Toc61901147"/>
            <w:r w:rsidRPr="002C2828">
              <w:rPr>
                <w:rFonts w:eastAsia="Microsoft YaHei"/>
                <w:sz w:val="20"/>
                <w:szCs w:val="20"/>
              </w:rPr>
              <w:t>Only minor gains are found with increased SRS repetition for wideband reciprocity-based precoding.</w:t>
            </w:r>
            <w:bookmarkEnd w:id="33"/>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34" w:name="_Toc61901148"/>
            <w:r w:rsidRPr="002C2828">
              <w:rPr>
                <w:rFonts w:eastAsia="Microsoft YaHei"/>
                <w:sz w:val="20"/>
                <w:szCs w:val="20"/>
              </w:rPr>
              <w:t>The throughput gain with SRS repetition quickly diminishes with increased UE speed.</w:t>
            </w:r>
            <w:bookmarkEnd w:id="34"/>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35" w:name="_Toc61901149"/>
            <w:r w:rsidRPr="002C2828">
              <w:rPr>
                <w:rFonts w:eastAsia="Microsoft YaHei"/>
                <w:sz w:val="20"/>
                <w:szCs w:val="20"/>
              </w:rPr>
              <w:t>Increased SRS repetition shows only marginal gains in system-level simulations where SRS interference is taken into account.</w:t>
            </w:r>
            <w:bookmarkEnd w:id="35"/>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 xml:space="preserve">For a given capacity assumption, comb 8 shows better DL throughput performance </w:t>
            </w:r>
            <w:r w:rsidRPr="00FD481A">
              <w:rPr>
                <w:rFonts w:eastAsia="Microsoft YaHei"/>
                <w:bCs/>
                <w:sz w:val="20"/>
                <w:szCs w:val="20"/>
              </w:rPr>
              <w:lastRenderedPageBreak/>
              <w:t>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w:t>
            </w:r>
            <w:r w:rsidRPr="004C221A">
              <w:rPr>
                <w:rFonts w:eastAsia="Microsoft YaHei"/>
                <w:sz w:val="20"/>
                <w:szCs w:val="20"/>
              </w:rPr>
              <w:lastRenderedPageBreak/>
              <w:t>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r w:rsidRPr="002A28AB">
              <w:rPr>
                <w:rFonts w:eastAsia="Microsoft YaHei"/>
                <w:bCs/>
                <w:sz w:val="20"/>
                <w:szCs w:val="20"/>
              </w:rPr>
              <w:t>BiT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lastRenderedPageBreak/>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For the same SRS transmission bandwidth, the PAPR of larger comb size, e.g., 8 or 12 is smaller than that of comb 4 with pattern</w:t>
            </w:r>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For Scheme 2-0 the impact of antenna port coherence impairments are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DFA22" w14:textId="77777777" w:rsidR="0060251B" w:rsidRDefault="0060251B" w:rsidP="0066336C">
      <w:pPr>
        <w:spacing w:after="0" w:line="240" w:lineRule="auto"/>
      </w:pPr>
      <w:r>
        <w:separator/>
      </w:r>
    </w:p>
  </w:endnote>
  <w:endnote w:type="continuationSeparator" w:id="0">
    <w:p w14:paraId="12EA10CD" w14:textId="77777777" w:rsidR="0060251B" w:rsidRDefault="0060251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4449F" w14:textId="77777777" w:rsidR="0060251B" w:rsidRDefault="0060251B" w:rsidP="0066336C">
      <w:pPr>
        <w:spacing w:after="0" w:line="240" w:lineRule="auto"/>
      </w:pPr>
      <w:r>
        <w:separator/>
      </w:r>
    </w:p>
  </w:footnote>
  <w:footnote w:type="continuationSeparator" w:id="0">
    <w:p w14:paraId="1FB44A0C" w14:textId="77777777" w:rsidR="0060251B" w:rsidRDefault="0060251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gyi">
    <w15:presenceInfo w15:providerId="None" w15:userId="zhe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703E8"/>
    <w:rsid w:val="00271E84"/>
    <w:rsid w:val="0027315B"/>
    <w:rsid w:val="002747AE"/>
    <w:rsid w:val="00274E78"/>
    <w:rsid w:val="00274E9C"/>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46EF"/>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25764"/>
    <w:rsid w:val="00427A4F"/>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03D1"/>
    <w:rsid w:val="00702562"/>
    <w:rsid w:val="00704936"/>
    <w:rsid w:val="00704FE1"/>
    <w:rsid w:val="0071199A"/>
    <w:rsid w:val="00713893"/>
    <w:rsid w:val="00715EA1"/>
    <w:rsid w:val="00717085"/>
    <w:rsid w:val="007206D3"/>
    <w:rsid w:val="00720E8D"/>
    <w:rsid w:val="00722E12"/>
    <w:rsid w:val="00724225"/>
    <w:rsid w:val="00730930"/>
    <w:rsid w:val="00733250"/>
    <w:rsid w:val="00733264"/>
    <w:rsid w:val="00735788"/>
    <w:rsid w:val="007367DF"/>
    <w:rsid w:val="00736BF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557E"/>
    <w:rsid w:val="00815E52"/>
    <w:rsid w:val="00816B97"/>
    <w:rsid w:val="00821E6B"/>
    <w:rsid w:val="00826878"/>
    <w:rsid w:val="00831631"/>
    <w:rsid w:val="0083214E"/>
    <w:rsid w:val="00835FCA"/>
    <w:rsid w:val="00840E5C"/>
    <w:rsid w:val="00841A6F"/>
    <w:rsid w:val="00841D98"/>
    <w:rsid w:val="00843DE6"/>
    <w:rsid w:val="00844645"/>
    <w:rsid w:val="008456A7"/>
    <w:rsid w:val="0085036A"/>
    <w:rsid w:val="00850E80"/>
    <w:rsid w:val="00852C5A"/>
    <w:rsid w:val="00853BF4"/>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881"/>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46E87"/>
    <w:rsid w:val="00950D47"/>
    <w:rsid w:val="00952A4E"/>
    <w:rsid w:val="00953331"/>
    <w:rsid w:val="00955630"/>
    <w:rsid w:val="00955F8E"/>
    <w:rsid w:val="00956F50"/>
    <w:rsid w:val="0096269C"/>
    <w:rsid w:val="009637BF"/>
    <w:rsid w:val="0096501E"/>
    <w:rsid w:val="00965FEA"/>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5EF2"/>
    <w:rsid w:val="00A55F4C"/>
    <w:rsid w:val="00A5765C"/>
    <w:rsid w:val="00A60B81"/>
    <w:rsid w:val="00A636C3"/>
    <w:rsid w:val="00A63A87"/>
    <w:rsid w:val="00A64E30"/>
    <w:rsid w:val="00A65BE4"/>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4F2E"/>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0F37"/>
    <w:rsid w:val="00D710A6"/>
    <w:rsid w:val="00D71377"/>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5BC3"/>
    <w:rsid w:val="00E27581"/>
    <w:rsid w:val="00E27A15"/>
    <w:rsid w:val="00E300EE"/>
    <w:rsid w:val="00E3241C"/>
    <w:rsid w:val="00E331AE"/>
    <w:rsid w:val="00E34595"/>
    <w:rsid w:val="00E35664"/>
    <w:rsid w:val="00E4003F"/>
    <w:rsid w:val="00E41E6F"/>
    <w:rsid w:val="00E42B94"/>
    <w:rsid w:val="00E438A9"/>
    <w:rsid w:val="00E44C73"/>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2597"/>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ＭＳ 明朝"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ＭＳ 明朝"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BodyText"/>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D62C7-81B3-4099-8E40-EC8CBAC4E430}">
  <ds:schemaRefs>
    <ds:schemaRef ds:uri="http://schemas.openxmlformats.org/officeDocument/2006/bibliography"/>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14786</Words>
  <Characters>84283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98872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Kazunari Yokomakura</cp:lastModifiedBy>
  <cp:revision>5</cp:revision>
  <dcterms:created xsi:type="dcterms:W3CDTF">2021-01-26T14:35:00Z</dcterms:created>
  <dcterms:modified xsi:type="dcterms:W3CDTF">2021-01-26T15:42:00Z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