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ms.</w:t>
      </w:r>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宋体" w:hAnsi="Calibri" w:cs="Calibri"/>
                <w:sz w:val="22"/>
                <w:lang w:eastAsia="zh-CN"/>
              </w:rPr>
            </w:pPr>
            <w:r>
              <w:rPr>
                <w:rFonts w:ascii="Calibri" w:eastAsia="宋体" w:hAnsi="Calibri" w:cs="Calibri" w:hint="eastAsia"/>
                <w:sz w:val="22"/>
                <w:lang w:eastAsia="zh-CN"/>
              </w:rPr>
              <w:t>ZTE,Sanechips</w:t>
            </w:r>
          </w:p>
        </w:tc>
        <w:tc>
          <w:tcPr>
            <w:tcW w:w="1058" w:type="dxa"/>
          </w:tcPr>
          <w:p w14:paraId="6F850032" w14:textId="77777777" w:rsidR="00DE741A" w:rsidRDefault="00C634D9" w:rsidP="0070491B">
            <w:pPr>
              <w:widowControl/>
              <w:wordWrap/>
              <w:rPr>
                <w:rFonts w:ascii="Calibri" w:eastAsia="宋体" w:hAnsi="Calibri" w:cs="Calibri"/>
                <w:sz w:val="22"/>
                <w:lang w:eastAsia="zh-CN"/>
              </w:rPr>
            </w:pPr>
            <w:r>
              <w:rPr>
                <w:rFonts w:ascii="Calibri" w:eastAsia="宋体"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宋体" w:hAnsi="Calibri" w:cs="Calibri"/>
                <w:sz w:val="22"/>
                <w:lang w:eastAsia="zh-CN"/>
              </w:rPr>
            </w:pPr>
            <w:r>
              <w:rPr>
                <w:rFonts w:ascii="Calibri" w:eastAsia="宋体"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lastRenderedPageBreak/>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宋体"/>
                <w:szCs w:val="20"/>
              </w:rPr>
            </w:pPr>
            <w:r>
              <w:rPr>
                <w:rFonts w:eastAsia="宋体" w:hint="eastAsia"/>
                <w:szCs w:val="20"/>
              </w:rPr>
              <w:t xml:space="preserve">i.e., excluding any slot from L0 if at least one of Y-th, (Y+1)-th, </w:t>
            </w:r>
            <w:r>
              <w:rPr>
                <w:rFonts w:eastAsia="宋体" w:hint="eastAsia"/>
                <w:szCs w:val="20"/>
              </w:rPr>
              <w:t>…</w:t>
            </w:r>
            <w:r>
              <w:rPr>
                <w:rFonts w:eastAsia="宋体" w:hint="eastAsia"/>
                <w:szCs w:val="20"/>
              </w:rPr>
              <w:t xml:space="preserve">, (Y+X-1)-th OFDM symbols in this slot are semi-statically configured as DL or F as per </w:t>
            </w:r>
            <w:r w:rsidRPr="00DA07B5">
              <w:rPr>
                <w:rFonts w:eastAsia="宋体"/>
                <w:i/>
                <w:szCs w:val="20"/>
              </w:rPr>
              <w:t>tdd-UL-DL-ConfigurationCommon</w:t>
            </w:r>
            <w:r w:rsidRPr="00DA07B5">
              <w:rPr>
                <w:rFonts w:eastAsia="宋体"/>
                <w:szCs w:val="20"/>
              </w:rPr>
              <w:t xml:space="preserve"> or </w:t>
            </w:r>
            <w:r w:rsidRPr="00DA07B5">
              <w:rPr>
                <w:rFonts w:eastAsia="宋体"/>
                <w:i/>
                <w:szCs w:val="20"/>
              </w:rPr>
              <w:t>sl-TDD-Configuration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宋体" w:hint="eastAsia"/>
                <w:szCs w:val="20"/>
              </w:rPr>
              <w:t>i.e.,</w:t>
            </w:r>
            <w:r>
              <w:rPr>
                <w:rFonts w:ascii="Cambria Math" w:eastAsia="宋体" w:hAnsi="Cambria Math" w:hint="eastAsia"/>
                <w:szCs w:val="20"/>
              </w:rPr>
              <w:t xml:space="preserve"> </w:t>
            </w:r>
            <w:r>
              <w:rPr>
                <w:rFonts w:eastAsia="宋体" w:hint="eastAsia"/>
                <w:szCs w:val="20"/>
              </w:rPr>
              <w:t xml:space="preserve">further excluding </w:t>
            </w:r>
            <m:oMath>
              <m:sSub>
                <m:sSubPr>
                  <m:ctrlPr>
                    <w:rPr>
                      <w:rFonts w:ascii="Cambria Math" w:eastAsia="宋体" w:hAnsi="Cambria Math" w:hint="eastAsia"/>
                      <w:i/>
                      <w:szCs w:val="20"/>
                    </w:rPr>
                  </m:ctrlPr>
                </m:sSubPr>
                <m:e>
                  <m:r>
                    <w:rPr>
                      <w:rFonts w:ascii="Cambria Math" w:eastAsia="宋体" w:hAnsi="Cambria Math" w:hint="eastAsia"/>
                      <w:szCs w:val="20"/>
                    </w:rPr>
                    <m:t>N</m:t>
                  </m:r>
                </m:e>
                <m:sub>
                  <m:r>
                    <w:rPr>
                      <w:rFonts w:ascii="Cambria Math" w:eastAsia="宋体" w:hAnsi="Cambria Math" w:hint="eastAsia"/>
                      <w:szCs w:val="20"/>
                    </w:rPr>
                    <m:t>S</m:t>
                  </m:r>
                  <m:r>
                    <m:rPr>
                      <m:sty m:val="p"/>
                    </m:rPr>
                    <w:rPr>
                      <w:rFonts w:ascii="Cambria Math" w:eastAsia="宋体" w:hAnsi="Cambria Math"/>
                      <w:szCs w:val="20"/>
                    </w:rPr>
                    <m:t>-</m:t>
                  </m:r>
                  <m:r>
                    <w:rPr>
                      <w:rFonts w:ascii="Cambria Math" w:eastAsia="宋体" w:hAnsi="Cambria Math" w:hint="eastAsia"/>
                      <w:szCs w:val="20"/>
                    </w:rPr>
                    <m:t>SSB</m:t>
                  </m:r>
                </m:sub>
              </m:sSub>
            </m:oMath>
            <w:r>
              <w:rPr>
                <w:rFonts w:eastAsia="宋体"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宋体" w:hint="eastAsia"/>
              </w:rPr>
              <w:t xml:space="preserve">, </w:t>
            </w:r>
            <w:r>
              <w:rPr>
                <w:rFonts w:eastAsia="宋体"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宋体"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宋体"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宋体"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宋体"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宋体"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lastRenderedPageBreak/>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宋体"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宋体"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宋体" w:hAnsi="Calibri" w:cs="Calibri" w:hint="eastAsia"/>
                <w:sz w:val="22"/>
                <w:lang w:eastAsia="zh-CN"/>
              </w:rPr>
              <w:lastRenderedPageBreak/>
              <w:t>Huawei</w:t>
            </w:r>
            <w:r>
              <w:rPr>
                <w:rFonts w:ascii="Calibri" w:eastAsia="宋体"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宋体" w:hAnsi="Calibri" w:cs="Calibri" w:hint="eastAsia"/>
                <w:sz w:val="22"/>
                <w:lang w:eastAsia="zh-CN"/>
              </w:rPr>
              <w:t>Option</w:t>
            </w:r>
            <w:r>
              <w:rPr>
                <w:rFonts w:ascii="Calibri" w:eastAsia="宋体"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2D0543"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6C4601">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5pt;height:21.6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t>Option 1’</w:t>
            </w:r>
          </w:p>
        </w:tc>
        <w:tc>
          <w:tcPr>
            <w:tcW w:w="7311" w:type="dxa"/>
          </w:tcPr>
          <w:p w14:paraId="6456FC44" w14:textId="7F65B98A" w:rsidR="00930395" w:rsidRDefault="00930395" w:rsidP="00D540E5">
            <w:pPr>
              <w:widowControl/>
              <w:rPr>
                <w:rFonts w:ascii="Calibri" w:eastAsia="宋体" w:hAnsi="Calibri" w:cs="Calibri"/>
                <w:sz w:val="22"/>
                <w:szCs w:val="22"/>
              </w:rPr>
            </w:pPr>
            <w:r>
              <w:rPr>
                <w:rFonts w:ascii="Calibri" w:eastAsia="宋体" w:hAnsi="Calibri" w:cs="Calibri"/>
                <w:sz w:val="22"/>
                <w:lang w:eastAsia="zh-CN"/>
              </w:rPr>
              <w:t>In RAN1#103-e, it was already agree</w:t>
            </w:r>
            <w:r w:rsidR="00AB53BA">
              <w:rPr>
                <w:rFonts w:ascii="Calibri" w:eastAsia="宋体" w:hAnsi="Calibri" w:cs="Calibri"/>
                <w:sz w:val="22"/>
                <w:lang w:eastAsia="zh-CN"/>
              </w:rPr>
              <w:t>d</w:t>
            </w:r>
            <w:r>
              <w:rPr>
                <w:rFonts w:ascii="Calibri" w:eastAsia="宋体"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宋体" w:hAnsi="Calibri" w:cs="Calibri"/>
                <w:sz w:val="22"/>
                <w:szCs w:val="22"/>
              </w:rPr>
              <w:t xml:space="preserve">. </w:t>
            </w:r>
          </w:p>
          <w:p w14:paraId="27EF6E18" w14:textId="4F586917" w:rsidR="00B1707B" w:rsidRDefault="00930395" w:rsidP="00B1707B">
            <w:pPr>
              <w:widowControl/>
              <w:rPr>
                <w:rFonts w:ascii="Calibri" w:eastAsia="宋体" w:hAnsi="Calibri" w:cs="Calibri"/>
                <w:sz w:val="22"/>
                <w:szCs w:val="22"/>
                <w:lang w:val="en-GB"/>
              </w:rPr>
            </w:pPr>
            <w:r>
              <w:rPr>
                <w:rFonts w:ascii="Calibri" w:eastAsia="宋体" w:hAnsi="Calibri" w:cs="Calibri"/>
                <w:sz w:val="22"/>
                <w:szCs w:val="22"/>
              </w:rPr>
              <w:t xml:space="preserve">Furthermore, it was agreed that sensing is also performed over the logical slots of a sidelink resource pool. The remaining point is how to </w:t>
            </w:r>
            <w:r w:rsidR="00B1707B">
              <w:rPr>
                <w:rFonts w:ascii="Calibri" w:eastAsia="宋体" w:hAnsi="Calibri" w:cs="Calibri"/>
                <w:sz w:val="22"/>
                <w:szCs w:val="22"/>
              </w:rPr>
              <w:t xml:space="preserve">interrupt the “resource reservation period”. The resource reservation period is in units of ms, so it </w:t>
            </w:r>
            <w:r w:rsidR="00266F5F">
              <w:rPr>
                <w:rFonts w:ascii="Calibri" w:eastAsia="宋体" w:hAnsi="Calibri" w:cs="Calibri"/>
                <w:sz w:val="22"/>
                <w:szCs w:val="22"/>
              </w:rPr>
              <w:t>should</w:t>
            </w:r>
            <w:r w:rsidR="00B1707B">
              <w:rPr>
                <w:rFonts w:ascii="Calibri" w:eastAsia="宋体"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宋体" w:hAnsi="Calibri" w:cs="Calibri"/>
                <w:sz w:val="22"/>
                <w:szCs w:val="22"/>
                <w:lang w:val="en-GB"/>
              </w:rPr>
              <w:t xml:space="preserve"> into a unit of logical slots within a resource pool and count over the logical slots of a resource pool.</w:t>
            </w:r>
            <w:r w:rsidR="00266F5F">
              <w:rPr>
                <w:rFonts w:ascii="Calibri" w:eastAsia="宋体" w:hAnsi="Calibri" w:cs="Calibri"/>
                <w:sz w:val="22"/>
                <w:szCs w:val="22"/>
                <w:lang w:val="en-GB"/>
              </w:rPr>
              <w:t xml:space="preserve"> The following reasons </w:t>
            </w:r>
            <w:r w:rsidR="00B1707B">
              <w:rPr>
                <w:rFonts w:ascii="Calibri" w:eastAsia="宋体"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宋体" w:hAnsi="Calibri" w:cs="Calibri"/>
                <w:sz w:val="22"/>
              </w:rPr>
            </w:pPr>
            <w:r>
              <w:rPr>
                <w:rFonts w:ascii="Calibri" w:eastAsia="宋体"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宋体" w:hAnsi="Calibri" w:cs="Calibri"/>
                <w:sz w:val="22"/>
              </w:rPr>
              <w:t xml:space="preserve"> Th</w:t>
            </w:r>
            <w:r w:rsidR="00266F5F">
              <w:rPr>
                <w:rFonts w:ascii="Calibri" w:eastAsia="宋体" w:hAnsi="Calibri" w:cs="Calibri"/>
                <w:sz w:val="22"/>
              </w:rPr>
              <w:t>is addresses the issues caused by</w:t>
            </w:r>
            <w:r w:rsidR="00025445">
              <w:rPr>
                <w:rFonts w:ascii="Calibri" w:eastAsia="宋体"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宋体" w:hAnsi="Calibri" w:cs="Calibri"/>
                <w:sz w:val="22"/>
              </w:rPr>
            </w:pPr>
            <w:r>
              <w:rPr>
                <w:rFonts w:ascii="Calibri" w:eastAsia="宋体" w:hAnsi="Calibri" w:cs="Calibri"/>
                <w:sz w:val="22"/>
              </w:rPr>
              <w:t>Options</w:t>
            </w:r>
            <w:r w:rsidR="00025445">
              <w:rPr>
                <w:rFonts w:ascii="Calibri" w:eastAsia="宋体" w:hAnsi="Calibri" w:cs="Calibri"/>
                <w:sz w:val="22"/>
              </w:rPr>
              <w:t xml:space="preserve"> 2-1, 2-2, and 4 either leave this</w:t>
            </w:r>
            <w:r>
              <w:rPr>
                <w:rFonts w:ascii="Calibri" w:eastAsia="宋体" w:hAnsi="Calibri" w:cs="Calibri"/>
                <w:sz w:val="22"/>
              </w:rPr>
              <w:t xml:space="preserve"> up</w:t>
            </w:r>
            <w:r w:rsidR="00025445">
              <w:rPr>
                <w:rFonts w:ascii="Calibri" w:eastAsia="宋体" w:hAnsi="Calibri" w:cs="Calibri"/>
                <w:sz w:val="22"/>
              </w:rPr>
              <w:t xml:space="preserve"> to UE implementation</w:t>
            </w:r>
            <w:r w:rsidR="002710AF">
              <w:rPr>
                <w:rFonts w:ascii="Calibri" w:eastAsia="宋体" w:hAnsi="Calibri" w:cs="Calibri"/>
                <w:sz w:val="22"/>
              </w:rPr>
              <w:t xml:space="preserve"> (not desirable for obvious reasons)</w:t>
            </w:r>
            <w:r w:rsidR="00025445">
              <w:rPr>
                <w:rFonts w:ascii="Calibri" w:eastAsia="宋体" w:hAnsi="Calibri" w:cs="Calibri"/>
                <w:sz w:val="22"/>
              </w:rPr>
              <w:t xml:space="preserve">, or impose a very restrictive requirement that the configuration guarantees </w:t>
            </w:r>
            <w:r w:rsidR="002710AF">
              <w:rPr>
                <w:rFonts w:ascii="Calibri" w:eastAsia="宋体" w:hAnsi="Calibri" w:cs="Calibri"/>
                <w:sz w:val="22"/>
              </w:rPr>
              <w:t xml:space="preserve">that </w:t>
            </w:r>
            <w:r w:rsidR="00025445">
              <w:rPr>
                <w:rFonts w:ascii="Calibri" w:eastAsia="宋体" w:hAnsi="Calibri" w:cs="Calibri"/>
                <w:sz w:val="22"/>
              </w:rPr>
              <w:t>all periodic instances of a logical slot are in the resource pool when the period is either based on slots that can be in a resource pool</w:t>
            </w:r>
            <w:r w:rsidR="002710AF">
              <w:rPr>
                <w:rFonts w:ascii="Calibri" w:eastAsia="宋体" w:hAnsi="Calibri" w:cs="Calibri"/>
                <w:sz w:val="22"/>
              </w:rPr>
              <w:t xml:space="preserve"> (option 2-2)</w:t>
            </w:r>
            <w:r w:rsidR="00025445">
              <w:rPr>
                <w:rFonts w:ascii="Calibri" w:eastAsia="宋体" w:hAnsi="Calibri" w:cs="Calibri"/>
                <w:sz w:val="22"/>
              </w:rPr>
              <w:t xml:space="preserve"> or sidelink slots</w:t>
            </w:r>
            <w:r w:rsidR="002710AF">
              <w:rPr>
                <w:rFonts w:ascii="Calibri" w:eastAsia="宋体" w:hAnsi="Calibri" w:cs="Calibri"/>
                <w:sz w:val="22"/>
              </w:rPr>
              <w:t xml:space="preserve"> (option 4)</w:t>
            </w:r>
            <w:r w:rsidR="00025445">
              <w:rPr>
                <w:rFonts w:ascii="Calibri" w:eastAsia="宋体"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宋体" w:hAnsi="Calibri" w:cs="Calibri"/>
                <w:sz w:val="22"/>
              </w:rPr>
            </w:pPr>
            <w:r>
              <w:rPr>
                <w:rFonts w:ascii="Calibri" w:eastAsia="宋体" w:hAnsi="Calibri" w:cs="Calibri"/>
                <w:sz w:val="22"/>
              </w:rPr>
              <w:t xml:space="preserve">Options 2-3 and 3, have the period in logical slots that </w:t>
            </w:r>
            <w:r w:rsidRPr="002710AF">
              <w:rPr>
                <w:rFonts w:ascii="Calibri" w:eastAsia="宋体" w:hAnsi="Calibri" w:cs="Calibri"/>
                <w:b/>
                <w:i/>
                <w:sz w:val="22"/>
              </w:rPr>
              <w:t>can be</w:t>
            </w:r>
            <w:r>
              <w:rPr>
                <w:rFonts w:ascii="Calibri" w:eastAsia="宋体" w:hAnsi="Calibri" w:cs="Calibri"/>
                <w:sz w:val="22"/>
              </w:rPr>
              <w:t xml:space="preserve"> in the resource pool or in ms, and counti</w:t>
            </w:r>
            <w:r w:rsidR="002710AF">
              <w:rPr>
                <w:rFonts w:ascii="Calibri" w:eastAsia="宋体" w:hAnsi="Calibri" w:cs="Calibri"/>
                <w:sz w:val="22"/>
              </w:rPr>
              <w:t>ng over the respective slots. If</w:t>
            </w:r>
            <w:r>
              <w:rPr>
                <w:rFonts w:ascii="Calibri" w:eastAsia="宋体"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宋体" w:hAnsi="Calibri" w:cs="Calibri"/>
                <w:sz w:val="22"/>
              </w:rPr>
            </w:pPr>
            <w:r>
              <w:rPr>
                <w:rFonts w:ascii="Calibri" w:eastAsia="宋体" w:hAnsi="Calibri" w:cs="Calibri"/>
                <w:sz w:val="22"/>
              </w:rPr>
              <w:t xml:space="preserve">It can potentially lead to collisions between periodic transmissions. If two transmissions in the current period are in different slots, </w:t>
            </w:r>
            <w:r w:rsidR="002710AF">
              <w:rPr>
                <w:rFonts w:ascii="Calibri" w:eastAsia="宋体" w:hAnsi="Calibri" w:cs="Calibri"/>
                <w:sz w:val="22"/>
              </w:rPr>
              <w:t>in the next period they</w:t>
            </w:r>
            <w:r>
              <w:rPr>
                <w:rFonts w:ascii="Calibri" w:eastAsia="宋体" w:hAnsi="Calibri" w:cs="Calibri"/>
                <w:sz w:val="22"/>
              </w:rPr>
              <w:t xml:space="preserve"> can end up being in the same slot</w:t>
            </w:r>
            <w:r w:rsidR="002710AF">
              <w:rPr>
                <w:rFonts w:ascii="Calibri" w:eastAsia="宋体" w:hAnsi="Calibri" w:cs="Calibri"/>
                <w:sz w:val="22"/>
              </w:rPr>
              <w:t xml:space="preserve"> hence a collision</w:t>
            </w:r>
            <w:r>
              <w:rPr>
                <w:rFonts w:ascii="Calibri" w:eastAsia="宋体"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宋体" w:hAnsi="Calibri" w:cs="Calibri"/>
                <w:sz w:val="22"/>
              </w:rPr>
            </w:pPr>
            <w:r>
              <w:rPr>
                <w:rFonts w:ascii="Calibri" w:eastAsia="宋体" w:hAnsi="Calibri" w:cs="Calibri"/>
                <w:sz w:val="22"/>
              </w:rPr>
              <w:t>The selection of the next slot is biased towards making the period larger than what is should be otherwise. There is no mechanism to make the period over a lo</w:t>
            </w:r>
            <w:r w:rsidR="00AB53BA">
              <w:rPr>
                <w:rFonts w:ascii="Calibri" w:eastAsia="宋体" w:hAnsi="Calibri" w:cs="Calibri"/>
                <w:sz w:val="22"/>
              </w:rPr>
              <w:t>ng time converge to the mean.</w:t>
            </w:r>
            <w:r w:rsidR="002710AF">
              <w:rPr>
                <w:rFonts w:ascii="Calibri" w:eastAsia="宋体" w:hAnsi="Calibri" w:cs="Calibri"/>
                <w:sz w:val="22"/>
              </w:rPr>
              <w:t xml:space="preserve"> Hence, once in a while a packet might go un-transmitted due to lack of resources.</w:t>
            </w:r>
            <w:r w:rsidR="00AB53BA">
              <w:rPr>
                <w:rFonts w:ascii="Calibri" w:eastAsia="宋体" w:hAnsi="Calibri" w:cs="Calibri"/>
                <w:sz w:val="22"/>
              </w:rPr>
              <w:t xml:space="preserve"> U</w:t>
            </w:r>
            <w:r>
              <w:rPr>
                <w:rFonts w:ascii="Calibri" w:eastAsia="宋体" w:hAnsi="Calibri" w:cs="Calibri"/>
                <w:sz w:val="22"/>
              </w:rPr>
              <w:t xml:space="preserve">nlike option 1’, where the </w:t>
            </w:r>
            <w:r w:rsidR="00AB53BA">
              <w:rPr>
                <w:rFonts w:ascii="Calibri" w:eastAsia="宋体"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宋体" w:hAnsi="Calibri" w:cs="Calibri"/>
                <w:sz w:val="22"/>
              </w:rPr>
              <w:t xml:space="preserve"> periods</w:t>
            </w:r>
            <w:r w:rsidR="00AB53BA">
              <w:rPr>
                <w:rFonts w:ascii="Calibri" w:eastAsia="宋体"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宋体" w:hAnsi="Calibri" w:cs="Calibri"/>
                <w:sz w:val="22"/>
              </w:rPr>
            </w:pPr>
            <w:r>
              <w:rPr>
                <w:rFonts w:ascii="Calibri" w:eastAsia="宋体"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宋体"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宋体" w:hAnsi="Calibri" w:cs="Calibri"/>
                <w:b w:val="0"/>
                <w:i w:val="0"/>
                <w:sz w:val="22"/>
                <w:szCs w:val="22"/>
              </w:rPr>
            </w:pPr>
            <w:r>
              <w:rPr>
                <w:rFonts w:ascii="Calibri" w:eastAsia="宋体" w:hAnsi="Calibri" w:cs="Calibri"/>
                <w:b w:val="0"/>
                <w:i w:val="0"/>
                <w:sz w:val="22"/>
              </w:rPr>
              <w:t>Option 1 counts over the logical</w:t>
            </w:r>
            <w:r w:rsidR="00266F5F">
              <w:rPr>
                <w:rFonts w:ascii="Calibri" w:eastAsia="宋体" w:hAnsi="Calibri" w:cs="Calibri"/>
                <w:b w:val="0"/>
                <w:i w:val="0"/>
                <w:sz w:val="22"/>
              </w:rPr>
              <w:t xml:space="preserve"> slots, but</w:t>
            </w:r>
            <w:r>
              <w:rPr>
                <w:rFonts w:ascii="Calibri" w:eastAsia="宋体" w:hAnsi="Calibri" w:cs="Calibri"/>
                <w:b w:val="0"/>
                <w:i w:val="0"/>
                <w:sz w:val="22"/>
              </w:rPr>
              <w:t xml:space="preserve"> uses the formula in section 8.1.7, with no change </w:t>
            </w:r>
            <w:r w:rsidR="00266F5F">
              <w:rPr>
                <w:rFonts w:ascii="Calibri" w:eastAsia="宋体" w:hAnsi="Calibri" w:cs="Calibri"/>
                <w:b w:val="0"/>
                <w:i w:val="0"/>
                <w:sz w:val="22"/>
              </w:rPr>
              <w:t xml:space="preserve">to that formula </w:t>
            </w:r>
            <w:r>
              <w:rPr>
                <w:rFonts w:ascii="Calibri" w:eastAsia="宋体" w:hAnsi="Calibri" w:cs="Calibri"/>
                <w:b w:val="0"/>
                <w:i w:val="0"/>
                <w:sz w:val="22"/>
              </w:rPr>
              <w:t xml:space="preserve">based on our understanding. </w:t>
            </w:r>
            <w:r w:rsidR="00266F5F">
              <w:rPr>
                <w:rFonts w:ascii="Calibri" w:eastAsia="宋体"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宋体" w:hAnsi="Calibri" w:cs="Calibri"/>
                <w:b w:val="0"/>
                <w:i w:val="0"/>
                <w:sz w:val="22"/>
                <w:szCs w:val="22"/>
              </w:rPr>
              <w:t xml:space="preserve"> then should other</w:t>
            </w:r>
            <w:r w:rsidR="002710AF">
              <w:rPr>
                <w:rFonts w:ascii="Calibri" w:eastAsia="宋体" w:hAnsi="Calibri" w:cs="Calibri"/>
                <w:b w:val="0"/>
                <w:i w:val="0"/>
                <w:sz w:val="22"/>
                <w:szCs w:val="22"/>
              </w:rPr>
              <w:t>wise</w:t>
            </w:r>
            <w:r w:rsidR="00266F5F">
              <w:rPr>
                <w:rFonts w:ascii="Calibri" w:eastAsia="宋体"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宋体" w:hAnsi="Calibri" w:cs="Calibri"/>
                <w:sz w:val="22"/>
                <w:szCs w:val="22"/>
              </w:rPr>
              <w:t>average</w:t>
            </w:r>
            <w:r w:rsidR="00266F5F">
              <w:rPr>
                <w:rFonts w:ascii="Calibri" w:eastAsia="宋体"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in general</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vary from one 20 ms period to the next. This is the proposed equation update</w:t>
            </w:r>
            <w:r w:rsidR="002710AF">
              <w:rPr>
                <w:rFonts w:ascii="Calibri" w:eastAsia="宋体" w:hAnsi="Calibri" w:cs="Calibri"/>
                <w:b w:val="0"/>
                <w:i w:val="0"/>
                <w:sz w:val="22"/>
                <w:szCs w:val="22"/>
              </w:rPr>
              <w:t xml:space="preserve"> for section 8.1.7</w:t>
            </w:r>
            <w:r w:rsidR="00266F5F">
              <w:rPr>
                <w:rFonts w:ascii="Calibri" w:eastAsia="宋体" w:hAnsi="Calibri" w:cs="Calibri"/>
                <w:b w:val="0"/>
                <w:i w:val="0"/>
                <w:sz w:val="22"/>
                <w:szCs w:val="22"/>
              </w:rPr>
              <w:t>:</w:t>
            </w:r>
          </w:p>
          <w:p w14:paraId="7F4F45B6" w14:textId="77777777" w:rsidR="00266F5F" w:rsidRPr="00117663" w:rsidRDefault="002D0543"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6C4601">
              <w:rPr>
                <w:noProof/>
              </w:rPr>
              <w:pict w14:anchorId="3FE640C3">
                <v:shape id="_x0000_i1026" type="#_x0000_t75" alt="" style="width:93.65pt;height:21.6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宋体"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t>Option 2-2/2-3</w:t>
            </w:r>
            <w:r w:rsidR="009712D1">
              <w:rPr>
                <w:rFonts w:ascii="Calibri" w:eastAsia="宋体"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宋体" w:hAnsi="Calibri" w:cs="Calibri"/>
                <w:sz w:val="22"/>
                <w:lang w:eastAsia="zh-CN"/>
              </w:rPr>
            </w:pPr>
            <w:r w:rsidRPr="00BE5045">
              <w:rPr>
                <w:rFonts w:ascii="Calibri" w:eastAsia="宋体"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宋体" w:hAnsi="Calibri" w:cs="Calibri"/>
                <w:b w:val="0"/>
                <w:i w:val="0"/>
                <w:sz w:val="22"/>
              </w:rPr>
              <w:t>while P’ is interpreted as slots of a resource pool, thus, it is incorrect from our perspective. O</w:t>
            </w:r>
            <w:r w:rsidRPr="00BE5045">
              <w:rPr>
                <w:rFonts w:ascii="Calibri" w:eastAsia="宋体" w:hAnsi="Calibri" w:cs="Calibri"/>
                <w:b w:val="0"/>
                <w:i w:val="0"/>
                <w:sz w:val="22"/>
              </w:rPr>
              <w:t>ption</w:t>
            </w:r>
            <w:r w:rsidR="009712D1">
              <w:rPr>
                <w:rFonts w:ascii="Calibri" w:eastAsia="宋体" w:hAnsi="Calibri" w:cs="Calibri"/>
                <w:b w:val="0"/>
                <w:i w:val="0"/>
                <w:sz w:val="22"/>
              </w:rPr>
              <w:t>s</w:t>
            </w:r>
            <w:r w:rsidRPr="00BE5045">
              <w:rPr>
                <w:rFonts w:ascii="Calibri" w:eastAsia="宋体" w:hAnsi="Calibri" w:cs="Calibri"/>
                <w:b w:val="0"/>
                <w:i w:val="0"/>
                <w:sz w:val="22"/>
              </w:rPr>
              <w:t xml:space="preserve"> 2-2/2-3</w:t>
            </w:r>
            <w:r w:rsidR="009712D1">
              <w:rPr>
                <w:rFonts w:ascii="Calibri" w:eastAsia="宋体" w:hAnsi="Calibri" w:cs="Calibri"/>
                <w:b w:val="0"/>
                <w:i w:val="0"/>
                <w:sz w:val="22"/>
              </w:rPr>
              <w:t>/4</w:t>
            </w:r>
            <w:r w:rsidRPr="00BE5045">
              <w:rPr>
                <w:rFonts w:ascii="Calibri" w:eastAsia="宋体" w:hAnsi="Calibri" w:cs="Calibri"/>
                <w:b w:val="0"/>
                <w:i w:val="0"/>
                <w:sz w:val="22"/>
              </w:rPr>
              <w:t xml:space="preserve"> are preferred.</w:t>
            </w:r>
            <w:r>
              <w:rPr>
                <w:rFonts w:ascii="Calibri" w:eastAsia="宋体"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宋体" w:hAnsi="Calibri" w:cs="Calibri"/>
                <w:sz w:val="22"/>
                <w:lang w:eastAsia="zh-CN"/>
              </w:rPr>
            </w:pPr>
            <w:r>
              <w:rPr>
                <w:rFonts w:ascii="Calibri" w:eastAsia="宋体" w:hAnsi="Calibri" w:cs="Calibri"/>
                <w:sz w:val="22"/>
                <w:lang w:eastAsia="zh-CN"/>
              </w:rPr>
              <w:t>QC</w:t>
            </w:r>
          </w:p>
        </w:tc>
        <w:tc>
          <w:tcPr>
            <w:tcW w:w="1058" w:type="dxa"/>
          </w:tcPr>
          <w:p w14:paraId="1837EAD3" w14:textId="02F83C99" w:rsidR="000A7E20" w:rsidRDefault="0023566C" w:rsidP="00D540E5">
            <w:pPr>
              <w:widowControl/>
              <w:rPr>
                <w:rFonts w:ascii="Calibri" w:eastAsia="宋体" w:hAnsi="Calibri" w:cs="Calibri"/>
                <w:sz w:val="22"/>
                <w:lang w:eastAsia="zh-CN"/>
              </w:rPr>
            </w:pPr>
            <w:r>
              <w:rPr>
                <w:rFonts w:ascii="Calibri" w:eastAsia="宋体" w:hAnsi="Calibri" w:cs="Calibri"/>
                <w:sz w:val="22"/>
                <w:lang w:eastAsia="zh-CN"/>
              </w:rPr>
              <w:t>Op</w:t>
            </w:r>
            <w:r w:rsidR="000075C3">
              <w:rPr>
                <w:rFonts w:ascii="Calibri" w:eastAsia="宋体"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宋体" w:hAnsi="Calibri" w:cs="Calibri"/>
                <w:b w:val="0"/>
                <w:i w:val="0"/>
                <w:sz w:val="22"/>
              </w:rPr>
            </w:pPr>
            <w:r>
              <w:rPr>
                <w:rFonts w:ascii="Calibri" w:eastAsia="宋体"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宋体"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宋体"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宋体" w:hAnsi="Calibri" w:cs="Calibri"/>
                <w:noProof/>
                <w:szCs w:val="20"/>
                <w:lang w:eastAsia="zh-CN"/>
              </w:rPr>
              <w:object w:dxaOrig="9090" w:dyaOrig="2595" w14:anchorId="6C25A280">
                <v:shape id="_x0000_i1027" type="#_x0000_t75" alt="" style="width:352.5pt;height:100.25pt;mso-width-percent:0;mso-height-percent:0;mso-width-percent:0;mso-height-percent:0" o:ole="">
                  <v:imagedata r:id="rId9" o:title=""/>
                </v:shape>
                <o:OLEObject Type="Embed" ProgID="Visio.Drawing.15" ShapeID="_x0000_i1027" DrawAspect="Content" ObjectID="_1673305797"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Uu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ms.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If the physical slot after P ms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physical time P</w:t>
            </w:r>
            <w:r>
              <w:rPr>
                <w:rFonts w:ascii="Calibri" w:eastAsiaTheme="minorEastAsia" w:hAnsi="Calibri" w:cs="Calibri"/>
                <w:b w:val="0"/>
                <w:bCs/>
                <w:szCs w:val="20"/>
                <w:lang w:eastAsia="zh-CN"/>
              </w:rPr>
              <w:t>ms</w:t>
            </w:r>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ms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indicates the period in terms of ms</w:t>
            </w:r>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If the physical slot after P ms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宋体" w:hAnsi="Calibri" w:cs="Calibri"/>
                <w:b w:val="0"/>
                <w:i w:val="0"/>
                <w:sz w:val="22"/>
              </w:rPr>
            </w:pPr>
            <w:r w:rsidRPr="004812E1">
              <w:rPr>
                <w:rFonts w:ascii="Calibri" w:hAnsi="Calibri" w:cs="Calibri"/>
                <w:b w:val="0"/>
                <w:i w:val="0"/>
                <w:iCs w:val="0"/>
                <w:lang w:eastAsia="zh-CN"/>
              </w:rPr>
              <w:t xml:space="preserve">Regarding option4, in our understanding, the set of slot of resource reservation in LTE V2X is defined in option4 and it is up to eNB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宋体"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宋体"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宋体" w:hAnsi="Calibri" w:cs="Calibri"/>
                <w:sz w:val="22"/>
                <w:lang w:eastAsia="zh-CN"/>
              </w:rPr>
            </w:pPr>
            <w:r>
              <w:rPr>
                <w:rFonts w:ascii="Calibri" w:eastAsia="宋体" w:hAnsi="Calibri" w:cs="Calibri"/>
                <w:sz w:val="22"/>
                <w:lang w:eastAsia="zh-CN"/>
              </w:rPr>
              <w:t>OPPO</w:t>
            </w:r>
          </w:p>
        </w:tc>
        <w:tc>
          <w:tcPr>
            <w:tcW w:w="1058" w:type="dxa"/>
          </w:tcPr>
          <w:p w14:paraId="3A84FC8C" w14:textId="48FDB775" w:rsidR="00921834" w:rsidRDefault="00921834" w:rsidP="005D1D7B">
            <w:pPr>
              <w:widowControl/>
              <w:rPr>
                <w:rFonts w:ascii="Calibri" w:eastAsia="宋体" w:hAnsi="Calibri" w:cs="Calibri"/>
                <w:sz w:val="22"/>
                <w:lang w:eastAsia="zh-CN"/>
              </w:rPr>
            </w:pPr>
            <w:r>
              <w:rPr>
                <w:rFonts w:ascii="Calibri" w:eastAsia="宋体"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宋体" w:hAnsi="Calibri" w:cs="Calibri"/>
                <w:sz w:val="22"/>
                <w:lang w:eastAsia="zh-CN"/>
              </w:rPr>
            </w:pPr>
            <w:r>
              <w:rPr>
                <w:rFonts w:ascii="Calibri" w:eastAsia="宋体" w:hAnsi="Calibri" w:cs="Calibri" w:hint="eastAsia"/>
                <w:sz w:val="22"/>
                <w:lang w:eastAsia="zh-CN"/>
              </w:rPr>
              <w:t>C</w:t>
            </w:r>
            <w:r>
              <w:rPr>
                <w:rFonts w:ascii="Calibri" w:eastAsia="宋体" w:hAnsi="Calibri" w:cs="Calibri"/>
                <w:sz w:val="22"/>
                <w:lang w:eastAsia="zh-CN"/>
              </w:rPr>
              <w:t>ATT, GOHIGH</w:t>
            </w:r>
          </w:p>
        </w:tc>
        <w:tc>
          <w:tcPr>
            <w:tcW w:w="1058" w:type="dxa"/>
          </w:tcPr>
          <w:p w14:paraId="3D24807D" w14:textId="1C331F7D" w:rsidR="0055080F" w:rsidRDefault="0055080F" w:rsidP="0055080F">
            <w:pPr>
              <w:widowControl/>
              <w:rPr>
                <w:rFonts w:ascii="Calibri" w:eastAsia="宋体" w:hAnsi="Calibri" w:cs="Calibri"/>
                <w:sz w:val="22"/>
                <w:lang w:eastAsia="zh-CN"/>
              </w:rPr>
            </w:pPr>
            <w:r>
              <w:rPr>
                <w:rFonts w:ascii="Calibri" w:eastAsia="宋体"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otherwise the sensing can not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gNB; If a UE is an out-of-coverage UE, it can only follow the pre-configured resource pool configuration, the out-of-coverage UE has no knowledge about the resource pool configuration information provided by gNB.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In order to ensure the aligned Tx pools configuration between in-coverage and out-of-coverage. The only way is that gNB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Therefore, we think logical slot index(the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宋体" w:hAnsi="Calibri" w:cs="Calibri"/>
                <w:sz w:val="22"/>
                <w:lang w:eastAsia="zh-CN"/>
              </w:rPr>
            </w:pPr>
            <w:r w:rsidRPr="00023141">
              <w:rPr>
                <w:rFonts w:ascii="Calibri" w:eastAsia="宋体" w:hAnsi="Calibri" w:cs="Calibri"/>
                <w:sz w:val="22"/>
                <w:lang w:eastAsia="zh-CN"/>
              </w:rPr>
              <w:t>Ericsson</w:t>
            </w:r>
          </w:p>
        </w:tc>
        <w:tc>
          <w:tcPr>
            <w:tcW w:w="1058" w:type="dxa"/>
          </w:tcPr>
          <w:p w14:paraId="3A4B422A" w14:textId="645E4227" w:rsidR="00831164" w:rsidRDefault="00831164" w:rsidP="00831164">
            <w:pPr>
              <w:widowControl/>
              <w:rPr>
                <w:rFonts w:ascii="Calibri" w:eastAsia="宋体" w:hAnsi="Calibri" w:cs="Calibri"/>
                <w:sz w:val="22"/>
                <w:lang w:eastAsia="zh-CN"/>
              </w:rPr>
            </w:pPr>
            <w:r w:rsidRPr="00023141">
              <w:rPr>
                <w:rFonts w:ascii="Calibri" w:eastAsia="宋体"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宋体" w:hAnsi="Calibri" w:cs="Calibri"/>
                <w:sz w:val="22"/>
                <w:lang w:val="en-GB" w:eastAsia="zh-CN"/>
              </w:rPr>
            </w:pPr>
            <w:r>
              <w:rPr>
                <w:rFonts w:ascii="Calibri" w:eastAsia="宋体"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宋体" w:hAnsi="Calibri" w:cs="Calibri"/>
                <w:sz w:val="22"/>
                <w:lang w:val="en-GB" w:eastAsia="zh-CN"/>
              </w:rPr>
            </w:pPr>
            <w:r>
              <w:rPr>
                <w:rFonts w:ascii="Calibri" w:eastAsia="宋体"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agree with Huawei,HiSi’s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t_i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the number of slots in t_i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3.35pt;height:2in;mso-width-percent:0;mso-height-percent:0;mso-width-percent:0;mso-height-percent:0" o:ole="">
                  <v:imagedata r:id="rId11" o:title=""/>
                </v:shape>
                <o:OLEObject Type="Embed" ProgID="PBrush" ShapeID="_x0000_i1028" DrawAspect="Content" ObjectID="_1673305798"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宋体" w:hAnsi="Calibri" w:cs="Calibri"/>
                <w:sz w:val="22"/>
                <w:lang w:eastAsia="zh-CN"/>
              </w:rPr>
            </w:pPr>
            <w:r>
              <w:rPr>
                <w:rFonts w:ascii="Calibri" w:eastAsia="MS Mincho" w:hAnsi="Calibri" w:cs="Calibri"/>
                <w:sz w:val="22"/>
                <w:lang w:eastAsia="ja-JP"/>
              </w:rPr>
              <w:lastRenderedPageBreak/>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宋体"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宋体"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But we have different understanding on this comment from LG</w:t>
            </w:r>
            <w:r w:rsidRPr="003A0A48">
              <w:rPr>
                <w:rFonts w:ascii="Calibri" w:hAnsi="Calibri" w:cs="Calibri"/>
                <w:i/>
                <w:iCs/>
                <w:szCs w:val="20"/>
                <w:lang w:val="en-GB"/>
              </w:rPr>
              <w:t>‘</w:t>
            </w:r>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宋体" w:hAnsi="Calibri" w:cs="Calibri"/>
                <w:sz w:val="22"/>
                <w:lang w:eastAsia="zh-CN"/>
              </w:rPr>
            </w:pPr>
            <w:r>
              <w:rPr>
                <w:rFonts w:ascii="Calibri" w:eastAsia="宋体" w:hAnsi="Calibri" w:cs="Calibri"/>
                <w:sz w:val="22"/>
                <w:lang w:eastAsia="zh-CN"/>
              </w:rPr>
              <w:t>Nokia, NSB</w:t>
            </w:r>
          </w:p>
        </w:tc>
        <w:tc>
          <w:tcPr>
            <w:tcW w:w="7609" w:type="dxa"/>
          </w:tcPr>
          <w:p w14:paraId="0C9C2F4C" w14:textId="1E439652" w:rsidR="00D70E60" w:rsidRDefault="00BD1EA1" w:rsidP="00D70E60">
            <w:pPr>
              <w:widowControl/>
              <w:rPr>
                <w:rFonts w:ascii="Calibri" w:eastAsia="宋体" w:hAnsi="Calibri" w:cs="Calibri"/>
                <w:sz w:val="22"/>
                <w:lang w:eastAsia="zh-CN"/>
              </w:rPr>
            </w:pPr>
            <w:r>
              <w:rPr>
                <w:rFonts w:ascii="Calibri" w:eastAsia="宋体" w:hAnsi="Calibri" w:cs="Calibri"/>
                <w:sz w:val="22"/>
                <w:lang w:eastAsia="zh-CN"/>
              </w:rPr>
              <w:t>According to our interpretation of 38.214 clause 8.1.4 step 6c, figure (a) is the currently specified behaviour,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ListParagraph"/>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ListParagraph"/>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(i.e. t</w:t>
      </w:r>
      <w:r w:rsidRPr="00410BBC">
        <w:rPr>
          <w:rFonts w:ascii="Calibri" w:hAnsi="Calibri" w:cs="Calibri"/>
          <w:sz w:val="22"/>
        </w:rPr>
        <w:t>he number of slots in the resource pool between slot n and slot n+P’ is always the same as P’ (including slot n+P’ itself)).</w:t>
      </w:r>
    </w:p>
    <w:p w14:paraId="18DF12B1" w14:textId="77777777" w:rsidR="00335D5B" w:rsidRPr="00592CF9" w:rsidRDefault="00335D5B" w:rsidP="00335D5B">
      <w:pPr>
        <w:pStyle w:val="ListParagraph"/>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ListParagraph"/>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Pr>
          <w:rFonts w:ascii="Calibri" w:hAnsi="Calibri" w:cs="Calibri"/>
          <w:sz w:val="22"/>
        </w:rPr>
        <w:t>t</w:t>
      </w:r>
      <w:r w:rsidRPr="00592CF9">
        <w:rPr>
          <w:rFonts w:ascii="Calibri" w:hAnsi="Calibri" w:cs="Calibri"/>
          <w:sz w:val="22"/>
        </w:rPr>
        <w:t>he number of slots in the resource pool between slot n and slot n+P’ can be less than P’).</w:t>
      </w:r>
      <w:r>
        <w:rPr>
          <w:rFonts w:ascii="Calibri" w:hAnsi="Calibri" w:cs="Calibri"/>
          <w:sz w:val="22"/>
        </w:rPr>
        <w:t xml:space="preserve"> </w:t>
      </w:r>
    </w:p>
    <w:p w14:paraId="71A86B71" w14:textId="77777777" w:rsidR="00335D5B" w:rsidRDefault="00335D5B" w:rsidP="00335D5B">
      <w:pPr>
        <w:pStyle w:val="ListParagraph"/>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ListParagraph"/>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TableGrid"/>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611" w:type="dxa"/>
          </w:tcPr>
          <w:p w14:paraId="3EDD53E9" w14:textId="77777777" w:rsidR="00266840"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MS Mincho" w:hAnsi="Calibri" w:cs="Calibri"/>
                <w:sz w:val="22"/>
                <w:lang w:eastAsia="ja-JP"/>
              </w:rPr>
            </w:pPr>
            <w:r>
              <w:rPr>
                <w:rFonts w:ascii="Calibri" w:eastAsia="MS Mincho" w:hAnsi="Calibri" w:cs="Calibri"/>
                <w:sz w:val="22"/>
                <w:lang w:eastAsia="ja-JP"/>
              </w:rPr>
              <w:t xml:space="preserve">For </w:t>
            </w:r>
            <w:r>
              <w:rPr>
                <w:rFonts w:ascii="Calibri" w:eastAsia="MS Mincho" w:hAnsi="Calibri" w:cs="Calibri" w:hint="eastAsia"/>
                <w:sz w:val="22"/>
                <w:lang w:eastAsia="ja-JP"/>
              </w:rPr>
              <w:t>O</w:t>
            </w:r>
            <w:r>
              <w:rPr>
                <w:rFonts w:ascii="Calibri" w:eastAsia="MS Mincho" w:hAnsi="Calibri" w:cs="Calibri"/>
                <w:sz w:val="22"/>
                <w:lang w:eastAsia="ja-JP"/>
              </w:rPr>
              <w:t>ption 2-3, any mechanism to handle collision is not presented. In this case, we do not prefer option 2-3.</w:t>
            </w:r>
            <w:r w:rsidR="00900F21">
              <w:rPr>
                <w:rFonts w:ascii="Calibri" w:eastAsia="MS Mincho" w:hAnsi="Calibri" w:cs="Calibri"/>
                <w:sz w:val="22"/>
                <w:lang w:eastAsia="ja-JP"/>
              </w:rPr>
              <w:t xml:space="preserve"> In addition, due to similar reason to collision case, timeline for HARQ feedback could not be guaranteed.</w:t>
            </w:r>
            <w:r>
              <w:rPr>
                <w:rFonts w:ascii="Calibri" w:eastAsia="MS Mincho" w:hAnsi="Calibri" w:cs="Calibri"/>
                <w:sz w:val="22"/>
                <w:lang w:eastAsia="ja-JP"/>
              </w:rPr>
              <w:t xml:space="preserve"> We would like to request 2-3 supporting companies to kindly share view on </w:t>
            </w:r>
            <w:r w:rsidR="00900F21">
              <w:rPr>
                <w:rFonts w:ascii="Calibri" w:eastAsia="MS Mincho" w:hAnsi="Calibri" w:cs="Calibri"/>
                <w:sz w:val="22"/>
                <w:lang w:eastAsia="ja-JP"/>
              </w:rPr>
              <w:t>these</w:t>
            </w:r>
            <w:r>
              <w:rPr>
                <w:rFonts w:ascii="Calibri" w:eastAsia="MS Mincho" w:hAnsi="Calibri" w:cs="Calibri"/>
                <w:sz w:val="22"/>
                <w:lang w:eastAsia="ja-JP"/>
              </w:rPr>
              <w:t xml:space="preserve"> issue</w:t>
            </w:r>
            <w:r w:rsidR="00900F21">
              <w:rPr>
                <w:rFonts w:ascii="Calibri" w:eastAsia="MS Mincho" w:hAnsi="Calibri" w:cs="Calibri"/>
                <w:sz w:val="22"/>
                <w:lang w:eastAsia="ja-JP"/>
              </w:rPr>
              <w:t>s</w:t>
            </w:r>
            <w:r>
              <w:rPr>
                <w:rFonts w:ascii="Calibri" w:eastAsia="MS Mincho" w:hAnsi="Calibri" w:cs="Calibri"/>
                <w:sz w:val="22"/>
                <w:lang w:eastAsia="ja-JP"/>
              </w:rPr>
              <w:t>.</w:t>
            </w:r>
          </w:p>
        </w:tc>
      </w:tr>
      <w:tr w:rsidR="00F95F2D" w14:paraId="466E3E35" w14:textId="77777777" w:rsidTr="00266840">
        <w:tc>
          <w:tcPr>
            <w:tcW w:w="1129" w:type="dxa"/>
          </w:tcPr>
          <w:p w14:paraId="2058DF9D" w14:textId="597367EA"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vivo</w:t>
            </w:r>
          </w:p>
        </w:tc>
        <w:tc>
          <w:tcPr>
            <w:tcW w:w="1276" w:type="dxa"/>
          </w:tcPr>
          <w:p w14:paraId="0C8751BF" w14:textId="3B665420"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Option</w:t>
            </w:r>
            <w:r w:rsidRPr="00CE7191">
              <w:rPr>
                <w:rFonts w:ascii="Calibri" w:hAnsi="Calibri" w:cs="Calibri"/>
                <w:sz w:val="22"/>
              </w:rPr>
              <w:t>2-3</w:t>
            </w:r>
          </w:p>
        </w:tc>
        <w:tc>
          <w:tcPr>
            <w:tcW w:w="6611" w:type="dxa"/>
          </w:tcPr>
          <w:p w14:paraId="5FB61A7A" w14:textId="77777777" w:rsidR="00F95F2D" w:rsidRDefault="00F95F2D" w:rsidP="00F95F2D">
            <w:pPr>
              <w:widowControl/>
              <w:rPr>
                <w:rFonts w:ascii="Calibri" w:eastAsiaTheme="minorEastAsia" w:hAnsi="Calibri" w:cs="Calibri"/>
                <w:sz w:val="22"/>
                <w:lang w:eastAsia="zh-CN"/>
              </w:rPr>
            </w:pPr>
            <w:r>
              <w:rPr>
                <w:rFonts w:ascii="Calibri" w:eastAsiaTheme="minorEastAsia" w:hAnsi="Calibri" w:cs="Calibri"/>
                <w:sz w:val="22"/>
                <w:lang w:eastAsia="zh-CN"/>
              </w:rPr>
              <w:t>As commented in the first round, option1’ leads to misalignment between RAN1 and RAN2 spec, it adds</w:t>
            </w:r>
            <w:r w:rsidRPr="001D46FD">
              <w:rPr>
                <w:rFonts w:ascii="Calibri" w:eastAsiaTheme="minorEastAsia" w:hAnsi="Calibri" w:cs="Calibri"/>
                <w:sz w:val="22"/>
                <w:lang w:eastAsia="zh-CN"/>
              </w:rPr>
              <w:t xml:space="preserve"> workload of both WGs</w:t>
            </w:r>
            <w:r>
              <w:rPr>
                <w:rFonts w:ascii="Calibri" w:eastAsiaTheme="minorEastAsia" w:hAnsi="Calibri" w:cs="Calibri"/>
                <w:sz w:val="22"/>
                <w:lang w:eastAsia="zh-CN"/>
              </w:rPr>
              <w:t>, which is not acceptable.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Regarding option2-3, we don’t think the FFS point is needed. We provide the </w:t>
            </w:r>
            <w:r>
              <w:rPr>
                <w:rFonts w:ascii="Calibri" w:eastAsiaTheme="minorEastAsia" w:hAnsi="Calibri" w:cs="Calibri" w:hint="eastAsia"/>
                <w:sz w:val="22"/>
                <w:lang w:eastAsia="zh-CN"/>
              </w:rPr>
              <w:t>reason</w:t>
            </w:r>
            <w:r>
              <w:rPr>
                <w:rFonts w:ascii="Calibri" w:eastAsiaTheme="minorEastAsia" w:hAnsi="Calibri" w:cs="Calibri"/>
                <w:sz w:val="22"/>
                <w:lang w:eastAsia="zh-CN"/>
              </w:rPr>
              <w:t xml:space="preserve"> in our response to Q3</w:t>
            </w:r>
          </w:p>
          <w:p w14:paraId="6822A5C4" w14:textId="77777777" w:rsidR="00F95F2D" w:rsidRPr="006C41E7" w:rsidRDefault="00F95F2D" w:rsidP="00F95F2D">
            <w:pPr>
              <w:pStyle w:val="ListParagraph"/>
              <w:widowControl/>
              <w:numPr>
                <w:ilvl w:val="2"/>
                <w:numId w:val="25"/>
              </w:numPr>
              <w:spacing w:after="0"/>
              <w:ind w:leftChars="0"/>
              <w:rPr>
                <w:rFonts w:ascii="Calibri" w:hAnsi="Calibri" w:cs="Calibri"/>
                <w:strike/>
                <w:sz w:val="22"/>
              </w:rPr>
            </w:pPr>
            <w:r w:rsidRPr="001D46FD">
              <w:rPr>
                <w:rFonts w:ascii="Calibri" w:hAnsi="Calibri" w:cs="Calibri"/>
                <w:strike/>
                <w:color w:val="FF0000"/>
                <w:sz w:val="22"/>
              </w:rPr>
              <w:t xml:space="preserve">FFS: Whether or how to ensure the same set of reserved resources across different reservation period derived by different SCI format 1-A for a TB. </w:t>
            </w:r>
          </w:p>
          <w:p w14:paraId="143E3C2E" w14:textId="3B7E4B28" w:rsidR="00F95F2D" w:rsidRDefault="00F95F2D" w:rsidP="00F95F2D">
            <w:pPr>
              <w:spacing w:before="120" w:after="120"/>
            </w:pPr>
            <w:r>
              <w:rPr>
                <w:rFonts w:ascii="Calibri" w:eastAsiaTheme="minorEastAsia" w:hAnsi="Calibri" w:cs="Calibri"/>
                <w:sz w:val="22"/>
                <w:lang w:eastAsia="zh-CN"/>
              </w:rPr>
              <w:t>Resource collision</w:t>
            </w:r>
            <w:r w:rsidRPr="00B32636">
              <w:rPr>
                <w:rFonts w:ascii="Calibri" w:eastAsiaTheme="minorEastAsia" w:hAnsi="Calibri" w:cs="Calibri"/>
                <w:sz w:val="22"/>
                <w:lang w:eastAsia="zh-CN"/>
              </w:rPr>
              <w:t xml:space="preserve"> is not a problem exclusive to opition2-3. Even for option1, resource collisions </w:t>
            </w:r>
            <w:r>
              <w:rPr>
                <w:rFonts w:ascii="Calibri" w:eastAsiaTheme="minorEastAsia" w:hAnsi="Calibri" w:cs="Calibri"/>
                <w:sz w:val="22"/>
                <w:lang w:eastAsia="zh-CN"/>
              </w:rPr>
              <w:t>is</w:t>
            </w:r>
            <w:r w:rsidRPr="00B32636">
              <w:rPr>
                <w:rFonts w:ascii="Calibri" w:eastAsiaTheme="minorEastAsia" w:hAnsi="Calibri" w:cs="Calibri"/>
                <w:sz w:val="22"/>
                <w:lang w:eastAsia="zh-CN"/>
              </w:rPr>
              <w:t xml:space="preserve"> inevitable, resources reserved by SCIs with different reservation periods may be in conflict. </w:t>
            </w:r>
            <w:r>
              <w:rPr>
                <w:rFonts w:ascii="Calibri" w:eastAsiaTheme="minorEastAsia" w:hAnsi="Calibri" w:cs="Calibri"/>
                <w:sz w:val="22"/>
                <w:lang w:eastAsia="zh-CN"/>
              </w:rPr>
              <w:t>So we don’t think any new solutions are needed</w:t>
            </w:r>
          </w:p>
          <w:p w14:paraId="3E57B958" w14:textId="46ECC009" w:rsidR="00F95F2D" w:rsidRPr="00900F21" w:rsidRDefault="00F95F2D" w:rsidP="00F95F2D">
            <w:pPr>
              <w:widowControl/>
              <w:rPr>
                <w:rFonts w:ascii="Calibri" w:hAnsi="Calibri" w:cs="Calibri"/>
                <w:sz w:val="22"/>
              </w:rPr>
            </w:pPr>
            <w:r w:rsidRPr="00814FBC">
              <w:rPr>
                <w:rFonts w:ascii="Calibri" w:eastAsiaTheme="minorEastAsia" w:hAnsi="Calibri" w:cs="Calibri"/>
                <w:sz w:val="22"/>
                <w:lang w:eastAsia="zh-CN"/>
              </w:rPr>
              <w:t>Regarding the HARQ-ACK feedback</w:t>
            </w:r>
            <w:r>
              <w:rPr>
                <w:rFonts w:ascii="Calibri" w:eastAsiaTheme="minorEastAsia" w:hAnsi="Calibri" w:cs="Calibri"/>
                <w:sz w:val="22"/>
                <w:lang w:eastAsia="zh-CN"/>
              </w:rPr>
              <w:t xml:space="preserve"> timeline commented by Docomo</w:t>
            </w:r>
            <w:r w:rsidRPr="00814FBC">
              <w:rPr>
                <w:rFonts w:ascii="Calibri" w:eastAsiaTheme="minorEastAsia" w:hAnsi="Calibri" w:cs="Calibri"/>
                <w:sz w:val="22"/>
                <w:lang w:eastAsia="zh-CN"/>
              </w:rPr>
              <w:t xml:space="preserve">, since the TX and RX UEs have the same understanding of the pool resources, it can be ensured that the understanding of whether the reserved resources need to be shifted </w:t>
            </w:r>
            <w:r>
              <w:rPr>
                <w:rFonts w:ascii="Calibri" w:eastAsiaTheme="minorEastAsia" w:hAnsi="Calibri" w:cs="Calibri"/>
                <w:sz w:val="22"/>
                <w:lang w:eastAsia="zh-CN"/>
              </w:rPr>
              <w:t xml:space="preserve">with option2-3 </w:t>
            </w:r>
            <w:r w:rsidRPr="00814FBC">
              <w:rPr>
                <w:rFonts w:ascii="Calibri" w:eastAsiaTheme="minorEastAsia" w:hAnsi="Calibri" w:cs="Calibri"/>
                <w:sz w:val="22"/>
                <w:lang w:eastAsia="zh-CN"/>
              </w:rPr>
              <w:t>and the position after shifting is the same</w:t>
            </w:r>
            <w:r>
              <w:rPr>
                <w:rFonts w:ascii="Calibri" w:eastAsiaTheme="minorEastAsia" w:hAnsi="Calibri" w:cs="Calibri"/>
                <w:sz w:val="22"/>
                <w:lang w:eastAsia="zh-CN"/>
              </w:rPr>
              <w:t xml:space="preserve"> as well</w:t>
            </w:r>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814FBC">
              <w:rPr>
                <w:rFonts w:ascii="Calibri" w:eastAsiaTheme="minorEastAsia" w:hAnsi="Calibri" w:cs="Calibri"/>
                <w:sz w:val="22"/>
                <w:lang w:eastAsia="zh-CN"/>
              </w:rPr>
              <w:t>he PSSCH-PSFC</w:t>
            </w:r>
            <w:r w:rsidRPr="00814FBC">
              <w:rPr>
                <w:rFonts w:ascii="Calibri" w:eastAsiaTheme="minorEastAsia" w:hAnsi="Calibri" w:cs="Calibri"/>
                <w:sz w:val="22"/>
                <w:lang w:eastAsia="zh-CN"/>
              </w:rPr>
              <w:lastRenderedPageBreak/>
              <w:t xml:space="preserve">H mapping is applied to the slots in the pool, and the reserved resources after shifting must also be in the pool, UE </w:t>
            </w:r>
            <w:r>
              <w:rPr>
                <w:rFonts w:ascii="Calibri" w:eastAsiaTheme="minorEastAsia" w:hAnsi="Calibri" w:cs="Calibri"/>
                <w:sz w:val="22"/>
                <w:lang w:eastAsia="zh-CN"/>
              </w:rPr>
              <w:t xml:space="preserve">can </w:t>
            </w:r>
            <w:r w:rsidRPr="00814FBC">
              <w:rPr>
                <w:rFonts w:ascii="Calibri" w:eastAsiaTheme="minorEastAsia" w:hAnsi="Calibri" w:cs="Calibri"/>
                <w:sz w:val="22"/>
                <w:lang w:eastAsia="zh-CN"/>
              </w:rPr>
              <w:t xml:space="preserve">derive the </w:t>
            </w:r>
            <w:r>
              <w:rPr>
                <w:rFonts w:ascii="Calibri" w:eastAsiaTheme="minorEastAsia" w:hAnsi="Calibri" w:cs="Calibri"/>
                <w:sz w:val="22"/>
                <w:lang w:eastAsia="zh-CN"/>
              </w:rPr>
              <w:t xml:space="preserve">associated </w:t>
            </w:r>
            <w:r w:rsidRPr="00814FBC">
              <w:rPr>
                <w:rFonts w:ascii="Calibri" w:eastAsiaTheme="minorEastAsia" w:hAnsi="Calibri" w:cs="Calibri"/>
                <w:sz w:val="22"/>
                <w:lang w:eastAsia="zh-CN"/>
              </w:rPr>
              <w:t xml:space="preserve">PSFCH </w:t>
            </w:r>
            <w:r>
              <w:rPr>
                <w:rFonts w:ascii="Calibri" w:eastAsiaTheme="minorEastAsia" w:hAnsi="Calibri" w:cs="Calibri"/>
                <w:sz w:val="22"/>
                <w:lang w:eastAsia="zh-CN"/>
              </w:rPr>
              <w:t xml:space="preserve">slot for </w:t>
            </w:r>
            <w:r w:rsidRPr="00814FBC">
              <w:rPr>
                <w:rFonts w:ascii="Calibri" w:eastAsiaTheme="minorEastAsia" w:hAnsi="Calibri" w:cs="Calibri"/>
                <w:sz w:val="22"/>
                <w:lang w:eastAsia="zh-CN"/>
              </w:rPr>
              <w:t xml:space="preserve">feedback based on the </w:t>
            </w:r>
            <w:r>
              <w:rPr>
                <w:rFonts w:ascii="Calibri" w:eastAsiaTheme="minorEastAsia" w:hAnsi="Calibri" w:cs="Calibri"/>
                <w:sz w:val="22"/>
                <w:lang w:eastAsia="zh-CN"/>
              </w:rPr>
              <w:t xml:space="preserve">location of the </w:t>
            </w:r>
            <w:r w:rsidR="00BF2094">
              <w:rPr>
                <w:rFonts w:ascii="Calibri" w:eastAsiaTheme="minorEastAsia" w:hAnsi="Calibri" w:cs="Calibri"/>
                <w:sz w:val="22"/>
                <w:lang w:eastAsia="zh-CN"/>
              </w:rPr>
              <w:t xml:space="preserve">PSSCH </w:t>
            </w:r>
            <w:r w:rsidRPr="00814FBC">
              <w:rPr>
                <w:rFonts w:ascii="Calibri" w:eastAsiaTheme="minorEastAsia" w:hAnsi="Calibri" w:cs="Calibri"/>
                <w:sz w:val="22"/>
                <w:lang w:eastAsia="zh-CN"/>
              </w:rPr>
              <w:t xml:space="preserve">resources. I don't understand why </w:t>
            </w:r>
            <w:r>
              <w:rPr>
                <w:rFonts w:ascii="Calibri" w:eastAsiaTheme="minorEastAsia" w:hAnsi="Calibri" w:cs="Calibri"/>
                <w:sz w:val="22"/>
                <w:lang w:eastAsia="zh-CN"/>
              </w:rPr>
              <w:t xml:space="preserve">would </w:t>
            </w:r>
            <w:r w:rsidRPr="00814FBC">
              <w:rPr>
                <w:rFonts w:ascii="Calibri" w:eastAsiaTheme="minorEastAsia" w:hAnsi="Calibri" w:cs="Calibri"/>
                <w:sz w:val="22"/>
                <w:lang w:eastAsia="zh-CN"/>
              </w:rPr>
              <w:t xml:space="preserve">option2-3 </w:t>
            </w:r>
            <w:r>
              <w:rPr>
                <w:rFonts w:ascii="Calibri" w:eastAsiaTheme="minorEastAsia" w:hAnsi="Calibri" w:cs="Calibri"/>
                <w:sz w:val="22"/>
                <w:lang w:eastAsia="zh-CN"/>
              </w:rPr>
              <w:t>have problem on guaranteeing</w:t>
            </w:r>
            <w:r w:rsidRPr="00814FBC">
              <w:rPr>
                <w:rFonts w:ascii="Calibri" w:eastAsiaTheme="minorEastAsia" w:hAnsi="Calibri" w:cs="Calibri"/>
                <w:sz w:val="22"/>
                <w:lang w:eastAsia="zh-CN"/>
              </w:rPr>
              <w:t xml:space="preserve"> the feedback timeline.</w:t>
            </w:r>
          </w:p>
        </w:tc>
      </w:tr>
      <w:tr w:rsidR="009B44D4" w14:paraId="6FF423BD" w14:textId="77777777" w:rsidTr="00266840">
        <w:tc>
          <w:tcPr>
            <w:tcW w:w="1129" w:type="dxa"/>
          </w:tcPr>
          <w:p w14:paraId="0E555DE9" w14:textId="6EF14744" w:rsidR="009B44D4" w:rsidRPr="00266840" w:rsidRDefault="009B44D4" w:rsidP="009B44D4">
            <w:pPr>
              <w:widowControl/>
              <w:rPr>
                <w:rFonts w:ascii="Calibri" w:hAnsi="Calibri" w:cs="Calibri"/>
                <w:sz w:val="22"/>
              </w:rPr>
            </w:pPr>
            <w:r>
              <w:rPr>
                <w:rFonts w:ascii="Calibri" w:hAnsi="Calibri" w:cs="Calibri"/>
                <w:sz w:val="22"/>
              </w:rPr>
              <w:lastRenderedPageBreak/>
              <w:t>Sharp</w:t>
            </w:r>
          </w:p>
        </w:tc>
        <w:tc>
          <w:tcPr>
            <w:tcW w:w="1276" w:type="dxa"/>
          </w:tcPr>
          <w:p w14:paraId="7C006146" w14:textId="6B4D473D" w:rsidR="009B44D4" w:rsidRPr="00266840" w:rsidRDefault="009B44D4" w:rsidP="009B44D4">
            <w:pPr>
              <w:widowControl/>
              <w:rPr>
                <w:rFonts w:ascii="Calibri" w:hAnsi="Calibri" w:cs="Calibri"/>
                <w:sz w:val="22"/>
              </w:rPr>
            </w:pPr>
            <w:r>
              <w:rPr>
                <w:rFonts w:ascii="Calibri" w:hAnsi="Calibri" w:cs="Calibri"/>
                <w:sz w:val="22"/>
              </w:rPr>
              <w:t>Option 2-3</w:t>
            </w:r>
          </w:p>
        </w:tc>
        <w:tc>
          <w:tcPr>
            <w:tcW w:w="6611" w:type="dxa"/>
          </w:tcPr>
          <w:p w14:paraId="35A0AC06" w14:textId="77845585" w:rsidR="009B44D4" w:rsidRPr="00266840" w:rsidRDefault="009B44D4" w:rsidP="009B44D4">
            <w:pPr>
              <w:widowControl/>
              <w:rPr>
                <w:rFonts w:ascii="Calibri" w:hAnsi="Calibri" w:cs="Calibri"/>
                <w:sz w:val="22"/>
              </w:rPr>
            </w:pPr>
            <w:r>
              <w:rPr>
                <w:rFonts w:ascii="Calibri" w:hAnsi="Calibri" w:cs="Calibri"/>
                <w:sz w:val="22"/>
              </w:rPr>
              <w:t>Option 1’ would lead to more specs impact and change the definition of N which was already concluded in RAN2#111e. We share similar view as vivo that FFS section is not needed.</w:t>
            </w:r>
          </w:p>
        </w:tc>
      </w:tr>
      <w:tr w:rsidR="009B44D4" w14:paraId="3EFB9202" w14:textId="77777777" w:rsidTr="00266840">
        <w:tc>
          <w:tcPr>
            <w:tcW w:w="1129" w:type="dxa"/>
          </w:tcPr>
          <w:p w14:paraId="040C0765" w14:textId="7EF5AACE" w:rsidR="009B44D4" w:rsidRPr="00266840" w:rsidRDefault="00AC5DEE" w:rsidP="009B44D4">
            <w:pPr>
              <w:widowControl/>
              <w:rPr>
                <w:rFonts w:ascii="Calibri" w:hAnsi="Calibri" w:cs="Calibri"/>
                <w:sz w:val="22"/>
              </w:rPr>
            </w:pPr>
            <w:r>
              <w:rPr>
                <w:rFonts w:ascii="Calibri" w:hAnsi="Calibri" w:cs="Calibri" w:hint="eastAsia"/>
                <w:sz w:val="22"/>
              </w:rPr>
              <w:t>LGE</w:t>
            </w:r>
          </w:p>
        </w:tc>
        <w:tc>
          <w:tcPr>
            <w:tcW w:w="1276" w:type="dxa"/>
          </w:tcPr>
          <w:p w14:paraId="5C845960" w14:textId="54F9018B" w:rsidR="009B44D4" w:rsidRPr="00266840" w:rsidRDefault="00AC5DEE" w:rsidP="009B44D4">
            <w:pPr>
              <w:widowControl/>
              <w:rPr>
                <w:rFonts w:ascii="Calibri" w:hAnsi="Calibri" w:cs="Calibri"/>
                <w:sz w:val="22"/>
              </w:rPr>
            </w:pPr>
            <w:r>
              <w:rPr>
                <w:rFonts w:ascii="Calibri" w:hAnsi="Calibri" w:cs="Calibri" w:hint="eastAsia"/>
                <w:sz w:val="22"/>
              </w:rPr>
              <w:t>Option 1</w:t>
            </w:r>
            <w:r>
              <w:rPr>
                <w:rFonts w:ascii="Calibri" w:hAnsi="Calibri" w:cs="Calibri"/>
                <w:sz w:val="22"/>
              </w:rPr>
              <w:t>’</w:t>
            </w:r>
          </w:p>
        </w:tc>
        <w:tc>
          <w:tcPr>
            <w:tcW w:w="6611" w:type="dxa"/>
          </w:tcPr>
          <w:p w14:paraId="5C658DBE" w14:textId="1969A927" w:rsidR="009B44D4" w:rsidRPr="00266840" w:rsidRDefault="00AC5DEE" w:rsidP="009B44D4">
            <w:pPr>
              <w:widowControl/>
              <w:rPr>
                <w:rFonts w:ascii="Calibri" w:hAnsi="Calibri" w:cs="Calibri"/>
                <w:sz w:val="22"/>
              </w:rPr>
            </w:pPr>
            <w:r>
              <w:rPr>
                <w:rFonts w:ascii="Calibri" w:hAnsi="Calibri" w:cs="Calibri" w:hint="eastAsia"/>
                <w:sz w:val="22"/>
              </w:rPr>
              <w:t>O</w:t>
            </w:r>
            <w:r>
              <w:rPr>
                <w:rFonts w:ascii="Calibri" w:hAnsi="Calibri" w:cs="Calibri"/>
                <w:sz w:val="22"/>
              </w:rPr>
              <w:t>u</w:t>
            </w:r>
            <w:r>
              <w:rPr>
                <w:rFonts w:ascii="Calibri" w:hAnsi="Calibri" w:cs="Calibri" w:hint="eastAsia"/>
                <w:sz w:val="22"/>
              </w:rPr>
              <w:t xml:space="preserve">r </w:t>
            </w:r>
            <w:r>
              <w:rPr>
                <w:rFonts w:ascii="Calibri" w:hAnsi="Calibri" w:cs="Calibri"/>
                <w:sz w:val="22"/>
              </w:rPr>
              <w:t xml:space="preserve">preference is Option 1, but we can accept Option 1’ for progress. </w:t>
            </w:r>
          </w:p>
        </w:tc>
      </w:tr>
      <w:tr w:rsidR="00B37223" w14:paraId="150716EC" w14:textId="77777777" w:rsidTr="00266840">
        <w:tc>
          <w:tcPr>
            <w:tcW w:w="1129" w:type="dxa"/>
          </w:tcPr>
          <w:p w14:paraId="6AF3885B" w14:textId="0DB4C50D" w:rsidR="00B37223" w:rsidRDefault="00B37223" w:rsidP="00B37223">
            <w:pPr>
              <w:widowControl/>
              <w:rPr>
                <w:rFonts w:ascii="Calibri" w:hAnsi="Calibri" w:cs="Calibri" w:hint="eastAsia"/>
                <w:sz w:val="22"/>
              </w:rPr>
            </w:pPr>
            <w:r>
              <w:rPr>
                <w:rFonts w:ascii="Calibri" w:hAnsi="Calibri" w:cs="Calibri" w:hint="eastAsia"/>
                <w:sz w:val="22"/>
              </w:rPr>
              <w:t>Huawei</w:t>
            </w:r>
            <w:r>
              <w:rPr>
                <w:rFonts w:ascii="Calibri" w:hAnsi="Calibri" w:cs="Calibri"/>
                <w:sz w:val="22"/>
              </w:rPr>
              <w:t>, HiSilicon</w:t>
            </w:r>
          </w:p>
        </w:tc>
        <w:tc>
          <w:tcPr>
            <w:tcW w:w="1276" w:type="dxa"/>
          </w:tcPr>
          <w:p w14:paraId="1BC2EEDE" w14:textId="6AF82C2F" w:rsidR="00B37223" w:rsidRDefault="00B37223" w:rsidP="00B37223">
            <w:pPr>
              <w:widowControl/>
              <w:rPr>
                <w:rFonts w:ascii="Calibri" w:hAnsi="Calibri" w:cs="Calibri" w:hint="eastAsia"/>
                <w:sz w:val="22"/>
              </w:rPr>
            </w:pPr>
            <w:r>
              <w:rPr>
                <w:rFonts w:ascii="Calibri" w:hAnsi="Calibri" w:cs="Calibri"/>
                <w:sz w:val="22"/>
              </w:rPr>
              <w:t>Option 1’</w:t>
            </w:r>
          </w:p>
        </w:tc>
        <w:tc>
          <w:tcPr>
            <w:tcW w:w="6611" w:type="dxa"/>
          </w:tcPr>
          <w:p w14:paraId="6F16BD10" w14:textId="77777777" w:rsidR="00B37223" w:rsidRDefault="00B37223" w:rsidP="00B37223">
            <w:pPr>
              <w:widowControl/>
              <w:rPr>
                <w:rFonts w:ascii="Calibri" w:hAnsi="Calibri" w:cs="Calibri"/>
                <w:sz w:val="22"/>
              </w:rPr>
            </w:pPr>
            <w:r>
              <w:rPr>
                <w:rFonts w:ascii="Calibri" w:hAnsi="Calibri" w:cs="Calibri"/>
                <w:sz w:val="22"/>
              </w:rPr>
              <w:t xml:space="preserve">As mentioned by many other companies, one potential issue of Option 2-3 is collision, i.e., two </w:t>
            </w:r>
            <w:r w:rsidRPr="00061CCF">
              <w:rPr>
                <w:rFonts w:ascii="Calibri" w:hAnsi="Calibri" w:cs="Calibri"/>
                <w:sz w:val="22"/>
              </w:rPr>
              <w:t xml:space="preserve">transmissions in the current period are in different slots, </w:t>
            </w:r>
            <w:r>
              <w:rPr>
                <w:rFonts w:ascii="Calibri" w:hAnsi="Calibri" w:cs="Calibri"/>
                <w:sz w:val="22"/>
              </w:rPr>
              <w:t xml:space="preserve">but </w:t>
            </w:r>
            <w:r w:rsidRPr="00061CCF">
              <w:rPr>
                <w:rFonts w:ascii="Calibri" w:hAnsi="Calibri" w:cs="Calibri"/>
                <w:sz w:val="22"/>
              </w:rPr>
              <w:t>in the next period they can end up being in the same slot hence a collision.</w:t>
            </w:r>
            <w:r>
              <w:rPr>
                <w:rFonts w:ascii="Calibri" w:hAnsi="Calibri" w:cs="Calibri"/>
                <w:sz w:val="22"/>
              </w:rPr>
              <w:t xml:space="preserve"> </w:t>
            </w:r>
          </w:p>
          <w:p w14:paraId="565FF9A9" w14:textId="77777777" w:rsidR="00B37223" w:rsidRDefault="00B37223" w:rsidP="00B37223">
            <w:pPr>
              <w:widowControl/>
              <w:rPr>
                <w:rFonts w:ascii="Calibri" w:hAnsi="Calibri" w:cs="Calibri"/>
                <w:sz w:val="22"/>
              </w:rPr>
            </w:pPr>
            <w:r>
              <w:rPr>
                <w:rFonts w:ascii="Calibri" w:hAnsi="Calibri" w:cs="Calibri"/>
                <w:sz w:val="22"/>
              </w:rPr>
              <w:t>On the other hand, Option 1’ with the following proposed TP, does not incur such collision issue.</w:t>
            </w:r>
          </w:p>
          <w:p w14:paraId="3AF9A322" w14:textId="77777777" w:rsidR="00B37223" w:rsidRDefault="00B37223" w:rsidP="00B37223">
            <w:pPr>
              <w:widowControl/>
              <w:rPr>
                <w:rFonts w:ascii="Calibri" w:hAnsi="Calibri" w:cs="Calibri"/>
                <w:sz w:val="22"/>
              </w:rPr>
            </w:pPr>
            <w:r>
              <w:rPr>
                <w:rFonts w:ascii="Calibri" w:hAnsi="Calibri" w:cs="Calibri"/>
                <w:sz w:val="22"/>
              </w:rPr>
              <w:t>It seems one concern on Option 1’ is RAN2 impact. However, given the clear benefits of Option 1’ over Option 2-3, we think replying on RAN2 to update in light of new discussions in RAN1 is normal, and should not be the reason to stop RAN1 from choosing a reasonable and simple solution.</w:t>
            </w:r>
          </w:p>
          <w:p w14:paraId="15F427EB" w14:textId="77777777" w:rsidR="00B37223" w:rsidRDefault="00B37223" w:rsidP="00B37223">
            <w:pPr>
              <w:widowControl/>
              <w:rPr>
                <w:rFonts w:ascii="Calibri" w:hAnsi="Calibri" w:cs="Calibri"/>
                <w:sz w:val="22"/>
              </w:rPr>
            </w:pPr>
          </w:p>
          <w:p w14:paraId="52AC30AC" w14:textId="77777777" w:rsidR="00B37223" w:rsidRPr="00CC5301" w:rsidRDefault="00B37223" w:rsidP="00B37223">
            <w:pPr>
              <w:jc w:val="center"/>
              <w:rPr>
                <w:sz w:val="22"/>
                <w:szCs w:val="22"/>
                <w:lang w:eastAsia="zh-CN"/>
              </w:rPr>
            </w:pPr>
            <w:r w:rsidRPr="00CC5301">
              <w:rPr>
                <w:b/>
                <w:noProof/>
                <w:color w:val="FF0000"/>
                <w:sz w:val="22"/>
                <w:szCs w:val="22"/>
              </w:rPr>
              <w:t>&lt;Unchanged parts omitted&gt;</w:t>
            </w:r>
          </w:p>
          <w:p w14:paraId="32D40935" w14:textId="77777777" w:rsidR="00B37223" w:rsidRPr="00CC5301" w:rsidRDefault="00B37223" w:rsidP="00B37223">
            <w:pPr>
              <w:keepNext/>
              <w:keepLines/>
              <w:autoSpaceDE/>
              <w:autoSpaceDN/>
              <w:spacing w:before="120" w:after="180"/>
              <w:ind w:left="1134" w:hanging="1134"/>
              <w:jc w:val="left"/>
              <w:outlineLvl w:val="2"/>
              <w:rPr>
                <w:rFonts w:ascii="Arial" w:hAnsi="Arial"/>
                <w:b/>
                <w:sz w:val="22"/>
                <w:szCs w:val="22"/>
                <w:lang w:val="x-none"/>
              </w:rPr>
            </w:pPr>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r w:rsidRPr="00CC5301" w:rsidDel="00185369">
              <w:rPr>
                <w:rFonts w:ascii="Arial" w:hAnsi="Arial"/>
                <w:sz w:val="22"/>
                <w:szCs w:val="22"/>
                <w:lang w:val="x-none"/>
              </w:rPr>
              <w:t xml:space="preserve"> </w:t>
            </w:r>
          </w:p>
          <w:p w14:paraId="0B71FE1D" w14:textId="77777777" w:rsidR="00B37223" w:rsidRPr="00CC5301" w:rsidRDefault="00B37223" w:rsidP="00B37223">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2F2E596E" w14:textId="77777777" w:rsidR="00B37223" w:rsidRPr="00CC5301" w:rsidRDefault="00B37223" w:rsidP="00B37223">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27" w:author="Huawei" w:date="2021-01-19T00:39:00Z">
                            <w:rPr>
                              <w:rFonts w:ascii="Cambria Math" w:hAnsi="Cambria Math"/>
                              <w:noProof/>
                              <w:sz w:val="22"/>
                              <w:szCs w:val="22"/>
                              <w:lang w:val="en-GB"/>
                            </w:rPr>
                            <m:t>20</m:t>
                          </w:del>
                        </m:r>
                        <m:r>
                          <w:ins w:id="28"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2029A1F6" w14:textId="77777777" w:rsidR="00B37223" w:rsidRPr="00CC5301" w:rsidRDefault="00B37223" w:rsidP="00B37223">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Pr>
                <w:noProof/>
                <w:sz w:val="22"/>
                <w:szCs w:val="22"/>
                <w:lang w:val="en-GB"/>
              </w:rPr>
              <w:pict w14:anchorId="4DC3E436">
                <v:shape id="_x0000_i1029" type="#_x0000_t75" alt="" style="width:93.65pt;height:21.6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29" w:author="Huawei" w:date="2021-01-19T00:40:00Z">
              <w:r w:rsidRPr="00CC5301">
                <w:rPr>
                  <w:sz w:val="22"/>
                  <w:szCs w:val="22"/>
                  <w:lang w:val="en-GB"/>
                </w:rPr>
                <w:t>belonging to the resource pool</w:t>
              </w:r>
            </w:ins>
            <w:del w:id="30"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31" w:author="Huawei" w:date="2021-01-19T00:40:00Z">
              <w:r w:rsidRPr="00CC5301" w:rsidDel="00E464E2">
                <w:rPr>
                  <w:sz w:val="22"/>
                  <w:szCs w:val="22"/>
                  <w:lang w:val="en-GB"/>
                </w:rPr>
                <w:delText>20</w:delText>
              </w:r>
            </w:del>
            <w:ins w:id="32" w:author="Huawei" w:date="2021-01-19T00:40:00Z">
              <w:r w:rsidRPr="00CC5301">
                <w:rPr>
                  <w:sz w:val="22"/>
                  <w:szCs w:val="22"/>
                  <w:lang w:val="en-GB"/>
                </w:rPr>
                <w:t>10</w:t>
              </w:r>
            </w:ins>
            <w:ins w:id="33"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34" w:author="Huawei" w:date="2021-01-19T00:41:00Z">
              <w:r w:rsidRPr="00CC5301" w:rsidDel="00E464E2">
                <w:rPr>
                  <w:sz w:val="22"/>
                  <w:szCs w:val="22"/>
                  <w:lang w:val="en-GB"/>
                </w:rPr>
                <w:delText xml:space="preserve"> of the configured UL-DL configuration</w:delText>
              </w:r>
            </w:del>
            <w:ins w:id="35" w:author="Huawei" w:date="2021-01-19T00:41:00Z">
              <w:r w:rsidRPr="00CC5301">
                <w:rPr>
                  <w:sz w:val="22"/>
                  <w:szCs w:val="22"/>
                  <w:lang w:val="en-GB"/>
                </w:rPr>
                <w:t xml:space="preserve"> according to Clause 8</w:t>
              </w:r>
            </w:ins>
            <w:r w:rsidRPr="00CC5301">
              <w:rPr>
                <w:sz w:val="22"/>
                <w:szCs w:val="22"/>
                <w:lang w:val="en-GB"/>
              </w:rPr>
              <w:t>.</w:t>
            </w:r>
          </w:p>
          <w:p w14:paraId="78371B67" w14:textId="77777777" w:rsidR="00B37223" w:rsidRPr="00CC5301" w:rsidRDefault="00B37223" w:rsidP="00B37223">
            <w:pPr>
              <w:jc w:val="center"/>
              <w:rPr>
                <w:b/>
                <w:noProof/>
                <w:color w:val="FF0000"/>
                <w:sz w:val="22"/>
                <w:szCs w:val="22"/>
              </w:rPr>
            </w:pPr>
            <w:r w:rsidRPr="00CC5301">
              <w:rPr>
                <w:b/>
                <w:noProof/>
                <w:color w:val="FF0000"/>
                <w:sz w:val="22"/>
                <w:szCs w:val="22"/>
              </w:rPr>
              <w:t>&lt;Unchanged parts omitted&gt;</w:t>
            </w:r>
            <w:bookmarkStart w:id="36" w:name="_GoBack"/>
            <w:bookmarkEnd w:id="36"/>
          </w:p>
          <w:p w14:paraId="20526C07" w14:textId="77777777" w:rsidR="00B37223" w:rsidRDefault="00B37223" w:rsidP="00B37223">
            <w:pPr>
              <w:widowControl/>
              <w:rPr>
                <w:rFonts w:ascii="Calibri" w:hAnsi="Calibri" w:cs="Calibri" w:hint="eastAsia"/>
                <w:sz w:val="22"/>
              </w:rPr>
            </w:pP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TableGrid"/>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C</m:t>
                  </m:r>
                </m:e>
                <m:sub>
                  <m:r>
                    <w:rPr>
                      <w:rFonts w:ascii="Cambria Math" w:eastAsia="宋体" w:hAnsi="Cambria Math"/>
                      <w:kern w:val="0"/>
                      <w:szCs w:val="20"/>
                      <w:lang w:val="en-GB" w:eastAsia="en-GB"/>
                    </w:rPr>
                    <m:t>resel</m:t>
                  </m:r>
                </m:sub>
              </m:sSub>
              <m:r>
                <w:rPr>
                  <w:rFonts w:ascii="Cambria Math" w:eastAsia="宋体"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sz w:val="22"/>
        </w:rPr>
        <w:lastRenderedPageBreak/>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TableGrid"/>
        <w:tblW w:w="0" w:type="auto"/>
        <w:tblLook w:val="04A0" w:firstRow="1" w:lastRow="0" w:firstColumn="1" w:lastColumn="0" w:noHBand="0" w:noVBand="1"/>
      </w:tblPr>
      <w:tblGrid>
        <w:gridCol w:w="1362"/>
        <w:gridCol w:w="927"/>
        <w:gridCol w:w="1471"/>
        <w:gridCol w:w="1049"/>
        <w:gridCol w:w="4207"/>
      </w:tblGrid>
      <w:tr w:rsidR="00266840" w14:paraId="10DBABCC" w14:textId="77777777" w:rsidTr="006C4601">
        <w:tc>
          <w:tcPr>
            <w:tcW w:w="1362"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27"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471"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049"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207"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6C4601">
        <w:tc>
          <w:tcPr>
            <w:tcW w:w="1362" w:type="dxa"/>
          </w:tcPr>
          <w:p w14:paraId="565A7405" w14:textId="1F65EBB4"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927" w:type="dxa"/>
          </w:tcPr>
          <w:p w14:paraId="6721C585" w14:textId="27F8F9B6"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1471" w:type="dxa"/>
          </w:tcPr>
          <w:p w14:paraId="15A37A20" w14:textId="77777777" w:rsidR="00266840" w:rsidRDefault="00266840" w:rsidP="00335D5B">
            <w:pPr>
              <w:widowControl/>
              <w:rPr>
                <w:rFonts w:ascii="Calibri" w:hAnsi="Calibri" w:cs="Calibri"/>
                <w:sz w:val="22"/>
              </w:rPr>
            </w:pPr>
          </w:p>
        </w:tc>
        <w:tc>
          <w:tcPr>
            <w:tcW w:w="1049" w:type="dxa"/>
          </w:tcPr>
          <w:p w14:paraId="3B90EC4D" w14:textId="29E9E267" w:rsidR="00266840" w:rsidRPr="000930E4" w:rsidRDefault="000930E4"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4207" w:type="dxa"/>
          </w:tcPr>
          <w:p w14:paraId="41C6152C" w14:textId="77777777" w:rsidR="00266840" w:rsidRDefault="00266840" w:rsidP="00335D5B">
            <w:pPr>
              <w:widowControl/>
              <w:rPr>
                <w:rFonts w:ascii="Calibri" w:hAnsi="Calibri" w:cs="Calibri"/>
                <w:sz w:val="22"/>
              </w:rPr>
            </w:pPr>
          </w:p>
        </w:tc>
      </w:tr>
      <w:tr w:rsidR="00794CC5" w14:paraId="78500E62" w14:textId="77777777" w:rsidTr="006C4601">
        <w:tc>
          <w:tcPr>
            <w:tcW w:w="1362" w:type="dxa"/>
          </w:tcPr>
          <w:p w14:paraId="61015AB6" w14:textId="3FFC690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927" w:type="dxa"/>
          </w:tcPr>
          <w:p w14:paraId="0C01DDE0" w14:textId="51557B4B"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471" w:type="dxa"/>
          </w:tcPr>
          <w:p w14:paraId="3EA9811D" w14:textId="5767D8F7"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049" w:type="dxa"/>
          </w:tcPr>
          <w:p w14:paraId="07CB0BDB" w14:textId="45FB6B1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4207" w:type="dxa"/>
          </w:tcPr>
          <w:p w14:paraId="59478E98" w14:textId="77777777" w:rsidR="00794CC5" w:rsidRPr="00A74A00" w:rsidRDefault="00794CC5" w:rsidP="00794CC5">
            <w:pPr>
              <w:widowControl/>
              <w:wordWrap/>
              <w:rPr>
                <w:rFonts w:ascii="Calibri" w:eastAsiaTheme="minorEastAsia" w:hAnsi="Calibri" w:cs="Calibri"/>
                <w:b/>
                <w:bCs/>
                <w:sz w:val="22"/>
                <w:lang w:eastAsia="zh-CN"/>
              </w:rPr>
            </w:pPr>
            <w:r w:rsidRPr="00A74A00">
              <w:rPr>
                <w:rFonts w:ascii="Calibri" w:eastAsiaTheme="minorEastAsia" w:hAnsi="Calibri" w:cs="Calibri"/>
                <w:b/>
                <w:bCs/>
                <w:sz w:val="22"/>
                <w:lang w:eastAsia="zh-CN"/>
              </w:rPr>
              <w:t xml:space="preserve">We disagree on both interpretations. </w:t>
            </w:r>
          </w:p>
          <w:p w14:paraId="29363D21" w14:textId="77777777" w:rsidR="00794CC5"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Our interpretation is </w:t>
            </w:r>
          </w:p>
          <w:p w14:paraId="20D3E1A6" w14:textId="7A9436CF" w:rsidR="00794CC5" w:rsidRPr="002C21EE" w:rsidRDefault="00794CC5" w:rsidP="00794CC5">
            <w:pPr>
              <w:widowControl/>
              <w:wordWrap/>
              <w:rPr>
                <w:rFonts w:ascii="Calibri" w:hAnsi="Calibri" w:cs="Calibri"/>
                <w:sz w:val="22"/>
              </w:rPr>
            </w:pPr>
            <w:r w:rsidRPr="004379AC">
              <w:rPr>
                <w:rFonts w:ascii="Calibri" w:hAnsi="Calibri" w:cs="Calibri"/>
                <w:b/>
                <w:bCs/>
                <w:sz w:val="22"/>
              </w:rPr>
              <w:t xml:space="preserve">Interpretation </w:t>
            </w:r>
            <w:r>
              <w:rPr>
                <w:rFonts w:ascii="Calibri" w:hAnsi="Calibri" w:cs="Calibri"/>
                <w:b/>
                <w:bCs/>
                <w:sz w:val="22"/>
              </w:rPr>
              <w:t>2’</w:t>
            </w:r>
            <w:r w:rsidRPr="004379AC">
              <w:rPr>
                <w:rFonts w:ascii="Calibri" w:hAnsi="Calibri" w:cs="Calibri"/>
                <w:sz w:val="22"/>
              </w:rPr>
              <w:t xml:space="preserve">: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p>
          <w:p w14:paraId="7B845BCB" w14:textId="77777777" w:rsidR="00794CC5" w:rsidRPr="004B1F74" w:rsidRDefault="00794CC5" w:rsidP="00794CC5">
            <w:pPr>
              <w:widowControl/>
              <w:wordWrap/>
              <w:rPr>
                <w:rFonts w:ascii="Calibri" w:eastAsiaTheme="minorEastAsia" w:hAnsi="Calibri" w:cs="Calibri"/>
                <w:b/>
                <w:bCs/>
                <w:sz w:val="22"/>
                <w:lang w:eastAsia="zh-CN"/>
              </w:rPr>
            </w:pPr>
            <w:r>
              <w:rPr>
                <w:rFonts w:ascii="Calibri" w:eastAsiaTheme="minorEastAsia" w:hAnsi="Calibri" w:cs="Calibri"/>
                <w:sz w:val="22"/>
                <w:lang w:eastAsia="zh-CN"/>
              </w:rPr>
              <w:t>Regarding the highlighted text ‘</w:t>
            </w:r>
            <w:r w:rsidRPr="00DC75E0">
              <w:rPr>
                <w:rFonts w:ascii="Calibri" w:eastAsiaTheme="minorEastAsia" w:hAnsi="Calibri" w:cs="Calibri"/>
                <w:sz w:val="22"/>
                <w:lang w:eastAsia="zh-CN"/>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or </w:t>
            </w:r>
            <w:r w:rsidRPr="00DC75E0">
              <w:rPr>
                <w:rFonts w:ascii="Calibri" w:eastAsiaTheme="minorEastAsia" w:hAnsi="Calibri" w:cs="Calibri"/>
                <w:sz w:val="22"/>
                <w:highlight w:val="yellow"/>
                <w:lang w:eastAsia="zh-CN"/>
              </w:rPr>
              <w:t>the same SCI format</w:t>
            </w:r>
            <w:r w:rsidRPr="00FA59C9">
              <w:rPr>
                <w:rFonts w:ascii="Calibri" w:eastAsiaTheme="minorEastAsia" w:hAnsi="Calibri" w:cs="Calibri"/>
                <w:sz w:val="22"/>
                <w:lang w:eastAsia="zh-CN"/>
              </w:rPr>
              <w:t xml:space="preserve"> which, if and only if the 'Resource reservation period' field is present in the received SCI format 1-A, is </w:t>
            </w:r>
            <w:r w:rsidRPr="00DC75E0">
              <w:rPr>
                <w:rFonts w:ascii="Calibri" w:eastAsiaTheme="minorEastAsia" w:hAnsi="Calibri" w:cs="Calibri"/>
                <w:sz w:val="22"/>
                <w:highlight w:val="yellow"/>
                <w:lang w:eastAsia="zh-CN"/>
              </w:rPr>
              <w:t>assumed</w:t>
            </w:r>
            <w:r w:rsidRPr="00FA59C9">
              <w:rPr>
                <w:rFonts w:ascii="Calibri" w:eastAsiaTheme="minorEastAsia" w:hAnsi="Calibri" w:cs="Calibri"/>
                <w:sz w:val="22"/>
                <w:lang w:eastAsia="zh-CN"/>
              </w:rPr>
              <w:t xml:space="preserve"> to be received in slot(s)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Pr>
                <w:rFonts w:ascii="Calibri" w:eastAsiaTheme="minorEastAsia" w:hAnsi="Calibri" w:cs="Calibri"/>
                <w:sz w:val="22"/>
                <w:lang w:eastAsia="zh-CN"/>
              </w:rPr>
              <w:t xml:space="preserve">’, </w:t>
            </w:r>
            <w:r w:rsidRPr="004B1F74">
              <w:rPr>
                <w:rFonts w:ascii="Calibri" w:eastAsiaTheme="minorEastAsia" w:hAnsi="Calibri" w:cs="Calibri"/>
                <w:sz w:val="22"/>
                <w:lang w:eastAsia="zh-CN"/>
              </w:rPr>
              <w:t xml:space="preserve">It is more like something that UE may assume to be </w:t>
            </w:r>
            <w:r>
              <w:rPr>
                <w:rFonts w:ascii="Calibri" w:eastAsiaTheme="minorEastAsia" w:hAnsi="Calibri" w:cs="Calibri"/>
                <w:sz w:val="22"/>
                <w:lang w:eastAsia="zh-CN"/>
              </w:rPr>
              <w:t>unchanged</w:t>
            </w:r>
            <w:r w:rsidRPr="004B1F74">
              <w:rPr>
                <w:rFonts w:ascii="Calibri" w:eastAsiaTheme="minorEastAsia" w:hAnsi="Calibri" w:cs="Calibri"/>
                <w:sz w:val="22"/>
                <w:lang w:eastAsia="zh-CN"/>
              </w:rPr>
              <w:t xml:space="preserve">, but will not be used in its sensing </w:t>
            </w:r>
            <w:r>
              <w:rPr>
                <w:rFonts w:ascii="Calibri" w:eastAsiaTheme="minorEastAsia" w:hAnsi="Calibri" w:cs="Calibri"/>
                <w:sz w:val="22"/>
                <w:lang w:eastAsia="zh-CN"/>
              </w:rPr>
              <w:t xml:space="preserve">process </w:t>
            </w:r>
            <w:r w:rsidRPr="004B1F74">
              <w:rPr>
                <w:rFonts w:ascii="Calibri" w:eastAsiaTheme="minorEastAsia" w:hAnsi="Calibri" w:cs="Calibri"/>
                <w:sz w:val="22"/>
                <w:lang w:eastAsia="zh-CN"/>
              </w:rPr>
              <w:t xml:space="preserve">and therefore has no impact on the sensing </w:t>
            </w:r>
            <w:r>
              <w:rPr>
                <w:rFonts w:ascii="Calibri" w:eastAsiaTheme="minorEastAsia" w:hAnsi="Calibri" w:cs="Calibri"/>
                <w:sz w:val="22"/>
                <w:lang w:eastAsia="zh-CN"/>
              </w:rPr>
              <w:t xml:space="preserve">process. </w:t>
            </w:r>
            <w:r w:rsidRPr="004B1F74">
              <w:rPr>
                <w:rFonts w:ascii="Calibri" w:eastAsiaTheme="minorEastAsia" w:hAnsi="Calibri" w:cs="Calibri"/>
                <w:b/>
                <w:bCs/>
                <w:sz w:val="22"/>
                <w:lang w:eastAsia="zh-CN"/>
              </w:rPr>
              <w:t xml:space="preserve">The reason is, </w:t>
            </w:r>
            <w:r>
              <w:rPr>
                <w:rFonts w:ascii="Calibri" w:eastAsiaTheme="minorEastAsia" w:hAnsi="Calibri" w:cs="Calibri"/>
                <w:b/>
                <w:bCs/>
                <w:sz w:val="22"/>
                <w:lang w:eastAsia="zh-CN"/>
              </w:rPr>
              <w:t>the text</w:t>
            </w:r>
            <w:r w:rsidRPr="004B1F74">
              <w:rPr>
                <w:rFonts w:ascii="Calibri" w:eastAsiaTheme="minorEastAsia" w:hAnsi="Calibri" w:cs="Calibri"/>
                <w:b/>
                <w:bCs/>
                <w:sz w:val="22"/>
                <w:lang w:eastAsia="zh-CN"/>
              </w:rPr>
              <w:t xml:space="preserve"> clearly states that if a SCI is received in </w:t>
            </w:r>
            <m:oMath>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t</m:t>
                  </m:r>
                </m:e>
                <m:sub>
                  <m:r>
                    <m:rPr>
                      <m:sty m:val="bi"/>
                    </m:rPr>
                    <w:rPr>
                      <w:rFonts w:ascii="Cambria Math" w:eastAsia="宋体" w:hAnsi="Cambria Math"/>
                      <w:kern w:val="0"/>
                      <w:szCs w:val="20"/>
                      <w:lang w:val="en-GB" w:eastAsia="en-GB"/>
                    </w:rPr>
                    <m:t>m</m:t>
                  </m:r>
                </m:sub>
                <m:sup>
                  <m:r>
                    <m:rPr>
                      <m:sty m:val="bi"/>
                    </m:rPr>
                    <w:rPr>
                      <w:rFonts w:ascii="Cambria Math" w:eastAsia="宋体" w:hAnsi="Cambria Math"/>
                      <w:kern w:val="0"/>
                      <w:szCs w:val="20"/>
                      <w:lang w:val="en-GB" w:eastAsia="en-GB"/>
                    </w:rPr>
                    <m:t>SL</m:t>
                  </m:r>
                </m:sup>
              </m:sSubSup>
            </m:oMath>
            <w:r w:rsidRPr="004B1F74">
              <w:rPr>
                <w:rFonts w:ascii="Calibri" w:eastAsiaTheme="minorEastAsia" w:hAnsi="Calibri" w:cs="Calibri"/>
                <w:b/>
                <w:bCs/>
                <w:sz w:val="22"/>
                <w:lang w:eastAsia="zh-CN"/>
              </w:rPr>
              <w:t xml:space="preserve">, the sensing UE determines periodic reservation slots corresponding to the slot </w:t>
            </w:r>
            <m:oMath>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t</m:t>
                  </m:r>
                </m:e>
                <m:sub>
                  <m:r>
                    <m:rPr>
                      <m:sty m:val="bi"/>
                    </m:rPr>
                    <w:rPr>
                      <w:rFonts w:ascii="Cambria Math" w:eastAsia="宋体" w:hAnsi="Cambria Math"/>
                      <w:kern w:val="0"/>
                      <w:szCs w:val="20"/>
                      <w:lang w:val="en-GB" w:eastAsia="en-GB"/>
                    </w:rPr>
                    <m:t>m</m:t>
                  </m:r>
                </m:sub>
                <m:sup>
                  <m:r>
                    <m:rPr>
                      <m:sty m:val="bi"/>
                    </m:rPr>
                    <w:rPr>
                      <w:rFonts w:ascii="Cambria Math" w:eastAsia="宋体" w:hAnsi="Cambria Math"/>
                      <w:kern w:val="0"/>
                      <w:szCs w:val="20"/>
                      <w:lang w:val="en-GB" w:eastAsia="en-GB"/>
                    </w:rPr>
                    <m:t>SL</m:t>
                  </m:r>
                </m:sup>
              </m:sSubSup>
            </m:oMath>
            <w:r w:rsidRPr="004B1F74">
              <w:rPr>
                <w:rFonts w:ascii="Calibri" w:eastAsiaTheme="minorEastAsia" w:hAnsi="Calibri" w:cs="Calibri"/>
                <w:b/>
                <w:bCs/>
                <w:sz w:val="22"/>
                <w:lang w:eastAsia="zh-CN"/>
              </w:rPr>
              <w:t xml:space="preserve"> by </w:t>
            </w:r>
            <m:oMath>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t</m:t>
                  </m:r>
                </m:e>
                <m:sub>
                  <m:r>
                    <m:rPr>
                      <m:sty m:val="bi"/>
                    </m:rPr>
                    <w:rPr>
                      <w:rFonts w:ascii="Cambria Math" w:eastAsia="宋体" w:hAnsi="Cambria Math"/>
                      <w:kern w:val="0"/>
                      <w:szCs w:val="20"/>
                      <w:lang w:val="en-GB" w:eastAsia="en-GB"/>
                    </w:rPr>
                    <m:t>m+q</m:t>
                  </m:r>
                  <m:r>
                    <m:rPr>
                      <m:sty m:val="b"/>
                    </m:rPr>
                    <w:rPr>
                      <w:rFonts w:ascii="Cambria Math" w:eastAsia="宋体" w:hAnsi="Cambria Math"/>
                      <w:kern w:val="0"/>
                      <w:szCs w:val="20"/>
                      <w:lang w:val="en-GB" w:eastAsia="en-GB"/>
                    </w:rPr>
                    <m:t>×</m:t>
                  </m:r>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P</m:t>
                      </m:r>
                      <m:ctrlPr>
                        <w:rPr>
                          <w:rFonts w:ascii="Cambria Math" w:eastAsia="宋体" w:hAnsi="Cambria Math"/>
                          <w:b/>
                          <w:bCs/>
                          <w:kern w:val="0"/>
                          <w:szCs w:val="20"/>
                          <w:lang w:val="en-GB" w:eastAsia="en-GB"/>
                        </w:rPr>
                      </m:ctrlPr>
                    </m:e>
                    <m:sub>
                      <m:r>
                        <m:rPr>
                          <m:sty m:val="bi"/>
                        </m:rPr>
                        <w:rPr>
                          <w:rFonts w:ascii="Cambria Math" w:eastAsia="宋体" w:hAnsi="Cambria Math"/>
                          <w:kern w:val="0"/>
                          <w:szCs w:val="20"/>
                          <w:lang w:val="en-GB" w:eastAsia="en-GB"/>
                        </w:rPr>
                        <m:t>rsvp</m:t>
                      </m:r>
                      <m:r>
                        <m:rPr>
                          <m:lit/>
                          <m:sty m:val="bi"/>
                        </m:rPr>
                        <w:rPr>
                          <w:rFonts w:ascii="Cambria Math" w:eastAsia="宋体" w:hAnsi="Cambria Math"/>
                          <w:kern w:val="0"/>
                          <w:szCs w:val="20"/>
                          <w:lang w:val="en-GB" w:eastAsia="en-GB"/>
                        </w:rPr>
                        <m:t>_</m:t>
                      </m:r>
                      <m:r>
                        <m:rPr>
                          <m:sty m:val="bi"/>
                        </m:rPr>
                        <w:rPr>
                          <w:rFonts w:ascii="Cambria Math" w:eastAsia="宋体" w:hAnsi="Cambria Math"/>
                          <w:kern w:val="0"/>
                          <w:szCs w:val="20"/>
                          <w:lang w:val="en-GB" w:eastAsia="en-GB"/>
                        </w:rPr>
                        <m:t>RX</m:t>
                      </m:r>
                    </m:sub>
                    <m:sup>
                      <m:r>
                        <m:rPr>
                          <m:sty m:val="b"/>
                        </m:rPr>
                        <w:rPr>
                          <w:rFonts w:ascii="Cambria Math" w:eastAsia="宋体" w:hAnsi="Cambria Math"/>
                          <w:kern w:val="0"/>
                          <w:szCs w:val="20"/>
                          <w:lang w:val="en-GB" w:eastAsia="en-GB"/>
                        </w:rPr>
                        <m:t>'</m:t>
                      </m:r>
                    </m:sup>
                  </m:sSubSup>
                </m:sub>
                <m:sup>
                  <m:r>
                    <m:rPr>
                      <m:sty m:val="bi"/>
                    </m:rPr>
                    <w:rPr>
                      <w:rFonts w:ascii="Cambria Math" w:eastAsia="宋体" w:hAnsi="Cambria Math"/>
                      <w:kern w:val="0"/>
                      <w:szCs w:val="20"/>
                      <w:lang w:val="en-GB" w:eastAsia="en-GB"/>
                    </w:rPr>
                    <m:t>SL</m:t>
                  </m:r>
                </m:sup>
              </m:sSubSup>
            </m:oMath>
            <w:r w:rsidRPr="004B1F74">
              <w:rPr>
                <w:rFonts w:ascii="Calibri" w:eastAsiaTheme="minorEastAsia" w:hAnsi="Calibri" w:cs="Calibri"/>
                <w:b/>
                <w:bCs/>
                <w:sz w:val="22"/>
                <w:lang w:eastAsia="zh-CN"/>
              </w:rPr>
              <w:t xml:space="preserve"> </w:t>
            </w:r>
            <w:r>
              <w:rPr>
                <w:rFonts w:ascii="Calibri" w:eastAsiaTheme="minorEastAsia" w:hAnsi="Calibri" w:cs="Calibri"/>
                <w:b/>
                <w:bCs/>
                <w:sz w:val="22"/>
                <w:lang w:eastAsia="zh-CN"/>
              </w:rPr>
              <w:t xml:space="preserve">, it can be observed </w:t>
            </w:r>
            <w:r w:rsidRPr="004B1F74">
              <w:rPr>
                <w:rFonts w:ascii="Calibri" w:eastAsiaTheme="minorEastAsia" w:hAnsi="Calibri" w:cs="Calibri"/>
                <w:b/>
                <w:bCs/>
                <w:sz w:val="22"/>
                <w:lang w:eastAsia="zh-CN"/>
              </w:rPr>
              <w:t>t_i in TRIV is not used in the formula, which means UE only concerns the peri</w:t>
            </w:r>
            <w:r>
              <w:rPr>
                <w:rFonts w:ascii="Calibri" w:eastAsiaTheme="minorEastAsia" w:hAnsi="Calibri" w:cs="Calibri"/>
                <w:b/>
                <w:bCs/>
                <w:sz w:val="22"/>
                <w:lang w:eastAsia="zh-CN"/>
              </w:rPr>
              <w:t>odi</w:t>
            </w:r>
            <w:r w:rsidRPr="004B1F74">
              <w:rPr>
                <w:rFonts w:ascii="Calibri" w:eastAsiaTheme="minorEastAsia" w:hAnsi="Calibri" w:cs="Calibri"/>
                <w:b/>
                <w:bCs/>
                <w:sz w:val="22"/>
                <w:lang w:eastAsia="zh-CN"/>
              </w:rPr>
              <w:t>c reservation of the resource of the received SCI</w:t>
            </w:r>
            <w:r>
              <w:rPr>
                <w:rFonts w:ascii="Calibri" w:eastAsiaTheme="minorEastAsia" w:hAnsi="Calibri" w:cs="Calibri"/>
                <w:b/>
                <w:bCs/>
                <w:sz w:val="22"/>
                <w:lang w:eastAsia="zh-CN"/>
              </w:rPr>
              <w:t xml:space="preserve"> during sensing.</w:t>
            </w:r>
          </w:p>
          <w:p w14:paraId="1FC26752" w14:textId="77777777" w:rsidR="00794CC5" w:rsidRPr="00DC75E0"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On the other hand, </w:t>
            </w:r>
            <w:r w:rsidRPr="00DC75E0">
              <w:rPr>
                <w:rFonts w:ascii="Calibri" w:eastAsiaTheme="minorEastAsia" w:hAnsi="Calibri" w:cs="Calibri"/>
                <w:sz w:val="22"/>
                <w:lang w:eastAsia="zh-CN"/>
              </w:rPr>
              <w:t>I doubt if</w:t>
            </w:r>
            <w:r>
              <w:rPr>
                <w:rFonts w:ascii="Calibri" w:eastAsiaTheme="minorEastAsia" w:hAnsi="Calibri" w:cs="Calibri"/>
                <w:sz w:val="22"/>
                <w:lang w:eastAsia="zh-CN"/>
              </w:rPr>
              <w:t xml:space="preserve"> it is realistic for</w:t>
            </w:r>
            <w:r w:rsidRPr="00DC75E0">
              <w:rPr>
                <w:rFonts w:ascii="Calibri" w:eastAsiaTheme="minorEastAsia" w:hAnsi="Calibri" w:cs="Calibri"/>
                <w:sz w:val="22"/>
                <w:lang w:eastAsia="zh-CN"/>
              </w:rPr>
              <w:t xml:space="preserve"> the </w:t>
            </w:r>
            <w:r>
              <w:rPr>
                <w:rFonts w:ascii="Calibri" w:eastAsiaTheme="minorEastAsia" w:hAnsi="Calibri" w:cs="Calibri"/>
                <w:sz w:val="22"/>
                <w:lang w:eastAsia="zh-CN"/>
              </w:rPr>
              <w:t>sensing UE</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to assume</w:t>
            </w:r>
            <w:r w:rsidRPr="00DC75E0">
              <w:rPr>
                <w:rFonts w:ascii="Calibri" w:eastAsiaTheme="minorEastAsia" w:hAnsi="Calibri" w:cs="Calibri"/>
                <w:sz w:val="22"/>
                <w:lang w:eastAsia="zh-CN"/>
              </w:rPr>
              <w:t xml:space="preserve"> that the content of </w:t>
            </w:r>
            <w:r>
              <w:rPr>
                <w:rFonts w:ascii="Calibri" w:eastAsiaTheme="minorEastAsia" w:hAnsi="Calibri" w:cs="Calibri"/>
                <w:sz w:val="22"/>
                <w:lang w:eastAsia="zh-CN"/>
              </w:rPr>
              <w:t>SCI format 1-A on the resources of different</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remain</w:t>
            </w:r>
            <w:r w:rsidRPr="00DC75E0">
              <w:rPr>
                <w:rFonts w:ascii="Calibri" w:eastAsiaTheme="minorEastAsia" w:hAnsi="Calibri" w:cs="Calibri"/>
                <w:sz w:val="22"/>
                <w:lang w:eastAsia="zh-CN"/>
              </w:rPr>
              <w:t xml:space="preserve"> the same, for example, if the priority of the resource at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DC75E0">
              <w:rPr>
                <w:rFonts w:ascii="Calibri" w:eastAsiaTheme="minorEastAsia" w:hAnsi="Calibri" w:cs="Calibri"/>
                <w:sz w:val="22"/>
                <w:lang w:eastAsia="zh-CN"/>
              </w:rPr>
              <w:t xml:space="preserve"> is 2, and the </w:t>
            </w:r>
            <w:r>
              <w:rPr>
                <w:rFonts w:ascii="Calibri" w:eastAsiaTheme="minorEastAsia" w:hAnsi="Calibri" w:cs="Calibri"/>
                <w:sz w:val="22"/>
                <w:lang w:eastAsia="zh-CN"/>
              </w:rPr>
              <w:t>UE</w:t>
            </w:r>
            <w:r w:rsidRPr="00DC75E0">
              <w:rPr>
                <w:rFonts w:ascii="Calibri" w:eastAsiaTheme="minorEastAsia" w:hAnsi="Calibri" w:cs="Calibri"/>
                <w:sz w:val="22"/>
                <w:lang w:eastAsia="zh-CN"/>
              </w:rPr>
              <w:t xml:space="preserve"> maps</w:t>
            </w:r>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a MAC CE on the resource at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sidRPr="00DC75E0">
              <w:rPr>
                <w:rFonts w:ascii="Calibri" w:eastAsiaTheme="minorEastAsia" w:hAnsi="Calibri" w:cs="Calibri"/>
                <w:sz w:val="22"/>
                <w:lang w:eastAsia="zh-CN"/>
              </w:rPr>
              <w:t>, in this case</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the priority indication value in SCI format 1_A changes</w:t>
            </w:r>
            <w:r w:rsidRPr="00DC75E0">
              <w:rPr>
                <w:rFonts w:ascii="Calibri" w:eastAsiaTheme="minorEastAsia" w:hAnsi="Calibri" w:cs="Calibri"/>
                <w:sz w:val="22"/>
                <w:lang w:eastAsia="zh-CN"/>
              </w:rPr>
              <w:t>.</w:t>
            </w:r>
            <w:r>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So in practice, such ‘same SCI format’ assumption is useless.</w:t>
            </w:r>
          </w:p>
          <w:p w14:paraId="13928DA1" w14:textId="42619AD5" w:rsidR="00794CC5" w:rsidRDefault="00794CC5" w:rsidP="00794CC5">
            <w:pPr>
              <w:widowControl/>
              <w:rPr>
                <w:rFonts w:ascii="Calibri" w:hAnsi="Calibri" w:cs="Calibri"/>
                <w:sz w:val="22"/>
              </w:rPr>
            </w:pPr>
            <w:r>
              <w:rPr>
                <w:rFonts w:ascii="Calibri" w:eastAsiaTheme="minorEastAsia" w:hAnsi="Calibri" w:cs="Calibri"/>
                <w:sz w:val="22"/>
                <w:lang w:eastAsia="zh-CN"/>
              </w:rPr>
              <w:lastRenderedPageBreak/>
              <w:t>I</w:t>
            </w:r>
            <w:r w:rsidRPr="00DC75E0">
              <w:rPr>
                <w:rFonts w:ascii="Calibri" w:eastAsiaTheme="minorEastAsia" w:hAnsi="Calibri" w:cs="Calibri"/>
                <w:sz w:val="22"/>
                <w:lang w:eastAsia="zh-CN"/>
              </w:rPr>
              <w:t>n summary</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I don't think</w:t>
            </w:r>
            <w:r>
              <w:rPr>
                <w:rFonts w:ascii="Calibri" w:eastAsiaTheme="minorEastAsia" w:hAnsi="Calibri" w:cs="Calibri"/>
                <w:sz w:val="22"/>
                <w:lang w:eastAsia="zh-CN"/>
              </w:rPr>
              <w:t xml:space="preserve"> there is any problem if option2</w:t>
            </w:r>
            <w:r w:rsidR="00A142B1">
              <w:rPr>
                <w:rFonts w:ascii="Calibri" w:eastAsiaTheme="minorEastAsia" w:hAnsi="Calibri" w:cs="Calibri"/>
                <w:sz w:val="22"/>
                <w:lang w:eastAsia="zh-CN"/>
              </w:rPr>
              <w:t>-3</w:t>
            </w:r>
            <w:r>
              <w:rPr>
                <w:rFonts w:ascii="Calibri" w:eastAsiaTheme="minorEastAsia" w:hAnsi="Calibri" w:cs="Calibri"/>
                <w:sz w:val="22"/>
                <w:lang w:eastAsia="zh-CN"/>
              </w:rPr>
              <w:t xml:space="preserve"> is adopted according to the current spec, and we don’t need to FFS point in the updated proposal.</w:t>
            </w:r>
          </w:p>
        </w:tc>
      </w:tr>
      <w:tr w:rsidR="00D14EF2" w14:paraId="2FAB16AC" w14:textId="77777777" w:rsidTr="006C4601">
        <w:tc>
          <w:tcPr>
            <w:tcW w:w="1362" w:type="dxa"/>
          </w:tcPr>
          <w:p w14:paraId="3244CEF2" w14:textId="284041B4" w:rsidR="00D14EF2" w:rsidRDefault="00D14EF2" w:rsidP="00D14EF2">
            <w:pPr>
              <w:widowControl/>
              <w:rPr>
                <w:rFonts w:ascii="Calibri" w:hAnsi="Calibri" w:cs="Calibri"/>
                <w:sz w:val="22"/>
              </w:rPr>
            </w:pPr>
            <w:r>
              <w:rPr>
                <w:rFonts w:ascii="Calibri" w:hAnsi="Calibri" w:cs="Calibri"/>
                <w:sz w:val="22"/>
              </w:rPr>
              <w:lastRenderedPageBreak/>
              <w:t>Sharp</w:t>
            </w:r>
          </w:p>
        </w:tc>
        <w:tc>
          <w:tcPr>
            <w:tcW w:w="927" w:type="dxa"/>
          </w:tcPr>
          <w:p w14:paraId="14C3F1CF" w14:textId="44254BD1" w:rsidR="00D14EF2" w:rsidRDefault="00D14EF2" w:rsidP="00D14EF2">
            <w:pPr>
              <w:widowControl/>
              <w:rPr>
                <w:rFonts w:ascii="Calibri" w:hAnsi="Calibri" w:cs="Calibri"/>
                <w:sz w:val="22"/>
              </w:rPr>
            </w:pPr>
            <w:r>
              <w:rPr>
                <w:rFonts w:ascii="Calibri" w:hAnsi="Calibri" w:cs="Calibri"/>
                <w:sz w:val="22"/>
              </w:rPr>
              <w:t>Yes</w:t>
            </w:r>
          </w:p>
        </w:tc>
        <w:tc>
          <w:tcPr>
            <w:tcW w:w="1471" w:type="dxa"/>
          </w:tcPr>
          <w:p w14:paraId="3C204826" w14:textId="43672B2C" w:rsidR="00D14EF2" w:rsidRDefault="00D14EF2" w:rsidP="00D14EF2">
            <w:pPr>
              <w:widowControl/>
              <w:rPr>
                <w:rFonts w:ascii="Calibri" w:hAnsi="Calibri" w:cs="Calibri"/>
                <w:sz w:val="22"/>
              </w:rPr>
            </w:pPr>
            <w:r>
              <w:rPr>
                <w:rFonts w:ascii="Calibri" w:hAnsi="Calibri" w:cs="Calibri"/>
                <w:sz w:val="22"/>
              </w:rPr>
              <w:t>/</w:t>
            </w:r>
          </w:p>
        </w:tc>
        <w:tc>
          <w:tcPr>
            <w:tcW w:w="1049" w:type="dxa"/>
          </w:tcPr>
          <w:p w14:paraId="3D7CAB41" w14:textId="046D3357" w:rsidR="00D14EF2" w:rsidRDefault="00D14EF2" w:rsidP="00D14EF2">
            <w:pPr>
              <w:widowControl/>
              <w:rPr>
                <w:rFonts w:ascii="Calibri" w:hAnsi="Calibri" w:cs="Calibri"/>
                <w:sz w:val="22"/>
              </w:rPr>
            </w:pPr>
            <w:r>
              <w:rPr>
                <w:rFonts w:ascii="Calibri" w:hAnsi="Calibri" w:cs="Calibri"/>
                <w:sz w:val="22"/>
              </w:rPr>
              <w:t>No</w:t>
            </w:r>
          </w:p>
        </w:tc>
        <w:tc>
          <w:tcPr>
            <w:tcW w:w="4207" w:type="dxa"/>
          </w:tcPr>
          <w:p w14:paraId="72C2A118" w14:textId="70A1AD7A" w:rsidR="00D14EF2" w:rsidRDefault="00D14EF2" w:rsidP="00D14EF2">
            <w:pPr>
              <w:widowControl/>
              <w:rPr>
                <w:rFonts w:ascii="Calibri" w:hAnsi="Calibri" w:cs="Calibri"/>
                <w:sz w:val="22"/>
              </w:rPr>
            </w:pPr>
            <w:r>
              <w:rPr>
                <w:rFonts w:ascii="Calibri" w:hAnsi="Calibri" w:cs="Calibri"/>
                <w:sz w:val="22"/>
              </w:rPr>
              <w:t xml:space="preserve">In our understanding, the sensing UE only applies resource reservation and TRIV to the  initial transmission resource, thus, interpretation 2 is not correct understanding, which means in interpretation 1, it does not matter whether to apply resource reservation first, or TRIV first. </w:t>
            </w:r>
          </w:p>
        </w:tc>
      </w:tr>
      <w:tr w:rsidR="00AC5DEE" w14:paraId="6029B0D1" w14:textId="77777777" w:rsidTr="006C4601">
        <w:tc>
          <w:tcPr>
            <w:tcW w:w="1362" w:type="dxa"/>
          </w:tcPr>
          <w:p w14:paraId="51918F30" w14:textId="54A26415" w:rsidR="00AC5DEE" w:rsidRDefault="00AC5DEE" w:rsidP="00AC5DEE">
            <w:pPr>
              <w:widowControl/>
              <w:rPr>
                <w:rFonts w:ascii="Calibri" w:hAnsi="Calibri" w:cs="Calibri"/>
                <w:sz w:val="22"/>
              </w:rPr>
            </w:pPr>
            <w:r>
              <w:rPr>
                <w:rFonts w:ascii="Calibri" w:hAnsi="Calibri" w:cs="Calibri" w:hint="eastAsia"/>
                <w:sz w:val="22"/>
              </w:rPr>
              <w:t>LGE</w:t>
            </w:r>
          </w:p>
        </w:tc>
        <w:tc>
          <w:tcPr>
            <w:tcW w:w="927" w:type="dxa"/>
          </w:tcPr>
          <w:p w14:paraId="582F01F2" w14:textId="74E6515E" w:rsidR="00AC5DEE" w:rsidRDefault="00AC5DEE" w:rsidP="00AC5DEE">
            <w:pPr>
              <w:widowControl/>
              <w:rPr>
                <w:rFonts w:ascii="Calibri" w:hAnsi="Calibri" w:cs="Calibri"/>
                <w:sz w:val="22"/>
              </w:rPr>
            </w:pPr>
            <w:r>
              <w:rPr>
                <w:rFonts w:ascii="Calibri" w:hAnsi="Calibri" w:cs="Calibri" w:hint="eastAsia"/>
                <w:sz w:val="22"/>
              </w:rPr>
              <w:t>Yes</w:t>
            </w:r>
          </w:p>
        </w:tc>
        <w:tc>
          <w:tcPr>
            <w:tcW w:w="1471" w:type="dxa"/>
          </w:tcPr>
          <w:p w14:paraId="1E6A9521" w14:textId="57DEC2CD" w:rsidR="00AC5DEE" w:rsidRDefault="001223DF" w:rsidP="00AC5DEE">
            <w:pPr>
              <w:widowControl/>
              <w:rPr>
                <w:rFonts w:ascii="Calibri" w:hAnsi="Calibri" w:cs="Calibri"/>
                <w:sz w:val="22"/>
              </w:rPr>
            </w:pPr>
            <w:r w:rsidRPr="001223DF">
              <w:rPr>
                <w:rFonts w:ascii="Calibri" w:hAnsi="Calibri" w:cs="Calibri"/>
                <w:color w:val="FF0000"/>
                <w:sz w:val="22"/>
              </w:rPr>
              <w:t>Interpretation</w:t>
            </w:r>
            <w:r w:rsidRPr="001223DF">
              <w:rPr>
                <w:rFonts w:ascii="Calibri" w:hAnsi="Calibri" w:cs="Calibri" w:hint="eastAsia"/>
                <w:color w:val="FF0000"/>
                <w:sz w:val="22"/>
              </w:rPr>
              <w:t xml:space="preserve"> 2</w:t>
            </w:r>
          </w:p>
        </w:tc>
        <w:tc>
          <w:tcPr>
            <w:tcW w:w="1049" w:type="dxa"/>
          </w:tcPr>
          <w:p w14:paraId="79E7E242" w14:textId="3920194E" w:rsidR="00AC5DEE" w:rsidRDefault="00AC5DEE" w:rsidP="00AC5DEE">
            <w:pPr>
              <w:widowControl/>
              <w:rPr>
                <w:rFonts w:ascii="Calibri" w:hAnsi="Calibri" w:cs="Calibri"/>
                <w:sz w:val="22"/>
              </w:rPr>
            </w:pPr>
            <w:r>
              <w:rPr>
                <w:rFonts w:ascii="Calibri" w:hAnsi="Calibri" w:cs="Calibri" w:hint="eastAsia"/>
                <w:sz w:val="22"/>
              </w:rPr>
              <w:t>Yes</w:t>
            </w:r>
          </w:p>
        </w:tc>
        <w:tc>
          <w:tcPr>
            <w:tcW w:w="4207" w:type="dxa"/>
          </w:tcPr>
          <w:p w14:paraId="1F779703" w14:textId="77777777" w:rsidR="00AC5DEE" w:rsidRDefault="00AC5DEE" w:rsidP="00AC5DEE">
            <w:pPr>
              <w:widowControl/>
              <w:rPr>
                <w:rFonts w:ascii="Calibri" w:hAnsi="Calibri" w:cs="Calibri"/>
                <w:sz w:val="22"/>
              </w:rPr>
            </w:pPr>
            <w:r>
              <w:rPr>
                <w:rFonts w:ascii="Calibri" w:hAnsi="Calibri" w:cs="Calibri" w:hint="eastAsia"/>
                <w:sz w:val="22"/>
              </w:rPr>
              <w:t>According to following agree</w:t>
            </w:r>
            <w:r>
              <w:rPr>
                <w:rFonts w:ascii="Calibri" w:hAnsi="Calibri" w:cs="Calibri"/>
                <w:sz w:val="22"/>
              </w:rPr>
              <w:t xml:space="preserve">ment, </w:t>
            </w:r>
          </w:p>
          <w:p w14:paraId="49E9011E" w14:textId="77777777" w:rsidR="00AC5DEE" w:rsidRPr="000707B0" w:rsidRDefault="00AC5DEE" w:rsidP="00AC5DEE">
            <w:pPr>
              <w:rPr>
                <w:rFonts w:ascii="Times New Roman"/>
                <w:b/>
                <w:i/>
                <w:szCs w:val="20"/>
                <w:lang w:eastAsia="x-none"/>
              </w:rPr>
            </w:pPr>
            <w:r w:rsidRPr="000707B0">
              <w:rPr>
                <w:rFonts w:ascii="Times New Roman"/>
                <w:i/>
                <w:szCs w:val="20"/>
                <w:highlight w:val="green"/>
                <w:lang w:eastAsia="x-none"/>
              </w:rPr>
              <w:t>Agreements</w:t>
            </w:r>
            <w:r>
              <w:rPr>
                <w:rFonts w:ascii="Times New Roman"/>
                <w:i/>
                <w:szCs w:val="20"/>
                <w:lang w:eastAsia="x-none"/>
              </w:rPr>
              <w:t xml:space="preserve"> (RAN1#96bis)</w:t>
            </w:r>
            <w:r w:rsidRPr="000707B0">
              <w:rPr>
                <w:rFonts w:ascii="Times New Roman"/>
                <w:b/>
                <w:i/>
                <w:szCs w:val="20"/>
                <w:lang w:eastAsia="x-none"/>
              </w:rPr>
              <w:t>:</w:t>
            </w:r>
          </w:p>
          <w:p w14:paraId="0ADCAA21"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NR V2X supports an initial transmission of a TB without reservation, based on sensing and resource selection procedure</w:t>
            </w:r>
          </w:p>
          <w:p w14:paraId="4E775960"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w:t>
            </w:r>
            <w:r w:rsidRPr="00900C47">
              <w:rPr>
                <w:rFonts w:ascii="Times New Roman"/>
                <w:i/>
                <w:szCs w:val="20"/>
                <w:highlight w:val="yellow"/>
                <w:lang w:eastAsia="x-none"/>
              </w:rPr>
              <w:t>reservation of a sidelink resource for an initial transmission of a TB at least by an SCI associated with a different TB, based on sensing and resource selection procedure</w:t>
            </w:r>
          </w:p>
          <w:p w14:paraId="53ACAA37" w14:textId="77777777" w:rsidR="00AC5DEE" w:rsidRPr="000707B0" w:rsidRDefault="00AC5DEE" w:rsidP="00AC5DEE">
            <w:pPr>
              <w:widowControl/>
              <w:numPr>
                <w:ilvl w:val="1"/>
                <w:numId w:val="27"/>
              </w:numPr>
              <w:wordWrap/>
              <w:autoSpaceDE/>
              <w:autoSpaceDN/>
              <w:rPr>
                <w:rFonts w:ascii="Times New Roman"/>
                <w:i/>
                <w:szCs w:val="20"/>
                <w:lang w:eastAsia="x-none"/>
              </w:rPr>
            </w:pPr>
            <w:r w:rsidRPr="000707B0">
              <w:rPr>
                <w:rFonts w:ascii="Times New Roman"/>
                <w:i/>
                <w:szCs w:val="20"/>
                <w:lang w:eastAsia="x-none"/>
              </w:rPr>
              <w:t>This functionality can be enabled/disabled by (pre-)configuration</w:t>
            </w:r>
          </w:p>
          <w:p w14:paraId="220AE0DD" w14:textId="77777777" w:rsidR="00AC5DEE" w:rsidRDefault="00AC5DEE" w:rsidP="00AC5DEE">
            <w:pPr>
              <w:widowControl/>
              <w:numPr>
                <w:ilvl w:val="0"/>
                <w:numId w:val="27"/>
              </w:numPr>
              <w:wordWrap/>
              <w:autoSpaceDE/>
              <w:autoSpaceDN/>
              <w:rPr>
                <w:lang w:eastAsia="x-none"/>
              </w:rPr>
            </w:pPr>
            <w:r w:rsidRPr="000707B0">
              <w:rPr>
                <w:rFonts w:ascii="Times New Roman"/>
                <w:i/>
                <w:szCs w:val="20"/>
                <w:lang w:eastAsia="x-none"/>
              </w:rPr>
              <w:t>FFS Standalone PSCCH transmissions for resource reservations are supported in NR V2X</w:t>
            </w:r>
          </w:p>
          <w:p w14:paraId="166152CF" w14:textId="77777777" w:rsidR="00AC5DEE" w:rsidRDefault="00AC5DEE" w:rsidP="00AC5DEE">
            <w:pPr>
              <w:widowControl/>
              <w:rPr>
                <w:rFonts w:ascii="Calibri" w:eastAsia="Malgun Gothic" w:hAnsi="Calibri" w:cs="Calibri"/>
                <w:kern w:val="0"/>
                <w:szCs w:val="20"/>
                <w:lang w:val="en-GB"/>
              </w:rPr>
            </w:pPr>
            <w:r>
              <w:rPr>
                <w:rFonts w:ascii="Calibri" w:eastAsiaTheme="minorEastAsia" w:hAnsi="Calibri" w:cs="Calibri"/>
                <w:sz w:val="22"/>
                <w:lang w:eastAsia="zh-CN"/>
              </w:rPr>
              <w:t>“</w:t>
            </w:r>
            <w:r w:rsidRPr="00900C47">
              <w:rPr>
                <w:rFonts w:ascii="Calibri" w:eastAsiaTheme="minorEastAsia" w:hAnsi="Calibri" w:cs="Calibri"/>
                <w:sz w:val="22"/>
                <w:lang w:eastAsia="zh-CN"/>
              </w:rPr>
              <w:t>the same SCI format</w:t>
            </w:r>
            <w:r w:rsidRPr="00FA59C9">
              <w:rPr>
                <w:rFonts w:ascii="Calibri" w:eastAsiaTheme="minorEastAsia" w:hAnsi="Calibri" w:cs="Calibri"/>
                <w:sz w:val="22"/>
                <w:lang w:eastAsia="zh-CN"/>
              </w:rPr>
              <w:t xml:space="preserve"> which, if and only if </w:t>
            </w:r>
            <w:r w:rsidRPr="00900C47">
              <w:rPr>
                <w:rFonts w:ascii="Calibri" w:eastAsiaTheme="minorEastAsia" w:hAnsi="Calibri" w:cs="Calibri"/>
                <w:sz w:val="22"/>
                <w:lang w:eastAsia="zh-CN"/>
              </w:rPr>
              <w:t>the 'Resource reservation period' field is present in the received SCI format 1-A, is assumed</w:t>
            </w:r>
            <w:r w:rsidRPr="00FA59C9">
              <w:rPr>
                <w:rFonts w:ascii="Calibri" w:eastAsiaTheme="minorEastAsia" w:hAnsi="Calibri" w:cs="Calibri"/>
                <w:sz w:val="22"/>
                <w:lang w:eastAsia="zh-CN"/>
              </w:rPr>
              <w:t xml:space="preserve"> to be received in slot(s)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Pr>
                <w:rFonts w:ascii="Calibri" w:eastAsia="Malgun Gothic" w:hAnsi="Calibri" w:cs="Calibri"/>
                <w:kern w:val="0"/>
                <w:szCs w:val="20"/>
                <w:lang w:val="en-GB"/>
              </w:rPr>
              <w:t>” is used in sensing and resource selection procedure.</w:t>
            </w:r>
          </w:p>
          <w:p w14:paraId="2EB27E7B" w14:textId="77777777" w:rsidR="00AC5DEE" w:rsidRDefault="00AC5DEE" w:rsidP="00AC5DEE">
            <w:pPr>
              <w:widowControl/>
              <w:rPr>
                <w:rFonts w:ascii="Calibri" w:eastAsia="Malgun Gothic" w:hAnsi="Calibri" w:cs="Calibri"/>
                <w:kern w:val="0"/>
                <w:szCs w:val="20"/>
                <w:lang w:val="en-GB"/>
              </w:rPr>
            </w:pPr>
          </w:p>
          <w:p w14:paraId="10AAFFC4" w14:textId="77777777" w:rsidR="00AC5DEE" w:rsidRDefault="00AC5DEE" w:rsidP="00AC5DEE">
            <w:pPr>
              <w:widowControl/>
              <w:rPr>
                <w:rFonts w:ascii="Calibri" w:eastAsia="Malgun Gothic" w:hAnsi="Calibri" w:cs="Calibri"/>
                <w:kern w:val="0"/>
                <w:szCs w:val="20"/>
                <w:lang w:val="en-GB"/>
              </w:rPr>
            </w:pPr>
            <w:r>
              <w:rPr>
                <w:rFonts w:ascii="Calibri" w:eastAsia="Malgun Gothic" w:hAnsi="Calibri" w:cs="Calibri" w:hint="eastAsia"/>
                <w:kern w:val="0"/>
                <w:szCs w:val="20"/>
                <w:lang w:val="en-GB"/>
              </w:rPr>
              <w:t xml:space="preserve">According to following agreement, </w:t>
            </w:r>
          </w:p>
          <w:p w14:paraId="0B22B5D5" w14:textId="77777777" w:rsidR="00AC5DEE" w:rsidRDefault="00AC5DEE" w:rsidP="00AC5DEE">
            <w:pPr>
              <w:widowControl/>
              <w:rPr>
                <w:rFonts w:ascii="Calibri" w:eastAsia="Malgun Gothic" w:hAnsi="Calibri" w:cs="Calibri"/>
                <w:kern w:val="0"/>
                <w:szCs w:val="20"/>
              </w:rPr>
            </w:pPr>
          </w:p>
          <w:p w14:paraId="4DA665A0" w14:textId="77777777" w:rsidR="00AC5DEE" w:rsidRPr="00900C47" w:rsidRDefault="00AC5DEE" w:rsidP="00AC5DEE">
            <w:pPr>
              <w:widowControl/>
              <w:wordWrap/>
              <w:autoSpaceDE/>
              <w:autoSpaceDN/>
              <w:jc w:val="left"/>
              <w:rPr>
                <w:rFonts w:ascii="Times" w:hAnsi="Times"/>
                <w:b/>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b/>
                <w:i/>
                <w:kern w:val="0"/>
                <w:szCs w:val="20"/>
                <w:lang w:val="en-GB" w:eastAsia="en-US"/>
              </w:rPr>
              <w:t>:</w:t>
            </w:r>
          </w:p>
          <w:p w14:paraId="03957C47"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NR V2X Mode-2 supports </w:t>
            </w:r>
            <w:r w:rsidRPr="00900C47">
              <w:rPr>
                <w:rFonts w:ascii="Times" w:hAnsi="Times"/>
                <w:i/>
                <w:kern w:val="0"/>
                <w:szCs w:val="20"/>
                <w:highlight w:val="yellow"/>
                <w:lang w:eastAsia="x-none"/>
              </w:rPr>
              <w:t>resource reservation for feedback-based PSSCH retransmissions by signaling associated with a prior transmission of the same TB</w:t>
            </w:r>
          </w:p>
          <w:p w14:paraId="18CD5868"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impact on subsequent sensing and resource selection procedures</w:t>
            </w:r>
          </w:p>
          <w:p w14:paraId="18C5527E"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At least from the transmitter perspective of this TB, usage of HARQ feedback for release of unused resource(s) is supported</w:t>
            </w:r>
          </w:p>
          <w:p w14:paraId="64FA74E7"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No additional signaling is defined for the purpose of release of unused </w:t>
            </w:r>
            <w:r w:rsidRPr="00900C47">
              <w:rPr>
                <w:rFonts w:ascii="Times" w:hAnsi="Times"/>
                <w:i/>
                <w:kern w:val="0"/>
                <w:szCs w:val="20"/>
                <w:lang w:eastAsia="x-none"/>
              </w:rPr>
              <w:lastRenderedPageBreak/>
              <w:t>resources by the transmitting UE</w:t>
            </w:r>
          </w:p>
          <w:p w14:paraId="7763A68B"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the behavior of the receiver UE(s) of this TB and other UEs</w:t>
            </w:r>
          </w:p>
          <w:p w14:paraId="44F92087" w14:textId="77777777" w:rsidR="00AC5DEE"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“retransmission resources” indicated by prior SCI is used for sensing and resource selection procedure. </w:t>
            </w:r>
          </w:p>
          <w:p w14:paraId="2461A29A" w14:textId="77777777" w:rsidR="00AC5DEE" w:rsidRDefault="00AC5DEE" w:rsidP="00AC5DEE">
            <w:pPr>
              <w:widowControl/>
              <w:rPr>
                <w:rFonts w:ascii="Calibri" w:eastAsia="Malgun Gothic" w:hAnsi="Calibri" w:cs="Calibri"/>
                <w:kern w:val="0"/>
                <w:szCs w:val="20"/>
              </w:rPr>
            </w:pPr>
          </w:p>
          <w:p w14:paraId="50A7B354" w14:textId="77777777" w:rsidR="00AC5DEE" w:rsidRDefault="00AC5DEE" w:rsidP="00AC5DEE">
            <w:pPr>
              <w:widowControl/>
              <w:rPr>
                <w:rFonts w:ascii="Calibri" w:eastAsia="Malgun Gothic" w:hAnsi="Calibri" w:cs="Calibri"/>
                <w:kern w:val="0"/>
                <w:szCs w:val="20"/>
              </w:rPr>
            </w:pPr>
            <w:r>
              <w:rPr>
                <w:rFonts w:ascii="Calibri" w:eastAsia="Malgun Gothic" w:hAnsi="Calibri" w:cs="Calibri" w:hint="eastAsia"/>
                <w:kern w:val="0"/>
                <w:szCs w:val="20"/>
              </w:rPr>
              <w:t xml:space="preserve">Regarding the following agreement, </w:t>
            </w:r>
          </w:p>
          <w:p w14:paraId="4C977EFF" w14:textId="77777777" w:rsidR="00AC5DEE" w:rsidRDefault="00AC5DEE" w:rsidP="00AC5DEE">
            <w:pPr>
              <w:widowControl/>
              <w:rPr>
                <w:rFonts w:ascii="Calibri" w:eastAsia="Malgun Gothic" w:hAnsi="Calibri" w:cs="Calibri"/>
                <w:kern w:val="0"/>
                <w:szCs w:val="20"/>
              </w:rPr>
            </w:pPr>
          </w:p>
          <w:p w14:paraId="6AEFE289" w14:textId="77777777" w:rsidR="00AC5DEE" w:rsidRPr="00900C47" w:rsidRDefault="00AC5DEE" w:rsidP="00AC5DEE">
            <w:pPr>
              <w:widowControl/>
              <w:wordWrap/>
              <w:autoSpaceDE/>
              <w:autoSpaceDN/>
              <w:jc w:val="left"/>
              <w:rPr>
                <w:rFonts w:ascii="Times" w:hAnsi="Times"/>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i/>
                <w:kern w:val="0"/>
                <w:szCs w:val="20"/>
                <w:lang w:val="en-GB" w:eastAsia="en-US"/>
              </w:rPr>
              <w:t>:</w:t>
            </w:r>
          </w:p>
          <w:p w14:paraId="0FD2A32D"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In Step 1 of the resource (re-)selection procedure, a resource is not considered as a candidate resource if:</w:t>
            </w:r>
          </w:p>
          <w:p w14:paraId="1ECA9D23"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w:t>
            </w:r>
            <w:r w:rsidRPr="00900C47">
              <w:rPr>
                <w:rFonts w:ascii="Times" w:hAnsi="Times"/>
                <w:i/>
                <w:kern w:val="0"/>
                <w:szCs w:val="20"/>
                <w:highlight w:val="yellow"/>
                <w:lang w:eastAsia="x-none"/>
              </w:rPr>
              <w:t>resource is indicated in a received SCI</w:t>
            </w:r>
            <w:r w:rsidRPr="00900C47">
              <w:rPr>
                <w:rFonts w:ascii="Times" w:hAnsi="Times"/>
                <w:i/>
                <w:kern w:val="0"/>
                <w:szCs w:val="20"/>
                <w:lang w:eastAsia="x-none"/>
              </w:rPr>
              <w:t xml:space="preserve"> and the associated L1 SL-RSRP measurement is above an SL-RSRP threshold</w:t>
            </w:r>
          </w:p>
          <w:p w14:paraId="5DFB0C7F"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The SL-RSRP threshold is at least a function of the priority of the SL transmission indicated in the received SCI and the priority of the transmission for which resources are being selected by the UE</w:t>
            </w:r>
          </w:p>
          <w:p w14:paraId="031B5A9A"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details</w:t>
            </w:r>
          </w:p>
          <w:p w14:paraId="4B6F8017" w14:textId="77777777" w:rsidR="00AC5DEE" w:rsidRDefault="00AC5DEE" w:rsidP="00AC5DEE">
            <w:pPr>
              <w:widowControl/>
              <w:rPr>
                <w:rFonts w:ascii="Calibri" w:eastAsia="Malgun Gothic" w:hAnsi="Calibri" w:cs="Calibri"/>
                <w:kern w:val="0"/>
                <w:szCs w:val="20"/>
              </w:rPr>
            </w:pPr>
          </w:p>
          <w:p w14:paraId="0F91CA67" w14:textId="77777777" w:rsidR="00AC5DEE" w:rsidRPr="00900C47"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“resource is indicated in a received SCI” includes retransmission resource and reserved resource in the next (one or more) period(s). </w:t>
            </w:r>
          </w:p>
          <w:p w14:paraId="670E85F1" w14:textId="77777777" w:rsidR="00AC5DEE" w:rsidRDefault="00AC5DEE" w:rsidP="00AC5DEE">
            <w:pPr>
              <w:widowControl/>
              <w:rPr>
                <w:rFonts w:ascii="Calibri" w:eastAsia="Malgun Gothic" w:hAnsi="Calibri" w:cs="Calibri"/>
                <w:kern w:val="0"/>
                <w:szCs w:val="20"/>
                <w:lang w:val="en-GB"/>
              </w:rPr>
            </w:pPr>
          </w:p>
          <w:p w14:paraId="3335550E"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According to following agreement, </w:t>
            </w:r>
          </w:p>
          <w:p w14:paraId="200CC025" w14:textId="77777777" w:rsidR="00AC5DEE" w:rsidRPr="00BB7F5A" w:rsidRDefault="00AC5DEE" w:rsidP="00AC5DEE">
            <w:pPr>
              <w:rPr>
                <w:rFonts w:ascii="Times New Roman"/>
                <w:i/>
                <w:szCs w:val="20"/>
                <w:lang w:eastAsia="x-none"/>
              </w:rPr>
            </w:pPr>
            <w:r w:rsidRPr="00BB7F5A">
              <w:rPr>
                <w:rFonts w:ascii="Times New Roman"/>
                <w:i/>
                <w:szCs w:val="20"/>
                <w:highlight w:val="green"/>
                <w:lang w:eastAsia="x-none"/>
              </w:rPr>
              <w:t>Agreements</w:t>
            </w:r>
            <w:r w:rsidRPr="00BB7F5A">
              <w:rPr>
                <w:rFonts w:ascii="Times New Roman"/>
                <w:i/>
                <w:szCs w:val="20"/>
                <w:lang w:eastAsia="x-none"/>
              </w:rPr>
              <w:t>:</w:t>
            </w:r>
          </w:p>
          <w:p w14:paraId="24341EEA" w14:textId="77777777" w:rsidR="00AC5DEE" w:rsidRPr="00BB7F5A" w:rsidRDefault="00AC5DEE" w:rsidP="00AC5DEE">
            <w:pPr>
              <w:widowControl/>
              <w:numPr>
                <w:ilvl w:val="0"/>
                <w:numId w:val="29"/>
              </w:numPr>
              <w:wordWrap/>
              <w:autoSpaceDE/>
              <w:autoSpaceDN/>
              <w:jc w:val="left"/>
              <w:rPr>
                <w:rFonts w:ascii="Times New Roman"/>
                <w:i/>
                <w:szCs w:val="20"/>
              </w:rPr>
            </w:pPr>
            <w:r w:rsidRPr="00BB7F5A">
              <w:rPr>
                <w:rFonts w:ascii="Times New Roman"/>
                <w:i/>
                <w:szCs w:val="20"/>
              </w:rPr>
              <w:t xml:space="preserve">On a per resource pool basis, when reservation of a sidelink resource for an initial transmission of a TB at least by an SCI associated with a different TB is enabled: </w:t>
            </w:r>
          </w:p>
          <w:p w14:paraId="7E92B7D1" w14:textId="77777777" w:rsidR="00AC5DEE" w:rsidRPr="00BB7F5A" w:rsidRDefault="00AC5DEE" w:rsidP="00AC5DEE">
            <w:pPr>
              <w:widowControl/>
              <w:numPr>
                <w:ilvl w:val="1"/>
                <w:numId w:val="29"/>
              </w:numPr>
              <w:wordWrap/>
              <w:autoSpaceDE/>
              <w:autoSpaceDN/>
              <w:jc w:val="left"/>
              <w:rPr>
                <w:rFonts w:ascii="Times New Roman"/>
                <w:i/>
                <w:szCs w:val="20"/>
              </w:rPr>
            </w:pPr>
            <w:r w:rsidRPr="00BB7F5A">
              <w:rPr>
                <w:rFonts w:ascii="Times New Roman"/>
                <w:i/>
                <w:szCs w:val="20"/>
              </w:rPr>
              <w:t xml:space="preserve">A period is additionally signalled in SCI and </w:t>
            </w:r>
            <w:r w:rsidRPr="0099704A">
              <w:rPr>
                <w:rFonts w:ascii="Times New Roman"/>
                <w:i/>
                <w:szCs w:val="20"/>
                <w:highlight w:val="yellow"/>
              </w:rPr>
              <w:t>the same reservation is applied with respect to resources indicated within N</w:t>
            </w:r>
            <w:r w:rsidRPr="0099704A">
              <w:rPr>
                <w:rFonts w:ascii="Times New Roman"/>
                <w:i/>
                <w:szCs w:val="20"/>
                <w:highlight w:val="yellow"/>
                <w:vertAlign w:val="subscript"/>
              </w:rPr>
              <w:t>MAX</w:t>
            </w:r>
            <w:r w:rsidRPr="0099704A">
              <w:rPr>
                <w:rFonts w:ascii="Times New Roman"/>
                <w:i/>
                <w:szCs w:val="20"/>
                <w:highlight w:val="yellow"/>
              </w:rPr>
              <w:t xml:space="preserve"> within window W at subsequent periods</w:t>
            </w:r>
          </w:p>
          <w:p w14:paraId="5DA2D1B2"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Retransmission resources in the next period(s) will be used sensing and resource selection procedure. </w:t>
            </w:r>
          </w:p>
          <w:p w14:paraId="4A5394C5" w14:textId="77777777" w:rsidR="00AC5DEE" w:rsidRDefault="00AC5DEE" w:rsidP="00AC5DEE">
            <w:pPr>
              <w:widowControl/>
              <w:rPr>
                <w:rFonts w:ascii="Calibri" w:eastAsia="Malgun Gothic" w:hAnsi="Calibri" w:cs="Calibri"/>
                <w:sz w:val="22"/>
              </w:rPr>
            </w:pPr>
          </w:p>
          <w:p w14:paraId="037F341E" w14:textId="77777777" w:rsidR="00AC5DEE" w:rsidRPr="0099704A" w:rsidRDefault="00AC5DEE" w:rsidP="00AC5DEE">
            <w:pPr>
              <w:widowControl/>
              <w:rPr>
                <w:rFonts w:ascii="Calibri" w:eastAsia="Malgun Gothic" w:hAnsi="Calibri" w:cs="Calibri"/>
                <w:sz w:val="22"/>
              </w:rPr>
            </w:pPr>
            <w:r>
              <w:rPr>
                <w:rFonts w:ascii="Calibri" w:eastAsia="Malgun Gothic" w:hAnsi="Calibri" w:cs="Calibri"/>
                <w:sz w:val="22"/>
              </w:rPr>
              <w:t xml:space="preserve">This mechanism is based on LTE V2X sensing and resource selection procedure. </w:t>
            </w:r>
          </w:p>
          <w:p w14:paraId="41FF219D" w14:textId="77777777" w:rsidR="00AC5DEE" w:rsidRDefault="00AC5DEE" w:rsidP="00AC5DEE">
            <w:pPr>
              <w:widowControl/>
              <w:rPr>
                <w:rFonts w:ascii="Calibri" w:hAnsi="Calibri" w:cs="Calibri"/>
                <w:sz w:val="22"/>
              </w:rPr>
            </w:pPr>
          </w:p>
          <w:p w14:paraId="73B95F25" w14:textId="01D7444C" w:rsidR="00AC5DEE" w:rsidRDefault="00AC5DEE" w:rsidP="00AC5DEE">
            <w:pPr>
              <w:widowControl/>
              <w:rPr>
                <w:rFonts w:ascii="Calibri" w:hAnsi="Calibri" w:cs="Calibri"/>
                <w:sz w:val="22"/>
              </w:rPr>
            </w:pPr>
            <w:r>
              <w:rPr>
                <w:rFonts w:ascii="Calibri" w:hAnsi="Calibri" w:cs="Calibri" w:hint="eastAsia"/>
                <w:sz w:val="22"/>
              </w:rPr>
              <w:lastRenderedPageBreak/>
              <w:t xml:space="preserve">Regarding the current spec description, </w:t>
            </w:r>
            <w:r>
              <w:rPr>
                <w:rFonts w:ascii="Calibri" w:hAnsi="Calibri" w:cs="Calibri"/>
                <w:sz w:val="22"/>
              </w:rPr>
              <w:t>there</w:t>
            </w:r>
            <w:r>
              <w:rPr>
                <w:rFonts w:ascii="Calibri" w:hAnsi="Calibri" w:cs="Calibri" w:hint="eastAsia"/>
                <w:sz w:val="22"/>
              </w:rPr>
              <w:t xml:space="preserve"> </w:t>
            </w:r>
            <w:r>
              <w:rPr>
                <w:rFonts w:ascii="Calibri" w:hAnsi="Calibri" w:cs="Calibri"/>
                <w:sz w:val="22"/>
              </w:rPr>
              <w:t>is two parts:</w:t>
            </w:r>
          </w:p>
          <w:p w14:paraId="3A63C9BD" w14:textId="71B29804"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kern w:val="0"/>
                <w:szCs w:val="20"/>
                <w:lang w:val="en-GB"/>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C</m:t>
                  </m:r>
                </m:e>
                <m:sub>
                  <m:r>
                    <w:rPr>
                      <w:rFonts w:ascii="Cambria Math" w:eastAsia="宋体" w:hAnsi="Cambria Math"/>
                      <w:kern w:val="0"/>
                      <w:szCs w:val="20"/>
                      <w:lang w:val="en-GB" w:eastAsia="en-GB"/>
                    </w:rPr>
                    <m:t>resel</m:t>
                  </m:r>
                </m:sub>
              </m:sSub>
              <m:r>
                <w:rPr>
                  <w:rFonts w:ascii="Cambria Math" w:eastAsia="宋体" w:hAnsi="Cambria Math"/>
                  <w:kern w:val="0"/>
                  <w:szCs w:val="20"/>
                  <w:lang w:val="en-GB" w:eastAsia="en-GB"/>
                </w:rPr>
                <m:t>-1</m:t>
              </m:r>
            </m:oMath>
            <w:r w:rsidRPr="00AC5DEE">
              <w:rPr>
                <w:rFonts w:ascii="Times New Roman" w:hAnsi="Times New Roman" w:hint="eastAsia"/>
                <w:kern w:val="0"/>
                <w:szCs w:val="20"/>
                <w:lang w:val="en-GB"/>
              </w:rPr>
              <w:t>.</w:t>
            </w:r>
          </w:p>
          <w:p w14:paraId="3DFB6DDD" w14:textId="5CDDA3B2"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hint="eastAsia"/>
                <w:kern w:val="0"/>
                <w:szCs w:val="20"/>
                <w:lang w:val="en-GB"/>
              </w:rPr>
              <w:t>the same SCI format which</w:t>
            </w:r>
            <w:r>
              <w:rPr>
                <w:rFonts w:ascii="Times New Roman" w:hAnsi="Times New Roman"/>
                <w:kern w:val="0"/>
                <w:szCs w:val="20"/>
                <w:lang w:val="en-GB"/>
              </w:rPr>
              <w:t xml:space="preserve"> </w:t>
            </w:r>
            <w:r w:rsidRPr="00AC5DEE">
              <w:rPr>
                <w:rFonts w:ascii="Times New Roman" w:hAnsi="Times New Roman" w:hint="eastAsia"/>
                <w:kern w:val="0"/>
                <w:szCs w:val="20"/>
                <w:lang w:val="en-GB"/>
              </w:rPr>
              <w:t>is assumed to be received in slot</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C</m:t>
                  </m:r>
                </m:e>
                <m:sub>
                  <m:r>
                    <w:rPr>
                      <w:rFonts w:ascii="Cambria Math" w:eastAsia="宋体" w:hAnsi="Cambria Math"/>
                      <w:kern w:val="0"/>
                      <w:szCs w:val="20"/>
                      <w:lang w:val="en-GB" w:eastAsia="en-GB"/>
                    </w:rPr>
                    <m:t>resel</m:t>
                  </m:r>
                </m:sub>
              </m:sSub>
              <m:r>
                <w:rPr>
                  <w:rFonts w:ascii="Cambria Math" w:eastAsia="宋体" w:hAnsi="Cambria Math"/>
                  <w:kern w:val="0"/>
                  <w:szCs w:val="20"/>
                  <w:lang w:val="en-GB" w:eastAsia="en-GB"/>
                </w:rPr>
                <m:t>-1</m:t>
              </m:r>
            </m:oMath>
            <w:r w:rsidRPr="00AC5DEE">
              <w:rPr>
                <w:rFonts w:ascii="Times New Roman" w:hAnsi="Times New Roman" w:hint="eastAsia"/>
                <w:kern w:val="0"/>
                <w:szCs w:val="20"/>
                <w:lang w:val="en-GB"/>
              </w:rPr>
              <w:t>.</w:t>
            </w:r>
          </w:p>
          <w:p w14:paraId="0B510362" w14:textId="2C5CCB72" w:rsidR="00AC5DEE" w:rsidRPr="00AC5DEE" w:rsidRDefault="00AC5DEE" w:rsidP="00AC5DEE">
            <w:pPr>
              <w:widowControl/>
              <w:rPr>
                <w:rFonts w:ascii="Calibri" w:hAnsi="Calibri" w:cs="Calibri"/>
                <w:sz w:val="22"/>
              </w:rPr>
            </w:pPr>
            <w:r>
              <w:rPr>
                <w:rFonts w:ascii="Calibri" w:hAnsi="Calibri" w:cs="Calibri" w:hint="eastAsia"/>
                <w:sz w:val="22"/>
              </w:rPr>
              <w:t xml:space="preserve">At this moment, </w:t>
            </w:r>
            <w:r>
              <w:rPr>
                <w:rFonts w:ascii="Calibri" w:hAnsi="Calibri" w:cs="Calibri"/>
                <w:sz w:val="22"/>
              </w:rPr>
              <w:t>interpretation</w:t>
            </w:r>
            <w:r>
              <w:rPr>
                <w:rFonts w:ascii="Calibri" w:hAnsi="Calibri" w:cs="Calibri" w:hint="eastAsia"/>
                <w:sz w:val="22"/>
              </w:rPr>
              <w:t xml:space="preserve"> </w:t>
            </w:r>
            <w:r>
              <w:rPr>
                <w:rFonts w:ascii="Calibri" w:hAnsi="Calibri" w:cs="Calibri"/>
                <w:sz w:val="22"/>
              </w:rPr>
              <w:t xml:space="preserve">1 is implemented. When we consider options other than Option 1 and Option 1’, this description needs to be changed to be interpretation 2. </w:t>
            </w:r>
          </w:p>
          <w:p w14:paraId="4FE004EC" w14:textId="77777777" w:rsidR="00AC5DEE" w:rsidRDefault="00AC5DEE" w:rsidP="00AC5DEE">
            <w:pPr>
              <w:widowControl/>
              <w:rPr>
                <w:rFonts w:ascii="Calibri" w:hAnsi="Calibri" w:cs="Calibri"/>
                <w:sz w:val="22"/>
              </w:rPr>
            </w:pPr>
          </w:p>
        </w:tc>
      </w:tr>
      <w:tr w:rsidR="006C4601" w14:paraId="06D1374D" w14:textId="77777777" w:rsidTr="006C4601">
        <w:tc>
          <w:tcPr>
            <w:tcW w:w="1362" w:type="dxa"/>
          </w:tcPr>
          <w:p w14:paraId="5ED2B2EA" w14:textId="5E069D85" w:rsidR="006C4601" w:rsidRDefault="006C4601" w:rsidP="006C4601">
            <w:pPr>
              <w:widowControl/>
              <w:rPr>
                <w:rFonts w:ascii="Calibri" w:hAnsi="Calibri" w:cs="Calibri" w:hint="eastAsia"/>
                <w:sz w:val="22"/>
              </w:rPr>
            </w:pPr>
            <w:r>
              <w:rPr>
                <w:rFonts w:ascii="Calibri" w:hAnsi="Calibri" w:cs="Calibri" w:hint="eastAsia"/>
                <w:sz w:val="22"/>
              </w:rPr>
              <w:lastRenderedPageBreak/>
              <w:t>Huawei</w:t>
            </w:r>
            <w:r>
              <w:rPr>
                <w:rFonts w:ascii="Calibri" w:hAnsi="Calibri" w:cs="Calibri"/>
                <w:sz w:val="22"/>
              </w:rPr>
              <w:t>, HiSilicon</w:t>
            </w:r>
          </w:p>
        </w:tc>
        <w:tc>
          <w:tcPr>
            <w:tcW w:w="927" w:type="dxa"/>
          </w:tcPr>
          <w:p w14:paraId="5426972B" w14:textId="3ED5D9C6" w:rsidR="006C4601" w:rsidRDefault="006C4601" w:rsidP="006C4601">
            <w:pPr>
              <w:widowControl/>
              <w:rPr>
                <w:rFonts w:ascii="Calibri" w:hAnsi="Calibri" w:cs="Calibri" w:hint="eastAsia"/>
                <w:sz w:val="22"/>
              </w:rPr>
            </w:pPr>
            <w:r>
              <w:rPr>
                <w:rFonts w:ascii="Calibri" w:hAnsi="Calibri" w:cs="Calibri"/>
                <w:sz w:val="22"/>
              </w:rPr>
              <w:t>/</w:t>
            </w:r>
          </w:p>
        </w:tc>
        <w:tc>
          <w:tcPr>
            <w:tcW w:w="1471" w:type="dxa"/>
          </w:tcPr>
          <w:p w14:paraId="6782367E" w14:textId="2D104E55" w:rsidR="006C4601" w:rsidRPr="001223DF" w:rsidRDefault="006C4601" w:rsidP="006C4601">
            <w:pPr>
              <w:widowControl/>
              <w:rPr>
                <w:rFonts w:ascii="Calibri" w:hAnsi="Calibri" w:cs="Calibri"/>
                <w:color w:val="FF0000"/>
                <w:sz w:val="22"/>
              </w:rPr>
            </w:pPr>
            <w:r>
              <w:rPr>
                <w:rFonts w:ascii="Calibri" w:hAnsi="Calibri" w:cs="Calibri"/>
                <w:sz w:val="22"/>
              </w:rPr>
              <w:t>/</w:t>
            </w:r>
          </w:p>
        </w:tc>
        <w:tc>
          <w:tcPr>
            <w:tcW w:w="1049" w:type="dxa"/>
          </w:tcPr>
          <w:p w14:paraId="097172DE" w14:textId="6599DEB4" w:rsidR="006C4601" w:rsidRDefault="006C4601" w:rsidP="006C4601">
            <w:pPr>
              <w:widowControl/>
              <w:rPr>
                <w:rFonts w:ascii="Calibri" w:hAnsi="Calibri" w:cs="Calibri" w:hint="eastAsia"/>
                <w:sz w:val="22"/>
              </w:rPr>
            </w:pPr>
            <w:r>
              <w:rPr>
                <w:rFonts w:ascii="Calibri" w:hAnsi="Calibri" w:cs="Calibri"/>
                <w:sz w:val="22"/>
              </w:rPr>
              <w:t>/</w:t>
            </w:r>
          </w:p>
        </w:tc>
        <w:tc>
          <w:tcPr>
            <w:tcW w:w="4207" w:type="dxa"/>
          </w:tcPr>
          <w:p w14:paraId="5B0198B3" w14:textId="77777777" w:rsidR="006C4601" w:rsidRPr="00453A5A" w:rsidRDefault="006C4601" w:rsidP="006C4601">
            <w:pPr>
              <w:widowControl/>
              <w:rPr>
                <w:rFonts w:ascii="Calibri" w:eastAsiaTheme="minorEastAsia" w:hAnsi="Calibri" w:cs="Calibri"/>
                <w:sz w:val="22"/>
                <w:szCs w:val="22"/>
                <w:lang w:eastAsia="zh-CN"/>
              </w:rPr>
            </w:pPr>
            <w:r w:rsidRPr="00541439">
              <w:rPr>
                <w:rFonts w:ascii="Calibri" w:eastAsiaTheme="minorEastAsia" w:hAnsi="Calibri" w:cs="Calibri"/>
                <w:sz w:val="22"/>
                <w:szCs w:val="22"/>
                <w:lang w:eastAsia="zh-CN"/>
              </w:rPr>
              <w:t>A</w:t>
            </w:r>
            <w:r w:rsidRPr="00453A5A">
              <w:rPr>
                <w:rFonts w:ascii="Calibri" w:eastAsiaTheme="minorEastAsia" w:hAnsi="Calibri" w:cs="Calibri"/>
                <w:sz w:val="22"/>
                <w:szCs w:val="22"/>
                <w:lang w:eastAsia="zh-CN"/>
              </w:rPr>
              <w:t xml:space="preserve">ccording to current TS 38.214 (copied below, red parts), assume the UE receives SCI in slot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t</m:t>
                  </m:r>
                </m:e>
                <m:sub>
                  <m:r>
                    <w:rPr>
                      <w:rFonts w:ascii="Cambria Math" w:eastAsia="宋体" w:hAnsi="Cambria Math" w:cs="Calibri"/>
                      <w:kern w:val="0"/>
                      <w:sz w:val="22"/>
                      <w:szCs w:val="22"/>
                      <w:lang w:val="en-GB" w:eastAsia="en-GB"/>
                    </w:rPr>
                    <m:t>m</m:t>
                  </m:r>
                </m:sub>
                <m:sup>
                  <m:r>
                    <w:rPr>
                      <w:rFonts w:ascii="Cambria Math" w:eastAsia="宋体"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the UE can obtain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P</m:t>
                  </m:r>
                </m:e>
                <m:sub>
                  <m:r>
                    <w:rPr>
                      <w:rFonts w:ascii="Cambria Math" w:eastAsia="宋体" w:hAnsi="Cambria Math" w:cs="Calibri"/>
                      <w:kern w:val="0"/>
                      <w:sz w:val="22"/>
                      <w:szCs w:val="22"/>
                      <w:lang w:val="en-GB" w:eastAsia="en-GB"/>
                    </w:rPr>
                    <m:t>rsvp_TX</m:t>
                  </m:r>
                </m:sub>
                <m:sup>
                  <m:r>
                    <w:rPr>
                      <w:rFonts w:ascii="Cambria Math" w:eastAsia="宋体" w:hAnsi="Cambria Math" w:cs="Calibri"/>
                      <w:kern w:val="0"/>
                      <w:sz w:val="22"/>
                      <w:szCs w:val="22"/>
                      <w:lang w:val="en-GB" w:eastAsia="en-GB"/>
                    </w:rPr>
                    <m:t>'</m:t>
                  </m:r>
                </m:sup>
              </m:sSubSup>
            </m:oMath>
            <w:r w:rsidRPr="00453A5A">
              <w:rPr>
                <w:rFonts w:ascii="Calibri" w:eastAsiaTheme="minorEastAsia" w:hAnsi="Calibri" w:cs="Calibri"/>
                <w:kern w:val="0"/>
                <w:sz w:val="22"/>
                <w:szCs w:val="22"/>
                <w:lang w:val="en-GB" w:eastAsia="en-GB"/>
              </w:rPr>
              <w:t xml:space="preserve">, and the UE will further assume the same SCI will be received in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t</m:t>
                  </m:r>
                </m:e>
                <m:sub>
                  <m:r>
                    <w:rPr>
                      <w:rFonts w:ascii="Cambria Math" w:eastAsia="宋体" w:hAnsi="Cambria Math" w:cs="Calibri"/>
                      <w:kern w:val="0"/>
                      <w:sz w:val="22"/>
                      <w:szCs w:val="22"/>
                      <w:lang w:val="en-GB" w:eastAsia="en-GB"/>
                    </w:rPr>
                    <m:t>m+q</m:t>
                  </m:r>
                  <m:r>
                    <m:rPr>
                      <m:sty m:val="p"/>
                    </m:rPr>
                    <w:rPr>
                      <w:rFonts w:ascii="Cambria Math" w:eastAsia="宋体" w:hAnsi="Cambria Math" w:cs="Calibri"/>
                      <w:kern w:val="0"/>
                      <w:sz w:val="22"/>
                      <w:szCs w:val="22"/>
                      <w:lang w:val="en-GB" w:eastAsia="en-GB"/>
                    </w:rPr>
                    <m:t>×</m:t>
                  </m:r>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P</m:t>
                      </m:r>
                      <m:ctrlPr>
                        <w:rPr>
                          <w:rFonts w:ascii="Cambria Math" w:eastAsia="宋体" w:hAnsi="Cambria Math" w:cs="Calibri"/>
                          <w:kern w:val="0"/>
                          <w:sz w:val="22"/>
                          <w:szCs w:val="22"/>
                          <w:lang w:val="en-GB" w:eastAsia="en-GB"/>
                        </w:rPr>
                      </m:ctrlPr>
                    </m:e>
                    <m:sub>
                      <m:r>
                        <w:rPr>
                          <w:rFonts w:ascii="Cambria Math" w:eastAsia="宋体" w:hAnsi="Cambria Math" w:cs="Calibri"/>
                          <w:kern w:val="0"/>
                          <w:sz w:val="22"/>
                          <w:szCs w:val="22"/>
                          <w:lang w:val="en-GB" w:eastAsia="en-GB"/>
                        </w:rPr>
                        <m:t>rsvp</m:t>
                      </m:r>
                      <m:r>
                        <m:rPr>
                          <m:lit/>
                        </m:rPr>
                        <w:rPr>
                          <w:rFonts w:ascii="Cambria Math" w:eastAsia="宋体" w:hAnsi="Cambria Math" w:cs="Calibri"/>
                          <w:kern w:val="0"/>
                          <w:sz w:val="22"/>
                          <w:szCs w:val="22"/>
                          <w:lang w:val="en-GB" w:eastAsia="en-GB"/>
                        </w:rPr>
                        <m:t>_</m:t>
                      </m:r>
                      <m:r>
                        <w:rPr>
                          <w:rFonts w:ascii="Cambria Math" w:eastAsia="宋体" w:hAnsi="Cambria Math" w:cs="Calibri"/>
                          <w:kern w:val="0"/>
                          <w:sz w:val="22"/>
                          <w:szCs w:val="22"/>
                          <w:lang w:val="en-GB" w:eastAsia="en-GB"/>
                        </w:rPr>
                        <m:t>RX</m:t>
                      </m:r>
                    </m:sub>
                    <m:sup>
                      <m:r>
                        <m:rPr>
                          <m:sty m:val="p"/>
                        </m:rPr>
                        <w:rPr>
                          <w:rFonts w:ascii="Cambria Math" w:eastAsia="宋体" w:hAnsi="Cambria Math" w:cs="Calibri"/>
                          <w:kern w:val="0"/>
                          <w:sz w:val="22"/>
                          <w:szCs w:val="22"/>
                          <w:lang w:val="en-GB" w:eastAsia="en-GB"/>
                        </w:rPr>
                        <m:t>'</m:t>
                      </m:r>
                    </m:sup>
                  </m:sSubSup>
                </m:sub>
                <m:sup>
                  <m:r>
                    <w:rPr>
                      <w:rFonts w:ascii="Cambria Math" w:eastAsia="宋体"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This is all </w:t>
            </w:r>
            <w:r w:rsidRPr="00780FE5">
              <w:rPr>
                <w:rFonts w:ascii="Calibri" w:eastAsiaTheme="minorEastAsia" w:hAnsi="Calibri" w:cs="Calibri"/>
                <w:sz w:val="22"/>
                <w:szCs w:val="22"/>
                <w:lang w:eastAsia="zh-CN"/>
              </w:rPr>
              <w:t xml:space="preserve">about the </w:t>
            </w:r>
            <w:r>
              <w:rPr>
                <w:rFonts w:ascii="Calibri" w:eastAsiaTheme="minorEastAsia" w:hAnsi="Calibri" w:cs="Calibri"/>
                <w:sz w:val="22"/>
                <w:szCs w:val="22"/>
                <w:lang w:eastAsia="zh-CN"/>
              </w:rPr>
              <w:t xml:space="preserve">received SCI in </w:t>
            </w:r>
            <w:r w:rsidRPr="00453A5A">
              <w:rPr>
                <w:rFonts w:ascii="Calibri" w:eastAsiaTheme="minorEastAsia" w:hAnsi="Calibri" w:cs="Calibri"/>
                <w:sz w:val="22"/>
                <w:szCs w:val="22"/>
                <w:lang w:eastAsia="zh-CN"/>
              </w:rPr>
              <w:t xml:space="preserve">slot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t</m:t>
                  </m:r>
                </m:e>
                <m:sub>
                  <m:r>
                    <w:rPr>
                      <w:rFonts w:ascii="Cambria Math" w:eastAsia="宋体" w:hAnsi="Cambria Math" w:cs="Calibri"/>
                      <w:kern w:val="0"/>
                      <w:sz w:val="22"/>
                      <w:szCs w:val="22"/>
                      <w:lang w:val="en-GB" w:eastAsia="en-GB"/>
                    </w:rPr>
                    <m:t>m</m:t>
                  </m:r>
                </m:sub>
                <m:sup>
                  <m:r>
                    <w:rPr>
                      <w:rFonts w:ascii="Cambria Math" w:eastAsia="宋体" w:hAnsi="Cambria Math" w:cs="Calibri"/>
                      <w:kern w:val="0"/>
                      <w:sz w:val="22"/>
                      <w:szCs w:val="22"/>
                      <w:lang w:val="en-GB" w:eastAsia="en-GB"/>
                    </w:rPr>
                    <m:t>SL</m:t>
                  </m:r>
                </m:sup>
              </m:sSubSup>
            </m:oMath>
            <w:r>
              <w:rPr>
                <w:rFonts w:ascii="Calibri" w:eastAsiaTheme="minorEastAsia" w:hAnsi="Calibri" w:cs="Calibri"/>
                <w:kern w:val="0"/>
                <w:sz w:val="22"/>
                <w:szCs w:val="22"/>
                <w:lang w:val="en-GB" w:eastAsia="en-GB"/>
              </w:rPr>
              <w:t xml:space="preserve">, </w:t>
            </w:r>
            <w:r w:rsidRPr="00780FE5">
              <w:rPr>
                <w:rFonts w:ascii="Calibri" w:eastAsiaTheme="minorEastAsia" w:hAnsi="Calibri" w:cs="Calibri"/>
                <w:sz w:val="22"/>
                <w:szCs w:val="22"/>
                <w:lang w:eastAsia="zh-CN"/>
              </w:rPr>
              <w:t xml:space="preserve">and has nothing to do with </w:t>
            </w:r>
            <w:r>
              <w:rPr>
                <w:rFonts w:ascii="Calibri" w:eastAsiaTheme="minorEastAsia" w:hAnsi="Calibri" w:cs="Calibri"/>
                <w:sz w:val="22"/>
                <w:szCs w:val="22"/>
                <w:lang w:eastAsia="zh-CN"/>
              </w:rPr>
              <w:t xml:space="preserve">initial or </w:t>
            </w:r>
            <w:r w:rsidRPr="00780FE5">
              <w:rPr>
                <w:rFonts w:ascii="Calibri" w:eastAsiaTheme="minorEastAsia" w:hAnsi="Calibri" w:cs="Calibri"/>
                <w:sz w:val="22"/>
                <w:szCs w:val="22"/>
                <w:lang w:eastAsia="zh-CN"/>
              </w:rPr>
              <w:t>retransmission resource</w:t>
            </w:r>
            <w:r>
              <w:rPr>
                <w:rFonts w:ascii="Calibri" w:eastAsiaTheme="minorEastAsia" w:hAnsi="Calibri" w:cs="Calibri"/>
                <w:sz w:val="22"/>
                <w:szCs w:val="22"/>
                <w:lang w:eastAsia="zh-CN"/>
              </w:rPr>
              <w:t xml:space="preserve"> of the TB</w:t>
            </w:r>
            <w:r w:rsidRPr="00780FE5">
              <w:rPr>
                <w:rFonts w:ascii="Calibri" w:eastAsiaTheme="minorEastAsia" w:hAnsi="Calibri" w:cs="Calibri"/>
                <w:sz w:val="22"/>
                <w:szCs w:val="22"/>
                <w:lang w:eastAsia="zh-CN"/>
              </w:rPr>
              <w:t xml:space="preserve">. So the current specification </w:t>
            </w:r>
            <w:r>
              <w:rPr>
                <w:rFonts w:ascii="Calibri" w:eastAsiaTheme="minorEastAsia" w:hAnsi="Calibri" w:cs="Calibri"/>
                <w:sz w:val="22"/>
                <w:szCs w:val="22"/>
                <w:lang w:eastAsia="zh-CN"/>
              </w:rPr>
              <w:t>is clear</w:t>
            </w:r>
            <w:r w:rsidRPr="00453A5A">
              <w:rPr>
                <w:rFonts w:ascii="Calibri" w:eastAsiaTheme="minorEastAsia" w:hAnsi="Calibri" w:cs="Calibri"/>
                <w:sz w:val="22"/>
                <w:szCs w:val="22"/>
                <w:lang w:eastAsia="zh-CN"/>
              </w:rPr>
              <w:t>, and no need to update the spec.</w:t>
            </w:r>
          </w:p>
          <w:p w14:paraId="674BE7C9" w14:textId="77777777" w:rsidR="006C4601" w:rsidRDefault="006C4601" w:rsidP="006C4601">
            <w:pPr>
              <w:widowControl/>
              <w:rPr>
                <w:rFonts w:ascii="Calibri" w:eastAsiaTheme="minorEastAsia" w:hAnsi="Calibri" w:cs="Calibri"/>
                <w:sz w:val="22"/>
                <w:lang w:eastAsia="zh-CN"/>
              </w:rPr>
            </w:pPr>
          </w:p>
          <w:p w14:paraId="66080546"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w:t>
            </w:r>
          </w:p>
          <w:p w14:paraId="5CBF46EA"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(copied from TS 38.214)</w:t>
            </w:r>
          </w:p>
          <w:p w14:paraId="31105BD8" w14:textId="77777777" w:rsidR="006C4601" w:rsidRDefault="006C4601" w:rsidP="006C4601">
            <w:pPr>
              <w:widowControl/>
              <w:rPr>
                <w:rFonts w:ascii="Times New Roman" w:eastAsia="Malgun Gothic"/>
                <w:i/>
                <w:kern w:val="0"/>
                <w:szCs w:val="20"/>
                <w:lang w:val="en-GB"/>
              </w:rPr>
            </w:pPr>
            <w:r w:rsidRPr="00F56DB8">
              <w:rPr>
                <w:rFonts w:ascii="Times New Roman" w:eastAsia="Malgun Gothic"/>
                <w:kern w:val="0"/>
                <w:szCs w:val="20"/>
                <w:lang w:val="en-GB"/>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F56DB8">
              <w:rPr>
                <w:rFonts w:ascii="Times New Roman" w:eastAsia="Malgun Gothic"/>
                <w:kern w:val="0"/>
                <w:szCs w:val="20"/>
                <w:lang w:val="en-GB"/>
              </w:rPr>
              <w:t xml:space="preserve">or </w:t>
            </w:r>
            <w:r w:rsidRPr="00154B2F">
              <w:rPr>
                <w:rFonts w:ascii="Times New Roman" w:eastAsia="Malgun Gothic" w:hint="eastAsia"/>
                <w:color w:val="FF0000"/>
                <w:kern w:val="0"/>
                <w:szCs w:val="20"/>
                <w:lang w:val="en-GB"/>
              </w:rPr>
              <w:t xml:space="preserve">the same SCI format </w:t>
            </w:r>
            <w:r w:rsidRPr="00F56DB8">
              <w:rPr>
                <w:rFonts w:ascii="Times New Roman" w:eastAsia="Malgun Gothic" w:hint="eastAsia"/>
                <w:kern w:val="0"/>
                <w:szCs w:val="20"/>
                <w:lang w:val="en-GB"/>
              </w:rPr>
              <w:t>which</w:t>
            </w:r>
            <w:r w:rsidRPr="00F56DB8">
              <w:rPr>
                <w:rFonts w:ascii="Times New Roman" w:eastAsia="Malgun Gothic"/>
                <w:kern w:val="0"/>
                <w:szCs w:val="20"/>
                <w:lang w:val="en-GB"/>
              </w:rPr>
              <w:t xml:space="preserve">, if and only if the </w:t>
            </w:r>
            <w:r w:rsidRPr="00F56DB8">
              <w:rPr>
                <w:rFonts w:ascii="Times New Roman" w:eastAsia="Malgun Gothic"/>
                <w:kern w:val="0"/>
                <w:szCs w:val="20"/>
              </w:rPr>
              <w:t>'</w:t>
            </w:r>
            <w:r w:rsidRPr="00F56DB8">
              <w:rPr>
                <w:rFonts w:ascii="Times New Roman" w:eastAsia="Malgun Gothic"/>
                <w:i/>
                <w:iCs/>
                <w:kern w:val="0"/>
                <w:szCs w:val="20"/>
                <w:lang w:val="en-GB"/>
              </w:rPr>
              <w:t>Resource reservation period</w:t>
            </w:r>
            <w:r w:rsidRPr="00F56DB8">
              <w:rPr>
                <w:rFonts w:ascii="Times New Roman" w:eastAsia="Malgun Gothic"/>
                <w:kern w:val="0"/>
                <w:szCs w:val="20"/>
              </w:rPr>
              <w:t>'</w:t>
            </w:r>
            <w:r w:rsidRPr="00F56DB8">
              <w:rPr>
                <w:rFonts w:ascii="Times New Roman" w:eastAsia="Malgun Gothic"/>
                <w:kern w:val="0"/>
                <w:szCs w:val="20"/>
                <w:lang w:val="en-GB"/>
              </w:rPr>
              <w:t xml:space="preserve"> field is present in the received SCI format 1-A, </w:t>
            </w:r>
            <w:r w:rsidRPr="00F56DB8">
              <w:rPr>
                <w:rFonts w:ascii="Times New Roman" w:eastAsia="Malgun Gothic" w:hint="eastAsia"/>
                <w:kern w:val="0"/>
                <w:szCs w:val="20"/>
                <w:lang w:val="en-GB"/>
              </w:rPr>
              <w:t xml:space="preserve"> </w:t>
            </w:r>
            <w:r w:rsidRPr="00154B2F">
              <w:rPr>
                <w:rFonts w:ascii="Times New Roman" w:eastAsia="Malgun Gothic" w:hint="eastAsia"/>
                <w:color w:val="FF0000"/>
                <w:kern w:val="0"/>
                <w:szCs w:val="20"/>
                <w:lang w:val="en-GB"/>
              </w:rPr>
              <w:t>is assumed to be received in slot</w:t>
            </w:r>
            <w:r w:rsidRPr="00154B2F">
              <w:rPr>
                <w:rFonts w:ascii="Times New Roman" w:eastAsia="Malgun Gothic"/>
                <w:color w:val="FF0000"/>
                <w:kern w:val="0"/>
                <w:szCs w:val="20"/>
                <w:lang w:val="en-GB"/>
              </w:rPr>
              <w:t>(s)</w:t>
            </w:r>
            <w:r w:rsidRPr="00154B2F">
              <w:rPr>
                <w:rFonts w:ascii="Times New Roman" w:eastAsia="Malgun Gothic" w:hint="eastAsia"/>
                <w:color w:val="FF0000"/>
                <w:kern w:val="0"/>
                <w:szCs w:val="20"/>
                <w:lang w:val="en-GB"/>
              </w:rPr>
              <w:t xml:space="preserve"> </w:t>
            </w:r>
            <m:oMath>
              <m:sSubSup>
                <m:sSubSupPr>
                  <m:ctrlPr>
                    <w:rPr>
                      <w:rFonts w:ascii="Cambria Math" w:eastAsia="宋体" w:hAnsi="Cambria Math"/>
                      <w:i/>
                      <w:color w:val="FF0000"/>
                      <w:kern w:val="0"/>
                      <w:szCs w:val="20"/>
                      <w:lang w:val="en-GB" w:eastAsia="en-GB"/>
                    </w:rPr>
                  </m:ctrlPr>
                </m:sSubSupPr>
                <m:e>
                  <m:r>
                    <w:rPr>
                      <w:rFonts w:ascii="Cambria Math" w:eastAsia="宋体" w:hAnsi="Cambria Math"/>
                      <w:color w:val="FF0000"/>
                      <w:kern w:val="0"/>
                      <w:szCs w:val="20"/>
                      <w:lang w:val="en-GB" w:eastAsia="en-GB"/>
                    </w:rPr>
                    <m:t>t</m:t>
                  </m:r>
                </m:e>
                <m:sub>
                  <m:r>
                    <w:rPr>
                      <w:rFonts w:ascii="Cambria Math" w:eastAsia="宋体" w:hAnsi="Cambria Math"/>
                      <w:color w:val="FF0000"/>
                      <w:kern w:val="0"/>
                      <w:szCs w:val="20"/>
                      <w:lang w:val="en-GB" w:eastAsia="en-GB"/>
                    </w:rPr>
                    <m:t>m+q</m:t>
                  </m:r>
                  <m:r>
                    <m:rPr>
                      <m:sty m:val="p"/>
                    </m:rPr>
                    <w:rPr>
                      <w:rFonts w:ascii="Cambria Math" w:eastAsia="宋体" w:hAnsi="Cambria Math"/>
                      <w:color w:val="FF0000"/>
                      <w:kern w:val="0"/>
                      <w:szCs w:val="20"/>
                      <w:lang w:val="en-GB" w:eastAsia="en-GB"/>
                    </w:rPr>
                    <m:t>×</m:t>
                  </m:r>
                  <m:sSubSup>
                    <m:sSubSupPr>
                      <m:ctrlPr>
                        <w:rPr>
                          <w:rFonts w:ascii="Cambria Math" w:eastAsia="宋体" w:hAnsi="Cambria Math"/>
                          <w:i/>
                          <w:color w:val="FF0000"/>
                          <w:kern w:val="0"/>
                          <w:szCs w:val="20"/>
                          <w:lang w:val="en-GB" w:eastAsia="en-GB"/>
                        </w:rPr>
                      </m:ctrlPr>
                    </m:sSubSupPr>
                    <m:e>
                      <m:r>
                        <w:rPr>
                          <w:rFonts w:ascii="Cambria Math" w:eastAsia="宋体" w:hAnsi="Cambria Math"/>
                          <w:color w:val="FF0000"/>
                          <w:kern w:val="0"/>
                          <w:szCs w:val="20"/>
                          <w:lang w:val="en-GB" w:eastAsia="en-GB"/>
                        </w:rPr>
                        <m:t>P</m:t>
                      </m:r>
                      <m:ctrlPr>
                        <w:rPr>
                          <w:rFonts w:ascii="Cambria Math" w:eastAsia="宋体" w:hAnsi="Cambria Math"/>
                          <w:color w:val="FF0000"/>
                          <w:kern w:val="0"/>
                          <w:szCs w:val="20"/>
                          <w:lang w:val="en-GB" w:eastAsia="en-GB"/>
                        </w:rPr>
                      </m:ctrlPr>
                    </m:e>
                    <m:sub>
                      <m:r>
                        <w:rPr>
                          <w:rFonts w:ascii="Cambria Math" w:eastAsia="宋体" w:hAnsi="Cambria Math"/>
                          <w:color w:val="FF0000"/>
                          <w:kern w:val="0"/>
                          <w:szCs w:val="20"/>
                          <w:lang w:val="en-GB" w:eastAsia="en-GB"/>
                        </w:rPr>
                        <m:t>rsvp</m:t>
                      </m:r>
                      <m:r>
                        <m:rPr>
                          <m:lit/>
                        </m:rPr>
                        <w:rPr>
                          <w:rFonts w:ascii="Cambria Math" w:eastAsia="宋体" w:hAnsi="Cambria Math"/>
                          <w:color w:val="FF0000"/>
                          <w:kern w:val="0"/>
                          <w:szCs w:val="20"/>
                          <w:lang w:val="en-GB" w:eastAsia="en-GB"/>
                        </w:rPr>
                        <m:t>_</m:t>
                      </m:r>
                      <m:r>
                        <w:rPr>
                          <w:rFonts w:ascii="Cambria Math" w:eastAsia="宋体" w:hAnsi="Cambria Math"/>
                          <w:color w:val="FF0000"/>
                          <w:kern w:val="0"/>
                          <w:szCs w:val="20"/>
                          <w:lang w:val="en-GB" w:eastAsia="en-GB"/>
                        </w:rPr>
                        <m:t>RX</m:t>
                      </m:r>
                    </m:sub>
                    <m:sup>
                      <m:r>
                        <m:rPr>
                          <m:sty m:val="p"/>
                        </m:rPr>
                        <w:rPr>
                          <w:rFonts w:ascii="Cambria Math" w:eastAsia="宋体" w:hAnsi="Cambria Math"/>
                          <w:color w:val="FF0000"/>
                          <w:kern w:val="0"/>
                          <w:szCs w:val="20"/>
                          <w:lang w:val="en-GB" w:eastAsia="en-GB"/>
                        </w:rPr>
                        <m:t>'</m:t>
                      </m:r>
                    </m:sup>
                  </m:sSubSup>
                </m:sub>
                <m:sup>
                  <m:r>
                    <w:rPr>
                      <w:rFonts w:ascii="Cambria Math" w:eastAsia="宋体" w:hAnsi="Cambria Math"/>
                      <w:color w:val="FF0000"/>
                      <w:kern w:val="0"/>
                      <w:szCs w:val="20"/>
                      <w:lang w:val="en-GB" w:eastAsia="en-GB"/>
                    </w:rPr>
                    <m:t>SL</m:t>
                  </m:r>
                </m:sup>
              </m:sSubSup>
            </m:oMath>
            <w:r w:rsidRPr="00154B2F">
              <w:rPr>
                <w:rFonts w:ascii="Times New Roman" w:eastAsia="Malgun Gothic" w:hint="eastAsia"/>
                <w:color w:val="FF0000"/>
                <w:kern w:val="0"/>
                <w:szCs w:val="20"/>
                <w:lang w:val="en-GB"/>
              </w:rPr>
              <w:t xml:space="preserve"> </w:t>
            </w:r>
            <w:r w:rsidRPr="00F56DB8">
              <w:rPr>
                <w:rFonts w:ascii="Times New Roman" w:eastAsia="Malgun Gothic" w:hint="eastAsia"/>
                <w:kern w:val="0"/>
                <w:szCs w:val="20"/>
                <w:lang w:val="en-GB"/>
              </w:rPr>
              <w:t>determine</w:t>
            </w:r>
            <w:r w:rsidRPr="00F56DB8">
              <w:rPr>
                <w:rFonts w:ascii="Times New Roman" w:eastAsia="Malgun Gothic"/>
                <w:kern w:val="0"/>
                <w:szCs w:val="20"/>
                <w:lang w:val="en-GB"/>
              </w:rPr>
              <w:t>s</w:t>
            </w:r>
            <w:r w:rsidRPr="00F56DB8">
              <w:rPr>
                <w:rFonts w:ascii="Times New Roman" w:eastAsia="Malgun Gothic" w:hint="eastAsia"/>
                <w:kern w:val="0"/>
                <w:szCs w:val="20"/>
                <w:lang w:val="en-GB"/>
              </w:rPr>
              <w:t xml:space="preserve"> according to </w:t>
            </w:r>
            <w:r w:rsidRPr="00F56DB8">
              <w:rPr>
                <w:rFonts w:ascii="Times New Roman" w:eastAsia="Malgun Gothic"/>
                <w:kern w:val="0"/>
                <w:szCs w:val="20"/>
                <w:lang w:val="en-GB"/>
              </w:rPr>
              <w:t>clause 8.1.5 the set of resource blocks and slots which</w:t>
            </w:r>
            <w:r w:rsidRPr="00F56DB8">
              <w:rPr>
                <w:rFonts w:ascii="Times New Roman" w:eastAsia="Malgun Gothic"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F56DB8">
              <w:rPr>
                <w:rFonts w:ascii="Times New Roman" w:eastAsia="Malgun Gothic" w:hint="eastAsia"/>
                <w:kern w:val="0"/>
                <w:szCs w:val="20"/>
                <w:lang w:val="en-GB"/>
              </w:rPr>
              <w:t xml:space="preserve"> for</w:t>
            </w:r>
            <w:r w:rsidRPr="00F56DB8">
              <w:rPr>
                <w:rFonts w:ascii="Times New Roman" w:eastAsia="Malgun Gothic"/>
                <w:kern w:val="0"/>
                <w:szCs w:val="20"/>
                <w:lang w:val="en-GB"/>
              </w:rPr>
              <w:t xml:space="preserve"> </w:t>
            </w:r>
            <w:r w:rsidRPr="00F56DB8">
              <w:rPr>
                <w:rFonts w:ascii="Times New Roman" w:eastAsia="Malgun Gothic" w:hint="eastAsia"/>
                <w:i/>
                <w:kern w:val="0"/>
                <w:szCs w:val="20"/>
                <w:lang w:val="en-GB"/>
              </w:rPr>
              <w:t>q</w:t>
            </w:r>
            <w:r w:rsidRPr="00F56DB8">
              <w:rPr>
                <w:rFonts w:ascii="Times New Roman" w:eastAsia="Malgun Gothic" w:hint="eastAsia"/>
                <w:kern w:val="0"/>
                <w:szCs w:val="20"/>
                <w:lang w:val="en-GB"/>
              </w:rPr>
              <w:t xml:space="preserve">=1, 2, </w:t>
            </w:r>
            <w:r w:rsidRPr="00F56DB8">
              <w:rPr>
                <w:rFonts w:ascii="Times New Roman" w:eastAsia="Malgun Gothic"/>
                <w:kern w:val="0"/>
                <w:szCs w:val="20"/>
                <w:lang w:val="en-GB"/>
              </w:rPr>
              <w:t>…</w:t>
            </w:r>
            <w:r w:rsidRPr="00F56DB8">
              <w:rPr>
                <w:rFonts w:ascii="Times New Roman" w:eastAsia="Malgun Gothic" w:hint="eastAsia"/>
                <w:kern w:val="0"/>
                <w:szCs w:val="20"/>
                <w:lang w:val="en-GB"/>
              </w:rPr>
              <w:t xml:space="preserve">, </w:t>
            </w:r>
            <w:r w:rsidRPr="00F56DB8">
              <w:rPr>
                <w:rFonts w:ascii="Times New Roman" w:eastAsia="Malgun Gothic" w:hint="eastAsia"/>
                <w:i/>
                <w:kern w:val="0"/>
                <w:szCs w:val="20"/>
                <w:lang w:val="en-GB"/>
              </w:rPr>
              <w:t>Q</w:t>
            </w:r>
          </w:p>
          <w:p w14:paraId="6050621F" w14:textId="5BA04954" w:rsidR="006C4601" w:rsidRDefault="006C4601" w:rsidP="006C4601">
            <w:pPr>
              <w:widowControl/>
              <w:rPr>
                <w:rFonts w:ascii="Calibri" w:hAnsi="Calibri" w:cs="Calibri" w:hint="eastAsia"/>
                <w:sz w:val="22"/>
              </w:rPr>
            </w:pPr>
            <w:r>
              <w:rPr>
                <w:rFonts w:ascii="Times New Roman" w:eastAsia="Malgun Gothic"/>
                <w:i/>
                <w:kern w:val="0"/>
                <w:szCs w:val="20"/>
                <w:lang w:val="en-GB"/>
              </w:rPr>
              <w:t>==</w:t>
            </w:r>
          </w:p>
        </w:tc>
      </w:tr>
    </w:tbl>
    <w:p w14:paraId="45FF217B" w14:textId="213F1EFF"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E68B" w14:textId="77777777" w:rsidR="002D0543" w:rsidRDefault="002D0543" w:rsidP="00590E43">
      <w:r>
        <w:separator/>
      </w:r>
    </w:p>
  </w:endnote>
  <w:endnote w:type="continuationSeparator" w:id="0">
    <w:p w14:paraId="5DE7D4E3" w14:textId="77777777" w:rsidR="002D0543" w:rsidRDefault="002D0543"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356E" w14:textId="77777777" w:rsidR="002D0543" w:rsidRDefault="002D0543" w:rsidP="00590E43">
      <w:r>
        <w:separator/>
      </w:r>
    </w:p>
  </w:footnote>
  <w:footnote w:type="continuationSeparator" w:id="0">
    <w:p w14:paraId="359F105E" w14:textId="77777777" w:rsidR="002D0543" w:rsidRDefault="002D0543"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871567"/>
    <w:multiLevelType w:val="hybridMultilevel"/>
    <w:tmpl w:val="5F5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宋体"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5"/>
  </w:num>
  <w:num w:numId="6">
    <w:abstractNumId w:val="13"/>
  </w:num>
  <w:num w:numId="7">
    <w:abstractNumId w:val="2"/>
  </w:num>
  <w:num w:numId="8">
    <w:abstractNumId w:val="18"/>
  </w:num>
  <w:num w:numId="9">
    <w:abstractNumId w:val="3"/>
  </w:num>
  <w:num w:numId="10">
    <w:abstractNumId w:val="1"/>
  </w:num>
  <w:num w:numId="11">
    <w:abstractNumId w:val="9"/>
  </w:num>
  <w:num w:numId="12">
    <w:abstractNumId w:val="26"/>
  </w:num>
  <w:num w:numId="13">
    <w:abstractNumId w:val="4"/>
  </w:num>
  <w:num w:numId="14">
    <w:abstractNumId w:val="14"/>
  </w:num>
  <w:num w:numId="15">
    <w:abstractNumId w:val="11"/>
  </w:num>
  <w:num w:numId="16">
    <w:abstractNumId w:val="24"/>
  </w:num>
  <w:num w:numId="17">
    <w:abstractNumId w:val="23"/>
  </w:num>
  <w:num w:numId="18">
    <w:abstractNumId w:val="12"/>
  </w:num>
  <w:num w:numId="19">
    <w:abstractNumId w:val="25"/>
  </w:num>
  <w:num w:numId="20">
    <w:abstractNumId w:val="8"/>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 w:numId="26">
    <w:abstractNumId w:val="10"/>
  </w:num>
  <w:num w:numId="27">
    <w:abstractNumId w:val="20"/>
  </w:num>
  <w:num w:numId="28">
    <w:abstractNumId w:val="22"/>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sDA3NbE0NDQ3NjRR0lEKTi0uzszPAykwqgUAgqRS3ywAAAA="/>
  </w:docVars>
  <w:rsids>
    <w:rsidRoot w:val="003A51D5"/>
    <w:rsid w:val="000075C3"/>
    <w:rsid w:val="00013A33"/>
    <w:rsid w:val="00025445"/>
    <w:rsid w:val="00044F83"/>
    <w:rsid w:val="00057D0C"/>
    <w:rsid w:val="0009282D"/>
    <w:rsid w:val="000930E4"/>
    <w:rsid w:val="00096730"/>
    <w:rsid w:val="000A51CD"/>
    <w:rsid w:val="000A7E20"/>
    <w:rsid w:val="000C4606"/>
    <w:rsid w:val="000E0BE0"/>
    <w:rsid w:val="000F3F44"/>
    <w:rsid w:val="000F7C64"/>
    <w:rsid w:val="00107338"/>
    <w:rsid w:val="001127C3"/>
    <w:rsid w:val="001223DF"/>
    <w:rsid w:val="00124B2F"/>
    <w:rsid w:val="001E68F9"/>
    <w:rsid w:val="001F6A95"/>
    <w:rsid w:val="002033E3"/>
    <w:rsid w:val="0023566C"/>
    <w:rsid w:val="002429AB"/>
    <w:rsid w:val="002557FD"/>
    <w:rsid w:val="00266840"/>
    <w:rsid w:val="00266F5F"/>
    <w:rsid w:val="002710AF"/>
    <w:rsid w:val="00277BA9"/>
    <w:rsid w:val="0029261C"/>
    <w:rsid w:val="0029302B"/>
    <w:rsid w:val="002A5BA0"/>
    <w:rsid w:val="002B5263"/>
    <w:rsid w:val="002B7988"/>
    <w:rsid w:val="002D0543"/>
    <w:rsid w:val="002E2C00"/>
    <w:rsid w:val="002E4C03"/>
    <w:rsid w:val="002F4791"/>
    <w:rsid w:val="002F54D8"/>
    <w:rsid w:val="00302AAA"/>
    <w:rsid w:val="00304E80"/>
    <w:rsid w:val="0031299A"/>
    <w:rsid w:val="00312A8C"/>
    <w:rsid w:val="0032769A"/>
    <w:rsid w:val="00335D5B"/>
    <w:rsid w:val="00336B37"/>
    <w:rsid w:val="00344942"/>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C4601"/>
    <w:rsid w:val="006D07D6"/>
    <w:rsid w:val="0070147B"/>
    <w:rsid w:val="0070491B"/>
    <w:rsid w:val="00710554"/>
    <w:rsid w:val="00712275"/>
    <w:rsid w:val="0072388A"/>
    <w:rsid w:val="00724A78"/>
    <w:rsid w:val="00733B65"/>
    <w:rsid w:val="00733E39"/>
    <w:rsid w:val="007366C1"/>
    <w:rsid w:val="00750F22"/>
    <w:rsid w:val="007540E7"/>
    <w:rsid w:val="0077555B"/>
    <w:rsid w:val="00794CC5"/>
    <w:rsid w:val="007A1003"/>
    <w:rsid w:val="007A133E"/>
    <w:rsid w:val="007C61E9"/>
    <w:rsid w:val="007D4002"/>
    <w:rsid w:val="007D75D4"/>
    <w:rsid w:val="007E1C13"/>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1D85"/>
    <w:rsid w:val="00994122"/>
    <w:rsid w:val="009B44D4"/>
    <w:rsid w:val="009C3A26"/>
    <w:rsid w:val="009E4A33"/>
    <w:rsid w:val="009E5B28"/>
    <w:rsid w:val="009F088D"/>
    <w:rsid w:val="009F6F6E"/>
    <w:rsid w:val="00A142B1"/>
    <w:rsid w:val="00A60D15"/>
    <w:rsid w:val="00A72F9F"/>
    <w:rsid w:val="00AA28AD"/>
    <w:rsid w:val="00AA4257"/>
    <w:rsid w:val="00AB53BA"/>
    <w:rsid w:val="00AB712F"/>
    <w:rsid w:val="00AC407A"/>
    <w:rsid w:val="00AC5DEE"/>
    <w:rsid w:val="00AD735B"/>
    <w:rsid w:val="00AF6EBD"/>
    <w:rsid w:val="00B14716"/>
    <w:rsid w:val="00B153E5"/>
    <w:rsid w:val="00B1707B"/>
    <w:rsid w:val="00B21DD8"/>
    <w:rsid w:val="00B34EB6"/>
    <w:rsid w:val="00B37223"/>
    <w:rsid w:val="00B47733"/>
    <w:rsid w:val="00B57204"/>
    <w:rsid w:val="00B91757"/>
    <w:rsid w:val="00B93861"/>
    <w:rsid w:val="00B93CB5"/>
    <w:rsid w:val="00BB394F"/>
    <w:rsid w:val="00BC16A3"/>
    <w:rsid w:val="00BC5859"/>
    <w:rsid w:val="00BD1EA1"/>
    <w:rsid w:val="00BE11EE"/>
    <w:rsid w:val="00BE5045"/>
    <w:rsid w:val="00BF2094"/>
    <w:rsid w:val="00C1180F"/>
    <w:rsid w:val="00C4484E"/>
    <w:rsid w:val="00C634D9"/>
    <w:rsid w:val="00C748B9"/>
    <w:rsid w:val="00C76243"/>
    <w:rsid w:val="00C7734F"/>
    <w:rsid w:val="00C97638"/>
    <w:rsid w:val="00CB248D"/>
    <w:rsid w:val="00CB2710"/>
    <w:rsid w:val="00CD07A4"/>
    <w:rsid w:val="00CD6D6F"/>
    <w:rsid w:val="00CE6166"/>
    <w:rsid w:val="00CF60AA"/>
    <w:rsid w:val="00CF6BD9"/>
    <w:rsid w:val="00D14EF2"/>
    <w:rsid w:val="00D2729B"/>
    <w:rsid w:val="00D34E97"/>
    <w:rsid w:val="00D44347"/>
    <w:rsid w:val="00D46CEB"/>
    <w:rsid w:val="00D47FE2"/>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95F2D"/>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__11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EDA1-2B85-41B2-9AD0-898F9C30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4781</Words>
  <Characters>27254</Characters>
  <Application>Microsoft Office Word</Application>
  <DocSecurity>0</DocSecurity>
  <Lines>227</Lines>
  <Paragraphs>63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Mixiang</cp:lastModifiedBy>
  <cp:revision>11</cp:revision>
  <dcterms:created xsi:type="dcterms:W3CDTF">2021-01-27T13:24:00Z</dcterms:created>
  <dcterms:modified xsi:type="dcterms:W3CDTF">2021-01-27T16:29:00Z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(2)1qHfMY/ig7uEbj6nRjRKtYQVNtxF2dpzGO8KeFT4qUVs+Bi1obTdeP652PCn3hS6xZOvh6a3
i2M8XOzl1sIWEwCAuIVPQS8nNlga4q8PASCxEqgHARpE4uhY87hVAT21dmXd5Wk1YrjUAf+3
q6hirksqUAnKb6eAHg/l0INuV65alX7SXfLOkm/5pnumGBtNmgGzwSlF3BUsQdm26NS7cXE4
IrBokZCPyE2cbVBBFc</vt:lpwstr>
  </property>
  <property fmtid="{D5CDD505-2E9C-101B-9397-08002B2CF9AE}" pid="3" name="_2015_ms_pID_7253431">
    <vt:lpwstr>J81tKZG80qJGODBLQVP9GIa36EuoqI1lFbaFybS+WBawIhV77iUMKt
cNXs/xNmeOLe1PNmL9EK/ndFX150Kp1ndBDS2O1Fj0m2uSklNUcsg3WG1Y73o3UQixuI8Gpg
kcsaNQXTlTGydINUEbvV03hjaBE8u05khyiuuNi96O5+XESi1G2yGpMKkFjIJCYwVKD4MM1R
NOczTif3v258I78K</vt:lpwstr>
  </property>
</Properties>
</file>