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4CB67C87" w14:textId="77777777" w:rsidR="00C8458A" w:rsidRDefault="00FD0C92" w:rsidP="00C8458A">
      <w:pPr>
        <w:tabs>
          <w:tab w:val="right" w:pos="9216"/>
        </w:tabs>
        <w:spacing w:after="0"/>
        <w:jc w:val="left"/>
        <w:rPr>
          <w:b/>
          <w:kern w:val="2"/>
          <w:lang w:eastAsia="zh-CN"/>
        </w:rPr>
      </w:pPr>
      <w:r w:rsidRPr="00414759">
        <w:rPr>
          <w:noProof/>
          <w:lang w:val="en-US" w:eastAsia="zh-CN"/>
        </w:rPr>
        <mc:AlternateContent>
          <mc:Choice Requires="wps">
            <w:drawing>
              <wp:anchor distT="0" distB="0" distL="114300" distR="114300" simplePos="0" relativeHeight="251659264" behindDoc="0" locked="1" layoutInCell="1" allowOverlap="1" wp14:anchorId="6C7892A1" wp14:editId="689E0FA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1F810"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 RAN WG1 Meeting #</w:t>
      </w:r>
      <w:r w:rsidR="00A31310">
        <w:rPr>
          <w:b/>
          <w:kern w:val="2"/>
          <w:lang w:eastAsia="zh-CN"/>
        </w:rPr>
        <w:t>10</w:t>
      </w:r>
      <w:r w:rsidR="00EF523F">
        <w:rPr>
          <w:b/>
          <w:kern w:val="2"/>
          <w:lang w:eastAsia="zh-CN"/>
        </w:rPr>
        <w:t>4</w:t>
      </w:r>
      <w:r w:rsidR="007A34C7">
        <w:rPr>
          <w:b/>
          <w:kern w:val="2"/>
          <w:lang w:eastAsia="zh-CN"/>
        </w:rPr>
        <w:t>-</w:t>
      </w:r>
      <w:r w:rsidR="00356A2B">
        <w:rPr>
          <w:b/>
          <w:kern w:val="2"/>
          <w:lang w:eastAsia="zh-CN"/>
        </w:rPr>
        <w:t>e</w:t>
      </w:r>
      <w:r w:rsidRPr="00414759">
        <w:rPr>
          <w:b/>
          <w:kern w:val="2"/>
          <w:lang w:eastAsia="zh-CN"/>
        </w:rPr>
        <w:tab/>
      </w:r>
      <w:bookmarkEnd w:id="0"/>
      <w:r w:rsidR="00C8458A" w:rsidRPr="00C8458A">
        <w:rPr>
          <w:b/>
          <w:kern w:val="2"/>
          <w:lang w:eastAsia="zh-CN"/>
        </w:rPr>
        <w:t>R1-2101748</w:t>
      </w:r>
    </w:p>
    <w:p w14:paraId="08C0EE09" w14:textId="0FD41426" w:rsidR="00FD0C92" w:rsidRPr="00414759" w:rsidRDefault="007A34C7" w:rsidP="00C8458A">
      <w:pPr>
        <w:tabs>
          <w:tab w:val="right" w:pos="9216"/>
        </w:tabs>
        <w:spacing w:after="0"/>
        <w:jc w:val="left"/>
        <w:rPr>
          <w:b/>
          <w:kern w:val="2"/>
          <w:lang w:eastAsia="zh-CN"/>
        </w:rPr>
      </w:pPr>
      <w:bookmarkStart w:id="1" w:name="_GoBack"/>
      <w:bookmarkEnd w:id="1"/>
      <w:r>
        <w:rPr>
          <w:b/>
        </w:rPr>
        <w:t xml:space="preserve">E-meeting, </w:t>
      </w:r>
      <w:r w:rsidR="002D2518">
        <w:rPr>
          <w:b/>
        </w:rPr>
        <w:t>January</w:t>
      </w:r>
      <w:r w:rsidR="007019CF">
        <w:rPr>
          <w:b/>
        </w:rPr>
        <w:t xml:space="preserve"> </w:t>
      </w:r>
      <w:r w:rsidR="0031605B">
        <w:rPr>
          <w:b/>
        </w:rPr>
        <w:t>25</w:t>
      </w:r>
      <w:r w:rsidR="00993C37">
        <w:rPr>
          <w:b/>
        </w:rPr>
        <w:t xml:space="preserve"> – </w:t>
      </w:r>
      <w:r w:rsidR="0031605B">
        <w:rPr>
          <w:b/>
        </w:rPr>
        <w:t>February</w:t>
      </w:r>
      <w:r w:rsidR="00993C37">
        <w:rPr>
          <w:b/>
        </w:rPr>
        <w:t xml:space="preserve"> </w:t>
      </w:r>
      <w:r w:rsidR="0031605B">
        <w:rPr>
          <w:b/>
        </w:rPr>
        <w:t>05</w:t>
      </w:r>
      <w:r>
        <w:rPr>
          <w:b/>
        </w:rPr>
        <w:t>, 202</w:t>
      </w:r>
      <w:r w:rsidR="002D2518">
        <w:rPr>
          <w:b/>
        </w:rPr>
        <w:t>1</w:t>
      </w:r>
    </w:p>
    <w:p w14:paraId="72A7133F" w14:textId="77777777" w:rsidR="00D16615" w:rsidRPr="00414759" w:rsidRDefault="00D16615" w:rsidP="00D16615">
      <w:pPr>
        <w:pBdr>
          <w:top w:val="single" w:sz="4" w:space="0" w:color="auto"/>
        </w:pBdr>
        <w:spacing w:after="0"/>
        <w:jc w:val="left"/>
        <w:rPr>
          <w:b/>
          <w:bCs/>
          <w:sz w:val="16"/>
          <w:szCs w:val="16"/>
        </w:rPr>
      </w:pPr>
    </w:p>
    <w:p w14:paraId="0E9A485C" w14:textId="10294B08"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E6F39">
        <w:rPr>
          <w:b/>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67D88E1B" w:rsidR="00D16615" w:rsidRPr="00414759" w:rsidRDefault="00D16615" w:rsidP="00D16615">
      <w:pPr>
        <w:spacing w:after="60"/>
        <w:ind w:left="1555" w:hanging="1555"/>
        <w:jc w:val="left"/>
        <w:rPr>
          <w:b/>
          <w:lang w:val="en-US" w:eastAsia="zh-CN"/>
        </w:rPr>
      </w:pPr>
      <w:r w:rsidRPr="00414759">
        <w:rPr>
          <w:b/>
        </w:rPr>
        <w:t>Title:</w:t>
      </w:r>
      <w:r w:rsidRPr="00414759">
        <w:rPr>
          <w:b/>
        </w:rPr>
        <w:tab/>
      </w:r>
      <w:r w:rsidR="00CE6F39" w:rsidRPr="00CE6F39">
        <w:rPr>
          <w:b/>
        </w:rPr>
        <w:t>Discussion on the AN-PDB and PER targets for satellite access</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rPr>
      </w:pPr>
    </w:p>
    <w:p w14:paraId="28A82BF7" w14:textId="36727BAE" w:rsidR="002203A6" w:rsidRDefault="00D16615" w:rsidP="00A31310">
      <w:pPr>
        <w:pStyle w:val="Heading1"/>
        <w:rPr>
          <w:rFonts w:eastAsiaTheme="minorEastAsia"/>
        </w:rPr>
      </w:pPr>
      <w:bookmarkStart w:id="2" w:name="_Ref124671424"/>
      <w:bookmarkStart w:id="3" w:name="_Ref71620620"/>
      <w:bookmarkStart w:id="4" w:name="_Ref124589665"/>
      <w:r w:rsidRPr="00414759">
        <w:rPr>
          <w:rFonts w:eastAsiaTheme="minorEastAsia"/>
        </w:rPr>
        <w:t>Introduction</w:t>
      </w:r>
    </w:p>
    <w:p w14:paraId="10765D45" w14:textId="51A9E915" w:rsidR="00AE64E5" w:rsidRDefault="00742282" w:rsidP="00AE64E5">
      <w:pPr>
        <w:rPr>
          <w:lang w:eastAsia="zh-CN"/>
        </w:rPr>
      </w:pPr>
      <w:r>
        <w:rPr>
          <w:lang w:eastAsia="zh-CN"/>
        </w:rPr>
        <w:t xml:space="preserve">In </w:t>
      </w:r>
      <w:r>
        <w:rPr>
          <w:lang w:eastAsia="zh-CN"/>
        </w:rPr>
        <w:fldChar w:fldCharType="begin"/>
      </w:r>
      <w:r>
        <w:rPr>
          <w:lang w:eastAsia="zh-CN"/>
        </w:rPr>
        <w:instrText xml:space="preserve"> REF _Ref61425220 \n \h </w:instrText>
      </w:r>
      <w:r>
        <w:rPr>
          <w:lang w:eastAsia="zh-CN"/>
        </w:rPr>
      </w:r>
      <w:r>
        <w:rPr>
          <w:lang w:eastAsia="zh-CN"/>
        </w:rPr>
        <w:fldChar w:fldCharType="separate"/>
      </w:r>
      <w:r w:rsidR="00503CD7">
        <w:rPr>
          <w:lang w:eastAsia="zh-CN"/>
        </w:rPr>
        <w:t>[1]</w:t>
      </w:r>
      <w:r>
        <w:rPr>
          <w:lang w:eastAsia="zh-CN"/>
        </w:rPr>
        <w:fldChar w:fldCharType="end"/>
      </w:r>
      <w:r>
        <w:rPr>
          <w:lang w:eastAsia="zh-CN"/>
        </w:rPr>
        <w:t xml:space="preserve">, </w:t>
      </w:r>
      <w:r w:rsidR="00983B34">
        <w:rPr>
          <w:lang w:eastAsia="zh-CN"/>
        </w:rPr>
        <w:t xml:space="preserve">SA2 </w:t>
      </w:r>
      <w:r w:rsidR="007B6955">
        <w:rPr>
          <w:lang w:eastAsia="zh-CN"/>
        </w:rPr>
        <w:t>asked about</w:t>
      </w:r>
      <w:r w:rsidR="00AE64E5">
        <w:rPr>
          <w:lang w:eastAsia="zh-CN"/>
        </w:rPr>
        <w:t xml:space="preserve"> the expected values of access-network packet delay budget (AN-PDB) and packet error rate (PER) </w:t>
      </w:r>
      <w:r>
        <w:rPr>
          <w:lang w:eastAsia="zh-CN"/>
        </w:rPr>
        <w:t>in</w:t>
      </w:r>
      <w:r w:rsidR="00AE64E5" w:rsidRPr="00AE64E5">
        <w:rPr>
          <w:lang w:eastAsia="zh-CN"/>
        </w:rPr>
        <w:t xml:space="preserve"> satellite acces</w:t>
      </w:r>
      <w:r w:rsidR="00AE64E5">
        <w:rPr>
          <w:lang w:eastAsia="zh-CN"/>
        </w:rPr>
        <w:t xml:space="preserve">s. In this contribution, we provide our views </w:t>
      </w:r>
      <w:r w:rsidR="00235186">
        <w:rPr>
          <w:lang w:eastAsia="zh-CN"/>
        </w:rPr>
        <w:t>on th</w:t>
      </w:r>
      <w:r w:rsidR="00AF29B9">
        <w:rPr>
          <w:lang w:eastAsia="zh-CN"/>
        </w:rPr>
        <w:t>e</w:t>
      </w:r>
      <w:r w:rsidR="00235186">
        <w:rPr>
          <w:lang w:eastAsia="zh-CN"/>
        </w:rPr>
        <w:t xml:space="preserve"> issue</w:t>
      </w:r>
      <w:r w:rsidR="00AE64E5">
        <w:rPr>
          <w:lang w:eastAsia="zh-CN"/>
        </w:rPr>
        <w:t>.</w:t>
      </w:r>
    </w:p>
    <w:p w14:paraId="77F79EE1" w14:textId="7FC1FF39" w:rsidR="00CE6F39" w:rsidRDefault="00CE6F39" w:rsidP="00D16615">
      <w:pPr>
        <w:pStyle w:val="Heading1"/>
        <w:rPr>
          <w:rFonts w:eastAsiaTheme="minorEastAsia"/>
          <w:lang w:eastAsia="zh-CN"/>
        </w:rPr>
      </w:pPr>
      <w:r>
        <w:rPr>
          <w:rFonts w:eastAsiaTheme="minorEastAsia"/>
          <w:lang w:eastAsia="zh-CN"/>
        </w:rPr>
        <w:t>Discussion</w:t>
      </w:r>
    </w:p>
    <w:p w14:paraId="7F99F455" w14:textId="6541CB70" w:rsidR="00235186" w:rsidRDefault="00742282" w:rsidP="00DC557B">
      <w:pPr>
        <w:spacing w:before="120"/>
        <w:rPr>
          <w:lang w:eastAsia="zh-CN"/>
        </w:rPr>
      </w:pPr>
      <w:r>
        <w:rPr>
          <w:rFonts w:hint="eastAsia"/>
          <w:lang w:eastAsia="zh-CN"/>
        </w:rPr>
        <w:t>S</w:t>
      </w:r>
      <w:r>
        <w:rPr>
          <w:lang w:eastAsia="zh-CN"/>
        </w:rPr>
        <w:t xml:space="preserve">A2 sent the following LS to RAN1 and RAN2 </w:t>
      </w:r>
      <w:r>
        <w:rPr>
          <w:lang w:eastAsia="zh-CN"/>
        </w:rPr>
        <w:fldChar w:fldCharType="begin"/>
      </w:r>
      <w:r>
        <w:rPr>
          <w:lang w:eastAsia="zh-CN"/>
        </w:rPr>
        <w:instrText xml:space="preserve"> REF _Ref61425220 \n \h </w:instrText>
      </w:r>
      <w:r>
        <w:rPr>
          <w:lang w:eastAsia="zh-CN"/>
        </w:rPr>
      </w:r>
      <w:r>
        <w:rPr>
          <w:lang w:eastAsia="zh-CN"/>
        </w:rPr>
        <w:fldChar w:fldCharType="separate"/>
      </w:r>
      <w:r w:rsidR="00503CD7">
        <w:rPr>
          <w:lang w:eastAsia="zh-CN"/>
        </w:rPr>
        <w:t>[1]</w:t>
      </w:r>
      <w:r>
        <w:rPr>
          <w:lang w:eastAsia="zh-CN"/>
        </w:rPr>
        <w:fldChar w:fldCharType="end"/>
      </w:r>
    </w:p>
    <w:p w14:paraId="4C14509B" w14:textId="0A000DDC" w:rsidR="00DC33C2" w:rsidRDefault="00DC33C2" w:rsidP="00235186">
      <w:pPr>
        <w:rPr>
          <w:b/>
          <w:bCs/>
          <w:lang w:eastAsia="en-GB"/>
        </w:rPr>
      </w:pPr>
      <w:r w:rsidRPr="00DC33C2">
        <w:rPr>
          <w:b/>
          <w:bCs/>
          <w:noProof/>
          <w:lang w:val="en-US" w:eastAsia="zh-CN"/>
        </w:rPr>
        <mc:AlternateContent>
          <mc:Choice Requires="wps">
            <w:drawing>
              <wp:inline distT="0" distB="0" distL="0" distR="0" wp14:anchorId="367CAEF6" wp14:editId="306ADD2E">
                <wp:extent cx="5903366" cy="1404620"/>
                <wp:effectExtent l="0" t="0" r="21590"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35A062B9" w14:textId="42B2A579" w:rsidR="00DC33C2" w:rsidRDefault="00DC33C2" w:rsidP="00DC33C2">
                            <w:pPr>
                              <w:rPr>
                                <w:lang w:eastAsia="ko-KR"/>
                              </w:rPr>
                            </w:pPr>
                            <w:r>
                              <w:rPr>
                                <w:lang w:eastAsia="ko-KR"/>
                              </w:rPr>
                              <w:t xml:space="preserve">SA2 has been discussing the QoS requirements when one of the RAT types for satellite access is used (NR(LEO), NR(MEO), NR(GEO), NR(OTHERSAT)). SA2 would like to highlight that the current 5QI Table 5.7.4-1 in TS 23.501 that contains the standardised 5QIs has the upper limit of AN-PDB set to 480 ms for GBR 5QIs and 280ms for non-GBR 5QIs. SA2 expectation is that when one or more of the RAT types for satellite access is used in some cases the AN-PDB could exceed these maximum values and therefore SA2 could need to define new 5QI values for certain services that will be operable over satellite access. </w:t>
                            </w:r>
                          </w:p>
                          <w:p w14:paraId="64F811EC" w14:textId="77777777" w:rsidR="00DC33C2" w:rsidRDefault="00DC33C2" w:rsidP="00DC33C2">
                            <w:pPr>
                              <w:rPr>
                                <w:b/>
                                <w:bCs/>
                                <w:lang w:eastAsia="ko-KR"/>
                              </w:rPr>
                            </w:pPr>
                            <w:r>
                              <w:rPr>
                                <w:b/>
                                <w:bCs/>
                                <w:lang w:eastAsia="ko-KR"/>
                              </w:rPr>
                              <w:t xml:space="preserve">Question 1: SA2 would like to ask RAN1, and RAN2 to indicate what is the expected “lower” and “higher” AN-PDB values when the different RAT types for satellite access is used? </w:t>
                            </w:r>
                          </w:p>
                          <w:p w14:paraId="1BD465DA" w14:textId="77777777" w:rsidR="00DC33C2" w:rsidRDefault="00DC33C2" w:rsidP="00DC33C2">
                            <w:pPr>
                              <w:rPr>
                                <w:lang w:eastAsia="ko-KR"/>
                              </w:rPr>
                            </w:pPr>
                            <w:r>
                              <w:rPr>
                                <w:lang w:eastAsia="ko-KR"/>
                              </w:rPr>
                              <w:t xml:space="preserve">Related to above SA2 would also like to understand whether the expected PER limits (e.g. current upper bound of PER defined is </w:t>
                            </w:r>
                            <w:r>
                              <w:t>10</w:t>
                            </w:r>
                            <w:r>
                              <w:rPr>
                                <w:vertAlign w:val="superscript"/>
                              </w:rPr>
                              <w:t>-2</w:t>
                            </w:r>
                            <w:r>
                              <w:rPr>
                                <w:lang w:eastAsia="ko-KR"/>
                              </w:rPr>
                              <w:t xml:space="preserve">) when the different RAT types for satellite access is used. </w:t>
                            </w:r>
                          </w:p>
                          <w:p w14:paraId="3E540AE0" w14:textId="77777777" w:rsidR="00DC33C2" w:rsidRDefault="00DC33C2" w:rsidP="00DC33C2">
                            <w:pPr>
                              <w:rPr>
                                <w:b/>
                                <w:bCs/>
                                <w:lang w:eastAsia="en-GB"/>
                              </w:rPr>
                            </w:pPr>
                            <w:r>
                              <w:rPr>
                                <w:b/>
                                <w:bCs/>
                                <w:lang w:eastAsia="ko-KR"/>
                              </w:rPr>
                              <w:t>Question 2: SA2 would like to ask RAN1, and RAN2 to indicate what is the expected upper bound of PER when the different RAT types for satellite access is used?</w:t>
                            </w:r>
                          </w:p>
                        </w:txbxContent>
                      </wps:txbx>
                      <wps:bodyPr rot="0" vert="horz" wrap="square" lIns="91440" tIns="45720" rIns="91440" bIns="45720" anchor="t" anchorCtr="0">
                        <a:spAutoFit/>
                      </wps:bodyPr>
                    </wps:wsp>
                  </a:graphicData>
                </a:graphic>
              </wp:inline>
            </w:drawing>
          </mc:Choice>
          <mc:Fallback>
            <w:pict>
              <v:shapetype w14:anchorId="367CAEF6" id="_x0000_t202" coordsize="21600,21600" o:spt="202" path="m,l,21600r21600,l21600,xe">
                <v:stroke joinstyle="miter"/>
                <v:path gradientshapeok="t" o:connecttype="rect"/>
              </v:shapetype>
              <v:shape id="文本框 2" o:spid="_x0000_s1026"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">
                <v:textbox style="mso-fit-shape-to-text:t">
                  <w:txbxContent>
                    <w:p w14:paraId="35A062B9" w14:textId="42B2A579" w:rsidR="00DC33C2" w:rsidRDefault="00DC33C2" w:rsidP="00DC33C2">
                      <w:pPr>
                        <w:rPr>
                          <w:lang w:eastAsia="ko-KR"/>
                        </w:rPr>
                      </w:pPr>
                      <w:r>
                        <w:rPr>
                          <w:lang w:eastAsia="ko-KR"/>
                        </w:rPr>
                        <w:t xml:space="preserve">SA2 has been discussing the QoS requirements when one of the RAT types for satellite access is used (NR(LEO), NR(MEO), NR(GEO), NR(OTHERSAT)). SA2 would like to highlight that the current 5QI Table 5.7.4-1 in TS 23.501 that contains the standardised 5QIs has the upper limit of AN-PDB set to 480 ms for GBR 5QIs and 280ms for non-GBR 5QIs. SA2 expectation is that when one or more of the RAT types for satellite access is used in some cases the AN-PDB could exceed these maximum values and therefore SA2 could need to define new 5QI values for certain services that will be operable over satellite access. </w:t>
                      </w:r>
                    </w:p>
                    <w:p w14:paraId="64F811EC" w14:textId="77777777" w:rsidR="00DC33C2" w:rsidRDefault="00DC33C2" w:rsidP="00DC33C2">
                      <w:pPr>
                        <w:rPr>
                          <w:b/>
                          <w:bCs/>
                          <w:lang w:eastAsia="ko-KR"/>
                        </w:rPr>
                      </w:pPr>
                      <w:r>
                        <w:rPr>
                          <w:b/>
                          <w:bCs/>
                          <w:lang w:eastAsia="ko-KR"/>
                        </w:rPr>
                        <w:t xml:space="preserve">Question 1: SA2 would like to ask RAN1, and RAN2 to indicate what is the expected “lower” and “higher” AN-PDB values when the different RAT types for satellite access is used? </w:t>
                      </w:r>
                    </w:p>
                    <w:p w14:paraId="1BD465DA" w14:textId="77777777" w:rsidR="00DC33C2" w:rsidRDefault="00DC33C2" w:rsidP="00DC33C2">
                      <w:pPr>
                        <w:rPr>
                          <w:lang w:eastAsia="ko-KR"/>
                        </w:rPr>
                      </w:pPr>
                      <w:r>
                        <w:rPr>
                          <w:lang w:eastAsia="ko-KR"/>
                        </w:rPr>
                        <w:t xml:space="preserve">Related to above SA2 would also like to understand whether the expected PER limits (e.g. current upper bound of PER defined is </w:t>
                      </w:r>
                      <w:r>
                        <w:t>10</w:t>
                      </w:r>
                      <w:r>
                        <w:rPr>
                          <w:vertAlign w:val="superscript"/>
                        </w:rPr>
                        <w:t>-2</w:t>
                      </w:r>
                      <w:r>
                        <w:rPr>
                          <w:lang w:eastAsia="ko-KR"/>
                        </w:rPr>
                        <w:t xml:space="preserve">) when the different RAT types for satellite access is used. </w:t>
                      </w:r>
                    </w:p>
                    <w:p w14:paraId="3E540AE0" w14:textId="77777777" w:rsidR="00DC33C2" w:rsidRDefault="00DC33C2" w:rsidP="00DC33C2">
                      <w:pPr>
                        <w:rPr>
                          <w:b/>
                          <w:bCs/>
                          <w:lang w:eastAsia="en-GB"/>
                        </w:rPr>
                      </w:pPr>
                      <w:r>
                        <w:rPr>
                          <w:b/>
                          <w:bCs/>
                          <w:lang w:eastAsia="ko-KR"/>
                        </w:rPr>
                        <w:t>Question 2: SA2 would like to ask RAN1, and RAN2 to indicate what is the expected upper bound of PER when the different RAT types for satellite access is used?</w:t>
                      </w:r>
                    </w:p>
                  </w:txbxContent>
                </v:textbox>
                <w10:anchorlock/>
              </v:shape>
            </w:pict>
          </mc:Fallback>
        </mc:AlternateContent>
      </w:r>
    </w:p>
    <w:p w14:paraId="1D8B55EF" w14:textId="63AF47D2" w:rsidR="00742282" w:rsidRDefault="006D6320" w:rsidP="00AF29B9">
      <w:pPr>
        <w:rPr>
          <w:lang w:eastAsia="zh-CN"/>
        </w:rPr>
      </w:pPr>
      <w:r>
        <w:rPr>
          <w:lang w:eastAsia="zh-CN"/>
        </w:rPr>
        <w:t>In summary</w:t>
      </w:r>
      <w:r w:rsidR="00742282">
        <w:rPr>
          <w:lang w:eastAsia="zh-CN"/>
        </w:rPr>
        <w:t>, SA2 is</w:t>
      </w:r>
      <w:r w:rsidR="00742282">
        <w:rPr>
          <w:lang w:eastAsia="ko-KR"/>
        </w:rPr>
        <w:t xml:space="preserve"> discussing about the potential new 5QI values for satellite access since </w:t>
      </w:r>
      <w:r>
        <w:rPr>
          <w:lang w:eastAsia="ko-KR"/>
        </w:rPr>
        <w:t>SA2</w:t>
      </w:r>
      <w:r w:rsidR="00742282">
        <w:rPr>
          <w:lang w:eastAsia="ko-KR"/>
        </w:rPr>
        <w:t xml:space="preserve"> expected that when one or more of the RAT types for satellite access is used in some cases the AN-PDB could exceed </w:t>
      </w:r>
      <w:r w:rsidR="0010574B">
        <w:rPr>
          <w:lang w:eastAsia="ko-KR"/>
        </w:rPr>
        <w:t>the</w:t>
      </w:r>
      <w:r w:rsidR="00742282">
        <w:rPr>
          <w:lang w:eastAsia="ko-KR"/>
        </w:rPr>
        <w:t xml:space="preserve"> </w:t>
      </w:r>
      <w:r w:rsidR="0010574B">
        <w:rPr>
          <w:lang w:eastAsia="ko-KR"/>
        </w:rPr>
        <w:t xml:space="preserve">existing </w:t>
      </w:r>
      <w:r w:rsidR="00742282">
        <w:rPr>
          <w:lang w:eastAsia="ko-KR"/>
        </w:rPr>
        <w:t xml:space="preserve">maximum values. </w:t>
      </w:r>
      <w:r w:rsidR="00DA2B7C">
        <w:rPr>
          <w:lang w:eastAsia="ko-KR"/>
        </w:rPr>
        <w:t xml:space="preserve">Therefore, </w:t>
      </w:r>
      <w:r w:rsidR="00742282">
        <w:rPr>
          <w:lang w:eastAsia="ko-KR"/>
        </w:rPr>
        <w:t>SA2 a</w:t>
      </w:r>
      <w:r w:rsidR="00DA2B7C">
        <w:rPr>
          <w:lang w:eastAsia="ko-KR"/>
        </w:rPr>
        <w:t>s</w:t>
      </w:r>
      <w:r w:rsidR="00742282">
        <w:rPr>
          <w:lang w:eastAsia="ko-KR"/>
        </w:rPr>
        <w:t xml:space="preserve">ked RAN1 and RAN2 </w:t>
      </w:r>
      <w:r w:rsidR="00DA2B7C">
        <w:rPr>
          <w:lang w:eastAsia="ko-KR"/>
        </w:rPr>
        <w:t xml:space="preserve">about the expected </w:t>
      </w:r>
      <w:r w:rsidR="00E5576B">
        <w:rPr>
          <w:lang w:eastAsia="ko-KR"/>
        </w:rPr>
        <w:t>“</w:t>
      </w:r>
      <w:r w:rsidRPr="006D6320">
        <w:rPr>
          <w:lang w:eastAsia="ko-KR"/>
        </w:rPr>
        <w:t>lower” and “higher”</w:t>
      </w:r>
      <w:r>
        <w:rPr>
          <w:lang w:eastAsia="ko-KR"/>
        </w:rPr>
        <w:t xml:space="preserve"> </w:t>
      </w:r>
      <w:r w:rsidR="00DA2B7C">
        <w:rPr>
          <w:lang w:eastAsia="zh-CN"/>
        </w:rPr>
        <w:t>AN-PDB</w:t>
      </w:r>
      <w:r w:rsidR="0010574B">
        <w:rPr>
          <w:lang w:eastAsia="zh-CN"/>
        </w:rPr>
        <w:t>. In addition, SA2 asked RAN1 and RAN2 about the</w:t>
      </w:r>
      <w:r w:rsidR="00DA2B7C">
        <w:rPr>
          <w:lang w:eastAsia="zh-CN"/>
        </w:rPr>
        <w:t xml:space="preserve"> </w:t>
      </w:r>
      <w:r w:rsidR="0010574B">
        <w:rPr>
          <w:lang w:eastAsia="zh-CN"/>
        </w:rPr>
        <w:t xml:space="preserve">expected </w:t>
      </w:r>
      <w:r w:rsidRPr="006D6320">
        <w:rPr>
          <w:lang w:eastAsia="zh-CN"/>
        </w:rPr>
        <w:t xml:space="preserve">upper bound </w:t>
      </w:r>
      <w:r>
        <w:rPr>
          <w:lang w:eastAsia="zh-CN"/>
        </w:rPr>
        <w:t xml:space="preserve">of </w:t>
      </w:r>
      <w:r w:rsidR="00DA2B7C">
        <w:rPr>
          <w:lang w:eastAsia="zh-CN"/>
        </w:rPr>
        <w:t xml:space="preserve">PER. </w:t>
      </w:r>
    </w:p>
    <w:p w14:paraId="63877C84" w14:textId="42CEAAA1" w:rsidR="00152041" w:rsidRDefault="00152041" w:rsidP="00152041">
      <w:pPr>
        <w:pStyle w:val="Heading2"/>
        <w:rPr>
          <w:lang w:eastAsia="zh-CN"/>
        </w:rPr>
      </w:pPr>
      <w:r w:rsidRPr="00152041">
        <w:rPr>
          <w:lang w:eastAsia="ko-KR"/>
        </w:rPr>
        <w:t>Expected “lower” and “higher” AN-PDB values</w:t>
      </w:r>
    </w:p>
    <w:p w14:paraId="6CCBE9D1" w14:textId="343FFB2F" w:rsidR="001F3106" w:rsidRDefault="00256F15" w:rsidP="003C1E77">
      <w:pPr>
        <w:spacing w:before="120"/>
        <w:rPr>
          <w:lang w:eastAsia="zh-CN"/>
        </w:rPr>
      </w:pPr>
      <w:r>
        <w:rPr>
          <w:lang w:eastAsia="zh-CN"/>
        </w:rPr>
        <w:t>For data transmission in RRC connected mode</w:t>
      </w:r>
      <w:r w:rsidR="007148E6">
        <w:rPr>
          <w:lang w:eastAsia="zh-CN"/>
        </w:rPr>
        <w:t xml:space="preserve">, </w:t>
      </w:r>
      <w:r w:rsidR="009D1C66">
        <w:rPr>
          <w:lang w:eastAsia="zh-CN"/>
        </w:rPr>
        <w:t>AN-PDB</w:t>
      </w:r>
      <w:r w:rsidR="00A119D2">
        <w:rPr>
          <w:lang w:eastAsia="zh-CN"/>
        </w:rPr>
        <w:t xml:space="preserve"> </w:t>
      </w:r>
      <w:r w:rsidR="00CE0C5B">
        <w:rPr>
          <w:lang w:eastAsia="zh-CN"/>
        </w:rPr>
        <w:t>relate</w:t>
      </w:r>
      <w:r w:rsidR="007148E6">
        <w:rPr>
          <w:lang w:eastAsia="zh-CN"/>
        </w:rPr>
        <w:t>s</w:t>
      </w:r>
      <w:r w:rsidR="00CE0C5B">
        <w:rPr>
          <w:lang w:eastAsia="zh-CN"/>
        </w:rPr>
        <w:t xml:space="preserve"> to t</w:t>
      </w:r>
      <w:r w:rsidR="009D1C66">
        <w:rPr>
          <w:lang w:eastAsia="zh-CN"/>
        </w:rPr>
        <w:t>he use</w:t>
      </w:r>
      <w:r w:rsidR="008D2498">
        <w:rPr>
          <w:lang w:eastAsia="zh-CN"/>
        </w:rPr>
        <w:t>r</w:t>
      </w:r>
      <w:r w:rsidR="009D1C66">
        <w:rPr>
          <w:lang w:eastAsia="zh-CN"/>
        </w:rPr>
        <w:t xml:space="preserve"> plan latency </w:t>
      </w:r>
      <w:r w:rsidR="00CE0C5B">
        <w:rPr>
          <w:lang w:eastAsia="zh-CN"/>
        </w:rPr>
        <w:t xml:space="preserve">as defined in </w:t>
      </w:r>
      <w:r w:rsidR="009034AD">
        <w:rPr>
          <w:lang w:eastAsia="zh-CN"/>
        </w:rPr>
        <w:fldChar w:fldCharType="begin"/>
      </w:r>
      <w:r w:rsidR="009034AD">
        <w:rPr>
          <w:lang w:eastAsia="zh-CN"/>
        </w:rPr>
        <w:instrText xml:space="preserve"> REF _Ref61432576 \n \h </w:instrText>
      </w:r>
      <w:r w:rsidR="009034AD">
        <w:rPr>
          <w:lang w:eastAsia="zh-CN"/>
        </w:rPr>
      </w:r>
      <w:r w:rsidR="009034AD">
        <w:rPr>
          <w:lang w:eastAsia="zh-CN"/>
        </w:rPr>
        <w:fldChar w:fldCharType="separate"/>
      </w:r>
      <w:r w:rsidR="00503CD7">
        <w:rPr>
          <w:lang w:eastAsia="zh-CN"/>
        </w:rPr>
        <w:t>[4]</w:t>
      </w:r>
      <w:r w:rsidR="009034AD">
        <w:rPr>
          <w:lang w:eastAsia="zh-CN"/>
        </w:rPr>
        <w:fldChar w:fldCharType="end"/>
      </w:r>
      <w:r w:rsidR="00145709">
        <w:rPr>
          <w:lang w:eastAsia="zh-CN"/>
        </w:rPr>
        <w:t xml:space="preserve">, </w:t>
      </w:r>
    </w:p>
    <w:p w14:paraId="082A91A7" w14:textId="12A46999" w:rsidR="009D1C66" w:rsidRPr="009F01CD" w:rsidRDefault="009D1C66" w:rsidP="009D1C66">
      <w:pPr>
        <w:rPr>
          <w:lang w:val="en-US" w:eastAsia="zh-CN"/>
        </w:rPr>
      </w:pPr>
      <w:r>
        <w:rPr>
          <w:lang w:val="en-US" w:eastAsia="zh-CN"/>
        </w:rPr>
        <w:t>“</w:t>
      </w:r>
      <w:r w:rsidRPr="009D1C66">
        <w:rPr>
          <w:i/>
          <w:lang w:val="en-US"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r>
        <w:rPr>
          <w:lang w:val="en-US" w:eastAsia="zh-CN"/>
        </w:rPr>
        <w:t>”</w:t>
      </w:r>
    </w:p>
    <w:p w14:paraId="44043DBE" w14:textId="77777777" w:rsidR="00145709" w:rsidRDefault="009D1C66" w:rsidP="0010574B">
      <w:pPr>
        <w:spacing w:before="120"/>
        <w:rPr>
          <w:lang w:val="en-US" w:eastAsia="zh-CN"/>
        </w:rPr>
      </w:pPr>
      <w:r>
        <w:rPr>
          <w:lang w:val="en-US" w:eastAsia="zh-CN"/>
        </w:rPr>
        <w:t xml:space="preserve">From RAN1 point of view, there are several </w:t>
      </w:r>
      <w:r w:rsidR="00A07607">
        <w:rPr>
          <w:lang w:val="en-US" w:eastAsia="zh-CN"/>
        </w:rPr>
        <w:t>factors</w:t>
      </w:r>
      <w:r>
        <w:rPr>
          <w:lang w:val="en-US" w:eastAsia="zh-CN"/>
        </w:rPr>
        <w:t xml:space="preserve"> that will have a</w:t>
      </w:r>
      <w:r w:rsidR="006775B1">
        <w:rPr>
          <w:lang w:val="en-US" w:eastAsia="zh-CN"/>
        </w:rPr>
        <w:t xml:space="preserve">n impact on the overall packet latency. </w:t>
      </w:r>
    </w:p>
    <w:p w14:paraId="60967C47" w14:textId="58BE6BC0" w:rsidR="009D1C66" w:rsidRDefault="0010574B" w:rsidP="003C1E77">
      <w:pPr>
        <w:spacing w:before="120"/>
        <w:rPr>
          <w:lang w:eastAsia="zh-CN"/>
        </w:rPr>
      </w:pPr>
      <w:r>
        <w:rPr>
          <w:lang w:val="en-US" w:eastAsia="zh-CN"/>
        </w:rPr>
        <w:t>The first</w:t>
      </w:r>
      <w:r w:rsidR="006775B1">
        <w:rPr>
          <w:lang w:val="en-US" w:eastAsia="zh-CN"/>
        </w:rPr>
        <w:t xml:space="preserve"> factor is that the </w:t>
      </w:r>
      <w:r w:rsidR="006775B1" w:rsidRPr="00180438">
        <w:t xml:space="preserve">propagation delay </w:t>
      </w:r>
      <w:r w:rsidR="00AC108B">
        <w:t>in</w:t>
      </w:r>
      <w:r w:rsidR="006775B1" w:rsidRPr="00180438">
        <w:t xml:space="preserve"> the radio interface between gNB and UE</w:t>
      </w:r>
      <w:r w:rsidR="006775B1">
        <w:t xml:space="preserve">. </w:t>
      </w:r>
      <w:r w:rsidR="00A07607" w:rsidRPr="00A07607">
        <w:t>The propagation delays in terrestrial network are usually less than 1ms while the propagation delays in NTN are in the order of tens or hundreds of milliseconds</w:t>
      </w:r>
      <w:r w:rsidR="00A119D2">
        <w:t xml:space="preserve"> </w:t>
      </w:r>
      <w:r w:rsidR="00145709">
        <w:t>depending</w:t>
      </w:r>
      <w:r>
        <w:t xml:space="preserve"> the altitude of </w:t>
      </w:r>
      <w:r w:rsidR="00A119D2">
        <w:t xml:space="preserve">the </w:t>
      </w:r>
      <w:r w:rsidRPr="007B6955">
        <w:rPr>
          <w:lang w:eastAsia="zh-CN"/>
        </w:rPr>
        <w:t>satellites (or U</w:t>
      </w:r>
      <w:r>
        <w:rPr>
          <w:lang w:eastAsia="zh-CN"/>
        </w:rPr>
        <w:t xml:space="preserve">AS platforms) as listed in </w:t>
      </w:r>
      <w:r w:rsidRPr="00180438">
        <w:t>Table 4.1-1</w:t>
      </w:r>
      <w:r>
        <w:rPr>
          <w:lang w:eastAsia="zh-CN"/>
        </w:rPr>
        <w:t xml:space="preserve"> </w:t>
      </w:r>
      <w:r>
        <w:rPr>
          <w:lang w:eastAsia="zh-CN"/>
        </w:rPr>
        <w:fldChar w:fldCharType="begin"/>
      </w:r>
      <w:r>
        <w:rPr>
          <w:lang w:eastAsia="zh-CN"/>
        </w:rPr>
        <w:instrText xml:space="preserve"> REF _Ref61425623 \n \h </w:instrText>
      </w:r>
      <w:r>
        <w:rPr>
          <w:lang w:eastAsia="zh-CN"/>
        </w:rPr>
      </w:r>
      <w:r>
        <w:rPr>
          <w:lang w:eastAsia="zh-CN"/>
        </w:rPr>
        <w:fldChar w:fldCharType="separate"/>
      </w:r>
      <w:r w:rsidR="00503CD7">
        <w:rPr>
          <w:lang w:eastAsia="zh-CN"/>
        </w:rPr>
        <w:t>[2]</w:t>
      </w:r>
      <w:r>
        <w:rPr>
          <w:lang w:eastAsia="zh-CN"/>
        </w:rPr>
        <w:fldChar w:fldCharType="end"/>
      </w:r>
      <w:r>
        <w:rPr>
          <w:lang w:eastAsia="zh-CN"/>
        </w:rPr>
        <w:t xml:space="preserve">. </w:t>
      </w:r>
      <w:r>
        <w:rPr>
          <w:lang w:eastAsia="ko-KR"/>
        </w:rPr>
        <w:t>T</w:t>
      </w:r>
      <w:r w:rsidRPr="00401C76">
        <w:rPr>
          <w:lang w:eastAsia="ko-KR"/>
        </w:rPr>
        <w:t xml:space="preserve">he </w:t>
      </w:r>
      <w:r>
        <w:rPr>
          <w:lang w:eastAsia="ko-KR"/>
        </w:rPr>
        <w:t>Rel-17 NTN WI</w:t>
      </w:r>
      <w:r w:rsidRPr="00401C76">
        <w:rPr>
          <w:lang w:eastAsia="ko-KR"/>
        </w:rPr>
        <w:t xml:space="preserve"> </w:t>
      </w:r>
      <w:r>
        <w:rPr>
          <w:lang w:eastAsia="ko-KR"/>
        </w:rPr>
        <w:t xml:space="preserve">in RAN </w:t>
      </w:r>
      <w:r w:rsidR="00A119D2">
        <w:rPr>
          <w:lang w:eastAsia="ko-KR"/>
        </w:rPr>
        <w:t>focuses on</w:t>
      </w:r>
      <w:r>
        <w:rPr>
          <w:lang w:eastAsia="ko-KR"/>
        </w:rPr>
        <w:t xml:space="preserve"> </w:t>
      </w:r>
      <w:r w:rsidR="00A119D2">
        <w:rPr>
          <w:lang w:eastAsia="ko-KR"/>
        </w:rPr>
        <w:t xml:space="preserve">transparent </w:t>
      </w:r>
      <w:r>
        <w:rPr>
          <w:lang w:eastAsia="ko-KR"/>
        </w:rPr>
        <w:t xml:space="preserve">LEO and GEO </w:t>
      </w:r>
      <w:r w:rsidR="00A61545">
        <w:rPr>
          <w:lang w:eastAsia="ko-KR"/>
        </w:rPr>
        <w:t>satellite with impl</w:t>
      </w:r>
      <w:r>
        <w:rPr>
          <w:lang w:eastAsia="ko-KR"/>
        </w:rPr>
        <w:t>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w:t>
      </w:r>
      <w:r>
        <w:rPr>
          <w:lang w:eastAsia="zh-CN"/>
        </w:rPr>
        <w:fldChar w:fldCharType="begin"/>
      </w:r>
      <w:r>
        <w:rPr>
          <w:lang w:eastAsia="zh-CN"/>
        </w:rPr>
        <w:instrText xml:space="preserve"> REF _Ref61426298 \n \h </w:instrText>
      </w:r>
      <w:r>
        <w:rPr>
          <w:lang w:eastAsia="zh-CN"/>
        </w:rPr>
      </w:r>
      <w:r>
        <w:rPr>
          <w:lang w:eastAsia="zh-CN"/>
        </w:rPr>
        <w:fldChar w:fldCharType="separate"/>
      </w:r>
      <w:r w:rsidR="00503CD7">
        <w:rPr>
          <w:lang w:eastAsia="zh-CN"/>
        </w:rPr>
        <w:t>[3]</w:t>
      </w:r>
      <w:r>
        <w:rPr>
          <w:lang w:eastAsia="zh-CN"/>
        </w:rPr>
        <w:fldChar w:fldCharType="end"/>
      </w:r>
      <w:r>
        <w:rPr>
          <w:lang w:eastAsia="zh-CN"/>
        </w:rPr>
        <w:t>.</w:t>
      </w:r>
      <w:r w:rsidR="00145709">
        <w:rPr>
          <w:lang w:eastAsia="zh-CN"/>
        </w:rPr>
        <w:t xml:space="preserve"> T</w:t>
      </w:r>
      <w:r w:rsidR="006775B1">
        <w:rPr>
          <w:lang w:val="en-US" w:eastAsia="zh-CN"/>
        </w:rPr>
        <w:t xml:space="preserve">he overall propagation delay includes the delay from both </w:t>
      </w:r>
      <w:r w:rsidR="00727582">
        <w:rPr>
          <w:lang w:val="en-US" w:eastAsia="zh-CN"/>
        </w:rPr>
        <w:t xml:space="preserve">feeder link and service link. </w:t>
      </w:r>
      <w:r w:rsidR="00DA3580">
        <w:rPr>
          <w:lang w:val="en-US" w:eastAsia="zh-CN"/>
        </w:rPr>
        <w:t xml:space="preserve">The </w:t>
      </w:r>
      <w:r w:rsidR="00DA3580" w:rsidRPr="00AF29B9">
        <w:rPr>
          <w:lang w:eastAsia="zh-CN"/>
        </w:rPr>
        <w:t>maximum</w:t>
      </w:r>
      <w:r w:rsidR="00145709">
        <w:rPr>
          <w:lang w:eastAsia="zh-CN"/>
        </w:rPr>
        <w:t xml:space="preserve"> and </w:t>
      </w:r>
      <w:r w:rsidR="00DA3580">
        <w:rPr>
          <w:lang w:eastAsia="zh-CN"/>
        </w:rPr>
        <w:t>minimum</w:t>
      </w:r>
      <w:r w:rsidR="00DA3580" w:rsidRPr="00AF29B9">
        <w:rPr>
          <w:lang w:eastAsia="zh-CN"/>
        </w:rPr>
        <w:t xml:space="preserve"> </w:t>
      </w:r>
      <w:r w:rsidR="008D2498">
        <w:rPr>
          <w:lang w:eastAsia="zh-CN"/>
        </w:rPr>
        <w:t>round trip delay (</w:t>
      </w:r>
      <w:r w:rsidR="00DA3580" w:rsidRPr="00AF29B9">
        <w:rPr>
          <w:lang w:eastAsia="zh-CN"/>
        </w:rPr>
        <w:t>RTD</w:t>
      </w:r>
      <w:r w:rsidR="008D2498">
        <w:rPr>
          <w:lang w:eastAsia="zh-CN"/>
        </w:rPr>
        <w:t>)</w:t>
      </w:r>
      <w:r w:rsidR="00DA3580" w:rsidRPr="00AF29B9">
        <w:rPr>
          <w:lang w:eastAsia="zh-CN"/>
        </w:rPr>
        <w:t xml:space="preserve"> for GEO and LEO</w:t>
      </w:r>
      <w:r w:rsidR="00DA3580">
        <w:rPr>
          <w:lang w:eastAsia="zh-CN"/>
        </w:rPr>
        <w:t xml:space="preserve"> (600km)</w:t>
      </w:r>
      <w:r w:rsidR="00DA3580" w:rsidRPr="00AF29B9">
        <w:rPr>
          <w:lang w:eastAsia="zh-CN"/>
        </w:rPr>
        <w:t xml:space="preserve"> are </w:t>
      </w:r>
      <w:r w:rsidR="00AC108B">
        <w:rPr>
          <w:lang w:eastAsia="zh-CN"/>
        </w:rPr>
        <w:t>provided</w:t>
      </w:r>
      <w:r w:rsidR="00DA3580">
        <w:rPr>
          <w:lang w:eastAsia="zh-CN"/>
        </w:rPr>
        <w:t xml:space="preserve"> in Table 1</w:t>
      </w:r>
      <w:r w:rsidR="00DA3580" w:rsidRPr="00AF29B9">
        <w:rPr>
          <w:lang w:eastAsia="zh-CN"/>
        </w:rPr>
        <w:t xml:space="preserve">. </w:t>
      </w:r>
      <w:r w:rsidR="0029154F">
        <w:rPr>
          <w:lang w:eastAsia="zh-CN"/>
        </w:rPr>
        <w:t xml:space="preserve">It is expected that </w:t>
      </w:r>
      <w:r w:rsidR="00AC108B">
        <w:rPr>
          <w:lang w:eastAsia="zh-CN"/>
        </w:rPr>
        <w:t xml:space="preserve">for MEO and LEO with altitude larger than 600km, the maximum and minimum RTD are between the </w:t>
      </w:r>
      <w:r w:rsidR="0029154F">
        <w:rPr>
          <w:lang w:eastAsia="zh-CN"/>
        </w:rPr>
        <w:t xml:space="preserve">RTD </w:t>
      </w:r>
      <w:r w:rsidR="00AC108B">
        <w:rPr>
          <w:lang w:eastAsia="zh-CN"/>
        </w:rPr>
        <w:t xml:space="preserve">values for GEO and </w:t>
      </w:r>
      <w:r w:rsidR="00291ABB">
        <w:rPr>
          <w:lang w:eastAsia="zh-CN"/>
        </w:rPr>
        <w:t xml:space="preserve">LEO (600km). </w:t>
      </w:r>
      <w:r w:rsidR="009D457E">
        <w:rPr>
          <w:lang w:eastAsia="zh-CN"/>
        </w:rPr>
        <w:t xml:space="preserve">For HAPS and ATG scenarios, it is expected that the </w:t>
      </w:r>
      <w:r w:rsidR="00A64C73">
        <w:rPr>
          <w:lang w:eastAsia="zh-CN"/>
        </w:rPr>
        <w:t>propagation</w:t>
      </w:r>
      <w:r w:rsidR="009D457E">
        <w:rPr>
          <w:lang w:eastAsia="zh-CN"/>
        </w:rPr>
        <w:t xml:space="preserve"> delay is in the same order as the terrestrial network</w:t>
      </w:r>
      <w:r w:rsidR="00E866E7">
        <w:rPr>
          <w:lang w:eastAsia="zh-CN"/>
        </w:rPr>
        <w:t>, e.g. around 3ms assuming 100km altitude.</w:t>
      </w:r>
    </w:p>
    <w:p w14:paraId="25011C43" w14:textId="5E21993B" w:rsidR="00DA3580" w:rsidRDefault="00DA3580" w:rsidP="00DA3580">
      <w:pPr>
        <w:pStyle w:val="Caption"/>
        <w:rPr>
          <w:lang w:val="en-US"/>
        </w:rPr>
      </w:pPr>
      <w:r>
        <w:lastRenderedPageBreak/>
        <w:t xml:space="preserve">Table </w:t>
      </w:r>
      <w:r>
        <w:fldChar w:fldCharType="begin"/>
      </w:r>
      <w:r>
        <w:instrText xml:space="preserve"> SEQ Table \* ARABIC </w:instrText>
      </w:r>
      <w:r>
        <w:fldChar w:fldCharType="separate"/>
      </w:r>
      <w:r w:rsidR="00503CD7">
        <w:rPr>
          <w:noProof/>
        </w:rPr>
        <w:t>1</w:t>
      </w:r>
      <w:r>
        <w:fldChar w:fldCharType="end"/>
      </w:r>
      <w:r w:rsidR="00800A6E">
        <w:t xml:space="preserve"> </w:t>
      </w:r>
      <w:r w:rsidR="00800A6E">
        <w:rPr>
          <w:rFonts w:eastAsia="Calibri"/>
        </w:rPr>
        <w:t>Maximum</w:t>
      </w:r>
      <w:r w:rsidR="0047534C">
        <w:rPr>
          <w:rFonts w:eastAsia="Calibri"/>
        </w:rPr>
        <w:t>/minimum</w:t>
      </w:r>
      <w:r w:rsidR="00800A6E" w:rsidRPr="00180438">
        <w:rPr>
          <w:rFonts w:eastAsia="Calibri"/>
        </w:rPr>
        <w:t xml:space="preserve"> Round Trip Delay</w:t>
      </w:r>
      <w:r w:rsidR="00800A6E">
        <w:rPr>
          <w:rFonts w:eastAsia="Calibri"/>
        </w:rPr>
        <w:t xml:space="preserve"> for GEO and LEO</w:t>
      </w:r>
    </w:p>
    <w:tbl>
      <w:tblPr>
        <w:tblW w:w="5000" w:type="pct"/>
        <w:tblCellMar>
          <w:left w:w="0" w:type="dxa"/>
          <w:right w:w="0" w:type="dxa"/>
        </w:tblCellMar>
        <w:tblLook w:val="04A0" w:firstRow="1" w:lastRow="0" w:firstColumn="1" w:lastColumn="0" w:noHBand="0" w:noVBand="1"/>
      </w:tblPr>
      <w:tblGrid>
        <w:gridCol w:w="2824"/>
        <w:gridCol w:w="3402"/>
        <w:gridCol w:w="3070"/>
      </w:tblGrid>
      <w:tr w:rsidR="00A07607" w:rsidRPr="00AF29B9" w14:paraId="54ADD551" w14:textId="77777777" w:rsidTr="008D2498">
        <w:trPr>
          <w:trHeight w:val="231"/>
        </w:trPr>
        <w:tc>
          <w:tcPr>
            <w:tcW w:w="1519" w:type="pc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hideMark/>
          </w:tcPr>
          <w:p w14:paraId="770F7421" w14:textId="77777777" w:rsidR="00A07607" w:rsidRPr="00AF29B9" w:rsidRDefault="00A07607" w:rsidP="002F4175">
            <w:pPr>
              <w:rPr>
                <w:lang w:val="en-US" w:eastAsia="zh-CN"/>
              </w:rPr>
            </w:pPr>
            <w:r w:rsidRPr="00AF29B9">
              <w:rPr>
                <w:b/>
                <w:bCs/>
                <w:lang w:eastAsia="zh-CN"/>
              </w:rPr>
              <w:t> </w:t>
            </w:r>
          </w:p>
        </w:tc>
        <w:tc>
          <w:tcPr>
            <w:tcW w:w="1830" w:type="pc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hideMark/>
          </w:tcPr>
          <w:p w14:paraId="26E71F09" w14:textId="77777777" w:rsidR="00A07607" w:rsidRPr="00AF29B9" w:rsidRDefault="00A07607" w:rsidP="002F4175">
            <w:pPr>
              <w:rPr>
                <w:lang w:val="en-US" w:eastAsia="zh-CN"/>
              </w:rPr>
            </w:pPr>
            <w:r w:rsidRPr="00AF29B9">
              <w:rPr>
                <w:b/>
                <w:bCs/>
                <w:lang w:eastAsia="zh-CN"/>
              </w:rPr>
              <w:t>GEO transparent</w:t>
            </w:r>
          </w:p>
        </w:tc>
        <w:tc>
          <w:tcPr>
            <w:tcW w:w="1651" w:type="pc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hideMark/>
          </w:tcPr>
          <w:p w14:paraId="0B9E584A" w14:textId="77777777" w:rsidR="00A07607" w:rsidRPr="00AF29B9" w:rsidRDefault="00A07607" w:rsidP="002F4175">
            <w:pPr>
              <w:rPr>
                <w:lang w:val="en-US" w:eastAsia="zh-CN"/>
              </w:rPr>
            </w:pPr>
            <w:r w:rsidRPr="00AF29B9">
              <w:rPr>
                <w:b/>
                <w:bCs/>
                <w:lang w:eastAsia="zh-CN"/>
              </w:rPr>
              <w:t>LEO (600km) transparent</w:t>
            </w:r>
          </w:p>
        </w:tc>
      </w:tr>
      <w:tr w:rsidR="00A07607" w:rsidRPr="00AF29B9" w14:paraId="51D7D82A" w14:textId="77777777" w:rsidTr="00DA3580">
        <w:trPr>
          <w:trHeight w:val="320"/>
        </w:trPr>
        <w:tc>
          <w:tcPr>
            <w:tcW w:w="1519" w:type="pct"/>
            <w:tcBorders>
              <w:top w:val="single" w:sz="8" w:space="0" w:color="000000"/>
              <w:left w:val="single" w:sz="8" w:space="0" w:color="000000"/>
              <w:bottom w:val="single" w:sz="8" w:space="0" w:color="000000"/>
              <w:right w:val="single" w:sz="8" w:space="0" w:color="000000"/>
            </w:tcBorders>
            <w:shd w:val="clear" w:color="auto" w:fill="E7E7E7"/>
            <w:tcMar>
              <w:top w:w="15" w:type="dxa"/>
              <w:left w:w="86" w:type="dxa"/>
              <w:bottom w:w="0" w:type="dxa"/>
              <w:right w:w="86" w:type="dxa"/>
            </w:tcMar>
            <w:vAlign w:val="center"/>
            <w:hideMark/>
          </w:tcPr>
          <w:p w14:paraId="2BDD5460" w14:textId="4B966EBA" w:rsidR="00A07607" w:rsidRPr="00AF29B9" w:rsidRDefault="00DA3580" w:rsidP="00A07607">
            <w:pPr>
              <w:rPr>
                <w:lang w:val="en-US" w:eastAsia="zh-CN"/>
              </w:rPr>
            </w:pPr>
            <w:r>
              <w:rPr>
                <w:rFonts w:eastAsia="Calibri"/>
              </w:rPr>
              <w:t>Maximum</w:t>
            </w:r>
            <w:r w:rsidR="00A07607" w:rsidRPr="00180438">
              <w:rPr>
                <w:rFonts w:eastAsia="Calibri"/>
              </w:rPr>
              <w:t xml:space="preserve"> Round Trip Delay (propagation delay only)</w:t>
            </w:r>
          </w:p>
        </w:tc>
        <w:tc>
          <w:tcPr>
            <w:tcW w:w="1830" w:type="pct"/>
            <w:tcBorders>
              <w:top w:val="single" w:sz="8" w:space="0" w:color="000000"/>
              <w:left w:val="single" w:sz="8" w:space="0" w:color="000000"/>
              <w:bottom w:val="single" w:sz="8" w:space="0" w:color="000000"/>
              <w:right w:val="single" w:sz="8" w:space="0" w:color="000000"/>
            </w:tcBorders>
            <w:shd w:val="clear" w:color="auto" w:fill="E7E7E7"/>
            <w:tcMar>
              <w:top w:w="15" w:type="dxa"/>
              <w:left w:w="86" w:type="dxa"/>
              <w:bottom w:w="0" w:type="dxa"/>
              <w:right w:w="86" w:type="dxa"/>
            </w:tcMar>
            <w:vAlign w:val="center"/>
            <w:hideMark/>
          </w:tcPr>
          <w:p w14:paraId="64FAB972" w14:textId="77777777" w:rsidR="00A07607" w:rsidRPr="00AF29B9" w:rsidRDefault="00A07607" w:rsidP="002F4175">
            <w:pPr>
              <w:rPr>
                <w:lang w:val="en-US" w:eastAsia="zh-CN"/>
              </w:rPr>
            </w:pPr>
            <w:r w:rsidRPr="00AF29B9">
              <w:rPr>
                <w:lang w:eastAsia="zh-CN"/>
              </w:rPr>
              <w:t>541.46 ms</w:t>
            </w:r>
          </w:p>
        </w:tc>
        <w:tc>
          <w:tcPr>
            <w:tcW w:w="1651" w:type="pct"/>
            <w:tcBorders>
              <w:top w:val="single" w:sz="8" w:space="0" w:color="000000"/>
              <w:left w:val="single" w:sz="8" w:space="0" w:color="000000"/>
              <w:bottom w:val="single" w:sz="8" w:space="0" w:color="000000"/>
              <w:right w:val="single" w:sz="8" w:space="0" w:color="000000"/>
            </w:tcBorders>
            <w:shd w:val="clear" w:color="auto" w:fill="E7E7E7"/>
            <w:tcMar>
              <w:top w:w="15" w:type="dxa"/>
              <w:left w:w="86" w:type="dxa"/>
              <w:bottom w:w="0" w:type="dxa"/>
              <w:right w:w="86" w:type="dxa"/>
            </w:tcMar>
            <w:vAlign w:val="center"/>
            <w:hideMark/>
          </w:tcPr>
          <w:p w14:paraId="01A92AB3" w14:textId="77777777" w:rsidR="00A07607" w:rsidRPr="00AF29B9" w:rsidRDefault="00A07607" w:rsidP="002F4175">
            <w:pPr>
              <w:rPr>
                <w:lang w:val="en-US" w:eastAsia="zh-CN"/>
              </w:rPr>
            </w:pPr>
            <w:r w:rsidRPr="00AF29B9">
              <w:rPr>
                <w:lang w:eastAsia="zh-CN"/>
              </w:rPr>
              <w:t>25.77 ms</w:t>
            </w:r>
          </w:p>
        </w:tc>
      </w:tr>
      <w:tr w:rsidR="00A07607" w:rsidRPr="00AF29B9" w14:paraId="7D300467" w14:textId="77777777" w:rsidTr="008D2498">
        <w:trPr>
          <w:trHeight w:val="31"/>
        </w:trPr>
        <w:tc>
          <w:tcPr>
            <w:tcW w:w="1519" w:type="pc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608C9381" w14:textId="7E1A3997" w:rsidR="00A07607" w:rsidRPr="00AF29B9" w:rsidRDefault="00A07607" w:rsidP="002F4175">
            <w:pPr>
              <w:rPr>
                <w:lang w:val="en-US" w:eastAsia="zh-CN"/>
              </w:rPr>
            </w:pPr>
            <w:r>
              <w:rPr>
                <w:rFonts w:eastAsia="Calibri"/>
              </w:rPr>
              <w:t>Min</w:t>
            </w:r>
            <w:r w:rsidR="00DA3580">
              <w:rPr>
                <w:rFonts w:eastAsia="Calibri"/>
              </w:rPr>
              <w:t>imum</w:t>
            </w:r>
            <w:r w:rsidRPr="00180438">
              <w:rPr>
                <w:rFonts w:eastAsia="Calibri"/>
              </w:rPr>
              <w:t xml:space="preserve"> Round Trip Delay (propagation delay only)</w:t>
            </w:r>
          </w:p>
        </w:tc>
        <w:tc>
          <w:tcPr>
            <w:tcW w:w="1830" w:type="pc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0C03B5C6" w14:textId="77777777" w:rsidR="00A07607" w:rsidRPr="00AF29B9" w:rsidRDefault="00A07607" w:rsidP="002F4175">
            <w:pPr>
              <w:rPr>
                <w:lang w:val="en-US" w:eastAsia="zh-CN"/>
              </w:rPr>
            </w:pPr>
            <w:r w:rsidRPr="00AF29B9">
              <w:rPr>
                <w:lang w:eastAsia="zh-CN"/>
              </w:rPr>
              <w:t>477.48 ms</w:t>
            </w:r>
          </w:p>
        </w:tc>
        <w:tc>
          <w:tcPr>
            <w:tcW w:w="1651" w:type="pc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056134B7" w14:textId="77777777" w:rsidR="00A07607" w:rsidRPr="00AF29B9" w:rsidRDefault="00A07607" w:rsidP="002F4175">
            <w:pPr>
              <w:rPr>
                <w:lang w:val="en-US" w:eastAsia="zh-CN"/>
              </w:rPr>
            </w:pPr>
            <w:r w:rsidRPr="00AF29B9">
              <w:rPr>
                <w:lang w:eastAsia="zh-CN"/>
              </w:rPr>
              <w:t>8 ms</w:t>
            </w:r>
          </w:p>
        </w:tc>
      </w:tr>
    </w:tbl>
    <w:p w14:paraId="68CC0CAF" w14:textId="7EA14974" w:rsidR="00A07607" w:rsidRDefault="0029154F" w:rsidP="003C1E77">
      <w:pPr>
        <w:spacing w:before="120"/>
        <w:rPr>
          <w:color w:val="000000"/>
        </w:rPr>
      </w:pPr>
      <w:r>
        <w:rPr>
          <w:rFonts w:hint="eastAsia"/>
          <w:lang w:val="en-US" w:eastAsia="zh-CN"/>
        </w:rPr>
        <w:t>T</w:t>
      </w:r>
      <w:r>
        <w:rPr>
          <w:lang w:val="en-US" w:eastAsia="zh-CN"/>
        </w:rPr>
        <w:t>he second</w:t>
      </w:r>
      <w:r w:rsidR="0058183F">
        <w:rPr>
          <w:lang w:val="en-US" w:eastAsia="zh-CN"/>
        </w:rPr>
        <w:t xml:space="preserve"> factor</w:t>
      </w:r>
      <w:r>
        <w:rPr>
          <w:lang w:val="en-US" w:eastAsia="zh-CN"/>
        </w:rPr>
        <w:t xml:space="preserve"> that needs to </w:t>
      </w:r>
      <w:r w:rsidR="0058183F">
        <w:rPr>
          <w:lang w:val="en-US" w:eastAsia="zh-CN"/>
        </w:rPr>
        <w:t xml:space="preserve">be </w:t>
      </w:r>
      <w:r>
        <w:rPr>
          <w:lang w:val="en-US" w:eastAsia="zh-CN"/>
        </w:rPr>
        <w:t xml:space="preserve">considered </w:t>
      </w:r>
      <w:r w:rsidR="0058183F">
        <w:rPr>
          <w:lang w:val="en-US" w:eastAsia="zh-CN"/>
        </w:rPr>
        <w:t xml:space="preserve">is </w:t>
      </w:r>
      <w:r>
        <w:rPr>
          <w:lang w:val="en-US" w:eastAsia="zh-CN"/>
        </w:rPr>
        <w:t xml:space="preserve">the processing delay at the physical layer. In NR, the </w:t>
      </w:r>
      <w:r w:rsidRPr="0048482F">
        <w:rPr>
          <w:color w:val="000000"/>
        </w:rPr>
        <w:t xml:space="preserve">PDSCH processing </w:t>
      </w:r>
      <w:r>
        <w:rPr>
          <w:color w:val="000000"/>
        </w:rPr>
        <w:t>t</w:t>
      </w:r>
      <w:r w:rsidRPr="0048482F">
        <w:rPr>
          <w:color w:val="000000"/>
        </w:rPr>
        <w:t>ime for PDSCH processing capability 1</w:t>
      </w:r>
      <w:r>
        <w:rPr>
          <w:color w:val="000000"/>
        </w:rPr>
        <w:t xml:space="preserve"> and </w:t>
      </w:r>
      <w:r w:rsidRPr="0048482F">
        <w:rPr>
          <w:color w:val="000000"/>
        </w:rPr>
        <w:t>PDSCH processing</w:t>
      </w:r>
      <w:r>
        <w:rPr>
          <w:color w:val="000000"/>
        </w:rPr>
        <w:t xml:space="preserve"> capability 2 </w:t>
      </w:r>
      <w:r w:rsidR="0058183F">
        <w:rPr>
          <w:color w:val="000000"/>
        </w:rPr>
        <w:t>have been</w:t>
      </w:r>
      <w:r>
        <w:rPr>
          <w:color w:val="000000"/>
        </w:rPr>
        <w:t xml:space="preserve"> specified in </w:t>
      </w:r>
      <w:r w:rsidRPr="0048482F">
        <w:rPr>
          <w:color w:val="000000"/>
        </w:rPr>
        <w:t>Table 5.3-1</w:t>
      </w:r>
      <w:r>
        <w:rPr>
          <w:color w:val="000000"/>
        </w:rPr>
        <w:t xml:space="preserve"> and </w:t>
      </w:r>
      <w:r w:rsidRPr="0048482F">
        <w:rPr>
          <w:color w:val="000000"/>
        </w:rPr>
        <w:t>Table</w:t>
      </w:r>
      <w:r>
        <w:rPr>
          <w:color w:val="000000"/>
        </w:rPr>
        <w:t xml:space="preserve"> 5.3-2</w:t>
      </w:r>
      <w:r w:rsidR="0058183F">
        <w:rPr>
          <w:color w:val="000000"/>
        </w:rPr>
        <w:t xml:space="preserve"> in </w:t>
      </w:r>
      <w:r w:rsidR="009034AD">
        <w:rPr>
          <w:color w:val="000000"/>
        </w:rPr>
        <w:fldChar w:fldCharType="begin"/>
      </w:r>
      <w:r w:rsidR="009034AD">
        <w:rPr>
          <w:color w:val="000000"/>
        </w:rPr>
        <w:instrText xml:space="preserve"> REF _Ref61432583 \n \h </w:instrText>
      </w:r>
      <w:r w:rsidR="009034AD">
        <w:rPr>
          <w:color w:val="000000"/>
        </w:rPr>
      </w:r>
      <w:r w:rsidR="009034AD">
        <w:rPr>
          <w:color w:val="000000"/>
        </w:rPr>
        <w:fldChar w:fldCharType="separate"/>
      </w:r>
      <w:r w:rsidR="00503CD7">
        <w:rPr>
          <w:color w:val="000000"/>
        </w:rPr>
        <w:t>[5]</w:t>
      </w:r>
      <w:r w:rsidR="009034AD">
        <w:rPr>
          <w:color w:val="000000"/>
        </w:rPr>
        <w:fldChar w:fldCharType="end"/>
      </w:r>
      <w:r>
        <w:rPr>
          <w:color w:val="000000"/>
        </w:rPr>
        <w:t xml:space="preserve">. The </w:t>
      </w:r>
      <w:r w:rsidRPr="0048482F">
        <w:rPr>
          <w:color w:val="000000"/>
        </w:rPr>
        <w:t>PUSCH preparation time for PUSCH timing capability 1</w:t>
      </w:r>
      <w:r w:rsidR="0058183F">
        <w:rPr>
          <w:color w:val="000000"/>
        </w:rPr>
        <w:t xml:space="preserve"> </w:t>
      </w:r>
      <w:r w:rsidR="009034AD">
        <w:rPr>
          <w:color w:val="000000"/>
        </w:rPr>
        <w:t xml:space="preserve">and PUSCH timing capability 2 have been specified in Table 6.4-1 and Table 6.4-2 in </w:t>
      </w:r>
      <w:r w:rsidR="009034AD">
        <w:rPr>
          <w:color w:val="000000"/>
        </w:rPr>
        <w:fldChar w:fldCharType="begin"/>
      </w:r>
      <w:r w:rsidR="009034AD">
        <w:rPr>
          <w:color w:val="000000"/>
        </w:rPr>
        <w:instrText xml:space="preserve"> REF _Ref61432583 \n \h </w:instrText>
      </w:r>
      <w:r w:rsidR="009034AD">
        <w:rPr>
          <w:color w:val="000000"/>
        </w:rPr>
      </w:r>
      <w:r w:rsidR="009034AD">
        <w:rPr>
          <w:color w:val="000000"/>
        </w:rPr>
        <w:fldChar w:fldCharType="separate"/>
      </w:r>
      <w:r w:rsidR="00503CD7">
        <w:rPr>
          <w:color w:val="000000"/>
        </w:rPr>
        <w:t>[5]</w:t>
      </w:r>
      <w:r w:rsidR="009034AD">
        <w:rPr>
          <w:color w:val="000000"/>
        </w:rPr>
        <w:fldChar w:fldCharType="end"/>
      </w:r>
      <w:r w:rsidR="009034AD">
        <w:rPr>
          <w:color w:val="000000"/>
        </w:rPr>
        <w:t xml:space="preserve">. It can be </w:t>
      </w:r>
      <w:r w:rsidR="000B26FC">
        <w:rPr>
          <w:color w:val="000000"/>
        </w:rPr>
        <w:t>observed</w:t>
      </w:r>
      <w:r w:rsidR="009034AD">
        <w:rPr>
          <w:color w:val="000000"/>
        </w:rPr>
        <w:t xml:space="preserve"> that </w:t>
      </w:r>
      <w:r w:rsidR="00667826">
        <w:rPr>
          <w:color w:val="000000"/>
        </w:rPr>
        <w:t>the PDSCH and PUSCH processing time are different depending on the numerology and UE capability but they are less than 1ms.</w:t>
      </w:r>
    </w:p>
    <w:p w14:paraId="32D611B8" w14:textId="26A69989" w:rsidR="00E41AA4" w:rsidRDefault="00E41AA4" w:rsidP="003C1E77">
      <w:pPr>
        <w:spacing w:before="120"/>
        <w:rPr>
          <w:color w:val="000000"/>
        </w:rPr>
      </w:pPr>
      <w:r>
        <w:rPr>
          <w:color w:val="000000"/>
        </w:rPr>
        <w:t xml:space="preserve">The third factor that needs to be considered </w:t>
      </w:r>
      <w:r w:rsidR="0031702F">
        <w:rPr>
          <w:color w:val="000000"/>
        </w:rPr>
        <w:t>is</w:t>
      </w:r>
      <w:r>
        <w:rPr>
          <w:color w:val="000000"/>
        </w:rPr>
        <w:t xml:space="preserve"> </w:t>
      </w:r>
      <w:r w:rsidR="00BA2679">
        <w:rPr>
          <w:color w:val="000000"/>
        </w:rPr>
        <w:t xml:space="preserve">the </w:t>
      </w:r>
      <w:r>
        <w:rPr>
          <w:color w:val="000000"/>
        </w:rPr>
        <w:t>scheduling</w:t>
      </w:r>
      <w:r w:rsidR="00241B9A">
        <w:rPr>
          <w:color w:val="000000"/>
        </w:rPr>
        <w:t xml:space="preserve"> delay </w:t>
      </w:r>
      <w:r w:rsidR="008D2498">
        <w:rPr>
          <w:color w:val="000000"/>
        </w:rPr>
        <w:t>which includes</w:t>
      </w:r>
      <w:r w:rsidR="00241B9A">
        <w:rPr>
          <w:color w:val="000000"/>
        </w:rPr>
        <w:t xml:space="preserve"> the gNB scheduler delay</w:t>
      </w:r>
      <w:r w:rsidR="008034AA">
        <w:rPr>
          <w:color w:val="000000"/>
        </w:rPr>
        <w:t xml:space="preserve">, </w:t>
      </w:r>
      <w:r w:rsidR="00241B9A">
        <w:rPr>
          <w:color w:val="000000"/>
        </w:rPr>
        <w:t>and the delay from P</w:t>
      </w:r>
      <w:r w:rsidR="008D2498">
        <w:rPr>
          <w:color w:val="000000"/>
        </w:rPr>
        <w:t>DCCH to PDSCH/</w:t>
      </w:r>
      <w:r w:rsidR="00241B9A">
        <w:rPr>
          <w:color w:val="000000"/>
        </w:rPr>
        <w:t>PUSCH</w:t>
      </w:r>
      <w:r w:rsidR="0031702F">
        <w:rPr>
          <w:color w:val="000000"/>
        </w:rPr>
        <w:t xml:space="preserve"> (</w:t>
      </w:r>
      <w:r w:rsidR="008D2498">
        <w:rPr>
          <w:color w:val="000000"/>
        </w:rPr>
        <w:t>K0/</w:t>
      </w:r>
      <w:r w:rsidR="0031702F">
        <w:rPr>
          <w:color w:val="000000"/>
        </w:rPr>
        <w:t>K2)</w:t>
      </w:r>
      <w:r w:rsidR="00241B9A">
        <w:rPr>
          <w:color w:val="000000"/>
        </w:rPr>
        <w:t>. The scheduler delay is implementation dependent</w:t>
      </w:r>
      <w:r w:rsidR="008034AA">
        <w:rPr>
          <w:color w:val="000000"/>
        </w:rPr>
        <w:t>, which is typically in the order of several ms</w:t>
      </w:r>
      <w:r w:rsidR="00241B9A">
        <w:rPr>
          <w:color w:val="000000"/>
        </w:rPr>
        <w:t xml:space="preserve">. </w:t>
      </w:r>
      <w:r w:rsidR="00BA2679">
        <w:rPr>
          <w:color w:val="000000"/>
        </w:rPr>
        <w:t>The</w:t>
      </w:r>
      <w:r w:rsidR="00241B9A">
        <w:rPr>
          <w:color w:val="000000"/>
        </w:rPr>
        <w:t xml:space="preserve"> </w:t>
      </w:r>
      <w:r w:rsidR="0031702F">
        <w:rPr>
          <w:color w:val="000000"/>
        </w:rPr>
        <w:t>min</w:t>
      </w:r>
      <w:r w:rsidR="00241B9A">
        <w:rPr>
          <w:color w:val="000000"/>
        </w:rPr>
        <w:t xml:space="preserve">imum </w:t>
      </w:r>
      <w:r w:rsidR="0031702F">
        <w:rPr>
          <w:color w:val="000000"/>
        </w:rPr>
        <w:t xml:space="preserve">value of </w:t>
      </w:r>
      <w:r w:rsidR="008D2498">
        <w:rPr>
          <w:color w:val="000000"/>
        </w:rPr>
        <w:t>K0 and K2</w:t>
      </w:r>
      <w:r w:rsidR="00241B9A">
        <w:rPr>
          <w:color w:val="000000"/>
        </w:rPr>
        <w:t xml:space="preserve"> </w:t>
      </w:r>
      <w:r w:rsidR="0031702F">
        <w:rPr>
          <w:color w:val="000000"/>
        </w:rPr>
        <w:t xml:space="preserve">is 0 and the maximum value of </w:t>
      </w:r>
      <w:r w:rsidR="008D2498">
        <w:rPr>
          <w:color w:val="000000"/>
        </w:rPr>
        <w:t>K0 and K2</w:t>
      </w:r>
      <w:r w:rsidR="0031702F">
        <w:rPr>
          <w:color w:val="000000"/>
        </w:rPr>
        <w:t xml:space="preserve"> </w:t>
      </w:r>
      <w:r w:rsidR="008D2498">
        <w:rPr>
          <w:color w:val="000000"/>
        </w:rPr>
        <w:t xml:space="preserve">is 32 </w:t>
      </w:r>
      <w:r w:rsidR="00BA2679">
        <w:rPr>
          <w:color w:val="000000"/>
        </w:rPr>
        <w:t xml:space="preserve">in the number of </w:t>
      </w:r>
      <w:r w:rsidR="008D2498">
        <w:rPr>
          <w:color w:val="000000"/>
        </w:rPr>
        <w:t xml:space="preserve">slots. </w:t>
      </w:r>
      <w:r w:rsidR="007A0910">
        <w:rPr>
          <w:color w:val="000000"/>
        </w:rPr>
        <w:t>For</w:t>
      </w:r>
      <w:r w:rsidR="008D2498">
        <w:rPr>
          <w:color w:val="000000"/>
        </w:rPr>
        <w:t xml:space="preserve"> 15 kHz SCS, the maximum value of K0 and K2 is 32ms. </w:t>
      </w:r>
      <w:r w:rsidR="007A0910">
        <w:rPr>
          <w:color w:val="000000"/>
        </w:rPr>
        <w:t>For 120</w:t>
      </w:r>
      <w:r w:rsidR="00BA2679">
        <w:rPr>
          <w:color w:val="000000"/>
        </w:rPr>
        <w:t xml:space="preserve"> </w:t>
      </w:r>
      <w:r w:rsidR="007A0910">
        <w:rPr>
          <w:color w:val="000000"/>
        </w:rPr>
        <w:t>kHz</w:t>
      </w:r>
      <w:r w:rsidR="00BA2679">
        <w:rPr>
          <w:color w:val="000000"/>
        </w:rPr>
        <w:t xml:space="preserve"> SCS</w:t>
      </w:r>
      <w:r w:rsidR="007A0910">
        <w:rPr>
          <w:color w:val="000000"/>
        </w:rPr>
        <w:t>, the maximum value of K0 and K2 is 4ms.</w:t>
      </w:r>
      <w:r w:rsidR="00BA2679">
        <w:rPr>
          <w:color w:val="000000"/>
        </w:rPr>
        <w:t xml:space="preserve"> </w:t>
      </w:r>
    </w:p>
    <w:p w14:paraId="605CD68A" w14:textId="426295FE" w:rsidR="00C059AC" w:rsidRDefault="00C059AC" w:rsidP="003C1E77">
      <w:pPr>
        <w:spacing w:before="120"/>
        <w:rPr>
          <w:color w:val="000000"/>
        </w:rPr>
      </w:pPr>
      <w:r>
        <w:rPr>
          <w:color w:val="000000"/>
        </w:rPr>
        <w:t xml:space="preserve">In case of TDD, there is some additional delay between packet arrival to an available transmission opportunity. As an example, a downlink packet may arrive at an UL slot but has to wait for a DL slot. This delay, referred to the frame alignment in </w:t>
      </w:r>
      <w:r>
        <w:rPr>
          <w:color w:val="000000"/>
        </w:rPr>
        <w:fldChar w:fldCharType="begin"/>
      </w:r>
      <w:r>
        <w:rPr>
          <w:color w:val="000000"/>
        </w:rPr>
        <w:instrText xml:space="preserve"> REF _Ref61446093 \n \h </w:instrText>
      </w:r>
      <w:r>
        <w:rPr>
          <w:color w:val="000000"/>
        </w:rPr>
      </w:r>
      <w:r>
        <w:rPr>
          <w:color w:val="000000"/>
        </w:rPr>
        <w:fldChar w:fldCharType="separate"/>
      </w:r>
      <w:r>
        <w:rPr>
          <w:color w:val="000000"/>
        </w:rPr>
        <w:t>[6]</w:t>
      </w:r>
      <w:r>
        <w:rPr>
          <w:color w:val="000000"/>
        </w:rPr>
        <w:fldChar w:fldCharType="end"/>
      </w:r>
      <w:r>
        <w:rPr>
          <w:color w:val="000000"/>
        </w:rPr>
        <w:t>, is dependent on the TDD periodicity and UL/DL configuration. This delay is also in the order of several ms.</w:t>
      </w:r>
      <w:r w:rsidR="002F5DFD">
        <w:rPr>
          <w:color w:val="000000"/>
        </w:rPr>
        <w:t xml:space="preserve"> </w:t>
      </w:r>
    </w:p>
    <w:p w14:paraId="5DE74C37" w14:textId="788A2476" w:rsidR="00DE54D1" w:rsidRDefault="00DE54D1" w:rsidP="003C1E77">
      <w:pPr>
        <w:spacing w:before="120"/>
        <w:rPr>
          <w:color w:val="000000"/>
        </w:rPr>
      </w:pPr>
      <w:r>
        <w:rPr>
          <w:color w:val="000000"/>
        </w:rPr>
        <w:t xml:space="preserve">Besides, there might </w:t>
      </w:r>
      <w:r w:rsidR="003929FE">
        <w:rPr>
          <w:color w:val="000000"/>
        </w:rPr>
        <w:t xml:space="preserve">be </w:t>
      </w:r>
      <w:r>
        <w:rPr>
          <w:color w:val="000000"/>
        </w:rPr>
        <w:t xml:space="preserve">some additional factors that needs to be considered such as </w:t>
      </w:r>
      <w:r w:rsidR="000F1BFA">
        <w:rPr>
          <w:color w:val="000000"/>
        </w:rPr>
        <w:t xml:space="preserve">HARQ </w:t>
      </w:r>
      <w:r>
        <w:rPr>
          <w:color w:val="000000"/>
        </w:rPr>
        <w:t xml:space="preserve">retransmissions and the BLER target for each transmission. To simplify the analysis, </w:t>
      </w:r>
      <w:r w:rsidR="003929FE">
        <w:rPr>
          <w:color w:val="000000"/>
        </w:rPr>
        <w:t xml:space="preserve">these </w:t>
      </w:r>
      <w:r>
        <w:rPr>
          <w:color w:val="000000"/>
        </w:rPr>
        <w:t xml:space="preserve">factors </w:t>
      </w:r>
      <w:r w:rsidR="003929FE">
        <w:rPr>
          <w:color w:val="000000"/>
        </w:rPr>
        <w:t xml:space="preserve">are not taken </w:t>
      </w:r>
      <w:r>
        <w:rPr>
          <w:color w:val="000000"/>
        </w:rPr>
        <w:t xml:space="preserve">into account but some margin </w:t>
      </w:r>
      <w:r w:rsidR="003929FE">
        <w:rPr>
          <w:color w:val="000000"/>
        </w:rPr>
        <w:t xml:space="preserve">is added </w:t>
      </w:r>
      <w:r>
        <w:rPr>
          <w:color w:val="000000"/>
        </w:rPr>
        <w:t>to the overall delay.</w:t>
      </w:r>
    </w:p>
    <w:p w14:paraId="6E5F07ED" w14:textId="5FDCD25A" w:rsidR="007B2973" w:rsidRDefault="00697D49" w:rsidP="003C1E77">
      <w:pPr>
        <w:spacing w:before="120"/>
        <w:rPr>
          <w:lang w:eastAsia="zh-CN"/>
        </w:rPr>
      </w:pPr>
      <w:r>
        <w:rPr>
          <w:lang w:eastAsia="zh-CN"/>
        </w:rPr>
        <w:t>As an example</w:t>
      </w:r>
      <w:r w:rsidR="0005610A">
        <w:rPr>
          <w:lang w:eastAsia="zh-CN"/>
        </w:rPr>
        <w:t xml:space="preserve">, </w:t>
      </w:r>
      <w:r w:rsidR="00992769">
        <w:rPr>
          <w:lang w:eastAsia="zh-CN"/>
        </w:rPr>
        <w:t>the m</w:t>
      </w:r>
      <w:r w:rsidR="00992769">
        <w:rPr>
          <w:rFonts w:eastAsia="Calibri"/>
        </w:rPr>
        <w:t>aximum and minimum</w:t>
      </w:r>
      <w:r w:rsidR="00992769" w:rsidRPr="00180438">
        <w:rPr>
          <w:rFonts w:eastAsia="Calibri"/>
        </w:rPr>
        <w:t xml:space="preserve"> </w:t>
      </w:r>
      <w:r w:rsidR="00992769">
        <w:rPr>
          <w:rFonts w:eastAsia="Calibri"/>
        </w:rPr>
        <w:t>AN-PDB values for GEO and LEO are shown in Table 2.</w:t>
      </w:r>
    </w:p>
    <w:p w14:paraId="0A763E96" w14:textId="77214269" w:rsidR="00992769" w:rsidRDefault="00992769" w:rsidP="00992769">
      <w:pPr>
        <w:pStyle w:val="Caption"/>
        <w:rPr>
          <w:lang w:val="en-US"/>
        </w:rPr>
      </w:pPr>
      <w:r>
        <w:t xml:space="preserve">Table </w:t>
      </w:r>
      <w:r>
        <w:fldChar w:fldCharType="begin"/>
      </w:r>
      <w:r>
        <w:instrText xml:space="preserve"> SEQ Table \* ARABIC </w:instrText>
      </w:r>
      <w:r>
        <w:fldChar w:fldCharType="separate"/>
      </w:r>
      <w:r w:rsidR="00503CD7">
        <w:rPr>
          <w:noProof/>
        </w:rPr>
        <w:t>2</w:t>
      </w:r>
      <w:r>
        <w:fldChar w:fldCharType="end"/>
      </w:r>
      <w:r>
        <w:t xml:space="preserve"> </w:t>
      </w:r>
      <w:r>
        <w:rPr>
          <w:rFonts w:eastAsia="Calibri"/>
        </w:rPr>
        <w:t>Maximum/minimum</w:t>
      </w:r>
      <w:r w:rsidRPr="00180438">
        <w:rPr>
          <w:rFonts w:eastAsia="Calibri"/>
        </w:rPr>
        <w:t xml:space="preserve"> </w:t>
      </w:r>
      <w:r>
        <w:rPr>
          <w:rFonts w:eastAsia="Calibri"/>
        </w:rPr>
        <w:t>AN-PDB values for GEO and LEO</w:t>
      </w:r>
    </w:p>
    <w:tbl>
      <w:tblPr>
        <w:tblW w:w="5000" w:type="pct"/>
        <w:tblCellMar>
          <w:left w:w="0" w:type="dxa"/>
          <w:right w:w="0" w:type="dxa"/>
        </w:tblCellMar>
        <w:tblLook w:val="04A0" w:firstRow="1" w:lastRow="0" w:firstColumn="1" w:lastColumn="0" w:noHBand="0" w:noVBand="1"/>
      </w:tblPr>
      <w:tblGrid>
        <w:gridCol w:w="2824"/>
        <w:gridCol w:w="3402"/>
        <w:gridCol w:w="3070"/>
      </w:tblGrid>
      <w:tr w:rsidR="00992769" w:rsidRPr="00AF29B9" w14:paraId="5D13A15B" w14:textId="77777777" w:rsidTr="002F4175">
        <w:trPr>
          <w:trHeight w:val="231"/>
        </w:trPr>
        <w:tc>
          <w:tcPr>
            <w:tcW w:w="1519" w:type="pc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hideMark/>
          </w:tcPr>
          <w:p w14:paraId="52E8C3E1" w14:textId="77777777" w:rsidR="00992769" w:rsidRPr="00AF29B9" w:rsidRDefault="00992769" w:rsidP="002F4175">
            <w:pPr>
              <w:rPr>
                <w:lang w:val="en-US" w:eastAsia="zh-CN"/>
              </w:rPr>
            </w:pPr>
            <w:r w:rsidRPr="00AF29B9">
              <w:rPr>
                <w:b/>
                <w:bCs/>
                <w:lang w:eastAsia="zh-CN"/>
              </w:rPr>
              <w:t> </w:t>
            </w:r>
          </w:p>
        </w:tc>
        <w:tc>
          <w:tcPr>
            <w:tcW w:w="1830" w:type="pc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hideMark/>
          </w:tcPr>
          <w:p w14:paraId="46AF826D" w14:textId="77777777" w:rsidR="00992769" w:rsidRPr="00AF29B9" w:rsidRDefault="00992769" w:rsidP="002F4175">
            <w:pPr>
              <w:rPr>
                <w:lang w:val="en-US" w:eastAsia="zh-CN"/>
              </w:rPr>
            </w:pPr>
            <w:r w:rsidRPr="00AF29B9">
              <w:rPr>
                <w:b/>
                <w:bCs/>
                <w:lang w:eastAsia="zh-CN"/>
              </w:rPr>
              <w:t>GEO transparent</w:t>
            </w:r>
          </w:p>
        </w:tc>
        <w:tc>
          <w:tcPr>
            <w:tcW w:w="1651" w:type="pc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hideMark/>
          </w:tcPr>
          <w:p w14:paraId="562B7AD2" w14:textId="77777777" w:rsidR="00992769" w:rsidRPr="00AF29B9" w:rsidRDefault="00992769" w:rsidP="002F4175">
            <w:pPr>
              <w:rPr>
                <w:lang w:val="en-US" w:eastAsia="zh-CN"/>
              </w:rPr>
            </w:pPr>
            <w:r w:rsidRPr="00AF29B9">
              <w:rPr>
                <w:b/>
                <w:bCs/>
                <w:lang w:eastAsia="zh-CN"/>
              </w:rPr>
              <w:t>LEO (600km) transparent</w:t>
            </w:r>
          </w:p>
        </w:tc>
      </w:tr>
      <w:tr w:rsidR="00992769" w:rsidRPr="00AF29B9" w14:paraId="3BC773FD" w14:textId="77777777" w:rsidTr="002F4175">
        <w:trPr>
          <w:trHeight w:val="320"/>
        </w:trPr>
        <w:tc>
          <w:tcPr>
            <w:tcW w:w="1519" w:type="pct"/>
            <w:tcBorders>
              <w:top w:val="single" w:sz="8" w:space="0" w:color="000000"/>
              <w:left w:val="single" w:sz="8" w:space="0" w:color="000000"/>
              <w:bottom w:val="single" w:sz="8" w:space="0" w:color="000000"/>
              <w:right w:val="single" w:sz="8" w:space="0" w:color="000000"/>
            </w:tcBorders>
            <w:shd w:val="clear" w:color="auto" w:fill="E7E7E7"/>
            <w:tcMar>
              <w:top w:w="15" w:type="dxa"/>
              <w:left w:w="86" w:type="dxa"/>
              <w:bottom w:w="0" w:type="dxa"/>
              <w:right w:w="86" w:type="dxa"/>
            </w:tcMar>
            <w:vAlign w:val="center"/>
            <w:hideMark/>
          </w:tcPr>
          <w:p w14:paraId="5521FC72" w14:textId="1ED4594E" w:rsidR="00992769" w:rsidRPr="00AF29B9" w:rsidRDefault="00992769" w:rsidP="00992769">
            <w:pPr>
              <w:rPr>
                <w:lang w:val="en-US" w:eastAsia="zh-CN"/>
              </w:rPr>
            </w:pPr>
            <w:r>
              <w:rPr>
                <w:rFonts w:eastAsia="Calibri"/>
              </w:rPr>
              <w:t>Maximum</w:t>
            </w:r>
            <w:r w:rsidRPr="00180438">
              <w:rPr>
                <w:rFonts w:eastAsia="Calibri"/>
              </w:rPr>
              <w:t xml:space="preserve"> </w:t>
            </w:r>
            <w:r>
              <w:rPr>
                <w:rFonts w:eastAsia="Calibri"/>
              </w:rPr>
              <w:t>AN-PDB</w:t>
            </w:r>
          </w:p>
        </w:tc>
        <w:tc>
          <w:tcPr>
            <w:tcW w:w="1830" w:type="pct"/>
            <w:tcBorders>
              <w:top w:val="single" w:sz="8" w:space="0" w:color="000000"/>
              <w:left w:val="single" w:sz="8" w:space="0" w:color="000000"/>
              <w:bottom w:val="single" w:sz="8" w:space="0" w:color="000000"/>
              <w:right w:val="single" w:sz="8" w:space="0" w:color="000000"/>
            </w:tcBorders>
            <w:shd w:val="clear" w:color="auto" w:fill="E7E7E7"/>
            <w:tcMar>
              <w:top w:w="15" w:type="dxa"/>
              <w:left w:w="86" w:type="dxa"/>
              <w:bottom w:w="0" w:type="dxa"/>
              <w:right w:w="86" w:type="dxa"/>
            </w:tcMar>
            <w:vAlign w:val="center"/>
            <w:hideMark/>
          </w:tcPr>
          <w:p w14:paraId="13DE79D5" w14:textId="4D2FD4AF" w:rsidR="00992769" w:rsidRPr="00AF29B9" w:rsidRDefault="00992769" w:rsidP="002F4175">
            <w:pPr>
              <w:rPr>
                <w:lang w:val="en-US" w:eastAsia="zh-CN"/>
              </w:rPr>
            </w:pPr>
            <w:r w:rsidRPr="00AF29B9">
              <w:rPr>
                <w:lang w:eastAsia="zh-CN"/>
              </w:rPr>
              <w:t>541.46 ms</w:t>
            </w:r>
            <w:r>
              <w:rPr>
                <w:lang w:eastAsia="zh-CN"/>
              </w:rPr>
              <w:t xml:space="preserve"> + 1ms + 5ms + 32ms + 5ms = </w:t>
            </w:r>
            <w:r w:rsidR="002F5DFD">
              <w:rPr>
                <w:lang w:eastAsia="zh-CN"/>
              </w:rPr>
              <w:t>584.46 ms</w:t>
            </w:r>
          </w:p>
        </w:tc>
        <w:tc>
          <w:tcPr>
            <w:tcW w:w="1651" w:type="pct"/>
            <w:tcBorders>
              <w:top w:val="single" w:sz="8" w:space="0" w:color="000000"/>
              <w:left w:val="single" w:sz="8" w:space="0" w:color="000000"/>
              <w:bottom w:val="single" w:sz="8" w:space="0" w:color="000000"/>
              <w:right w:val="single" w:sz="8" w:space="0" w:color="000000"/>
            </w:tcBorders>
            <w:shd w:val="clear" w:color="auto" w:fill="E7E7E7"/>
            <w:tcMar>
              <w:top w:w="15" w:type="dxa"/>
              <w:left w:w="86" w:type="dxa"/>
              <w:bottom w:w="0" w:type="dxa"/>
              <w:right w:w="86" w:type="dxa"/>
            </w:tcMar>
            <w:vAlign w:val="center"/>
            <w:hideMark/>
          </w:tcPr>
          <w:p w14:paraId="58F4A0BE" w14:textId="57B81CA5" w:rsidR="00992769" w:rsidRPr="00AF29B9" w:rsidRDefault="00992769" w:rsidP="002F4175">
            <w:pPr>
              <w:rPr>
                <w:lang w:val="en-US" w:eastAsia="zh-CN"/>
              </w:rPr>
            </w:pPr>
            <w:r w:rsidRPr="00AF29B9">
              <w:rPr>
                <w:lang w:eastAsia="zh-CN"/>
              </w:rPr>
              <w:t>25.77 ms</w:t>
            </w:r>
            <w:r>
              <w:rPr>
                <w:lang w:eastAsia="zh-CN"/>
              </w:rPr>
              <w:t xml:space="preserve"> + 1ms + 5ms + 32ms + 5ms</w:t>
            </w:r>
            <w:r w:rsidR="002F5DFD">
              <w:rPr>
                <w:lang w:eastAsia="zh-CN"/>
              </w:rPr>
              <w:t xml:space="preserve"> = 68.77 ms</w:t>
            </w:r>
          </w:p>
        </w:tc>
      </w:tr>
      <w:tr w:rsidR="00992769" w:rsidRPr="00AF29B9" w14:paraId="12EC9EBD" w14:textId="77777777" w:rsidTr="002F4175">
        <w:trPr>
          <w:trHeight w:val="31"/>
        </w:trPr>
        <w:tc>
          <w:tcPr>
            <w:tcW w:w="1519" w:type="pc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6DB97804" w14:textId="27D4ADDF" w:rsidR="00992769" w:rsidRPr="00AF29B9" w:rsidRDefault="00992769" w:rsidP="002F4175">
            <w:pPr>
              <w:rPr>
                <w:lang w:val="en-US" w:eastAsia="zh-CN"/>
              </w:rPr>
            </w:pPr>
            <w:r>
              <w:rPr>
                <w:rFonts w:eastAsia="Calibri"/>
              </w:rPr>
              <w:t>Minimum</w:t>
            </w:r>
            <w:r w:rsidRPr="00180438">
              <w:rPr>
                <w:rFonts w:eastAsia="Calibri"/>
              </w:rPr>
              <w:t xml:space="preserve"> </w:t>
            </w:r>
            <w:r w:rsidR="002F5DFD">
              <w:rPr>
                <w:rFonts w:eastAsia="Calibri"/>
              </w:rPr>
              <w:t>AN-PDB</w:t>
            </w:r>
          </w:p>
        </w:tc>
        <w:tc>
          <w:tcPr>
            <w:tcW w:w="1830" w:type="pc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7F3E19C0" w14:textId="3EFF293F" w:rsidR="00992769" w:rsidRPr="00AF29B9" w:rsidRDefault="00992769" w:rsidP="00C059AC">
            <w:pPr>
              <w:rPr>
                <w:lang w:val="en-US" w:eastAsia="zh-CN"/>
              </w:rPr>
            </w:pPr>
            <w:r w:rsidRPr="00AF29B9">
              <w:rPr>
                <w:lang w:eastAsia="zh-CN"/>
              </w:rPr>
              <w:t>477.48 ms</w:t>
            </w:r>
            <w:r>
              <w:rPr>
                <w:lang w:eastAsia="zh-CN"/>
              </w:rPr>
              <w:t xml:space="preserve"> + 1ms + 5ms + 0ms + </w:t>
            </w:r>
            <w:r w:rsidR="00C059AC">
              <w:rPr>
                <w:lang w:eastAsia="zh-CN"/>
              </w:rPr>
              <w:t>5</w:t>
            </w:r>
            <w:r>
              <w:rPr>
                <w:lang w:eastAsia="zh-CN"/>
              </w:rPr>
              <w:t>ms</w:t>
            </w:r>
            <w:r w:rsidR="002F5DFD">
              <w:rPr>
                <w:lang w:eastAsia="zh-CN"/>
              </w:rPr>
              <w:t xml:space="preserve"> = 488 ms</w:t>
            </w:r>
          </w:p>
        </w:tc>
        <w:tc>
          <w:tcPr>
            <w:tcW w:w="1651" w:type="pc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0C6ED4F6" w14:textId="3531EF5A" w:rsidR="00992769" w:rsidRPr="00AF29B9" w:rsidRDefault="00992769" w:rsidP="002F4175">
            <w:pPr>
              <w:rPr>
                <w:lang w:val="en-US" w:eastAsia="zh-CN"/>
              </w:rPr>
            </w:pPr>
            <w:r w:rsidRPr="00AF29B9">
              <w:rPr>
                <w:lang w:eastAsia="zh-CN"/>
              </w:rPr>
              <w:t>8 ms</w:t>
            </w:r>
            <w:r>
              <w:rPr>
                <w:lang w:eastAsia="zh-CN"/>
              </w:rPr>
              <w:t xml:space="preserve"> + 1ms + 5ms + 0ms + </w:t>
            </w:r>
            <w:r w:rsidR="00C059AC">
              <w:rPr>
                <w:lang w:eastAsia="zh-CN"/>
              </w:rPr>
              <w:t>5</w:t>
            </w:r>
            <w:r>
              <w:rPr>
                <w:lang w:eastAsia="zh-CN"/>
              </w:rPr>
              <w:t>ms</w:t>
            </w:r>
            <w:r w:rsidR="002F5DFD">
              <w:rPr>
                <w:lang w:eastAsia="zh-CN"/>
              </w:rPr>
              <w:t xml:space="preserve"> = 19 ms</w:t>
            </w:r>
          </w:p>
        </w:tc>
      </w:tr>
      <w:tr w:rsidR="00503CD7" w:rsidRPr="00AF29B9" w14:paraId="0E31661D" w14:textId="77777777" w:rsidTr="00503CD7">
        <w:trPr>
          <w:trHeight w:val="31"/>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54590937" w14:textId="77777777" w:rsidR="00503CD7" w:rsidRDefault="00503CD7" w:rsidP="002F4175">
            <w:pPr>
              <w:rPr>
                <w:lang w:eastAsia="zh-CN"/>
              </w:rPr>
            </w:pPr>
            <w:r>
              <w:rPr>
                <w:rFonts w:hint="eastAsia"/>
                <w:lang w:eastAsia="zh-CN"/>
              </w:rPr>
              <w:t>N</w:t>
            </w:r>
            <w:r>
              <w:rPr>
                <w:lang w:eastAsia="zh-CN"/>
              </w:rPr>
              <w:t>ote: the assumptions in the calculation are listed below</w:t>
            </w:r>
          </w:p>
          <w:p w14:paraId="2BC09693" w14:textId="77777777" w:rsidR="00503CD7" w:rsidRDefault="00503CD7" w:rsidP="00503CD7">
            <w:pPr>
              <w:pStyle w:val="ListParagraph"/>
              <w:numPr>
                <w:ilvl w:val="0"/>
                <w:numId w:val="30"/>
              </w:numPr>
              <w:rPr>
                <w:lang w:eastAsia="zh-CN"/>
              </w:rPr>
            </w:pPr>
            <w:r>
              <w:rPr>
                <w:lang w:eastAsia="zh-CN"/>
              </w:rPr>
              <w:t>PDSCH/PUSCH processing delay: 1ms</w:t>
            </w:r>
          </w:p>
          <w:p w14:paraId="790D2EDC" w14:textId="77777777" w:rsidR="00503CD7" w:rsidRDefault="00503CD7" w:rsidP="00503CD7">
            <w:pPr>
              <w:pStyle w:val="ListParagraph"/>
              <w:numPr>
                <w:ilvl w:val="0"/>
                <w:numId w:val="30"/>
              </w:numPr>
              <w:rPr>
                <w:lang w:eastAsia="zh-CN"/>
              </w:rPr>
            </w:pPr>
            <w:r>
              <w:rPr>
                <w:lang w:eastAsia="zh-CN"/>
              </w:rPr>
              <w:t>gNB scheduler delay: 5ms</w:t>
            </w:r>
          </w:p>
          <w:p w14:paraId="1A82DA91" w14:textId="3E4BD935" w:rsidR="00503CD7" w:rsidRDefault="00503CD7" w:rsidP="00503CD7">
            <w:pPr>
              <w:pStyle w:val="ListParagraph"/>
              <w:numPr>
                <w:ilvl w:val="0"/>
                <w:numId w:val="30"/>
              </w:numPr>
              <w:rPr>
                <w:lang w:eastAsia="zh-CN"/>
              </w:rPr>
            </w:pPr>
            <w:r>
              <w:rPr>
                <w:rFonts w:hint="eastAsia"/>
                <w:lang w:eastAsia="zh-CN"/>
              </w:rPr>
              <w:t>P</w:t>
            </w:r>
            <w:r>
              <w:rPr>
                <w:lang w:eastAsia="zh-CN"/>
              </w:rPr>
              <w:t>DCCH to PDSCH/PUSCH delay: 32ms (maximum), 0ms (minimum)</w:t>
            </w:r>
          </w:p>
          <w:p w14:paraId="67E3188A" w14:textId="7850567F" w:rsidR="00503CD7" w:rsidRPr="00AF29B9" w:rsidRDefault="00C059AC" w:rsidP="00C059AC">
            <w:pPr>
              <w:pStyle w:val="ListParagraph"/>
              <w:numPr>
                <w:ilvl w:val="0"/>
                <w:numId w:val="30"/>
              </w:numPr>
              <w:rPr>
                <w:lang w:eastAsia="zh-CN"/>
              </w:rPr>
            </w:pPr>
            <w:r>
              <w:rPr>
                <w:color w:val="000000"/>
              </w:rPr>
              <w:t>Frame alignment</w:t>
            </w:r>
            <w:r w:rsidR="00503CD7">
              <w:rPr>
                <w:color w:val="000000"/>
              </w:rPr>
              <w:t>: 5ms</w:t>
            </w:r>
            <w:r w:rsidR="00B03B21">
              <w:rPr>
                <w:color w:val="000000"/>
              </w:rPr>
              <w:t xml:space="preserve"> </w:t>
            </w:r>
          </w:p>
        </w:tc>
      </w:tr>
    </w:tbl>
    <w:p w14:paraId="08B9C982" w14:textId="54AF70D7" w:rsidR="00725D8F" w:rsidRPr="00725D8F" w:rsidRDefault="00270507" w:rsidP="003C1E77">
      <w:pPr>
        <w:spacing w:before="120"/>
        <w:rPr>
          <w:i/>
          <w:lang w:eastAsia="zh-CN"/>
        </w:rPr>
      </w:pPr>
      <w:r>
        <w:rPr>
          <w:b/>
          <w:i/>
          <w:lang w:eastAsia="zh-CN"/>
        </w:rPr>
        <w:t>Proposal 1</w:t>
      </w:r>
      <w:r w:rsidR="00F07BA2" w:rsidRPr="00725D8F">
        <w:rPr>
          <w:b/>
          <w:i/>
          <w:lang w:eastAsia="zh-CN"/>
        </w:rPr>
        <w:t xml:space="preserve">: </w:t>
      </w:r>
      <w:r w:rsidR="00697D49" w:rsidRPr="00725D8F">
        <w:rPr>
          <w:i/>
          <w:lang w:eastAsia="zh-CN"/>
        </w:rPr>
        <w:t xml:space="preserve">From RAN1 perspective, </w:t>
      </w:r>
      <w:r w:rsidR="00F33822">
        <w:rPr>
          <w:i/>
          <w:lang w:eastAsia="zh-CN"/>
        </w:rPr>
        <w:t xml:space="preserve">the </w:t>
      </w:r>
      <w:r w:rsidR="00F33822" w:rsidRPr="00F33822">
        <w:rPr>
          <w:i/>
          <w:lang w:eastAsia="zh-CN"/>
        </w:rPr>
        <w:t>expected “lower” and “higher” AN-PDB values</w:t>
      </w:r>
      <w:r w:rsidR="00F33822">
        <w:rPr>
          <w:i/>
          <w:lang w:eastAsia="zh-CN"/>
        </w:rPr>
        <w:t xml:space="preserve"> are </w:t>
      </w:r>
    </w:p>
    <w:p w14:paraId="52091EA3" w14:textId="077D0B02" w:rsidR="00725D8F" w:rsidRPr="00725D8F" w:rsidRDefault="00725D8F" w:rsidP="00725D8F">
      <w:pPr>
        <w:pStyle w:val="ListParagraph"/>
        <w:numPr>
          <w:ilvl w:val="0"/>
          <w:numId w:val="31"/>
        </w:numPr>
        <w:spacing w:before="120"/>
        <w:rPr>
          <w:i/>
          <w:lang w:eastAsia="zh-CN"/>
        </w:rPr>
      </w:pPr>
      <w:r w:rsidRPr="00725D8F">
        <w:rPr>
          <w:i/>
          <w:lang w:eastAsia="zh-CN"/>
        </w:rPr>
        <w:t>A</w:t>
      </w:r>
      <w:r w:rsidR="00697D49" w:rsidRPr="00725D8F">
        <w:rPr>
          <w:i/>
          <w:lang w:eastAsia="zh-CN"/>
        </w:rPr>
        <w:t xml:space="preserve">round </w:t>
      </w:r>
      <w:r w:rsidR="00F33822">
        <w:rPr>
          <w:i/>
          <w:lang w:eastAsia="zh-CN"/>
        </w:rPr>
        <w:t>5</w:t>
      </w:r>
      <w:r w:rsidR="00697D49" w:rsidRPr="00725D8F">
        <w:rPr>
          <w:i/>
          <w:lang w:eastAsia="zh-CN"/>
        </w:rPr>
        <w:t xml:space="preserve">00 ms and </w:t>
      </w:r>
      <w:r w:rsidR="00F33822">
        <w:rPr>
          <w:i/>
          <w:lang w:eastAsia="zh-CN"/>
        </w:rPr>
        <w:t>6</w:t>
      </w:r>
      <w:r w:rsidR="00697D49" w:rsidRPr="00725D8F">
        <w:rPr>
          <w:i/>
          <w:lang w:eastAsia="zh-CN"/>
        </w:rPr>
        <w:t>00 ms</w:t>
      </w:r>
      <w:r w:rsidR="00F33822">
        <w:rPr>
          <w:i/>
          <w:lang w:eastAsia="zh-CN"/>
        </w:rPr>
        <w:t xml:space="preserve"> </w:t>
      </w:r>
      <w:r w:rsidR="00F07BA2" w:rsidRPr="00725D8F">
        <w:rPr>
          <w:i/>
          <w:lang w:eastAsia="zh-CN"/>
        </w:rPr>
        <w:t>when GEO is used</w:t>
      </w:r>
    </w:p>
    <w:p w14:paraId="0ED73E01" w14:textId="631C0B90" w:rsidR="00725D8F" w:rsidRPr="00725D8F" w:rsidRDefault="00725D8F" w:rsidP="009B6DEA">
      <w:pPr>
        <w:pStyle w:val="ListParagraph"/>
        <w:numPr>
          <w:ilvl w:val="0"/>
          <w:numId w:val="31"/>
        </w:numPr>
        <w:spacing w:before="120"/>
        <w:rPr>
          <w:b/>
          <w:i/>
          <w:lang w:eastAsia="zh-CN"/>
        </w:rPr>
      </w:pPr>
      <w:r w:rsidRPr="00725D8F">
        <w:rPr>
          <w:i/>
          <w:lang w:eastAsia="zh-CN"/>
        </w:rPr>
        <w:t xml:space="preserve">Around </w:t>
      </w:r>
      <w:r w:rsidR="00F33822">
        <w:rPr>
          <w:i/>
          <w:lang w:eastAsia="zh-CN"/>
        </w:rPr>
        <w:t>2</w:t>
      </w:r>
      <w:r w:rsidRPr="00725D8F">
        <w:rPr>
          <w:i/>
          <w:lang w:eastAsia="zh-CN"/>
        </w:rPr>
        <w:t>0</w:t>
      </w:r>
      <w:r w:rsidR="00F33822">
        <w:rPr>
          <w:i/>
          <w:lang w:eastAsia="zh-CN"/>
        </w:rPr>
        <w:t xml:space="preserve"> </w:t>
      </w:r>
      <w:r w:rsidRPr="00725D8F">
        <w:rPr>
          <w:i/>
          <w:lang w:eastAsia="zh-CN"/>
        </w:rPr>
        <w:t xml:space="preserve">ms and </w:t>
      </w:r>
      <w:r w:rsidR="00F33822">
        <w:rPr>
          <w:i/>
          <w:lang w:eastAsia="zh-CN"/>
        </w:rPr>
        <w:t>7</w:t>
      </w:r>
      <w:r w:rsidRPr="00725D8F">
        <w:rPr>
          <w:i/>
          <w:lang w:eastAsia="zh-CN"/>
        </w:rPr>
        <w:t>0</w:t>
      </w:r>
      <w:r w:rsidR="00F33822">
        <w:rPr>
          <w:i/>
          <w:lang w:eastAsia="zh-CN"/>
        </w:rPr>
        <w:t xml:space="preserve"> </w:t>
      </w:r>
      <w:r w:rsidRPr="00725D8F">
        <w:rPr>
          <w:i/>
          <w:lang w:eastAsia="zh-CN"/>
        </w:rPr>
        <w:t xml:space="preserve">ms </w:t>
      </w:r>
      <w:r w:rsidR="00F07BA2" w:rsidRPr="00725D8F">
        <w:rPr>
          <w:i/>
          <w:lang w:eastAsia="zh-CN"/>
        </w:rPr>
        <w:t xml:space="preserve">when </w:t>
      </w:r>
      <w:r w:rsidRPr="00725D8F">
        <w:rPr>
          <w:i/>
          <w:lang w:eastAsia="zh-CN"/>
        </w:rPr>
        <w:t>LEO (600km)</w:t>
      </w:r>
      <w:r w:rsidR="00F07BA2" w:rsidRPr="00725D8F">
        <w:rPr>
          <w:i/>
          <w:lang w:eastAsia="zh-CN"/>
        </w:rPr>
        <w:t xml:space="preserve"> is used</w:t>
      </w:r>
    </w:p>
    <w:p w14:paraId="399373DF" w14:textId="755F5CEA" w:rsidR="00152041" w:rsidRDefault="00152041" w:rsidP="00152041">
      <w:pPr>
        <w:pStyle w:val="Heading2"/>
        <w:rPr>
          <w:lang w:eastAsia="zh-CN"/>
        </w:rPr>
      </w:pPr>
      <w:r w:rsidRPr="00152041">
        <w:rPr>
          <w:lang w:eastAsia="ko-KR"/>
        </w:rPr>
        <w:t>Expected upper bound of PER</w:t>
      </w:r>
    </w:p>
    <w:p w14:paraId="3913D05B" w14:textId="200E55E7" w:rsidR="00AF29B9" w:rsidRDefault="00F07BA2" w:rsidP="003C1E77">
      <w:pPr>
        <w:spacing w:before="120"/>
        <w:rPr>
          <w:lang w:eastAsia="zh-CN"/>
        </w:rPr>
      </w:pPr>
      <w:r>
        <w:rPr>
          <w:lang w:eastAsia="zh-CN"/>
        </w:rPr>
        <w:t xml:space="preserve">From RAN1 point of view, the PER </w:t>
      </w:r>
      <w:r w:rsidR="007148E6">
        <w:rPr>
          <w:lang w:eastAsia="zh-CN"/>
        </w:rPr>
        <w:t>r</w:t>
      </w:r>
      <w:r>
        <w:rPr>
          <w:lang w:eastAsia="zh-CN"/>
        </w:rPr>
        <w:t>elate</w:t>
      </w:r>
      <w:r w:rsidR="007148E6">
        <w:rPr>
          <w:lang w:eastAsia="zh-CN"/>
        </w:rPr>
        <w:t>s</w:t>
      </w:r>
      <w:r>
        <w:rPr>
          <w:lang w:eastAsia="zh-CN"/>
        </w:rPr>
        <w:t xml:space="preserve"> to several factors such as the modulation and coding schemes (MCS), the number of HARQ retransmissions. The residual BLER for one transport block can be controlled by selecting the MCS and the number of HARQ retransmissions</w:t>
      </w:r>
      <w:r w:rsidR="00412C8E">
        <w:rPr>
          <w:lang w:eastAsia="zh-CN"/>
        </w:rPr>
        <w:t>. Therefore, PER</w:t>
      </w:r>
      <w:r w:rsidR="00412C8E" w:rsidRPr="00AF29B9">
        <w:rPr>
          <w:lang w:eastAsia="zh-CN"/>
        </w:rPr>
        <w:t xml:space="preserve"> is not relevant to RAT types</w:t>
      </w:r>
      <w:r w:rsidR="00412C8E">
        <w:rPr>
          <w:lang w:eastAsia="zh-CN"/>
        </w:rPr>
        <w:t xml:space="preserve"> but rather</w:t>
      </w:r>
      <w:r w:rsidR="00AF29B9" w:rsidRPr="00AF29B9">
        <w:rPr>
          <w:lang w:eastAsia="zh-CN"/>
        </w:rPr>
        <w:t xml:space="preserve"> the performance requirement </w:t>
      </w:r>
      <w:r w:rsidR="00412C8E">
        <w:rPr>
          <w:lang w:eastAsia="zh-CN"/>
        </w:rPr>
        <w:t>of a certain</w:t>
      </w:r>
      <w:r w:rsidR="00AF29B9" w:rsidRPr="00AF29B9">
        <w:rPr>
          <w:lang w:eastAsia="zh-CN"/>
        </w:rPr>
        <w:t xml:space="preserve"> traffic type.</w:t>
      </w:r>
      <w:r w:rsidR="00412C8E">
        <w:rPr>
          <w:lang w:eastAsia="zh-CN"/>
        </w:rPr>
        <w:t xml:space="preserve"> </w:t>
      </w:r>
    </w:p>
    <w:p w14:paraId="6DE3C875" w14:textId="568E1DC0" w:rsidR="00270507" w:rsidRPr="00270507" w:rsidRDefault="00270507" w:rsidP="00270507">
      <w:pPr>
        <w:spacing w:before="120"/>
        <w:rPr>
          <w:i/>
          <w:lang w:eastAsia="zh-CN"/>
        </w:rPr>
      </w:pPr>
      <w:r>
        <w:rPr>
          <w:b/>
          <w:i/>
          <w:lang w:eastAsia="zh-CN"/>
        </w:rPr>
        <w:lastRenderedPageBreak/>
        <w:t>Proposal 2</w:t>
      </w:r>
      <w:r w:rsidR="00412C8E" w:rsidRPr="00725D8F">
        <w:rPr>
          <w:b/>
          <w:i/>
          <w:lang w:eastAsia="zh-CN"/>
        </w:rPr>
        <w:t xml:space="preserve">: </w:t>
      </w:r>
      <w:r w:rsidR="00412C8E" w:rsidRPr="00725D8F">
        <w:rPr>
          <w:i/>
          <w:lang w:eastAsia="zh-CN"/>
        </w:rPr>
        <w:t xml:space="preserve">From RAN1 perspective, </w:t>
      </w:r>
      <w:r w:rsidR="00412C8E">
        <w:rPr>
          <w:i/>
          <w:lang w:eastAsia="zh-CN"/>
        </w:rPr>
        <w:t xml:space="preserve">the </w:t>
      </w:r>
      <w:r w:rsidR="00412C8E" w:rsidRPr="00F33822">
        <w:rPr>
          <w:i/>
          <w:lang w:eastAsia="zh-CN"/>
        </w:rPr>
        <w:t xml:space="preserve">expected </w:t>
      </w:r>
      <w:r w:rsidRPr="00270507">
        <w:rPr>
          <w:i/>
          <w:lang w:eastAsia="zh-CN"/>
        </w:rPr>
        <w:t>upper bound of PER</w:t>
      </w:r>
      <w:r>
        <w:rPr>
          <w:i/>
          <w:lang w:eastAsia="zh-CN"/>
        </w:rPr>
        <w:t xml:space="preserve"> is related to a certain traffic type and not relevant to RAT types for satellite access. </w:t>
      </w:r>
      <w:r w:rsidR="00412C8E">
        <w:rPr>
          <w:i/>
          <w:lang w:eastAsia="zh-CN"/>
        </w:rPr>
        <w:t xml:space="preserve"> </w:t>
      </w:r>
    </w:p>
    <w:p w14:paraId="6FF8D2CB" w14:textId="77777777" w:rsidR="00D16615" w:rsidRDefault="00D16615" w:rsidP="00D16615">
      <w:pPr>
        <w:pStyle w:val="Heading1"/>
        <w:rPr>
          <w:rFonts w:eastAsiaTheme="minorEastAsia"/>
          <w:lang w:eastAsia="zh-CN"/>
        </w:rPr>
      </w:pPr>
      <w:r w:rsidRPr="00414759">
        <w:rPr>
          <w:rFonts w:eastAsiaTheme="minorEastAsia"/>
          <w:lang w:eastAsia="zh-CN"/>
        </w:rPr>
        <w:t>Conclusions</w:t>
      </w:r>
    </w:p>
    <w:p w14:paraId="37BB9AAD" w14:textId="52D91ABE" w:rsidR="00D16615" w:rsidRDefault="00D16615" w:rsidP="00D16615">
      <w:pPr>
        <w:rPr>
          <w:kern w:val="2"/>
          <w:lang w:val="en-US" w:eastAsia="zh-CN"/>
        </w:rPr>
      </w:pPr>
      <w:r w:rsidRPr="00414759">
        <w:rPr>
          <w:kern w:val="2"/>
          <w:lang w:val="en-US" w:eastAsia="zh-CN"/>
        </w:rPr>
        <w:t>In summary, we discuss some considerations on</w:t>
      </w:r>
      <w:r w:rsidR="00270507">
        <w:rPr>
          <w:kern w:val="2"/>
          <w:lang w:val="en-US" w:eastAsia="zh-CN"/>
        </w:rPr>
        <w:t xml:space="preserve"> </w:t>
      </w:r>
      <w:r w:rsidR="00270507">
        <w:rPr>
          <w:lang w:eastAsia="zh-CN"/>
        </w:rPr>
        <w:t>expected values of access-network packet delay budget (AN-PDB) and packet error rate (PER) in</w:t>
      </w:r>
      <w:r w:rsidR="00270507" w:rsidRPr="00AE64E5">
        <w:rPr>
          <w:lang w:eastAsia="zh-CN"/>
        </w:rPr>
        <w:t xml:space="preserve"> satellite acces</w:t>
      </w:r>
      <w:r w:rsidR="00270507">
        <w:rPr>
          <w:lang w:eastAsia="zh-CN"/>
        </w:rPr>
        <w:t>s</w:t>
      </w:r>
      <w:r w:rsidR="00E52A0B">
        <w:rPr>
          <w:kern w:val="2"/>
          <w:lang w:val="en-US" w:eastAsia="zh-CN"/>
        </w:rPr>
        <w:t>.</w:t>
      </w:r>
      <w:r w:rsidRPr="00414759">
        <w:rPr>
          <w:kern w:val="2"/>
          <w:lang w:val="en-US" w:eastAsia="zh-CN"/>
        </w:rPr>
        <w:t xml:space="preserve"> </w:t>
      </w:r>
      <w:r w:rsidR="00E52A0B">
        <w:rPr>
          <w:kern w:val="2"/>
          <w:lang w:val="en-US" w:eastAsia="zh-CN"/>
        </w:rPr>
        <w:t>T</w:t>
      </w:r>
      <w:r w:rsidR="001217E4" w:rsidRPr="00414759">
        <w:rPr>
          <w:kern w:val="2"/>
          <w:lang w:val="en-US" w:eastAsia="zh-CN"/>
        </w:rPr>
        <w:t xml:space="preserve">he </w:t>
      </w:r>
      <w:r w:rsidRPr="00414759">
        <w:rPr>
          <w:kern w:val="2"/>
          <w:lang w:val="en-US" w:eastAsia="zh-CN"/>
        </w:rPr>
        <w:t xml:space="preserve">following </w:t>
      </w:r>
      <w:r w:rsidR="00270507">
        <w:rPr>
          <w:kern w:val="2"/>
          <w:lang w:val="en-US" w:eastAsia="zh-CN"/>
        </w:rPr>
        <w:t>proposals</w:t>
      </w:r>
      <w:r w:rsidR="00E52A0B">
        <w:rPr>
          <w:kern w:val="2"/>
          <w:lang w:val="en-US" w:eastAsia="zh-CN"/>
        </w:rPr>
        <w:t xml:space="preserve"> are made</w:t>
      </w:r>
      <w:r w:rsidRPr="00414759">
        <w:rPr>
          <w:kern w:val="2"/>
          <w:lang w:val="en-US" w:eastAsia="zh-CN"/>
        </w:rPr>
        <w:t xml:space="preserve">: </w:t>
      </w:r>
    </w:p>
    <w:p w14:paraId="7E20DA10" w14:textId="12A0F256" w:rsidR="00270507" w:rsidRPr="00725D8F" w:rsidRDefault="00270507" w:rsidP="00270507">
      <w:pPr>
        <w:spacing w:before="120"/>
        <w:rPr>
          <w:i/>
          <w:lang w:eastAsia="zh-CN"/>
        </w:rPr>
      </w:pPr>
      <w:r>
        <w:rPr>
          <w:b/>
          <w:i/>
          <w:lang w:eastAsia="zh-CN"/>
        </w:rPr>
        <w:t>Proposal 1</w:t>
      </w:r>
      <w:r w:rsidRPr="00725D8F">
        <w:rPr>
          <w:b/>
          <w:i/>
          <w:lang w:eastAsia="zh-CN"/>
        </w:rPr>
        <w:t xml:space="preserve">: </w:t>
      </w:r>
      <w:r w:rsidRPr="00725D8F">
        <w:rPr>
          <w:i/>
          <w:lang w:eastAsia="zh-CN"/>
        </w:rPr>
        <w:t xml:space="preserve">From RAN1 perspective, </w:t>
      </w:r>
      <w:r>
        <w:rPr>
          <w:i/>
          <w:lang w:eastAsia="zh-CN"/>
        </w:rPr>
        <w:t xml:space="preserve">the </w:t>
      </w:r>
      <w:r w:rsidRPr="00F33822">
        <w:rPr>
          <w:i/>
          <w:lang w:eastAsia="zh-CN"/>
        </w:rPr>
        <w:t>expected “lower” and “higher” AN-PDB values</w:t>
      </w:r>
      <w:r>
        <w:rPr>
          <w:i/>
          <w:lang w:eastAsia="zh-CN"/>
        </w:rPr>
        <w:t xml:space="preserve"> are </w:t>
      </w:r>
    </w:p>
    <w:p w14:paraId="4D5A910C" w14:textId="77777777" w:rsidR="00270507" w:rsidRPr="00725D8F" w:rsidRDefault="00270507" w:rsidP="00270507">
      <w:pPr>
        <w:pStyle w:val="ListParagraph"/>
        <w:numPr>
          <w:ilvl w:val="0"/>
          <w:numId w:val="31"/>
        </w:numPr>
        <w:spacing w:before="120"/>
        <w:rPr>
          <w:i/>
          <w:lang w:eastAsia="zh-CN"/>
        </w:rPr>
      </w:pPr>
      <w:r w:rsidRPr="00725D8F">
        <w:rPr>
          <w:i/>
          <w:lang w:eastAsia="zh-CN"/>
        </w:rPr>
        <w:t xml:space="preserve">Around </w:t>
      </w:r>
      <w:r>
        <w:rPr>
          <w:i/>
          <w:lang w:eastAsia="zh-CN"/>
        </w:rPr>
        <w:t>5</w:t>
      </w:r>
      <w:r w:rsidRPr="00725D8F">
        <w:rPr>
          <w:i/>
          <w:lang w:eastAsia="zh-CN"/>
        </w:rPr>
        <w:t xml:space="preserve">00 ms and </w:t>
      </w:r>
      <w:r>
        <w:rPr>
          <w:i/>
          <w:lang w:eastAsia="zh-CN"/>
        </w:rPr>
        <w:t>6</w:t>
      </w:r>
      <w:r w:rsidRPr="00725D8F">
        <w:rPr>
          <w:i/>
          <w:lang w:eastAsia="zh-CN"/>
        </w:rPr>
        <w:t>00 ms</w:t>
      </w:r>
      <w:r>
        <w:rPr>
          <w:i/>
          <w:lang w:eastAsia="zh-CN"/>
        </w:rPr>
        <w:t xml:space="preserve"> </w:t>
      </w:r>
      <w:r w:rsidRPr="00725D8F">
        <w:rPr>
          <w:i/>
          <w:lang w:eastAsia="zh-CN"/>
        </w:rPr>
        <w:t>when GEO is used</w:t>
      </w:r>
    </w:p>
    <w:p w14:paraId="267B4F4E" w14:textId="77777777" w:rsidR="00270507" w:rsidRPr="00725D8F" w:rsidRDefault="00270507" w:rsidP="00270507">
      <w:pPr>
        <w:pStyle w:val="ListParagraph"/>
        <w:numPr>
          <w:ilvl w:val="0"/>
          <w:numId w:val="31"/>
        </w:numPr>
        <w:spacing w:before="120"/>
        <w:rPr>
          <w:b/>
          <w:i/>
          <w:lang w:eastAsia="zh-CN"/>
        </w:rPr>
      </w:pPr>
      <w:r w:rsidRPr="00725D8F">
        <w:rPr>
          <w:i/>
          <w:lang w:eastAsia="zh-CN"/>
        </w:rPr>
        <w:t xml:space="preserve">Around </w:t>
      </w:r>
      <w:r>
        <w:rPr>
          <w:i/>
          <w:lang w:eastAsia="zh-CN"/>
        </w:rPr>
        <w:t>2</w:t>
      </w:r>
      <w:r w:rsidRPr="00725D8F">
        <w:rPr>
          <w:i/>
          <w:lang w:eastAsia="zh-CN"/>
        </w:rPr>
        <w:t>0</w:t>
      </w:r>
      <w:r>
        <w:rPr>
          <w:i/>
          <w:lang w:eastAsia="zh-CN"/>
        </w:rPr>
        <w:t xml:space="preserve"> </w:t>
      </w:r>
      <w:r w:rsidRPr="00725D8F">
        <w:rPr>
          <w:i/>
          <w:lang w:eastAsia="zh-CN"/>
        </w:rPr>
        <w:t xml:space="preserve">ms and </w:t>
      </w:r>
      <w:r>
        <w:rPr>
          <w:i/>
          <w:lang w:eastAsia="zh-CN"/>
        </w:rPr>
        <w:t>7</w:t>
      </w:r>
      <w:r w:rsidRPr="00725D8F">
        <w:rPr>
          <w:i/>
          <w:lang w:eastAsia="zh-CN"/>
        </w:rPr>
        <w:t>0</w:t>
      </w:r>
      <w:r>
        <w:rPr>
          <w:i/>
          <w:lang w:eastAsia="zh-CN"/>
        </w:rPr>
        <w:t xml:space="preserve"> </w:t>
      </w:r>
      <w:r w:rsidRPr="00725D8F">
        <w:rPr>
          <w:i/>
          <w:lang w:eastAsia="zh-CN"/>
        </w:rPr>
        <w:t>ms when LEO (600km) is used</w:t>
      </w:r>
    </w:p>
    <w:p w14:paraId="4590B4CF" w14:textId="42B12E24" w:rsidR="001217E4" w:rsidRDefault="00270507" w:rsidP="00270507">
      <w:pPr>
        <w:spacing w:before="120"/>
        <w:rPr>
          <w:lang w:eastAsia="zh-CN"/>
        </w:rPr>
      </w:pPr>
      <w:r>
        <w:rPr>
          <w:b/>
          <w:i/>
          <w:lang w:eastAsia="zh-CN"/>
        </w:rPr>
        <w:t xml:space="preserve">Proposal </w:t>
      </w:r>
      <w:r w:rsidRPr="00270507">
        <w:rPr>
          <w:b/>
          <w:i/>
          <w:lang w:eastAsia="zh-CN"/>
        </w:rPr>
        <w:t xml:space="preserve">2: </w:t>
      </w:r>
      <w:r w:rsidRPr="00270507">
        <w:rPr>
          <w:i/>
          <w:lang w:eastAsia="zh-CN"/>
        </w:rPr>
        <w:t xml:space="preserve">From RAN1 perspective, the expected upper bound of PER is related to a certain traffic type and not relevant to RAT types for satellite access.  </w:t>
      </w:r>
    </w:p>
    <w:p w14:paraId="43259065" w14:textId="77777777" w:rsidR="00D16615" w:rsidRDefault="00D16615" w:rsidP="00D16615">
      <w:pPr>
        <w:pStyle w:val="Heading1"/>
        <w:numPr>
          <w:ilvl w:val="0"/>
          <w:numId w:val="0"/>
        </w:numPr>
        <w:tabs>
          <w:tab w:val="left" w:pos="720"/>
        </w:tabs>
        <w:ind w:left="432" w:hanging="432"/>
        <w:rPr>
          <w:rFonts w:eastAsiaTheme="minorEastAsia"/>
        </w:rPr>
      </w:pPr>
      <w:r w:rsidRPr="00414759">
        <w:rPr>
          <w:rFonts w:eastAsiaTheme="minorEastAsia"/>
        </w:rPr>
        <w:t>References</w:t>
      </w:r>
    </w:p>
    <w:p w14:paraId="5C95C9F4" w14:textId="0D72151C" w:rsidR="009C5619" w:rsidRDefault="00AE64E5" w:rsidP="007B6955">
      <w:pPr>
        <w:pStyle w:val="ListParagraph"/>
        <w:numPr>
          <w:ilvl w:val="0"/>
          <w:numId w:val="27"/>
        </w:numPr>
        <w:rPr>
          <w:sz w:val="20"/>
          <w:szCs w:val="20"/>
          <w:lang w:eastAsia="zh-CN"/>
        </w:rPr>
      </w:pPr>
      <w:bookmarkStart w:id="5" w:name="_Ref61425220"/>
      <w:r w:rsidRPr="007B6955">
        <w:rPr>
          <w:sz w:val="20"/>
          <w:szCs w:val="20"/>
          <w:lang w:eastAsia="zh-CN"/>
        </w:rPr>
        <w:t>R1</w:t>
      </w:r>
      <w:r w:rsidR="009C5619" w:rsidRPr="007B6955">
        <w:rPr>
          <w:sz w:val="20"/>
          <w:szCs w:val="20"/>
          <w:lang w:eastAsia="zh-CN"/>
        </w:rPr>
        <w:t>-</w:t>
      </w:r>
      <w:r w:rsidRPr="007B6955">
        <w:rPr>
          <w:sz w:val="20"/>
          <w:szCs w:val="20"/>
          <w:lang w:eastAsia="zh-CN"/>
        </w:rPr>
        <w:t>2100014</w:t>
      </w:r>
      <w:r w:rsidR="009C5619" w:rsidRPr="007B6955">
        <w:rPr>
          <w:sz w:val="20"/>
          <w:szCs w:val="20"/>
          <w:lang w:eastAsia="zh-CN"/>
        </w:rPr>
        <w:t xml:space="preserve">, </w:t>
      </w:r>
      <w:r w:rsidRPr="007B6955">
        <w:rPr>
          <w:sz w:val="20"/>
          <w:szCs w:val="20"/>
          <w:lang w:eastAsia="zh-CN"/>
        </w:rPr>
        <w:t>AN-PDB and PER targets for satellite access, SA2</w:t>
      </w:r>
      <w:r w:rsidR="009C5619" w:rsidRPr="007B6955">
        <w:rPr>
          <w:sz w:val="20"/>
          <w:szCs w:val="20"/>
          <w:lang w:eastAsia="zh-CN"/>
        </w:rPr>
        <w:t>.</w:t>
      </w:r>
      <w:bookmarkEnd w:id="5"/>
    </w:p>
    <w:p w14:paraId="06AF06B2" w14:textId="53381342" w:rsidR="007B6955" w:rsidRDefault="0058183F" w:rsidP="003D4FF2">
      <w:pPr>
        <w:pStyle w:val="ListParagraph"/>
        <w:numPr>
          <w:ilvl w:val="0"/>
          <w:numId w:val="27"/>
        </w:numPr>
        <w:rPr>
          <w:sz w:val="20"/>
          <w:szCs w:val="20"/>
          <w:lang w:eastAsia="zh-CN"/>
        </w:rPr>
      </w:pPr>
      <w:bookmarkStart w:id="6" w:name="_Ref61425623"/>
      <w:r>
        <w:rPr>
          <w:sz w:val="20"/>
          <w:szCs w:val="20"/>
          <w:lang w:eastAsia="zh-CN"/>
        </w:rPr>
        <w:t xml:space="preserve">3GPP </w:t>
      </w:r>
      <w:r w:rsidR="007B6955">
        <w:rPr>
          <w:rFonts w:hint="eastAsia"/>
          <w:sz w:val="20"/>
          <w:szCs w:val="20"/>
          <w:lang w:eastAsia="zh-CN"/>
        </w:rPr>
        <w:t>T</w:t>
      </w:r>
      <w:r w:rsidR="007B6955">
        <w:rPr>
          <w:sz w:val="20"/>
          <w:szCs w:val="20"/>
          <w:lang w:eastAsia="zh-CN"/>
        </w:rPr>
        <w:t>R</w:t>
      </w:r>
      <w:r w:rsidR="003D4FF2">
        <w:rPr>
          <w:sz w:val="20"/>
          <w:szCs w:val="20"/>
          <w:lang w:eastAsia="zh-CN"/>
        </w:rPr>
        <w:t xml:space="preserve"> 38.821, </w:t>
      </w:r>
      <w:r w:rsidR="003D4FF2" w:rsidRPr="003D4FF2">
        <w:rPr>
          <w:sz w:val="20"/>
          <w:szCs w:val="20"/>
          <w:lang w:eastAsia="zh-CN"/>
        </w:rPr>
        <w:t>Solutions for NR to support non-terrestrial networks (NTN)</w:t>
      </w:r>
      <w:bookmarkEnd w:id="6"/>
    </w:p>
    <w:p w14:paraId="614EB26B" w14:textId="4881B570" w:rsidR="00E10DC4" w:rsidRDefault="008463A1" w:rsidP="008463A1">
      <w:pPr>
        <w:pStyle w:val="ListParagraph"/>
        <w:numPr>
          <w:ilvl w:val="0"/>
          <w:numId w:val="27"/>
        </w:numPr>
        <w:rPr>
          <w:sz w:val="20"/>
          <w:szCs w:val="20"/>
          <w:lang w:eastAsia="zh-CN"/>
        </w:rPr>
      </w:pPr>
      <w:bookmarkStart w:id="7" w:name="_Ref61426298"/>
      <w:r w:rsidRPr="008463A1">
        <w:rPr>
          <w:sz w:val="20"/>
          <w:szCs w:val="20"/>
          <w:lang w:eastAsia="zh-CN"/>
        </w:rPr>
        <w:t>RP-202908</w:t>
      </w:r>
      <w:r>
        <w:rPr>
          <w:sz w:val="20"/>
          <w:szCs w:val="20"/>
          <w:lang w:eastAsia="zh-CN"/>
        </w:rPr>
        <w:t xml:space="preserve">, </w:t>
      </w:r>
      <w:r w:rsidRPr="008463A1">
        <w:rPr>
          <w:sz w:val="20"/>
          <w:szCs w:val="20"/>
          <w:lang w:eastAsia="zh-CN"/>
        </w:rPr>
        <w:t>Solutions for NR to support non-terrestrial networks (NTN)</w:t>
      </w:r>
      <w:bookmarkEnd w:id="2"/>
      <w:bookmarkEnd w:id="3"/>
      <w:bookmarkEnd w:id="4"/>
      <w:bookmarkEnd w:id="7"/>
    </w:p>
    <w:p w14:paraId="0F1EDACD" w14:textId="119578E5" w:rsidR="0058183F" w:rsidRPr="0058183F" w:rsidRDefault="0058183F" w:rsidP="00C26B34">
      <w:pPr>
        <w:pStyle w:val="ListParagraph"/>
        <w:numPr>
          <w:ilvl w:val="0"/>
          <w:numId w:val="27"/>
        </w:numPr>
        <w:rPr>
          <w:sz w:val="20"/>
          <w:szCs w:val="20"/>
          <w:lang w:eastAsia="zh-CN"/>
        </w:rPr>
      </w:pPr>
      <w:bookmarkStart w:id="8" w:name="_Ref61432576"/>
      <w:r>
        <w:rPr>
          <w:sz w:val="20"/>
          <w:szCs w:val="20"/>
          <w:lang w:eastAsia="zh-CN"/>
        </w:rPr>
        <w:t xml:space="preserve">3GPP </w:t>
      </w:r>
      <w:r w:rsidRPr="0058183F">
        <w:rPr>
          <w:sz w:val="20"/>
          <w:szCs w:val="20"/>
          <w:lang w:eastAsia="zh-CN"/>
        </w:rPr>
        <w:t>TR 38.913, Study on Scenarios and Requirements for Next Generation Access Technologies</w:t>
      </w:r>
      <w:bookmarkEnd w:id="8"/>
    </w:p>
    <w:p w14:paraId="1FA4235D" w14:textId="7DAE5B7E" w:rsidR="0058183F" w:rsidRDefault="0058183F" w:rsidP="0058183F">
      <w:pPr>
        <w:pStyle w:val="ListParagraph"/>
        <w:numPr>
          <w:ilvl w:val="0"/>
          <w:numId w:val="27"/>
        </w:numPr>
        <w:rPr>
          <w:sz w:val="20"/>
          <w:szCs w:val="20"/>
          <w:lang w:eastAsia="zh-CN"/>
        </w:rPr>
      </w:pPr>
      <w:bookmarkStart w:id="9" w:name="_Ref61432583"/>
      <w:r>
        <w:rPr>
          <w:sz w:val="20"/>
          <w:szCs w:val="20"/>
          <w:lang w:eastAsia="zh-CN"/>
        </w:rPr>
        <w:t xml:space="preserve">3GPP TS 38.214, </w:t>
      </w:r>
      <w:r w:rsidRPr="0058183F">
        <w:rPr>
          <w:sz w:val="20"/>
          <w:szCs w:val="20"/>
          <w:lang w:eastAsia="zh-CN"/>
        </w:rPr>
        <w:t>Physical layer procedures for data</w:t>
      </w:r>
      <w:bookmarkEnd w:id="9"/>
    </w:p>
    <w:p w14:paraId="304AFC96" w14:textId="672B1CE0" w:rsidR="00C059AC" w:rsidRPr="00C059AC" w:rsidRDefault="00C059AC" w:rsidP="00FE517C">
      <w:pPr>
        <w:pStyle w:val="ListParagraph"/>
        <w:numPr>
          <w:ilvl w:val="0"/>
          <w:numId w:val="27"/>
        </w:numPr>
        <w:rPr>
          <w:sz w:val="20"/>
          <w:szCs w:val="20"/>
          <w:lang w:eastAsia="zh-CN"/>
        </w:rPr>
      </w:pPr>
      <w:bookmarkStart w:id="10" w:name="_Ref61446093"/>
      <w:r>
        <w:rPr>
          <w:sz w:val="20"/>
          <w:szCs w:val="20"/>
          <w:lang w:eastAsia="zh-CN"/>
        </w:rPr>
        <w:t xml:space="preserve">3GPP TR 36.912, </w:t>
      </w:r>
      <w:r w:rsidRPr="00C059AC">
        <w:rPr>
          <w:sz w:val="20"/>
          <w:szCs w:val="20"/>
          <w:lang w:eastAsia="zh-CN"/>
        </w:rPr>
        <w:t>Feasibility study for Further Advancements for E-UTRA (LTE-Advanced)</w:t>
      </w:r>
      <w:bookmarkEnd w:id="10"/>
    </w:p>
    <w:sectPr w:rsidR="00C059AC" w:rsidRPr="00C059AC" w:rsidSect="00AE537A">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B7153" w14:textId="77777777" w:rsidR="009703E4" w:rsidRDefault="009703E4" w:rsidP="005B0279">
      <w:pPr>
        <w:spacing w:after="0"/>
      </w:pPr>
      <w:r>
        <w:separator/>
      </w:r>
    </w:p>
  </w:endnote>
  <w:endnote w:type="continuationSeparator" w:id="0">
    <w:p w14:paraId="09C27C07" w14:textId="77777777" w:rsidR="009703E4" w:rsidRDefault="009703E4"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3C917" w14:textId="77777777" w:rsidR="009703E4" w:rsidRDefault="009703E4" w:rsidP="005B0279">
      <w:pPr>
        <w:spacing w:after="0"/>
      </w:pPr>
      <w:r>
        <w:separator/>
      </w:r>
    </w:p>
  </w:footnote>
  <w:footnote w:type="continuationSeparator" w:id="0">
    <w:p w14:paraId="5FBF3419" w14:textId="77777777" w:rsidR="009703E4" w:rsidRDefault="009703E4" w:rsidP="005B02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74547F"/>
    <w:multiLevelType w:val="hybridMultilevel"/>
    <w:tmpl w:val="B6B4B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BC0FFE"/>
    <w:multiLevelType w:val="hybridMultilevel"/>
    <w:tmpl w:val="351E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023D0"/>
    <w:multiLevelType w:val="hybridMultilevel"/>
    <w:tmpl w:val="4798FA54"/>
    <w:lvl w:ilvl="0" w:tplc="FA4CC14E">
      <w:start w:val="1"/>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46375"/>
    <w:multiLevelType w:val="hybridMultilevel"/>
    <w:tmpl w:val="368E77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2100B2"/>
    <w:multiLevelType w:val="hybridMultilevel"/>
    <w:tmpl w:val="DB921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3269"/>
        </w:tabs>
        <w:ind w:left="3269"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2" w15:restartNumberingAfterBreak="0">
    <w:nsid w:val="3BB963C9"/>
    <w:multiLevelType w:val="hybridMultilevel"/>
    <w:tmpl w:val="25CC50FE"/>
    <w:lvl w:ilvl="0" w:tplc="1F9E3AC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E625E7"/>
    <w:multiLevelType w:val="hybridMultilevel"/>
    <w:tmpl w:val="7B54A422"/>
    <w:lvl w:ilvl="0" w:tplc="0409000B">
      <w:start w:val="1"/>
      <w:numFmt w:val="bullet"/>
      <w:lvlText w:val=""/>
      <w:lvlJc w:val="left"/>
      <w:pPr>
        <w:ind w:left="1440" w:hanging="72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7D2A41"/>
    <w:multiLevelType w:val="hybridMultilevel"/>
    <w:tmpl w:val="77D4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7E2179"/>
    <w:multiLevelType w:val="hybridMultilevel"/>
    <w:tmpl w:val="BD448726"/>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EB3604"/>
    <w:multiLevelType w:val="multilevel"/>
    <w:tmpl w:val="40EB3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343C5E"/>
    <w:multiLevelType w:val="hybridMultilevel"/>
    <w:tmpl w:val="8828F21E"/>
    <w:lvl w:ilvl="0" w:tplc="FA4CC14E">
      <w:start w:val="1"/>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C7920"/>
    <w:multiLevelType w:val="multilevel"/>
    <w:tmpl w:val="51FC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770F7"/>
    <w:multiLevelType w:val="hybridMultilevel"/>
    <w:tmpl w:val="43125CC6"/>
    <w:lvl w:ilvl="0" w:tplc="A064B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C73988"/>
    <w:multiLevelType w:val="hybridMultilevel"/>
    <w:tmpl w:val="8F68F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DF3AB5"/>
    <w:multiLevelType w:val="hybridMultilevel"/>
    <w:tmpl w:val="231C3E30"/>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C23FB8"/>
    <w:multiLevelType w:val="hybridMultilevel"/>
    <w:tmpl w:val="8C60E19A"/>
    <w:lvl w:ilvl="0" w:tplc="1F9E3AC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A8057A0"/>
    <w:multiLevelType w:val="hybridMultilevel"/>
    <w:tmpl w:val="DE0E51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671D39"/>
    <w:multiLevelType w:val="hybridMultilevel"/>
    <w:tmpl w:val="741614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num>
  <w:num w:numId="4">
    <w:abstractNumId w:val="17"/>
  </w:num>
  <w:num w:numId="5">
    <w:abstractNumId w:val="11"/>
  </w:num>
  <w:num w:numId="6">
    <w:abstractNumId w:val="10"/>
  </w:num>
  <w:num w:numId="7">
    <w:abstractNumId w:val="23"/>
  </w:num>
  <w:num w:numId="8">
    <w:abstractNumId w:val="13"/>
  </w:num>
  <w:num w:numId="9">
    <w:abstractNumId w:val="27"/>
  </w:num>
  <w:num w:numId="10">
    <w:abstractNumId w:val="11"/>
  </w:num>
  <w:num w:numId="11">
    <w:abstractNumId w:val="25"/>
  </w:num>
  <w:num w:numId="12">
    <w:abstractNumId w:val="5"/>
  </w:num>
  <w:num w:numId="13">
    <w:abstractNumId w:val="22"/>
  </w:num>
  <w:num w:numId="14">
    <w:abstractNumId w:val="6"/>
  </w:num>
  <w:num w:numId="15">
    <w:abstractNumId w:val="14"/>
  </w:num>
  <w:num w:numId="16">
    <w:abstractNumId w:val="9"/>
  </w:num>
  <w:num w:numId="17">
    <w:abstractNumId w:val="3"/>
  </w:num>
  <w:num w:numId="18">
    <w:abstractNumId w:val="18"/>
  </w:num>
  <w:num w:numId="19">
    <w:abstractNumId w:val="1"/>
  </w:num>
  <w:num w:numId="20">
    <w:abstractNumId w:val="4"/>
  </w:num>
  <w:num w:numId="21">
    <w:abstractNumId w:val="16"/>
  </w:num>
  <w:num w:numId="22">
    <w:abstractNumId w:val="19"/>
  </w:num>
  <w:num w:numId="23">
    <w:abstractNumId w:val="20"/>
  </w:num>
  <w:num w:numId="24">
    <w:abstractNumId w:val="8"/>
  </w:num>
  <w:num w:numId="25">
    <w:abstractNumId w:val="7"/>
  </w:num>
  <w:num w:numId="26">
    <w:abstractNumId w:val="21"/>
  </w:num>
  <w:num w:numId="27">
    <w:abstractNumId w:val="15"/>
  </w:num>
  <w:num w:numId="28">
    <w:abstractNumId w:val="26"/>
  </w:num>
  <w:num w:numId="29">
    <w:abstractNumId w:val="2"/>
  </w:num>
  <w:num w:numId="30">
    <w:abstractNumId w:val="24"/>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106F8"/>
    <w:rsid w:val="00013FB5"/>
    <w:rsid w:val="000166DF"/>
    <w:rsid w:val="00020341"/>
    <w:rsid w:val="00021C38"/>
    <w:rsid w:val="00027912"/>
    <w:rsid w:val="000334CF"/>
    <w:rsid w:val="00042797"/>
    <w:rsid w:val="00042C78"/>
    <w:rsid w:val="000436B1"/>
    <w:rsid w:val="00046719"/>
    <w:rsid w:val="0004774C"/>
    <w:rsid w:val="00051196"/>
    <w:rsid w:val="000519AD"/>
    <w:rsid w:val="00052342"/>
    <w:rsid w:val="0005289D"/>
    <w:rsid w:val="0005610A"/>
    <w:rsid w:val="0006413C"/>
    <w:rsid w:val="000659C6"/>
    <w:rsid w:val="00065DAA"/>
    <w:rsid w:val="00067EC3"/>
    <w:rsid w:val="00073248"/>
    <w:rsid w:val="00074400"/>
    <w:rsid w:val="00076A38"/>
    <w:rsid w:val="0007746C"/>
    <w:rsid w:val="0007760C"/>
    <w:rsid w:val="000808AE"/>
    <w:rsid w:val="00080BA7"/>
    <w:rsid w:val="00080D9D"/>
    <w:rsid w:val="00081324"/>
    <w:rsid w:val="00086AD0"/>
    <w:rsid w:val="0008765C"/>
    <w:rsid w:val="00090D94"/>
    <w:rsid w:val="00092368"/>
    <w:rsid w:val="00092A4C"/>
    <w:rsid w:val="00097DE2"/>
    <w:rsid w:val="000A4EB5"/>
    <w:rsid w:val="000A5AAB"/>
    <w:rsid w:val="000B0C97"/>
    <w:rsid w:val="000B0E45"/>
    <w:rsid w:val="000B209D"/>
    <w:rsid w:val="000B26FC"/>
    <w:rsid w:val="000C4FEF"/>
    <w:rsid w:val="000C50C5"/>
    <w:rsid w:val="000D3453"/>
    <w:rsid w:val="000D3F4D"/>
    <w:rsid w:val="000D648F"/>
    <w:rsid w:val="000D6F42"/>
    <w:rsid w:val="000D7185"/>
    <w:rsid w:val="000E078A"/>
    <w:rsid w:val="000E1E08"/>
    <w:rsid w:val="000E29EA"/>
    <w:rsid w:val="000E509E"/>
    <w:rsid w:val="000E6C67"/>
    <w:rsid w:val="000F1077"/>
    <w:rsid w:val="000F1086"/>
    <w:rsid w:val="000F1559"/>
    <w:rsid w:val="000F1BFA"/>
    <w:rsid w:val="000F62A5"/>
    <w:rsid w:val="000F67D6"/>
    <w:rsid w:val="000F7060"/>
    <w:rsid w:val="001025E6"/>
    <w:rsid w:val="001056AA"/>
    <w:rsid w:val="0010574B"/>
    <w:rsid w:val="001057ED"/>
    <w:rsid w:val="00106B36"/>
    <w:rsid w:val="0011422C"/>
    <w:rsid w:val="0011591F"/>
    <w:rsid w:val="00120733"/>
    <w:rsid w:val="001208D1"/>
    <w:rsid w:val="001217E4"/>
    <w:rsid w:val="0012476E"/>
    <w:rsid w:val="00127F73"/>
    <w:rsid w:val="001355F4"/>
    <w:rsid w:val="00136161"/>
    <w:rsid w:val="0014437D"/>
    <w:rsid w:val="00145709"/>
    <w:rsid w:val="001473C6"/>
    <w:rsid w:val="00151186"/>
    <w:rsid w:val="00152041"/>
    <w:rsid w:val="0015467D"/>
    <w:rsid w:val="001565FB"/>
    <w:rsid w:val="0016209F"/>
    <w:rsid w:val="00164807"/>
    <w:rsid w:val="00165B9C"/>
    <w:rsid w:val="00167EBF"/>
    <w:rsid w:val="00170068"/>
    <w:rsid w:val="00171027"/>
    <w:rsid w:val="00172E61"/>
    <w:rsid w:val="00174257"/>
    <w:rsid w:val="00176CD9"/>
    <w:rsid w:val="00177A68"/>
    <w:rsid w:val="00190BB5"/>
    <w:rsid w:val="00190ECB"/>
    <w:rsid w:val="00194626"/>
    <w:rsid w:val="00194A41"/>
    <w:rsid w:val="00194BEF"/>
    <w:rsid w:val="001956DE"/>
    <w:rsid w:val="00196C41"/>
    <w:rsid w:val="001A1849"/>
    <w:rsid w:val="001A3B22"/>
    <w:rsid w:val="001A707C"/>
    <w:rsid w:val="001A7799"/>
    <w:rsid w:val="001B4FCA"/>
    <w:rsid w:val="001C0040"/>
    <w:rsid w:val="001C5A83"/>
    <w:rsid w:val="001C7C93"/>
    <w:rsid w:val="001D01B2"/>
    <w:rsid w:val="001D76F6"/>
    <w:rsid w:val="001E039A"/>
    <w:rsid w:val="001E0AE5"/>
    <w:rsid w:val="001E1A47"/>
    <w:rsid w:val="001E28A5"/>
    <w:rsid w:val="001E3187"/>
    <w:rsid w:val="001E4851"/>
    <w:rsid w:val="001E4D08"/>
    <w:rsid w:val="001E6B97"/>
    <w:rsid w:val="001F06E2"/>
    <w:rsid w:val="001F2A91"/>
    <w:rsid w:val="001F3106"/>
    <w:rsid w:val="001F3B72"/>
    <w:rsid w:val="001F67D5"/>
    <w:rsid w:val="001F788E"/>
    <w:rsid w:val="0020279A"/>
    <w:rsid w:val="00202D73"/>
    <w:rsid w:val="00204179"/>
    <w:rsid w:val="00206EF0"/>
    <w:rsid w:val="00216CAC"/>
    <w:rsid w:val="00220259"/>
    <w:rsid w:val="002203A6"/>
    <w:rsid w:val="002212F5"/>
    <w:rsid w:val="00223681"/>
    <w:rsid w:val="00223828"/>
    <w:rsid w:val="00224C17"/>
    <w:rsid w:val="00225AF0"/>
    <w:rsid w:val="002272F3"/>
    <w:rsid w:val="0022758E"/>
    <w:rsid w:val="00232E97"/>
    <w:rsid w:val="00234A22"/>
    <w:rsid w:val="00235186"/>
    <w:rsid w:val="00241B9A"/>
    <w:rsid w:val="00243ED5"/>
    <w:rsid w:val="002443C3"/>
    <w:rsid w:val="00245C2C"/>
    <w:rsid w:val="0025028D"/>
    <w:rsid w:val="00251820"/>
    <w:rsid w:val="00254C8A"/>
    <w:rsid w:val="00254EE3"/>
    <w:rsid w:val="0025599A"/>
    <w:rsid w:val="00255C43"/>
    <w:rsid w:val="00256F15"/>
    <w:rsid w:val="0025771C"/>
    <w:rsid w:val="00265B0F"/>
    <w:rsid w:val="00266657"/>
    <w:rsid w:val="00267904"/>
    <w:rsid w:val="00270507"/>
    <w:rsid w:val="00271CEB"/>
    <w:rsid w:val="00272B42"/>
    <w:rsid w:val="00273BCE"/>
    <w:rsid w:val="00273DA0"/>
    <w:rsid w:val="00281731"/>
    <w:rsid w:val="00284DCE"/>
    <w:rsid w:val="0029154F"/>
    <w:rsid w:val="00291ABB"/>
    <w:rsid w:val="00294AB6"/>
    <w:rsid w:val="002978B6"/>
    <w:rsid w:val="002A1442"/>
    <w:rsid w:val="002A1AA3"/>
    <w:rsid w:val="002A26CB"/>
    <w:rsid w:val="002B2B69"/>
    <w:rsid w:val="002B3B37"/>
    <w:rsid w:val="002B5DA8"/>
    <w:rsid w:val="002B6626"/>
    <w:rsid w:val="002B6683"/>
    <w:rsid w:val="002C1806"/>
    <w:rsid w:val="002C41D4"/>
    <w:rsid w:val="002C4AD5"/>
    <w:rsid w:val="002C6B31"/>
    <w:rsid w:val="002D1D3C"/>
    <w:rsid w:val="002D2518"/>
    <w:rsid w:val="002D7F36"/>
    <w:rsid w:val="002E0C52"/>
    <w:rsid w:val="002E235C"/>
    <w:rsid w:val="002E35D2"/>
    <w:rsid w:val="002E3FE4"/>
    <w:rsid w:val="002E653F"/>
    <w:rsid w:val="002E69F0"/>
    <w:rsid w:val="002F137B"/>
    <w:rsid w:val="002F148A"/>
    <w:rsid w:val="002F3103"/>
    <w:rsid w:val="002F3503"/>
    <w:rsid w:val="002F5DFD"/>
    <w:rsid w:val="002F6097"/>
    <w:rsid w:val="002F6203"/>
    <w:rsid w:val="002F6465"/>
    <w:rsid w:val="003001CC"/>
    <w:rsid w:val="003039C3"/>
    <w:rsid w:val="00305426"/>
    <w:rsid w:val="00305554"/>
    <w:rsid w:val="00306691"/>
    <w:rsid w:val="0031006B"/>
    <w:rsid w:val="003122FD"/>
    <w:rsid w:val="00315D3C"/>
    <w:rsid w:val="00315E27"/>
    <w:rsid w:val="00316022"/>
    <w:rsid w:val="0031605B"/>
    <w:rsid w:val="00316283"/>
    <w:rsid w:val="00316C7C"/>
    <w:rsid w:val="0031702F"/>
    <w:rsid w:val="00320350"/>
    <w:rsid w:val="00321BEE"/>
    <w:rsid w:val="0032204C"/>
    <w:rsid w:val="00327A83"/>
    <w:rsid w:val="00333EE1"/>
    <w:rsid w:val="003347EA"/>
    <w:rsid w:val="00334B46"/>
    <w:rsid w:val="00336B6E"/>
    <w:rsid w:val="003409C0"/>
    <w:rsid w:val="00340BBF"/>
    <w:rsid w:val="003455B0"/>
    <w:rsid w:val="00347500"/>
    <w:rsid w:val="00352ECF"/>
    <w:rsid w:val="00356A2B"/>
    <w:rsid w:val="00362F57"/>
    <w:rsid w:val="0037123A"/>
    <w:rsid w:val="0037470B"/>
    <w:rsid w:val="003823F5"/>
    <w:rsid w:val="00383C38"/>
    <w:rsid w:val="0038634F"/>
    <w:rsid w:val="003866E1"/>
    <w:rsid w:val="00386DBF"/>
    <w:rsid w:val="003913DC"/>
    <w:rsid w:val="00391594"/>
    <w:rsid w:val="003929FE"/>
    <w:rsid w:val="003932FC"/>
    <w:rsid w:val="003943F2"/>
    <w:rsid w:val="003945E8"/>
    <w:rsid w:val="0039575D"/>
    <w:rsid w:val="00395F14"/>
    <w:rsid w:val="003A35C8"/>
    <w:rsid w:val="003A43B0"/>
    <w:rsid w:val="003B4105"/>
    <w:rsid w:val="003B4765"/>
    <w:rsid w:val="003B5547"/>
    <w:rsid w:val="003C02B0"/>
    <w:rsid w:val="003C12B5"/>
    <w:rsid w:val="003C1E77"/>
    <w:rsid w:val="003C34A5"/>
    <w:rsid w:val="003C701E"/>
    <w:rsid w:val="003D1454"/>
    <w:rsid w:val="003D2834"/>
    <w:rsid w:val="003D3BB7"/>
    <w:rsid w:val="003D4FF2"/>
    <w:rsid w:val="003E1923"/>
    <w:rsid w:val="003E6596"/>
    <w:rsid w:val="003F0514"/>
    <w:rsid w:val="003F6248"/>
    <w:rsid w:val="003F7DAE"/>
    <w:rsid w:val="00401157"/>
    <w:rsid w:val="00402245"/>
    <w:rsid w:val="0040777C"/>
    <w:rsid w:val="00412C8E"/>
    <w:rsid w:val="004143E8"/>
    <w:rsid w:val="00414759"/>
    <w:rsid w:val="004150E1"/>
    <w:rsid w:val="004156B7"/>
    <w:rsid w:val="0041621B"/>
    <w:rsid w:val="00417669"/>
    <w:rsid w:val="00420562"/>
    <w:rsid w:val="004205AE"/>
    <w:rsid w:val="00421EC1"/>
    <w:rsid w:val="00422D98"/>
    <w:rsid w:val="00423902"/>
    <w:rsid w:val="0043052B"/>
    <w:rsid w:val="00432532"/>
    <w:rsid w:val="00440248"/>
    <w:rsid w:val="00441D73"/>
    <w:rsid w:val="004435FD"/>
    <w:rsid w:val="00446B85"/>
    <w:rsid w:val="004517C5"/>
    <w:rsid w:val="00451C7E"/>
    <w:rsid w:val="00452D94"/>
    <w:rsid w:val="00454ECF"/>
    <w:rsid w:val="00460C0B"/>
    <w:rsid w:val="0047534C"/>
    <w:rsid w:val="00476766"/>
    <w:rsid w:val="00482F4F"/>
    <w:rsid w:val="0048398B"/>
    <w:rsid w:val="00484078"/>
    <w:rsid w:val="00484CEE"/>
    <w:rsid w:val="00485DC3"/>
    <w:rsid w:val="00493408"/>
    <w:rsid w:val="00493AF5"/>
    <w:rsid w:val="004954BB"/>
    <w:rsid w:val="004960E5"/>
    <w:rsid w:val="0049660B"/>
    <w:rsid w:val="004A213D"/>
    <w:rsid w:val="004A4192"/>
    <w:rsid w:val="004B4A56"/>
    <w:rsid w:val="004B5129"/>
    <w:rsid w:val="004B573C"/>
    <w:rsid w:val="004B61AB"/>
    <w:rsid w:val="004B768D"/>
    <w:rsid w:val="004C19EF"/>
    <w:rsid w:val="004C3D7C"/>
    <w:rsid w:val="004C5727"/>
    <w:rsid w:val="004C6295"/>
    <w:rsid w:val="004C6BD4"/>
    <w:rsid w:val="004C7DBA"/>
    <w:rsid w:val="004D02E0"/>
    <w:rsid w:val="004D06C4"/>
    <w:rsid w:val="004D0A09"/>
    <w:rsid w:val="004D0EC1"/>
    <w:rsid w:val="004D24E8"/>
    <w:rsid w:val="004D7719"/>
    <w:rsid w:val="004E06F5"/>
    <w:rsid w:val="004E098B"/>
    <w:rsid w:val="004E22E1"/>
    <w:rsid w:val="004E34CC"/>
    <w:rsid w:val="004E5C4E"/>
    <w:rsid w:val="004E7B82"/>
    <w:rsid w:val="004F1798"/>
    <w:rsid w:val="004F3088"/>
    <w:rsid w:val="004F46BA"/>
    <w:rsid w:val="005012D0"/>
    <w:rsid w:val="00502B4D"/>
    <w:rsid w:val="00503CD7"/>
    <w:rsid w:val="00505247"/>
    <w:rsid w:val="0050627D"/>
    <w:rsid w:val="00506339"/>
    <w:rsid w:val="00506A18"/>
    <w:rsid w:val="00507C5D"/>
    <w:rsid w:val="00510FE4"/>
    <w:rsid w:val="00513E64"/>
    <w:rsid w:val="00514D49"/>
    <w:rsid w:val="00515E82"/>
    <w:rsid w:val="005162FF"/>
    <w:rsid w:val="005168C7"/>
    <w:rsid w:val="00521D90"/>
    <w:rsid w:val="005235DC"/>
    <w:rsid w:val="00524F96"/>
    <w:rsid w:val="00527096"/>
    <w:rsid w:val="0052737E"/>
    <w:rsid w:val="00527863"/>
    <w:rsid w:val="005306EC"/>
    <w:rsid w:val="00530E3F"/>
    <w:rsid w:val="00530E5A"/>
    <w:rsid w:val="00532D83"/>
    <w:rsid w:val="005400DA"/>
    <w:rsid w:val="0054524D"/>
    <w:rsid w:val="00546F4C"/>
    <w:rsid w:val="00553EE0"/>
    <w:rsid w:val="00554620"/>
    <w:rsid w:val="00554CED"/>
    <w:rsid w:val="00557EB2"/>
    <w:rsid w:val="00561BEC"/>
    <w:rsid w:val="0056214A"/>
    <w:rsid w:val="00562CA3"/>
    <w:rsid w:val="00566000"/>
    <w:rsid w:val="005671FF"/>
    <w:rsid w:val="00570156"/>
    <w:rsid w:val="0057287B"/>
    <w:rsid w:val="00573E7C"/>
    <w:rsid w:val="005753B8"/>
    <w:rsid w:val="00580E2E"/>
    <w:rsid w:val="0058183F"/>
    <w:rsid w:val="00585A24"/>
    <w:rsid w:val="005865D3"/>
    <w:rsid w:val="00586A42"/>
    <w:rsid w:val="00586B10"/>
    <w:rsid w:val="00590103"/>
    <w:rsid w:val="005948FC"/>
    <w:rsid w:val="0059528E"/>
    <w:rsid w:val="00595364"/>
    <w:rsid w:val="00595543"/>
    <w:rsid w:val="00595C37"/>
    <w:rsid w:val="005A0977"/>
    <w:rsid w:val="005A5249"/>
    <w:rsid w:val="005A56DA"/>
    <w:rsid w:val="005A63B6"/>
    <w:rsid w:val="005B0279"/>
    <w:rsid w:val="005B0616"/>
    <w:rsid w:val="005B1DDB"/>
    <w:rsid w:val="005B2939"/>
    <w:rsid w:val="005B2A41"/>
    <w:rsid w:val="005B2F44"/>
    <w:rsid w:val="005B30C3"/>
    <w:rsid w:val="005B3DD1"/>
    <w:rsid w:val="005B5251"/>
    <w:rsid w:val="005B7385"/>
    <w:rsid w:val="005B7CFA"/>
    <w:rsid w:val="005C26BC"/>
    <w:rsid w:val="005C2BA9"/>
    <w:rsid w:val="005C4812"/>
    <w:rsid w:val="005D3F16"/>
    <w:rsid w:val="005D49D2"/>
    <w:rsid w:val="005E1860"/>
    <w:rsid w:val="005E2DF4"/>
    <w:rsid w:val="005E48C2"/>
    <w:rsid w:val="005E5C04"/>
    <w:rsid w:val="005E6CDD"/>
    <w:rsid w:val="005E721A"/>
    <w:rsid w:val="005F1EEC"/>
    <w:rsid w:val="005F2E0B"/>
    <w:rsid w:val="005F2F78"/>
    <w:rsid w:val="005F5168"/>
    <w:rsid w:val="00602E3F"/>
    <w:rsid w:val="006046A8"/>
    <w:rsid w:val="00612B7B"/>
    <w:rsid w:val="006154B3"/>
    <w:rsid w:val="006158BC"/>
    <w:rsid w:val="0061728E"/>
    <w:rsid w:val="00617B58"/>
    <w:rsid w:val="00621C6F"/>
    <w:rsid w:val="00622D9C"/>
    <w:rsid w:val="00622F29"/>
    <w:rsid w:val="0062774E"/>
    <w:rsid w:val="006327A7"/>
    <w:rsid w:val="00632EAD"/>
    <w:rsid w:val="00636ECA"/>
    <w:rsid w:val="00640A9A"/>
    <w:rsid w:val="00641B4D"/>
    <w:rsid w:val="00642332"/>
    <w:rsid w:val="00644EE6"/>
    <w:rsid w:val="00645AB9"/>
    <w:rsid w:val="006460A2"/>
    <w:rsid w:val="00647366"/>
    <w:rsid w:val="00647EC5"/>
    <w:rsid w:val="0066209F"/>
    <w:rsid w:val="00663A21"/>
    <w:rsid w:val="00667826"/>
    <w:rsid w:val="006712D8"/>
    <w:rsid w:val="00673941"/>
    <w:rsid w:val="006775B1"/>
    <w:rsid w:val="0067772B"/>
    <w:rsid w:val="00677B39"/>
    <w:rsid w:val="00677C8C"/>
    <w:rsid w:val="006840E7"/>
    <w:rsid w:val="00685140"/>
    <w:rsid w:val="00685D78"/>
    <w:rsid w:val="006861BB"/>
    <w:rsid w:val="00687EDE"/>
    <w:rsid w:val="00692FCA"/>
    <w:rsid w:val="00693B44"/>
    <w:rsid w:val="00695EF9"/>
    <w:rsid w:val="00696D1F"/>
    <w:rsid w:val="00697D49"/>
    <w:rsid w:val="006A111B"/>
    <w:rsid w:val="006B0866"/>
    <w:rsid w:val="006B4E5F"/>
    <w:rsid w:val="006B5124"/>
    <w:rsid w:val="006B5F78"/>
    <w:rsid w:val="006C1429"/>
    <w:rsid w:val="006C17CE"/>
    <w:rsid w:val="006C22D3"/>
    <w:rsid w:val="006C2388"/>
    <w:rsid w:val="006C41F3"/>
    <w:rsid w:val="006C5517"/>
    <w:rsid w:val="006C63CA"/>
    <w:rsid w:val="006D058C"/>
    <w:rsid w:val="006D6320"/>
    <w:rsid w:val="006D7BE6"/>
    <w:rsid w:val="006E0206"/>
    <w:rsid w:val="006E0A02"/>
    <w:rsid w:val="006E32A0"/>
    <w:rsid w:val="006E4AE4"/>
    <w:rsid w:val="006E6C3D"/>
    <w:rsid w:val="006E7437"/>
    <w:rsid w:val="006E767C"/>
    <w:rsid w:val="006E76FF"/>
    <w:rsid w:val="006E7B48"/>
    <w:rsid w:val="006F2CDC"/>
    <w:rsid w:val="006F4FD5"/>
    <w:rsid w:val="006F5229"/>
    <w:rsid w:val="006F7A88"/>
    <w:rsid w:val="007008B3"/>
    <w:rsid w:val="007019CF"/>
    <w:rsid w:val="00702CD5"/>
    <w:rsid w:val="007077FE"/>
    <w:rsid w:val="0071278E"/>
    <w:rsid w:val="007148E6"/>
    <w:rsid w:val="00721D60"/>
    <w:rsid w:val="00722187"/>
    <w:rsid w:val="0072323E"/>
    <w:rsid w:val="00725AFA"/>
    <w:rsid w:val="00725D8F"/>
    <w:rsid w:val="007261F3"/>
    <w:rsid w:val="00727582"/>
    <w:rsid w:val="0073031B"/>
    <w:rsid w:val="007306E7"/>
    <w:rsid w:val="00730C3F"/>
    <w:rsid w:val="007344DB"/>
    <w:rsid w:val="007379CD"/>
    <w:rsid w:val="00742282"/>
    <w:rsid w:val="0074493C"/>
    <w:rsid w:val="00750585"/>
    <w:rsid w:val="007521AC"/>
    <w:rsid w:val="00753184"/>
    <w:rsid w:val="0075683A"/>
    <w:rsid w:val="00760F02"/>
    <w:rsid w:val="0076149E"/>
    <w:rsid w:val="00761735"/>
    <w:rsid w:val="0076438F"/>
    <w:rsid w:val="00766A23"/>
    <w:rsid w:val="00767D3D"/>
    <w:rsid w:val="00772C1A"/>
    <w:rsid w:val="00782F9A"/>
    <w:rsid w:val="007846B0"/>
    <w:rsid w:val="00785CAE"/>
    <w:rsid w:val="00786CFD"/>
    <w:rsid w:val="0078768E"/>
    <w:rsid w:val="00787772"/>
    <w:rsid w:val="00795F62"/>
    <w:rsid w:val="007962F4"/>
    <w:rsid w:val="007A0910"/>
    <w:rsid w:val="007A0F7E"/>
    <w:rsid w:val="007A34C7"/>
    <w:rsid w:val="007A4F77"/>
    <w:rsid w:val="007A546D"/>
    <w:rsid w:val="007A735C"/>
    <w:rsid w:val="007B1A75"/>
    <w:rsid w:val="007B2973"/>
    <w:rsid w:val="007B65E2"/>
    <w:rsid w:val="007B6955"/>
    <w:rsid w:val="007C2EA8"/>
    <w:rsid w:val="007C599B"/>
    <w:rsid w:val="007C5E2A"/>
    <w:rsid w:val="007E05F7"/>
    <w:rsid w:val="007E259C"/>
    <w:rsid w:val="007E609F"/>
    <w:rsid w:val="007E7834"/>
    <w:rsid w:val="007F1CDF"/>
    <w:rsid w:val="007F4519"/>
    <w:rsid w:val="007F52F3"/>
    <w:rsid w:val="007F5FBB"/>
    <w:rsid w:val="007F60D7"/>
    <w:rsid w:val="00800A6E"/>
    <w:rsid w:val="00800ED2"/>
    <w:rsid w:val="008017F2"/>
    <w:rsid w:val="008034AA"/>
    <w:rsid w:val="00804D27"/>
    <w:rsid w:val="00805671"/>
    <w:rsid w:val="00805ECE"/>
    <w:rsid w:val="00806BC3"/>
    <w:rsid w:val="0080723A"/>
    <w:rsid w:val="00807B8F"/>
    <w:rsid w:val="0081025C"/>
    <w:rsid w:val="00811B39"/>
    <w:rsid w:val="00812DD6"/>
    <w:rsid w:val="00814674"/>
    <w:rsid w:val="0082087C"/>
    <w:rsid w:val="00820C82"/>
    <w:rsid w:val="00821169"/>
    <w:rsid w:val="00821182"/>
    <w:rsid w:val="0082316F"/>
    <w:rsid w:val="00831C87"/>
    <w:rsid w:val="00831E4B"/>
    <w:rsid w:val="008348BF"/>
    <w:rsid w:val="0083502A"/>
    <w:rsid w:val="00836134"/>
    <w:rsid w:val="00837F10"/>
    <w:rsid w:val="0084107E"/>
    <w:rsid w:val="00841BC0"/>
    <w:rsid w:val="00843C83"/>
    <w:rsid w:val="00845582"/>
    <w:rsid w:val="00845611"/>
    <w:rsid w:val="008463A1"/>
    <w:rsid w:val="00846B90"/>
    <w:rsid w:val="00851532"/>
    <w:rsid w:val="0085246C"/>
    <w:rsid w:val="0085450F"/>
    <w:rsid w:val="008549F9"/>
    <w:rsid w:val="0085642D"/>
    <w:rsid w:val="008609EB"/>
    <w:rsid w:val="008646D4"/>
    <w:rsid w:val="008659F0"/>
    <w:rsid w:val="00871056"/>
    <w:rsid w:val="008721CE"/>
    <w:rsid w:val="008728D3"/>
    <w:rsid w:val="00873FF7"/>
    <w:rsid w:val="008742F6"/>
    <w:rsid w:val="00874722"/>
    <w:rsid w:val="0087501A"/>
    <w:rsid w:val="008771B4"/>
    <w:rsid w:val="00877613"/>
    <w:rsid w:val="0088135D"/>
    <w:rsid w:val="00882E02"/>
    <w:rsid w:val="00883FDA"/>
    <w:rsid w:val="00884C5B"/>
    <w:rsid w:val="00884DDC"/>
    <w:rsid w:val="00891D5A"/>
    <w:rsid w:val="008926FB"/>
    <w:rsid w:val="00895AB9"/>
    <w:rsid w:val="00897160"/>
    <w:rsid w:val="008972AD"/>
    <w:rsid w:val="0089777D"/>
    <w:rsid w:val="008A5E64"/>
    <w:rsid w:val="008A7248"/>
    <w:rsid w:val="008B25FF"/>
    <w:rsid w:val="008B421A"/>
    <w:rsid w:val="008B4E0B"/>
    <w:rsid w:val="008B640D"/>
    <w:rsid w:val="008C1B3E"/>
    <w:rsid w:val="008C4762"/>
    <w:rsid w:val="008D2498"/>
    <w:rsid w:val="008D4553"/>
    <w:rsid w:val="008D5CB0"/>
    <w:rsid w:val="008D5F1D"/>
    <w:rsid w:val="008D63B7"/>
    <w:rsid w:val="008E06C1"/>
    <w:rsid w:val="008E2CCC"/>
    <w:rsid w:val="008E5E1E"/>
    <w:rsid w:val="008F1479"/>
    <w:rsid w:val="008F42FB"/>
    <w:rsid w:val="008F4DC7"/>
    <w:rsid w:val="00900E49"/>
    <w:rsid w:val="00901EAE"/>
    <w:rsid w:val="009025B6"/>
    <w:rsid w:val="00902FB3"/>
    <w:rsid w:val="009034AD"/>
    <w:rsid w:val="009052C5"/>
    <w:rsid w:val="00905785"/>
    <w:rsid w:val="00905C21"/>
    <w:rsid w:val="0090730F"/>
    <w:rsid w:val="00913027"/>
    <w:rsid w:val="009214EE"/>
    <w:rsid w:val="00921923"/>
    <w:rsid w:val="00923413"/>
    <w:rsid w:val="00923956"/>
    <w:rsid w:val="00926E69"/>
    <w:rsid w:val="00927228"/>
    <w:rsid w:val="00931A7D"/>
    <w:rsid w:val="0093378B"/>
    <w:rsid w:val="009354A5"/>
    <w:rsid w:val="009355C5"/>
    <w:rsid w:val="00935A6B"/>
    <w:rsid w:val="00936338"/>
    <w:rsid w:val="009369B2"/>
    <w:rsid w:val="00936B70"/>
    <w:rsid w:val="009412D7"/>
    <w:rsid w:val="00942A0C"/>
    <w:rsid w:val="00944FF8"/>
    <w:rsid w:val="00947899"/>
    <w:rsid w:val="0095002D"/>
    <w:rsid w:val="00950794"/>
    <w:rsid w:val="009527E2"/>
    <w:rsid w:val="0095444A"/>
    <w:rsid w:val="00957B53"/>
    <w:rsid w:val="00957F19"/>
    <w:rsid w:val="00960747"/>
    <w:rsid w:val="009621B2"/>
    <w:rsid w:val="00963A2C"/>
    <w:rsid w:val="00965738"/>
    <w:rsid w:val="00967702"/>
    <w:rsid w:val="009703E4"/>
    <w:rsid w:val="00970C52"/>
    <w:rsid w:val="00971B50"/>
    <w:rsid w:val="00972502"/>
    <w:rsid w:val="0098316B"/>
    <w:rsid w:val="0098338F"/>
    <w:rsid w:val="00983B34"/>
    <w:rsid w:val="00983E3B"/>
    <w:rsid w:val="00985372"/>
    <w:rsid w:val="0099224E"/>
    <w:rsid w:val="00992769"/>
    <w:rsid w:val="00993C37"/>
    <w:rsid w:val="00997A6E"/>
    <w:rsid w:val="009A523A"/>
    <w:rsid w:val="009A53E3"/>
    <w:rsid w:val="009A72EA"/>
    <w:rsid w:val="009B2D4F"/>
    <w:rsid w:val="009B3D63"/>
    <w:rsid w:val="009B4E0C"/>
    <w:rsid w:val="009B6FBB"/>
    <w:rsid w:val="009B7808"/>
    <w:rsid w:val="009B7B0A"/>
    <w:rsid w:val="009C0E8B"/>
    <w:rsid w:val="009C121D"/>
    <w:rsid w:val="009C2BE5"/>
    <w:rsid w:val="009C3203"/>
    <w:rsid w:val="009C4A40"/>
    <w:rsid w:val="009C5619"/>
    <w:rsid w:val="009C6E08"/>
    <w:rsid w:val="009C7639"/>
    <w:rsid w:val="009D1304"/>
    <w:rsid w:val="009D17ED"/>
    <w:rsid w:val="009D1C66"/>
    <w:rsid w:val="009D2E2C"/>
    <w:rsid w:val="009D457E"/>
    <w:rsid w:val="009D6F75"/>
    <w:rsid w:val="009E244B"/>
    <w:rsid w:val="009E2D6B"/>
    <w:rsid w:val="009E3945"/>
    <w:rsid w:val="009E635C"/>
    <w:rsid w:val="009E67F4"/>
    <w:rsid w:val="009F0141"/>
    <w:rsid w:val="009F31A0"/>
    <w:rsid w:val="009F41D4"/>
    <w:rsid w:val="009F4A54"/>
    <w:rsid w:val="009F4E6D"/>
    <w:rsid w:val="009F526E"/>
    <w:rsid w:val="00A01C68"/>
    <w:rsid w:val="00A025B4"/>
    <w:rsid w:val="00A03199"/>
    <w:rsid w:val="00A03422"/>
    <w:rsid w:val="00A062E5"/>
    <w:rsid w:val="00A07607"/>
    <w:rsid w:val="00A10AAE"/>
    <w:rsid w:val="00A119D2"/>
    <w:rsid w:val="00A13AE6"/>
    <w:rsid w:val="00A15278"/>
    <w:rsid w:val="00A15550"/>
    <w:rsid w:val="00A2254F"/>
    <w:rsid w:val="00A2380B"/>
    <w:rsid w:val="00A2564C"/>
    <w:rsid w:val="00A31310"/>
    <w:rsid w:val="00A31BA4"/>
    <w:rsid w:val="00A31F4E"/>
    <w:rsid w:val="00A32AA4"/>
    <w:rsid w:val="00A33BF4"/>
    <w:rsid w:val="00A36479"/>
    <w:rsid w:val="00A40B88"/>
    <w:rsid w:val="00A411D9"/>
    <w:rsid w:val="00A46971"/>
    <w:rsid w:val="00A52DD4"/>
    <w:rsid w:val="00A53524"/>
    <w:rsid w:val="00A56BAD"/>
    <w:rsid w:val="00A61545"/>
    <w:rsid w:val="00A61EAB"/>
    <w:rsid w:val="00A6330D"/>
    <w:rsid w:val="00A63CC4"/>
    <w:rsid w:val="00A64C73"/>
    <w:rsid w:val="00A65C5D"/>
    <w:rsid w:val="00A67B67"/>
    <w:rsid w:val="00A70A8C"/>
    <w:rsid w:val="00A7374F"/>
    <w:rsid w:val="00A742B9"/>
    <w:rsid w:val="00A75ADD"/>
    <w:rsid w:val="00A800DF"/>
    <w:rsid w:val="00A80DF8"/>
    <w:rsid w:val="00A8106B"/>
    <w:rsid w:val="00A86FFB"/>
    <w:rsid w:val="00A91005"/>
    <w:rsid w:val="00A91089"/>
    <w:rsid w:val="00A92D24"/>
    <w:rsid w:val="00A93830"/>
    <w:rsid w:val="00A9644B"/>
    <w:rsid w:val="00A97D90"/>
    <w:rsid w:val="00AA0B9D"/>
    <w:rsid w:val="00AA1F14"/>
    <w:rsid w:val="00AA4102"/>
    <w:rsid w:val="00AB2A5B"/>
    <w:rsid w:val="00AB6273"/>
    <w:rsid w:val="00AC0902"/>
    <w:rsid w:val="00AC0F8B"/>
    <w:rsid w:val="00AC108B"/>
    <w:rsid w:val="00AC26FA"/>
    <w:rsid w:val="00AC45F0"/>
    <w:rsid w:val="00AC6B14"/>
    <w:rsid w:val="00AD36F2"/>
    <w:rsid w:val="00AD53FE"/>
    <w:rsid w:val="00AD6C6E"/>
    <w:rsid w:val="00AD79B9"/>
    <w:rsid w:val="00AE1C69"/>
    <w:rsid w:val="00AE2E61"/>
    <w:rsid w:val="00AE3252"/>
    <w:rsid w:val="00AE537A"/>
    <w:rsid w:val="00AE64E5"/>
    <w:rsid w:val="00AE68E2"/>
    <w:rsid w:val="00AF0464"/>
    <w:rsid w:val="00AF0859"/>
    <w:rsid w:val="00AF29B9"/>
    <w:rsid w:val="00AF43C1"/>
    <w:rsid w:val="00AF50FE"/>
    <w:rsid w:val="00AF6B0B"/>
    <w:rsid w:val="00B03B21"/>
    <w:rsid w:val="00B05261"/>
    <w:rsid w:val="00B06F92"/>
    <w:rsid w:val="00B07CF0"/>
    <w:rsid w:val="00B10FE5"/>
    <w:rsid w:val="00B16F32"/>
    <w:rsid w:val="00B17E22"/>
    <w:rsid w:val="00B225D5"/>
    <w:rsid w:val="00B234CC"/>
    <w:rsid w:val="00B24536"/>
    <w:rsid w:val="00B27623"/>
    <w:rsid w:val="00B27FC4"/>
    <w:rsid w:val="00B30B95"/>
    <w:rsid w:val="00B3148C"/>
    <w:rsid w:val="00B319F5"/>
    <w:rsid w:val="00B370D0"/>
    <w:rsid w:val="00B40701"/>
    <w:rsid w:val="00B45ABC"/>
    <w:rsid w:val="00B46C5A"/>
    <w:rsid w:val="00B52C1B"/>
    <w:rsid w:val="00B5469D"/>
    <w:rsid w:val="00B56F07"/>
    <w:rsid w:val="00B570B6"/>
    <w:rsid w:val="00B62D4C"/>
    <w:rsid w:val="00B63C21"/>
    <w:rsid w:val="00B65284"/>
    <w:rsid w:val="00B66DA8"/>
    <w:rsid w:val="00B7127F"/>
    <w:rsid w:val="00B8053F"/>
    <w:rsid w:val="00B807D2"/>
    <w:rsid w:val="00B8219C"/>
    <w:rsid w:val="00B83BCC"/>
    <w:rsid w:val="00B83ED6"/>
    <w:rsid w:val="00B840E1"/>
    <w:rsid w:val="00B86ED0"/>
    <w:rsid w:val="00B9155F"/>
    <w:rsid w:val="00B94340"/>
    <w:rsid w:val="00B96735"/>
    <w:rsid w:val="00B967D2"/>
    <w:rsid w:val="00BA0F19"/>
    <w:rsid w:val="00BA22B7"/>
    <w:rsid w:val="00BA2679"/>
    <w:rsid w:val="00BA33A3"/>
    <w:rsid w:val="00BA367D"/>
    <w:rsid w:val="00BA3C76"/>
    <w:rsid w:val="00BA4116"/>
    <w:rsid w:val="00BA5D05"/>
    <w:rsid w:val="00BB04C6"/>
    <w:rsid w:val="00BB056F"/>
    <w:rsid w:val="00BB27AD"/>
    <w:rsid w:val="00BB45DF"/>
    <w:rsid w:val="00BB6058"/>
    <w:rsid w:val="00BB686F"/>
    <w:rsid w:val="00BB6BFD"/>
    <w:rsid w:val="00BC025D"/>
    <w:rsid w:val="00BC2E0F"/>
    <w:rsid w:val="00BC74A1"/>
    <w:rsid w:val="00BC76D3"/>
    <w:rsid w:val="00BC79D4"/>
    <w:rsid w:val="00BD0099"/>
    <w:rsid w:val="00BD2689"/>
    <w:rsid w:val="00BD3E8C"/>
    <w:rsid w:val="00BD61EF"/>
    <w:rsid w:val="00BE077D"/>
    <w:rsid w:val="00BE18CF"/>
    <w:rsid w:val="00BE39A3"/>
    <w:rsid w:val="00BE4DB5"/>
    <w:rsid w:val="00BE538C"/>
    <w:rsid w:val="00BE5EA3"/>
    <w:rsid w:val="00BE7734"/>
    <w:rsid w:val="00BF094D"/>
    <w:rsid w:val="00BF0EF2"/>
    <w:rsid w:val="00BF4299"/>
    <w:rsid w:val="00BF4BEF"/>
    <w:rsid w:val="00BF4C29"/>
    <w:rsid w:val="00BF6ED1"/>
    <w:rsid w:val="00BF706F"/>
    <w:rsid w:val="00C04E45"/>
    <w:rsid w:val="00C0519D"/>
    <w:rsid w:val="00C0563A"/>
    <w:rsid w:val="00C059AC"/>
    <w:rsid w:val="00C0689A"/>
    <w:rsid w:val="00C075F0"/>
    <w:rsid w:val="00C10C34"/>
    <w:rsid w:val="00C126D8"/>
    <w:rsid w:val="00C156FA"/>
    <w:rsid w:val="00C20BA5"/>
    <w:rsid w:val="00C220B8"/>
    <w:rsid w:val="00C224A9"/>
    <w:rsid w:val="00C25D30"/>
    <w:rsid w:val="00C30833"/>
    <w:rsid w:val="00C318EC"/>
    <w:rsid w:val="00C3269D"/>
    <w:rsid w:val="00C3568D"/>
    <w:rsid w:val="00C37407"/>
    <w:rsid w:val="00C43133"/>
    <w:rsid w:val="00C43DDB"/>
    <w:rsid w:val="00C44071"/>
    <w:rsid w:val="00C44360"/>
    <w:rsid w:val="00C445B5"/>
    <w:rsid w:val="00C44ECC"/>
    <w:rsid w:val="00C4568B"/>
    <w:rsid w:val="00C51054"/>
    <w:rsid w:val="00C52427"/>
    <w:rsid w:val="00C5319D"/>
    <w:rsid w:val="00C543BB"/>
    <w:rsid w:val="00C54FE2"/>
    <w:rsid w:val="00C56F91"/>
    <w:rsid w:val="00C57473"/>
    <w:rsid w:val="00C6661C"/>
    <w:rsid w:val="00C6676A"/>
    <w:rsid w:val="00C66F57"/>
    <w:rsid w:val="00C704ED"/>
    <w:rsid w:val="00C7374A"/>
    <w:rsid w:val="00C73DE7"/>
    <w:rsid w:val="00C75A95"/>
    <w:rsid w:val="00C77258"/>
    <w:rsid w:val="00C80F05"/>
    <w:rsid w:val="00C82168"/>
    <w:rsid w:val="00C82366"/>
    <w:rsid w:val="00C8458A"/>
    <w:rsid w:val="00C85828"/>
    <w:rsid w:val="00C86EC0"/>
    <w:rsid w:val="00C87007"/>
    <w:rsid w:val="00C92D65"/>
    <w:rsid w:val="00C931F8"/>
    <w:rsid w:val="00C94B38"/>
    <w:rsid w:val="00C95334"/>
    <w:rsid w:val="00C96F39"/>
    <w:rsid w:val="00CA22F4"/>
    <w:rsid w:val="00CA2A83"/>
    <w:rsid w:val="00CA50DB"/>
    <w:rsid w:val="00CA5B79"/>
    <w:rsid w:val="00CA5CC9"/>
    <w:rsid w:val="00CB1F5E"/>
    <w:rsid w:val="00CB5B96"/>
    <w:rsid w:val="00CB6298"/>
    <w:rsid w:val="00CC024B"/>
    <w:rsid w:val="00CC0BD7"/>
    <w:rsid w:val="00CC16F4"/>
    <w:rsid w:val="00CC1F3A"/>
    <w:rsid w:val="00CC2901"/>
    <w:rsid w:val="00CD0E27"/>
    <w:rsid w:val="00CD1C8F"/>
    <w:rsid w:val="00CD2A70"/>
    <w:rsid w:val="00CD34FE"/>
    <w:rsid w:val="00CD6792"/>
    <w:rsid w:val="00CE02E0"/>
    <w:rsid w:val="00CE0C5B"/>
    <w:rsid w:val="00CE2927"/>
    <w:rsid w:val="00CE2B52"/>
    <w:rsid w:val="00CE52C7"/>
    <w:rsid w:val="00CE6F39"/>
    <w:rsid w:val="00CF068E"/>
    <w:rsid w:val="00CF2EE6"/>
    <w:rsid w:val="00CF30A8"/>
    <w:rsid w:val="00CF6005"/>
    <w:rsid w:val="00CF6B9F"/>
    <w:rsid w:val="00D01ADB"/>
    <w:rsid w:val="00D039F2"/>
    <w:rsid w:val="00D03E05"/>
    <w:rsid w:val="00D04E9A"/>
    <w:rsid w:val="00D060E7"/>
    <w:rsid w:val="00D07C25"/>
    <w:rsid w:val="00D10CFD"/>
    <w:rsid w:val="00D11059"/>
    <w:rsid w:val="00D121F4"/>
    <w:rsid w:val="00D16615"/>
    <w:rsid w:val="00D21294"/>
    <w:rsid w:val="00D2296F"/>
    <w:rsid w:val="00D2364C"/>
    <w:rsid w:val="00D23711"/>
    <w:rsid w:val="00D24CBF"/>
    <w:rsid w:val="00D2749C"/>
    <w:rsid w:val="00D3052F"/>
    <w:rsid w:val="00D30FB8"/>
    <w:rsid w:val="00D322C2"/>
    <w:rsid w:val="00D3268D"/>
    <w:rsid w:val="00D34B9E"/>
    <w:rsid w:val="00D40FFB"/>
    <w:rsid w:val="00D46F1B"/>
    <w:rsid w:val="00D511D8"/>
    <w:rsid w:val="00D51860"/>
    <w:rsid w:val="00D528BC"/>
    <w:rsid w:val="00D52ED0"/>
    <w:rsid w:val="00D542AA"/>
    <w:rsid w:val="00D54E94"/>
    <w:rsid w:val="00D627FA"/>
    <w:rsid w:val="00D63438"/>
    <w:rsid w:val="00D66AFA"/>
    <w:rsid w:val="00D66C76"/>
    <w:rsid w:val="00D6767B"/>
    <w:rsid w:val="00D70C74"/>
    <w:rsid w:val="00D72C83"/>
    <w:rsid w:val="00D7378C"/>
    <w:rsid w:val="00D75715"/>
    <w:rsid w:val="00D75C21"/>
    <w:rsid w:val="00D761BD"/>
    <w:rsid w:val="00D767FB"/>
    <w:rsid w:val="00D77A4B"/>
    <w:rsid w:val="00D77DBF"/>
    <w:rsid w:val="00D80FF5"/>
    <w:rsid w:val="00D8109A"/>
    <w:rsid w:val="00D91860"/>
    <w:rsid w:val="00D929CC"/>
    <w:rsid w:val="00D9569A"/>
    <w:rsid w:val="00DA0EB8"/>
    <w:rsid w:val="00DA1BE0"/>
    <w:rsid w:val="00DA2B7C"/>
    <w:rsid w:val="00DA3580"/>
    <w:rsid w:val="00DA5816"/>
    <w:rsid w:val="00DB19C6"/>
    <w:rsid w:val="00DB4C08"/>
    <w:rsid w:val="00DC0BB3"/>
    <w:rsid w:val="00DC2E00"/>
    <w:rsid w:val="00DC33C2"/>
    <w:rsid w:val="00DC557B"/>
    <w:rsid w:val="00DC6241"/>
    <w:rsid w:val="00DC7019"/>
    <w:rsid w:val="00DC7815"/>
    <w:rsid w:val="00DD3783"/>
    <w:rsid w:val="00DD5566"/>
    <w:rsid w:val="00DD65AE"/>
    <w:rsid w:val="00DD7CED"/>
    <w:rsid w:val="00DE0017"/>
    <w:rsid w:val="00DE1A0C"/>
    <w:rsid w:val="00DE24ED"/>
    <w:rsid w:val="00DE54D1"/>
    <w:rsid w:val="00DE6F68"/>
    <w:rsid w:val="00DE7EC1"/>
    <w:rsid w:val="00DF2B07"/>
    <w:rsid w:val="00DF343F"/>
    <w:rsid w:val="00DF3641"/>
    <w:rsid w:val="00DF39EE"/>
    <w:rsid w:val="00DF7AE3"/>
    <w:rsid w:val="00E00E41"/>
    <w:rsid w:val="00E10DC4"/>
    <w:rsid w:val="00E1260B"/>
    <w:rsid w:val="00E12AC6"/>
    <w:rsid w:val="00E1400C"/>
    <w:rsid w:val="00E154EE"/>
    <w:rsid w:val="00E222EC"/>
    <w:rsid w:val="00E23AA2"/>
    <w:rsid w:val="00E2552A"/>
    <w:rsid w:val="00E27E81"/>
    <w:rsid w:val="00E33E2D"/>
    <w:rsid w:val="00E349B0"/>
    <w:rsid w:val="00E34FC9"/>
    <w:rsid w:val="00E37EC8"/>
    <w:rsid w:val="00E41AA4"/>
    <w:rsid w:val="00E43527"/>
    <w:rsid w:val="00E44750"/>
    <w:rsid w:val="00E4600C"/>
    <w:rsid w:val="00E47A16"/>
    <w:rsid w:val="00E47B3D"/>
    <w:rsid w:val="00E50EFF"/>
    <w:rsid w:val="00E52A0B"/>
    <w:rsid w:val="00E5576B"/>
    <w:rsid w:val="00E615F9"/>
    <w:rsid w:val="00E62F11"/>
    <w:rsid w:val="00E63A3B"/>
    <w:rsid w:val="00E6716D"/>
    <w:rsid w:val="00E714B7"/>
    <w:rsid w:val="00E75941"/>
    <w:rsid w:val="00E77161"/>
    <w:rsid w:val="00E77DBD"/>
    <w:rsid w:val="00E827EC"/>
    <w:rsid w:val="00E83C01"/>
    <w:rsid w:val="00E83D37"/>
    <w:rsid w:val="00E84F30"/>
    <w:rsid w:val="00E860C5"/>
    <w:rsid w:val="00E863BB"/>
    <w:rsid w:val="00E866E7"/>
    <w:rsid w:val="00E875EC"/>
    <w:rsid w:val="00E9054F"/>
    <w:rsid w:val="00E91235"/>
    <w:rsid w:val="00E9250C"/>
    <w:rsid w:val="00E94E1D"/>
    <w:rsid w:val="00E954FD"/>
    <w:rsid w:val="00E97546"/>
    <w:rsid w:val="00E977B6"/>
    <w:rsid w:val="00EA0486"/>
    <w:rsid w:val="00EA5BBE"/>
    <w:rsid w:val="00EA6C17"/>
    <w:rsid w:val="00EB09ED"/>
    <w:rsid w:val="00EB2A03"/>
    <w:rsid w:val="00EC4AFB"/>
    <w:rsid w:val="00EC51B1"/>
    <w:rsid w:val="00EC55AE"/>
    <w:rsid w:val="00EC57DC"/>
    <w:rsid w:val="00ED44D4"/>
    <w:rsid w:val="00ED5443"/>
    <w:rsid w:val="00ED6DA5"/>
    <w:rsid w:val="00EE17AD"/>
    <w:rsid w:val="00EE26D8"/>
    <w:rsid w:val="00EE5137"/>
    <w:rsid w:val="00EE6559"/>
    <w:rsid w:val="00EF523F"/>
    <w:rsid w:val="00EF6130"/>
    <w:rsid w:val="00F026C4"/>
    <w:rsid w:val="00F039A3"/>
    <w:rsid w:val="00F056CE"/>
    <w:rsid w:val="00F079B2"/>
    <w:rsid w:val="00F07BA2"/>
    <w:rsid w:val="00F10000"/>
    <w:rsid w:val="00F1470F"/>
    <w:rsid w:val="00F15392"/>
    <w:rsid w:val="00F1611B"/>
    <w:rsid w:val="00F169D3"/>
    <w:rsid w:val="00F204D1"/>
    <w:rsid w:val="00F20CF4"/>
    <w:rsid w:val="00F31C52"/>
    <w:rsid w:val="00F32B1C"/>
    <w:rsid w:val="00F33822"/>
    <w:rsid w:val="00F34CB8"/>
    <w:rsid w:val="00F3648C"/>
    <w:rsid w:val="00F4052B"/>
    <w:rsid w:val="00F40D65"/>
    <w:rsid w:val="00F43093"/>
    <w:rsid w:val="00F43307"/>
    <w:rsid w:val="00F43CDF"/>
    <w:rsid w:val="00F47CBE"/>
    <w:rsid w:val="00F51B43"/>
    <w:rsid w:val="00F51BEB"/>
    <w:rsid w:val="00F531D2"/>
    <w:rsid w:val="00F55507"/>
    <w:rsid w:val="00F55E1F"/>
    <w:rsid w:val="00F56ABC"/>
    <w:rsid w:val="00F579C4"/>
    <w:rsid w:val="00F62DB1"/>
    <w:rsid w:val="00F63F55"/>
    <w:rsid w:val="00F656F1"/>
    <w:rsid w:val="00F6589C"/>
    <w:rsid w:val="00F675BA"/>
    <w:rsid w:val="00F679E2"/>
    <w:rsid w:val="00F7244E"/>
    <w:rsid w:val="00F7499F"/>
    <w:rsid w:val="00F7754E"/>
    <w:rsid w:val="00F810C8"/>
    <w:rsid w:val="00F8223F"/>
    <w:rsid w:val="00F8231A"/>
    <w:rsid w:val="00F85781"/>
    <w:rsid w:val="00F857E8"/>
    <w:rsid w:val="00F864EB"/>
    <w:rsid w:val="00F868FB"/>
    <w:rsid w:val="00F91997"/>
    <w:rsid w:val="00F924B4"/>
    <w:rsid w:val="00F940CA"/>
    <w:rsid w:val="00F9445C"/>
    <w:rsid w:val="00F94710"/>
    <w:rsid w:val="00F95BF7"/>
    <w:rsid w:val="00F96430"/>
    <w:rsid w:val="00FB67C0"/>
    <w:rsid w:val="00FC1BE6"/>
    <w:rsid w:val="00FC3DF5"/>
    <w:rsid w:val="00FD0C92"/>
    <w:rsid w:val="00FD18A1"/>
    <w:rsid w:val="00FD1999"/>
    <w:rsid w:val="00FD748D"/>
    <w:rsid w:val="00FD761E"/>
    <w:rsid w:val="00FE10AA"/>
    <w:rsid w:val="00FE34CB"/>
    <w:rsid w:val="00FF3298"/>
    <w:rsid w:val="00FF3CDE"/>
    <w:rsid w:val="00FF6095"/>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10859538-04CC-4DB6-B22E-6F886320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D78"/>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tabs>
        <w:tab w:val="num" w:pos="432"/>
      </w:tabs>
      <w:ind w:left="432"/>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tabs>
        <w:tab w:val="num" w:pos="576"/>
      </w:tabs>
      <w:ind w:left="576"/>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semiHidden/>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semiHidden/>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semiHidden/>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semiHidden/>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uiPriority w:val="99"/>
    <w:semiHidden/>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uiPriority w:val="99"/>
    <w:semiHidden/>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uiPriority w:val="99"/>
    <w:semiHidden/>
    <w:rsid w:val="00D16615"/>
    <w:rPr>
      <w:rFonts w:ascii="Arial" w:hAnsi="Arial" w:cs="Arial"/>
      <w:lang w:val="en-GB" w:eastAsia="en-US"/>
    </w:rPr>
  </w:style>
  <w:style w:type="paragraph" w:styleId="NormalWeb">
    <w:name w:val="Normal (Web)"/>
    <w:basedOn w:val="Normal"/>
    <w:uiPriority w:val="99"/>
    <w:semiHidden/>
    <w:unhideWhenUsed/>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semiHidden/>
    <w:unhideWhenUsed/>
    <w:rsid w:val="00D16615"/>
    <w:rPr>
      <w:sz w:val="20"/>
      <w:szCs w:val="20"/>
    </w:rPr>
  </w:style>
  <w:style w:type="character" w:customStyle="1" w:styleId="BodyTextChar">
    <w:name w:val="Body Text Char"/>
    <w:basedOn w:val="DefaultParagraphFont"/>
    <w:link w:val="BodyText"/>
    <w:uiPriority w:val="99"/>
    <w:semiHidden/>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sid w:val="00E00E41"/>
    <w:rPr>
      <w:rFonts w:ascii="Times New Roman" w:eastAsia="SimSun" w:hAnsi="Times New Roman" w:cs="Times New Roman"/>
      <w:b/>
      <w:bCs/>
      <w:kern w:val="2"/>
      <w:sz w:val="20"/>
      <w:szCs w:val="20"/>
      <w:lang w:val="en-GB"/>
    </w:rPr>
  </w:style>
  <w:style w:type="paragraph" w:styleId="Caption">
    <w:name w:val="caption"/>
    <w:basedOn w:val="Normal"/>
    <w:next w:val="Normal"/>
    <w:link w:val="CaptionChar"/>
    <w:qFormat/>
    <w:rsid w:val="00E00E41"/>
    <w:pPr>
      <w:widowControl/>
      <w:snapToGrid w:val="0"/>
      <w:jc w:val="center"/>
    </w:pPr>
    <w:rPr>
      <w:rFonts w:eastAsia="SimSun"/>
      <w:b/>
      <w:bCs/>
      <w:kern w:val="2"/>
      <w:sz w:val="20"/>
      <w:szCs w:val="20"/>
      <w:lang w:eastAsia="zh-CN"/>
    </w:rPr>
  </w:style>
  <w:style w:type="character" w:customStyle="1" w:styleId="resultitem">
    <w:name w:val="resultitem"/>
    <w:basedOn w:val="DefaultParagraphFont"/>
    <w:rsid w:val="00C25D30"/>
  </w:style>
  <w:style w:type="paragraph" w:customStyle="1" w:styleId="TH">
    <w:name w:val="TH"/>
    <w:basedOn w:val="Normal"/>
    <w:link w:val="THChar"/>
    <w:qFormat/>
    <w:rsid w:val="003D4FF2"/>
    <w:pPr>
      <w:keepNext/>
      <w:keepLines/>
      <w:widowControl/>
      <w:autoSpaceDE/>
      <w:autoSpaceDN/>
      <w:adjustRightInd/>
      <w:spacing w:before="60" w:after="180"/>
      <w:jc w:val="center"/>
    </w:pPr>
    <w:rPr>
      <w:rFonts w:ascii="Arial" w:hAnsi="Arial"/>
      <w:b/>
      <w:sz w:val="20"/>
      <w:szCs w:val="20"/>
    </w:rPr>
  </w:style>
  <w:style w:type="character" w:customStyle="1" w:styleId="THChar">
    <w:name w:val="TH Char"/>
    <w:link w:val="TH"/>
    <w:qFormat/>
    <w:rsid w:val="003D4FF2"/>
    <w:rPr>
      <w:rFonts w:ascii="Arial"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79820959">
      <w:bodyDiv w:val="1"/>
      <w:marLeft w:val="0"/>
      <w:marRight w:val="0"/>
      <w:marTop w:val="0"/>
      <w:marBottom w:val="0"/>
      <w:divBdr>
        <w:top w:val="none" w:sz="0" w:space="0" w:color="auto"/>
        <w:left w:val="none" w:sz="0" w:space="0" w:color="auto"/>
        <w:bottom w:val="none" w:sz="0" w:space="0" w:color="auto"/>
        <w:right w:val="none" w:sz="0" w:space="0" w:color="auto"/>
      </w:divBdr>
    </w:div>
    <w:div w:id="827943385">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90334431">
      <w:bodyDiv w:val="1"/>
      <w:marLeft w:val="0"/>
      <w:marRight w:val="0"/>
      <w:marTop w:val="0"/>
      <w:marBottom w:val="0"/>
      <w:divBdr>
        <w:top w:val="none" w:sz="0" w:space="0" w:color="auto"/>
        <w:left w:val="none" w:sz="0" w:space="0" w:color="auto"/>
        <w:bottom w:val="none" w:sz="0" w:space="0" w:color="auto"/>
        <w:right w:val="none" w:sz="0" w:space="0" w:color="auto"/>
      </w:divBdr>
    </w:div>
    <w:div w:id="1385056015">
      <w:bodyDiv w:val="1"/>
      <w:marLeft w:val="0"/>
      <w:marRight w:val="0"/>
      <w:marTop w:val="0"/>
      <w:marBottom w:val="0"/>
      <w:divBdr>
        <w:top w:val="none" w:sz="0" w:space="0" w:color="auto"/>
        <w:left w:val="none" w:sz="0" w:space="0" w:color="auto"/>
        <w:bottom w:val="none" w:sz="0" w:space="0" w:color="auto"/>
        <w:right w:val="none" w:sz="0" w:space="0" w:color="auto"/>
      </w:divBdr>
    </w:div>
    <w:div w:id="1434587907">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613FD-B3E5-4207-A1B0-1037D1FFF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Matthew Webb</cp:lastModifiedBy>
  <cp:revision>68</cp:revision>
  <dcterms:created xsi:type="dcterms:W3CDTF">2021-01-13T01:53:00Z</dcterms:created>
  <dcterms:modified xsi:type="dcterms:W3CDTF">2021-01-18T21:21:00Z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(3)T5uszpiOSOolkbK+NN+PQQSy8Up4N8napgMie7K5bwGVe8EflSr8L13NHICdYpZUODTyib3x
rYY3PSE5pkqQ3NJ2tSTaXWePAShv8sba26p6KLO5CcEcdkObyLuYFY64UXtCg9Geo7HOXdbS
GHD+vYQztam78KS+vS3U+uRiBQQoXF5V2loxsDGCBdhhWPoenDOA9aKdi9sfQWGVTi5dcBj4
m4cO/RLVuHnFQiHu0w</vt:lpwstr>
  </property>
  <property fmtid="{D5CDD505-2E9C-101B-9397-08002B2CF9AE}" pid="3" name="_2015_ms_pID_7253431">
    <vt:lpwstr>dezXxv7Bpve12LzSmCXpC6jI8SLKIfbw2g/qoOxlTfm3GvlrjHx0jV
NfZzQsgX8hjuvHxg4nKOmNMklYsuUJQ725P4D6EpsxzcB5qQm7cs30ipsEvWqbgzeDnnPk4L
hnF7XUs7tNUUD2HKAXlGf9fTKTJCCIKSP/SZQ/bBmJzVD7CerHaToBZjcM/NEXIH/9kx2Jid
cw/ZLmkWsz7o6cZAsonaMnkPE1rwvtbWde9S</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1603465133</vt:lpwstr>
  </property>
</Properties>
</file>