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B4A4E33"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191E79" w:rsidRPr="00FC349D">
        <w:rPr>
          <w:bCs/>
          <w:noProof w:val="0"/>
          <w:sz w:val="24"/>
          <w:szCs w:val="24"/>
        </w:rPr>
        <w:t>10</w:t>
      </w:r>
      <w:r w:rsidR="00B43F75">
        <w:rPr>
          <w:bCs/>
          <w:noProof w:val="0"/>
          <w:sz w:val="24"/>
          <w:szCs w:val="24"/>
        </w:rPr>
        <w:t>4</w:t>
      </w:r>
      <w:r w:rsidR="001348FE" w:rsidRPr="00FC349D">
        <w:rPr>
          <w:bCs/>
          <w:noProof w:val="0"/>
          <w:sz w:val="24"/>
          <w:szCs w:val="24"/>
        </w:rPr>
        <w:tab/>
      </w:r>
      <w:r w:rsidR="00BA1872" w:rsidRPr="00FC349D">
        <w:rPr>
          <w:bCs/>
          <w:noProof w:val="0"/>
          <w:sz w:val="24"/>
          <w:szCs w:val="24"/>
        </w:rPr>
        <w:t>R1-</w:t>
      </w:r>
      <w:r w:rsidR="00191E79" w:rsidRPr="009121F2">
        <w:rPr>
          <w:bCs/>
          <w:noProof w:val="0"/>
          <w:sz w:val="24"/>
          <w:szCs w:val="24"/>
        </w:rPr>
        <w:t>2</w:t>
      </w:r>
      <w:r w:rsidR="009121F2" w:rsidRPr="009121F2">
        <w:rPr>
          <w:bCs/>
          <w:noProof w:val="0"/>
          <w:sz w:val="24"/>
          <w:szCs w:val="24"/>
        </w:rPr>
        <w:t>1</w:t>
      </w:r>
      <w:r w:rsidR="00A11FFC" w:rsidRPr="009121F2">
        <w:rPr>
          <w:bCs/>
          <w:noProof w:val="0"/>
          <w:sz w:val="24"/>
          <w:szCs w:val="24"/>
        </w:rPr>
        <w:t>0</w:t>
      </w:r>
      <w:r w:rsidR="00206AE4" w:rsidRPr="009121F2">
        <w:rPr>
          <w:bCs/>
          <w:noProof w:val="0"/>
          <w:sz w:val="24"/>
          <w:szCs w:val="24"/>
        </w:rPr>
        <w:t>0</w:t>
      </w:r>
      <w:r w:rsidR="009121F2" w:rsidRPr="00C73F0C">
        <w:rPr>
          <w:bCs/>
          <w:noProof w:val="0"/>
          <w:sz w:val="24"/>
          <w:szCs w:val="24"/>
        </w:rPr>
        <w:t>725</w:t>
      </w:r>
    </w:p>
    <w:p w14:paraId="30E02940" w14:textId="1A911FA8" w:rsidR="00CA26CE" w:rsidRPr="00FC349D" w:rsidRDefault="002778BD" w:rsidP="00CA26CE">
      <w:pPr>
        <w:pStyle w:val="Header"/>
        <w:rPr>
          <w:bCs/>
          <w:noProof w:val="0"/>
          <w:sz w:val="24"/>
          <w:szCs w:val="24"/>
        </w:rPr>
      </w:pPr>
      <w:r w:rsidRPr="00FC349D">
        <w:rPr>
          <w:bCs/>
          <w:noProof w:val="0"/>
          <w:sz w:val="24"/>
          <w:szCs w:val="24"/>
        </w:rPr>
        <w:t xml:space="preserve">e-Meeting, </w:t>
      </w:r>
      <w:r w:rsidR="00B43F75">
        <w:rPr>
          <w:bCs/>
          <w:noProof w:val="0"/>
          <w:sz w:val="24"/>
          <w:szCs w:val="24"/>
        </w:rPr>
        <w:t>January</w:t>
      </w:r>
      <w:r w:rsidR="00C301A9" w:rsidRPr="00FC349D">
        <w:rPr>
          <w:bCs/>
          <w:noProof w:val="0"/>
          <w:sz w:val="24"/>
          <w:szCs w:val="24"/>
        </w:rPr>
        <w:t xml:space="preserve"> </w:t>
      </w:r>
      <w:r w:rsidR="00B43F75">
        <w:rPr>
          <w:bCs/>
          <w:noProof w:val="0"/>
          <w:sz w:val="24"/>
          <w:szCs w:val="24"/>
        </w:rPr>
        <w:t>25</w:t>
      </w:r>
      <w:r w:rsidR="00C301A9" w:rsidRPr="00FC349D">
        <w:rPr>
          <w:bCs/>
          <w:noProof w:val="0"/>
          <w:sz w:val="24"/>
          <w:szCs w:val="24"/>
          <w:vertAlign w:val="superscript"/>
        </w:rPr>
        <w:t>th</w:t>
      </w:r>
      <w:r w:rsidR="00C301A9" w:rsidRPr="00FC349D">
        <w:rPr>
          <w:bCs/>
          <w:noProof w:val="0"/>
          <w:sz w:val="24"/>
          <w:szCs w:val="24"/>
        </w:rPr>
        <w:t xml:space="preserve"> </w:t>
      </w:r>
      <w:r w:rsidR="00451BAE" w:rsidRPr="00FC349D">
        <w:rPr>
          <w:bCs/>
          <w:noProof w:val="0"/>
          <w:sz w:val="24"/>
          <w:szCs w:val="24"/>
        </w:rPr>
        <w:t xml:space="preserve">– </w:t>
      </w:r>
      <w:r w:rsidR="00B43F75">
        <w:rPr>
          <w:bCs/>
          <w:noProof w:val="0"/>
          <w:sz w:val="24"/>
          <w:szCs w:val="24"/>
        </w:rPr>
        <w:t>February</w:t>
      </w:r>
      <w:r w:rsidR="00C301A9" w:rsidRPr="00FC349D">
        <w:rPr>
          <w:bCs/>
          <w:noProof w:val="0"/>
          <w:sz w:val="24"/>
          <w:szCs w:val="24"/>
        </w:rPr>
        <w:t xml:space="preserve"> </w:t>
      </w:r>
      <w:r w:rsidR="00B43F75">
        <w:rPr>
          <w:bCs/>
          <w:noProof w:val="0"/>
          <w:sz w:val="24"/>
          <w:szCs w:val="24"/>
        </w:rPr>
        <w:t>5</w:t>
      </w:r>
      <w:r w:rsidRPr="00FC349D">
        <w:rPr>
          <w:bCs/>
          <w:noProof w:val="0"/>
          <w:sz w:val="24"/>
          <w:szCs w:val="24"/>
          <w:vertAlign w:val="superscript"/>
        </w:rPr>
        <w:t>th</w:t>
      </w:r>
      <w:r w:rsidRPr="00FC349D">
        <w:rPr>
          <w:bCs/>
          <w:noProof w:val="0"/>
          <w:sz w:val="24"/>
          <w:szCs w:val="24"/>
        </w:rPr>
        <w:t>, 202</w:t>
      </w:r>
      <w:r w:rsidR="00B43F75">
        <w:rPr>
          <w:bCs/>
          <w:noProof w:val="0"/>
          <w:sz w:val="24"/>
          <w:szCs w:val="24"/>
        </w:rPr>
        <w:t>1</w:t>
      </w:r>
    </w:p>
    <w:bookmarkEnd w:id="0"/>
    <w:p w14:paraId="2CFE1919" w14:textId="77777777" w:rsidR="00850D96" w:rsidRPr="00FC349D" w:rsidRDefault="00850D96" w:rsidP="00CA26CE">
      <w:pPr>
        <w:pStyle w:val="Header"/>
        <w:rPr>
          <w:bCs/>
          <w:noProof w:val="0"/>
          <w:sz w:val="24"/>
          <w:lang w:eastAsia="ja-JP"/>
        </w:rPr>
      </w:pPr>
    </w:p>
    <w:p w14:paraId="30E02941" w14:textId="77071843"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963D0F">
        <w:rPr>
          <w:rFonts w:cs="Arial"/>
          <w:b/>
          <w:bCs/>
          <w:sz w:val="24"/>
          <w:szCs w:val="24"/>
          <w:lang w:val="en-US"/>
        </w:rPr>
        <w:t>8</w:t>
      </w:r>
      <w:r w:rsidR="001F201D" w:rsidRPr="00963D0F">
        <w:rPr>
          <w:rFonts w:cs="Arial"/>
          <w:b/>
          <w:bCs/>
          <w:sz w:val="24"/>
          <w:szCs w:val="24"/>
          <w:lang w:val="en-US"/>
        </w:rPr>
        <w:t>.</w:t>
      </w:r>
      <w:r w:rsidR="00912742" w:rsidRPr="00963D0F">
        <w:rPr>
          <w:rFonts w:cs="Arial"/>
          <w:b/>
          <w:bCs/>
          <w:sz w:val="24"/>
          <w:szCs w:val="24"/>
          <w:lang w:val="en-US"/>
        </w:rPr>
        <w:t>14.</w:t>
      </w:r>
      <w:r w:rsidR="00CC63E7" w:rsidRPr="00963D0F">
        <w:rPr>
          <w:rFonts w:cs="Arial"/>
          <w:b/>
          <w:bCs/>
          <w:sz w:val="24"/>
          <w:szCs w:val="24"/>
          <w:lang w:val="en-US"/>
        </w:rPr>
        <w:t>2</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48AAD8C5"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B635DF">
        <w:rPr>
          <w:rFonts w:ascii="Arial" w:hAnsi="Arial" w:cs="Arial"/>
          <w:b/>
          <w:bCs/>
          <w:sz w:val="24"/>
          <w:lang w:val="en-US"/>
        </w:rPr>
        <w:t>Development of the</w:t>
      </w:r>
      <w:r w:rsidR="00CC63E7">
        <w:rPr>
          <w:rFonts w:ascii="Arial" w:hAnsi="Arial" w:cs="Arial"/>
          <w:b/>
          <w:bCs/>
          <w:sz w:val="24"/>
          <w:lang w:val="en-US"/>
        </w:rPr>
        <w:t xml:space="preserve"> </w:t>
      </w:r>
      <w:bookmarkStart w:id="1" w:name="_Hlk61346969"/>
      <w:r w:rsidR="00CC63E7" w:rsidRPr="00CC63E7">
        <w:rPr>
          <w:rFonts w:ascii="Arial" w:hAnsi="Arial" w:cs="Arial"/>
          <w:b/>
          <w:bCs/>
          <w:sz w:val="24"/>
          <w:lang w:val="en-US"/>
        </w:rPr>
        <w:t>Evaluation Methodology</w:t>
      </w:r>
      <w:bookmarkEnd w:id="1"/>
      <w:r w:rsidR="009121F2">
        <w:rPr>
          <w:rFonts w:ascii="Arial" w:hAnsi="Arial" w:cs="Arial"/>
          <w:b/>
          <w:bCs/>
          <w:sz w:val="24"/>
          <w:lang w:val="en-US"/>
        </w:rPr>
        <w:t xml:space="preserve"> for XR Study</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87315E">
      <w:pPr>
        <w:pStyle w:val="Heading1"/>
        <w:ind w:left="0" w:firstLine="0"/>
        <w:rPr>
          <w:lang w:val="en-US"/>
        </w:rPr>
      </w:pPr>
      <w:r w:rsidRPr="00FC349D">
        <w:rPr>
          <w:lang w:val="en-US"/>
        </w:rPr>
        <w:t>Introduction</w:t>
      </w:r>
    </w:p>
    <w:p w14:paraId="0EF085F2" w14:textId="5B8D9FE2" w:rsidR="004A77B1" w:rsidRPr="00FC349D" w:rsidRDefault="004A77B1" w:rsidP="00A64A6E">
      <w:pPr>
        <w:rPr>
          <w:lang w:val="en-US"/>
        </w:rPr>
      </w:pPr>
      <w:bookmarkStart w:id="2" w:name="_Hlk510705081"/>
      <w:r w:rsidRPr="00FC349D">
        <w:rPr>
          <w:lang w:val="en-US"/>
        </w:rPr>
        <w:t>RAN</w:t>
      </w:r>
      <w:r w:rsidR="00912742" w:rsidRPr="00FC349D">
        <w:rPr>
          <w:lang w:val="en-US"/>
        </w:rPr>
        <w:t>#89 decided to initiate the RAN1 work on XR evaluations for NR study item [1]:</w:t>
      </w:r>
    </w:p>
    <w:tbl>
      <w:tblPr>
        <w:tblStyle w:val="TableGrid"/>
        <w:tblW w:w="0" w:type="auto"/>
        <w:tblLook w:val="04A0" w:firstRow="1" w:lastRow="0" w:firstColumn="1" w:lastColumn="0" w:noHBand="0" w:noVBand="1"/>
      </w:tblPr>
      <w:tblGrid>
        <w:gridCol w:w="9629"/>
      </w:tblGrid>
      <w:tr w:rsidR="00912742" w:rsidRPr="00FC349D" w14:paraId="19D224F6" w14:textId="77777777" w:rsidTr="00912742">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403566">
            <w:pPr>
              <w:numPr>
                <w:ilvl w:val="0"/>
                <w:numId w:val="5"/>
              </w:numPr>
              <w:spacing w:after="0"/>
              <w:textAlignment w:val="auto"/>
              <w:rPr>
                <w:bCs/>
                <w:lang w:val="en-US"/>
              </w:rPr>
            </w:pPr>
            <w:r w:rsidRPr="00FC349D">
              <w:rPr>
                <w:bCs/>
                <w:lang w:val="en-US"/>
              </w:rPr>
              <w:t>VR1: “Viewport dependent streaming”</w:t>
            </w:r>
          </w:p>
          <w:p w14:paraId="7E984730" w14:textId="77777777" w:rsidR="00912742" w:rsidRPr="00FC349D" w:rsidRDefault="00912742" w:rsidP="00403566">
            <w:pPr>
              <w:numPr>
                <w:ilvl w:val="0"/>
                <w:numId w:val="5"/>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403566">
            <w:pPr>
              <w:numPr>
                <w:ilvl w:val="0"/>
                <w:numId w:val="5"/>
              </w:numPr>
              <w:spacing w:after="0"/>
              <w:textAlignment w:val="auto"/>
              <w:rPr>
                <w:bCs/>
                <w:lang w:val="en-US"/>
              </w:rPr>
            </w:pPr>
            <w:r w:rsidRPr="00FC349D">
              <w:rPr>
                <w:bCs/>
                <w:lang w:val="en-US"/>
              </w:rPr>
              <w:t>AR1: “XR Distributed Computing”</w:t>
            </w:r>
          </w:p>
          <w:p w14:paraId="3ABC1CE9" w14:textId="77777777" w:rsidR="00912742" w:rsidRPr="00FC349D" w:rsidRDefault="00912742" w:rsidP="00403566">
            <w:pPr>
              <w:numPr>
                <w:ilvl w:val="0"/>
                <w:numId w:val="5"/>
              </w:numPr>
              <w:spacing w:after="0"/>
              <w:textAlignment w:val="auto"/>
              <w:rPr>
                <w:bCs/>
                <w:lang w:val="en-US"/>
              </w:rPr>
            </w:pPr>
            <w:r w:rsidRPr="00FC349D">
              <w:rPr>
                <w:bCs/>
                <w:lang w:val="en-US"/>
              </w:rPr>
              <w:t>AR2: “XR Conversational”</w:t>
            </w:r>
          </w:p>
          <w:p w14:paraId="5DADED1C" w14:textId="77777777" w:rsidR="00912742" w:rsidRPr="00FC349D" w:rsidRDefault="00912742" w:rsidP="00403566">
            <w:pPr>
              <w:numPr>
                <w:ilvl w:val="0"/>
                <w:numId w:val="5"/>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403566">
            <w:pPr>
              <w:numPr>
                <w:ilvl w:val="0"/>
                <w:numId w:val="5"/>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403566">
            <w:pPr>
              <w:numPr>
                <w:ilvl w:val="0"/>
                <w:numId w:val="5"/>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403566">
            <w:pPr>
              <w:numPr>
                <w:ilvl w:val="0"/>
                <w:numId w:val="5"/>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403566">
            <w:pPr>
              <w:numPr>
                <w:ilvl w:val="0"/>
                <w:numId w:val="5"/>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 xml:space="preserve">Note 1: </w:t>
            </w:r>
            <w:proofErr w:type="spellStart"/>
            <w:r w:rsidRPr="00FC349D">
              <w:rPr>
                <w:bCs/>
                <w:lang w:val="en-US"/>
              </w:rPr>
              <w:t>eURLLC</w:t>
            </w:r>
            <w:proofErr w:type="spellEnd"/>
            <w:r w:rsidRPr="00FC349D">
              <w:rPr>
                <w:bCs/>
                <w:lang w:val="en-US"/>
              </w:rPr>
              <w:t xml:space="preserve">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tbl>
    <w:p w14:paraId="633B977D" w14:textId="07C0D5DE" w:rsidR="00912742" w:rsidRPr="00FC349D" w:rsidRDefault="00912742" w:rsidP="00A64A6E">
      <w:pPr>
        <w:rPr>
          <w:lang w:val="en-US"/>
        </w:rPr>
      </w:pPr>
    </w:p>
    <w:p w14:paraId="0BD95AA0" w14:textId="6E8E82AC" w:rsidR="00912742" w:rsidRDefault="00912742" w:rsidP="00A64A6E">
      <w:pPr>
        <w:rPr>
          <w:lang w:val="en-US"/>
        </w:rPr>
      </w:pPr>
      <w:r w:rsidRPr="592E9F52">
        <w:rPr>
          <w:lang w:val="en-US"/>
        </w:rPr>
        <w:t xml:space="preserve">In this contribution we present our views on </w:t>
      </w:r>
      <w:r w:rsidR="007A02B7">
        <w:rPr>
          <w:lang w:val="en-US"/>
        </w:rPr>
        <w:t>the evaluation methodology, particularly focusing on the deployment configurations, radio-related parameters</w:t>
      </w:r>
      <w:r w:rsidR="00C300B2">
        <w:rPr>
          <w:lang w:val="en-US"/>
        </w:rPr>
        <w:t xml:space="preserve">, KPIs, and the target metrics of interest. </w:t>
      </w:r>
    </w:p>
    <w:p w14:paraId="154B6DDA" w14:textId="64E25B3A" w:rsidR="592E9F52" w:rsidRDefault="592E9F52" w:rsidP="592E9F52">
      <w:pPr>
        <w:rPr>
          <w:highlight w:val="yellow"/>
          <w:lang w:val="en-US"/>
        </w:rPr>
      </w:pPr>
    </w:p>
    <w:p w14:paraId="178C229D" w14:textId="77777777" w:rsidR="00114BB8" w:rsidRDefault="00114BB8" w:rsidP="592E9F52">
      <w:pPr>
        <w:rPr>
          <w:highlight w:val="yellow"/>
          <w:lang w:val="en-US"/>
        </w:rPr>
      </w:pPr>
    </w:p>
    <w:p w14:paraId="283FB4AD" w14:textId="77777777" w:rsidR="00114BB8" w:rsidRDefault="00114BB8" w:rsidP="592E9F52">
      <w:pPr>
        <w:rPr>
          <w:highlight w:val="yellow"/>
          <w:lang w:val="en-US"/>
        </w:rPr>
      </w:pPr>
    </w:p>
    <w:p w14:paraId="462F1719" w14:textId="4732A898" w:rsidR="000778FE" w:rsidRPr="00114BB8" w:rsidRDefault="0087315E" w:rsidP="0087315E">
      <w:pPr>
        <w:pStyle w:val="Heading1"/>
        <w:ind w:left="0" w:firstLine="0"/>
        <w:rPr>
          <w:lang w:val="en-US"/>
        </w:rPr>
      </w:pPr>
      <w:r w:rsidRPr="0087315E">
        <w:rPr>
          <w:lang w:val="en-US"/>
        </w:rPr>
        <w:lastRenderedPageBreak/>
        <w:t>Evaluation Methodology</w:t>
      </w:r>
    </w:p>
    <w:p w14:paraId="38BD32A1" w14:textId="591C4197" w:rsidR="592E9F52" w:rsidRPr="00114BB8" w:rsidRDefault="000778FE" w:rsidP="592E9F52">
      <w:pPr>
        <w:rPr>
          <w:lang w:val="en-US"/>
        </w:rPr>
      </w:pPr>
      <w:r w:rsidRPr="00114BB8">
        <w:rPr>
          <w:lang w:val="en-US"/>
        </w:rPr>
        <w:t xml:space="preserve">Several agreements were captured in </w:t>
      </w:r>
      <w:r w:rsidR="00CF0A28">
        <w:rPr>
          <w:lang w:val="en-US"/>
        </w:rPr>
        <w:t xml:space="preserve">during the 103-e, </w:t>
      </w:r>
      <w:r w:rsidRPr="00114BB8">
        <w:rPr>
          <w:lang w:val="en-US"/>
        </w:rPr>
        <w:t xml:space="preserve">as in R1-2009812 </w:t>
      </w:r>
      <w:r w:rsidR="0022599F">
        <w:rPr>
          <w:lang w:val="en-US"/>
        </w:rPr>
        <w:t>[2]</w:t>
      </w:r>
      <w:r w:rsidRPr="00114BB8">
        <w:rPr>
          <w:lang w:val="en-US"/>
        </w:rPr>
        <w:t xml:space="preserve">. Several of those agreements did, however, include FFS:s to be further addressed at this e-Meeting. In the following we </w:t>
      </w:r>
      <w:r w:rsidR="00CE17B7">
        <w:rPr>
          <w:lang w:val="en-US"/>
        </w:rPr>
        <w:t>propose clarifications and further development</w:t>
      </w:r>
      <w:r w:rsidR="00A11214">
        <w:rPr>
          <w:lang w:val="en-US"/>
        </w:rPr>
        <w:t xml:space="preserve"> of these agreements, aiming </w:t>
      </w:r>
      <w:r w:rsidR="00BB2254">
        <w:rPr>
          <w:lang w:val="en-US"/>
        </w:rPr>
        <w:t>to</w:t>
      </w:r>
      <w:r w:rsidR="00A11214">
        <w:rPr>
          <w:lang w:val="en-US"/>
        </w:rPr>
        <w:t xml:space="preserve"> a comprehensive evaluation methodology.</w:t>
      </w:r>
    </w:p>
    <w:p w14:paraId="680DA76C" w14:textId="77777777" w:rsidR="007571AE" w:rsidRDefault="007571AE" w:rsidP="00A23DC3">
      <w:pPr>
        <w:rPr>
          <w:lang w:val="en-US"/>
        </w:rPr>
      </w:pPr>
    </w:p>
    <w:p w14:paraId="25EC17F2" w14:textId="366A3A34" w:rsidR="007571AE" w:rsidRPr="007571AE" w:rsidRDefault="007571AE" w:rsidP="00A23DC3">
      <w:pPr>
        <w:pStyle w:val="Heading2"/>
        <w:rPr>
          <w:lang w:val="en-US"/>
        </w:rPr>
      </w:pPr>
      <w:r>
        <w:rPr>
          <w:lang w:val="en-US"/>
        </w:rPr>
        <w:t>Deployment configurations</w:t>
      </w:r>
    </w:p>
    <w:p w14:paraId="29946CAE" w14:textId="059B3506" w:rsidR="00A23DC3" w:rsidRPr="00927DFF" w:rsidRDefault="00A23DC3" w:rsidP="00A23DC3">
      <w:pPr>
        <w:rPr>
          <w:lang w:val="en-US"/>
        </w:rPr>
      </w:pPr>
      <w:r w:rsidRPr="00927DFF">
        <w:rPr>
          <w:lang w:val="en-US"/>
        </w:rPr>
        <w:t xml:space="preserve">The following agreement </w:t>
      </w:r>
      <w:r w:rsidR="005D6A80">
        <w:rPr>
          <w:lang w:val="en-US"/>
        </w:rPr>
        <w:t>was</w:t>
      </w:r>
      <w:r w:rsidRPr="00927DFF">
        <w:rPr>
          <w:lang w:val="en-US"/>
        </w:rPr>
        <w:t xml:space="preserve"> made in R1-2009812 </w:t>
      </w:r>
      <w:r w:rsidR="0022599F">
        <w:rPr>
          <w:lang w:val="en-US"/>
        </w:rPr>
        <w:t>[2]</w:t>
      </w:r>
      <w:r w:rsidRPr="00927DFF">
        <w:rPr>
          <w:lang w:val="en-US"/>
        </w:rPr>
        <w:t>:</w:t>
      </w:r>
    </w:p>
    <w:p w14:paraId="3E1A0C21" w14:textId="77777777" w:rsidR="00A23DC3" w:rsidRPr="00603040" w:rsidRDefault="00A23DC3" w:rsidP="00A23DC3">
      <w:pPr>
        <w:pStyle w:val="paragraph"/>
        <w:spacing w:before="0" w:beforeAutospacing="0" w:after="0" w:afterAutospacing="0"/>
        <w:ind w:left="284" w:firstLine="1156"/>
        <w:jc w:val="both"/>
        <w:textAlignment w:val="baseline"/>
        <w:rPr>
          <w:sz w:val="20"/>
          <w:szCs w:val="20"/>
        </w:rPr>
      </w:pPr>
      <w:r w:rsidRPr="00603040">
        <w:rPr>
          <w:rStyle w:val="normaltextrun"/>
          <w:b/>
          <w:bCs/>
          <w:sz w:val="20"/>
          <w:szCs w:val="20"/>
          <w:lang w:val="en-GB"/>
        </w:rPr>
        <w:t>Agreement 4: </w:t>
      </w:r>
      <w:r w:rsidRPr="00603040">
        <w:rPr>
          <w:rStyle w:val="normaltextrun"/>
          <w:sz w:val="20"/>
          <w:szCs w:val="20"/>
        </w:rPr>
        <w:t>Urban Macro can be </w:t>
      </w:r>
      <w:r w:rsidRPr="00603040">
        <w:rPr>
          <w:rStyle w:val="normaltextrun"/>
          <w:strike/>
          <w:sz w:val="20"/>
          <w:szCs w:val="20"/>
        </w:rPr>
        <w:t>optionally</w:t>
      </w:r>
      <w:r w:rsidRPr="00603040">
        <w:rPr>
          <w:rStyle w:val="normaltextrun"/>
          <w:sz w:val="20"/>
          <w:szCs w:val="20"/>
        </w:rPr>
        <w:t> reported for XR/CG evaluations only for FR1.</w:t>
      </w:r>
      <w:r w:rsidRPr="00603040">
        <w:rPr>
          <w:rStyle w:val="eop"/>
          <w:sz w:val="20"/>
          <w:szCs w:val="20"/>
        </w:rPr>
        <w:t> </w:t>
      </w:r>
    </w:p>
    <w:p w14:paraId="3EB107B6" w14:textId="4603EA6C" w:rsidR="009A25B3" w:rsidRDefault="00A23DC3" w:rsidP="00603040">
      <w:pPr>
        <w:pStyle w:val="paragraph"/>
        <w:numPr>
          <w:ilvl w:val="0"/>
          <w:numId w:val="15"/>
        </w:numPr>
        <w:tabs>
          <w:tab w:val="clear" w:pos="720"/>
          <w:tab w:val="num" w:pos="1004"/>
        </w:tabs>
        <w:spacing w:before="0" w:beforeAutospacing="0" w:after="0" w:afterAutospacing="0"/>
        <w:ind w:left="644" w:firstLine="1156"/>
        <w:jc w:val="both"/>
        <w:textAlignment w:val="baseline"/>
        <w:rPr>
          <w:rStyle w:val="eop"/>
          <w:i/>
          <w:iCs/>
          <w:sz w:val="20"/>
          <w:szCs w:val="20"/>
        </w:rPr>
      </w:pPr>
      <w:r w:rsidRPr="00603040">
        <w:rPr>
          <w:rStyle w:val="normaltextrun"/>
          <w:i/>
          <w:iCs/>
          <w:sz w:val="20"/>
          <w:szCs w:val="20"/>
        </w:rPr>
        <w:t>FFS: whether Uma is optional or not</w:t>
      </w:r>
      <w:r w:rsidRPr="00603040">
        <w:rPr>
          <w:rStyle w:val="eop"/>
          <w:i/>
          <w:iCs/>
          <w:sz w:val="20"/>
          <w:szCs w:val="20"/>
        </w:rPr>
        <w:t> </w:t>
      </w:r>
    </w:p>
    <w:p w14:paraId="356804D1" w14:textId="77777777" w:rsidR="00603040" w:rsidRPr="00603040" w:rsidRDefault="00603040" w:rsidP="00603040">
      <w:pPr>
        <w:pStyle w:val="paragraph"/>
        <w:spacing w:before="0" w:beforeAutospacing="0" w:after="0" w:afterAutospacing="0"/>
        <w:ind w:left="1800"/>
        <w:jc w:val="both"/>
        <w:textAlignment w:val="baseline"/>
        <w:rPr>
          <w:i/>
          <w:iCs/>
          <w:sz w:val="20"/>
          <w:szCs w:val="20"/>
        </w:rPr>
      </w:pPr>
    </w:p>
    <w:p w14:paraId="4C1281A8" w14:textId="2E4DE72B" w:rsidR="00AB79EB" w:rsidRDefault="00AB79EB" w:rsidP="5A809588">
      <w:pPr>
        <w:spacing w:after="160" w:line="259" w:lineRule="auto"/>
        <w:rPr>
          <w:rFonts w:eastAsia="Calibri"/>
        </w:rPr>
      </w:pPr>
      <w:r w:rsidRPr="00927DFF">
        <w:rPr>
          <w:rFonts w:eastAsia="Calibri"/>
        </w:rPr>
        <w:t xml:space="preserve">The future XR and CG applications present a wide range of possible use cases and deployments. </w:t>
      </w:r>
      <w:r w:rsidR="00636EF3">
        <w:rPr>
          <w:rFonts w:eastAsia="Calibri"/>
        </w:rPr>
        <w:t>H</w:t>
      </w:r>
      <w:r w:rsidR="009A2E17">
        <w:rPr>
          <w:rFonts w:eastAsia="Calibri"/>
        </w:rPr>
        <w:t>owever</w:t>
      </w:r>
      <w:r w:rsidRPr="00927DFF">
        <w:rPr>
          <w:rFonts w:eastAsia="Calibri"/>
        </w:rPr>
        <w:t xml:space="preserve">, it is important to carefully </w:t>
      </w:r>
      <w:proofErr w:type="spellStart"/>
      <w:r w:rsidRPr="00927DFF">
        <w:rPr>
          <w:rFonts w:eastAsia="Calibri"/>
        </w:rPr>
        <w:t>downselect</w:t>
      </w:r>
      <w:proofErr w:type="spellEnd"/>
      <w:r w:rsidRPr="00927DFF">
        <w:rPr>
          <w:rFonts w:eastAsia="Calibri"/>
        </w:rPr>
        <w:t xml:space="preserve"> the minimum representative subset of configurations to be evaluated during the time-constrained study item. During the 103-e, the agreement was made to focus on Indoor Hotspot and Dense Urban as target mandatory deployment configurations (“Agreement 7” in R1-2009812 </w:t>
      </w:r>
      <w:r w:rsidR="0022599F">
        <w:rPr>
          <w:rFonts w:eastAsia="Calibri"/>
        </w:rPr>
        <w:t>[2]</w:t>
      </w:r>
      <w:r w:rsidRPr="00927DFF">
        <w:rPr>
          <w:rFonts w:eastAsia="Calibri"/>
        </w:rPr>
        <w:t>).</w:t>
      </w:r>
    </w:p>
    <w:p w14:paraId="6F7ACCFE" w14:textId="72D44486" w:rsidR="001B4C8F" w:rsidRPr="00927DFF" w:rsidRDefault="001B4C8F" w:rsidP="5A809588">
      <w:pPr>
        <w:spacing w:after="160" w:line="259" w:lineRule="auto"/>
        <w:rPr>
          <w:rFonts w:eastAsia="Calibri"/>
        </w:rPr>
      </w:pPr>
      <w:r w:rsidRPr="00927DFF">
        <w:rPr>
          <w:rFonts w:eastAsia="Calibri"/>
        </w:rPr>
        <w:t>With respect to a</w:t>
      </w:r>
      <w:r w:rsidR="003F0FA5">
        <w:rPr>
          <w:rFonts w:eastAsia="Calibri"/>
        </w:rPr>
        <w:t>n</w:t>
      </w:r>
      <w:r w:rsidRPr="00927DFF">
        <w:rPr>
          <w:rFonts w:eastAsia="Calibri"/>
        </w:rPr>
        <w:t xml:space="preserve"> </w:t>
      </w:r>
      <w:r w:rsidR="003F0FA5">
        <w:rPr>
          <w:rFonts w:eastAsia="Calibri"/>
        </w:rPr>
        <w:t xml:space="preserve">already </w:t>
      </w:r>
      <w:r w:rsidRPr="00927DFF">
        <w:rPr>
          <w:rFonts w:eastAsia="Calibri"/>
        </w:rPr>
        <w:t>wide set of 5 different use cases</w:t>
      </w:r>
      <w:r w:rsidR="0065708D" w:rsidRPr="00927DFF">
        <w:rPr>
          <w:rFonts w:eastAsia="Calibri"/>
        </w:rPr>
        <w:t xml:space="preserve"> and </w:t>
      </w:r>
      <w:r w:rsidR="003F0FA5">
        <w:rPr>
          <w:rFonts w:eastAsia="Calibri"/>
        </w:rPr>
        <w:t xml:space="preserve">at least </w:t>
      </w:r>
      <w:r w:rsidR="00A75159" w:rsidRPr="00927DFF">
        <w:rPr>
          <w:rFonts w:eastAsia="Calibri"/>
        </w:rPr>
        <w:t>4 KPIs</w:t>
      </w:r>
      <w:r w:rsidR="0065708D" w:rsidRPr="00927DFF">
        <w:rPr>
          <w:rFonts w:eastAsia="Calibri"/>
        </w:rPr>
        <w:t xml:space="preserve">, </w:t>
      </w:r>
      <w:r w:rsidR="00D20349" w:rsidRPr="00927DFF">
        <w:rPr>
          <w:rFonts w:eastAsia="Calibri"/>
        </w:rPr>
        <w:t xml:space="preserve">we think that </w:t>
      </w:r>
      <w:r w:rsidR="00957082" w:rsidRPr="00927DFF">
        <w:rPr>
          <w:rFonts w:eastAsia="Calibri"/>
        </w:rPr>
        <w:t>these two deployments already give a sufficiently diverse set of configurations to simulate</w:t>
      </w:r>
      <w:r w:rsidR="003F0FA5">
        <w:rPr>
          <w:rFonts w:eastAsia="Calibri"/>
        </w:rPr>
        <w:t>. T</w:t>
      </w:r>
      <w:r w:rsidR="00957082" w:rsidRPr="00927DFF">
        <w:rPr>
          <w:rFonts w:eastAsia="Calibri"/>
        </w:rPr>
        <w:t>herefore</w:t>
      </w:r>
      <w:r w:rsidR="003F0FA5">
        <w:rPr>
          <w:rFonts w:eastAsia="Calibri"/>
        </w:rPr>
        <w:t xml:space="preserve">, </w:t>
      </w:r>
      <w:r w:rsidR="00957082" w:rsidRPr="00927DFF">
        <w:rPr>
          <w:rFonts w:eastAsia="Calibri"/>
        </w:rPr>
        <w:t xml:space="preserve">adding an extra </w:t>
      </w:r>
      <w:proofErr w:type="spellStart"/>
      <w:r w:rsidR="003E2D36" w:rsidRPr="00927DFF">
        <w:rPr>
          <w:rFonts w:eastAsia="Calibri"/>
        </w:rPr>
        <w:t>UMa</w:t>
      </w:r>
      <w:proofErr w:type="spellEnd"/>
      <w:r w:rsidR="003E2D36" w:rsidRPr="00927DFF">
        <w:rPr>
          <w:rFonts w:eastAsia="Calibri"/>
        </w:rPr>
        <w:t xml:space="preserve"> deployment as a mandatory option</w:t>
      </w:r>
      <w:r w:rsidR="00051409" w:rsidRPr="00927DFF">
        <w:rPr>
          <w:rFonts w:eastAsia="Calibri"/>
        </w:rPr>
        <w:t xml:space="preserve"> is not </w:t>
      </w:r>
      <w:r w:rsidR="0065708D" w:rsidRPr="00927DFF">
        <w:rPr>
          <w:rFonts w:eastAsia="Calibri"/>
        </w:rPr>
        <w:t>beneficial</w:t>
      </w:r>
      <w:r w:rsidR="00051409" w:rsidRPr="00927DFF">
        <w:rPr>
          <w:rFonts w:eastAsia="Calibri"/>
        </w:rPr>
        <w:t>.</w:t>
      </w:r>
      <w:r w:rsidR="00223482" w:rsidRPr="00927DFF">
        <w:rPr>
          <w:rFonts w:eastAsia="Calibri"/>
        </w:rPr>
        <w:t xml:space="preserve"> We also expect that </w:t>
      </w:r>
      <w:r w:rsidR="001B6F27" w:rsidRPr="00927DFF">
        <w:rPr>
          <w:rFonts w:eastAsia="Calibri"/>
        </w:rPr>
        <w:t xml:space="preserve">performing both Dense Urban and Urban Macro </w:t>
      </w:r>
      <w:r w:rsidR="00825507" w:rsidRPr="00927DFF">
        <w:rPr>
          <w:rFonts w:eastAsia="Calibri"/>
        </w:rPr>
        <w:t xml:space="preserve">simulations for a given XR application does not </w:t>
      </w:r>
      <w:r w:rsidR="00067592" w:rsidRPr="00927DFF">
        <w:rPr>
          <w:rFonts w:eastAsia="Calibri"/>
        </w:rPr>
        <w:t>reveal</w:t>
      </w:r>
      <w:r w:rsidR="00825507" w:rsidRPr="00927DFF">
        <w:rPr>
          <w:rFonts w:eastAsia="Calibri"/>
        </w:rPr>
        <w:t xml:space="preserve"> much new knowledge on top of </w:t>
      </w:r>
      <w:r w:rsidR="004D6D96" w:rsidRPr="00927DFF">
        <w:rPr>
          <w:rFonts w:eastAsia="Calibri"/>
        </w:rPr>
        <w:t>just Dense Urban.</w:t>
      </w:r>
    </w:p>
    <w:p w14:paraId="4A1A5DEB" w14:textId="414F5194" w:rsidR="73307E72" w:rsidRPr="00927DFF" w:rsidRDefault="00D016FC" w:rsidP="73307E72">
      <w:pPr>
        <w:spacing w:after="160" w:line="259" w:lineRule="auto"/>
        <w:rPr>
          <w:rFonts w:eastAsia="Calibri"/>
        </w:rPr>
      </w:pPr>
      <w:r w:rsidRPr="00927DFF">
        <w:rPr>
          <w:rFonts w:eastAsia="Calibri"/>
        </w:rPr>
        <w:t>Therefore, we propose</w:t>
      </w:r>
      <w:r w:rsidR="00F90CAB" w:rsidRPr="00927DFF">
        <w:rPr>
          <w:rFonts w:eastAsia="Calibri"/>
        </w:rPr>
        <w:t>:</w:t>
      </w:r>
    </w:p>
    <w:p w14:paraId="725CF38F" w14:textId="7DAA3B1A" w:rsidR="00D016FC" w:rsidRDefault="00D016FC" w:rsidP="73307E72">
      <w:pPr>
        <w:spacing w:after="160" w:line="259" w:lineRule="auto"/>
        <w:rPr>
          <w:rFonts w:eastAsia="Calibri"/>
        </w:rPr>
      </w:pPr>
      <w:r w:rsidRPr="00927DFF">
        <w:rPr>
          <w:rFonts w:eastAsia="Calibri"/>
          <w:b/>
          <w:bCs/>
        </w:rPr>
        <w:t xml:space="preserve">Proposal </w:t>
      </w:r>
      <w:r w:rsidR="006639AA">
        <w:rPr>
          <w:rFonts w:eastAsia="Calibri"/>
          <w:b/>
          <w:bCs/>
        </w:rPr>
        <w:t>1</w:t>
      </w:r>
      <w:r w:rsidRPr="00927DFF">
        <w:rPr>
          <w:rFonts w:eastAsia="Calibri"/>
        </w:rPr>
        <w:t xml:space="preserve">: </w:t>
      </w:r>
      <w:r w:rsidRPr="00927DFF">
        <w:rPr>
          <w:rFonts w:eastAsia="Calibri"/>
          <w:i/>
          <w:iCs/>
        </w:rPr>
        <w:t>Keep U</w:t>
      </w:r>
      <w:r w:rsidR="00042B1E" w:rsidRPr="00927DFF">
        <w:rPr>
          <w:rFonts w:eastAsia="Calibri"/>
          <w:i/>
          <w:iCs/>
        </w:rPr>
        <w:t xml:space="preserve">rban Macro as </w:t>
      </w:r>
      <w:r w:rsidR="002B32A8" w:rsidRPr="00927DFF">
        <w:rPr>
          <w:rFonts w:eastAsia="Calibri"/>
          <w:i/>
          <w:iCs/>
        </w:rPr>
        <w:t>optional deployment for FR1 evaluations</w:t>
      </w:r>
      <w:r w:rsidRPr="00927DFF">
        <w:rPr>
          <w:rFonts w:eastAsia="Calibri"/>
          <w:i/>
          <w:iCs/>
        </w:rPr>
        <w:t>.</w:t>
      </w:r>
      <w:r w:rsidR="002B32A8" w:rsidRPr="00927DFF">
        <w:rPr>
          <w:rFonts w:eastAsia="Calibri"/>
          <w:i/>
          <w:iCs/>
        </w:rPr>
        <w:t xml:space="preserve"> </w:t>
      </w:r>
      <w:r w:rsidR="00DF358D" w:rsidRPr="00927DFF">
        <w:rPr>
          <w:rFonts w:eastAsia="Calibri"/>
          <w:i/>
          <w:iCs/>
        </w:rPr>
        <w:t>Urban Macro can be </w:t>
      </w:r>
      <w:r w:rsidR="00DF358D" w:rsidRPr="00927DFF">
        <w:rPr>
          <w:rFonts w:eastAsia="Calibri"/>
          <w:i/>
          <w:iCs/>
          <w:u w:val="single"/>
        </w:rPr>
        <w:t>optionally</w:t>
      </w:r>
      <w:r w:rsidR="00DF358D" w:rsidRPr="00927DFF">
        <w:rPr>
          <w:rFonts w:eastAsia="Calibri"/>
          <w:i/>
          <w:iCs/>
        </w:rPr>
        <w:t> reported for XR/CG evaluations only for FR1.</w:t>
      </w:r>
    </w:p>
    <w:p w14:paraId="322EE5DF" w14:textId="0DB37E7C" w:rsidR="73307E72" w:rsidRDefault="73307E72" w:rsidP="73307E72">
      <w:pPr>
        <w:spacing w:after="160" w:line="259" w:lineRule="auto"/>
        <w:rPr>
          <w:rFonts w:eastAsia="Calibri"/>
        </w:rPr>
      </w:pPr>
    </w:p>
    <w:p w14:paraId="6D0F030E" w14:textId="77777777" w:rsidR="007571AE" w:rsidRDefault="007571AE" w:rsidP="73307E72">
      <w:pPr>
        <w:spacing w:after="160" w:line="259" w:lineRule="auto"/>
        <w:rPr>
          <w:rFonts w:eastAsia="Calibri"/>
        </w:rPr>
      </w:pPr>
    </w:p>
    <w:p w14:paraId="351A879B" w14:textId="6EA8C30E" w:rsidR="007571AE" w:rsidRPr="007571AE" w:rsidRDefault="007571AE" w:rsidP="007571AE">
      <w:pPr>
        <w:pStyle w:val="Heading2"/>
        <w:rPr>
          <w:lang w:val="en-US"/>
        </w:rPr>
      </w:pPr>
      <w:r>
        <w:rPr>
          <w:lang w:val="en-US"/>
        </w:rPr>
        <w:t>FR1 and FR2 radio parameters</w:t>
      </w:r>
    </w:p>
    <w:p w14:paraId="524C5875" w14:textId="125BEEB7" w:rsidR="002329E1" w:rsidRDefault="00A742CE" w:rsidP="002329E1">
      <w:pPr>
        <w:spacing w:after="160" w:line="259" w:lineRule="auto"/>
        <w:rPr>
          <w:rFonts w:eastAsia="Calibri"/>
        </w:rPr>
      </w:pPr>
      <w:r>
        <w:rPr>
          <w:rFonts w:eastAsia="Calibri"/>
        </w:rPr>
        <w:t xml:space="preserve">Several important considerations have not been comprehensively captured </w:t>
      </w:r>
      <w:r w:rsidR="005454F5">
        <w:rPr>
          <w:rFonts w:eastAsia="Calibri"/>
        </w:rPr>
        <w:t xml:space="preserve">yet </w:t>
      </w:r>
      <w:r>
        <w:rPr>
          <w:rFonts w:eastAsia="Calibri"/>
        </w:rPr>
        <w:t>in th</w:t>
      </w:r>
      <w:r w:rsidR="0099671D">
        <w:rPr>
          <w:rFonts w:eastAsia="Calibri"/>
        </w:rPr>
        <w:t>is SI.</w:t>
      </w:r>
    </w:p>
    <w:p w14:paraId="32FB51AE" w14:textId="77777777" w:rsidR="00B43553" w:rsidRDefault="00B43553" w:rsidP="002329E1">
      <w:pPr>
        <w:spacing w:after="160" w:line="259" w:lineRule="auto"/>
        <w:rPr>
          <w:rFonts w:eastAsia="Calibri"/>
        </w:rPr>
      </w:pPr>
    </w:p>
    <w:p w14:paraId="0E9BB00A" w14:textId="0BB7E437" w:rsidR="00B43553" w:rsidRPr="00656F49" w:rsidRDefault="00D42838" w:rsidP="002329E1">
      <w:pPr>
        <w:pStyle w:val="Heading3"/>
        <w:rPr>
          <w:lang w:val="en-US"/>
        </w:rPr>
      </w:pPr>
      <w:r>
        <w:rPr>
          <w:lang w:val="en-US"/>
        </w:rPr>
        <w:t>TDD configurations</w:t>
      </w:r>
    </w:p>
    <w:p w14:paraId="1ADAD0AB" w14:textId="4FC612BE" w:rsidR="002329E1" w:rsidRPr="0070079B" w:rsidRDefault="002329E1" w:rsidP="002329E1">
      <w:pPr>
        <w:rPr>
          <w:lang w:val="en-US"/>
        </w:rPr>
      </w:pPr>
      <w:r w:rsidRPr="0070079B">
        <w:rPr>
          <w:lang w:val="en-US"/>
        </w:rPr>
        <w:t xml:space="preserve">The following agreement </w:t>
      </w:r>
      <w:r w:rsidR="009A3EA1">
        <w:rPr>
          <w:lang w:val="en-US"/>
        </w:rPr>
        <w:t>was</w:t>
      </w:r>
      <w:r w:rsidRPr="0070079B">
        <w:rPr>
          <w:lang w:val="en-US"/>
        </w:rPr>
        <w:t xml:space="preserve"> made in R1-2009812 </w:t>
      </w:r>
      <w:r w:rsidR="0022599F">
        <w:rPr>
          <w:lang w:val="en-US"/>
        </w:rPr>
        <w:t>[2]</w:t>
      </w:r>
      <w:r w:rsidRPr="0070079B">
        <w:rPr>
          <w:lang w:val="en-US"/>
        </w:rPr>
        <w:t>:</w:t>
      </w:r>
    </w:p>
    <w:p w14:paraId="5783F774" w14:textId="77777777" w:rsidR="002329E1" w:rsidRPr="005454F5" w:rsidRDefault="002329E1" w:rsidP="002329E1">
      <w:pPr>
        <w:pStyle w:val="paragraph"/>
        <w:spacing w:before="0" w:beforeAutospacing="0" w:after="0" w:afterAutospacing="0"/>
        <w:ind w:left="1800"/>
        <w:textAlignment w:val="baseline"/>
        <w:rPr>
          <w:sz w:val="20"/>
          <w:szCs w:val="20"/>
          <w:lang w:val="en-GB"/>
        </w:rPr>
      </w:pPr>
      <w:r w:rsidRPr="005454F5">
        <w:rPr>
          <w:b/>
          <w:bCs/>
          <w:sz w:val="20"/>
          <w:szCs w:val="20"/>
          <w:lang w:val="en-GB"/>
        </w:rPr>
        <w:t>Agreement 9:</w:t>
      </w:r>
      <w:r w:rsidRPr="005454F5">
        <w:rPr>
          <w:sz w:val="20"/>
          <w:szCs w:val="20"/>
          <w:lang w:val="en-GB"/>
        </w:rPr>
        <w:t> Adopt the following TDD configuration for XR/CG evaluation </w:t>
      </w:r>
    </w:p>
    <w:p w14:paraId="7CB8F3FB" w14:textId="77777777" w:rsidR="002329E1" w:rsidRPr="005454F5" w:rsidRDefault="002329E1" w:rsidP="002329E1">
      <w:pPr>
        <w:pStyle w:val="paragraph"/>
        <w:spacing w:before="0" w:beforeAutospacing="0" w:after="0" w:afterAutospacing="0"/>
        <w:ind w:left="1800"/>
        <w:textAlignment w:val="baseline"/>
        <w:rPr>
          <w:sz w:val="20"/>
          <w:szCs w:val="20"/>
          <w:lang w:val="en-GB"/>
        </w:rPr>
      </w:pPr>
      <w:r w:rsidRPr="005454F5">
        <w:rPr>
          <w:sz w:val="20"/>
          <w:szCs w:val="20"/>
          <w:lang w:val="en-GB"/>
        </w:rPr>
        <w:t>FR1: </w:t>
      </w:r>
    </w:p>
    <w:p w14:paraId="5E74D207" w14:textId="77777777" w:rsidR="002329E1" w:rsidRPr="005454F5" w:rsidRDefault="002329E1" w:rsidP="002329E1">
      <w:pPr>
        <w:pStyle w:val="paragraph"/>
        <w:numPr>
          <w:ilvl w:val="0"/>
          <w:numId w:val="17"/>
        </w:numPr>
        <w:spacing w:before="0" w:beforeAutospacing="0" w:after="0" w:afterAutospacing="0"/>
        <w:textAlignment w:val="baseline"/>
        <w:rPr>
          <w:sz w:val="20"/>
          <w:szCs w:val="20"/>
          <w:lang w:val="en-GB"/>
        </w:rPr>
      </w:pPr>
      <w:r w:rsidRPr="005454F5">
        <w:rPr>
          <w:sz w:val="20"/>
          <w:szCs w:val="20"/>
          <w:lang w:val="en-GB"/>
        </w:rPr>
        <w:t>Option 1: DDDSU </w:t>
      </w:r>
    </w:p>
    <w:p w14:paraId="42AA3B79" w14:textId="77777777" w:rsidR="002329E1" w:rsidRPr="005454F5" w:rsidRDefault="002329E1" w:rsidP="002329E1">
      <w:pPr>
        <w:pStyle w:val="paragraph"/>
        <w:numPr>
          <w:ilvl w:val="0"/>
          <w:numId w:val="17"/>
        </w:numPr>
        <w:spacing w:before="0" w:beforeAutospacing="0" w:after="0" w:afterAutospacing="0"/>
        <w:textAlignment w:val="baseline"/>
        <w:rPr>
          <w:sz w:val="20"/>
          <w:szCs w:val="20"/>
          <w:lang w:val="en-GB"/>
        </w:rPr>
      </w:pPr>
      <w:r w:rsidRPr="005454F5">
        <w:rPr>
          <w:sz w:val="20"/>
          <w:szCs w:val="20"/>
          <w:lang w:val="en-GB"/>
        </w:rPr>
        <w:t>Option 2: DDDUU </w:t>
      </w:r>
    </w:p>
    <w:p w14:paraId="17B85E23" w14:textId="77777777" w:rsidR="002329E1" w:rsidRPr="005454F5" w:rsidRDefault="002329E1" w:rsidP="002329E1">
      <w:pPr>
        <w:pStyle w:val="paragraph"/>
        <w:spacing w:before="0" w:beforeAutospacing="0" w:after="0" w:afterAutospacing="0"/>
        <w:ind w:left="1800"/>
        <w:textAlignment w:val="baseline"/>
        <w:rPr>
          <w:sz w:val="20"/>
          <w:szCs w:val="20"/>
          <w:lang w:val="en-GB"/>
        </w:rPr>
      </w:pPr>
      <w:r w:rsidRPr="005454F5">
        <w:rPr>
          <w:sz w:val="20"/>
          <w:szCs w:val="20"/>
          <w:lang w:val="en-GB"/>
        </w:rPr>
        <w:t>FR2: </w:t>
      </w:r>
    </w:p>
    <w:p w14:paraId="17001BA4" w14:textId="77777777" w:rsidR="002329E1" w:rsidRPr="005454F5" w:rsidRDefault="002329E1" w:rsidP="002329E1">
      <w:pPr>
        <w:pStyle w:val="paragraph"/>
        <w:numPr>
          <w:ilvl w:val="0"/>
          <w:numId w:val="18"/>
        </w:numPr>
        <w:spacing w:before="0" w:beforeAutospacing="0" w:after="0" w:afterAutospacing="0"/>
        <w:textAlignment w:val="baseline"/>
        <w:rPr>
          <w:sz w:val="20"/>
          <w:szCs w:val="20"/>
          <w:lang w:val="en-GB"/>
        </w:rPr>
      </w:pPr>
      <w:r w:rsidRPr="005454F5">
        <w:rPr>
          <w:sz w:val="20"/>
          <w:szCs w:val="20"/>
          <w:lang w:val="en-GB"/>
        </w:rPr>
        <w:t>Option 1: DDDSU </w:t>
      </w:r>
    </w:p>
    <w:p w14:paraId="7A311B85" w14:textId="77777777" w:rsidR="002329E1" w:rsidRPr="005454F5" w:rsidRDefault="002329E1" w:rsidP="002329E1">
      <w:pPr>
        <w:pStyle w:val="paragraph"/>
        <w:spacing w:before="0" w:beforeAutospacing="0" w:after="0" w:afterAutospacing="0"/>
        <w:ind w:left="1800"/>
        <w:textAlignment w:val="baseline"/>
        <w:rPr>
          <w:i/>
          <w:iCs/>
          <w:sz w:val="20"/>
          <w:szCs w:val="20"/>
          <w:lang w:val="en-GB"/>
        </w:rPr>
      </w:pPr>
      <w:r w:rsidRPr="005454F5">
        <w:rPr>
          <w:i/>
          <w:iCs/>
          <w:sz w:val="20"/>
          <w:szCs w:val="20"/>
          <w:lang w:val="en-GB"/>
        </w:rPr>
        <w:t>FFS detailed S slot format </w:t>
      </w:r>
    </w:p>
    <w:p w14:paraId="48F9BF51" w14:textId="77777777" w:rsidR="002329E1" w:rsidRPr="005454F5" w:rsidRDefault="002329E1" w:rsidP="002329E1">
      <w:pPr>
        <w:pStyle w:val="paragraph"/>
        <w:spacing w:before="0" w:beforeAutospacing="0" w:after="0" w:afterAutospacing="0"/>
        <w:ind w:left="1800"/>
        <w:textAlignment w:val="baseline"/>
        <w:rPr>
          <w:b/>
          <w:bCs/>
          <w:sz w:val="20"/>
          <w:szCs w:val="20"/>
          <w:lang w:val="en-GB"/>
        </w:rPr>
      </w:pPr>
      <w:r w:rsidRPr="005454F5">
        <w:rPr>
          <w:sz w:val="20"/>
          <w:szCs w:val="20"/>
          <w:lang w:val="en-GB"/>
        </w:rPr>
        <w:t>Note: Other TDD configuration or FDD can be optionally evaluated. </w:t>
      </w:r>
    </w:p>
    <w:p w14:paraId="302D65F6" w14:textId="77777777" w:rsidR="002329E1" w:rsidRPr="0070079B" w:rsidRDefault="002329E1" w:rsidP="002329E1">
      <w:pPr>
        <w:spacing w:after="160" w:line="259" w:lineRule="auto"/>
        <w:rPr>
          <w:lang w:val="en-US"/>
        </w:rPr>
      </w:pPr>
    </w:p>
    <w:p w14:paraId="58AD588C" w14:textId="77777777" w:rsidR="002329E1" w:rsidRPr="0070079B" w:rsidRDefault="002329E1" w:rsidP="002329E1">
      <w:pPr>
        <w:spacing w:after="160" w:line="259" w:lineRule="auto"/>
        <w:rPr>
          <w:lang w:val="en-US"/>
        </w:rPr>
      </w:pPr>
      <w:r w:rsidRPr="0070079B">
        <w:rPr>
          <w:lang w:val="en-US"/>
        </w:rPr>
        <w:t xml:space="preserve">When detailing the TDD configuration </w:t>
      </w:r>
      <w:r>
        <w:rPr>
          <w:lang w:val="en-US"/>
        </w:rPr>
        <w:t xml:space="preserve">containing an S slot </w:t>
      </w:r>
      <w:r w:rsidRPr="0070079B">
        <w:rPr>
          <w:lang w:val="en-US"/>
        </w:rPr>
        <w:t xml:space="preserve">(i.e., DDDSU), it is important to also define the </w:t>
      </w:r>
      <w:r>
        <w:rPr>
          <w:lang w:val="en-US"/>
        </w:rPr>
        <w:t>format</w:t>
      </w:r>
      <w:r w:rsidRPr="0070079B">
        <w:rPr>
          <w:lang w:val="en-US"/>
        </w:rPr>
        <w:t xml:space="preserve"> for th</w:t>
      </w:r>
      <w:r>
        <w:rPr>
          <w:lang w:val="en-US"/>
        </w:rPr>
        <w:t>is</w:t>
      </w:r>
      <w:r w:rsidRPr="0070079B">
        <w:rPr>
          <w:lang w:val="en-US"/>
        </w:rPr>
        <w:t xml:space="preserve"> S slot</w:t>
      </w:r>
      <w:r>
        <w:rPr>
          <w:lang w:val="en-US"/>
        </w:rPr>
        <w:t>. Different S slot formats in the simulation setups run by different companies may lead to minor, but still notable and unnecessary deviations in the observed results. Therefore, we propose:</w:t>
      </w:r>
    </w:p>
    <w:p w14:paraId="3CF90C57" w14:textId="70113443" w:rsidR="002329E1" w:rsidRPr="00DA4757" w:rsidRDefault="002329E1" w:rsidP="002329E1">
      <w:pPr>
        <w:spacing w:after="160" w:line="259" w:lineRule="auto"/>
        <w:rPr>
          <w:rFonts w:eastAsia="Calibri"/>
          <w:i/>
          <w:iCs/>
        </w:rPr>
      </w:pPr>
      <w:r w:rsidRPr="0070079B">
        <w:rPr>
          <w:rFonts w:eastAsia="Calibri"/>
          <w:b/>
          <w:bCs/>
        </w:rPr>
        <w:t xml:space="preserve">Proposal </w:t>
      </w:r>
      <w:r w:rsidR="006639AA">
        <w:rPr>
          <w:rFonts w:eastAsia="Calibri"/>
          <w:b/>
          <w:bCs/>
        </w:rPr>
        <w:t>2</w:t>
      </w:r>
      <w:r w:rsidRPr="0070079B">
        <w:rPr>
          <w:rFonts w:eastAsia="Calibri"/>
          <w:b/>
          <w:bCs/>
        </w:rPr>
        <w:t>:</w:t>
      </w:r>
      <w:r w:rsidRPr="0070079B">
        <w:rPr>
          <w:rFonts w:eastAsia="Calibri"/>
          <w:i/>
          <w:iCs/>
        </w:rPr>
        <w:t xml:space="preserve"> </w:t>
      </w:r>
      <w:r>
        <w:rPr>
          <w:rFonts w:eastAsia="Calibri"/>
          <w:i/>
          <w:iCs/>
        </w:rPr>
        <w:t xml:space="preserve">For the adopted TDD configurations (Agreement 9 in </w:t>
      </w:r>
      <w:r w:rsidRPr="00C878B1">
        <w:rPr>
          <w:rFonts w:eastAsia="Calibri"/>
          <w:i/>
          <w:iCs/>
        </w:rPr>
        <w:t>R1-2009812</w:t>
      </w:r>
      <w:r>
        <w:rPr>
          <w:rFonts w:eastAsia="Calibri"/>
          <w:i/>
          <w:iCs/>
        </w:rPr>
        <w:t xml:space="preserve">), also </w:t>
      </w:r>
      <w:r w:rsidR="005454F5">
        <w:rPr>
          <w:rFonts w:eastAsia="Calibri"/>
          <w:i/>
          <w:iCs/>
        </w:rPr>
        <w:t>agree on</w:t>
      </w:r>
      <w:r>
        <w:rPr>
          <w:rFonts w:eastAsia="Calibri"/>
          <w:i/>
          <w:iCs/>
        </w:rPr>
        <w:t xml:space="preserve"> a unified format for the S slot.</w:t>
      </w:r>
      <w:r w:rsidR="00890516">
        <w:rPr>
          <w:rFonts w:eastAsia="Calibri"/>
          <w:b/>
          <w:bCs/>
        </w:rPr>
        <w:t xml:space="preserve"> </w:t>
      </w:r>
      <w:r>
        <w:rPr>
          <w:rFonts w:eastAsia="Calibri"/>
          <w:i/>
          <w:iCs/>
        </w:rPr>
        <w:t>Adopt the conventional 10:2:2 as an S slot format for the TDD configurations.</w:t>
      </w:r>
    </w:p>
    <w:p w14:paraId="56AABF71" w14:textId="720F3AF7" w:rsidR="00552066" w:rsidRPr="00656F49" w:rsidRDefault="00552066" w:rsidP="00552066">
      <w:pPr>
        <w:pStyle w:val="Heading3"/>
        <w:rPr>
          <w:lang w:val="en-US"/>
        </w:rPr>
      </w:pPr>
      <w:r>
        <w:rPr>
          <w:lang w:val="en-US"/>
        </w:rPr>
        <w:lastRenderedPageBreak/>
        <w:t xml:space="preserve">Antenna </w:t>
      </w:r>
      <w:proofErr w:type="spellStart"/>
      <w:r>
        <w:rPr>
          <w:lang w:val="en-US"/>
        </w:rPr>
        <w:t>downtilt</w:t>
      </w:r>
      <w:proofErr w:type="spellEnd"/>
    </w:p>
    <w:p w14:paraId="37987E20" w14:textId="57CE7FAD" w:rsidR="00552066" w:rsidRDefault="00552066" w:rsidP="00552066">
      <w:pPr>
        <w:rPr>
          <w:lang w:val="en-US"/>
        </w:rPr>
      </w:pPr>
      <w:r w:rsidRPr="0070079B">
        <w:rPr>
          <w:lang w:val="en-US"/>
        </w:rPr>
        <w:t xml:space="preserve">The following agreement </w:t>
      </w:r>
      <w:r w:rsidR="00F90EC8">
        <w:rPr>
          <w:lang w:val="en-US"/>
        </w:rPr>
        <w:t>was</w:t>
      </w:r>
      <w:r w:rsidRPr="0070079B">
        <w:rPr>
          <w:lang w:val="en-US"/>
        </w:rPr>
        <w:t xml:space="preserve"> made in R1-2009812 </w:t>
      </w:r>
      <w:r w:rsidR="0022599F">
        <w:rPr>
          <w:lang w:val="en-US"/>
        </w:rPr>
        <w:t>[2]</w:t>
      </w:r>
      <w:r w:rsidRPr="0070079B">
        <w:rPr>
          <w:lang w:val="en-US"/>
        </w:rPr>
        <w:t>:</w:t>
      </w:r>
    </w:p>
    <w:p w14:paraId="616DA1FB" w14:textId="77777777" w:rsidR="00552066" w:rsidRPr="00552066" w:rsidRDefault="002329E1" w:rsidP="00552066">
      <w:pPr>
        <w:pStyle w:val="paragraph"/>
        <w:spacing w:before="0" w:beforeAutospacing="0" w:after="0" w:afterAutospacing="0"/>
        <w:ind w:left="1800"/>
        <w:textAlignment w:val="baseline"/>
        <w:rPr>
          <w:sz w:val="20"/>
          <w:szCs w:val="20"/>
          <w:lang w:val="en-GB"/>
        </w:rPr>
      </w:pPr>
      <w:r w:rsidRPr="00552066">
        <w:rPr>
          <w:b/>
          <w:bCs/>
          <w:sz w:val="20"/>
          <w:szCs w:val="20"/>
          <w:lang w:val="en-GB"/>
        </w:rPr>
        <w:t>Agreement 11:  </w:t>
      </w:r>
      <w:r w:rsidRPr="00552066">
        <w:rPr>
          <w:sz w:val="20"/>
          <w:szCs w:val="20"/>
          <w:lang w:val="en-GB"/>
        </w:rPr>
        <w:t>For XR/CG evaluation, adopt the following assumptions for </w:t>
      </w:r>
      <w:proofErr w:type="spellStart"/>
      <w:r w:rsidRPr="00552066">
        <w:rPr>
          <w:sz w:val="20"/>
          <w:szCs w:val="20"/>
          <w:lang w:val="en-GB"/>
        </w:rPr>
        <w:t>downtilt</w:t>
      </w:r>
      <w:proofErr w:type="spellEnd"/>
      <w:r w:rsidRPr="00552066">
        <w:rPr>
          <w:sz w:val="20"/>
          <w:szCs w:val="20"/>
          <w:lang w:val="en-GB"/>
        </w:rPr>
        <w:t>.</w:t>
      </w:r>
    </w:p>
    <w:p w14:paraId="632ACD33" w14:textId="77777777" w:rsidR="00552066" w:rsidRPr="00552066" w:rsidRDefault="002329E1" w:rsidP="00552066">
      <w:pPr>
        <w:pStyle w:val="paragraph"/>
        <w:spacing w:before="0" w:beforeAutospacing="0" w:after="0" w:afterAutospacing="0"/>
        <w:ind w:left="1800"/>
        <w:textAlignment w:val="baseline"/>
        <w:rPr>
          <w:sz w:val="20"/>
          <w:szCs w:val="20"/>
          <w:lang w:val="en-GB"/>
        </w:rPr>
      </w:pPr>
      <w:r w:rsidRPr="00552066">
        <w:rPr>
          <w:sz w:val="20"/>
          <w:szCs w:val="20"/>
          <w:lang w:val="en-GB"/>
        </w:rPr>
        <w:t>For XR/CG evaluation, adopt the following assumptions for </w:t>
      </w:r>
      <w:proofErr w:type="spellStart"/>
      <w:r w:rsidRPr="00552066">
        <w:rPr>
          <w:sz w:val="20"/>
          <w:szCs w:val="20"/>
          <w:lang w:val="en-GB"/>
        </w:rPr>
        <w:t>downtilt</w:t>
      </w:r>
      <w:proofErr w:type="spellEnd"/>
      <w:r w:rsidR="00B52224" w:rsidRPr="00552066">
        <w:rPr>
          <w:sz w:val="20"/>
          <w:szCs w:val="20"/>
          <w:lang w:val="en-GB"/>
        </w:rPr>
        <w:t>.</w:t>
      </w:r>
    </w:p>
    <w:p w14:paraId="12BA9EA2" w14:textId="77777777" w:rsidR="00552066" w:rsidRPr="00552066" w:rsidRDefault="002329E1" w:rsidP="000B6B58">
      <w:pPr>
        <w:pStyle w:val="paragraph"/>
        <w:numPr>
          <w:ilvl w:val="0"/>
          <w:numId w:val="18"/>
        </w:numPr>
        <w:spacing w:before="0" w:beforeAutospacing="0" w:after="0" w:afterAutospacing="0"/>
        <w:textAlignment w:val="baseline"/>
        <w:rPr>
          <w:sz w:val="20"/>
          <w:szCs w:val="20"/>
          <w:lang w:val="en-GB"/>
        </w:rPr>
      </w:pPr>
      <w:r w:rsidRPr="00552066">
        <w:rPr>
          <w:sz w:val="20"/>
          <w:szCs w:val="20"/>
          <w:lang w:val="en-GB"/>
        </w:rPr>
        <w:t>Dense Urban</w:t>
      </w:r>
    </w:p>
    <w:p w14:paraId="32E4B3C6" w14:textId="553CA60A" w:rsidR="002329E1" w:rsidRPr="00D2427C" w:rsidRDefault="002329E1" w:rsidP="000B6B58">
      <w:pPr>
        <w:pStyle w:val="paragraph"/>
        <w:numPr>
          <w:ilvl w:val="1"/>
          <w:numId w:val="18"/>
        </w:numPr>
        <w:spacing w:before="0" w:beforeAutospacing="0" w:after="0" w:afterAutospacing="0"/>
        <w:textAlignment w:val="baseline"/>
        <w:rPr>
          <w:i/>
          <w:iCs/>
          <w:sz w:val="20"/>
          <w:szCs w:val="20"/>
          <w:lang w:val="en-GB"/>
        </w:rPr>
      </w:pPr>
      <w:r w:rsidRPr="00D2427C">
        <w:rPr>
          <w:i/>
          <w:iCs/>
          <w:sz w:val="20"/>
          <w:szCs w:val="20"/>
          <w:lang w:val="en-GB"/>
        </w:rPr>
        <w:t>FFS: 6 or 12 degree</w:t>
      </w:r>
    </w:p>
    <w:p w14:paraId="0AD1794A" w14:textId="77777777" w:rsidR="002329E1" w:rsidRPr="00D313EA" w:rsidRDefault="002329E1" w:rsidP="002329E1">
      <w:pPr>
        <w:rPr>
          <w:lang w:val="en-US"/>
        </w:rPr>
      </w:pPr>
    </w:p>
    <w:p w14:paraId="2126D4DD" w14:textId="4C041AB1" w:rsidR="002329E1" w:rsidRPr="00D313EA" w:rsidRDefault="002329E1" w:rsidP="002329E1">
      <w:pPr>
        <w:rPr>
          <w:lang w:val="en-US"/>
        </w:rPr>
      </w:pPr>
      <w:r w:rsidRPr="00D313EA">
        <w:rPr>
          <w:lang w:val="en-US"/>
        </w:rPr>
        <w:t xml:space="preserve">In specifying the </w:t>
      </w:r>
      <w:proofErr w:type="spellStart"/>
      <w:r w:rsidRPr="00D313EA">
        <w:rPr>
          <w:lang w:val="en-US"/>
        </w:rPr>
        <w:t>gN</w:t>
      </w:r>
      <w:r w:rsidR="008E293C">
        <w:rPr>
          <w:lang w:val="en-US"/>
        </w:rPr>
        <w:t>B</w:t>
      </w:r>
      <w:proofErr w:type="spellEnd"/>
      <w:r w:rsidRPr="00D313EA">
        <w:rPr>
          <w:lang w:val="en-US"/>
        </w:rPr>
        <w:t xml:space="preserve"> antenna </w:t>
      </w:r>
      <w:proofErr w:type="spellStart"/>
      <w:r w:rsidRPr="00D313EA">
        <w:rPr>
          <w:lang w:val="en-US"/>
        </w:rPr>
        <w:t>downtilt</w:t>
      </w:r>
      <w:proofErr w:type="spellEnd"/>
      <w:r w:rsidRPr="00D313EA">
        <w:rPr>
          <w:lang w:val="en-US"/>
        </w:rPr>
        <w:t xml:space="preserve">, it should be clear if </w:t>
      </w:r>
      <w:r w:rsidR="00921D4D">
        <w:rPr>
          <w:lang w:val="en-US"/>
        </w:rPr>
        <w:t xml:space="preserve">a </w:t>
      </w:r>
      <w:r w:rsidRPr="00D313EA">
        <w:rPr>
          <w:lang w:val="en-US"/>
        </w:rPr>
        <w:t xml:space="preserve">mechanical </w:t>
      </w:r>
      <w:proofErr w:type="spellStart"/>
      <w:r w:rsidRPr="00D313EA">
        <w:rPr>
          <w:lang w:val="en-US"/>
        </w:rPr>
        <w:t>downtilt</w:t>
      </w:r>
      <w:proofErr w:type="spellEnd"/>
      <w:r w:rsidRPr="00D313EA">
        <w:rPr>
          <w:lang w:val="en-US"/>
        </w:rPr>
        <w:t xml:space="preserve"> (MDT) and/or </w:t>
      </w:r>
      <w:r w:rsidR="00B84FF2">
        <w:rPr>
          <w:lang w:val="en-US"/>
        </w:rPr>
        <w:t xml:space="preserve">an </w:t>
      </w:r>
      <w:r w:rsidRPr="00D313EA">
        <w:rPr>
          <w:lang w:val="en-US"/>
        </w:rPr>
        <w:t xml:space="preserve">electronic </w:t>
      </w:r>
      <w:proofErr w:type="spellStart"/>
      <w:r w:rsidRPr="00D313EA">
        <w:rPr>
          <w:lang w:val="en-US"/>
        </w:rPr>
        <w:t>downtilt</w:t>
      </w:r>
      <w:proofErr w:type="spellEnd"/>
      <w:r w:rsidRPr="00D313EA">
        <w:rPr>
          <w:lang w:val="en-US"/>
        </w:rPr>
        <w:t xml:space="preserve"> (EDT) is assumed. </w:t>
      </w:r>
      <w:r w:rsidR="00E45351">
        <w:rPr>
          <w:lang w:val="en-US"/>
        </w:rPr>
        <w:fldChar w:fldCharType="begin"/>
      </w:r>
      <w:r w:rsidR="00E45351">
        <w:rPr>
          <w:lang w:val="en-US"/>
        </w:rPr>
        <w:instrText xml:space="preserve"> REF _Ref61337606 \h </w:instrText>
      </w:r>
      <w:r w:rsidR="00E45351">
        <w:rPr>
          <w:lang w:val="en-US"/>
        </w:rPr>
      </w:r>
      <w:r w:rsidR="00E45351">
        <w:rPr>
          <w:lang w:val="en-US"/>
        </w:rPr>
        <w:fldChar w:fldCharType="separate"/>
      </w:r>
      <w:r w:rsidR="00E45351">
        <w:t xml:space="preserve">Figure </w:t>
      </w:r>
      <w:r w:rsidR="00E45351">
        <w:rPr>
          <w:noProof/>
        </w:rPr>
        <w:t>1</w:t>
      </w:r>
      <w:r w:rsidR="00E45351">
        <w:rPr>
          <w:lang w:val="en-US"/>
        </w:rPr>
        <w:fldChar w:fldCharType="end"/>
      </w:r>
      <w:r w:rsidR="00E45351">
        <w:rPr>
          <w:lang w:val="en-US"/>
        </w:rPr>
        <w:t xml:space="preserve"> and </w:t>
      </w:r>
      <w:r w:rsidR="00E45351">
        <w:rPr>
          <w:lang w:val="en-US"/>
        </w:rPr>
        <w:fldChar w:fldCharType="begin"/>
      </w:r>
      <w:r w:rsidR="00E45351">
        <w:rPr>
          <w:lang w:val="en-US"/>
        </w:rPr>
        <w:instrText xml:space="preserve"> REF _Ref61337613 \h </w:instrText>
      </w:r>
      <w:r w:rsidR="00E45351">
        <w:rPr>
          <w:lang w:val="en-US"/>
        </w:rPr>
      </w:r>
      <w:r w:rsidR="00E45351">
        <w:rPr>
          <w:lang w:val="en-US"/>
        </w:rPr>
        <w:fldChar w:fldCharType="separate"/>
      </w:r>
      <w:r w:rsidR="00E45351">
        <w:t xml:space="preserve">Figure </w:t>
      </w:r>
      <w:r w:rsidR="00E45351">
        <w:rPr>
          <w:noProof/>
        </w:rPr>
        <w:t>2</w:t>
      </w:r>
      <w:r w:rsidR="00E45351">
        <w:rPr>
          <w:lang w:val="en-US"/>
        </w:rPr>
        <w:fldChar w:fldCharType="end"/>
      </w:r>
      <w:r w:rsidR="00E45351">
        <w:rPr>
          <w:lang w:val="en-US"/>
        </w:rPr>
        <w:t xml:space="preserve"> show the average Spectral Efficien</w:t>
      </w:r>
      <w:r w:rsidR="00D005EF">
        <w:rPr>
          <w:lang w:val="en-US"/>
        </w:rPr>
        <w:t>c</w:t>
      </w:r>
      <w:r w:rsidR="00E45351">
        <w:rPr>
          <w:lang w:val="en-US"/>
        </w:rPr>
        <w:t xml:space="preserve">y (SE) obtained in Dense Urban deployment in FR1 </w:t>
      </w:r>
      <w:r w:rsidR="00813B4D">
        <w:rPr>
          <w:lang w:val="en-US"/>
        </w:rPr>
        <w:t xml:space="preserve">with 1 UE/cell (21 UEs in the network) </w:t>
      </w:r>
      <w:r w:rsidR="00E45351">
        <w:rPr>
          <w:lang w:val="en-US"/>
        </w:rPr>
        <w:t xml:space="preserve">for FDD and </w:t>
      </w:r>
      <w:r w:rsidR="009E031C">
        <w:rPr>
          <w:lang w:val="en-US"/>
        </w:rPr>
        <w:t>TDD</w:t>
      </w:r>
      <w:r w:rsidR="00E45351">
        <w:rPr>
          <w:lang w:val="en-US"/>
        </w:rPr>
        <w:t xml:space="preserve">, respectively. </w:t>
      </w:r>
      <w:r w:rsidR="00E45351">
        <w:rPr>
          <w:lang w:val="en-US"/>
        </w:rPr>
        <w:fldChar w:fldCharType="begin"/>
      </w:r>
      <w:r w:rsidR="00E45351">
        <w:rPr>
          <w:lang w:val="en-US"/>
        </w:rPr>
        <w:instrText xml:space="preserve"> REF _Ref61337616 \h </w:instrText>
      </w:r>
      <w:r w:rsidR="00E45351">
        <w:rPr>
          <w:lang w:val="en-US"/>
        </w:rPr>
      </w:r>
      <w:r w:rsidR="00E45351">
        <w:rPr>
          <w:lang w:val="en-US"/>
        </w:rPr>
        <w:fldChar w:fldCharType="separate"/>
      </w:r>
      <w:r w:rsidR="00E45351">
        <w:t xml:space="preserve">Figure </w:t>
      </w:r>
      <w:r w:rsidR="00E45351">
        <w:rPr>
          <w:noProof/>
        </w:rPr>
        <w:t>3</w:t>
      </w:r>
      <w:r w:rsidR="00E45351">
        <w:rPr>
          <w:lang w:val="en-US"/>
        </w:rPr>
        <w:fldChar w:fldCharType="end"/>
      </w:r>
      <w:r w:rsidR="00E45351">
        <w:rPr>
          <w:lang w:val="en-US"/>
        </w:rPr>
        <w:t xml:space="preserve"> and </w:t>
      </w:r>
      <w:r w:rsidR="00E45351">
        <w:rPr>
          <w:lang w:val="en-US"/>
        </w:rPr>
        <w:fldChar w:fldCharType="begin"/>
      </w:r>
      <w:r w:rsidR="00E45351">
        <w:rPr>
          <w:lang w:val="en-US"/>
        </w:rPr>
        <w:instrText xml:space="preserve"> REF _Ref61337617 \h </w:instrText>
      </w:r>
      <w:r w:rsidR="00E45351">
        <w:rPr>
          <w:lang w:val="en-US"/>
        </w:rPr>
      </w:r>
      <w:r w:rsidR="00E45351">
        <w:rPr>
          <w:lang w:val="en-US"/>
        </w:rPr>
        <w:fldChar w:fldCharType="separate"/>
      </w:r>
      <w:r w:rsidR="00E45351">
        <w:t xml:space="preserve">Figure </w:t>
      </w:r>
      <w:r w:rsidR="00E45351">
        <w:rPr>
          <w:noProof/>
        </w:rPr>
        <w:t>4</w:t>
      </w:r>
      <w:r w:rsidR="00E45351">
        <w:rPr>
          <w:lang w:val="en-US"/>
        </w:rPr>
        <w:fldChar w:fldCharType="end"/>
      </w:r>
      <w:r w:rsidR="00E45351">
        <w:rPr>
          <w:lang w:val="en-US"/>
        </w:rPr>
        <w:t xml:space="preserve"> illustrate the </w:t>
      </w:r>
      <w:r w:rsidR="00813B4D">
        <w:rPr>
          <w:lang w:val="en-US"/>
        </w:rPr>
        <w:t>average Spectral Efficiency (SE) obtained in Dense Urban deployment in FR1 with 5 UEs/cell (105 UEs in the network) for FDD and TDD, respectively</w:t>
      </w:r>
      <w:r w:rsidR="00E45351">
        <w:rPr>
          <w:lang w:val="en-US"/>
        </w:rPr>
        <w:t>. It can be observed that SE slightly change with the MDT. Therefore, o</w:t>
      </w:r>
      <w:r w:rsidRPr="00D313EA">
        <w:rPr>
          <w:lang w:val="en-US"/>
        </w:rPr>
        <w:t xml:space="preserve">ur recommendation is to assume a default setting with </w:t>
      </w:r>
      <w:r w:rsidR="0062091E">
        <w:rPr>
          <w:lang w:val="en-US"/>
        </w:rPr>
        <w:t>6</w:t>
      </w:r>
      <w:r w:rsidRPr="00D313EA">
        <w:rPr>
          <w:lang w:val="en-US"/>
        </w:rPr>
        <w:t xml:space="preserve"> degrees MDT and 6 degrees of EDT, while allowing companies to also use other settings if desirable.  </w:t>
      </w:r>
    </w:p>
    <w:p w14:paraId="69C0F8FA" w14:textId="6E944F08" w:rsidR="002329E1" w:rsidRPr="00D313EA" w:rsidRDefault="002329E1" w:rsidP="002329E1">
      <w:pPr>
        <w:rPr>
          <w:i/>
          <w:iCs/>
          <w:lang w:val="en-US"/>
        </w:rPr>
      </w:pPr>
      <w:r w:rsidRPr="00C73F0C">
        <w:rPr>
          <w:rFonts w:eastAsia="Calibri"/>
          <w:b/>
          <w:bCs/>
        </w:rPr>
        <w:t xml:space="preserve">Proposal </w:t>
      </w:r>
      <w:r w:rsidR="00890516">
        <w:rPr>
          <w:rFonts w:eastAsia="Calibri"/>
          <w:b/>
          <w:bCs/>
        </w:rPr>
        <w:t>3</w:t>
      </w:r>
      <w:r w:rsidRPr="00C73F0C">
        <w:rPr>
          <w:rFonts w:eastAsia="Calibri"/>
          <w:b/>
          <w:bCs/>
        </w:rPr>
        <w:t xml:space="preserve">: </w:t>
      </w:r>
      <w:r w:rsidRPr="00C73F0C">
        <w:rPr>
          <w:rFonts w:eastAsia="Calibri"/>
          <w:i/>
          <w:iCs/>
        </w:rPr>
        <w:t xml:space="preserve">Use a default </w:t>
      </w:r>
      <w:proofErr w:type="spellStart"/>
      <w:r w:rsidRPr="00C73F0C">
        <w:rPr>
          <w:rFonts w:eastAsia="Calibri"/>
          <w:i/>
          <w:iCs/>
        </w:rPr>
        <w:t>gNB</w:t>
      </w:r>
      <w:proofErr w:type="spellEnd"/>
      <w:r w:rsidRPr="00C73F0C">
        <w:rPr>
          <w:rFonts w:eastAsia="Calibri"/>
          <w:i/>
          <w:iCs/>
        </w:rPr>
        <w:t xml:space="preserve"> antenna </w:t>
      </w:r>
      <w:proofErr w:type="spellStart"/>
      <w:r w:rsidRPr="00C73F0C">
        <w:rPr>
          <w:rFonts w:eastAsia="Calibri"/>
          <w:i/>
          <w:iCs/>
        </w:rPr>
        <w:t>downtilt</w:t>
      </w:r>
      <w:proofErr w:type="spellEnd"/>
      <w:r w:rsidRPr="00C73F0C">
        <w:rPr>
          <w:rFonts w:eastAsia="Calibri"/>
          <w:i/>
          <w:iCs/>
        </w:rPr>
        <w:t xml:space="preserve"> with </w:t>
      </w:r>
      <w:r w:rsidR="147A0A3E" w:rsidRPr="00C73F0C">
        <w:rPr>
          <w:rFonts w:eastAsia="Calibri"/>
          <w:i/>
          <w:iCs/>
        </w:rPr>
        <w:t>6</w:t>
      </w:r>
      <w:r w:rsidRPr="00C73F0C">
        <w:rPr>
          <w:i/>
          <w:iCs/>
          <w:lang w:val="en-US"/>
        </w:rPr>
        <w:t xml:space="preserve"> degrees MDT and 6 degrees of EDT, while allowing companies to also use other settings if desirable.  </w:t>
      </w:r>
    </w:p>
    <w:tbl>
      <w:tblPr>
        <w:tblStyle w:val="TableGrid"/>
        <w:tblW w:w="9638" w:type="dxa"/>
        <w:tblLook w:val="04A0" w:firstRow="1" w:lastRow="0" w:firstColumn="1" w:lastColumn="0" w:noHBand="0" w:noVBand="1"/>
      </w:tblPr>
      <w:tblGrid>
        <w:gridCol w:w="4819"/>
        <w:gridCol w:w="4819"/>
      </w:tblGrid>
      <w:tr w:rsidR="003D0236" w:rsidRPr="003D0236" w14:paraId="77304EA7" w14:textId="77777777" w:rsidTr="66DE0C18">
        <w:trPr>
          <w:trHeight w:val="4195"/>
        </w:trPr>
        <w:tc>
          <w:tcPr>
            <w:tcW w:w="4819" w:type="dxa"/>
          </w:tcPr>
          <w:p w14:paraId="786A9599" w14:textId="1ACE815D" w:rsidR="003D0236" w:rsidRPr="00813B4D" w:rsidRDefault="00813B4D" w:rsidP="003D0236">
            <w:pPr>
              <w:keepNext/>
              <w:jc w:val="center"/>
              <w:rPr>
                <w:sz w:val="18"/>
                <w:szCs w:val="18"/>
              </w:rPr>
            </w:pPr>
            <w:r>
              <w:rPr>
                <w:noProof/>
              </w:rPr>
              <w:drawing>
                <wp:inline distT="0" distB="0" distL="0" distR="0" wp14:anchorId="6D3A19AB" wp14:editId="42B8B189">
                  <wp:extent cx="2880000" cy="21623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2313"/>
                          </a:xfrm>
                          <a:prstGeom prst="rect">
                            <a:avLst/>
                          </a:prstGeom>
                        </pic:spPr>
                      </pic:pic>
                    </a:graphicData>
                  </a:graphic>
                </wp:inline>
              </w:drawing>
            </w:r>
          </w:p>
          <w:p w14:paraId="277D095E" w14:textId="3577C49A" w:rsidR="003D0236" w:rsidRPr="00813B4D" w:rsidRDefault="003D0236" w:rsidP="003D0236">
            <w:pPr>
              <w:pStyle w:val="Caption"/>
              <w:jc w:val="center"/>
              <w:rPr>
                <w:sz w:val="18"/>
                <w:szCs w:val="18"/>
              </w:rPr>
            </w:pPr>
            <w:bookmarkStart w:id="3" w:name="_Ref61337606"/>
            <w:r w:rsidRPr="00813B4D">
              <w:rPr>
                <w:sz w:val="18"/>
                <w:szCs w:val="18"/>
              </w:rPr>
              <w:t xml:space="preserve">Figure </w:t>
            </w:r>
            <w:r w:rsidRPr="00813B4D">
              <w:rPr>
                <w:sz w:val="18"/>
                <w:szCs w:val="18"/>
              </w:rPr>
              <w:fldChar w:fldCharType="begin"/>
            </w:r>
            <w:r w:rsidRPr="00813B4D">
              <w:rPr>
                <w:sz w:val="18"/>
                <w:szCs w:val="18"/>
              </w:rPr>
              <w:instrText xml:space="preserve"> SEQ Figure \* ARABIC </w:instrText>
            </w:r>
            <w:r w:rsidRPr="00813B4D">
              <w:rPr>
                <w:sz w:val="18"/>
                <w:szCs w:val="18"/>
              </w:rPr>
              <w:fldChar w:fldCharType="separate"/>
            </w:r>
            <w:r w:rsidRPr="00813B4D">
              <w:rPr>
                <w:sz w:val="18"/>
                <w:szCs w:val="18"/>
              </w:rPr>
              <w:t>1</w:t>
            </w:r>
            <w:r w:rsidRPr="00813B4D">
              <w:rPr>
                <w:sz w:val="18"/>
                <w:szCs w:val="18"/>
              </w:rPr>
              <w:fldChar w:fldCharType="end"/>
            </w:r>
            <w:bookmarkEnd w:id="3"/>
            <w:r w:rsidRPr="00813B4D">
              <w:rPr>
                <w:sz w:val="18"/>
                <w:szCs w:val="18"/>
              </w:rPr>
              <w:t xml:space="preserve"> – Spectral Efficiency as a function of MDT for Dense Urban (</w:t>
            </w:r>
            <w:proofErr w:type="spellStart"/>
            <w:r w:rsidRPr="00813B4D">
              <w:rPr>
                <w:sz w:val="18"/>
                <w:szCs w:val="18"/>
              </w:rPr>
              <w:t>UMi</w:t>
            </w:r>
            <w:proofErr w:type="spellEnd"/>
            <w:r w:rsidRPr="00813B4D">
              <w:rPr>
                <w:sz w:val="18"/>
                <w:szCs w:val="18"/>
              </w:rPr>
              <w:t>) in FR1 and FDD</w:t>
            </w:r>
            <w:r w:rsidR="00813B4D" w:rsidRPr="00813B4D">
              <w:rPr>
                <w:sz w:val="18"/>
                <w:szCs w:val="18"/>
              </w:rPr>
              <w:t xml:space="preserve"> with 21 UEs</w:t>
            </w:r>
          </w:p>
        </w:tc>
        <w:tc>
          <w:tcPr>
            <w:tcW w:w="4819" w:type="dxa"/>
          </w:tcPr>
          <w:p w14:paraId="1876C4C1" w14:textId="1AA3CBAA" w:rsidR="003D0236" w:rsidRPr="00813B4D" w:rsidRDefault="00813B4D" w:rsidP="003D0236">
            <w:pPr>
              <w:keepNext/>
              <w:jc w:val="center"/>
              <w:rPr>
                <w:sz w:val="18"/>
                <w:szCs w:val="18"/>
              </w:rPr>
            </w:pPr>
            <w:r>
              <w:rPr>
                <w:noProof/>
              </w:rPr>
              <w:drawing>
                <wp:inline distT="0" distB="0" distL="0" distR="0" wp14:anchorId="315AB40E" wp14:editId="4F901CBF">
                  <wp:extent cx="2880000" cy="21623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2312"/>
                          </a:xfrm>
                          <a:prstGeom prst="rect">
                            <a:avLst/>
                          </a:prstGeom>
                        </pic:spPr>
                      </pic:pic>
                    </a:graphicData>
                  </a:graphic>
                </wp:inline>
              </w:drawing>
            </w:r>
          </w:p>
          <w:p w14:paraId="02DD19B8" w14:textId="220DB1C6" w:rsidR="003D0236" w:rsidRPr="00813B4D" w:rsidRDefault="003D0236" w:rsidP="003D0236">
            <w:pPr>
              <w:pStyle w:val="Caption"/>
              <w:jc w:val="center"/>
              <w:rPr>
                <w:sz w:val="18"/>
                <w:szCs w:val="18"/>
              </w:rPr>
            </w:pPr>
            <w:bookmarkStart w:id="4" w:name="_Ref61337613"/>
            <w:r w:rsidRPr="00813B4D">
              <w:rPr>
                <w:sz w:val="18"/>
                <w:szCs w:val="18"/>
              </w:rPr>
              <w:t xml:space="preserve">Figure </w:t>
            </w:r>
            <w:r w:rsidRPr="00813B4D">
              <w:rPr>
                <w:sz w:val="18"/>
                <w:szCs w:val="18"/>
              </w:rPr>
              <w:fldChar w:fldCharType="begin"/>
            </w:r>
            <w:r w:rsidRPr="00813B4D">
              <w:rPr>
                <w:sz w:val="18"/>
                <w:szCs w:val="18"/>
              </w:rPr>
              <w:instrText xml:space="preserve"> SEQ Figure \* ARABIC </w:instrText>
            </w:r>
            <w:r w:rsidRPr="00813B4D">
              <w:rPr>
                <w:sz w:val="18"/>
                <w:szCs w:val="18"/>
              </w:rPr>
              <w:fldChar w:fldCharType="separate"/>
            </w:r>
            <w:r w:rsidRPr="00813B4D">
              <w:rPr>
                <w:sz w:val="18"/>
                <w:szCs w:val="18"/>
              </w:rPr>
              <w:t>2</w:t>
            </w:r>
            <w:r w:rsidRPr="00813B4D">
              <w:rPr>
                <w:sz w:val="18"/>
                <w:szCs w:val="18"/>
              </w:rPr>
              <w:fldChar w:fldCharType="end"/>
            </w:r>
            <w:bookmarkEnd w:id="4"/>
            <w:r w:rsidRPr="00813B4D">
              <w:rPr>
                <w:sz w:val="18"/>
                <w:szCs w:val="18"/>
              </w:rPr>
              <w:t xml:space="preserve"> – Spectral Efficiency as a function of MDT for Dense Urban (</w:t>
            </w:r>
            <w:proofErr w:type="spellStart"/>
            <w:r w:rsidRPr="00813B4D">
              <w:rPr>
                <w:sz w:val="18"/>
                <w:szCs w:val="18"/>
              </w:rPr>
              <w:t>UMi</w:t>
            </w:r>
            <w:proofErr w:type="spellEnd"/>
            <w:r w:rsidRPr="00813B4D">
              <w:rPr>
                <w:sz w:val="18"/>
                <w:szCs w:val="18"/>
              </w:rPr>
              <w:t>) in FR1 and TDD</w:t>
            </w:r>
            <w:r w:rsidR="00813B4D" w:rsidRPr="00813B4D">
              <w:rPr>
                <w:sz w:val="18"/>
                <w:szCs w:val="18"/>
              </w:rPr>
              <w:t xml:space="preserve"> with 21 UEs</w:t>
            </w:r>
          </w:p>
        </w:tc>
      </w:tr>
      <w:tr w:rsidR="003D0236" w14:paraId="641E9A3B" w14:textId="77777777" w:rsidTr="66DE0C18">
        <w:trPr>
          <w:trHeight w:val="4195"/>
        </w:trPr>
        <w:tc>
          <w:tcPr>
            <w:tcW w:w="4819" w:type="dxa"/>
          </w:tcPr>
          <w:p w14:paraId="5521DF91" w14:textId="7A276CEF" w:rsidR="003D0236" w:rsidRPr="00813B4D" w:rsidRDefault="00813B4D" w:rsidP="003D0236">
            <w:pPr>
              <w:keepNext/>
              <w:jc w:val="center"/>
              <w:rPr>
                <w:sz w:val="18"/>
                <w:szCs w:val="18"/>
              </w:rPr>
            </w:pPr>
            <w:r>
              <w:rPr>
                <w:noProof/>
              </w:rPr>
              <w:drawing>
                <wp:inline distT="0" distB="0" distL="0" distR="0" wp14:anchorId="32B18F05" wp14:editId="2F5A0B00">
                  <wp:extent cx="2880000" cy="2162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2315"/>
                          </a:xfrm>
                          <a:prstGeom prst="rect">
                            <a:avLst/>
                          </a:prstGeom>
                        </pic:spPr>
                      </pic:pic>
                    </a:graphicData>
                  </a:graphic>
                </wp:inline>
              </w:drawing>
            </w:r>
          </w:p>
          <w:p w14:paraId="13466053" w14:textId="5E620C10" w:rsidR="003D0236" w:rsidRPr="00813B4D" w:rsidRDefault="003D0236" w:rsidP="003D0236">
            <w:pPr>
              <w:pStyle w:val="Caption"/>
              <w:jc w:val="center"/>
              <w:rPr>
                <w:sz w:val="18"/>
                <w:szCs w:val="18"/>
              </w:rPr>
            </w:pPr>
            <w:bookmarkStart w:id="5" w:name="_Ref61337616"/>
            <w:r w:rsidRPr="00813B4D">
              <w:rPr>
                <w:sz w:val="18"/>
                <w:szCs w:val="18"/>
              </w:rPr>
              <w:t xml:space="preserve">Figure </w:t>
            </w:r>
            <w:r w:rsidRPr="00813B4D">
              <w:rPr>
                <w:sz w:val="18"/>
                <w:szCs w:val="18"/>
              </w:rPr>
              <w:fldChar w:fldCharType="begin"/>
            </w:r>
            <w:r w:rsidRPr="00813B4D">
              <w:rPr>
                <w:sz w:val="18"/>
                <w:szCs w:val="18"/>
              </w:rPr>
              <w:instrText xml:space="preserve"> SEQ Figure \* ARABIC </w:instrText>
            </w:r>
            <w:r w:rsidRPr="00813B4D">
              <w:rPr>
                <w:sz w:val="18"/>
                <w:szCs w:val="18"/>
              </w:rPr>
              <w:fldChar w:fldCharType="separate"/>
            </w:r>
            <w:r w:rsidRPr="00813B4D">
              <w:rPr>
                <w:sz w:val="18"/>
                <w:szCs w:val="18"/>
              </w:rPr>
              <w:t>3</w:t>
            </w:r>
            <w:r w:rsidRPr="00813B4D">
              <w:rPr>
                <w:sz w:val="18"/>
                <w:szCs w:val="18"/>
              </w:rPr>
              <w:fldChar w:fldCharType="end"/>
            </w:r>
            <w:bookmarkEnd w:id="5"/>
            <w:r w:rsidRPr="00813B4D">
              <w:rPr>
                <w:sz w:val="18"/>
                <w:szCs w:val="18"/>
              </w:rPr>
              <w:t xml:space="preserve"> – Resource utilization as a function of MDT for Dense Urban (</w:t>
            </w:r>
            <w:proofErr w:type="spellStart"/>
            <w:r w:rsidRPr="00813B4D">
              <w:rPr>
                <w:sz w:val="18"/>
                <w:szCs w:val="18"/>
              </w:rPr>
              <w:t>UMi</w:t>
            </w:r>
            <w:proofErr w:type="spellEnd"/>
            <w:r w:rsidRPr="00813B4D">
              <w:rPr>
                <w:sz w:val="18"/>
                <w:szCs w:val="18"/>
              </w:rPr>
              <w:t>) in FR1 and FDD</w:t>
            </w:r>
            <w:r w:rsidR="00813B4D" w:rsidRPr="00813B4D">
              <w:rPr>
                <w:sz w:val="18"/>
                <w:szCs w:val="18"/>
              </w:rPr>
              <w:t xml:space="preserve"> with 105 UEs</w:t>
            </w:r>
          </w:p>
        </w:tc>
        <w:tc>
          <w:tcPr>
            <w:tcW w:w="4819" w:type="dxa"/>
          </w:tcPr>
          <w:p w14:paraId="1299AF22" w14:textId="7A40FB7D" w:rsidR="003D0236" w:rsidRPr="00813B4D" w:rsidRDefault="00813B4D" w:rsidP="003D0236">
            <w:pPr>
              <w:keepNext/>
              <w:jc w:val="center"/>
              <w:rPr>
                <w:sz w:val="18"/>
                <w:szCs w:val="18"/>
              </w:rPr>
            </w:pPr>
            <w:r>
              <w:rPr>
                <w:noProof/>
              </w:rPr>
              <w:drawing>
                <wp:inline distT="0" distB="0" distL="0" distR="0" wp14:anchorId="29FCF6E7" wp14:editId="6975860E">
                  <wp:extent cx="2880000" cy="21623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6">
                            <a:extLst>
                              <a:ext uri="{28A0092B-C50C-407E-A947-70E740481C1C}">
                                <a14:useLocalDpi xmlns:a14="http://schemas.microsoft.com/office/drawing/2010/main" val="0"/>
                              </a:ext>
                            </a:extLst>
                          </a:blip>
                          <a:stretch>
                            <a:fillRect/>
                          </a:stretch>
                        </pic:blipFill>
                        <pic:spPr>
                          <a:xfrm>
                            <a:off x="0" y="0"/>
                            <a:ext cx="2880000" cy="2162316"/>
                          </a:xfrm>
                          <a:prstGeom prst="rect">
                            <a:avLst/>
                          </a:prstGeom>
                        </pic:spPr>
                      </pic:pic>
                    </a:graphicData>
                  </a:graphic>
                </wp:inline>
              </w:drawing>
            </w:r>
          </w:p>
          <w:p w14:paraId="0DE9F9BE" w14:textId="23AD825E" w:rsidR="003D0236" w:rsidRPr="00813B4D" w:rsidRDefault="003D0236" w:rsidP="003D0236">
            <w:pPr>
              <w:pStyle w:val="Caption"/>
              <w:jc w:val="center"/>
              <w:rPr>
                <w:sz w:val="18"/>
                <w:szCs w:val="18"/>
              </w:rPr>
            </w:pPr>
            <w:bookmarkStart w:id="6" w:name="_Ref61337617"/>
            <w:r w:rsidRPr="00813B4D">
              <w:rPr>
                <w:sz w:val="18"/>
                <w:szCs w:val="18"/>
              </w:rPr>
              <w:t xml:space="preserve">Figure </w:t>
            </w:r>
            <w:r w:rsidRPr="00813B4D">
              <w:rPr>
                <w:sz w:val="18"/>
                <w:szCs w:val="18"/>
              </w:rPr>
              <w:fldChar w:fldCharType="begin"/>
            </w:r>
            <w:r w:rsidRPr="00813B4D">
              <w:rPr>
                <w:sz w:val="18"/>
                <w:szCs w:val="18"/>
              </w:rPr>
              <w:instrText xml:space="preserve"> SEQ Figure \* ARABIC </w:instrText>
            </w:r>
            <w:r w:rsidRPr="00813B4D">
              <w:rPr>
                <w:sz w:val="18"/>
                <w:szCs w:val="18"/>
              </w:rPr>
              <w:fldChar w:fldCharType="separate"/>
            </w:r>
            <w:r w:rsidRPr="00813B4D">
              <w:rPr>
                <w:sz w:val="18"/>
                <w:szCs w:val="18"/>
              </w:rPr>
              <w:t>4</w:t>
            </w:r>
            <w:r w:rsidRPr="00813B4D">
              <w:rPr>
                <w:sz w:val="18"/>
                <w:szCs w:val="18"/>
              </w:rPr>
              <w:fldChar w:fldCharType="end"/>
            </w:r>
            <w:bookmarkEnd w:id="6"/>
            <w:r w:rsidRPr="00813B4D">
              <w:rPr>
                <w:sz w:val="18"/>
                <w:szCs w:val="18"/>
              </w:rPr>
              <w:t xml:space="preserve"> – Resource utilization as a function of MDT for Dense Urban (</w:t>
            </w:r>
            <w:proofErr w:type="spellStart"/>
            <w:r w:rsidRPr="00813B4D">
              <w:rPr>
                <w:sz w:val="18"/>
                <w:szCs w:val="18"/>
              </w:rPr>
              <w:t>UMi</w:t>
            </w:r>
            <w:proofErr w:type="spellEnd"/>
            <w:r w:rsidRPr="00813B4D">
              <w:rPr>
                <w:sz w:val="18"/>
                <w:szCs w:val="18"/>
              </w:rPr>
              <w:t>) in FR1 and TDD</w:t>
            </w:r>
            <w:r w:rsidR="00813B4D" w:rsidRPr="00813B4D">
              <w:rPr>
                <w:sz w:val="18"/>
                <w:szCs w:val="18"/>
              </w:rPr>
              <w:t xml:space="preserve"> with 105 UEs</w:t>
            </w:r>
          </w:p>
        </w:tc>
      </w:tr>
    </w:tbl>
    <w:p w14:paraId="74B7CD94" w14:textId="77777777" w:rsidR="003D0236" w:rsidRDefault="003D0236" w:rsidP="002329E1">
      <w:pPr>
        <w:rPr>
          <w:lang w:val="en-US"/>
        </w:rPr>
      </w:pPr>
    </w:p>
    <w:p w14:paraId="1AB35D30" w14:textId="755A8803" w:rsidR="003D0236" w:rsidRDefault="003D0236" w:rsidP="002329E1">
      <w:pPr>
        <w:rPr>
          <w:lang w:val="en-US"/>
        </w:rPr>
      </w:pPr>
    </w:p>
    <w:p w14:paraId="0A639666" w14:textId="77777777" w:rsidR="00BC7671" w:rsidRDefault="00BC7671" w:rsidP="002329E1">
      <w:pPr>
        <w:rPr>
          <w:lang w:val="en-US"/>
        </w:rPr>
      </w:pPr>
    </w:p>
    <w:p w14:paraId="56FAB85A" w14:textId="6A1D7FD1" w:rsidR="002329E1" w:rsidRPr="00BC7671" w:rsidRDefault="00BC7671" w:rsidP="002329E1">
      <w:pPr>
        <w:pStyle w:val="Heading3"/>
        <w:rPr>
          <w:lang w:val="en-US"/>
        </w:rPr>
      </w:pPr>
      <w:r>
        <w:rPr>
          <w:lang w:val="en-US"/>
        </w:rPr>
        <w:lastRenderedPageBreak/>
        <w:t>FR2 bandwidth</w:t>
      </w:r>
    </w:p>
    <w:p w14:paraId="6B7F35F3" w14:textId="34A55B62" w:rsidR="002329E1" w:rsidRPr="006B66D0" w:rsidRDefault="002329E1" w:rsidP="002329E1">
      <w:pPr>
        <w:rPr>
          <w:lang w:val="en-US"/>
        </w:rPr>
      </w:pPr>
      <w:r w:rsidRPr="006B66D0">
        <w:rPr>
          <w:lang w:val="en-US"/>
        </w:rPr>
        <w:t xml:space="preserve">The following agreement </w:t>
      </w:r>
      <w:r w:rsidR="00F90EC8">
        <w:rPr>
          <w:lang w:val="en-US"/>
        </w:rPr>
        <w:t xml:space="preserve">was </w:t>
      </w:r>
      <w:r w:rsidRPr="006B66D0">
        <w:rPr>
          <w:lang w:val="en-US"/>
        </w:rPr>
        <w:t xml:space="preserve">made in R1-2009812 </w:t>
      </w:r>
      <w:r w:rsidR="0022599F">
        <w:rPr>
          <w:lang w:val="en-US"/>
        </w:rPr>
        <w:t>[2]</w:t>
      </w:r>
      <w:r w:rsidRPr="006B66D0">
        <w:rPr>
          <w:lang w:val="en-US"/>
        </w:rPr>
        <w:t>:</w:t>
      </w:r>
    </w:p>
    <w:p w14:paraId="0A45A2A4" w14:textId="77777777" w:rsidR="002329E1" w:rsidRPr="00FC4942" w:rsidRDefault="002329E1" w:rsidP="002329E1">
      <w:pPr>
        <w:pStyle w:val="paragraph"/>
        <w:spacing w:before="0" w:beforeAutospacing="0" w:after="0" w:afterAutospacing="0"/>
        <w:ind w:left="1800"/>
        <w:textAlignment w:val="baseline"/>
        <w:rPr>
          <w:sz w:val="20"/>
          <w:szCs w:val="20"/>
          <w:lang w:val="en-GB"/>
        </w:rPr>
      </w:pPr>
      <w:r w:rsidRPr="00586EFB">
        <w:rPr>
          <w:b/>
          <w:bCs/>
          <w:sz w:val="20"/>
          <w:szCs w:val="20"/>
          <w:lang w:val="en-GB"/>
        </w:rPr>
        <w:t>Agreement 14</w:t>
      </w:r>
      <w:r w:rsidRPr="00FC4942">
        <w:rPr>
          <w:sz w:val="20"/>
          <w:szCs w:val="20"/>
          <w:lang w:val="en-GB"/>
        </w:rPr>
        <w:t>: System bandwidth for XR/CG evaluations are as follows. </w:t>
      </w:r>
    </w:p>
    <w:p w14:paraId="2C7D2EB1" w14:textId="77777777" w:rsidR="002329E1" w:rsidRPr="00FC4942" w:rsidRDefault="002329E1" w:rsidP="002329E1">
      <w:pPr>
        <w:pStyle w:val="paragraph"/>
        <w:spacing w:before="0" w:beforeAutospacing="0" w:after="0" w:afterAutospacing="0"/>
        <w:ind w:left="1800"/>
        <w:textAlignment w:val="baseline"/>
        <w:rPr>
          <w:sz w:val="20"/>
          <w:szCs w:val="20"/>
          <w:lang w:val="en-GB"/>
        </w:rPr>
      </w:pPr>
      <w:r w:rsidRPr="00FC4942">
        <w:rPr>
          <w:sz w:val="20"/>
          <w:szCs w:val="20"/>
          <w:lang w:val="en-GB"/>
        </w:rPr>
        <w:t>For FR1, </w:t>
      </w:r>
    </w:p>
    <w:p w14:paraId="59751038" w14:textId="77777777" w:rsidR="002329E1" w:rsidRPr="00FC4942" w:rsidRDefault="002329E1" w:rsidP="002329E1">
      <w:pPr>
        <w:pStyle w:val="paragraph"/>
        <w:numPr>
          <w:ilvl w:val="0"/>
          <w:numId w:val="18"/>
        </w:numPr>
        <w:spacing w:before="0" w:beforeAutospacing="0" w:after="0" w:afterAutospacing="0"/>
        <w:textAlignment w:val="baseline"/>
        <w:rPr>
          <w:sz w:val="20"/>
          <w:szCs w:val="20"/>
          <w:lang w:val="en-GB"/>
        </w:rPr>
      </w:pPr>
      <w:r w:rsidRPr="00FC4942">
        <w:rPr>
          <w:sz w:val="20"/>
          <w:szCs w:val="20"/>
          <w:lang w:val="en-GB"/>
        </w:rPr>
        <w:t>Baseline: 100 MHz </w:t>
      </w:r>
    </w:p>
    <w:p w14:paraId="7AFC1EF7" w14:textId="77777777" w:rsidR="002329E1" w:rsidRPr="00FC4942" w:rsidRDefault="002329E1" w:rsidP="002329E1">
      <w:pPr>
        <w:pStyle w:val="paragraph"/>
        <w:numPr>
          <w:ilvl w:val="0"/>
          <w:numId w:val="18"/>
        </w:numPr>
        <w:spacing w:before="0" w:beforeAutospacing="0" w:after="0" w:afterAutospacing="0"/>
        <w:textAlignment w:val="baseline"/>
        <w:rPr>
          <w:sz w:val="20"/>
          <w:szCs w:val="20"/>
          <w:lang w:val="en-GB"/>
        </w:rPr>
      </w:pPr>
      <w:r w:rsidRPr="00FC4942">
        <w:rPr>
          <w:sz w:val="20"/>
          <w:szCs w:val="20"/>
          <w:lang w:val="en-GB"/>
        </w:rPr>
        <w:t>Optional: 20/40 MHz (FFS: 200 MHz) </w:t>
      </w:r>
    </w:p>
    <w:p w14:paraId="353CD5C7" w14:textId="2C874303" w:rsidR="002329E1" w:rsidRPr="00D2427C" w:rsidRDefault="002329E1" w:rsidP="002329E1">
      <w:pPr>
        <w:pStyle w:val="paragraph"/>
        <w:spacing w:before="0" w:beforeAutospacing="0" w:after="0" w:afterAutospacing="0"/>
        <w:ind w:left="1800"/>
        <w:textAlignment w:val="baseline"/>
        <w:rPr>
          <w:i/>
          <w:iCs/>
          <w:sz w:val="20"/>
          <w:szCs w:val="20"/>
          <w:lang w:val="en-GB"/>
        </w:rPr>
      </w:pPr>
      <w:r w:rsidRPr="00D2427C">
        <w:rPr>
          <w:i/>
          <w:iCs/>
          <w:sz w:val="20"/>
          <w:szCs w:val="20"/>
          <w:lang w:val="en-GB"/>
        </w:rPr>
        <w:t>FFS FR2</w:t>
      </w:r>
    </w:p>
    <w:p w14:paraId="79E20A6E" w14:textId="77777777" w:rsidR="002329E1" w:rsidRPr="006B66D0" w:rsidRDefault="002329E1" w:rsidP="002329E1">
      <w:pPr>
        <w:jc w:val="left"/>
        <w:rPr>
          <w:lang w:val="en-US"/>
        </w:rPr>
      </w:pPr>
    </w:p>
    <w:p w14:paraId="6FB727AD" w14:textId="77777777" w:rsidR="002329E1" w:rsidRDefault="002329E1" w:rsidP="002329E1">
      <w:pPr>
        <w:jc w:val="left"/>
        <w:rPr>
          <w:lang w:val="en-US"/>
        </w:rPr>
      </w:pPr>
      <w:r w:rsidRPr="006B66D0">
        <w:rPr>
          <w:lang w:val="en-US"/>
        </w:rPr>
        <w:t xml:space="preserve">The </w:t>
      </w:r>
      <w:r>
        <w:rPr>
          <w:lang w:val="en-US"/>
        </w:rPr>
        <w:t>bandwidth value is one of the major parameters determining the characteristics of the XR and CG applications and services in a given deployment configuration. When selecting a unified bandwidth value for this SI, the following factors should be considered:</w:t>
      </w:r>
    </w:p>
    <w:p w14:paraId="607A12A7" w14:textId="51C488FD" w:rsidR="002329E1" w:rsidRDefault="002329E1" w:rsidP="002329E1">
      <w:pPr>
        <w:pStyle w:val="ListParagraph"/>
        <w:numPr>
          <w:ilvl w:val="0"/>
          <w:numId w:val="32"/>
        </w:numPr>
        <w:jc w:val="left"/>
        <w:rPr>
          <w:sz w:val="20"/>
          <w:szCs w:val="20"/>
          <w:lang w:val="en-US"/>
        </w:rPr>
      </w:pPr>
      <w:r>
        <w:rPr>
          <w:sz w:val="20"/>
          <w:szCs w:val="20"/>
          <w:lang w:val="en-US"/>
        </w:rPr>
        <w:t>The agreed bandwidth must be relevant to the target use cases, applications, and deployments.</w:t>
      </w:r>
    </w:p>
    <w:p w14:paraId="462A85C8" w14:textId="17FFBF91" w:rsidR="002329E1" w:rsidRDefault="002329E1" w:rsidP="002329E1">
      <w:pPr>
        <w:pStyle w:val="ListParagraph"/>
        <w:numPr>
          <w:ilvl w:val="0"/>
          <w:numId w:val="32"/>
        </w:numPr>
        <w:jc w:val="left"/>
        <w:rPr>
          <w:sz w:val="20"/>
          <w:szCs w:val="20"/>
          <w:lang w:val="en-US"/>
        </w:rPr>
      </w:pPr>
      <w:r>
        <w:rPr>
          <w:sz w:val="20"/>
          <w:szCs w:val="20"/>
          <w:lang w:val="en-US"/>
        </w:rPr>
        <w:t xml:space="preserve">The agreed bandwidth must represent not </w:t>
      </w:r>
      <w:r w:rsidR="00F16CAB">
        <w:rPr>
          <w:sz w:val="20"/>
          <w:szCs w:val="20"/>
          <w:lang w:val="en-US"/>
        </w:rPr>
        <w:t xml:space="preserve">only </w:t>
      </w:r>
      <w:r>
        <w:rPr>
          <w:sz w:val="20"/>
          <w:szCs w:val="20"/>
          <w:lang w:val="en-US"/>
        </w:rPr>
        <w:t>the maximum bandwidth supported in the specifications, but, more importantly, the existing and envisioned bandwidth allocations for practical network deployments.</w:t>
      </w:r>
    </w:p>
    <w:p w14:paraId="685B1FD2" w14:textId="4CF9D7A1" w:rsidR="002329E1" w:rsidRDefault="002329E1" w:rsidP="002329E1">
      <w:pPr>
        <w:pStyle w:val="ListParagraph"/>
        <w:numPr>
          <w:ilvl w:val="0"/>
          <w:numId w:val="32"/>
        </w:numPr>
        <w:jc w:val="left"/>
        <w:rPr>
          <w:sz w:val="20"/>
          <w:szCs w:val="20"/>
          <w:lang w:val="en-US"/>
        </w:rPr>
      </w:pPr>
      <w:r w:rsidRPr="00C91715">
        <w:rPr>
          <w:sz w:val="20"/>
          <w:szCs w:val="20"/>
          <w:lang w:val="en-US"/>
        </w:rPr>
        <w:t>The agreed</w:t>
      </w:r>
      <w:r>
        <w:rPr>
          <w:sz w:val="20"/>
          <w:szCs w:val="20"/>
          <w:lang w:val="en-US"/>
        </w:rPr>
        <w:t xml:space="preserve"> bandwidth must be feasible to simulate the network operation within a reasonable time, not demanding excessive time and computational resources. It is also important to carefully maintain a certain balance of </w:t>
      </w:r>
      <w:r w:rsidR="00DF781E">
        <w:rPr>
          <w:sz w:val="20"/>
          <w:szCs w:val="20"/>
          <w:lang w:val="en-US"/>
        </w:rPr>
        <w:t xml:space="preserve">simulation </w:t>
      </w:r>
      <w:r>
        <w:rPr>
          <w:sz w:val="20"/>
          <w:szCs w:val="20"/>
          <w:lang w:val="en-US"/>
        </w:rPr>
        <w:t>efforts spent on FR1 and FR2 simulations.</w:t>
      </w:r>
    </w:p>
    <w:p w14:paraId="0AE0B726" w14:textId="2E95550F" w:rsidR="002329E1" w:rsidRPr="00C91715" w:rsidRDefault="002329E1" w:rsidP="002329E1">
      <w:pPr>
        <w:pStyle w:val="ListParagraph"/>
        <w:numPr>
          <w:ilvl w:val="0"/>
          <w:numId w:val="32"/>
        </w:numPr>
        <w:jc w:val="left"/>
        <w:rPr>
          <w:sz w:val="20"/>
          <w:szCs w:val="20"/>
          <w:lang w:val="en-US"/>
        </w:rPr>
      </w:pPr>
      <w:r>
        <w:rPr>
          <w:sz w:val="20"/>
          <w:szCs w:val="20"/>
          <w:lang w:val="en-US"/>
        </w:rPr>
        <w:t xml:space="preserve">Additional benefits may be obtained if the sets of agreed bandwidth values for FR1 and FR2 partially </w:t>
      </w:r>
      <w:r w:rsidR="001D6DA2">
        <w:rPr>
          <w:sz w:val="20"/>
          <w:szCs w:val="20"/>
          <w:lang w:val="en-US"/>
        </w:rPr>
        <w:t>overlap</w:t>
      </w:r>
      <w:r>
        <w:rPr>
          <w:sz w:val="20"/>
          <w:szCs w:val="20"/>
          <w:lang w:val="en-US"/>
        </w:rPr>
        <w:t>. This facilitates direct comparison of the results obtained with FR1 and FR2 over the same-in-size bandwidth/bandwidth part.</w:t>
      </w:r>
    </w:p>
    <w:p w14:paraId="69DEE9F2" w14:textId="77777777" w:rsidR="002329E1" w:rsidRDefault="002329E1" w:rsidP="002329E1">
      <w:pPr>
        <w:spacing w:after="160" w:line="259" w:lineRule="auto"/>
        <w:rPr>
          <w:rFonts w:eastAsia="Calibri"/>
          <w:b/>
          <w:bCs/>
        </w:rPr>
      </w:pPr>
    </w:p>
    <w:p w14:paraId="27C1CB26" w14:textId="1CDD29FC" w:rsidR="002329E1" w:rsidRPr="007A44C3" w:rsidRDefault="002329E1" w:rsidP="002329E1">
      <w:pPr>
        <w:spacing w:after="160" w:line="259" w:lineRule="auto"/>
        <w:rPr>
          <w:rFonts w:eastAsia="Calibri"/>
        </w:rPr>
      </w:pPr>
      <w:r w:rsidRPr="007A44C3">
        <w:rPr>
          <w:rFonts w:eastAsia="Calibri"/>
        </w:rPr>
        <w:t xml:space="preserve">With respect to the abovementioned reasoning, we propose to select 100 MHz as a baseline system bandwidth for FR2 in this SI, while the larger </w:t>
      </w:r>
      <w:r w:rsidR="00163046">
        <w:rPr>
          <w:rFonts w:eastAsia="Calibri"/>
        </w:rPr>
        <w:t>configurations</w:t>
      </w:r>
      <w:r w:rsidR="00163046" w:rsidRPr="007A44C3">
        <w:rPr>
          <w:rFonts w:eastAsia="Calibri"/>
        </w:rPr>
        <w:t xml:space="preserve"> </w:t>
      </w:r>
      <w:r w:rsidRPr="007A44C3">
        <w:rPr>
          <w:rFonts w:eastAsia="Calibri"/>
        </w:rPr>
        <w:t>can be simulated as 200 MHz = 2x100MHz, 400 MHz = 4x100 MHz, etc.</w:t>
      </w:r>
    </w:p>
    <w:p w14:paraId="509B294D" w14:textId="62AA46E7" w:rsidR="002329E1" w:rsidRPr="00DA4757" w:rsidRDefault="002329E1" w:rsidP="002329E1">
      <w:pPr>
        <w:spacing w:after="160" w:line="259" w:lineRule="auto"/>
        <w:rPr>
          <w:rFonts w:eastAsia="Calibri"/>
          <w:i/>
          <w:iCs/>
        </w:rPr>
      </w:pPr>
      <w:r w:rsidRPr="006B66D0">
        <w:rPr>
          <w:rFonts w:eastAsia="Calibri"/>
          <w:b/>
          <w:bCs/>
        </w:rPr>
        <w:t xml:space="preserve">Proposal </w:t>
      </w:r>
      <w:r w:rsidR="00890516">
        <w:rPr>
          <w:rFonts w:eastAsia="Calibri"/>
          <w:b/>
          <w:bCs/>
        </w:rPr>
        <w:t>4</w:t>
      </w:r>
      <w:r w:rsidRPr="006B66D0">
        <w:rPr>
          <w:rFonts w:eastAsia="Calibri"/>
          <w:b/>
          <w:bCs/>
        </w:rPr>
        <w:t>:</w:t>
      </w:r>
      <w:r w:rsidRPr="006B66D0">
        <w:rPr>
          <w:rFonts w:eastAsia="Calibri"/>
          <w:i/>
          <w:iCs/>
        </w:rPr>
        <w:t xml:space="preserve"> </w:t>
      </w:r>
      <w:r>
        <w:rPr>
          <w:rFonts w:eastAsia="Calibri"/>
          <w:i/>
          <w:iCs/>
        </w:rPr>
        <w:t>Adopt 100 MHz as a baseline system bandwidth for FR2 operation, while larger portions of bandwidth can be optionally simulated as 2x100 MHz, 4x100 MHz, etc.</w:t>
      </w:r>
    </w:p>
    <w:p w14:paraId="569F3754" w14:textId="77777777" w:rsidR="007571AE" w:rsidRDefault="007571AE" w:rsidP="73307E72">
      <w:pPr>
        <w:spacing w:after="160" w:line="259" w:lineRule="auto"/>
        <w:rPr>
          <w:rFonts w:eastAsia="Calibri"/>
        </w:rPr>
      </w:pPr>
    </w:p>
    <w:p w14:paraId="3F3A09BD" w14:textId="039A23ED" w:rsidR="00C74858" w:rsidRPr="00BC7671" w:rsidRDefault="00C74858" w:rsidP="00C74858">
      <w:pPr>
        <w:pStyle w:val="Heading3"/>
        <w:rPr>
          <w:lang w:val="en-US"/>
        </w:rPr>
      </w:pPr>
      <w:r>
        <w:rPr>
          <w:lang w:val="en-US"/>
        </w:rPr>
        <w:t>Channel estimation</w:t>
      </w:r>
    </w:p>
    <w:p w14:paraId="4A59D906" w14:textId="440191AE" w:rsidR="00C74858" w:rsidRPr="00C74858" w:rsidRDefault="00C74858" w:rsidP="00C74858">
      <w:pPr>
        <w:rPr>
          <w:lang w:val="en-US"/>
        </w:rPr>
      </w:pPr>
      <w:r w:rsidRPr="006B66D0">
        <w:rPr>
          <w:lang w:val="en-US"/>
        </w:rPr>
        <w:t xml:space="preserve">The following agreement </w:t>
      </w:r>
      <w:r w:rsidR="00CD40ED">
        <w:rPr>
          <w:lang w:val="en-US"/>
        </w:rPr>
        <w:t>was</w:t>
      </w:r>
      <w:r w:rsidRPr="006B66D0">
        <w:rPr>
          <w:lang w:val="en-US"/>
        </w:rPr>
        <w:t xml:space="preserve"> made in R1-2009812 </w:t>
      </w:r>
      <w:r w:rsidR="0022599F">
        <w:rPr>
          <w:lang w:val="en-US"/>
        </w:rPr>
        <w:t>[2]</w:t>
      </w:r>
      <w:r w:rsidRPr="006B66D0">
        <w:rPr>
          <w:lang w:val="en-US"/>
        </w:rPr>
        <w:t>:</w:t>
      </w:r>
    </w:p>
    <w:p w14:paraId="73E79159" w14:textId="3794100E" w:rsidR="00C74858" w:rsidRPr="00C74858" w:rsidRDefault="00C74858" w:rsidP="00C74858">
      <w:pPr>
        <w:pStyle w:val="paragraph"/>
        <w:spacing w:before="0" w:beforeAutospacing="0" w:after="0" w:afterAutospacing="0"/>
        <w:ind w:left="1800"/>
        <w:textAlignment w:val="baseline"/>
        <w:rPr>
          <w:sz w:val="20"/>
          <w:szCs w:val="20"/>
          <w:lang w:val="en-GB"/>
        </w:rPr>
      </w:pPr>
      <w:r w:rsidRPr="00C74858">
        <w:rPr>
          <w:b/>
          <w:bCs/>
          <w:sz w:val="20"/>
          <w:szCs w:val="20"/>
          <w:lang w:val="en-GB"/>
        </w:rPr>
        <w:t>Agreement 7:</w:t>
      </w:r>
      <w:r w:rsidRPr="00C74858">
        <w:rPr>
          <w:sz w:val="20"/>
          <w:szCs w:val="20"/>
          <w:lang w:val="en-GB"/>
        </w:rPr>
        <w:t xml:space="preserve"> Adopt the simulation assumptions </w:t>
      </w:r>
      <w:r w:rsidR="00B76C32">
        <w:rPr>
          <w:sz w:val="20"/>
          <w:szCs w:val="20"/>
          <w:lang w:val="en-GB"/>
        </w:rPr>
        <w:t>in Table 1</w:t>
      </w:r>
      <w:r w:rsidR="00296431">
        <w:rPr>
          <w:sz w:val="20"/>
          <w:szCs w:val="20"/>
          <w:lang w:val="en-GB"/>
        </w:rPr>
        <w:t xml:space="preserve"> </w:t>
      </w:r>
      <w:r w:rsidRPr="00C74858">
        <w:rPr>
          <w:sz w:val="20"/>
          <w:szCs w:val="20"/>
          <w:lang w:val="en-GB"/>
        </w:rPr>
        <w:t>as below:</w:t>
      </w:r>
    </w:p>
    <w:p w14:paraId="07B81103" w14:textId="370AD0B3" w:rsidR="00B76C32" w:rsidRDefault="00B76C32" w:rsidP="00C74858">
      <w:pPr>
        <w:pStyle w:val="paragraph"/>
        <w:spacing w:before="0" w:beforeAutospacing="0" w:after="0" w:afterAutospacing="0"/>
        <w:ind w:left="1800"/>
        <w:textAlignment w:val="baseline"/>
        <w:rPr>
          <w:sz w:val="20"/>
          <w:szCs w:val="20"/>
          <w:lang w:val="en-GB"/>
        </w:rPr>
      </w:pPr>
      <w:r>
        <w:rPr>
          <w:sz w:val="20"/>
          <w:szCs w:val="20"/>
          <w:lang w:val="en-GB"/>
        </w:rPr>
        <w:t>…</w:t>
      </w:r>
    </w:p>
    <w:p w14:paraId="3FA4E373" w14:textId="4638AFAB" w:rsidR="00C74858" w:rsidRDefault="00C74858" w:rsidP="00C74858">
      <w:pPr>
        <w:pStyle w:val="paragraph"/>
        <w:spacing w:before="0" w:beforeAutospacing="0" w:after="0" w:afterAutospacing="0"/>
        <w:ind w:left="1800"/>
        <w:textAlignment w:val="baseline"/>
        <w:rPr>
          <w:sz w:val="20"/>
          <w:szCs w:val="20"/>
          <w:lang w:val="en-GB"/>
        </w:rPr>
      </w:pPr>
      <w:r w:rsidRPr="00C74858">
        <w:rPr>
          <w:sz w:val="20"/>
          <w:szCs w:val="20"/>
          <w:lang w:val="en-GB"/>
        </w:rPr>
        <w:t>Channel estimation:</w:t>
      </w:r>
    </w:p>
    <w:p w14:paraId="67363845" w14:textId="77777777" w:rsidR="00C74858" w:rsidRDefault="00C74858" w:rsidP="00C74858">
      <w:pPr>
        <w:pStyle w:val="paragraph"/>
        <w:numPr>
          <w:ilvl w:val="0"/>
          <w:numId w:val="40"/>
        </w:numPr>
        <w:spacing w:before="0" w:beforeAutospacing="0" w:after="0" w:afterAutospacing="0"/>
        <w:textAlignment w:val="baseline"/>
        <w:rPr>
          <w:sz w:val="20"/>
          <w:szCs w:val="20"/>
          <w:lang w:val="en-GB"/>
        </w:rPr>
      </w:pPr>
      <w:r w:rsidRPr="00C74858">
        <w:rPr>
          <w:sz w:val="20"/>
          <w:szCs w:val="20"/>
          <w:lang w:val="en-GB"/>
        </w:rPr>
        <w:t>Realistic,</w:t>
      </w:r>
    </w:p>
    <w:p w14:paraId="15BFE737" w14:textId="4174469A" w:rsidR="00C74858" w:rsidRPr="00C74858" w:rsidRDefault="00C74858" w:rsidP="00C74858">
      <w:pPr>
        <w:pStyle w:val="paragraph"/>
        <w:numPr>
          <w:ilvl w:val="0"/>
          <w:numId w:val="40"/>
        </w:numPr>
        <w:spacing w:before="0" w:beforeAutospacing="0" w:after="0" w:afterAutospacing="0"/>
        <w:textAlignment w:val="baseline"/>
        <w:rPr>
          <w:sz w:val="20"/>
          <w:szCs w:val="20"/>
          <w:lang w:val="en-GB"/>
        </w:rPr>
      </w:pPr>
      <w:r w:rsidRPr="00C74858">
        <w:rPr>
          <w:sz w:val="20"/>
          <w:szCs w:val="20"/>
          <w:lang w:val="en-GB"/>
        </w:rPr>
        <w:t>FFS:</w:t>
      </w:r>
      <w:r>
        <w:rPr>
          <w:sz w:val="20"/>
          <w:szCs w:val="20"/>
          <w:lang w:val="en-GB"/>
        </w:rPr>
        <w:t xml:space="preserve"> </w:t>
      </w:r>
      <w:r w:rsidRPr="00C74858">
        <w:rPr>
          <w:sz w:val="20"/>
          <w:szCs w:val="20"/>
          <w:lang w:val="en-GB"/>
        </w:rPr>
        <w:t>Ideal</w:t>
      </w:r>
      <w:r>
        <w:rPr>
          <w:sz w:val="20"/>
          <w:szCs w:val="20"/>
          <w:lang w:val="en-GB"/>
        </w:rPr>
        <w:t xml:space="preserve"> </w:t>
      </w:r>
      <w:r w:rsidRPr="00C74858">
        <w:rPr>
          <w:sz w:val="20"/>
          <w:szCs w:val="20"/>
          <w:lang w:val="en-GB"/>
        </w:rPr>
        <w:t>(optional)</w:t>
      </w:r>
    </w:p>
    <w:p w14:paraId="7E15E166" w14:textId="77832842" w:rsidR="00C74858" w:rsidRDefault="00FD27C5" w:rsidP="00FD27C5">
      <w:pPr>
        <w:pStyle w:val="paragraph"/>
        <w:spacing w:before="0" w:beforeAutospacing="0" w:after="0" w:afterAutospacing="0"/>
        <w:ind w:left="1800"/>
        <w:textAlignment w:val="baseline"/>
        <w:rPr>
          <w:sz w:val="20"/>
          <w:szCs w:val="20"/>
          <w:lang w:val="en-GB"/>
        </w:rPr>
      </w:pPr>
      <w:r w:rsidRPr="00FD27C5">
        <w:rPr>
          <w:sz w:val="20"/>
          <w:szCs w:val="20"/>
          <w:lang w:val="en-GB"/>
        </w:rPr>
        <w:t>…</w:t>
      </w:r>
    </w:p>
    <w:p w14:paraId="5B0C51A4" w14:textId="77777777" w:rsidR="00FD27C5" w:rsidRPr="00FD27C5" w:rsidRDefault="00FD27C5" w:rsidP="00FD27C5">
      <w:pPr>
        <w:pStyle w:val="paragraph"/>
        <w:spacing w:before="0" w:beforeAutospacing="0" w:after="0" w:afterAutospacing="0"/>
        <w:ind w:left="1800"/>
        <w:textAlignment w:val="baseline"/>
        <w:rPr>
          <w:sz w:val="20"/>
          <w:szCs w:val="20"/>
          <w:lang w:val="en-GB"/>
        </w:rPr>
      </w:pPr>
    </w:p>
    <w:p w14:paraId="77AC8632" w14:textId="0B3EA2AC" w:rsidR="00FD27C5" w:rsidRPr="00A16609" w:rsidRDefault="00C74858" w:rsidP="00C74858">
      <w:pPr>
        <w:rPr>
          <w:lang w:val="en-US"/>
        </w:rPr>
      </w:pPr>
      <w:r w:rsidRPr="00A16609">
        <w:rPr>
          <w:lang w:val="en-US"/>
        </w:rPr>
        <w:t xml:space="preserve">There are several aspects of channel estimation to be considered. For demodulation performance, the DM-RS based channel estimation naturally influence on the performance and can be captured in the link-to-system level interface if the underlying link simulations e.g. are conducted with realistic channel estimation. </w:t>
      </w:r>
      <w:r w:rsidR="001D6DA2" w:rsidRPr="00A16609">
        <w:rPr>
          <w:lang w:val="en-US"/>
        </w:rPr>
        <w:t>Moreover,</w:t>
      </w:r>
      <w:r w:rsidRPr="00A16609">
        <w:rPr>
          <w:lang w:val="en-US"/>
        </w:rPr>
        <w:t xml:space="preserve"> the UE’s MMSE-IRC receiver performance also depends on the accuracy of the spatial interference covariance matrix estimation. In earlier 3GPP NAICS studies, the well-known </w:t>
      </w:r>
      <w:r w:rsidRPr="00A16609">
        <w:t xml:space="preserve">Wishart model with 12 degrees of freedom was used to model imperfections of covariance estimation. However, as the </w:t>
      </w:r>
      <w:r w:rsidRPr="00A16609">
        <w:rPr>
          <w:lang w:val="en-US"/>
        </w:rPr>
        <w:t xml:space="preserve">difference between ideal/realistic DM-RS channel estimation (and covariance estimation) is modest, it is not the most important aspect for this SI to accurately model. Secondly, channel estimation plays a role for UE CSI measurements/estimations. Here we suggest that companies report if they assume ideal CSI measurements, or whether they adopt certain error models. Third, we suggest </w:t>
      </w:r>
      <w:r w:rsidR="001D6DA2" w:rsidRPr="00A16609">
        <w:rPr>
          <w:lang w:val="en-US"/>
        </w:rPr>
        <w:t>assuming</w:t>
      </w:r>
      <w:r w:rsidRPr="00A16609">
        <w:rPr>
          <w:lang w:val="en-US"/>
        </w:rPr>
        <w:t xml:space="preserve"> ideal RSRP measurements serving cell selection of users. If later conducting more advanced dynamic system-level simulations with UE movement and explicit simulation of e.g. MAC-based beam </w:t>
      </w:r>
      <w:r w:rsidR="001D6DA2" w:rsidRPr="00A16609">
        <w:rPr>
          <w:lang w:val="en-US"/>
        </w:rPr>
        <w:t>management</w:t>
      </w:r>
      <w:r w:rsidRPr="00A16609">
        <w:rPr>
          <w:lang w:val="en-US"/>
        </w:rPr>
        <w:t xml:space="preserve"> procedures and RRC-based mobility, more detailed modeling of RSRP measurement imperfections in line with requirements in 3GPP TS 38.133, as defined by RAN WG4</w:t>
      </w:r>
      <w:r w:rsidR="00397619">
        <w:rPr>
          <w:lang w:val="en-US"/>
        </w:rPr>
        <w:t xml:space="preserve">, could </w:t>
      </w:r>
      <w:r w:rsidR="00B01DCF">
        <w:rPr>
          <w:lang w:val="en-US"/>
        </w:rPr>
        <w:t>be considered</w:t>
      </w:r>
      <w:r w:rsidRPr="00A16609">
        <w:rPr>
          <w:lang w:val="en-US"/>
        </w:rPr>
        <w:t>.</w:t>
      </w:r>
    </w:p>
    <w:p w14:paraId="2B335286" w14:textId="7CF35E86" w:rsidR="00C74858" w:rsidRPr="00C17DB4" w:rsidRDefault="00C74858" w:rsidP="00C74858">
      <w:pPr>
        <w:spacing w:after="160" w:line="259" w:lineRule="auto"/>
        <w:rPr>
          <w:rFonts w:eastAsia="Calibri"/>
          <w:b/>
        </w:rPr>
      </w:pPr>
      <w:r w:rsidRPr="00A16609">
        <w:rPr>
          <w:rFonts w:eastAsia="Calibri"/>
          <w:b/>
          <w:bCs/>
        </w:rPr>
        <w:t xml:space="preserve">Proposal </w:t>
      </w:r>
      <w:r w:rsidR="00890516">
        <w:rPr>
          <w:rFonts w:eastAsia="Calibri"/>
          <w:b/>
          <w:bCs/>
        </w:rPr>
        <w:t>5</w:t>
      </w:r>
      <w:r w:rsidRPr="00A16609">
        <w:rPr>
          <w:rFonts w:eastAsia="Calibri"/>
          <w:b/>
          <w:bCs/>
        </w:rPr>
        <w:t xml:space="preserve">: </w:t>
      </w:r>
      <w:r w:rsidRPr="00A16609">
        <w:rPr>
          <w:rFonts w:eastAsia="Calibri"/>
          <w:i/>
          <w:iCs/>
        </w:rPr>
        <w:t xml:space="preserve">Assuming realistic DM-RS channel estimation for demodulation (e.g. captured in the link-to-system level interface) is default, while using ideal channel estimation is optional. Companies are free to assume ideal estimation of </w:t>
      </w:r>
      <w:r w:rsidRPr="00A16609">
        <w:rPr>
          <w:rFonts w:eastAsia="Calibri"/>
          <w:i/>
          <w:iCs/>
        </w:rPr>
        <w:lastRenderedPageBreak/>
        <w:t xml:space="preserve">MMSE-IRC receiver spatial covariance matrix, ideal CSI and RSRP </w:t>
      </w:r>
      <w:r w:rsidR="001D6DA2" w:rsidRPr="00A16609">
        <w:rPr>
          <w:rFonts w:eastAsia="Calibri"/>
          <w:i/>
          <w:iCs/>
        </w:rPr>
        <w:t>measurements</w:t>
      </w:r>
      <w:r w:rsidRPr="00A16609">
        <w:rPr>
          <w:rFonts w:eastAsia="Calibri"/>
          <w:i/>
          <w:iCs/>
        </w:rPr>
        <w:t>, and otherwise shall describe potential error models that they use (e.g. if using the Wishart model for covariance matrix estimation imperfections).</w:t>
      </w:r>
    </w:p>
    <w:p w14:paraId="001F42FF" w14:textId="77777777" w:rsidR="00C74858" w:rsidRDefault="00C74858" w:rsidP="73307E72">
      <w:pPr>
        <w:spacing w:after="160" w:line="259" w:lineRule="auto"/>
        <w:rPr>
          <w:rFonts w:eastAsia="Calibri"/>
        </w:rPr>
      </w:pPr>
    </w:p>
    <w:p w14:paraId="6835A5C0" w14:textId="0B7B17D8" w:rsidR="00586EFB" w:rsidRPr="00586EFB" w:rsidRDefault="00586EFB" w:rsidP="00586EFB">
      <w:pPr>
        <w:pStyle w:val="Heading3"/>
        <w:rPr>
          <w:lang w:val="en-US"/>
        </w:rPr>
      </w:pPr>
      <w:r>
        <w:rPr>
          <w:lang w:val="en-US"/>
        </w:rPr>
        <w:t>Antenna configurations at gNB and UE</w:t>
      </w:r>
    </w:p>
    <w:p w14:paraId="7BB1B7C7" w14:textId="453069AE" w:rsidR="00586EFB" w:rsidRPr="006B66D0" w:rsidRDefault="00000BBC" w:rsidP="00586EFB">
      <w:pPr>
        <w:rPr>
          <w:lang w:val="en-US"/>
        </w:rPr>
      </w:pPr>
      <w:r>
        <w:rPr>
          <w:lang w:val="en-US"/>
        </w:rPr>
        <w:t>Regarding the gNB antenna configuration, t</w:t>
      </w:r>
      <w:r w:rsidR="00586EFB" w:rsidRPr="006B66D0">
        <w:rPr>
          <w:lang w:val="en-US"/>
        </w:rPr>
        <w:t xml:space="preserve">he following agreement </w:t>
      </w:r>
      <w:r w:rsidR="00B01DCF">
        <w:rPr>
          <w:lang w:val="en-US"/>
        </w:rPr>
        <w:t>was</w:t>
      </w:r>
      <w:r w:rsidR="00586EFB" w:rsidRPr="006B66D0">
        <w:rPr>
          <w:lang w:val="en-US"/>
        </w:rPr>
        <w:t xml:space="preserve"> made in R1-2009812 </w:t>
      </w:r>
      <w:r w:rsidR="0022599F">
        <w:rPr>
          <w:lang w:val="en-US"/>
        </w:rPr>
        <w:t>[2]</w:t>
      </w:r>
      <w:r w:rsidR="00586EFB" w:rsidRPr="006B66D0">
        <w:rPr>
          <w:lang w:val="en-US"/>
        </w:rPr>
        <w:t>:</w:t>
      </w:r>
    </w:p>
    <w:p w14:paraId="37D8ECB8" w14:textId="77777777" w:rsidR="002329E1" w:rsidRPr="00586EFB" w:rsidRDefault="002329E1" w:rsidP="00586EFB">
      <w:pPr>
        <w:pStyle w:val="paragraph"/>
        <w:spacing w:before="0" w:beforeAutospacing="0" w:after="0" w:afterAutospacing="0"/>
        <w:ind w:left="1800"/>
        <w:textAlignment w:val="baseline"/>
        <w:rPr>
          <w:sz w:val="20"/>
          <w:szCs w:val="20"/>
          <w:lang w:val="en-GB"/>
        </w:rPr>
      </w:pPr>
      <w:r w:rsidRPr="00586EFB">
        <w:rPr>
          <w:b/>
          <w:bCs/>
          <w:sz w:val="20"/>
          <w:szCs w:val="20"/>
          <w:lang w:val="en-GB"/>
        </w:rPr>
        <w:t>Agreement 15</w:t>
      </w:r>
      <w:r w:rsidRPr="00586EFB">
        <w:rPr>
          <w:sz w:val="20"/>
          <w:szCs w:val="20"/>
          <w:lang w:val="en-GB"/>
        </w:rPr>
        <w:t>: For outdoor scenarios, the </w:t>
      </w:r>
      <w:r w:rsidRPr="006E6EEF">
        <w:rPr>
          <w:strike/>
          <w:sz w:val="20"/>
          <w:szCs w:val="20"/>
          <w:lang w:val="en-GB"/>
        </w:rPr>
        <w:t>baseline</w:t>
      </w:r>
      <w:r w:rsidRPr="00586EFB">
        <w:rPr>
          <w:sz w:val="20"/>
          <w:szCs w:val="20"/>
          <w:lang w:val="en-GB"/>
        </w:rPr>
        <w:t> BS antenna parameters are as follows. </w:t>
      </w:r>
    </w:p>
    <w:p w14:paraId="17FE3280" w14:textId="6DFD6D23" w:rsidR="002329E1" w:rsidRPr="00586EFB" w:rsidRDefault="002329E1" w:rsidP="00586EFB">
      <w:pPr>
        <w:pStyle w:val="paragraph"/>
        <w:numPr>
          <w:ilvl w:val="0"/>
          <w:numId w:val="38"/>
        </w:numPr>
        <w:spacing w:before="0" w:beforeAutospacing="0" w:after="0" w:afterAutospacing="0"/>
        <w:textAlignment w:val="baseline"/>
        <w:rPr>
          <w:sz w:val="20"/>
          <w:szCs w:val="20"/>
          <w:lang w:val="en-GB"/>
        </w:rPr>
      </w:pPr>
      <w:r w:rsidRPr="00586EFB">
        <w:rPr>
          <w:sz w:val="20"/>
          <w:szCs w:val="20"/>
          <w:lang w:val="en-GB"/>
        </w:rPr>
        <w:t>FFS FR1</w:t>
      </w:r>
      <w:r w:rsidR="00586EFB">
        <w:rPr>
          <w:sz w:val="20"/>
          <w:szCs w:val="20"/>
          <w:lang w:val="en-GB"/>
        </w:rPr>
        <w:t>:</w:t>
      </w:r>
      <w:r w:rsidRPr="00586EFB">
        <w:rPr>
          <w:sz w:val="20"/>
          <w:szCs w:val="20"/>
          <w:lang w:val="en-GB"/>
        </w:rPr>
        <w:t>  </w:t>
      </w:r>
    </w:p>
    <w:p w14:paraId="0DE4224F" w14:textId="77777777" w:rsidR="002329E1" w:rsidRPr="00586EFB" w:rsidRDefault="002329E1" w:rsidP="00586EFB">
      <w:pPr>
        <w:pStyle w:val="paragraph"/>
        <w:numPr>
          <w:ilvl w:val="1"/>
          <w:numId w:val="38"/>
        </w:numPr>
        <w:spacing w:before="0" w:beforeAutospacing="0" w:after="0" w:afterAutospacing="0"/>
        <w:textAlignment w:val="baseline"/>
        <w:rPr>
          <w:sz w:val="20"/>
          <w:szCs w:val="20"/>
          <w:lang w:val="en-GB"/>
        </w:rPr>
      </w:pPr>
      <w:r w:rsidRPr="00586EFB">
        <w:rPr>
          <w:sz w:val="20"/>
          <w:szCs w:val="20"/>
          <w:lang w:val="en-GB"/>
        </w:rPr>
        <w:t>Option 1: 64 </w:t>
      </w:r>
      <w:proofErr w:type="spellStart"/>
      <w:r w:rsidRPr="00586EFB">
        <w:rPr>
          <w:sz w:val="20"/>
          <w:szCs w:val="20"/>
          <w:lang w:val="en-GB"/>
        </w:rPr>
        <w:t>TxRU</w:t>
      </w:r>
      <w:proofErr w:type="spellEnd"/>
      <w:r w:rsidRPr="00586EFB">
        <w:rPr>
          <w:sz w:val="20"/>
          <w:szCs w:val="20"/>
          <w:lang w:val="en-GB"/>
        </w:rPr>
        <w:t xml:space="preserve">, (M, N, P, Mg, Ng; </w:t>
      </w:r>
      <w:proofErr w:type="spellStart"/>
      <w:r w:rsidRPr="00586EFB">
        <w:rPr>
          <w:sz w:val="20"/>
          <w:szCs w:val="20"/>
          <w:lang w:val="en-GB"/>
        </w:rPr>
        <w:t>Mp</w:t>
      </w:r>
      <w:proofErr w:type="spellEnd"/>
      <w:r w:rsidRPr="00586EFB">
        <w:rPr>
          <w:sz w:val="20"/>
          <w:szCs w:val="20"/>
          <w:lang w:val="en-GB"/>
        </w:rPr>
        <w:t>, Np) = (8,8,2,1,1;4,8) </w:t>
      </w:r>
    </w:p>
    <w:p w14:paraId="0404E0F5" w14:textId="77777777" w:rsidR="002329E1" w:rsidRPr="00586EFB" w:rsidRDefault="002329E1" w:rsidP="00586EFB">
      <w:pPr>
        <w:pStyle w:val="paragraph"/>
        <w:numPr>
          <w:ilvl w:val="1"/>
          <w:numId w:val="38"/>
        </w:numPr>
        <w:spacing w:before="0" w:beforeAutospacing="0" w:after="0" w:afterAutospacing="0"/>
        <w:textAlignment w:val="baseline"/>
        <w:rPr>
          <w:sz w:val="20"/>
          <w:szCs w:val="20"/>
          <w:lang w:val="en-GB"/>
        </w:rPr>
      </w:pPr>
      <w:r w:rsidRPr="00586EFB">
        <w:rPr>
          <w:sz w:val="20"/>
          <w:szCs w:val="20"/>
          <w:lang w:val="en-GB"/>
        </w:rPr>
        <w:t>Option 2: 32 </w:t>
      </w:r>
      <w:proofErr w:type="spellStart"/>
      <w:r w:rsidRPr="00586EFB">
        <w:rPr>
          <w:sz w:val="20"/>
          <w:szCs w:val="20"/>
          <w:lang w:val="en-GB"/>
        </w:rPr>
        <w:t>TxRU</w:t>
      </w:r>
      <w:proofErr w:type="spellEnd"/>
      <w:r w:rsidRPr="00586EFB">
        <w:rPr>
          <w:sz w:val="20"/>
          <w:szCs w:val="20"/>
          <w:lang w:val="en-GB"/>
        </w:rPr>
        <w:t xml:space="preserve">, (M, N, P, Mg, Ng; </w:t>
      </w:r>
      <w:proofErr w:type="spellStart"/>
      <w:r w:rsidRPr="00586EFB">
        <w:rPr>
          <w:sz w:val="20"/>
          <w:szCs w:val="20"/>
          <w:lang w:val="en-GB"/>
        </w:rPr>
        <w:t>Mp</w:t>
      </w:r>
      <w:proofErr w:type="spellEnd"/>
      <w:r w:rsidRPr="00586EFB">
        <w:rPr>
          <w:sz w:val="20"/>
          <w:szCs w:val="20"/>
          <w:lang w:val="en-GB"/>
        </w:rPr>
        <w:t>, Np) = (8,2,2,1,1,8,2) </w:t>
      </w:r>
    </w:p>
    <w:p w14:paraId="4A36C995" w14:textId="77777777" w:rsidR="002329E1" w:rsidRPr="00586EFB" w:rsidRDefault="002329E1" w:rsidP="00586EFB">
      <w:pPr>
        <w:pStyle w:val="paragraph"/>
        <w:numPr>
          <w:ilvl w:val="1"/>
          <w:numId w:val="38"/>
        </w:numPr>
        <w:spacing w:before="0" w:beforeAutospacing="0" w:after="0" w:afterAutospacing="0"/>
        <w:textAlignment w:val="baseline"/>
        <w:rPr>
          <w:sz w:val="20"/>
          <w:szCs w:val="20"/>
          <w:lang w:val="en-GB"/>
        </w:rPr>
      </w:pPr>
      <w:r w:rsidRPr="00586EFB">
        <w:rPr>
          <w:sz w:val="20"/>
          <w:szCs w:val="20"/>
          <w:lang w:val="en-GB"/>
        </w:rPr>
        <w:t xml:space="preserve">Option 3: 32TxRUs (M, N, P, Mg, Ng; </w:t>
      </w:r>
      <w:proofErr w:type="spellStart"/>
      <w:r w:rsidRPr="00586EFB">
        <w:rPr>
          <w:sz w:val="20"/>
          <w:szCs w:val="20"/>
          <w:lang w:val="en-GB"/>
        </w:rPr>
        <w:t>Mp</w:t>
      </w:r>
      <w:proofErr w:type="spellEnd"/>
      <w:r w:rsidRPr="00586EFB">
        <w:rPr>
          <w:sz w:val="20"/>
          <w:szCs w:val="20"/>
          <w:lang w:val="en-GB"/>
        </w:rPr>
        <w:t>, Np) = (4,4,2,1,1,4,4) </w:t>
      </w:r>
    </w:p>
    <w:p w14:paraId="32E023E9" w14:textId="77777777" w:rsidR="002329E1" w:rsidRPr="00586EFB" w:rsidRDefault="002329E1" w:rsidP="00586EFB">
      <w:pPr>
        <w:pStyle w:val="paragraph"/>
        <w:spacing w:before="0" w:beforeAutospacing="0" w:after="0" w:afterAutospacing="0"/>
        <w:ind w:left="3352"/>
        <w:textAlignment w:val="baseline"/>
        <w:rPr>
          <w:sz w:val="20"/>
          <w:szCs w:val="20"/>
          <w:lang w:val="en-GB"/>
        </w:rPr>
      </w:pPr>
      <w:r w:rsidRPr="00586EFB">
        <w:rPr>
          <w:sz w:val="20"/>
          <w:szCs w:val="20"/>
          <w:lang w:val="en-GB"/>
        </w:rPr>
        <w:t>(</w:t>
      </w:r>
      <w:proofErr w:type="spellStart"/>
      <w:r w:rsidRPr="00586EFB">
        <w:rPr>
          <w:sz w:val="20"/>
          <w:szCs w:val="20"/>
          <w:lang w:val="en-GB"/>
        </w:rPr>
        <w:t>dH</w:t>
      </w:r>
      <w:proofErr w:type="spellEnd"/>
      <w:r w:rsidRPr="00586EFB">
        <w:rPr>
          <w:sz w:val="20"/>
          <w:szCs w:val="20"/>
          <w:lang w:val="en-GB"/>
        </w:rPr>
        <w:t>, </w:t>
      </w:r>
      <w:proofErr w:type="spellStart"/>
      <w:r w:rsidRPr="00586EFB">
        <w:rPr>
          <w:sz w:val="20"/>
          <w:szCs w:val="20"/>
          <w:lang w:val="en-GB"/>
        </w:rPr>
        <w:t>dV</w:t>
      </w:r>
      <w:proofErr w:type="spellEnd"/>
      <w:r w:rsidRPr="00586EFB">
        <w:rPr>
          <w:sz w:val="20"/>
          <w:szCs w:val="20"/>
          <w:lang w:val="en-GB"/>
        </w:rPr>
        <w:t>) = (0.5λ, 0.</w:t>
      </w:r>
      <w:r w:rsidRPr="006E6EEF">
        <w:rPr>
          <w:strike/>
          <w:sz w:val="20"/>
          <w:szCs w:val="20"/>
          <w:lang w:val="en-GB"/>
        </w:rPr>
        <w:t>8</w:t>
      </w:r>
      <w:r w:rsidRPr="00586EFB">
        <w:rPr>
          <w:sz w:val="20"/>
          <w:szCs w:val="20"/>
          <w:lang w:val="en-GB"/>
        </w:rPr>
        <w:t>5λ) </w:t>
      </w:r>
    </w:p>
    <w:p w14:paraId="5BCE5FC2" w14:textId="2E50C88F" w:rsidR="002329E1" w:rsidRPr="00586EFB" w:rsidRDefault="002329E1" w:rsidP="00586EFB">
      <w:pPr>
        <w:pStyle w:val="paragraph"/>
        <w:numPr>
          <w:ilvl w:val="0"/>
          <w:numId w:val="38"/>
        </w:numPr>
        <w:spacing w:before="0" w:beforeAutospacing="0" w:after="0" w:afterAutospacing="0"/>
        <w:textAlignment w:val="baseline"/>
        <w:rPr>
          <w:sz w:val="20"/>
          <w:szCs w:val="20"/>
          <w:lang w:val="en-GB"/>
        </w:rPr>
      </w:pPr>
      <w:r w:rsidRPr="00586EFB">
        <w:rPr>
          <w:sz w:val="20"/>
          <w:szCs w:val="20"/>
          <w:lang w:val="en-GB"/>
        </w:rPr>
        <w:t>FR2:</w:t>
      </w:r>
    </w:p>
    <w:p w14:paraId="173C8592" w14:textId="42FB5532" w:rsidR="002329E1" w:rsidRPr="00586EFB" w:rsidRDefault="00A26D37" w:rsidP="00586EFB">
      <w:pPr>
        <w:pStyle w:val="paragraph"/>
        <w:numPr>
          <w:ilvl w:val="1"/>
          <w:numId w:val="38"/>
        </w:numPr>
        <w:spacing w:before="0" w:beforeAutospacing="0" w:after="0" w:afterAutospacing="0"/>
        <w:textAlignment w:val="baseline"/>
        <w:rPr>
          <w:sz w:val="20"/>
          <w:szCs w:val="20"/>
          <w:lang w:val="en-GB"/>
        </w:rPr>
      </w:pPr>
      <w:r>
        <w:rPr>
          <w:sz w:val="20"/>
          <w:szCs w:val="20"/>
          <w:lang w:val="en-GB"/>
        </w:rPr>
        <w:t xml:space="preserve">2 </w:t>
      </w:r>
      <w:proofErr w:type="spellStart"/>
      <w:r w:rsidR="002329E1" w:rsidRPr="00586EFB">
        <w:rPr>
          <w:sz w:val="20"/>
          <w:szCs w:val="20"/>
          <w:lang w:val="en-GB"/>
        </w:rPr>
        <w:t>TxRU</w:t>
      </w:r>
      <w:proofErr w:type="spellEnd"/>
      <w:r w:rsidR="002329E1" w:rsidRPr="00586EFB">
        <w:rPr>
          <w:sz w:val="20"/>
          <w:szCs w:val="20"/>
          <w:lang w:val="en-GB"/>
        </w:rPr>
        <w:t xml:space="preserve">, (M, N, P, Mg, Ng; </w:t>
      </w:r>
      <w:proofErr w:type="spellStart"/>
      <w:r w:rsidR="002329E1" w:rsidRPr="00586EFB">
        <w:rPr>
          <w:sz w:val="20"/>
          <w:szCs w:val="20"/>
          <w:lang w:val="en-GB"/>
        </w:rPr>
        <w:t>Mp</w:t>
      </w:r>
      <w:proofErr w:type="spellEnd"/>
      <w:r w:rsidR="002329E1" w:rsidRPr="00586EFB">
        <w:rPr>
          <w:sz w:val="20"/>
          <w:szCs w:val="20"/>
          <w:lang w:val="en-GB"/>
        </w:rPr>
        <w:t>, Np) = (4,8,2,2,2;1,1) </w:t>
      </w:r>
    </w:p>
    <w:p w14:paraId="07DD01B1" w14:textId="77777777" w:rsidR="002329E1" w:rsidRPr="00586EFB" w:rsidRDefault="002329E1" w:rsidP="00586EFB">
      <w:pPr>
        <w:pStyle w:val="paragraph"/>
        <w:spacing w:before="0" w:beforeAutospacing="0" w:after="0" w:afterAutospacing="0"/>
        <w:ind w:left="3352"/>
        <w:textAlignment w:val="baseline"/>
        <w:rPr>
          <w:sz w:val="20"/>
          <w:szCs w:val="20"/>
          <w:lang w:val="en-GB"/>
        </w:rPr>
      </w:pPr>
      <w:r w:rsidRPr="00586EFB">
        <w:rPr>
          <w:sz w:val="20"/>
          <w:szCs w:val="20"/>
          <w:lang w:val="en-GB"/>
        </w:rPr>
        <w:t>(</w:t>
      </w:r>
      <w:proofErr w:type="spellStart"/>
      <w:r w:rsidRPr="00586EFB">
        <w:rPr>
          <w:sz w:val="20"/>
          <w:szCs w:val="20"/>
          <w:lang w:val="en-GB"/>
        </w:rPr>
        <w:t>dH</w:t>
      </w:r>
      <w:proofErr w:type="spellEnd"/>
      <w:r w:rsidRPr="00586EFB">
        <w:rPr>
          <w:sz w:val="20"/>
          <w:szCs w:val="20"/>
          <w:lang w:val="en-GB"/>
        </w:rPr>
        <w:t>, </w:t>
      </w:r>
      <w:proofErr w:type="spellStart"/>
      <w:r w:rsidRPr="00586EFB">
        <w:rPr>
          <w:sz w:val="20"/>
          <w:szCs w:val="20"/>
          <w:lang w:val="en-GB"/>
        </w:rPr>
        <w:t>dV</w:t>
      </w:r>
      <w:proofErr w:type="spellEnd"/>
      <w:r w:rsidRPr="00586EFB">
        <w:rPr>
          <w:sz w:val="20"/>
          <w:szCs w:val="20"/>
          <w:lang w:val="en-GB"/>
        </w:rPr>
        <w:t>) = (0.5λ, 0.5λ) </w:t>
      </w:r>
    </w:p>
    <w:p w14:paraId="44969A00" w14:textId="77777777" w:rsidR="002329E1" w:rsidRPr="00586EFB" w:rsidRDefault="002329E1" w:rsidP="00586EFB">
      <w:pPr>
        <w:pStyle w:val="paragraph"/>
        <w:spacing w:before="0" w:beforeAutospacing="0" w:after="0" w:afterAutospacing="0"/>
        <w:ind w:left="2632"/>
        <w:textAlignment w:val="baseline"/>
        <w:rPr>
          <w:sz w:val="20"/>
          <w:szCs w:val="20"/>
          <w:lang w:val="en-GB"/>
        </w:rPr>
      </w:pPr>
      <w:r w:rsidRPr="00586EFB">
        <w:rPr>
          <w:sz w:val="20"/>
          <w:szCs w:val="20"/>
          <w:lang w:val="en-GB"/>
        </w:rPr>
        <w:t>Other configurations can be optionally evaluated. </w:t>
      </w:r>
    </w:p>
    <w:p w14:paraId="609EBC67" w14:textId="77777777" w:rsidR="002329E1" w:rsidRPr="00B52224" w:rsidRDefault="002329E1" w:rsidP="002329E1">
      <w:pPr>
        <w:overflowPunct/>
        <w:autoSpaceDE/>
        <w:autoSpaceDN/>
        <w:adjustRightInd/>
        <w:spacing w:after="0"/>
        <w:jc w:val="left"/>
        <w:rPr>
          <w:rFonts w:eastAsia="Times New Roman"/>
          <w:color w:val="0000FF"/>
          <w:lang w:val="en-US"/>
        </w:rPr>
      </w:pPr>
    </w:p>
    <w:p w14:paraId="44AEA36B" w14:textId="4FEC2556" w:rsidR="002329E1" w:rsidRPr="00B52224" w:rsidRDefault="002329E1" w:rsidP="002329E1">
      <w:pPr>
        <w:jc w:val="left"/>
        <w:rPr>
          <w:lang w:val="en-US"/>
        </w:rPr>
      </w:pPr>
      <w:r w:rsidRPr="00B52224">
        <w:rPr>
          <w:lang w:val="en-US"/>
        </w:rPr>
        <w:t xml:space="preserve">Although all the listed options for FR1 simulations are valid, we prefer to </w:t>
      </w:r>
      <w:r w:rsidR="00586EFB">
        <w:rPr>
          <w:lang w:val="en-US"/>
        </w:rPr>
        <w:t xml:space="preserve">only </w:t>
      </w:r>
      <w:r w:rsidR="0025393D">
        <w:rPr>
          <w:lang w:val="en-US"/>
        </w:rPr>
        <w:t>select</w:t>
      </w:r>
      <w:r w:rsidR="00586EFB">
        <w:rPr>
          <w:lang w:val="en-US"/>
        </w:rPr>
        <w:t xml:space="preserve"> “</w:t>
      </w:r>
      <w:r w:rsidRPr="00B52224">
        <w:rPr>
          <w:lang w:val="en-US"/>
        </w:rPr>
        <w:t>Option 3</w:t>
      </w:r>
      <w:r w:rsidR="00586EFB">
        <w:rPr>
          <w:lang w:val="en-US"/>
        </w:rPr>
        <w:t>”</w:t>
      </w:r>
      <w:r w:rsidRPr="00B52224">
        <w:rPr>
          <w:lang w:val="en-US"/>
        </w:rPr>
        <w:t xml:space="preserve"> as the default option</w:t>
      </w:r>
      <w:r w:rsidR="00A410BF">
        <w:rPr>
          <w:lang w:val="en-US"/>
        </w:rPr>
        <w:t xml:space="preserve">. </w:t>
      </w:r>
      <w:r w:rsidRPr="00B52224">
        <w:rPr>
          <w:lang w:val="en-US"/>
        </w:rPr>
        <w:t>For FR2 with Grid-of-Beams (</w:t>
      </w:r>
      <w:proofErr w:type="spellStart"/>
      <w:r w:rsidRPr="00B52224">
        <w:rPr>
          <w:lang w:val="en-US"/>
        </w:rPr>
        <w:t>GoB</w:t>
      </w:r>
      <w:proofErr w:type="spellEnd"/>
      <w:r w:rsidRPr="00B52224">
        <w:rPr>
          <w:lang w:val="en-US"/>
        </w:rPr>
        <w:t>), it is recommended that companies also specify the number of assumed beams and their azimuth-</w:t>
      </w:r>
      <w:r w:rsidR="00CF642E" w:rsidRPr="00B52224">
        <w:rPr>
          <w:lang w:val="en-US"/>
        </w:rPr>
        <w:t>elevation</w:t>
      </w:r>
      <w:r w:rsidRPr="00B52224">
        <w:rPr>
          <w:lang w:val="en-US"/>
        </w:rPr>
        <w:t xml:space="preserve"> direction.</w:t>
      </w:r>
    </w:p>
    <w:p w14:paraId="6FE8C314" w14:textId="6D531BDD" w:rsidR="00000BBC" w:rsidRDefault="002329E1" w:rsidP="0030295F">
      <w:pPr>
        <w:spacing w:after="160" w:line="259" w:lineRule="auto"/>
        <w:rPr>
          <w:rFonts w:eastAsia="Calibri"/>
          <w:b/>
        </w:rPr>
      </w:pPr>
      <w:r w:rsidRPr="00B52224">
        <w:rPr>
          <w:rFonts w:eastAsia="Calibri"/>
          <w:b/>
          <w:bCs/>
        </w:rPr>
        <w:t xml:space="preserve">Proposal </w:t>
      </w:r>
      <w:r w:rsidR="00890516">
        <w:rPr>
          <w:rFonts w:eastAsia="Calibri"/>
          <w:b/>
          <w:bCs/>
        </w:rPr>
        <w:t>6</w:t>
      </w:r>
      <w:r w:rsidRPr="00B52224">
        <w:rPr>
          <w:rFonts w:eastAsia="Calibri"/>
          <w:b/>
          <w:bCs/>
        </w:rPr>
        <w:t xml:space="preserve">: </w:t>
      </w:r>
      <w:r w:rsidRPr="00B52224">
        <w:rPr>
          <w:rFonts w:eastAsia="Calibri"/>
          <w:i/>
          <w:iCs/>
        </w:rPr>
        <w:t xml:space="preserve">For FR1 simulations we recommend </w:t>
      </w:r>
      <w:r w:rsidR="00CF642E" w:rsidRPr="00B52224">
        <w:rPr>
          <w:rFonts w:eastAsia="Calibri"/>
          <w:i/>
          <w:iCs/>
        </w:rPr>
        <w:t>using</w:t>
      </w:r>
      <w:r w:rsidRPr="00B52224">
        <w:rPr>
          <w:rFonts w:eastAsia="Calibri"/>
          <w:i/>
          <w:iCs/>
        </w:rPr>
        <w:t xml:space="preserve"> the following default gNB antenna configuration </w:t>
      </w:r>
      <w:r w:rsidRPr="00B52224">
        <w:rPr>
          <w:i/>
          <w:iCs/>
          <w:color w:val="000000" w:themeColor="text1"/>
        </w:rPr>
        <w:t xml:space="preserve">(4,4,2,1,1,4,4) corresponding to Option 3. Other options can be optionally used. For cases with </w:t>
      </w:r>
      <w:proofErr w:type="spellStart"/>
      <w:r w:rsidRPr="00B52224">
        <w:rPr>
          <w:i/>
          <w:iCs/>
          <w:color w:val="000000" w:themeColor="text1"/>
        </w:rPr>
        <w:t>GoB</w:t>
      </w:r>
      <w:proofErr w:type="spellEnd"/>
      <w:r w:rsidRPr="00B52224">
        <w:rPr>
          <w:i/>
          <w:iCs/>
          <w:color w:val="000000" w:themeColor="text1"/>
        </w:rPr>
        <w:t xml:space="preserve"> configurations, companies are encouraged to list the number of assumed beams and their azimuth-elevation direction.</w:t>
      </w:r>
    </w:p>
    <w:p w14:paraId="59089214" w14:textId="77777777" w:rsidR="0030295F" w:rsidRPr="0030295F" w:rsidRDefault="0030295F" w:rsidP="0030295F">
      <w:pPr>
        <w:spacing w:after="160" w:line="259" w:lineRule="auto"/>
        <w:rPr>
          <w:rFonts w:eastAsia="Calibri"/>
          <w:b/>
        </w:rPr>
      </w:pPr>
    </w:p>
    <w:p w14:paraId="7B4FAB9A" w14:textId="271C81D6" w:rsidR="00AB0299" w:rsidRPr="004D2DFA" w:rsidRDefault="00000BBC" w:rsidP="004D2DFA">
      <w:pPr>
        <w:rPr>
          <w:lang w:val="en-US"/>
        </w:rPr>
      </w:pPr>
      <w:r w:rsidRPr="004D2DFA">
        <w:rPr>
          <w:lang w:val="en-US"/>
        </w:rPr>
        <w:t xml:space="preserve">Regarding the UE antenna configuration, the following agreement </w:t>
      </w:r>
      <w:r w:rsidR="00592D37">
        <w:rPr>
          <w:lang w:val="en-US"/>
        </w:rPr>
        <w:t>was</w:t>
      </w:r>
      <w:r w:rsidRPr="004D2DFA">
        <w:rPr>
          <w:lang w:val="en-US"/>
        </w:rPr>
        <w:t xml:space="preserve"> made in R1-2009812 </w:t>
      </w:r>
      <w:r w:rsidR="0022599F">
        <w:rPr>
          <w:lang w:val="en-US"/>
        </w:rPr>
        <w:t>[2]</w:t>
      </w:r>
      <w:r w:rsidRPr="004D2DFA">
        <w:rPr>
          <w:lang w:val="en-US"/>
        </w:rPr>
        <w:t>:</w:t>
      </w:r>
    </w:p>
    <w:p w14:paraId="5C418284" w14:textId="77777777" w:rsidR="004D2DFA" w:rsidRPr="004D2DFA" w:rsidRDefault="00050C96" w:rsidP="004D2DFA">
      <w:pPr>
        <w:pStyle w:val="paragraph"/>
        <w:spacing w:before="0" w:beforeAutospacing="0" w:after="0" w:afterAutospacing="0"/>
        <w:ind w:left="1800"/>
        <w:textAlignment w:val="baseline"/>
        <w:rPr>
          <w:sz w:val="20"/>
          <w:szCs w:val="20"/>
          <w:lang w:val="en-GB"/>
        </w:rPr>
      </w:pPr>
      <w:r w:rsidRPr="004D2DFA">
        <w:rPr>
          <w:b/>
          <w:bCs/>
          <w:sz w:val="20"/>
          <w:szCs w:val="20"/>
          <w:lang w:val="en-GB"/>
        </w:rPr>
        <w:t>Agreement 16:</w:t>
      </w:r>
      <w:r w:rsidRPr="004D2DFA">
        <w:rPr>
          <w:sz w:val="20"/>
          <w:szCs w:val="20"/>
          <w:lang w:val="en-GB"/>
        </w:rPr>
        <w:t> UE antenna parameters for XR/CG evaluations are as follows</w:t>
      </w:r>
    </w:p>
    <w:p w14:paraId="3F27878C" w14:textId="77777777" w:rsidR="004D2DFA" w:rsidRPr="004D2DFA" w:rsidRDefault="00050C96" w:rsidP="004D2DFA">
      <w:pPr>
        <w:pStyle w:val="paragraph"/>
        <w:spacing w:before="0" w:beforeAutospacing="0" w:after="0" w:afterAutospacing="0"/>
        <w:ind w:left="1800"/>
        <w:textAlignment w:val="baseline"/>
        <w:rPr>
          <w:sz w:val="20"/>
          <w:szCs w:val="20"/>
          <w:lang w:val="en-GB"/>
        </w:rPr>
      </w:pPr>
      <w:r w:rsidRPr="004D2DFA">
        <w:rPr>
          <w:sz w:val="20"/>
          <w:szCs w:val="20"/>
          <w:lang w:val="en-GB"/>
        </w:rPr>
        <w:t>FR1:</w:t>
      </w:r>
    </w:p>
    <w:p w14:paraId="718820C4" w14:textId="126A9124" w:rsidR="004D2DFA" w:rsidRPr="004D2DFA" w:rsidRDefault="00050C96" w:rsidP="004D2DFA">
      <w:pPr>
        <w:pStyle w:val="paragraph"/>
        <w:numPr>
          <w:ilvl w:val="0"/>
          <w:numId w:val="38"/>
        </w:numPr>
        <w:spacing w:before="0" w:beforeAutospacing="0" w:after="0" w:afterAutospacing="0"/>
        <w:textAlignment w:val="baseline"/>
        <w:rPr>
          <w:sz w:val="20"/>
          <w:szCs w:val="20"/>
          <w:lang w:val="en-GB"/>
        </w:rPr>
      </w:pPr>
      <w:r w:rsidRPr="004D2DFA">
        <w:rPr>
          <w:sz w:val="20"/>
          <w:szCs w:val="20"/>
          <w:lang w:val="en-GB"/>
        </w:rPr>
        <w:t xml:space="preserve">Baseline: 2T/4R, (M, N, P, Mg, Ng; </w:t>
      </w:r>
      <w:proofErr w:type="spellStart"/>
      <w:r w:rsidRPr="004D2DFA">
        <w:rPr>
          <w:sz w:val="20"/>
          <w:szCs w:val="20"/>
          <w:lang w:val="en-GB"/>
        </w:rPr>
        <w:t>Mp</w:t>
      </w:r>
      <w:proofErr w:type="spellEnd"/>
      <w:r w:rsidRPr="004D2DFA">
        <w:rPr>
          <w:sz w:val="20"/>
          <w:szCs w:val="20"/>
          <w:lang w:val="en-GB"/>
        </w:rPr>
        <w:t>, Np) = (1,2,2,1,1;1,2), (</w:t>
      </w:r>
      <w:proofErr w:type="spellStart"/>
      <w:r w:rsidRPr="004D2DFA">
        <w:rPr>
          <w:sz w:val="20"/>
          <w:szCs w:val="20"/>
          <w:lang w:val="en-GB"/>
        </w:rPr>
        <w:t>dH</w:t>
      </w:r>
      <w:proofErr w:type="spellEnd"/>
      <w:r w:rsidRPr="004D2DFA">
        <w:rPr>
          <w:sz w:val="20"/>
          <w:szCs w:val="20"/>
          <w:lang w:val="en-GB"/>
        </w:rPr>
        <w:t xml:space="preserve">, </w:t>
      </w:r>
      <w:proofErr w:type="spellStart"/>
      <w:r w:rsidRPr="004D2DFA">
        <w:rPr>
          <w:sz w:val="20"/>
          <w:szCs w:val="20"/>
          <w:lang w:val="en-GB"/>
        </w:rPr>
        <w:t>dV</w:t>
      </w:r>
      <w:proofErr w:type="spellEnd"/>
      <w:r w:rsidRPr="004D2DFA">
        <w:rPr>
          <w:sz w:val="20"/>
          <w:szCs w:val="20"/>
          <w:lang w:val="en-GB"/>
        </w:rPr>
        <w:t>) = (0.5, N/A)λ</w:t>
      </w:r>
    </w:p>
    <w:p w14:paraId="35661F27" w14:textId="1D4EBAEB" w:rsidR="004D2DFA" w:rsidRPr="00C73F0C" w:rsidRDefault="00050C96" w:rsidP="004D2DFA">
      <w:pPr>
        <w:pStyle w:val="paragraph"/>
        <w:numPr>
          <w:ilvl w:val="0"/>
          <w:numId w:val="38"/>
        </w:numPr>
        <w:spacing w:before="0" w:beforeAutospacing="0" w:after="0" w:afterAutospacing="0"/>
        <w:textAlignment w:val="baseline"/>
        <w:rPr>
          <w:sz w:val="20"/>
          <w:szCs w:val="20"/>
          <w:lang w:val="fr-FR"/>
        </w:rPr>
      </w:pPr>
      <w:proofErr w:type="spellStart"/>
      <w:r w:rsidRPr="00C73F0C">
        <w:rPr>
          <w:sz w:val="20"/>
          <w:szCs w:val="20"/>
          <w:lang w:val="fr-FR"/>
        </w:rPr>
        <w:t>Optional</w:t>
      </w:r>
      <w:proofErr w:type="spellEnd"/>
      <w:r w:rsidRPr="00C73F0C">
        <w:rPr>
          <w:sz w:val="20"/>
          <w:szCs w:val="20"/>
          <w:lang w:val="fr-FR"/>
        </w:rPr>
        <w:t>: 4T/4R, 1T/2R, 2T2R</w:t>
      </w:r>
    </w:p>
    <w:p w14:paraId="32DE7127" w14:textId="77777777" w:rsidR="004D2DFA" w:rsidRPr="004D2DFA" w:rsidRDefault="00050C96" w:rsidP="004D2DFA">
      <w:pPr>
        <w:pStyle w:val="paragraph"/>
        <w:spacing w:before="0" w:beforeAutospacing="0" w:after="0" w:afterAutospacing="0"/>
        <w:ind w:left="1800"/>
        <w:textAlignment w:val="baseline"/>
        <w:rPr>
          <w:sz w:val="20"/>
          <w:szCs w:val="20"/>
          <w:lang w:val="en-GB"/>
        </w:rPr>
      </w:pPr>
      <w:r w:rsidRPr="004D2DFA">
        <w:rPr>
          <w:sz w:val="20"/>
          <w:szCs w:val="20"/>
          <w:lang w:val="en-GB"/>
        </w:rPr>
        <w:t>FFS FR2: down-selection between the next two options. Please indicate if you have preference.</w:t>
      </w:r>
    </w:p>
    <w:p w14:paraId="68B72B14" w14:textId="70657C9F" w:rsidR="004D2DFA" w:rsidRPr="004D2DFA" w:rsidRDefault="00050C96" w:rsidP="004D2DFA">
      <w:pPr>
        <w:pStyle w:val="paragraph"/>
        <w:numPr>
          <w:ilvl w:val="0"/>
          <w:numId w:val="39"/>
        </w:numPr>
        <w:spacing w:before="0" w:beforeAutospacing="0" w:after="0" w:afterAutospacing="0"/>
        <w:textAlignment w:val="baseline"/>
        <w:rPr>
          <w:sz w:val="20"/>
          <w:szCs w:val="20"/>
          <w:lang w:val="en-GB"/>
        </w:rPr>
      </w:pPr>
      <w:r w:rsidRPr="004D2DFA">
        <w:rPr>
          <w:sz w:val="20"/>
          <w:szCs w:val="20"/>
          <w:lang w:val="en-GB"/>
        </w:rPr>
        <w:t xml:space="preserve">Option 1 (Follow Rel-17 evaluation methodology for </w:t>
      </w:r>
      <w:proofErr w:type="spellStart"/>
      <w:r w:rsidRPr="004D2DFA">
        <w:rPr>
          <w:sz w:val="20"/>
          <w:szCs w:val="20"/>
          <w:lang w:val="en-GB"/>
        </w:rPr>
        <w:t>FeMIMO</w:t>
      </w:r>
      <w:proofErr w:type="spellEnd"/>
      <w:r w:rsidRPr="004D2DFA">
        <w:rPr>
          <w:sz w:val="20"/>
          <w:szCs w:val="20"/>
          <w:lang w:val="en-GB"/>
        </w:rPr>
        <w:t xml:space="preserve"> in R1-2007151) </w:t>
      </w:r>
    </w:p>
    <w:p w14:paraId="6F1174FC" w14:textId="6FF142CC" w:rsidR="004D2DFA" w:rsidRPr="004D2DFA" w:rsidRDefault="00050C96" w:rsidP="002024BF">
      <w:pPr>
        <w:pStyle w:val="paragraph"/>
        <w:numPr>
          <w:ilvl w:val="1"/>
          <w:numId w:val="39"/>
        </w:numPr>
        <w:spacing w:before="0" w:beforeAutospacing="0" w:after="0" w:afterAutospacing="0"/>
        <w:textAlignment w:val="baseline"/>
        <w:rPr>
          <w:sz w:val="20"/>
          <w:szCs w:val="20"/>
          <w:lang w:val="en-GB"/>
        </w:rPr>
      </w:pPr>
      <w:r w:rsidRPr="004D2DFA">
        <w:rPr>
          <w:sz w:val="20"/>
          <w:szCs w:val="20"/>
          <w:lang w:val="en-GB"/>
        </w:rPr>
        <w:t>(M, N, P)=(1, 4, 2), 3 panels (left, right, top) o</w:t>
      </w:r>
      <w:r w:rsidRPr="004D2DFA">
        <w:rPr>
          <w:sz w:val="20"/>
          <w:szCs w:val="20"/>
          <w:lang w:val="en-GB"/>
        </w:rPr>
        <w:tab/>
        <w:t>(</w:t>
      </w:r>
      <w:proofErr w:type="spellStart"/>
      <w:r w:rsidRPr="004D2DFA">
        <w:rPr>
          <w:sz w:val="20"/>
          <w:szCs w:val="20"/>
          <w:lang w:val="en-GB"/>
        </w:rPr>
        <w:t>Mp</w:t>
      </w:r>
      <w:proofErr w:type="spellEnd"/>
      <w:r w:rsidRPr="004D2DFA">
        <w:rPr>
          <w:sz w:val="20"/>
          <w:szCs w:val="20"/>
          <w:lang w:val="en-GB"/>
        </w:rPr>
        <w:t>, Np) is up to company. Need to be reported with simulation result.</w:t>
      </w:r>
    </w:p>
    <w:p w14:paraId="0CBC1930" w14:textId="5AAB231A" w:rsidR="004D2DFA" w:rsidRPr="004D2DFA" w:rsidRDefault="00050C96" w:rsidP="004D2DFA">
      <w:pPr>
        <w:pStyle w:val="paragraph"/>
        <w:numPr>
          <w:ilvl w:val="0"/>
          <w:numId w:val="39"/>
        </w:numPr>
        <w:spacing w:before="0" w:beforeAutospacing="0" w:after="0" w:afterAutospacing="0"/>
        <w:textAlignment w:val="baseline"/>
        <w:rPr>
          <w:sz w:val="20"/>
          <w:szCs w:val="20"/>
          <w:lang w:val="en-GB"/>
        </w:rPr>
      </w:pPr>
      <w:r w:rsidRPr="004D2DFA">
        <w:rPr>
          <w:sz w:val="20"/>
          <w:szCs w:val="20"/>
          <w:lang w:val="en-GB"/>
        </w:rPr>
        <w:t>Option 2 (from TR 38.802 – developed in Rel-14)</w:t>
      </w:r>
    </w:p>
    <w:p w14:paraId="067CB263" w14:textId="726E7A24" w:rsidR="00AB0299" w:rsidRPr="004D2DFA" w:rsidRDefault="00050C96" w:rsidP="002024BF">
      <w:pPr>
        <w:pStyle w:val="paragraph"/>
        <w:numPr>
          <w:ilvl w:val="1"/>
          <w:numId w:val="39"/>
        </w:numPr>
        <w:spacing w:before="0" w:beforeAutospacing="0" w:after="0" w:afterAutospacing="0"/>
        <w:textAlignment w:val="baseline"/>
        <w:rPr>
          <w:sz w:val="20"/>
          <w:szCs w:val="20"/>
          <w:lang w:val="en-GB"/>
        </w:rPr>
      </w:pPr>
      <w:r w:rsidRPr="004D2DFA">
        <w:rPr>
          <w:sz w:val="20"/>
          <w:szCs w:val="20"/>
          <w:lang w:val="en-GB"/>
        </w:rPr>
        <w:t xml:space="preserve">4Tx/4Rx: (M, N, P, Mg, Ng; </w:t>
      </w:r>
      <w:proofErr w:type="spellStart"/>
      <w:r w:rsidRPr="004D2DFA">
        <w:rPr>
          <w:sz w:val="20"/>
          <w:szCs w:val="20"/>
          <w:lang w:val="en-GB"/>
        </w:rPr>
        <w:t>Mp</w:t>
      </w:r>
      <w:proofErr w:type="spellEnd"/>
      <w:r w:rsidRPr="004D2DFA">
        <w:rPr>
          <w:sz w:val="20"/>
          <w:szCs w:val="20"/>
          <w:lang w:val="en-GB"/>
        </w:rPr>
        <w:t>, Np) = (2,4,2,1,2;1,2), (</w:t>
      </w:r>
      <w:proofErr w:type="spellStart"/>
      <w:r w:rsidRPr="004D2DFA">
        <w:rPr>
          <w:sz w:val="20"/>
          <w:szCs w:val="20"/>
          <w:lang w:val="en-GB"/>
        </w:rPr>
        <w:t>dH,dV</w:t>
      </w:r>
      <w:proofErr w:type="spellEnd"/>
      <w:r w:rsidRPr="004D2DFA">
        <w:rPr>
          <w:sz w:val="20"/>
          <w:szCs w:val="20"/>
          <w:lang w:val="en-GB"/>
        </w:rPr>
        <w:t>) = (0.5, 0.5)λ, the polarization angles are 0° and 90°</w:t>
      </w:r>
    </w:p>
    <w:p w14:paraId="013ED6C9" w14:textId="77777777" w:rsidR="00AB0299" w:rsidRDefault="00AB0299" w:rsidP="00AB0299">
      <w:pPr>
        <w:rPr>
          <w:lang w:val="en-US"/>
        </w:rPr>
      </w:pPr>
    </w:p>
    <w:p w14:paraId="342024EC" w14:textId="169A871F" w:rsidR="002329E1" w:rsidRPr="00AB0299" w:rsidRDefault="002329E1" w:rsidP="00AB0299">
      <w:pPr>
        <w:rPr>
          <w:lang w:val="en-US"/>
        </w:rPr>
      </w:pPr>
      <w:r w:rsidRPr="00B52224">
        <w:rPr>
          <w:color w:val="000000" w:themeColor="text1"/>
          <w:lang w:val="en-US"/>
        </w:rPr>
        <w:t xml:space="preserve">For the FR2 simulations, we propose to adopt Option 1 as the default setting with three UE antenna panels to be in alignment with the </w:t>
      </w:r>
      <w:proofErr w:type="spellStart"/>
      <w:r w:rsidR="00080376">
        <w:rPr>
          <w:color w:val="000000" w:themeColor="text1"/>
          <w:lang w:val="en-US"/>
        </w:rPr>
        <w:t>F</w:t>
      </w:r>
      <w:r w:rsidRPr="00B52224">
        <w:rPr>
          <w:color w:val="000000" w:themeColor="text1"/>
          <w:lang w:val="en-US"/>
        </w:rPr>
        <w:t>eMIMO</w:t>
      </w:r>
      <w:proofErr w:type="spellEnd"/>
      <w:r w:rsidRPr="00B52224">
        <w:rPr>
          <w:color w:val="000000" w:themeColor="text1"/>
          <w:lang w:val="en-US"/>
        </w:rPr>
        <w:t xml:space="preserve"> simulation assumptions. For the UE panel operation, we </w:t>
      </w:r>
      <w:r w:rsidR="00804C72">
        <w:rPr>
          <w:color w:val="000000" w:themeColor="text1"/>
          <w:lang w:val="en-US"/>
        </w:rPr>
        <w:t xml:space="preserve">also </w:t>
      </w:r>
      <w:r w:rsidRPr="00B52224">
        <w:rPr>
          <w:color w:val="000000" w:themeColor="text1"/>
          <w:lang w:val="en-US"/>
        </w:rPr>
        <w:t xml:space="preserve">suggest to adopt the so-called Assumption-3 from </w:t>
      </w:r>
      <w:r w:rsidRPr="00B52224">
        <w:rPr>
          <w:color w:val="000000" w:themeColor="text1"/>
        </w:rPr>
        <w:t xml:space="preserve">R1-1907860, assuming that the UE can measure in parallel on all three antenna panels for deciding on which panel (also known as “best panel”) it will receive PDSCH/PDCCH from its serving cell and transmit PUSCH/PUCCH. Option 2 </w:t>
      </w:r>
      <w:r w:rsidR="002319D8">
        <w:rPr>
          <w:color w:val="000000" w:themeColor="text1"/>
        </w:rPr>
        <w:t>can potentially be evaluated as optional</w:t>
      </w:r>
      <w:r w:rsidRPr="00B52224">
        <w:rPr>
          <w:color w:val="000000" w:themeColor="text1"/>
        </w:rPr>
        <w:t xml:space="preserve">, as it may serve as a relevant reference to </w:t>
      </w:r>
      <w:r w:rsidR="008E7513">
        <w:rPr>
          <w:color w:val="000000" w:themeColor="text1"/>
        </w:rPr>
        <w:t>e.g.</w:t>
      </w:r>
      <w:r w:rsidRPr="00B52224">
        <w:rPr>
          <w:color w:val="000000" w:themeColor="text1"/>
        </w:rPr>
        <w:t xml:space="preserve"> benchmark how improvement in XR/CG capacity from using directional multi panel UEs (Option 1) vs Omni antenna UEs (Option 2).</w:t>
      </w:r>
    </w:p>
    <w:p w14:paraId="503540C8" w14:textId="413E6B4E" w:rsidR="002329E1" w:rsidRPr="006C038B" w:rsidRDefault="002329E1" w:rsidP="002329E1">
      <w:pPr>
        <w:spacing w:after="160" w:line="259" w:lineRule="auto"/>
        <w:rPr>
          <w:rFonts w:eastAsia="Calibri"/>
          <w:b/>
        </w:rPr>
      </w:pPr>
      <w:r w:rsidRPr="00B52224">
        <w:rPr>
          <w:rFonts w:eastAsia="Calibri"/>
          <w:b/>
          <w:bCs/>
        </w:rPr>
        <w:t xml:space="preserve">Proposal </w:t>
      </w:r>
      <w:r w:rsidR="00890516">
        <w:rPr>
          <w:rFonts w:eastAsia="Calibri"/>
          <w:b/>
          <w:bCs/>
        </w:rPr>
        <w:t>7</w:t>
      </w:r>
      <w:r w:rsidRPr="00B52224">
        <w:rPr>
          <w:rFonts w:eastAsia="Calibri"/>
          <w:b/>
          <w:bCs/>
        </w:rPr>
        <w:t xml:space="preserve">: </w:t>
      </w:r>
      <w:r w:rsidRPr="00B52224">
        <w:rPr>
          <w:rFonts w:eastAsia="Calibri"/>
          <w:i/>
          <w:iCs/>
        </w:rPr>
        <w:t xml:space="preserve">For FR2 simulations, our preference is to assume UEs with three directional antenna panels (Option 1) as the default setting, </w:t>
      </w:r>
      <w:r w:rsidRPr="00B52224">
        <w:rPr>
          <w:i/>
          <w:iCs/>
          <w:color w:val="000000" w:themeColor="text1"/>
        </w:rPr>
        <w:t xml:space="preserve">assuming that the UE can measure in parallel on all three antenna panels for selection of best panel to use for Rx/Tx communication with its serving cell (i.e. </w:t>
      </w:r>
      <w:r w:rsidRPr="00B52224">
        <w:rPr>
          <w:i/>
          <w:iCs/>
          <w:color w:val="000000" w:themeColor="text1"/>
          <w:lang w:val="en-US"/>
        </w:rPr>
        <w:t>Assumption</w:t>
      </w:r>
      <w:r w:rsidR="00C17DB4" w:rsidRPr="00B52224">
        <w:rPr>
          <w:i/>
          <w:iCs/>
          <w:color w:val="000000" w:themeColor="text1"/>
          <w:lang w:val="en-US"/>
        </w:rPr>
        <w:t xml:space="preserve"> </w:t>
      </w:r>
      <w:r w:rsidRPr="00B52224">
        <w:rPr>
          <w:i/>
          <w:iCs/>
          <w:color w:val="000000" w:themeColor="text1"/>
          <w:lang w:val="en-US"/>
        </w:rPr>
        <w:t xml:space="preserve">3 from </w:t>
      </w:r>
      <w:r w:rsidRPr="00B52224">
        <w:rPr>
          <w:i/>
          <w:iCs/>
          <w:color w:val="000000" w:themeColor="text1"/>
        </w:rPr>
        <w:t>R1-1907860).</w:t>
      </w:r>
    </w:p>
    <w:p w14:paraId="56625ADC" w14:textId="77777777" w:rsidR="002329E1" w:rsidRPr="002329E1" w:rsidRDefault="002329E1" w:rsidP="73307E72">
      <w:pPr>
        <w:spacing w:after="160" w:line="259" w:lineRule="auto"/>
        <w:rPr>
          <w:rFonts w:eastAsia="Calibri"/>
        </w:rPr>
      </w:pPr>
    </w:p>
    <w:p w14:paraId="2E495FFA" w14:textId="77777777" w:rsidR="002329E1" w:rsidRPr="002329E1" w:rsidRDefault="002329E1" w:rsidP="73307E72">
      <w:pPr>
        <w:spacing w:after="160" w:line="259" w:lineRule="auto"/>
        <w:rPr>
          <w:rFonts w:eastAsia="Calibri"/>
          <w:lang w:val="en-US"/>
        </w:rPr>
      </w:pPr>
    </w:p>
    <w:p w14:paraId="50C98F9E" w14:textId="751A8670" w:rsidR="007571AE" w:rsidRPr="002329E1" w:rsidRDefault="002329E1" w:rsidP="002329E1">
      <w:pPr>
        <w:pStyle w:val="Heading2"/>
        <w:rPr>
          <w:lang w:val="en-US"/>
        </w:rPr>
      </w:pPr>
      <w:r>
        <w:rPr>
          <w:lang w:val="en-US"/>
        </w:rPr>
        <w:lastRenderedPageBreak/>
        <w:t>KPIs and metrics of interest</w:t>
      </w:r>
    </w:p>
    <w:p w14:paraId="20EACA50" w14:textId="4ECE47BB" w:rsidR="00E95E05" w:rsidRDefault="00E20191" w:rsidP="00FB5C3E">
      <w:pPr>
        <w:rPr>
          <w:lang w:val="en-US"/>
        </w:rPr>
      </w:pPr>
      <w:r>
        <w:rPr>
          <w:lang w:val="en-US"/>
        </w:rPr>
        <w:t>In this</w:t>
      </w:r>
      <w:r w:rsidR="00E95E05">
        <w:rPr>
          <w:lang w:val="en-US"/>
        </w:rPr>
        <w:t xml:space="preserve"> subsection, we clarify the KPI-related questions related to the </w:t>
      </w:r>
      <w:r w:rsidR="00B52B1C">
        <w:rPr>
          <w:lang w:val="en-US"/>
        </w:rPr>
        <w:t xml:space="preserve">evaluation methodology. We start with </w:t>
      </w:r>
      <w:r w:rsidR="00AD6038">
        <w:rPr>
          <w:lang w:val="en-US"/>
        </w:rPr>
        <w:t xml:space="preserve">extending and developing the agreements </w:t>
      </w:r>
      <w:r w:rsidR="00BF6728">
        <w:rPr>
          <w:lang w:val="en-US"/>
        </w:rPr>
        <w:t xml:space="preserve">made during the previous </w:t>
      </w:r>
      <w:r w:rsidR="00733094">
        <w:rPr>
          <w:lang w:val="en-US"/>
        </w:rPr>
        <w:t xml:space="preserve">103-e meeting and them proceed with </w:t>
      </w:r>
      <w:r w:rsidR="0034088C">
        <w:rPr>
          <w:lang w:val="en-US"/>
        </w:rPr>
        <w:t xml:space="preserve">proposing specific metrics of interest </w:t>
      </w:r>
      <w:r>
        <w:rPr>
          <w:lang w:val="en-US"/>
        </w:rPr>
        <w:t>relevant</w:t>
      </w:r>
      <w:r w:rsidR="0034088C">
        <w:rPr>
          <w:lang w:val="en-US"/>
        </w:rPr>
        <w:t xml:space="preserve"> to the present SI.</w:t>
      </w:r>
    </w:p>
    <w:p w14:paraId="164AAEC5" w14:textId="77777777" w:rsidR="00041958" w:rsidRDefault="00041958" w:rsidP="00FB5C3E">
      <w:pPr>
        <w:rPr>
          <w:lang w:val="en-US"/>
        </w:rPr>
      </w:pPr>
    </w:p>
    <w:p w14:paraId="4605DE86" w14:textId="5CE84DE1" w:rsidR="008B3DC9" w:rsidRPr="00586EFB" w:rsidRDefault="008B3DC9" w:rsidP="008B3DC9">
      <w:pPr>
        <w:pStyle w:val="Heading3"/>
        <w:rPr>
          <w:lang w:val="en-US"/>
        </w:rPr>
      </w:pPr>
      <w:r>
        <w:rPr>
          <w:lang w:val="en-US"/>
        </w:rPr>
        <w:t>System capacity</w:t>
      </w:r>
    </w:p>
    <w:p w14:paraId="2E1DA6E7" w14:textId="3C3E2C3A" w:rsidR="008B3DC9" w:rsidRDefault="008B3DC9" w:rsidP="008B3DC9">
      <w:pPr>
        <w:rPr>
          <w:lang w:val="en-US"/>
        </w:rPr>
      </w:pPr>
      <w:r>
        <w:rPr>
          <w:lang w:val="en-US"/>
        </w:rPr>
        <w:t>T</w:t>
      </w:r>
      <w:r w:rsidRPr="004D2DFA">
        <w:rPr>
          <w:lang w:val="en-US"/>
        </w:rPr>
        <w:t xml:space="preserve">he following agreement </w:t>
      </w:r>
      <w:r w:rsidR="008A60F4">
        <w:rPr>
          <w:lang w:val="en-US"/>
        </w:rPr>
        <w:t>was</w:t>
      </w:r>
      <w:r w:rsidRPr="004D2DFA">
        <w:rPr>
          <w:lang w:val="en-US"/>
        </w:rPr>
        <w:t xml:space="preserve"> made in R1-2009812 </w:t>
      </w:r>
      <w:r w:rsidR="0022599F">
        <w:rPr>
          <w:lang w:val="en-US"/>
        </w:rPr>
        <w:t>[2]</w:t>
      </w:r>
      <w:r w:rsidRPr="004D2DFA">
        <w:rPr>
          <w:lang w:val="en-US"/>
        </w:rPr>
        <w:t>:</w:t>
      </w:r>
    </w:p>
    <w:p w14:paraId="781FCE73" w14:textId="5C94C7E4" w:rsidR="00DB3DFE" w:rsidRPr="008B3DC9" w:rsidRDefault="00DB3DFE" w:rsidP="008B3DC9">
      <w:pPr>
        <w:pStyle w:val="paragraph"/>
        <w:spacing w:before="0" w:beforeAutospacing="0" w:after="0" w:afterAutospacing="0"/>
        <w:ind w:left="1800"/>
        <w:textAlignment w:val="baseline"/>
        <w:rPr>
          <w:sz w:val="20"/>
          <w:szCs w:val="20"/>
          <w:lang w:val="en-GB"/>
        </w:rPr>
      </w:pPr>
      <w:r w:rsidRPr="008B3DC9">
        <w:rPr>
          <w:b/>
          <w:bCs/>
          <w:sz w:val="20"/>
          <w:szCs w:val="20"/>
          <w:lang w:val="en-GB"/>
        </w:rPr>
        <w:t>Agreement 6:</w:t>
      </w:r>
      <w:r w:rsidRPr="008B3DC9">
        <w:rPr>
          <w:sz w:val="20"/>
          <w:szCs w:val="20"/>
          <w:lang w:val="en-GB"/>
        </w:rPr>
        <w:t> System capacity is defined as the maximum number of users per cell with at least X % of UEs being satisfied. </w:t>
      </w:r>
    </w:p>
    <w:p w14:paraId="77401AAB" w14:textId="77777777" w:rsidR="00DB3DFE" w:rsidRPr="008B3DC9" w:rsidRDefault="00DB3DFE" w:rsidP="008B3DC9">
      <w:pPr>
        <w:pStyle w:val="paragraph"/>
        <w:numPr>
          <w:ilvl w:val="0"/>
          <w:numId w:val="41"/>
        </w:numPr>
        <w:spacing w:before="0" w:beforeAutospacing="0" w:after="0" w:afterAutospacing="0"/>
        <w:textAlignment w:val="baseline"/>
        <w:rPr>
          <w:sz w:val="20"/>
          <w:szCs w:val="20"/>
          <w:lang w:val="en-GB"/>
        </w:rPr>
      </w:pPr>
      <w:r w:rsidRPr="008B3DC9">
        <w:rPr>
          <w:sz w:val="20"/>
          <w:szCs w:val="20"/>
          <w:lang w:val="en-GB"/>
        </w:rPr>
        <w:t>X=90 (baseline) or 95 (optional) </w:t>
      </w:r>
    </w:p>
    <w:p w14:paraId="714C0CED" w14:textId="77777777" w:rsidR="00DB3DFE" w:rsidRPr="008B3DC9" w:rsidRDefault="00DB3DFE" w:rsidP="008B3DC9">
      <w:pPr>
        <w:pStyle w:val="paragraph"/>
        <w:numPr>
          <w:ilvl w:val="0"/>
          <w:numId w:val="41"/>
        </w:numPr>
        <w:spacing w:before="0" w:beforeAutospacing="0" w:after="0" w:afterAutospacing="0"/>
        <w:textAlignment w:val="baseline"/>
        <w:rPr>
          <w:sz w:val="20"/>
          <w:szCs w:val="20"/>
          <w:lang w:val="en-GB"/>
        </w:rPr>
      </w:pPr>
      <w:r w:rsidRPr="008B3DC9">
        <w:rPr>
          <w:sz w:val="20"/>
          <w:szCs w:val="20"/>
          <w:lang w:val="en-GB"/>
        </w:rPr>
        <w:t>Other values of X can also be evaluated optionally </w:t>
      </w:r>
    </w:p>
    <w:p w14:paraId="0D98D537" w14:textId="77777777" w:rsidR="00DB3DFE" w:rsidRPr="008B3DC9" w:rsidRDefault="00DB3DFE" w:rsidP="008B3DC9">
      <w:pPr>
        <w:pStyle w:val="paragraph"/>
        <w:spacing w:before="0" w:beforeAutospacing="0" w:after="0" w:afterAutospacing="0"/>
        <w:ind w:left="1800"/>
        <w:textAlignment w:val="baseline"/>
        <w:rPr>
          <w:sz w:val="20"/>
          <w:szCs w:val="20"/>
          <w:lang w:val="en-GB"/>
        </w:rPr>
      </w:pPr>
      <w:r w:rsidRPr="008B3DC9">
        <w:rPr>
          <w:sz w:val="20"/>
          <w:szCs w:val="20"/>
          <w:lang w:val="en-GB"/>
        </w:rPr>
        <w:t>Note: The exact ‘satisfied’ requirements will be discussed separately </w:t>
      </w:r>
    </w:p>
    <w:p w14:paraId="3B384EDC" w14:textId="77777777" w:rsidR="00DB3DFE" w:rsidRPr="008B3DC9" w:rsidRDefault="00DB3DFE" w:rsidP="008B3DC9">
      <w:pPr>
        <w:pStyle w:val="paragraph"/>
        <w:spacing w:before="0" w:beforeAutospacing="0" w:after="0" w:afterAutospacing="0"/>
        <w:ind w:left="1800"/>
        <w:textAlignment w:val="baseline"/>
        <w:rPr>
          <w:i/>
          <w:iCs/>
          <w:sz w:val="20"/>
          <w:szCs w:val="20"/>
          <w:lang w:val="en-GB"/>
        </w:rPr>
      </w:pPr>
      <w:r w:rsidRPr="008B3DC9">
        <w:rPr>
          <w:i/>
          <w:iCs/>
          <w:sz w:val="20"/>
          <w:szCs w:val="20"/>
          <w:lang w:val="en-GB"/>
        </w:rPr>
        <w:t>FFS: how to calculate the percentage of satisfied users across multiple drops of simulations </w:t>
      </w:r>
    </w:p>
    <w:p w14:paraId="54BBD6CF" w14:textId="34671E09" w:rsidR="00DB3DFE" w:rsidRPr="00A16609" w:rsidRDefault="00DB3DFE" w:rsidP="00FB5C3E">
      <w:pPr>
        <w:rPr>
          <w:color w:val="000000" w:themeColor="text1"/>
          <w:u w:val="single"/>
          <w:lang w:val="en-US"/>
        </w:rPr>
      </w:pPr>
    </w:p>
    <w:p w14:paraId="72F81087" w14:textId="526F17DB" w:rsidR="009D2753" w:rsidRPr="00A16609" w:rsidRDefault="009D2753" w:rsidP="00FB5C3E">
      <w:pPr>
        <w:rPr>
          <w:color w:val="000000" w:themeColor="text1"/>
          <w:lang w:val="en-US"/>
        </w:rPr>
      </w:pPr>
      <w:r w:rsidRPr="00A16609">
        <w:rPr>
          <w:color w:val="000000" w:themeColor="text1"/>
          <w:lang w:val="en-US"/>
        </w:rPr>
        <w:t xml:space="preserve">Applying the simulation </w:t>
      </w:r>
      <w:r w:rsidR="370EFE30" w:rsidRPr="00A16609">
        <w:rPr>
          <w:color w:val="000000" w:themeColor="text1"/>
          <w:lang w:val="en-US"/>
        </w:rPr>
        <w:t>methodology</w:t>
      </w:r>
      <w:r w:rsidRPr="00A16609">
        <w:rPr>
          <w:color w:val="000000" w:themeColor="text1"/>
          <w:lang w:val="en-US"/>
        </w:rPr>
        <w:t xml:space="preserve"> with multiple drops is typically adopted to </w:t>
      </w:r>
      <w:r w:rsidR="00B325F6" w:rsidRPr="00A16609">
        <w:rPr>
          <w:color w:val="000000" w:themeColor="text1"/>
          <w:lang w:val="en-US"/>
        </w:rPr>
        <w:t>obtain</w:t>
      </w:r>
      <w:r w:rsidRPr="00A16609">
        <w:rPr>
          <w:color w:val="000000" w:themeColor="text1"/>
          <w:lang w:val="en-US"/>
        </w:rPr>
        <w:t xml:space="preserve"> more statistics, and extracting conclusions based on the combined statistics from all drops. We therefore recommend that the system capacity, and the satisfied user percentage, is calculated based on the total number of samples from multiple simulation drops. That is, if one runs N drops with M users in each drop, then at least X% of the </w:t>
      </w:r>
      <w:proofErr w:type="spellStart"/>
      <w:r w:rsidRPr="00A16609">
        <w:rPr>
          <w:color w:val="000000" w:themeColor="text1"/>
          <w:lang w:val="en-US"/>
        </w:rPr>
        <w:t>NxM</w:t>
      </w:r>
      <w:proofErr w:type="spellEnd"/>
      <w:r w:rsidRPr="00A16609">
        <w:rPr>
          <w:color w:val="000000" w:themeColor="text1"/>
          <w:lang w:val="en-US"/>
        </w:rPr>
        <w:t xml:space="preserve"> users shall be satisfied to have a capacity of M users. We therefore suggest</w:t>
      </w:r>
      <w:r w:rsidR="00272D49">
        <w:rPr>
          <w:color w:val="000000" w:themeColor="text1"/>
          <w:lang w:val="en-US"/>
        </w:rPr>
        <w:t>:</w:t>
      </w:r>
    </w:p>
    <w:p w14:paraId="41034276" w14:textId="29F9BF45" w:rsidR="00E13995" w:rsidRPr="00A16609" w:rsidRDefault="00E13995" w:rsidP="00E13995">
      <w:pPr>
        <w:spacing w:after="160" w:line="259" w:lineRule="auto"/>
        <w:rPr>
          <w:rFonts w:eastAsia="Calibri"/>
          <w:b/>
          <w:color w:val="000000" w:themeColor="text1"/>
        </w:rPr>
      </w:pPr>
      <w:r w:rsidRPr="00A16609">
        <w:rPr>
          <w:rFonts w:eastAsia="Calibri"/>
          <w:b/>
          <w:bCs/>
          <w:color w:val="000000" w:themeColor="text1"/>
        </w:rPr>
        <w:t xml:space="preserve">Proposal </w:t>
      </w:r>
      <w:r w:rsidR="00890516">
        <w:rPr>
          <w:rFonts w:eastAsia="Calibri"/>
          <w:b/>
          <w:bCs/>
          <w:color w:val="000000" w:themeColor="text1"/>
        </w:rPr>
        <w:t>8</w:t>
      </w:r>
      <w:r w:rsidRPr="00A16609">
        <w:rPr>
          <w:rFonts w:eastAsia="Calibri"/>
          <w:b/>
          <w:bCs/>
          <w:color w:val="000000" w:themeColor="text1"/>
        </w:rPr>
        <w:t xml:space="preserve">: </w:t>
      </w:r>
      <w:r w:rsidR="000F5419" w:rsidRPr="00A16609">
        <w:rPr>
          <w:rFonts w:eastAsia="Calibri"/>
          <w:i/>
          <w:iCs/>
          <w:color w:val="000000" w:themeColor="text1"/>
        </w:rPr>
        <w:t xml:space="preserve">The percentage of satisfied users from a simulation campaign with N separate drops of M users is </w:t>
      </w:r>
      <w:r w:rsidR="00B325F6" w:rsidRPr="00A16609">
        <w:rPr>
          <w:rFonts w:eastAsia="Calibri"/>
          <w:i/>
          <w:iCs/>
          <w:color w:val="000000" w:themeColor="text1"/>
        </w:rPr>
        <w:t>calculated</w:t>
      </w:r>
      <w:r w:rsidR="000F5419" w:rsidRPr="00A16609">
        <w:rPr>
          <w:rFonts w:eastAsia="Calibri"/>
          <w:i/>
          <w:iCs/>
          <w:color w:val="000000" w:themeColor="text1"/>
        </w:rPr>
        <w:t xml:space="preserve"> for the </w:t>
      </w:r>
      <w:proofErr w:type="spellStart"/>
      <w:r w:rsidR="000F5419" w:rsidRPr="00A16609">
        <w:rPr>
          <w:rFonts w:eastAsia="Calibri"/>
          <w:i/>
          <w:iCs/>
          <w:color w:val="000000" w:themeColor="text1"/>
        </w:rPr>
        <w:t>NxM</w:t>
      </w:r>
      <w:proofErr w:type="spellEnd"/>
      <w:r w:rsidR="000F5419" w:rsidRPr="00A16609">
        <w:rPr>
          <w:rFonts w:eastAsia="Calibri"/>
          <w:i/>
          <w:iCs/>
          <w:color w:val="000000" w:themeColor="text1"/>
        </w:rPr>
        <w:t xml:space="preserve"> samples of user </w:t>
      </w:r>
      <w:r w:rsidR="00E1178B" w:rsidRPr="00A16609">
        <w:rPr>
          <w:rFonts w:eastAsia="Calibri"/>
          <w:i/>
          <w:iCs/>
          <w:color w:val="000000" w:themeColor="text1"/>
        </w:rPr>
        <w:t>satisfaction</w:t>
      </w:r>
      <w:r w:rsidR="000F5419" w:rsidRPr="00A16609">
        <w:rPr>
          <w:rFonts w:eastAsia="Calibri"/>
          <w:i/>
          <w:iCs/>
          <w:color w:val="000000" w:themeColor="text1"/>
        </w:rPr>
        <w:t xml:space="preserve">. </w:t>
      </w:r>
    </w:p>
    <w:p w14:paraId="29CB49BC" w14:textId="77777777" w:rsidR="002A1F92" w:rsidRDefault="002A1F92" w:rsidP="005A1878">
      <w:pPr>
        <w:rPr>
          <w:lang w:val="en-US"/>
        </w:rPr>
      </w:pPr>
    </w:p>
    <w:p w14:paraId="003520EB" w14:textId="3EF3FF72" w:rsidR="000C084E" w:rsidRPr="00586EFB" w:rsidRDefault="000C084E" w:rsidP="000C084E">
      <w:pPr>
        <w:pStyle w:val="Heading3"/>
        <w:rPr>
          <w:lang w:val="en-US"/>
        </w:rPr>
      </w:pPr>
      <w:r>
        <w:rPr>
          <w:lang w:val="en-US"/>
        </w:rPr>
        <w:t>UL and DL metrics</w:t>
      </w:r>
    </w:p>
    <w:p w14:paraId="5625428B" w14:textId="5D1D62CE" w:rsidR="00844061" w:rsidRPr="00927DFF" w:rsidRDefault="00844061" w:rsidP="005A1878">
      <w:pPr>
        <w:rPr>
          <w:lang w:val="en-US"/>
        </w:rPr>
      </w:pPr>
      <w:r w:rsidRPr="00927DFF">
        <w:rPr>
          <w:lang w:val="en-US"/>
        </w:rPr>
        <w:t>Key performance indicators (KPIs) that permit to evaluate XR and Cloud Gaming services over NR and are divided into two categories: (</w:t>
      </w:r>
      <w:proofErr w:type="spellStart"/>
      <w:r w:rsidRPr="00927DFF">
        <w:rPr>
          <w:lang w:val="en-US"/>
        </w:rPr>
        <w:t>i</w:t>
      </w:r>
      <w:proofErr w:type="spellEnd"/>
      <w:r w:rsidRPr="00927DFF">
        <w:rPr>
          <w:lang w:val="en-US"/>
        </w:rPr>
        <w:t>) UE metrics and (ii) System-wide metrics. Note that in the definition of the KPIs the term packet refers to the piece of information generated and consumed by a XR/CG application. For example, in RTP-based streaming services a packet corresponds to an RTP packet, whereas for DASH-based streaming services a packet corresponds to a segment (i.e., a file containing a fixed duration of a portion of the 3D video).</w:t>
      </w:r>
    </w:p>
    <w:p w14:paraId="61649049" w14:textId="34A2AD49" w:rsidR="006507B4" w:rsidRPr="00927DFF" w:rsidRDefault="003B158D" w:rsidP="005A1878">
      <w:pPr>
        <w:rPr>
          <w:lang w:val="en-US"/>
        </w:rPr>
      </w:pPr>
      <w:r w:rsidRPr="00927DFF">
        <w:rPr>
          <w:lang w:val="en-US"/>
        </w:rPr>
        <w:t xml:space="preserve">In addition, as many real XR and CG applications are characterized by </w:t>
      </w:r>
      <w:r w:rsidR="005E6DAC" w:rsidRPr="00927DFF">
        <w:rPr>
          <w:lang w:val="en-US"/>
        </w:rPr>
        <w:t xml:space="preserve">both UL and DL traffic, UL-related and DL-related </w:t>
      </w:r>
      <w:r w:rsidR="007059E9" w:rsidRPr="00927DFF">
        <w:rPr>
          <w:lang w:val="en-US"/>
        </w:rPr>
        <w:t xml:space="preserve">KPIs are suggested to be evaluated separately. This notably facilitates comparison and cross-check of the results reported by different companies </w:t>
      </w:r>
      <w:r w:rsidR="00F22C0E" w:rsidRPr="00927DFF">
        <w:rPr>
          <w:lang w:val="en-US"/>
        </w:rPr>
        <w:t>and</w:t>
      </w:r>
      <w:r w:rsidR="007059E9" w:rsidRPr="00927DFF">
        <w:rPr>
          <w:lang w:val="en-US"/>
        </w:rPr>
        <w:t xml:space="preserve"> allows to easier identify possible bottlenecks in the NR when supporting XR and CG applications and services.</w:t>
      </w:r>
      <w:r w:rsidR="006507B4" w:rsidRPr="00927DFF">
        <w:rPr>
          <w:lang w:val="en-US"/>
        </w:rPr>
        <w:t xml:space="preserve"> It is also important to note that </w:t>
      </w:r>
      <w:r w:rsidR="00242925" w:rsidRPr="00927DFF">
        <w:rPr>
          <w:lang w:val="en-US"/>
        </w:rPr>
        <w:t xml:space="preserve">most of the </w:t>
      </w:r>
      <w:r w:rsidR="006507B4" w:rsidRPr="00927DFF">
        <w:rPr>
          <w:lang w:val="en-US"/>
        </w:rPr>
        <w:t xml:space="preserve">agreed </w:t>
      </w:r>
      <w:r w:rsidR="00242925" w:rsidRPr="00927DFF">
        <w:rPr>
          <w:lang w:val="en-US"/>
        </w:rPr>
        <w:t xml:space="preserve">XR </w:t>
      </w:r>
      <w:r w:rsidR="00F22C0E" w:rsidRPr="00927DFF">
        <w:rPr>
          <w:lang w:val="en-US"/>
        </w:rPr>
        <w:t>applications</w:t>
      </w:r>
      <w:r w:rsidR="00242925" w:rsidRPr="00927DFF">
        <w:rPr>
          <w:lang w:val="en-US"/>
        </w:rPr>
        <w:t xml:space="preserve"> are characterized by more intensive DL traffic than UL traffic. In contrast, the considered deployments </w:t>
      </w:r>
      <w:r w:rsidR="00076C76" w:rsidRPr="00927DFF">
        <w:rPr>
          <w:lang w:val="en-US"/>
        </w:rPr>
        <w:t xml:space="preserve">and power-constrained XR devices </w:t>
      </w:r>
      <w:r w:rsidR="00242925" w:rsidRPr="00927DFF">
        <w:rPr>
          <w:lang w:val="en-US"/>
        </w:rPr>
        <w:t xml:space="preserve">make </w:t>
      </w:r>
      <w:r w:rsidR="00C66D29" w:rsidRPr="00927DFF">
        <w:rPr>
          <w:lang w:val="en-US"/>
        </w:rPr>
        <w:t>uplink connectivity more challenging thus leading to possible coverage and capacity issues in some cases even when handling low-rate UL.</w:t>
      </w:r>
      <w:r w:rsidR="00076C76" w:rsidRPr="00927DFF">
        <w:rPr>
          <w:lang w:val="en-US"/>
        </w:rPr>
        <w:t xml:space="preserve"> Hence, it is not clear before making the study, which </w:t>
      </w:r>
      <w:r w:rsidR="007120C4" w:rsidRPr="00927DFF">
        <w:rPr>
          <w:lang w:val="en-US"/>
        </w:rPr>
        <w:t xml:space="preserve">traffic direction (UL or DL) will be a limiting factor for a given deployment and a certain XR application. </w:t>
      </w:r>
      <w:r w:rsidR="00373B25" w:rsidRPr="00927DFF">
        <w:rPr>
          <w:lang w:val="en-US"/>
        </w:rPr>
        <w:t>Revealing such kind of findings may be one of the important outcomes for this SI and an input to possible NR enhancements to better support XR.</w:t>
      </w:r>
    </w:p>
    <w:p w14:paraId="5AA8CB74" w14:textId="771D40E8" w:rsidR="00844061" w:rsidRPr="00927DFF" w:rsidRDefault="007059E9" w:rsidP="005A1878">
      <w:pPr>
        <w:rPr>
          <w:lang w:val="en-US"/>
        </w:rPr>
      </w:pPr>
      <w:r w:rsidRPr="00927DFF">
        <w:rPr>
          <w:lang w:val="en-US"/>
        </w:rPr>
        <w:t>In case DL and UL are only evaluated together</w:t>
      </w:r>
      <w:r w:rsidR="00090CAE" w:rsidRPr="00927DFF">
        <w:rPr>
          <w:lang w:val="en-US"/>
        </w:rPr>
        <w:t xml:space="preserve">, </w:t>
      </w:r>
      <w:r w:rsidR="00373B25" w:rsidRPr="00927DFF">
        <w:rPr>
          <w:lang w:val="en-US"/>
        </w:rPr>
        <w:t>such kind of study cannot be performed. I</w:t>
      </w:r>
      <w:r w:rsidR="00090CAE" w:rsidRPr="00927DFF">
        <w:rPr>
          <w:lang w:val="en-US"/>
        </w:rPr>
        <w:t xml:space="preserve">t </w:t>
      </w:r>
      <w:r w:rsidR="00373B25" w:rsidRPr="00927DFF">
        <w:rPr>
          <w:lang w:val="en-US"/>
        </w:rPr>
        <w:t xml:space="preserve">also </w:t>
      </w:r>
      <w:r w:rsidR="00090CAE" w:rsidRPr="00927DFF">
        <w:rPr>
          <w:lang w:val="en-US"/>
        </w:rPr>
        <w:t xml:space="preserve">becomes </w:t>
      </w:r>
      <w:r w:rsidR="00F22C0E" w:rsidRPr="00927DFF">
        <w:rPr>
          <w:lang w:val="en-US"/>
        </w:rPr>
        <w:t>extremely</w:t>
      </w:r>
      <w:r w:rsidR="00090CAE" w:rsidRPr="00927DFF">
        <w:rPr>
          <w:lang w:val="en-US"/>
        </w:rPr>
        <w:t xml:space="preserve"> difficult to compare the results reported by companies, as even a minor difference in the simulation setups and internal simulator-specific configurations</w:t>
      </w:r>
      <w:r w:rsidR="00A736EF" w:rsidRPr="00927DFF">
        <w:rPr>
          <w:lang w:val="en-US"/>
        </w:rPr>
        <w:t xml:space="preserve"> may result in unpredictable deviations in the reported values.</w:t>
      </w:r>
    </w:p>
    <w:p w14:paraId="15626270" w14:textId="3A32A64C" w:rsidR="00A736EF" w:rsidRPr="00927DFF" w:rsidRDefault="00A736EF" w:rsidP="005A1878">
      <w:pPr>
        <w:rPr>
          <w:lang w:val="en-US"/>
        </w:rPr>
      </w:pPr>
      <w:r w:rsidRPr="00927DFF">
        <w:rPr>
          <w:lang w:val="en-US"/>
        </w:rPr>
        <w:t>Therefore, for the KPI-related discussion we propose:</w:t>
      </w:r>
    </w:p>
    <w:p w14:paraId="334323E6" w14:textId="42F0BFC2" w:rsidR="003B158D" w:rsidRDefault="00A736EF" w:rsidP="005A1878">
      <w:pPr>
        <w:rPr>
          <w:i/>
          <w:iCs/>
          <w:lang w:val="en-US"/>
        </w:rPr>
      </w:pPr>
      <w:r w:rsidRPr="00927DFF">
        <w:rPr>
          <w:b/>
          <w:bCs/>
          <w:lang w:val="en-US"/>
        </w:rPr>
        <w:t xml:space="preserve">Proposal </w:t>
      </w:r>
      <w:r w:rsidR="00890516">
        <w:rPr>
          <w:b/>
          <w:bCs/>
          <w:lang w:val="en-US"/>
        </w:rPr>
        <w:t>9</w:t>
      </w:r>
      <w:r w:rsidRPr="00927DFF">
        <w:rPr>
          <w:lang w:val="en-US"/>
        </w:rPr>
        <w:t xml:space="preserve">: </w:t>
      </w:r>
      <w:r w:rsidR="00F6666B" w:rsidRPr="00927DFF">
        <w:rPr>
          <w:i/>
          <w:iCs/>
          <w:lang w:val="en-US"/>
        </w:rPr>
        <w:t>Distinguish</w:t>
      </w:r>
      <w:r w:rsidR="000668BE" w:rsidRPr="00927DFF">
        <w:rPr>
          <w:i/>
          <w:iCs/>
          <w:lang w:val="en-US"/>
        </w:rPr>
        <w:t xml:space="preserve"> UL and DL</w:t>
      </w:r>
      <w:r w:rsidR="00A2596F" w:rsidRPr="00927DFF">
        <w:rPr>
          <w:i/>
          <w:iCs/>
          <w:lang w:val="en-US"/>
        </w:rPr>
        <w:t xml:space="preserve"> </w:t>
      </w:r>
      <w:r w:rsidR="00A57265" w:rsidRPr="00927DFF">
        <w:rPr>
          <w:i/>
          <w:iCs/>
          <w:lang w:val="en-US"/>
        </w:rPr>
        <w:t>KPIs and evaluations</w:t>
      </w:r>
      <w:r w:rsidR="00A2596F" w:rsidRPr="00927DFF">
        <w:rPr>
          <w:i/>
          <w:iCs/>
          <w:lang w:val="en-US"/>
        </w:rPr>
        <w:t xml:space="preserve">, allowing </w:t>
      </w:r>
      <w:r w:rsidR="00912EB4">
        <w:rPr>
          <w:i/>
          <w:iCs/>
          <w:lang w:val="en-US"/>
        </w:rPr>
        <w:t>c</w:t>
      </w:r>
      <w:r w:rsidR="00A2596F" w:rsidRPr="00927DFF">
        <w:rPr>
          <w:i/>
          <w:iCs/>
          <w:lang w:val="en-US"/>
        </w:rPr>
        <w:t xml:space="preserve">onclusions </w:t>
      </w:r>
      <w:r w:rsidR="00373B25" w:rsidRPr="00927DFF">
        <w:rPr>
          <w:i/>
          <w:iCs/>
          <w:lang w:val="en-US"/>
        </w:rPr>
        <w:t>such as</w:t>
      </w:r>
      <w:r w:rsidR="00F6666B" w:rsidRPr="00927DFF">
        <w:rPr>
          <w:i/>
          <w:iCs/>
          <w:lang w:val="en-US"/>
        </w:rPr>
        <w:t xml:space="preserve"> “</w:t>
      </w:r>
      <w:r w:rsidR="00A57265" w:rsidRPr="00927DFF">
        <w:rPr>
          <w:i/>
          <w:iCs/>
          <w:lang w:val="en-US"/>
        </w:rPr>
        <w:t>U</w:t>
      </w:r>
      <w:r w:rsidR="00F6666B" w:rsidRPr="00927DFF">
        <w:rPr>
          <w:i/>
          <w:iCs/>
          <w:lang w:val="en-US"/>
        </w:rPr>
        <w:t xml:space="preserve">p to 10 XR devices </w:t>
      </w:r>
      <w:r w:rsidR="006507B4" w:rsidRPr="00927DFF">
        <w:rPr>
          <w:i/>
          <w:iCs/>
          <w:lang w:val="en-US"/>
        </w:rPr>
        <w:t xml:space="preserve">running VR1 </w:t>
      </w:r>
      <w:r w:rsidR="00F6666B" w:rsidRPr="00927DFF">
        <w:rPr>
          <w:i/>
          <w:iCs/>
          <w:lang w:val="en-US"/>
        </w:rPr>
        <w:t>can be supported</w:t>
      </w:r>
      <w:r w:rsidR="00A57265" w:rsidRPr="00927DFF">
        <w:rPr>
          <w:i/>
          <w:iCs/>
          <w:lang w:val="en-US"/>
        </w:rPr>
        <w:t xml:space="preserve"> in a given scenario</w:t>
      </w:r>
      <w:r w:rsidR="006507B4" w:rsidRPr="00927DFF">
        <w:rPr>
          <w:i/>
          <w:iCs/>
          <w:lang w:val="en-US"/>
        </w:rPr>
        <w:t xml:space="preserve">, while the corresponding UL traffic can only be supported for </w:t>
      </w:r>
      <w:r w:rsidR="00373B25" w:rsidRPr="00927DFF">
        <w:rPr>
          <w:i/>
          <w:iCs/>
          <w:lang w:val="en-US"/>
        </w:rPr>
        <w:t>no more than 7</w:t>
      </w:r>
      <w:r w:rsidR="006507B4" w:rsidRPr="00927DFF">
        <w:rPr>
          <w:i/>
          <w:iCs/>
          <w:lang w:val="en-US"/>
        </w:rPr>
        <w:t xml:space="preserve"> VR1 XR devices.</w:t>
      </w:r>
      <w:r w:rsidR="00F6666B" w:rsidRPr="00927DFF">
        <w:rPr>
          <w:i/>
          <w:iCs/>
          <w:lang w:val="en-US"/>
        </w:rPr>
        <w:t>”</w:t>
      </w:r>
    </w:p>
    <w:p w14:paraId="3F1A33CC" w14:textId="77777777" w:rsidR="00D359B6" w:rsidRDefault="00D359B6" w:rsidP="005A1878">
      <w:pPr>
        <w:rPr>
          <w:i/>
          <w:iCs/>
          <w:lang w:val="en-US"/>
        </w:rPr>
      </w:pPr>
    </w:p>
    <w:p w14:paraId="5A62F959" w14:textId="1AB8143C" w:rsidR="00D359B6" w:rsidRPr="00564155" w:rsidRDefault="00262374" w:rsidP="005A1878">
      <w:pPr>
        <w:pStyle w:val="Heading3"/>
        <w:rPr>
          <w:lang w:val="en-US"/>
        </w:rPr>
      </w:pPr>
      <w:r>
        <w:rPr>
          <w:lang w:val="en-US"/>
        </w:rPr>
        <w:lastRenderedPageBreak/>
        <w:t>Definition for a “Satisfied UE”</w:t>
      </w:r>
    </w:p>
    <w:p w14:paraId="62EF8AD7" w14:textId="65DB0665" w:rsidR="00373B25" w:rsidRPr="00927DFF" w:rsidRDefault="00390C96" w:rsidP="008A4002">
      <w:pPr>
        <w:rPr>
          <w:lang w:val="en-US"/>
        </w:rPr>
      </w:pPr>
      <w:r w:rsidRPr="00927DFF">
        <w:rPr>
          <w:lang w:val="en-US"/>
        </w:rPr>
        <w:t>Continuing the discussion o</w:t>
      </w:r>
      <w:r w:rsidR="000C7291" w:rsidRPr="00927DFF">
        <w:rPr>
          <w:lang w:val="en-US"/>
        </w:rPr>
        <w:t>n the “satisfied UE”, the following simple and RAN1-centric definition is proposed.</w:t>
      </w:r>
    </w:p>
    <w:p w14:paraId="568ED2BA" w14:textId="785693EC" w:rsidR="008A4002" w:rsidRPr="00927DFF" w:rsidRDefault="008A4002" w:rsidP="008A4002">
      <w:pPr>
        <w:rPr>
          <w:i/>
          <w:iCs/>
          <w:lang w:val="en-US"/>
        </w:rPr>
      </w:pPr>
      <w:r w:rsidRPr="00A16D05">
        <w:rPr>
          <w:b/>
          <w:bCs/>
          <w:lang w:val="en-US"/>
        </w:rPr>
        <w:t xml:space="preserve">Proposal </w:t>
      </w:r>
      <w:r w:rsidR="006639AA" w:rsidRPr="00A16D05">
        <w:rPr>
          <w:b/>
          <w:bCs/>
          <w:lang w:val="en-US"/>
        </w:rPr>
        <w:t>1</w:t>
      </w:r>
      <w:r w:rsidR="00890516" w:rsidRPr="00C73F0C">
        <w:rPr>
          <w:b/>
          <w:bCs/>
          <w:lang w:val="en-US"/>
        </w:rPr>
        <w:t>0</w:t>
      </w:r>
      <w:r w:rsidRPr="00A16D05">
        <w:rPr>
          <w:lang w:val="en-US"/>
        </w:rPr>
        <w:t xml:space="preserve">: </w:t>
      </w:r>
      <w:r w:rsidRPr="00A16D05">
        <w:rPr>
          <w:i/>
          <w:iCs/>
          <w:lang w:val="en-US"/>
        </w:rPr>
        <w:t>Adopt the following definition for a satisfied UE: “A satisfied UE operates with target link reliability R under L latency bound</w:t>
      </w:r>
      <w:r w:rsidR="00300EE4" w:rsidRPr="00A16D05">
        <w:rPr>
          <w:i/>
          <w:iCs/>
          <w:lang w:val="en-US"/>
        </w:rPr>
        <w:t xml:space="preserve"> rate</w:t>
      </w:r>
      <w:r w:rsidRPr="00A16D05">
        <w:rPr>
          <w:i/>
          <w:iCs/>
          <w:lang w:val="en-US"/>
        </w:rPr>
        <w:t xml:space="preserve">.” The </w:t>
      </w:r>
      <w:r w:rsidR="00137F9C" w:rsidRPr="00A16D05">
        <w:rPr>
          <w:i/>
          <w:iCs/>
          <w:lang w:val="en-US"/>
        </w:rPr>
        <w:t xml:space="preserve">exact </w:t>
      </w:r>
      <w:r w:rsidRPr="00A16D05">
        <w:rPr>
          <w:i/>
          <w:iCs/>
          <w:lang w:val="en-US"/>
        </w:rPr>
        <w:t>values for R</w:t>
      </w:r>
      <w:r w:rsidR="00300EE4" w:rsidRPr="00A16D05">
        <w:rPr>
          <w:i/>
          <w:iCs/>
          <w:lang w:val="en-US"/>
        </w:rPr>
        <w:t>,</w:t>
      </w:r>
      <w:r w:rsidRPr="00A16D05">
        <w:rPr>
          <w:i/>
          <w:iCs/>
          <w:lang w:val="en-US"/>
        </w:rPr>
        <w:t xml:space="preserve"> L can be determined </w:t>
      </w:r>
      <w:r w:rsidR="000C7291" w:rsidRPr="00A16D05">
        <w:rPr>
          <w:i/>
          <w:iCs/>
          <w:lang w:val="en-US"/>
        </w:rPr>
        <w:t>after</w:t>
      </w:r>
      <w:r w:rsidRPr="00A16D05">
        <w:rPr>
          <w:i/>
          <w:iCs/>
          <w:lang w:val="en-US"/>
        </w:rPr>
        <w:t xml:space="preserve"> the traffic model and the use case</w:t>
      </w:r>
      <w:r w:rsidR="000C7291" w:rsidRPr="00A16D05">
        <w:rPr>
          <w:i/>
          <w:iCs/>
          <w:lang w:val="en-US"/>
        </w:rPr>
        <w:t xml:space="preserve"> are agreed</w:t>
      </w:r>
      <w:r w:rsidRPr="00A16D05">
        <w:rPr>
          <w:i/>
          <w:iCs/>
          <w:lang w:val="en-US"/>
        </w:rPr>
        <w:t>.</w:t>
      </w:r>
    </w:p>
    <w:p w14:paraId="7873259F" w14:textId="77777777" w:rsidR="00564155" w:rsidRDefault="00564155" w:rsidP="008A4002">
      <w:pPr>
        <w:rPr>
          <w:lang w:val="en-US"/>
        </w:rPr>
      </w:pPr>
    </w:p>
    <w:p w14:paraId="1F1FE99D" w14:textId="22ECFB58" w:rsidR="00137F9C" w:rsidRPr="00927DFF" w:rsidRDefault="00137F9C" w:rsidP="008A4002">
      <w:pPr>
        <w:rPr>
          <w:lang w:val="en-US"/>
        </w:rPr>
      </w:pPr>
      <w:r w:rsidRPr="00927DFF">
        <w:rPr>
          <w:lang w:val="en-US"/>
        </w:rPr>
        <w:t>For the “relia</w:t>
      </w:r>
      <w:r w:rsidR="00E45289" w:rsidRPr="00927DFF">
        <w:rPr>
          <w:lang w:val="en-US"/>
        </w:rPr>
        <w:t>bility</w:t>
      </w:r>
      <w:r w:rsidRPr="00927DFF">
        <w:rPr>
          <w:lang w:val="en-US"/>
        </w:rPr>
        <w:t>”</w:t>
      </w:r>
      <w:r w:rsidR="00E45289" w:rsidRPr="00927DFF">
        <w:rPr>
          <w:lang w:val="en-US"/>
        </w:rPr>
        <w:t xml:space="preserve"> and “latency” terms, the following definitions are proposed:</w:t>
      </w:r>
    </w:p>
    <w:p w14:paraId="4E6DA5B3" w14:textId="0D8E1EA8" w:rsidR="00137F9C" w:rsidRPr="00C73F0C" w:rsidRDefault="00705DF9" w:rsidP="00137F9C">
      <w:r w:rsidRPr="00927DFF">
        <w:rPr>
          <w:b/>
          <w:bCs/>
          <w:lang w:val="en-US"/>
        </w:rPr>
        <w:t xml:space="preserve">Proposal </w:t>
      </w:r>
      <w:r w:rsidR="006639AA">
        <w:rPr>
          <w:b/>
          <w:bCs/>
          <w:lang w:val="en-US"/>
        </w:rPr>
        <w:t>1</w:t>
      </w:r>
      <w:r w:rsidR="00890516">
        <w:rPr>
          <w:b/>
          <w:bCs/>
          <w:lang w:val="en-US"/>
        </w:rPr>
        <w:t>1</w:t>
      </w:r>
      <w:r w:rsidRPr="00927DFF">
        <w:rPr>
          <w:lang w:val="en-US"/>
        </w:rPr>
        <w:t>:</w:t>
      </w:r>
      <w:r w:rsidR="00ED4101" w:rsidRPr="00927DFF">
        <w:rPr>
          <w:lang w:val="en-US"/>
        </w:rPr>
        <w:t xml:space="preserve"> </w:t>
      </w:r>
      <w:r w:rsidR="002C7DA9" w:rsidRPr="00927DFF">
        <w:rPr>
          <w:i/>
          <w:iCs/>
          <w:lang w:val="en-US"/>
        </w:rPr>
        <w:t>R</w:t>
      </w:r>
      <w:r w:rsidR="00E45289" w:rsidRPr="00927DFF">
        <w:rPr>
          <w:i/>
          <w:iCs/>
          <w:lang w:val="en-US"/>
        </w:rPr>
        <w:t>eliability is defined as a p</w:t>
      </w:r>
      <w:r w:rsidR="00137F9C" w:rsidRPr="00927DFF">
        <w:rPr>
          <w:i/>
          <w:iCs/>
          <w:lang w:val="en-US"/>
        </w:rPr>
        <w:t xml:space="preserve">ercentage of </w:t>
      </w:r>
      <w:r w:rsidR="002C7DA9" w:rsidRPr="00927DFF">
        <w:rPr>
          <w:i/>
          <w:iCs/>
          <w:lang w:val="en-US"/>
        </w:rPr>
        <w:t>(</w:t>
      </w:r>
      <w:r w:rsidR="00137F9C" w:rsidRPr="00927DFF">
        <w:rPr>
          <w:i/>
          <w:iCs/>
          <w:lang w:val="en-US"/>
        </w:rPr>
        <w:t>DL</w:t>
      </w:r>
      <w:r w:rsidR="002C7DA9" w:rsidRPr="00927DFF">
        <w:rPr>
          <w:i/>
          <w:iCs/>
          <w:lang w:val="en-US"/>
        </w:rPr>
        <w:t xml:space="preserve"> or UL)</w:t>
      </w:r>
      <w:r w:rsidR="00137F9C" w:rsidRPr="00927DFF">
        <w:rPr>
          <w:i/>
          <w:iCs/>
          <w:lang w:val="en-US"/>
        </w:rPr>
        <w:t xml:space="preserve"> packets delivered within a certain </w:t>
      </w:r>
      <w:r w:rsidR="00E45289" w:rsidRPr="00927DFF">
        <w:rPr>
          <w:i/>
          <w:iCs/>
          <w:lang w:val="en-US"/>
        </w:rPr>
        <w:t>packet delay budget (</w:t>
      </w:r>
      <w:r w:rsidR="00137F9C" w:rsidRPr="00927DFF">
        <w:rPr>
          <w:i/>
          <w:iCs/>
          <w:lang w:val="en-US"/>
        </w:rPr>
        <w:t>PDB</w:t>
      </w:r>
      <w:r w:rsidR="00E45289" w:rsidRPr="00927DFF">
        <w:rPr>
          <w:i/>
          <w:iCs/>
          <w:lang w:val="en-US"/>
        </w:rPr>
        <w:t>)</w:t>
      </w:r>
      <w:r w:rsidR="00137F9C" w:rsidRPr="00927DFF">
        <w:rPr>
          <w:i/>
          <w:iCs/>
          <w:lang w:val="en-US"/>
        </w:rPr>
        <w:t xml:space="preserve">: fraction of </w:t>
      </w:r>
      <w:r w:rsidR="002C7DA9" w:rsidRPr="00927DFF">
        <w:rPr>
          <w:i/>
          <w:iCs/>
          <w:lang w:val="en-US"/>
        </w:rPr>
        <w:t>(</w:t>
      </w:r>
      <w:r w:rsidR="00137F9C" w:rsidRPr="00927DFF">
        <w:rPr>
          <w:i/>
          <w:iCs/>
          <w:lang w:val="en-US"/>
        </w:rPr>
        <w:t>DL</w:t>
      </w:r>
      <w:r w:rsidR="00E41776">
        <w:rPr>
          <w:i/>
          <w:iCs/>
          <w:lang w:val="en-US"/>
        </w:rPr>
        <w:t xml:space="preserve"> </w:t>
      </w:r>
      <w:r w:rsidR="002C7DA9" w:rsidRPr="00927DFF">
        <w:rPr>
          <w:i/>
          <w:iCs/>
          <w:lang w:val="en-US"/>
        </w:rPr>
        <w:t>or UL)</w:t>
      </w:r>
      <w:r w:rsidR="00137F9C" w:rsidRPr="00927DFF">
        <w:rPr>
          <w:i/>
          <w:iCs/>
          <w:lang w:val="en-US"/>
        </w:rPr>
        <w:t xml:space="preserve"> packets that have been correctly received within the preconfigured PDB with respect to the packets generated by the XR application during the simulation time. </w:t>
      </w:r>
    </w:p>
    <w:p w14:paraId="13CD3E34" w14:textId="1E2876B1" w:rsidR="005102FA" w:rsidRPr="007770F2" w:rsidRDefault="005102FA" w:rsidP="008014AF">
      <w:pPr>
        <w:rPr>
          <w:lang w:val="en-US"/>
        </w:rPr>
      </w:pPr>
      <w:r w:rsidRPr="00927DFF">
        <w:rPr>
          <w:lang w:val="en-US"/>
        </w:rPr>
        <w:t xml:space="preserve">For simplicity and to facilitate the comparison of the results reported by different companies, we propose to model the core network delay of 0 </w:t>
      </w:r>
      <w:proofErr w:type="spellStart"/>
      <w:r w:rsidR="00516941" w:rsidRPr="00927DFF">
        <w:rPr>
          <w:lang w:val="en-US"/>
        </w:rPr>
        <w:t>ms</w:t>
      </w:r>
      <w:r w:rsidRPr="00927DFF">
        <w:rPr>
          <w:lang w:val="en-US"/>
        </w:rPr>
        <w:t>.</w:t>
      </w:r>
      <w:proofErr w:type="spellEnd"/>
    </w:p>
    <w:p w14:paraId="3C83E6BF" w14:textId="0AF2FFE2" w:rsidR="00E41D99" w:rsidRDefault="008014AF" w:rsidP="008014AF">
      <w:pPr>
        <w:rPr>
          <w:lang w:val="en-US"/>
        </w:rPr>
      </w:pPr>
      <w:r w:rsidRPr="66DE0C18">
        <w:rPr>
          <w:b/>
          <w:bCs/>
          <w:lang w:val="en-US"/>
        </w:rPr>
        <w:t xml:space="preserve">Proposal </w:t>
      </w:r>
      <w:r w:rsidR="006639AA" w:rsidRPr="66DE0C18">
        <w:rPr>
          <w:b/>
          <w:bCs/>
          <w:lang w:val="en-US"/>
        </w:rPr>
        <w:t>1</w:t>
      </w:r>
      <w:r w:rsidR="00890516" w:rsidRPr="66DE0C18">
        <w:rPr>
          <w:b/>
          <w:bCs/>
          <w:lang w:val="en-US"/>
        </w:rPr>
        <w:t>2</w:t>
      </w:r>
      <w:r w:rsidRPr="66DE0C18">
        <w:rPr>
          <w:lang w:val="en-US"/>
        </w:rPr>
        <w:t xml:space="preserve">: </w:t>
      </w:r>
      <w:r w:rsidR="00FE2373" w:rsidRPr="66DE0C18">
        <w:rPr>
          <w:i/>
          <w:iCs/>
          <w:lang w:val="en-US"/>
        </w:rPr>
        <w:t>L</w:t>
      </w:r>
      <w:r w:rsidRPr="66DE0C18">
        <w:rPr>
          <w:i/>
          <w:iCs/>
          <w:lang w:val="en-US"/>
        </w:rPr>
        <w:t xml:space="preserve">atency bound L is defined as a packet delay budget </w:t>
      </w:r>
      <w:r w:rsidR="00256BE1" w:rsidRPr="66DE0C18">
        <w:rPr>
          <w:i/>
          <w:iCs/>
          <w:lang w:val="en-US"/>
        </w:rPr>
        <w:t>(</w:t>
      </w:r>
      <w:r w:rsidRPr="66DE0C18">
        <w:rPr>
          <w:i/>
          <w:iCs/>
          <w:lang w:val="en-US"/>
        </w:rPr>
        <w:t>PDB</w:t>
      </w:r>
      <w:r w:rsidR="00256BE1" w:rsidRPr="66DE0C18">
        <w:rPr>
          <w:i/>
          <w:iCs/>
          <w:lang w:val="en-US"/>
        </w:rPr>
        <w:t xml:space="preserve">), where a packet delay is measured as </w:t>
      </w:r>
      <w:r w:rsidR="008F1D58" w:rsidRPr="66DE0C18">
        <w:rPr>
          <w:i/>
          <w:iCs/>
          <w:lang w:val="en-US"/>
        </w:rPr>
        <w:t xml:space="preserve">the </w:t>
      </w:r>
      <w:r w:rsidR="00256BE1" w:rsidRPr="66DE0C18">
        <w:rPr>
          <w:i/>
          <w:iCs/>
          <w:lang w:val="en-US"/>
        </w:rPr>
        <w:t xml:space="preserve"> difference between </w:t>
      </w:r>
      <w:r w:rsidR="00214768" w:rsidRPr="66DE0C18">
        <w:rPr>
          <w:i/>
          <w:iCs/>
          <w:lang w:val="en-US"/>
        </w:rPr>
        <w:t>the time the p</w:t>
      </w:r>
      <w:proofErr w:type="spellStart"/>
      <w:r w:rsidR="00566951" w:rsidRPr="66DE0C18">
        <w:rPr>
          <w:i/>
          <w:iCs/>
        </w:rPr>
        <w:t>acket</w:t>
      </w:r>
      <w:proofErr w:type="spellEnd"/>
      <w:r w:rsidR="00566951" w:rsidRPr="66DE0C18">
        <w:rPr>
          <w:i/>
          <w:iCs/>
        </w:rPr>
        <w:t xml:space="preserve"> is </w:t>
      </w:r>
      <w:r w:rsidR="7F6F318F" w:rsidRPr="66DE0C18">
        <w:rPr>
          <w:i/>
          <w:iCs/>
        </w:rPr>
        <w:t>received</w:t>
      </w:r>
      <w:r w:rsidR="00566951" w:rsidRPr="66DE0C18">
        <w:rPr>
          <w:i/>
          <w:iCs/>
        </w:rPr>
        <w:t xml:space="preserve"> at Layer-2 at the transmitter </w:t>
      </w:r>
      <w:r w:rsidR="00214768" w:rsidRPr="66DE0C18">
        <w:rPr>
          <w:i/>
          <w:iCs/>
        </w:rPr>
        <w:t>and</w:t>
      </w:r>
      <w:r w:rsidR="00566951" w:rsidRPr="66DE0C18">
        <w:rPr>
          <w:i/>
          <w:iCs/>
        </w:rPr>
        <w:t xml:space="preserve"> </w:t>
      </w:r>
      <w:r w:rsidR="00342F31" w:rsidRPr="66DE0C18">
        <w:rPr>
          <w:i/>
          <w:iCs/>
        </w:rPr>
        <w:t>the time when it</w:t>
      </w:r>
      <w:r w:rsidR="00566951" w:rsidRPr="66DE0C18">
        <w:rPr>
          <w:i/>
          <w:iCs/>
        </w:rPr>
        <w:t xml:space="preserve"> </w:t>
      </w:r>
      <w:r w:rsidR="00342F31" w:rsidRPr="66DE0C18">
        <w:rPr>
          <w:i/>
          <w:iCs/>
        </w:rPr>
        <w:t xml:space="preserve">is </w:t>
      </w:r>
      <w:r w:rsidR="00566951" w:rsidRPr="66DE0C18">
        <w:rPr>
          <w:i/>
          <w:iCs/>
        </w:rPr>
        <w:t>forwarded from Layer-3 at the receiver end to the upper layers</w:t>
      </w:r>
      <w:r w:rsidR="00342F31" w:rsidRPr="66DE0C18">
        <w:rPr>
          <w:i/>
          <w:iCs/>
        </w:rPr>
        <w:t>.</w:t>
      </w:r>
      <w:r w:rsidR="00342F31" w:rsidRPr="66DE0C18">
        <w:rPr>
          <w:i/>
          <w:iCs/>
          <w:lang w:val="en-US"/>
        </w:rPr>
        <w:t xml:space="preserve"> </w:t>
      </w:r>
      <w:r w:rsidR="00970118" w:rsidRPr="66DE0C18">
        <w:rPr>
          <w:i/>
          <w:iCs/>
          <w:lang w:val="en-US"/>
        </w:rPr>
        <w:t>T</w:t>
      </w:r>
      <w:r w:rsidR="00044C70" w:rsidRPr="66DE0C18">
        <w:rPr>
          <w:i/>
          <w:iCs/>
          <w:lang w:val="en-US"/>
        </w:rPr>
        <w:t>o facilitate the comparison of results reported by different companies, we propose to set the core network delay to zero.</w:t>
      </w:r>
    </w:p>
    <w:p w14:paraId="620F6394" w14:textId="12D89556" w:rsidR="006505F6" w:rsidRPr="00C73F0C" w:rsidRDefault="000C09F6" w:rsidP="008014AF">
      <w:pPr>
        <w:rPr>
          <w:lang w:val="en-US"/>
        </w:rPr>
      </w:pPr>
      <w:r>
        <w:rPr>
          <w:lang w:val="en-US"/>
        </w:rPr>
        <w:t xml:space="preserve">It is also proposed that intermediate metrics are reported by companies to ensure that the results (i.e., for system capacity) can be </w:t>
      </w:r>
      <w:r w:rsidR="00501962">
        <w:rPr>
          <w:lang w:val="en-US"/>
        </w:rPr>
        <w:t xml:space="preserve">better </w:t>
      </w:r>
      <w:r>
        <w:rPr>
          <w:lang w:val="en-US"/>
        </w:rPr>
        <w:t xml:space="preserve">compared </w:t>
      </w:r>
      <w:r w:rsidR="00501962">
        <w:rPr>
          <w:lang w:val="en-US"/>
        </w:rPr>
        <w:t>between different companies</w:t>
      </w:r>
      <w:r>
        <w:rPr>
          <w:lang w:val="en-US"/>
        </w:rPr>
        <w:t>.</w:t>
      </w:r>
    </w:p>
    <w:p w14:paraId="636EF6D2" w14:textId="73386683" w:rsidR="006505F6" w:rsidRDefault="000000FF" w:rsidP="008014AF">
      <w:pPr>
        <w:rPr>
          <w:lang w:val="en-US"/>
        </w:rPr>
      </w:pPr>
      <w:r w:rsidRPr="00C73F0C">
        <w:rPr>
          <w:b/>
          <w:bCs/>
          <w:lang w:val="en-US"/>
        </w:rPr>
        <w:t xml:space="preserve">Proposal </w:t>
      </w:r>
      <w:r w:rsidR="006639AA">
        <w:rPr>
          <w:b/>
          <w:bCs/>
          <w:lang w:val="en-US"/>
        </w:rPr>
        <w:t>1</w:t>
      </w:r>
      <w:r w:rsidR="00890516">
        <w:rPr>
          <w:b/>
          <w:bCs/>
          <w:lang w:val="en-US"/>
        </w:rPr>
        <w:t>3</w:t>
      </w:r>
      <w:r>
        <w:rPr>
          <w:i/>
          <w:iCs/>
          <w:lang w:val="en-US"/>
        </w:rPr>
        <w:t xml:space="preserve">: Companies are encouraged to report SINR </w:t>
      </w:r>
      <w:r w:rsidR="00487EA2">
        <w:rPr>
          <w:i/>
          <w:iCs/>
          <w:lang w:val="en-US"/>
        </w:rPr>
        <w:t>CDF</w:t>
      </w:r>
      <w:r>
        <w:rPr>
          <w:i/>
          <w:iCs/>
          <w:lang w:val="en-US"/>
        </w:rPr>
        <w:t xml:space="preserve"> and the </w:t>
      </w:r>
      <w:r w:rsidR="0032448A">
        <w:rPr>
          <w:i/>
          <w:iCs/>
          <w:lang w:val="en-US"/>
        </w:rPr>
        <w:t xml:space="preserve">distribution (CDF) of latency </w:t>
      </w:r>
      <w:r w:rsidR="00AF1DB8">
        <w:rPr>
          <w:i/>
          <w:iCs/>
          <w:lang w:val="en-US"/>
        </w:rPr>
        <w:t>to facilitate the results comparison.</w:t>
      </w:r>
    </w:p>
    <w:p w14:paraId="0C35E79D" w14:textId="77777777" w:rsidR="00C17DB4" w:rsidRDefault="00C17DB4" w:rsidP="00C17DB4">
      <w:pPr>
        <w:rPr>
          <w:lang w:val="en-US"/>
        </w:rPr>
      </w:pPr>
    </w:p>
    <w:bookmarkEnd w:id="2"/>
    <w:p w14:paraId="10445A01" w14:textId="480CC7E1" w:rsidR="00885580" w:rsidRPr="00FC349D" w:rsidRDefault="007820D0" w:rsidP="000050D5">
      <w:pPr>
        <w:pStyle w:val="Heading1"/>
        <w:ind w:left="0" w:firstLine="0"/>
        <w:rPr>
          <w:lang w:val="en-US"/>
        </w:rPr>
      </w:pPr>
      <w:r w:rsidRPr="00FC349D">
        <w:rPr>
          <w:lang w:val="en-US"/>
        </w:rPr>
        <w:t>Conclusion</w:t>
      </w:r>
    </w:p>
    <w:p w14:paraId="63D13090" w14:textId="3FFBF01C" w:rsidR="00377F20" w:rsidRPr="00FC349D" w:rsidRDefault="00B77404" w:rsidP="0069064A">
      <w:pPr>
        <w:rPr>
          <w:lang w:val="en-US"/>
        </w:rPr>
      </w:pPr>
      <w:r w:rsidRPr="00FC349D">
        <w:rPr>
          <w:lang w:val="en-US"/>
        </w:rPr>
        <w:t xml:space="preserve">In this contribution, we </w:t>
      </w:r>
      <w:r w:rsidRPr="00BD45B6">
        <w:rPr>
          <w:lang w:val="en-US"/>
        </w:rPr>
        <w:t xml:space="preserve">discussed </w:t>
      </w:r>
      <w:r w:rsidR="00BD45B6">
        <w:rPr>
          <w:lang w:val="en-US"/>
        </w:rPr>
        <w:t xml:space="preserve">the </w:t>
      </w:r>
      <w:r w:rsidR="00BD45B6" w:rsidRPr="00C73F0C">
        <w:rPr>
          <w:lang w:val="en-US"/>
        </w:rPr>
        <w:t>performance evaluation methodology for the XR SI</w:t>
      </w:r>
      <w:r w:rsidR="00A461E3" w:rsidRPr="00C73F0C">
        <w:rPr>
          <w:lang w:val="en-US"/>
        </w:rPr>
        <w:t>.</w:t>
      </w:r>
      <w:r w:rsidR="00A461E3" w:rsidRPr="00BD45B6">
        <w:rPr>
          <w:lang w:val="en-US"/>
        </w:rPr>
        <w:t xml:space="preserve"> </w:t>
      </w:r>
      <w:r w:rsidR="00377F20" w:rsidRPr="00BD45B6">
        <w:rPr>
          <w:lang w:val="en-US"/>
        </w:rPr>
        <w:t>The following</w:t>
      </w:r>
      <w:r w:rsidR="00377F20" w:rsidRPr="00FC349D">
        <w:rPr>
          <w:lang w:val="en-US"/>
        </w:rPr>
        <w:t xml:space="preserve"> observations have been made:</w:t>
      </w:r>
    </w:p>
    <w:p w14:paraId="23D8D296" w14:textId="77777777" w:rsidR="00C73F0C" w:rsidRDefault="00C73F0C" w:rsidP="00C73F0C">
      <w:pPr>
        <w:spacing w:after="160" w:line="259" w:lineRule="auto"/>
        <w:rPr>
          <w:rFonts w:eastAsia="Calibri"/>
        </w:rPr>
      </w:pPr>
      <w:r w:rsidRPr="00927DFF">
        <w:rPr>
          <w:rFonts w:eastAsia="Calibri"/>
          <w:b/>
          <w:bCs/>
        </w:rPr>
        <w:t xml:space="preserve">Proposal </w:t>
      </w:r>
      <w:r>
        <w:rPr>
          <w:rFonts w:eastAsia="Calibri"/>
          <w:b/>
          <w:bCs/>
        </w:rPr>
        <w:t>1</w:t>
      </w:r>
      <w:r w:rsidRPr="00927DFF">
        <w:rPr>
          <w:rFonts w:eastAsia="Calibri"/>
        </w:rPr>
        <w:t xml:space="preserve">: </w:t>
      </w:r>
      <w:r w:rsidRPr="00927DFF">
        <w:rPr>
          <w:rFonts w:eastAsia="Calibri"/>
          <w:i/>
          <w:iCs/>
        </w:rPr>
        <w:t>Keep Urban Macro as optional deployment for FR1 evaluations. Urban Macro can be </w:t>
      </w:r>
      <w:r w:rsidRPr="00927DFF">
        <w:rPr>
          <w:rFonts w:eastAsia="Calibri"/>
          <w:i/>
          <w:iCs/>
          <w:u w:val="single"/>
        </w:rPr>
        <w:t>optionally</w:t>
      </w:r>
      <w:r w:rsidRPr="00927DFF">
        <w:rPr>
          <w:rFonts w:eastAsia="Calibri"/>
          <w:i/>
          <w:iCs/>
        </w:rPr>
        <w:t> reported for XR/CG evaluations only for FR1.</w:t>
      </w:r>
    </w:p>
    <w:p w14:paraId="1772454F" w14:textId="77777777" w:rsidR="00C73F0C" w:rsidRPr="00DA4757" w:rsidRDefault="00C73F0C" w:rsidP="00C73F0C">
      <w:pPr>
        <w:spacing w:after="160" w:line="259" w:lineRule="auto"/>
        <w:rPr>
          <w:rFonts w:eastAsia="Calibri"/>
          <w:i/>
          <w:iCs/>
        </w:rPr>
      </w:pPr>
      <w:r w:rsidRPr="0070079B">
        <w:rPr>
          <w:rFonts w:eastAsia="Calibri"/>
          <w:b/>
          <w:bCs/>
        </w:rPr>
        <w:t xml:space="preserve">Proposal </w:t>
      </w:r>
      <w:r>
        <w:rPr>
          <w:rFonts w:eastAsia="Calibri"/>
          <w:b/>
          <w:bCs/>
        </w:rPr>
        <w:t>2</w:t>
      </w:r>
      <w:r w:rsidRPr="0070079B">
        <w:rPr>
          <w:rFonts w:eastAsia="Calibri"/>
          <w:b/>
          <w:bCs/>
        </w:rPr>
        <w:t>:</w:t>
      </w:r>
      <w:r w:rsidRPr="0070079B">
        <w:rPr>
          <w:rFonts w:eastAsia="Calibri"/>
          <w:i/>
          <w:iCs/>
        </w:rPr>
        <w:t xml:space="preserve"> </w:t>
      </w:r>
      <w:r>
        <w:rPr>
          <w:rFonts w:eastAsia="Calibri"/>
          <w:i/>
          <w:iCs/>
        </w:rPr>
        <w:t xml:space="preserve">For the adopted TDD configurations (Agreement 9 in </w:t>
      </w:r>
      <w:r w:rsidRPr="00C878B1">
        <w:rPr>
          <w:rFonts w:eastAsia="Calibri"/>
          <w:i/>
          <w:iCs/>
        </w:rPr>
        <w:t>R1-2009812</w:t>
      </w:r>
      <w:r>
        <w:rPr>
          <w:rFonts w:eastAsia="Calibri"/>
          <w:i/>
          <w:iCs/>
        </w:rPr>
        <w:t>), also agree on a unified format for the S slot.</w:t>
      </w:r>
      <w:r>
        <w:rPr>
          <w:rFonts w:eastAsia="Calibri"/>
          <w:b/>
          <w:bCs/>
        </w:rPr>
        <w:t xml:space="preserve"> </w:t>
      </w:r>
      <w:r>
        <w:rPr>
          <w:rFonts w:eastAsia="Calibri"/>
          <w:i/>
          <w:iCs/>
        </w:rPr>
        <w:t>Adopt the conventional 10:2:2 as an S slot format for the TDD configurations.</w:t>
      </w:r>
    </w:p>
    <w:p w14:paraId="5AEE9ED1" w14:textId="77777777" w:rsidR="00C73F0C" w:rsidRPr="00D313EA" w:rsidRDefault="00C73F0C" w:rsidP="00C73F0C">
      <w:pPr>
        <w:rPr>
          <w:i/>
          <w:iCs/>
          <w:lang w:val="en-US"/>
        </w:rPr>
      </w:pPr>
      <w:r w:rsidRPr="00C73F0C">
        <w:rPr>
          <w:rFonts w:eastAsia="Calibri"/>
          <w:b/>
          <w:bCs/>
        </w:rPr>
        <w:t xml:space="preserve">Proposal </w:t>
      </w:r>
      <w:r>
        <w:rPr>
          <w:rFonts w:eastAsia="Calibri"/>
          <w:b/>
          <w:bCs/>
        </w:rPr>
        <w:t>3</w:t>
      </w:r>
      <w:r w:rsidRPr="00C73F0C">
        <w:rPr>
          <w:rFonts w:eastAsia="Calibri"/>
          <w:b/>
          <w:bCs/>
        </w:rPr>
        <w:t xml:space="preserve">: </w:t>
      </w:r>
      <w:r w:rsidRPr="00C73F0C">
        <w:rPr>
          <w:rFonts w:eastAsia="Calibri"/>
          <w:i/>
          <w:iCs/>
        </w:rPr>
        <w:t xml:space="preserve">Use a default </w:t>
      </w:r>
      <w:proofErr w:type="spellStart"/>
      <w:r w:rsidRPr="00C73F0C">
        <w:rPr>
          <w:rFonts w:eastAsia="Calibri"/>
          <w:i/>
          <w:iCs/>
        </w:rPr>
        <w:t>gNB</w:t>
      </w:r>
      <w:proofErr w:type="spellEnd"/>
      <w:r w:rsidRPr="00C73F0C">
        <w:rPr>
          <w:rFonts w:eastAsia="Calibri"/>
          <w:i/>
          <w:iCs/>
        </w:rPr>
        <w:t xml:space="preserve"> antenna </w:t>
      </w:r>
      <w:proofErr w:type="spellStart"/>
      <w:r w:rsidRPr="00C73F0C">
        <w:rPr>
          <w:rFonts w:eastAsia="Calibri"/>
          <w:i/>
          <w:iCs/>
        </w:rPr>
        <w:t>downtilt</w:t>
      </w:r>
      <w:proofErr w:type="spellEnd"/>
      <w:r w:rsidRPr="00C73F0C">
        <w:rPr>
          <w:rFonts w:eastAsia="Calibri"/>
          <w:i/>
          <w:iCs/>
        </w:rPr>
        <w:t xml:space="preserve"> with 6</w:t>
      </w:r>
      <w:r w:rsidRPr="00C73F0C">
        <w:rPr>
          <w:i/>
          <w:iCs/>
          <w:lang w:val="en-US"/>
        </w:rPr>
        <w:t xml:space="preserve"> degrees MDT and 6 degrees of EDT, while allowing companies to also use other settings if desirable.  </w:t>
      </w:r>
    </w:p>
    <w:p w14:paraId="7BF96DF7" w14:textId="768AFDC9" w:rsidR="00C73F0C" w:rsidRPr="00DA4757" w:rsidRDefault="00C73F0C" w:rsidP="00C73F0C">
      <w:pPr>
        <w:spacing w:after="160" w:line="259" w:lineRule="auto"/>
        <w:rPr>
          <w:rFonts w:eastAsia="Calibri"/>
          <w:i/>
          <w:iCs/>
        </w:rPr>
      </w:pPr>
      <w:r w:rsidRPr="006B66D0">
        <w:rPr>
          <w:rFonts w:eastAsia="Calibri"/>
          <w:b/>
          <w:bCs/>
        </w:rPr>
        <w:t xml:space="preserve">Proposal </w:t>
      </w:r>
      <w:r>
        <w:rPr>
          <w:rFonts w:eastAsia="Calibri"/>
          <w:b/>
          <w:bCs/>
        </w:rPr>
        <w:t>4</w:t>
      </w:r>
      <w:r w:rsidRPr="006B66D0">
        <w:rPr>
          <w:rFonts w:eastAsia="Calibri"/>
          <w:b/>
          <w:bCs/>
        </w:rPr>
        <w:t>:</w:t>
      </w:r>
      <w:r w:rsidRPr="006B66D0">
        <w:rPr>
          <w:rFonts w:eastAsia="Calibri"/>
          <w:i/>
          <w:iCs/>
        </w:rPr>
        <w:t xml:space="preserve"> </w:t>
      </w:r>
      <w:r>
        <w:rPr>
          <w:rFonts w:eastAsia="Calibri"/>
          <w:i/>
          <w:iCs/>
        </w:rPr>
        <w:t>Adopt 100 MHz as a baseline system bandwidth for FR2 operation, while larger portions of bandwidth can be optionally simulated as 2x100 MHz, 4x100 MHz,</w:t>
      </w:r>
      <w:r w:rsidR="004E0BFC">
        <w:rPr>
          <w:rFonts w:eastAsia="Calibri"/>
          <w:i/>
          <w:iCs/>
        </w:rPr>
        <w:t xml:space="preserve"> </w:t>
      </w:r>
      <w:r>
        <w:rPr>
          <w:rFonts w:eastAsia="Calibri"/>
          <w:i/>
          <w:iCs/>
        </w:rPr>
        <w:t>etc.</w:t>
      </w:r>
    </w:p>
    <w:p w14:paraId="36D2BD5F" w14:textId="77777777" w:rsidR="00C73F0C" w:rsidRPr="00C17DB4" w:rsidRDefault="00C73F0C" w:rsidP="00C73F0C">
      <w:pPr>
        <w:spacing w:after="160" w:line="259" w:lineRule="auto"/>
        <w:rPr>
          <w:rFonts w:eastAsia="Calibri"/>
          <w:b/>
        </w:rPr>
      </w:pPr>
      <w:r w:rsidRPr="00A16609">
        <w:rPr>
          <w:rFonts w:eastAsia="Calibri"/>
          <w:b/>
          <w:bCs/>
        </w:rPr>
        <w:t xml:space="preserve">Proposal </w:t>
      </w:r>
      <w:r>
        <w:rPr>
          <w:rFonts w:eastAsia="Calibri"/>
          <w:b/>
          <w:bCs/>
        </w:rPr>
        <w:t>5</w:t>
      </w:r>
      <w:r w:rsidRPr="00A16609">
        <w:rPr>
          <w:rFonts w:eastAsia="Calibri"/>
          <w:b/>
          <w:bCs/>
        </w:rPr>
        <w:t xml:space="preserve">: </w:t>
      </w:r>
      <w:r w:rsidRPr="00A16609">
        <w:rPr>
          <w:rFonts w:eastAsia="Calibri"/>
          <w:i/>
          <w:iCs/>
        </w:rPr>
        <w:t>Assuming realistic DM-RS channel estimation for demodulation (e.g. captured in the link-to-system level interface) is default, while using ideal channel estimation is optional. Companies are free to assume ideal estimation of MMSE-IRC receiver spatial covariance matrix, ideal CSI and RSRP measurements, and otherwise shall describe potential error models that they use (e.g. if using the Wishart model for covariance matrix estimation imperfections).</w:t>
      </w:r>
    </w:p>
    <w:p w14:paraId="196BFCF4" w14:textId="77777777" w:rsidR="00C73F0C" w:rsidRDefault="00C73F0C" w:rsidP="00C73F0C">
      <w:pPr>
        <w:spacing w:after="160" w:line="259" w:lineRule="auto"/>
        <w:rPr>
          <w:rFonts w:eastAsia="Calibri"/>
          <w:b/>
        </w:rPr>
      </w:pPr>
      <w:r w:rsidRPr="00B52224">
        <w:rPr>
          <w:rFonts w:eastAsia="Calibri"/>
          <w:b/>
          <w:bCs/>
        </w:rPr>
        <w:t xml:space="preserve">Proposal </w:t>
      </w:r>
      <w:r>
        <w:rPr>
          <w:rFonts w:eastAsia="Calibri"/>
          <w:b/>
          <w:bCs/>
        </w:rPr>
        <w:t>6</w:t>
      </w:r>
      <w:r w:rsidRPr="00B52224">
        <w:rPr>
          <w:rFonts w:eastAsia="Calibri"/>
          <w:b/>
          <w:bCs/>
        </w:rPr>
        <w:t xml:space="preserve">: </w:t>
      </w:r>
      <w:r w:rsidRPr="00B52224">
        <w:rPr>
          <w:rFonts w:eastAsia="Calibri"/>
          <w:i/>
          <w:iCs/>
        </w:rPr>
        <w:t xml:space="preserve">For FR1 simulations we recommend using the following default gNB antenna configuration </w:t>
      </w:r>
      <w:r w:rsidRPr="00B52224">
        <w:rPr>
          <w:i/>
          <w:iCs/>
          <w:color w:val="000000" w:themeColor="text1"/>
        </w:rPr>
        <w:t xml:space="preserve">(4,4,2,1,1,4,4) corresponding to Option 3. Other options can be optionally used. For cases with </w:t>
      </w:r>
      <w:proofErr w:type="spellStart"/>
      <w:r w:rsidRPr="00B52224">
        <w:rPr>
          <w:i/>
          <w:iCs/>
          <w:color w:val="000000" w:themeColor="text1"/>
        </w:rPr>
        <w:t>GoB</w:t>
      </w:r>
      <w:proofErr w:type="spellEnd"/>
      <w:r w:rsidRPr="00B52224">
        <w:rPr>
          <w:i/>
          <w:iCs/>
          <w:color w:val="000000" w:themeColor="text1"/>
        </w:rPr>
        <w:t xml:space="preserve"> configurations, companies are encouraged to list the number of assumed beams and their azimuth-elevation direction.</w:t>
      </w:r>
    </w:p>
    <w:p w14:paraId="7FFAB406" w14:textId="77777777" w:rsidR="00C73F0C" w:rsidRPr="006C038B" w:rsidRDefault="00C73F0C" w:rsidP="00C73F0C">
      <w:pPr>
        <w:spacing w:after="160" w:line="259" w:lineRule="auto"/>
        <w:rPr>
          <w:rFonts w:eastAsia="Calibri"/>
          <w:b/>
        </w:rPr>
      </w:pPr>
      <w:r w:rsidRPr="00B52224">
        <w:rPr>
          <w:rFonts w:eastAsia="Calibri"/>
          <w:b/>
          <w:bCs/>
        </w:rPr>
        <w:t xml:space="preserve">Proposal </w:t>
      </w:r>
      <w:r>
        <w:rPr>
          <w:rFonts w:eastAsia="Calibri"/>
          <w:b/>
          <w:bCs/>
        </w:rPr>
        <w:t>7</w:t>
      </w:r>
      <w:r w:rsidRPr="00B52224">
        <w:rPr>
          <w:rFonts w:eastAsia="Calibri"/>
          <w:b/>
          <w:bCs/>
        </w:rPr>
        <w:t xml:space="preserve">: </w:t>
      </w:r>
      <w:r w:rsidRPr="00B52224">
        <w:rPr>
          <w:rFonts w:eastAsia="Calibri"/>
          <w:i/>
          <w:iCs/>
        </w:rPr>
        <w:t xml:space="preserve">For FR2 simulations, our preference is to assume UEs with three directional antenna panels (Option 1) as the default setting, </w:t>
      </w:r>
      <w:r w:rsidRPr="00B52224">
        <w:rPr>
          <w:i/>
          <w:iCs/>
          <w:color w:val="000000" w:themeColor="text1"/>
        </w:rPr>
        <w:t xml:space="preserve">assuming that the UE can measure in parallel on all three antenna panels for selection of best panel to use for Rx/Tx communication with its serving cell (i.e. </w:t>
      </w:r>
      <w:r w:rsidRPr="00B52224">
        <w:rPr>
          <w:i/>
          <w:iCs/>
          <w:color w:val="000000" w:themeColor="text1"/>
          <w:lang w:val="en-US"/>
        </w:rPr>
        <w:t xml:space="preserve">Assumption 3 from </w:t>
      </w:r>
      <w:r w:rsidRPr="00B52224">
        <w:rPr>
          <w:i/>
          <w:iCs/>
          <w:color w:val="000000" w:themeColor="text1"/>
        </w:rPr>
        <w:t>R1-1907860).</w:t>
      </w:r>
    </w:p>
    <w:p w14:paraId="5B8C2001" w14:textId="77777777" w:rsidR="00C73F0C" w:rsidRPr="00A16609" w:rsidRDefault="00C73F0C" w:rsidP="00C73F0C">
      <w:pPr>
        <w:spacing w:after="160" w:line="259" w:lineRule="auto"/>
        <w:rPr>
          <w:rFonts w:eastAsia="Calibri"/>
          <w:b/>
          <w:color w:val="000000" w:themeColor="text1"/>
        </w:rPr>
      </w:pPr>
      <w:r w:rsidRPr="00A16609">
        <w:rPr>
          <w:rFonts w:eastAsia="Calibri"/>
          <w:b/>
          <w:bCs/>
          <w:color w:val="000000" w:themeColor="text1"/>
        </w:rPr>
        <w:lastRenderedPageBreak/>
        <w:t xml:space="preserve">Proposal </w:t>
      </w:r>
      <w:r>
        <w:rPr>
          <w:rFonts w:eastAsia="Calibri"/>
          <w:b/>
          <w:bCs/>
          <w:color w:val="000000" w:themeColor="text1"/>
        </w:rPr>
        <w:t>8</w:t>
      </w:r>
      <w:r w:rsidRPr="00A16609">
        <w:rPr>
          <w:rFonts w:eastAsia="Calibri"/>
          <w:b/>
          <w:bCs/>
          <w:color w:val="000000" w:themeColor="text1"/>
        </w:rPr>
        <w:t xml:space="preserve">: </w:t>
      </w:r>
      <w:r w:rsidRPr="00A16609">
        <w:rPr>
          <w:rFonts w:eastAsia="Calibri"/>
          <w:i/>
          <w:iCs/>
          <w:color w:val="000000" w:themeColor="text1"/>
        </w:rPr>
        <w:t xml:space="preserve">The percentage of satisfied users from a simulation campaign with N separate drops of M users is calculated for the </w:t>
      </w:r>
      <w:proofErr w:type="spellStart"/>
      <w:r w:rsidRPr="00A16609">
        <w:rPr>
          <w:rFonts w:eastAsia="Calibri"/>
          <w:i/>
          <w:iCs/>
          <w:color w:val="000000" w:themeColor="text1"/>
        </w:rPr>
        <w:t>NxM</w:t>
      </w:r>
      <w:proofErr w:type="spellEnd"/>
      <w:r w:rsidRPr="00A16609">
        <w:rPr>
          <w:rFonts w:eastAsia="Calibri"/>
          <w:i/>
          <w:iCs/>
          <w:color w:val="000000" w:themeColor="text1"/>
        </w:rPr>
        <w:t xml:space="preserve"> samples of user satisfaction. </w:t>
      </w:r>
    </w:p>
    <w:p w14:paraId="11F9D67D" w14:textId="77777777" w:rsidR="00C73F0C" w:rsidRDefault="00C73F0C" w:rsidP="00C73F0C">
      <w:pPr>
        <w:rPr>
          <w:i/>
          <w:iCs/>
          <w:lang w:val="en-US"/>
        </w:rPr>
      </w:pPr>
      <w:r w:rsidRPr="00927DFF">
        <w:rPr>
          <w:b/>
          <w:bCs/>
          <w:lang w:val="en-US"/>
        </w:rPr>
        <w:t xml:space="preserve">Proposal </w:t>
      </w:r>
      <w:r>
        <w:rPr>
          <w:b/>
          <w:bCs/>
          <w:lang w:val="en-US"/>
        </w:rPr>
        <w:t>9</w:t>
      </w:r>
      <w:r w:rsidRPr="00927DFF">
        <w:rPr>
          <w:lang w:val="en-US"/>
        </w:rPr>
        <w:t xml:space="preserve">: </w:t>
      </w:r>
      <w:r w:rsidRPr="00927DFF">
        <w:rPr>
          <w:i/>
          <w:iCs/>
          <w:lang w:val="en-US"/>
        </w:rPr>
        <w:t xml:space="preserve">Distinguish UL and DL KPIs and evaluations, allowing </w:t>
      </w:r>
      <w:r>
        <w:rPr>
          <w:i/>
          <w:iCs/>
          <w:lang w:val="en-US"/>
        </w:rPr>
        <w:t>c</w:t>
      </w:r>
      <w:r w:rsidRPr="00927DFF">
        <w:rPr>
          <w:i/>
          <w:iCs/>
          <w:lang w:val="en-US"/>
        </w:rPr>
        <w:t>onclusions such as “Up to 10 XR devices running VR1 can be supported in a given scenario, while the corresponding UL traffic can only be supported for no more than 7 VR1 XR devices.”</w:t>
      </w:r>
    </w:p>
    <w:p w14:paraId="59BBB625" w14:textId="77777777" w:rsidR="00C73F0C" w:rsidRPr="00927DFF" w:rsidRDefault="00C73F0C" w:rsidP="00C73F0C">
      <w:pPr>
        <w:rPr>
          <w:i/>
          <w:iCs/>
          <w:lang w:val="en-US"/>
        </w:rPr>
      </w:pPr>
      <w:r w:rsidRPr="00A16D05">
        <w:rPr>
          <w:b/>
          <w:bCs/>
          <w:lang w:val="en-US"/>
        </w:rPr>
        <w:t>Proposal 1</w:t>
      </w:r>
      <w:r w:rsidRPr="00C73F0C">
        <w:rPr>
          <w:b/>
          <w:bCs/>
          <w:lang w:val="en-US"/>
        </w:rPr>
        <w:t>0</w:t>
      </w:r>
      <w:r w:rsidRPr="00A16D05">
        <w:rPr>
          <w:lang w:val="en-US"/>
        </w:rPr>
        <w:t xml:space="preserve">: </w:t>
      </w:r>
      <w:r w:rsidRPr="00A16D05">
        <w:rPr>
          <w:i/>
          <w:iCs/>
          <w:lang w:val="en-US"/>
        </w:rPr>
        <w:t>Adopt the following definition for a satisfied UE: “A satisfied UE operates with target link reliability R under L latency bound rate.” The exact values for R, L can be determined after the traffic model and the use case are agreed.</w:t>
      </w:r>
    </w:p>
    <w:p w14:paraId="66ACF2E9" w14:textId="77777777" w:rsidR="00C73F0C" w:rsidRPr="00C73F0C" w:rsidRDefault="00C73F0C" w:rsidP="00C73F0C">
      <w:r w:rsidRPr="00927DFF">
        <w:rPr>
          <w:b/>
          <w:bCs/>
          <w:lang w:val="en-US"/>
        </w:rPr>
        <w:t xml:space="preserve">Proposal </w:t>
      </w:r>
      <w:r>
        <w:rPr>
          <w:b/>
          <w:bCs/>
          <w:lang w:val="en-US"/>
        </w:rPr>
        <w:t>11</w:t>
      </w:r>
      <w:r w:rsidRPr="00927DFF">
        <w:rPr>
          <w:lang w:val="en-US"/>
        </w:rPr>
        <w:t xml:space="preserve">: </w:t>
      </w:r>
      <w:r w:rsidRPr="00927DFF">
        <w:rPr>
          <w:i/>
          <w:iCs/>
          <w:lang w:val="en-US"/>
        </w:rPr>
        <w:t>Reliability is defined as a percentage of (DL or UL) packets delivered within a certain packet delay budget (PDB): fraction of (DL</w:t>
      </w:r>
      <w:r>
        <w:rPr>
          <w:i/>
          <w:iCs/>
          <w:lang w:val="en-US"/>
        </w:rPr>
        <w:t xml:space="preserve"> </w:t>
      </w:r>
      <w:r w:rsidRPr="00927DFF">
        <w:rPr>
          <w:i/>
          <w:iCs/>
          <w:lang w:val="en-US"/>
        </w:rPr>
        <w:t xml:space="preserve">or UL) packets that have been correctly received within the preconfigured PDB with respect to the packets generated by the XR application during the simulation time. </w:t>
      </w:r>
    </w:p>
    <w:p w14:paraId="6ED18806" w14:textId="1D9F0C94" w:rsidR="00C73F0C" w:rsidRDefault="00C73F0C" w:rsidP="00C73F0C">
      <w:pPr>
        <w:rPr>
          <w:lang w:val="en-US"/>
        </w:rPr>
      </w:pPr>
      <w:r w:rsidRPr="000C7291">
        <w:rPr>
          <w:b/>
          <w:bCs/>
          <w:lang w:val="en-US"/>
        </w:rPr>
        <w:t xml:space="preserve">Proposal </w:t>
      </w:r>
      <w:r>
        <w:rPr>
          <w:b/>
          <w:bCs/>
          <w:lang w:val="en-US"/>
        </w:rPr>
        <w:t>12</w:t>
      </w:r>
      <w:r w:rsidRPr="000C7291">
        <w:rPr>
          <w:lang w:val="en-US"/>
        </w:rPr>
        <w:t xml:space="preserve">: </w:t>
      </w:r>
      <w:r>
        <w:rPr>
          <w:i/>
          <w:iCs/>
          <w:lang w:val="en-US"/>
        </w:rPr>
        <w:t>L</w:t>
      </w:r>
      <w:r w:rsidRPr="00610C4A">
        <w:rPr>
          <w:i/>
          <w:iCs/>
          <w:lang w:val="en-US"/>
        </w:rPr>
        <w:t xml:space="preserve">atency bound L is defined as a packet delay budget (PDB), where a packet delay is measured as the  difference between </w:t>
      </w:r>
      <w:r>
        <w:rPr>
          <w:i/>
          <w:iCs/>
          <w:lang w:val="en-US"/>
        </w:rPr>
        <w:t>the time the p</w:t>
      </w:r>
      <w:proofErr w:type="spellStart"/>
      <w:r w:rsidRPr="00C73F0C">
        <w:rPr>
          <w:i/>
          <w:iCs/>
        </w:rPr>
        <w:t>acket</w:t>
      </w:r>
      <w:proofErr w:type="spellEnd"/>
      <w:r w:rsidRPr="00C73F0C">
        <w:rPr>
          <w:i/>
          <w:iCs/>
        </w:rPr>
        <w:t xml:space="preserve"> is </w:t>
      </w:r>
      <w:r w:rsidR="0858DBED" w:rsidRPr="2618E4DF">
        <w:rPr>
          <w:i/>
          <w:iCs/>
        </w:rPr>
        <w:t>received</w:t>
      </w:r>
      <w:r w:rsidRPr="00C73F0C">
        <w:rPr>
          <w:i/>
          <w:iCs/>
        </w:rPr>
        <w:t xml:space="preserve"> at Layer-2 at the transmitter </w:t>
      </w:r>
      <w:r>
        <w:rPr>
          <w:i/>
          <w:iCs/>
        </w:rPr>
        <w:t>and</w:t>
      </w:r>
      <w:r w:rsidRPr="00C73F0C">
        <w:rPr>
          <w:i/>
          <w:iCs/>
        </w:rPr>
        <w:t xml:space="preserve"> </w:t>
      </w:r>
      <w:r>
        <w:rPr>
          <w:i/>
          <w:iCs/>
        </w:rPr>
        <w:t>the time when it</w:t>
      </w:r>
      <w:r w:rsidRPr="00C73F0C">
        <w:rPr>
          <w:i/>
          <w:iCs/>
        </w:rPr>
        <w:t xml:space="preserve"> </w:t>
      </w:r>
      <w:r>
        <w:rPr>
          <w:i/>
          <w:iCs/>
        </w:rPr>
        <w:t xml:space="preserve">is </w:t>
      </w:r>
      <w:r w:rsidRPr="00C73F0C">
        <w:rPr>
          <w:i/>
          <w:iCs/>
        </w:rPr>
        <w:t>forwarded from Layer-3 at the receiver end to the upper layers</w:t>
      </w:r>
      <w:r>
        <w:rPr>
          <w:i/>
          <w:iCs/>
        </w:rPr>
        <w:t>.</w:t>
      </w:r>
      <w:r>
        <w:rPr>
          <w:i/>
          <w:iCs/>
          <w:lang w:val="en-US"/>
        </w:rPr>
        <w:t xml:space="preserve"> T</w:t>
      </w:r>
      <w:r w:rsidRPr="00610C4A">
        <w:rPr>
          <w:i/>
          <w:iCs/>
          <w:lang w:val="en-US"/>
        </w:rPr>
        <w:t>o facilitate the comparison of results reported by different companies, we propose to set the core network delay to zero.</w:t>
      </w:r>
    </w:p>
    <w:p w14:paraId="2A12A48B" w14:textId="77777777" w:rsidR="00C73F0C" w:rsidRDefault="00C73F0C" w:rsidP="00C73F0C">
      <w:pPr>
        <w:rPr>
          <w:lang w:val="en-US"/>
        </w:rPr>
      </w:pPr>
      <w:r w:rsidRPr="00C73F0C">
        <w:rPr>
          <w:b/>
          <w:bCs/>
          <w:lang w:val="en-US"/>
        </w:rPr>
        <w:t xml:space="preserve">Proposal </w:t>
      </w:r>
      <w:r>
        <w:rPr>
          <w:b/>
          <w:bCs/>
          <w:lang w:val="en-US"/>
        </w:rPr>
        <w:t>13</w:t>
      </w:r>
      <w:r>
        <w:rPr>
          <w:i/>
          <w:iCs/>
          <w:lang w:val="en-US"/>
        </w:rPr>
        <w:t>: Companies are encouraged to report SINR CDF and the distribution (CDF) of latency to facilitate the results comparison.</w:t>
      </w:r>
    </w:p>
    <w:p w14:paraId="5CC48AAB" w14:textId="77777777" w:rsidR="00957EBB" w:rsidRDefault="00957EBB" w:rsidP="0069064A">
      <w:pPr>
        <w:rPr>
          <w:rStyle w:val="Strong"/>
          <w:lang w:val="en-US"/>
        </w:rPr>
      </w:pPr>
    </w:p>
    <w:p w14:paraId="53CD9119" w14:textId="658956EF" w:rsidR="00885580" w:rsidRDefault="00885580" w:rsidP="00885580">
      <w:pPr>
        <w:pStyle w:val="Heading1"/>
        <w:numPr>
          <w:ilvl w:val="0"/>
          <w:numId w:val="0"/>
        </w:numPr>
        <w:rPr>
          <w:lang w:val="en-US"/>
        </w:rPr>
      </w:pPr>
      <w:r w:rsidRPr="00FC349D">
        <w:rPr>
          <w:lang w:val="en-US"/>
        </w:rPr>
        <w:t>References</w:t>
      </w:r>
    </w:p>
    <w:bookmarkStart w:id="7" w:name="_Hlk61350157"/>
    <w:p w14:paraId="2C6979C9" w14:textId="4EA7E660" w:rsidR="00205A4B" w:rsidRDefault="004A7162" w:rsidP="00403566">
      <w:pPr>
        <w:pStyle w:val="ListParagraph"/>
        <w:numPr>
          <w:ilvl w:val="0"/>
          <w:numId w:val="4"/>
        </w:numPr>
        <w:rPr>
          <w:sz w:val="20"/>
          <w:szCs w:val="20"/>
          <w:lang w:val="en-US"/>
        </w:rPr>
      </w:pPr>
      <w:r>
        <w:fldChar w:fldCharType="begin"/>
      </w:r>
      <w:r w:rsidRPr="00C73F0C">
        <w:rPr>
          <w:lang w:val="en-US"/>
        </w:rPr>
        <w:instrText xml:space="preserve"> HYPERLINK "https://www.3gpp.org/ftp/tsg_ran/TSG_RAN/TSGR_88e/Docs/RP-201145.zip" </w:instrText>
      </w:r>
      <w:r>
        <w:fldChar w:fldCharType="separate"/>
      </w:r>
      <w:r w:rsidR="00912742" w:rsidRPr="00FC349D">
        <w:rPr>
          <w:rStyle w:val="Hyperlink"/>
          <w:sz w:val="20"/>
          <w:szCs w:val="20"/>
          <w:lang w:val="en-US"/>
        </w:rPr>
        <w:t>RP-201145</w:t>
      </w:r>
      <w:r>
        <w:rPr>
          <w:rStyle w:val="Hyperlink"/>
          <w:sz w:val="20"/>
          <w:szCs w:val="20"/>
          <w:lang w:val="en-US"/>
        </w:rPr>
        <w:fldChar w:fldCharType="end"/>
      </w:r>
      <w:bookmarkEnd w:id="7"/>
      <w:r w:rsidR="00912742" w:rsidRPr="00FC349D">
        <w:rPr>
          <w:sz w:val="20"/>
          <w:szCs w:val="20"/>
          <w:lang w:val="en-US"/>
        </w:rPr>
        <w:t xml:space="preserve"> Revised SID on XR Evaluations for NR, RAN#88</w:t>
      </w:r>
    </w:p>
    <w:p w14:paraId="25A46F9C" w14:textId="45FB9433" w:rsidR="00A75705" w:rsidRPr="00BA1591" w:rsidRDefault="004E0BFC" w:rsidP="004E0BFC">
      <w:pPr>
        <w:pStyle w:val="ListParagraph"/>
        <w:numPr>
          <w:ilvl w:val="0"/>
          <w:numId w:val="4"/>
        </w:numPr>
        <w:rPr>
          <w:sz w:val="20"/>
          <w:szCs w:val="20"/>
          <w:lang w:val="en-US"/>
        </w:rPr>
      </w:pPr>
      <w:hyperlink r:id="rId17" w:tgtFrame="_blank" w:history="1">
        <w:r w:rsidRPr="004E0BFC">
          <w:rPr>
            <w:rStyle w:val="Hyperlink"/>
            <w:sz w:val="20"/>
            <w:szCs w:val="20"/>
            <w:lang w:val="en-US"/>
          </w:rPr>
          <w:t>R1-2009812</w:t>
        </w:r>
      </w:hyperlink>
      <w:r w:rsidRPr="004E0BFC">
        <w:rPr>
          <w:rStyle w:val="normaltextrun"/>
          <w:color w:val="0000FF"/>
          <w:sz w:val="20"/>
          <w:szCs w:val="20"/>
          <w:shd w:val="clear" w:color="auto" w:fill="FFFFFF"/>
          <w:lang w:val="en-US"/>
        </w:rPr>
        <w:t> </w:t>
      </w:r>
      <w:r w:rsidRPr="004E0BFC">
        <w:rPr>
          <w:rStyle w:val="normaltextrun"/>
          <w:color w:val="000000"/>
          <w:sz w:val="20"/>
          <w:szCs w:val="20"/>
          <w:shd w:val="clear" w:color="auto" w:fill="FFFFFF"/>
          <w:lang w:val="en-US"/>
        </w:rPr>
        <w:t>FL Sum</w:t>
      </w:r>
      <w:bookmarkStart w:id="8" w:name="_GoBack"/>
      <w:bookmarkEnd w:id="8"/>
      <w:r w:rsidRPr="004E0BFC">
        <w:rPr>
          <w:rStyle w:val="normaltextrun"/>
          <w:color w:val="000000"/>
          <w:sz w:val="20"/>
          <w:szCs w:val="20"/>
          <w:shd w:val="clear" w:color="auto" w:fill="FFFFFF"/>
          <w:lang w:val="en-US"/>
        </w:rPr>
        <w:t>mary of RAN1 103-e agreements and email discussions on Rel-17 SI on XR evaluations for NR</w:t>
      </w:r>
      <w:r w:rsidRPr="004E0BFC">
        <w:rPr>
          <w:rStyle w:val="eop"/>
          <w:color w:val="000000"/>
          <w:sz w:val="20"/>
          <w:szCs w:val="20"/>
          <w:shd w:val="clear" w:color="auto" w:fill="FFFFFF"/>
          <w:lang w:val="en-US"/>
        </w:rPr>
        <w:t>  </w:t>
      </w:r>
    </w:p>
    <w:sectPr w:rsidR="00A75705" w:rsidRPr="00BA159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3C13C" w14:textId="77777777" w:rsidR="001629D2" w:rsidRDefault="001629D2">
      <w:r>
        <w:separator/>
      </w:r>
    </w:p>
  </w:endnote>
  <w:endnote w:type="continuationSeparator" w:id="0">
    <w:p w14:paraId="3FF70507" w14:textId="77777777" w:rsidR="001629D2" w:rsidRDefault="001629D2">
      <w:r>
        <w:continuationSeparator/>
      </w:r>
    </w:p>
  </w:endnote>
  <w:endnote w:type="continuationNotice" w:id="1">
    <w:p w14:paraId="53F564FE" w14:textId="77777777" w:rsidR="001629D2" w:rsidRDefault="00162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28E69" w14:textId="77777777" w:rsidR="001629D2" w:rsidRDefault="001629D2">
      <w:r>
        <w:separator/>
      </w:r>
    </w:p>
  </w:footnote>
  <w:footnote w:type="continuationSeparator" w:id="0">
    <w:p w14:paraId="67E87EC4" w14:textId="77777777" w:rsidR="001629D2" w:rsidRDefault="001629D2">
      <w:r>
        <w:continuationSeparator/>
      </w:r>
    </w:p>
  </w:footnote>
  <w:footnote w:type="continuationNotice" w:id="1">
    <w:p w14:paraId="7C51E4CF" w14:textId="77777777" w:rsidR="001629D2" w:rsidRDefault="00162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71B54"/>
    <w:multiLevelType w:val="hybridMultilevel"/>
    <w:tmpl w:val="5AAA7D5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B7C36F4"/>
    <w:multiLevelType w:val="hybridMultilevel"/>
    <w:tmpl w:val="ECB6BE9A"/>
    <w:lvl w:ilvl="0" w:tplc="B094BD88">
      <w:start w:val="1"/>
      <w:numFmt w:val="bullet"/>
      <w:lvlText w:val=""/>
      <w:lvlJc w:val="left"/>
      <w:pPr>
        <w:tabs>
          <w:tab w:val="num" w:pos="720"/>
        </w:tabs>
        <w:ind w:left="720" w:hanging="360"/>
      </w:pPr>
      <w:rPr>
        <w:rFonts w:ascii="Symbol" w:hAnsi="Symbol" w:hint="default"/>
        <w:sz w:val="20"/>
      </w:rPr>
    </w:lvl>
    <w:lvl w:ilvl="1" w:tplc="B380C6D6">
      <w:start w:val="1"/>
      <w:numFmt w:val="bullet"/>
      <w:lvlText w:val=""/>
      <w:lvlJc w:val="left"/>
      <w:pPr>
        <w:tabs>
          <w:tab w:val="num" w:pos="1440"/>
        </w:tabs>
        <w:ind w:left="1440" w:hanging="360"/>
      </w:pPr>
      <w:rPr>
        <w:rFonts w:ascii="Symbol" w:hAnsi="Symbol" w:hint="default"/>
        <w:sz w:val="20"/>
      </w:rPr>
    </w:lvl>
    <w:lvl w:ilvl="2" w:tplc="A9B62120">
      <w:start w:val="1"/>
      <w:numFmt w:val="bullet"/>
      <w:lvlText w:val=""/>
      <w:lvlJc w:val="left"/>
      <w:pPr>
        <w:tabs>
          <w:tab w:val="num" w:pos="2160"/>
        </w:tabs>
        <w:ind w:left="2160" w:hanging="360"/>
      </w:pPr>
      <w:rPr>
        <w:rFonts w:ascii="Symbol" w:hAnsi="Symbol" w:hint="default"/>
        <w:sz w:val="20"/>
      </w:rPr>
    </w:lvl>
    <w:lvl w:ilvl="3" w:tplc="29F87E9A">
      <w:start w:val="1"/>
      <w:numFmt w:val="bullet"/>
      <w:lvlText w:val=""/>
      <w:lvlJc w:val="left"/>
      <w:pPr>
        <w:tabs>
          <w:tab w:val="num" w:pos="2880"/>
        </w:tabs>
        <w:ind w:left="2880" w:hanging="360"/>
      </w:pPr>
      <w:rPr>
        <w:rFonts w:ascii="Symbol" w:hAnsi="Symbol" w:hint="default"/>
        <w:sz w:val="20"/>
      </w:rPr>
    </w:lvl>
    <w:lvl w:ilvl="4" w:tplc="74B84BA8" w:tentative="1">
      <w:start w:val="1"/>
      <w:numFmt w:val="bullet"/>
      <w:lvlText w:val=""/>
      <w:lvlJc w:val="left"/>
      <w:pPr>
        <w:tabs>
          <w:tab w:val="num" w:pos="3600"/>
        </w:tabs>
        <w:ind w:left="3600" w:hanging="360"/>
      </w:pPr>
      <w:rPr>
        <w:rFonts w:ascii="Symbol" w:hAnsi="Symbol" w:hint="default"/>
        <w:sz w:val="20"/>
      </w:rPr>
    </w:lvl>
    <w:lvl w:ilvl="5" w:tplc="C33E9AE2" w:tentative="1">
      <w:start w:val="1"/>
      <w:numFmt w:val="bullet"/>
      <w:lvlText w:val=""/>
      <w:lvlJc w:val="left"/>
      <w:pPr>
        <w:tabs>
          <w:tab w:val="num" w:pos="4320"/>
        </w:tabs>
        <w:ind w:left="4320" w:hanging="360"/>
      </w:pPr>
      <w:rPr>
        <w:rFonts w:ascii="Symbol" w:hAnsi="Symbol" w:hint="default"/>
        <w:sz w:val="20"/>
      </w:rPr>
    </w:lvl>
    <w:lvl w:ilvl="6" w:tplc="62C69D88" w:tentative="1">
      <w:start w:val="1"/>
      <w:numFmt w:val="bullet"/>
      <w:lvlText w:val=""/>
      <w:lvlJc w:val="left"/>
      <w:pPr>
        <w:tabs>
          <w:tab w:val="num" w:pos="5040"/>
        </w:tabs>
        <w:ind w:left="5040" w:hanging="360"/>
      </w:pPr>
      <w:rPr>
        <w:rFonts w:ascii="Symbol" w:hAnsi="Symbol" w:hint="default"/>
        <w:sz w:val="20"/>
      </w:rPr>
    </w:lvl>
    <w:lvl w:ilvl="7" w:tplc="F9EEB802" w:tentative="1">
      <w:start w:val="1"/>
      <w:numFmt w:val="bullet"/>
      <w:lvlText w:val=""/>
      <w:lvlJc w:val="left"/>
      <w:pPr>
        <w:tabs>
          <w:tab w:val="num" w:pos="5760"/>
        </w:tabs>
        <w:ind w:left="5760" w:hanging="360"/>
      </w:pPr>
      <w:rPr>
        <w:rFonts w:ascii="Symbol" w:hAnsi="Symbol" w:hint="default"/>
        <w:sz w:val="20"/>
      </w:rPr>
    </w:lvl>
    <w:lvl w:ilvl="8" w:tplc="A9E8B140"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3A3D67"/>
    <w:multiLevelType w:val="hybridMultilevel"/>
    <w:tmpl w:val="A13E5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835D3"/>
    <w:multiLevelType w:val="hybridMultilevel"/>
    <w:tmpl w:val="1F403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C207ED"/>
    <w:multiLevelType w:val="hybridMultilevel"/>
    <w:tmpl w:val="5A0CE48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52330"/>
    <w:multiLevelType w:val="hybridMultilevel"/>
    <w:tmpl w:val="2DF6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91C89"/>
    <w:multiLevelType w:val="hybridMultilevel"/>
    <w:tmpl w:val="FFFFFFFF"/>
    <w:lvl w:ilvl="0" w:tplc="F860388C">
      <w:start w:val="1"/>
      <w:numFmt w:val="bullet"/>
      <w:lvlText w:val="·"/>
      <w:lvlJc w:val="left"/>
      <w:pPr>
        <w:ind w:left="720" w:hanging="360"/>
      </w:pPr>
      <w:rPr>
        <w:rFonts w:ascii="Symbol" w:hAnsi="Symbol" w:hint="default"/>
      </w:rPr>
    </w:lvl>
    <w:lvl w:ilvl="1" w:tplc="D4066B4A">
      <w:start w:val="1"/>
      <w:numFmt w:val="bullet"/>
      <w:lvlText w:val="o"/>
      <w:lvlJc w:val="left"/>
      <w:pPr>
        <w:ind w:left="1440" w:hanging="360"/>
      </w:pPr>
      <w:rPr>
        <w:rFonts w:ascii="Courier New" w:hAnsi="Courier New" w:hint="default"/>
      </w:rPr>
    </w:lvl>
    <w:lvl w:ilvl="2" w:tplc="90AA6E7A">
      <w:start w:val="1"/>
      <w:numFmt w:val="bullet"/>
      <w:lvlText w:val=""/>
      <w:lvlJc w:val="left"/>
      <w:pPr>
        <w:ind w:left="2160" w:hanging="360"/>
      </w:pPr>
      <w:rPr>
        <w:rFonts w:ascii="Wingdings" w:hAnsi="Wingdings" w:hint="default"/>
      </w:rPr>
    </w:lvl>
    <w:lvl w:ilvl="3" w:tplc="ABDEEFE2">
      <w:start w:val="1"/>
      <w:numFmt w:val="bullet"/>
      <w:lvlText w:val=""/>
      <w:lvlJc w:val="left"/>
      <w:pPr>
        <w:ind w:left="2880" w:hanging="360"/>
      </w:pPr>
      <w:rPr>
        <w:rFonts w:ascii="Symbol" w:hAnsi="Symbol" w:hint="default"/>
      </w:rPr>
    </w:lvl>
    <w:lvl w:ilvl="4" w:tplc="5D12EA40">
      <w:start w:val="1"/>
      <w:numFmt w:val="bullet"/>
      <w:lvlText w:val="o"/>
      <w:lvlJc w:val="left"/>
      <w:pPr>
        <w:ind w:left="3600" w:hanging="360"/>
      </w:pPr>
      <w:rPr>
        <w:rFonts w:ascii="Courier New" w:hAnsi="Courier New" w:hint="default"/>
      </w:rPr>
    </w:lvl>
    <w:lvl w:ilvl="5" w:tplc="2F1EE668">
      <w:start w:val="1"/>
      <w:numFmt w:val="bullet"/>
      <w:lvlText w:val=""/>
      <w:lvlJc w:val="left"/>
      <w:pPr>
        <w:ind w:left="4320" w:hanging="360"/>
      </w:pPr>
      <w:rPr>
        <w:rFonts w:ascii="Wingdings" w:hAnsi="Wingdings" w:hint="default"/>
      </w:rPr>
    </w:lvl>
    <w:lvl w:ilvl="6" w:tplc="E4423522">
      <w:start w:val="1"/>
      <w:numFmt w:val="bullet"/>
      <w:lvlText w:val=""/>
      <w:lvlJc w:val="left"/>
      <w:pPr>
        <w:ind w:left="5040" w:hanging="360"/>
      </w:pPr>
      <w:rPr>
        <w:rFonts w:ascii="Symbol" w:hAnsi="Symbol" w:hint="default"/>
      </w:rPr>
    </w:lvl>
    <w:lvl w:ilvl="7" w:tplc="CDA8652C">
      <w:start w:val="1"/>
      <w:numFmt w:val="bullet"/>
      <w:lvlText w:val="o"/>
      <w:lvlJc w:val="left"/>
      <w:pPr>
        <w:ind w:left="5760" w:hanging="360"/>
      </w:pPr>
      <w:rPr>
        <w:rFonts w:ascii="Courier New" w:hAnsi="Courier New" w:hint="default"/>
      </w:rPr>
    </w:lvl>
    <w:lvl w:ilvl="8" w:tplc="D7B60EEA">
      <w:start w:val="1"/>
      <w:numFmt w:val="bullet"/>
      <w:lvlText w:val=""/>
      <w:lvlJc w:val="left"/>
      <w:pPr>
        <w:ind w:left="6480" w:hanging="360"/>
      </w:pPr>
      <w:rPr>
        <w:rFonts w:ascii="Wingdings" w:hAnsi="Wingdings" w:hint="default"/>
      </w:rPr>
    </w:lvl>
  </w:abstractNum>
  <w:abstractNum w:abstractNumId="11" w15:restartNumberingAfterBreak="0">
    <w:nsid w:val="22F00F56"/>
    <w:multiLevelType w:val="hybridMultilevel"/>
    <w:tmpl w:val="4ED0E1EC"/>
    <w:lvl w:ilvl="0" w:tplc="02C22F0E">
      <w:start w:val="3"/>
      <w:numFmt w:val="decimal"/>
      <w:lvlText w:val="%1."/>
      <w:lvlJc w:val="left"/>
      <w:pPr>
        <w:tabs>
          <w:tab w:val="num" w:pos="720"/>
        </w:tabs>
        <w:ind w:left="720" w:hanging="360"/>
      </w:pPr>
    </w:lvl>
    <w:lvl w:ilvl="1" w:tplc="BBC284CA" w:tentative="1">
      <w:start w:val="1"/>
      <w:numFmt w:val="decimal"/>
      <w:lvlText w:val="%2."/>
      <w:lvlJc w:val="left"/>
      <w:pPr>
        <w:tabs>
          <w:tab w:val="num" w:pos="1440"/>
        </w:tabs>
        <w:ind w:left="1440" w:hanging="360"/>
      </w:pPr>
    </w:lvl>
    <w:lvl w:ilvl="2" w:tplc="E348EED6" w:tentative="1">
      <w:start w:val="1"/>
      <w:numFmt w:val="decimal"/>
      <w:lvlText w:val="%3."/>
      <w:lvlJc w:val="left"/>
      <w:pPr>
        <w:tabs>
          <w:tab w:val="num" w:pos="2160"/>
        </w:tabs>
        <w:ind w:left="2160" w:hanging="360"/>
      </w:pPr>
    </w:lvl>
    <w:lvl w:ilvl="3" w:tplc="383A5454" w:tentative="1">
      <w:start w:val="1"/>
      <w:numFmt w:val="decimal"/>
      <w:lvlText w:val="%4."/>
      <w:lvlJc w:val="left"/>
      <w:pPr>
        <w:tabs>
          <w:tab w:val="num" w:pos="2880"/>
        </w:tabs>
        <w:ind w:left="2880" w:hanging="360"/>
      </w:pPr>
    </w:lvl>
    <w:lvl w:ilvl="4" w:tplc="70E0E23E" w:tentative="1">
      <w:start w:val="1"/>
      <w:numFmt w:val="decimal"/>
      <w:lvlText w:val="%5."/>
      <w:lvlJc w:val="left"/>
      <w:pPr>
        <w:tabs>
          <w:tab w:val="num" w:pos="3600"/>
        </w:tabs>
        <w:ind w:left="3600" w:hanging="360"/>
      </w:pPr>
    </w:lvl>
    <w:lvl w:ilvl="5" w:tplc="1D269550" w:tentative="1">
      <w:start w:val="1"/>
      <w:numFmt w:val="decimal"/>
      <w:lvlText w:val="%6."/>
      <w:lvlJc w:val="left"/>
      <w:pPr>
        <w:tabs>
          <w:tab w:val="num" w:pos="4320"/>
        </w:tabs>
        <w:ind w:left="4320" w:hanging="360"/>
      </w:pPr>
    </w:lvl>
    <w:lvl w:ilvl="6" w:tplc="C48EFA48" w:tentative="1">
      <w:start w:val="1"/>
      <w:numFmt w:val="decimal"/>
      <w:lvlText w:val="%7."/>
      <w:lvlJc w:val="left"/>
      <w:pPr>
        <w:tabs>
          <w:tab w:val="num" w:pos="5040"/>
        </w:tabs>
        <w:ind w:left="5040" w:hanging="360"/>
      </w:pPr>
    </w:lvl>
    <w:lvl w:ilvl="7" w:tplc="406E39DE" w:tentative="1">
      <w:start w:val="1"/>
      <w:numFmt w:val="decimal"/>
      <w:lvlText w:val="%8."/>
      <w:lvlJc w:val="left"/>
      <w:pPr>
        <w:tabs>
          <w:tab w:val="num" w:pos="5760"/>
        </w:tabs>
        <w:ind w:left="5760" w:hanging="360"/>
      </w:pPr>
    </w:lvl>
    <w:lvl w:ilvl="8" w:tplc="4D680400" w:tentative="1">
      <w:start w:val="1"/>
      <w:numFmt w:val="decimal"/>
      <w:lvlText w:val="%9."/>
      <w:lvlJc w:val="left"/>
      <w:pPr>
        <w:tabs>
          <w:tab w:val="num" w:pos="6480"/>
        </w:tabs>
        <w:ind w:left="6480" w:hanging="360"/>
      </w:pPr>
    </w:lvl>
  </w:abstractNum>
  <w:abstractNum w:abstractNumId="12" w15:restartNumberingAfterBreak="0">
    <w:nsid w:val="24E52C1D"/>
    <w:multiLevelType w:val="hybridMultilevel"/>
    <w:tmpl w:val="1C18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27C6C"/>
    <w:multiLevelType w:val="hybridMultilevel"/>
    <w:tmpl w:val="01AECEC2"/>
    <w:lvl w:ilvl="0" w:tplc="85082010">
      <w:start w:val="1"/>
      <w:numFmt w:val="decimal"/>
      <w:lvlText w:val="%1."/>
      <w:lvlJc w:val="left"/>
      <w:pPr>
        <w:tabs>
          <w:tab w:val="num" w:pos="720"/>
        </w:tabs>
        <w:ind w:left="720" w:hanging="360"/>
      </w:pPr>
    </w:lvl>
    <w:lvl w:ilvl="1" w:tplc="781403A6">
      <w:start w:val="1"/>
      <w:numFmt w:val="decimal"/>
      <w:lvlText w:val="%2."/>
      <w:lvlJc w:val="left"/>
      <w:pPr>
        <w:tabs>
          <w:tab w:val="num" w:pos="1440"/>
        </w:tabs>
        <w:ind w:left="1440" w:hanging="360"/>
      </w:pPr>
    </w:lvl>
    <w:lvl w:ilvl="2" w:tplc="6714EB28">
      <w:numFmt w:val="bullet"/>
      <w:lvlText w:val="•"/>
      <w:lvlJc w:val="left"/>
      <w:pPr>
        <w:tabs>
          <w:tab w:val="num" w:pos="2160"/>
        </w:tabs>
        <w:ind w:left="2160" w:hanging="360"/>
      </w:pPr>
      <w:rPr>
        <w:rFonts w:ascii="Arial" w:hAnsi="Arial" w:hint="default"/>
      </w:rPr>
    </w:lvl>
    <w:lvl w:ilvl="3" w:tplc="10E8F510">
      <w:numFmt w:val="bullet"/>
      <w:lvlText w:val="•"/>
      <w:lvlJc w:val="left"/>
      <w:pPr>
        <w:tabs>
          <w:tab w:val="num" w:pos="2880"/>
        </w:tabs>
        <w:ind w:left="2880" w:hanging="360"/>
      </w:pPr>
      <w:rPr>
        <w:rFonts w:ascii="Arial" w:hAnsi="Arial" w:hint="default"/>
      </w:rPr>
    </w:lvl>
    <w:lvl w:ilvl="4" w:tplc="1EC61AD2" w:tentative="1">
      <w:start w:val="1"/>
      <w:numFmt w:val="decimal"/>
      <w:lvlText w:val="%5."/>
      <w:lvlJc w:val="left"/>
      <w:pPr>
        <w:tabs>
          <w:tab w:val="num" w:pos="3600"/>
        </w:tabs>
        <w:ind w:left="3600" w:hanging="360"/>
      </w:pPr>
    </w:lvl>
    <w:lvl w:ilvl="5" w:tplc="3DB0EBA2" w:tentative="1">
      <w:start w:val="1"/>
      <w:numFmt w:val="decimal"/>
      <w:lvlText w:val="%6."/>
      <w:lvlJc w:val="left"/>
      <w:pPr>
        <w:tabs>
          <w:tab w:val="num" w:pos="4320"/>
        </w:tabs>
        <w:ind w:left="4320" w:hanging="360"/>
      </w:pPr>
    </w:lvl>
    <w:lvl w:ilvl="6" w:tplc="625E4E6A" w:tentative="1">
      <w:start w:val="1"/>
      <w:numFmt w:val="decimal"/>
      <w:lvlText w:val="%7."/>
      <w:lvlJc w:val="left"/>
      <w:pPr>
        <w:tabs>
          <w:tab w:val="num" w:pos="5040"/>
        </w:tabs>
        <w:ind w:left="5040" w:hanging="360"/>
      </w:pPr>
    </w:lvl>
    <w:lvl w:ilvl="7" w:tplc="B3484A30" w:tentative="1">
      <w:start w:val="1"/>
      <w:numFmt w:val="decimal"/>
      <w:lvlText w:val="%8."/>
      <w:lvlJc w:val="left"/>
      <w:pPr>
        <w:tabs>
          <w:tab w:val="num" w:pos="5760"/>
        </w:tabs>
        <w:ind w:left="5760" w:hanging="360"/>
      </w:pPr>
    </w:lvl>
    <w:lvl w:ilvl="8" w:tplc="81CCF190" w:tentative="1">
      <w:start w:val="1"/>
      <w:numFmt w:val="decimal"/>
      <w:lvlText w:val="%9."/>
      <w:lvlJc w:val="left"/>
      <w:pPr>
        <w:tabs>
          <w:tab w:val="num" w:pos="6480"/>
        </w:tabs>
        <w:ind w:left="6480" w:hanging="360"/>
      </w:pPr>
    </w:lvl>
  </w:abstractNum>
  <w:abstractNum w:abstractNumId="14" w15:restartNumberingAfterBreak="0">
    <w:nsid w:val="2E1F1868"/>
    <w:multiLevelType w:val="multilevel"/>
    <w:tmpl w:val="9FA882F8"/>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1293F5F"/>
    <w:multiLevelType w:val="hybridMultilevel"/>
    <w:tmpl w:val="26A0310A"/>
    <w:lvl w:ilvl="0" w:tplc="04090001">
      <w:start w:val="1"/>
      <w:numFmt w:val="bullet"/>
      <w:lvlText w:val=""/>
      <w:lvlJc w:val="left"/>
      <w:pPr>
        <w:ind w:left="2632" w:hanging="360"/>
      </w:pPr>
      <w:rPr>
        <w:rFonts w:ascii="Symbol" w:hAnsi="Symbol" w:hint="default"/>
      </w:rPr>
    </w:lvl>
    <w:lvl w:ilvl="1" w:tplc="04090003">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16" w15:restartNumberingAfterBreak="0">
    <w:nsid w:val="33B67A14"/>
    <w:multiLevelType w:val="hybridMultilevel"/>
    <w:tmpl w:val="55224C1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4C2349E"/>
    <w:multiLevelType w:val="hybridMultilevel"/>
    <w:tmpl w:val="C19AB506"/>
    <w:lvl w:ilvl="0" w:tplc="A358F6E6">
      <w:start w:val="1"/>
      <w:numFmt w:val="bullet"/>
      <w:lvlText w:val=""/>
      <w:lvlJc w:val="left"/>
      <w:pPr>
        <w:tabs>
          <w:tab w:val="num" w:pos="720"/>
        </w:tabs>
        <w:ind w:left="720" w:hanging="360"/>
      </w:pPr>
      <w:rPr>
        <w:rFonts w:ascii="Symbol" w:hAnsi="Symbol" w:hint="default"/>
        <w:sz w:val="20"/>
      </w:rPr>
    </w:lvl>
    <w:lvl w:ilvl="1" w:tplc="9BCC6404" w:tentative="1">
      <w:start w:val="1"/>
      <w:numFmt w:val="bullet"/>
      <w:lvlText w:val=""/>
      <w:lvlJc w:val="left"/>
      <w:pPr>
        <w:tabs>
          <w:tab w:val="num" w:pos="1440"/>
        </w:tabs>
        <w:ind w:left="1440" w:hanging="360"/>
      </w:pPr>
      <w:rPr>
        <w:rFonts w:ascii="Symbol" w:hAnsi="Symbol" w:hint="default"/>
        <w:sz w:val="20"/>
      </w:rPr>
    </w:lvl>
    <w:lvl w:ilvl="2" w:tplc="4B94FF1C" w:tentative="1">
      <w:start w:val="1"/>
      <w:numFmt w:val="bullet"/>
      <w:lvlText w:val=""/>
      <w:lvlJc w:val="left"/>
      <w:pPr>
        <w:tabs>
          <w:tab w:val="num" w:pos="2160"/>
        </w:tabs>
        <w:ind w:left="2160" w:hanging="360"/>
      </w:pPr>
      <w:rPr>
        <w:rFonts w:ascii="Symbol" w:hAnsi="Symbol" w:hint="default"/>
        <w:sz w:val="20"/>
      </w:rPr>
    </w:lvl>
    <w:lvl w:ilvl="3" w:tplc="88FCD182" w:tentative="1">
      <w:start w:val="1"/>
      <w:numFmt w:val="bullet"/>
      <w:lvlText w:val=""/>
      <w:lvlJc w:val="left"/>
      <w:pPr>
        <w:tabs>
          <w:tab w:val="num" w:pos="2880"/>
        </w:tabs>
        <w:ind w:left="2880" w:hanging="360"/>
      </w:pPr>
      <w:rPr>
        <w:rFonts w:ascii="Symbol" w:hAnsi="Symbol" w:hint="default"/>
        <w:sz w:val="20"/>
      </w:rPr>
    </w:lvl>
    <w:lvl w:ilvl="4" w:tplc="FCCA88E4" w:tentative="1">
      <w:start w:val="1"/>
      <w:numFmt w:val="bullet"/>
      <w:lvlText w:val=""/>
      <w:lvlJc w:val="left"/>
      <w:pPr>
        <w:tabs>
          <w:tab w:val="num" w:pos="3600"/>
        </w:tabs>
        <w:ind w:left="3600" w:hanging="360"/>
      </w:pPr>
      <w:rPr>
        <w:rFonts w:ascii="Symbol" w:hAnsi="Symbol" w:hint="default"/>
        <w:sz w:val="20"/>
      </w:rPr>
    </w:lvl>
    <w:lvl w:ilvl="5" w:tplc="2DFED552" w:tentative="1">
      <w:start w:val="1"/>
      <w:numFmt w:val="bullet"/>
      <w:lvlText w:val=""/>
      <w:lvlJc w:val="left"/>
      <w:pPr>
        <w:tabs>
          <w:tab w:val="num" w:pos="4320"/>
        </w:tabs>
        <w:ind w:left="4320" w:hanging="360"/>
      </w:pPr>
      <w:rPr>
        <w:rFonts w:ascii="Symbol" w:hAnsi="Symbol" w:hint="default"/>
        <w:sz w:val="20"/>
      </w:rPr>
    </w:lvl>
    <w:lvl w:ilvl="6" w:tplc="3AF2AFA2" w:tentative="1">
      <w:start w:val="1"/>
      <w:numFmt w:val="bullet"/>
      <w:lvlText w:val=""/>
      <w:lvlJc w:val="left"/>
      <w:pPr>
        <w:tabs>
          <w:tab w:val="num" w:pos="5040"/>
        </w:tabs>
        <w:ind w:left="5040" w:hanging="360"/>
      </w:pPr>
      <w:rPr>
        <w:rFonts w:ascii="Symbol" w:hAnsi="Symbol" w:hint="default"/>
        <w:sz w:val="20"/>
      </w:rPr>
    </w:lvl>
    <w:lvl w:ilvl="7" w:tplc="70E223B0" w:tentative="1">
      <w:start w:val="1"/>
      <w:numFmt w:val="bullet"/>
      <w:lvlText w:val=""/>
      <w:lvlJc w:val="left"/>
      <w:pPr>
        <w:tabs>
          <w:tab w:val="num" w:pos="5760"/>
        </w:tabs>
        <w:ind w:left="5760" w:hanging="360"/>
      </w:pPr>
      <w:rPr>
        <w:rFonts w:ascii="Symbol" w:hAnsi="Symbol" w:hint="default"/>
        <w:sz w:val="20"/>
      </w:rPr>
    </w:lvl>
    <w:lvl w:ilvl="8" w:tplc="89B6B4EA"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596998"/>
    <w:multiLevelType w:val="hybridMultilevel"/>
    <w:tmpl w:val="9A309832"/>
    <w:lvl w:ilvl="0" w:tplc="22FA4E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062C2B"/>
    <w:multiLevelType w:val="hybridMultilevel"/>
    <w:tmpl w:val="4FB09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279AD"/>
    <w:multiLevelType w:val="hybridMultilevel"/>
    <w:tmpl w:val="661257C0"/>
    <w:lvl w:ilvl="0" w:tplc="27AA0624">
      <w:start w:val="1"/>
      <w:numFmt w:val="bullet"/>
      <w:lvlText w:val=""/>
      <w:lvlJc w:val="left"/>
      <w:pPr>
        <w:tabs>
          <w:tab w:val="num" w:pos="720"/>
        </w:tabs>
        <w:ind w:left="720" w:hanging="360"/>
      </w:pPr>
      <w:rPr>
        <w:rFonts w:ascii="Symbol" w:hAnsi="Symbol" w:hint="default"/>
        <w:sz w:val="20"/>
      </w:rPr>
    </w:lvl>
    <w:lvl w:ilvl="1" w:tplc="CB865A06" w:tentative="1">
      <w:start w:val="1"/>
      <w:numFmt w:val="bullet"/>
      <w:lvlText w:val=""/>
      <w:lvlJc w:val="left"/>
      <w:pPr>
        <w:tabs>
          <w:tab w:val="num" w:pos="1440"/>
        </w:tabs>
        <w:ind w:left="1440" w:hanging="360"/>
      </w:pPr>
      <w:rPr>
        <w:rFonts w:ascii="Symbol" w:hAnsi="Symbol" w:hint="default"/>
        <w:sz w:val="20"/>
      </w:rPr>
    </w:lvl>
    <w:lvl w:ilvl="2" w:tplc="254AD4CE" w:tentative="1">
      <w:start w:val="1"/>
      <w:numFmt w:val="bullet"/>
      <w:lvlText w:val=""/>
      <w:lvlJc w:val="left"/>
      <w:pPr>
        <w:tabs>
          <w:tab w:val="num" w:pos="2160"/>
        </w:tabs>
        <w:ind w:left="2160" w:hanging="360"/>
      </w:pPr>
      <w:rPr>
        <w:rFonts w:ascii="Symbol" w:hAnsi="Symbol" w:hint="default"/>
        <w:sz w:val="20"/>
      </w:rPr>
    </w:lvl>
    <w:lvl w:ilvl="3" w:tplc="74322904" w:tentative="1">
      <w:start w:val="1"/>
      <w:numFmt w:val="bullet"/>
      <w:lvlText w:val=""/>
      <w:lvlJc w:val="left"/>
      <w:pPr>
        <w:tabs>
          <w:tab w:val="num" w:pos="2880"/>
        </w:tabs>
        <w:ind w:left="2880" w:hanging="360"/>
      </w:pPr>
      <w:rPr>
        <w:rFonts w:ascii="Symbol" w:hAnsi="Symbol" w:hint="default"/>
        <w:sz w:val="20"/>
      </w:rPr>
    </w:lvl>
    <w:lvl w:ilvl="4" w:tplc="E9DE8B38" w:tentative="1">
      <w:start w:val="1"/>
      <w:numFmt w:val="bullet"/>
      <w:lvlText w:val=""/>
      <w:lvlJc w:val="left"/>
      <w:pPr>
        <w:tabs>
          <w:tab w:val="num" w:pos="3600"/>
        </w:tabs>
        <w:ind w:left="3600" w:hanging="360"/>
      </w:pPr>
      <w:rPr>
        <w:rFonts w:ascii="Symbol" w:hAnsi="Symbol" w:hint="default"/>
        <w:sz w:val="20"/>
      </w:rPr>
    </w:lvl>
    <w:lvl w:ilvl="5" w:tplc="666810C8" w:tentative="1">
      <w:start w:val="1"/>
      <w:numFmt w:val="bullet"/>
      <w:lvlText w:val=""/>
      <w:lvlJc w:val="left"/>
      <w:pPr>
        <w:tabs>
          <w:tab w:val="num" w:pos="4320"/>
        </w:tabs>
        <w:ind w:left="4320" w:hanging="360"/>
      </w:pPr>
      <w:rPr>
        <w:rFonts w:ascii="Symbol" w:hAnsi="Symbol" w:hint="default"/>
        <w:sz w:val="20"/>
      </w:rPr>
    </w:lvl>
    <w:lvl w:ilvl="6" w:tplc="06462E38" w:tentative="1">
      <w:start w:val="1"/>
      <w:numFmt w:val="bullet"/>
      <w:lvlText w:val=""/>
      <w:lvlJc w:val="left"/>
      <w:pPr>
        <w:tabs>
          <w:tab w:val="num" w:pos="5040"/>
        </w:tabs>
        <w:ind w:left="5040" w:hanging="360"/>
      </w:pPr>
      <w:rPr>
        <w:rFonts w:ascii="Symbol" w:hAnsi="Symbol" w:hint="default"/>
        <w:sz w:val="20"/>
      </w:rPr>
    </w:lvl>
    <w:lvl w:ilvl="7" w:tplc="88768EC4" w:tentative="1">
      <w:start w:val="1"/>
      <w:numFmt w:val="bullet"/>
      <w:lvlText w:val=""/>
      <w:lvlJc w:val="left"/>
      <w:pPr>
        <w:tabs>
          <w:tab w:val="num" w:pos="5760"/>
        </w:tabs>
        <w:ind w:left="5760" w:hanging="360"/>
      </w:pPr>
      <w:rPr>
        <w:rFonts w:ascii="Symbol" w:hAnsi="Symbol" w:hint="default"/>
        <w:sz w:val="20"/>
      </w:rPr>
    </w:lvl>
    <w:lvl w:ilvl="8" w:tplc="6B727DEE"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F60CB0"/>
    <w:multiLevelType w:val="hybridMultilevel"/>
    <w:tmpl w:val="DF927364"/>
    <w:lvl w:ilvl="0" w:tplc="672EBDBA">
      <w:start w:val="2"/>
      <w:numFmt w:val="decimal"/>
      <w:lvlText w:val="%1."/>
      <w:lvlJc w:val="left"/>
      <w:pPr>
        <w:tabs>
          <w:tab w:val="num" w:pos="720"/>
        </w:tabs>
        <w:ind w:left="720" w:hanging="360"/>
      </w:pPr>
    </w:lvl>
    <w:lvl w:ilvl="1" w:tplc="048252D8" w:tentative="1">
      <w:start w:val="1"/>
      <w:numFmt w:val="decimal"/>
      <w:lvlText w:val="%2."/>
      <w:lvlJc w:val="left"/>
      <w:pPr>
        <w:tabs>
          <w:tab w:val="num" w:pos="1440"/>
        </w:tabs>
        <w:ind w:left="1440" w:hanging="360"/>
      </w:pPr>
    </w:lvl>
    <w:lvl w:ilvl="2" w:tplc="AE7C6DCE" w:tentative="1">
      <w:start w:val="1"/>
      <w:numFmt w:val="decimal"/>
      <w:lvlText w:val="%3."/>
      <w:lvlJc w:val="left"/>
      <w:pPr>
        <w:tabs>
          <w:tab w:val="num" w:pos="2160"/>
        </w:tabs>
        <w:ind w:left="2160" w:hanging="360"/>
      </w:pPr>
    </w:lvl>
    <w:lvl w:ilvl="3" w:tplc="F5125C50" w:tentative="1">
      <w:start w:val="1"/>
      <w:numFmt w:val="decimal"/>
      <w:lvlText w:val="%4."/>
      <w:lvlJc w:val="left"/>
      <w:pPr>
        <w:tabs>
          <w:tab w:val="num" w:pos="2880"/>
        </w:tabs>
        <w:ind w:left="2880" w:hanging="360"/>
      </w:pPr>
    </w:lvl>
    <w:lvl w:ilvl="4" w:tplc="CCDE20DE" w:tentative="1">
      <w:start w:val="1"/>
      <w:numFmt w:val="decimal"/>
      <w:lvlText w:val="%5."/>
      <w:lvlJc w:val="left"/>
      <w:pPr>
        <w:tabs>
          <w:tab w:val="num" w:pos="3600"/>
        </w:tabs>
        <w:ind w:left="3600" w:hanging="360"/>
      </w:pPr>
    </w:lvl>
    <w:lvl w:ilvl="5" w:tplc="625613B8" w:tentative="1">
      <w:start w:val="1"/>
      <w:numFmt w:val="decimal"/>
      <w:lvlText w:val="%6."/>
      <w:lvlJc w:val="left"/>
      <w:pPr>
        <w:tabs>
          <w:tab w:val="num" w:pos="4320"/>
        </w:tabs>
        <w:ind w:left="4320" w:hanging="360"/>
      </w:pPr>
    </w:lvl>
    <w:lvl w:ilvl="6" w:tplc="CE9CB354" w:tentative="1">
      <w:start w:val="1"/>
      <w:numFmt w:val="decimal"/>
      <w:lvlText w:val="%7."/>
      <w:lvlJc w:val="left"/>
      <w:pPr>
        <w:tabs>
          <w:tab w:val="num" w:pos="5040"/>
        </w:tabs>
        <w:ind w:left="5040" w:hanging="360"/>
      </w:pPr>
    </w:lvl>
    <w:lvl w:ilvl="7" w:tplc="463AB0EA" w:tentative="1">
      <w:start w:val="1"/>
      <w:numFmt w:val="decimal"/>
      <w:lvlText w:val="%8."/>
      <w:lvlJc w:val="left"/>
      <w:pPr>
        <w:tabs>
          <w:tab w:val="num" w:pos="5760"/>
        </w:tabs>
        <w:ind w:left="5760" w:hanging="360"/>
      </w:pPr>
    </w:lvl>
    <w:lvl w:ilvl="8" w:tplc="7FD0D08E" w:tentative="1">
      <w:start w:val="1"/>
      <w:numFmt w:val="decimal"/>
      <w:lvlText w:val="%9."/>
      <w:lvlJc w:val="left"/>
      <w:pPr>
        <w:tabs>
          <w:tab w:val="num" w:pos="6480"/>
        </w:tabs>
        <w:ind w:left="6480" w:hanging="360"/>
      </w:pPr>
    </w:lvl>
  </w:abstractNum>
  <w:abstractNum w:abstractNumId="24" w15:restartNumberingAfterBreak="0">
    <w:nsid w:val="532F7CA1"/>
    <w:multiLevelType w:val="hybridMultilevel"/>
    <w:tmpl w:val="18CCBE66"/>
    <w:lvl w:ilvl="0" w:tplc="1ADCAD82">
      <w:start w:val="2"/>
      <w:numFmt w:val="decimal"/>
      <w:lvlText w:val="%1."/>
      <w:lvlJc w:val="left"/>
      <w:pPr>
        <w:tabs>
          <w:tab w:val="num" w:pos="720"/>
        </w:tabs>
        <w:ind w:left="720" w:hanging="360"/>
      </w:pPr>
    </w:lvl>
    <w:lvl w:ilvl="1" w:tplc="C9404F5A" w:tentative="1">
      <w:start w:val="1"/>
      <w:numFmt w:val="decimal"/>
      <w:lvlText w:val="%2."/>
      <w:lvlJc w:val="left"/>
      <w:pPr>
        <w:tabs>
          <w:tab w:val="num" w:pos="1440"/>
        </w:tabs>
        <w:ind w:left="1440" w:hanging="360"/>
      </w:pPr>
    </w:lvl>
    <w:lvl w:ilvl="2" w:tplc="A01238BA" w:tentative="1">
      <w:start w:val="1"/>
      <w:numFmt w:val="decimal"/>
      <w:lvlText w:val="%3."/>
      <w:lvlJc w:val="left"/>
      <w:pPr>
        <w:tabs>
          <w:tab w:val="num" w:pos="2160"/>
        </w:tabs>
        <w:ind w:left="2160" w:hanging="360"/>
      </w:pPr>
    </w:lvl>
    <w:lvl w:ilvl="3" w:tplc="CA4417B8" w:tentative="1">
      <w:start w:val="1"/>
      <w:numFmt w:val="decimal"/>
      <w:lvlText w:val="%4."/>
      <w:lvlJc w:val="left"/>
      <w:pPr>
        <w:tabs>
          <w:tab w:val="num" w:pos="2880"/>
        </w:tabs>
        <w:ind w:left="2880" w:hanging="360"/>
      </w:pPr>
    </w:lvl>
    <w:lvl w:ilvl="4" w:tplc="6E0EB1E4" w:tentative="1">
      <w:start w:val="1"/>
      <w:numFmt w:val="decimal"/>
      <w:lvlText w:val="%5."/>
      <w:lvlJc w:val="left"/>
      <w:pPr>
        <w:tabs>
          <w:tab w:val="num" w:pos="3600"/>
        </w:tabs>
        <w:ind w:left="3600" w:hanging="360"/>
      </w:pPr>
    </w:lvl>
    <w:lvl w:ilvl="5" w:tplc="E788E7A0" w:tentative="1">
      <w:start w:val="1"/>
      <w:numFmt w:val="decimal"/>
      <w:lvlText w:val="%6."/>
      <w:lvlJc w:val="left"/>
      <w:pPr>
        <w:tabs>
          <w:tab w:val="num" w:pos="4320"/>
        </w:tabs>
        <w:ind w:left="4320" w:hanging="360"/>
      </w:pPr>
    </w:lvl>
    <w:lvl w:ilvl="6" w:tplc="9D9C0914" w:tentative="1">
      <w:start w:val="1"/>
      <w:numFmt w:val="decimal"/>
      <w:lvlText w:val="%7."/>
      <w:lvlJc w:val="left"/>
      <w:pPr>
        <w:tabs>
          <w:tab w:val="num" w:pos="5040"/>
        </w:tabs>
        <w:ind w:left="5040" w:hanging="360"/>
      </w:pPr>
    </w:lvl>
    <w:lvl w:ilvl="7" w:tplc="BC361B6C" w:tentative="1">
      <w:start w:val="1"/>
      <w:numFmt w:val="decimal"/>
      <w:lvlText w:val="%8."/>
      <w:lvlJc w:val="left"/>
      <w:pPr>
        <w:tabs>
          <w:tab w:val="num" w:pos="5760"/>
        </w:tabs>
        <w:ind w:left="5760" w:hanging="360"/>
      </w:pPr>
    </w:lvl>
    <w:lvl w:ilvl="8" w:tplc="77F6A42E" w:tentative="1">
      <w:start w:val="1"/>
      <w:numFmt w:val="decimal"/>
      <w:lvlText w:val="%9."/>
      <w:lvlJc w:val="left"/>
      <w:pPr>
        <w:tabs>
          <w:tab w:val="num" w:pos="6480"/>
        </w:tabs>
        <w:ind w:left="6480" w:hanging="360"/>
      </w:pPr>
    </w:lvl>
  </w:abstractNum>
  <w:abstractNum w:abstractNumId="25" w15:restartNumberingAfterBreak="0">
    <w:nsid w:val="54B03C54"/>
    <w:multiLevelType w:val="hybridMultilevel"/>
    <w:tmpl w:val="ED7A17EA"/>
    <w:lvl w:ilvl="0" w:tplc="02C22F0E">
      <w:start w:val="3"/>
      <w:numFmt w:val="decimal"/>
      <w:lvlText w:val="%1."/>
      <w:lvlJc w:val="left"/>
      <w:pPr>
        <w:tabs>
          <w:tab w:val="num" w:pos="720"/>
        </w:tabs>
        <w:ind w:left="720" w:hanging="360"/>
      </w:pPr>
    </w:lvl>
    <w:lvl w:ilvl="1" w:tplc="BBC284CA" w:tentative="1">
      <w:start w:val="1"/>
      <w:numFmt w:val="decimal"/>
      <w:lvlText w:val="%2."/>
      <w:lvlJc w:val="left"/>
      <w:pPr>
        <w:tabs>
          <w:tab w:val="num" w:pos="1440"/>
        </w:tabs>
        <w:ind w:left="1440" w:hanging="360"/>
      </w:pPr>
    </w:lvl>
    <w:lvl w:ilvl="2" w:tplc="E348EED6" w:tentative="1">
      <w:start w:val="1"/>
      <w:numFmt w:val="decimal"/>
      <w:lvlText w:val="%3."/>
      <w:lvlJc w:val="left"/>
      <w:pPr>
        <w:tabs>
          <w:tab w:val="num" w:pos="2160"/>
        </w:tabs>
        <w:ind w:left="2160" w:hanging="360"/>
      </w:pPr>
    </w:lvl>
    <w:lvl w:ilvl="3" w:tplc="383A5454" w:tentative="1">
      <w:start w:val="1"/>
      <w:numFmt w:val="decimal"/>
      <w:lvlText w:val="%4."/>
      <w:lvlJc w:val="left"/>
      <w:pPr>
        <w:tabs>
          <w:tab w:val="num" w:pos="2880"/>
        </w:tabs>
        <w:ind w:left="2880" w:hanging="360"/>
      </w:pPr>
    </w:lvl>
    <w:lvl w:ilvl="4" w:tplc="70E0E23E" w:tentative="1">
      <w:start w:val="1"/>
      <w:numFmt w:val="decimal"/>
      <w:lvlText w:val="%5."/>
      <w:lvlJc w:val="left"/>
      <w:pPr>
        <w:tabs>
          <w:tab w:val="num" w:pos="3600"/>
        </w:tabs>
        <w:ind w:left="3600" w:hanging="360"/>
      </w:pPr>
    </w:lvl>
    <w:lvl w:ilvl="5" w:tplc="1D269550" w:tentative="1">
      <w:start w:val="1"/>
      <w:numFmt w:val="decimal"/>
      <w:lvlText w:val="%6."/>
      <w:lvlJc w:val="left"/>
      <w:pPr>
        <w:tabs>
          <w:tab w:val="num" w:pos="4320"/>
        </w:tabs>
        <w:ind w:left="4320" w:hanging="360"/>
      </w:pPr>
    </w:lvl>
    <w:lvl w:ilvl="6" w:tplc="C48EFA48" w:tentative="1">
      <w:start w:val="1"/>
      <w:numFmt w:val="decimal"/>
      <w:lvlText w:val="%7."/>
      <w:lvlJc w:val="left"/>
      <w:pPr>
        <w:tabs>
          <w:tab w:val="num" w:pos="5040"/>
        </w:tabs>
        <w:ind w:left="5040" w:hanging="360"/>
      </w:pPr>
    </w:lvl>
    <w:lvl w:ilvl="7" w:tplc="406E39DE" w:tentative="1">
      <w:start w:val="1"/>
      <w:numFmt w:val="decimal"/>
      <w:lvlText w:val="%8."/>
      <w:lvlJc w:val="left"/>
      <w:pPr>
        <w:tabs>
          <w:tab w:val="num" w:pos="5760"/>
        </w:tabs>
        <w:ind w:left="5760" w:hanging="360"/>
      </w:pPr>
    </w:lvl>
    <w:lvl w:ilvl="8" w:tplc="4D680400" w:tentative="1">
      <w:start w:val="1"/>
      <w:numFmt w:val="decimal"/>
      <w:lvlText w:val="%9."/>
      <w:lvlJc w:val="left"/>
      <w:pPr>
        <w:tabs>
          <w:tab w:val="num" w:pos="6480"/>
        </w:tabs>
        <w:ind w:left="6480" w:hanging="360"/>
      </w:pPr>
    </w:lvl>
  </w:abstractNum>
  <w:abstractNum w:abstractNumId="26" w15:restartNumberingAfterBreak="0">
    <w:nsid w:val="55F55434"/>
    <w:multiLevelType w:val="hybridMultilevel"/>
    <w:tmpl w:val="32B80A96"/>
    <w:lvl w:ilvl="0" w:tplc="CBD44348">
      <w:start w:val="4"/>
      <w:numFmt w:val="decimal"/>
      <w:lvlText w:val="%1."/>
      <w:lvlJc w:val="left"/>
      <w:pPr>
        <w:tabs>
          <w:tab w:val="num" w:pos="720"/>
        </w:tabs>
        <w:ind w:left="720" w:hanging="360"/>
      </w:pPr>
    </w:lvl>
    <w:lvl w:ilvl="1" w:tplc="6CC66486" w:tentative="1">
      <w:start w:val="1"/>
      <w:numFmt w:val="decimal"/>
      <w:lvlText w:val="%2."/>
      <w:lvlJc w:val="left"/>
      <w:pPr>
        <w:tabs>
          <w:tab w:val="num" w:pos="1440"/>
        </w:tabs>
        <w:ind w:left="1440" w:hanging="360"/>
      </w:pPr>
    </w:lvl>
    <w:lvl w:ilvl="2" w:tplc="E2BE2D1A" w:tentative="1">
      <w:start w:val="1"/>
      <w:numFmt w:val="decimal"/>
      <w:lvlText w:val="%3."/>
      <w:lvlJc w:val="left"/>
      <w:pPr>
        <w:tabs>
          <w:tab w:val="num" w:pos="2160"/>
        </w:tabs>
        <w:ind w:left="2160" w:hanging="360"/>
      </w:pPr>
    </w:lvl>
    <w:lvl w:ilvl="3" w:tplc="BBEE21B0" w:tentative="1">
      <w:start w:val="1"/>
      <w:numFmt w:val="decimal"/>
      <w:lvlText w:val="%4."/>
      <w:lvlJc w:val="left"/>
      <w:pPr>
        <w:tabs>
          <w:tab w:val="num" w:pos="2880"/>
        </w:tabs>
        <w:ind w:left="2880" w:hanging="360"/>
      </w:pPr>
    </w:lvl>
    <w:lvl w:ilvl="4" w:tplc="D3F29CE6" w:tentative="1">
      <w:start w:val="1"/>
      <w:numFmt w:val="decimal"/>
      <w:lvlText w:val="%5."/>
      <w:lvlJc w:val="left"/>
      <w:pPr>
        <w:tabs>
          <w:tab w:val="num" w:pos="3600"/>
        </w:tabs>
        <w:ind w:left="3600" w:hanging="360"/>
      </w:pPr>
    </w:lvl>
    <w:lvl w:ilvl="5" w:tplc="CD40CEE0" w:tentative="1">
      <w:start w:val="1"/>
      <w:numFmt w:val="decimal"/>
      <w:lvlText w:val="%6."/>
      <w:lvlJc w:val="left"/>
      <w:pPr>
        <w:tabs>
          <w:tab w:val="num" w:pos="4320"/>
        </w:tabs>
        <w:ind w:left="4320" w:hanging="360"/>
      </w:pPr>
    </w:lvl>
    <w:lvl w:ilvl="6" w:tplc="210AD9DC" w:tentative="1">
      <w:start w:val="1"/>
      <w:numFmt w:val="decimal"/>
      <w:lvlText w:val="%7."/>
      <w:lvlJc w:val="left"/>
      <w:pPr>
        <w:tabs>
          <w:tab w:val="num" w:pos="5040"/>
        </w:tabs>
        <w:ind w:left="5040" w:hanging="360"/>
      </w:pPr>
    </w:lvl>
    <w:lvl w:ilvl="7" w:tplc="8716EBA2" w:tentative="1">
      <w:start w:val="1"/>
      <w:numFmt w:val="decimal"/>
      <w:lvlText w:val="%8."/>
      <w:lvlJc w:val="left"/>
      <w:pPr>
        <w:tabs>
          <w:tab w:val="num" w:pos="5760"/>
        </w:tabs>
        <w:ind w:left="5760" w:hanging="360"/>
      </w:pPr>
    </w:lvl>
    <w:lvl w:ilvl="8" w:tplc="6316DD18" w:tentative="1">
      <w:start w:val="1"/>
      <w:numFmt w:val="decimal"/>
      <w:lvlText w:val="%9."/>
      <w:lvlJc w:val="left"/>
      <w:pPr>
        <w:tabs>
          <w:tab w:val="num" w:pos="6480"/>
        </w:tabs>
        <w:ind w:left="6480" w:hanging="360"/>
      </w:pPr>
    </w:lvl>
  </w:abstractNum>
  <w:abstractNum w:abstractNumId="27" w15:restartNumberingAfterBreak="0">
    <w:nsid w:val="582543DE"/>
    <w:multiLevelType w:val="hybridMultilevel"/>
    <w:tmpl w:val="ED7A17EA"/>
    <w:lvl w:ilvl="0" w:tplc="02C22F0E">
      <w:start w:val="3"/>
      <w:numFmt w:val="decimal"/>
      <w:lvlText w:val="%1."/>
      <w:lvlJc w:val="left"/>
      <w:pPr>
        <w:tabs>
          <w:tab w:val="num" w:pos="720"/>
        </w:tabs>
        <w:ind w:left="720" w:hanging="360"/>
      </w:pPr>
    </w:lvl>
    <w:lvl w:ilvl="1" w:tplc="BBC284CA" w:tentative="1">
      <w:start w:val="1"/>
      <w:numFmt w:val="decimal"/>
      <w:lvlText w:val="%2."/>
      <w:lvlJc w:val="left"/>
      <w:pPr>
        <w:tabs>
          <w:tab w:val="num" w:pos="1440"/>
        </w:tabs>
        <w:ind w:left="1440" w:hanging="360"/>
      </w:pPr>
    </w:lvl>
    <w:lvl w:ilvl="2" w:tplc="E348EED6" w:tentative="1">
      <w:start w:val="1"/>
      <w:numFmt w:val="decimal"/>
      <w:lvlText w:val="%3."/>
      <w:lvlJc w:val="left"/>
      <w:pPr>
        <w:tabs>
          <w:tab w:val="num" w:pos="2160"/>
        </w:tabs>
        <w:ind w:left="2160" w:hanging="360"/>
      </w:pPr>
    </w:lvl>
    <w:lvl w:ilvl="3" w:tplc="383A5454" w:tentative="1">
      <w:start w:val="1"/>
      <w:numFmt w:val="decimal"/>
      <w:lvlText w:val="%4."/>
      <w:lvlJc w:val="left"/>
      <w:pPr>
        <w:tabs>
          <w:tab w:val="num" w:pos="2880"/>
        </w:tabs>
        <w:ind w:left="2880" w:hanging="360"/>
      </w:pPr>
    </w:lvl>
    <w:lvl w:ilvl="4" w:tplc="70E0E23E" w:tentative="1">
      <w:start w:val="1"/>
      <w:numFmt w:val="decimal"/>
      <w:lvlText w:val="%5."/>
      <w:lvlJc w:val="left"/>
      <w:pPr>
        <w:tabs>
          <w:tab w:val="num" w:pos="3600"/>
        </w:tabs>
        <w:ind w:left="3600" w:hanging="360"/>
      </w:pPr>
    </w:lvl>
    <w:lvl w:ilvl="5" w:tplc="1D269550" w:tentative="1">
      <w:start w:val="1"/>
      <w:numFmt w:val="decimal"/>
      <w:lvlText w:val="%6."/>
      <w:lvlJc w:val="left"/>
      <w:pPr>
        <w:tabs>
          <w:tab w:val="num" w:pos="4320"/>
        </w:tabs>
        <w:ind w:left="4320" w:hanging="360"/>
      </w:pPr>
    </w:lvl>
    <w:lvl w:ilvl="6" w:tplc="C48EFA48" w:tentative="1">
      <w:start w:val="1"/>
      <w:numFmt w:val="decimal"/>
      <w:lvlText w:val="%7."/>
      <w:lvlJc w:val="left"/>
      <w:pPr>
        <w:tabs>
          <w:tab w:val="num" w:pos="5040"/>
        </w:tabs>
        <w:ind w:left="5040" w:hanging="360"/>
      </w:pPr>
    </w:lvl>
    <w:lvl w:ilvl="7" w:tplc="406E39DE" w:tentative="1">
      <w:start w:val="1"/>
      <w:numFmt w:val="decimal"/>
      <w:lvlText w:val="%8."/>
      <w:lvlJc w:val="left"/>
      <w:pPr>
        <w:tabs>
          <w:tab w:val="num" w:pos="5760"/>
        </w:tabs>
        <w:ind w:left="5760" w:hanging="360"/>
      </w:pPr>
    </w:lvl>
    <w:lvl w:ilvl="8" w:tplc="4D680400" w:tentative="1">
      <w:start w:val="1"/>
      <w:numFmt w:val="decimal"/>
      <w:lvlText w:val="%9."/>
      <w:lvlJc w:val="left"/>
      <w:pPr>
        <w:tabs>
          <w:tab w:val="num" w:pos="6480"/>
        </w:tabs>
        <w:ind w:left="6480" w:hanging="360"/>
      </w:pPr>
    </w:lvl>
  </w:abstractNum>
  <w:abstractNum w:abstractNumId="28" w15:restartNumberingAfterBreak="0">
    <w:nsid w:val="5A000313"/>
    <w:multiLevelType w:val="hybridMultilevel"/>
    <w:tmpl w:val="2E9C6696"/>
    <w:lvl w:ilvl="0" w:tplc="F97804AA">
      <w:start w:val="1"/>
      <w:numFmt w:val="decimal"/>
      <w:lvlText w:val="%1."/>
      <w:lvlJc w:val="left"/>
      <w:pPr>
        <w:tabs>
          <w:tab w:val="num" w:pos="720"/>
        </w:tabs>
        <w:ind w:left="720" w:hanging="360"/>
      </w:pPr>
    </w:lvl>
    <w:lvl w:ilvl="1" w:tplc="2F3C6A34">
      <w:start w:val="1"/>
      <w:numFmt w:val="decimal"/>
      <w:lvlText w:val="%2."/>
      <w:lvlJc w:val="left"/>
      <w:pPr>
        <w:tabs>
          <w:tab w:val="num" w:pos="1440"/>
        </w:tabs>
        <w:ind w:left="1440" w:hanging="360"/>
      </w:pPr>
    </w:lvl>
    <w:lvl w:ilvl="2" w:tplc="E45EAF44">
      <w:numFmt w:val="bullet"/>
      <w:lvlText w:val="•"/>
      <w:lvlJc w:val="left"/>
      <w:pPr>
        <w:tabs>
          <w:tab w:val="num" w:pos="2160"/>
        </w:tabs>
        <w:ind w:left="2160" w:hanging="360"/>
      </w:pPr>
      <w:rPr>
        <w:rFonts w:ascii="Arial" w:hAnsi="Arial" w:hint="default"/>
      </w:rPr>
    </w:lvl>
    <w:lvl w:ilvl="3" w:tplc="6A303762">
      <w:start w:val="1"/>
      <w:numFmt w:val="decimal"/>
      <w:lvlText w:val="%4."/>
      <w:lvlJc w:val="left"/>
      <w:pPr>
        <w:tabs>
          <w:tab w:val="num" w:pos="2880"/>
        </w:tabs>
        <w:ind w:left="2880" w:hanging="360"/>
      </w:pPr>
    </w:lvl>
    <w:lvl w:ilvl="4" w:tplc="2736925E" w:tentative="1">
      <w:start w:val="1"/>
      <w:numFmt w:val="decimal"/>
      <w:lvlText w:val="%5."/>
      <w:lvlJc w:val="left"/>
      <w:pPr>
        <w:tabs>
          <w:tab w:val="num" w:pos="3600"/>
        </w:tabs>
        <w:ind w:left="3600" w:hanging="360"/>
      </w:pPr>
    </w:lvl>
    <w:lvl w:ilvl="5" w:tplc="B0A06DE0" w:tentative="1">
      <w:start w:val="1"/>
      <w:numFmt w:val="decimal"/>
      <w:lvlText w:val="%6."/>
      <w:lvlJc w:val="left"/>
      <w:pPr>
        <w:tabs>
          <w:tab w:val="num" w:pos="4320"/>
        </w:tabs>
        <w:ind w:left="4320" w:hanging="360"/>
      </w:pPr>
    </w:lvl>
    <w:lvl w:ilvl="6" w:tplc="8AD8E5EC" w:tentative="1">
      <w:start w:val="1"/>
      <w:numFmt w:val="decimal"/>
      <w:lvlText w:val="%7."/>
      <w:lvlJc w:val="left"/>
      <w:pPr>
        <w:tabs>
          <w:tab w:val="num" w:pos="5040"/>
        </w:tabs>
        <w:ind w:left="5040" w:hanging="360"/>
      </w:pPr>
    </w:lvl>
    <w:lvl w:ilvl="7" w:tplc="22D0EAEE" w:tentative="1">
      <w:start w:val="1"/>
      <w:numFmt w:val="decimal"/>
      <w:lvlText w:val="%8."/>
      <w:lvlJc w:val="left"/>
      <w:pPr>
        <w:tabs>
          <w:tab w:val="num" w:pos="5760"/>
        </w:tabs>
        <w:ind w:left="5760" w:hanging="360"/>
      </w:pPr>
    </w:lvl>
    <w:lvl w:ilvl="8" w:tplc="3348AF8E" w:tentative="1">
      <w:start w:val="1"/>
      <w:numFmt w:val="decimal"/>
      <w:lvlText w:val="%9."/>
      <w:lvlJc w:val="left"/>
      <w:pPr>
        <w:tabs>
          <w:tab w:val="num" w:pos="6480"/>
        </w:tabs>
        <w:ind w:left="6480" w:hanging="360"/>
      </w:pPr>
    </w:lvl>
  </w:abstractNum>
  <w:abstractNum w:abstractNumId="29" w15:restartNumberingAfterBreak="0">
    <w:nsid w:val="5D666CFC"/>
    <w:multiLevelType w:val="hybridMultilevel"/>
    <w:tmpl w:val="BEC2D05E"/>
    <w:lvl w:ilvl="0" w:tplc="BB507F1E">
      <w:start w:val="1"/>
      <w:numFmt w:val="decimal"/>
      <w:lvlText w:val="%1."/>
      <w:lvlJc w:val="left"/>
      <w:pPr>
        <w:tabs>
          <w:tab w:val="num" w:pos="720"/>
        </w:tabs>
        <w:ind w:left="720" w:hanging="360"/>
      </w:pPr>
    </w:lvl>
    <w:lvl w:ilvl="1" w:tplc="475ABE48" w:tentative="1">
      <w:start w:val="1"/>
      <w:numFmt w:val="decimal"/>
      <w:lvlText w:val="%2."/>
      <w:lvlJc w:val="left"/>
      <w:pPr>
        <w:tabs>
          <w:tab w:val="num" w:pos="1440"/>
        </w:tabs>
        <w:ind w:left="1440" w:hanging="360"/>
      </w:pPr>
    </w:lvl>
    <w:lvl w:ilvl="2" w:tplc="6A0E3ADC" w:tentative="1">
      <w:start w:val="1"/>
      <w:numFmt w:val="decimal"/>
      <w:lvlText w:val="%3."/>
      <w:lvlJc w:val="left"/>
      <w:pPr>
        <w:tabs>
          <w:tab w:val="num" w:pos="2160"/>
        </w:tabs>
        <w:ind w:left="2160" w:hanging="360"/>
      </w:pPr>
    </w:lvl>
    <w:lvl w:ilvl="3" w:tplc="82E06E82" w:tentative="1">
      <w:start w:val="1"/>
      <w:numFmt w:val="decimal"/>
      <w:lvlText w:val="%4."/>
      <w:lvlJc w:val="left"/>
      <w:pPr>
        <w:tabs>
          <w:tab w:val="num" w:pos="2880"/>
        </w:tabs>
        <w:ind w:left="2880" w:hanging="360"/>
      </w:pPr>
    </w:lvl>
    <w:lvl w:ilvl="4" w:tplc="F9445AB0" w:tentative="1">
      <w:start w:val="1"/>
      <w:numFmt w:val="decimal"/>
      <w:lvlText w:val="%5."/>
      <w:lvlJc w:val="left"/>
      <w:pPr>
        <w:tabs>
          <w:tab w:val="num" w:pos="3600"/>
        </w:tabs>
        <w:ind w:left="3600" w:hanging="360"/>
      </w:pPr>
    </w:lvl>
    <w:lvl w:ilvl="5" w:tplc="6FE87008" w:tentative="1">
      <w:start w:val="1"/>
      <w:numFmt w:val="decimal"/>
      <w:lvlText w:val="%6."/>
      <w:lvlJc w:val="left"/>
      <w:pPr>
        <w:tabs>
          <w:tab w:val="num" w:pos="4320"/>
        </w:tabs>
        <w:ind w:left="4320" w:hanging="360"/>
      </w:pPr>
    </w:lvl>
    <w:lvl w:ilvl="6" w:tplc="4572A550" w:tentative="1">
      <w:start w:val="1"/>
      <w:numFmt w:val="decimal"/>
      <w:lvlText w:val="%7."/>
      <w:lvlJc w:val="left"/>
      <w:pPr>
        <w:tabs>
          <w:tab w:val="num" w:pos="5040"/>
        </w:tabs>
        <w:ind w:left="5040" w:hanging="360"/>
      </w:pPr>
    </w:lvl>
    <w:lvl w:ilvl="7" w:tplc="5EC2D5C8" w:tentative="1">
      <w:start w:val="1"/>
      <w:numFmt w:val="decimal"/>
      <w:lvlText w:val="%8."/>
      <w:lvlJc w:val="left"/>
      <w:pPr>
        <w:tabs>
          <w:tab w:val="num" w:pos="5760"/>
        </w:tabs>
        <w:ind w:left="5760" w:hanging="360"/>
      </w:pPr>
    </w:lvl>
    <w:lvl w:ilvl="8" w:tplc="F580DC94" w:tentative="1">
      <w:start w:val="1"/>
      <w:numFmt w:val="decimal"/>
      <w:lvlText w:val="%9."/>
      <w:lvlJc w:val="left"/>
      <w:pPr>
        <w:tabs>
          <w:tab w:val="num" w:pos="6480"/>
        </w:tabs>
        <w:ind w:left="6480" w:hanging="360"/>
      </w:pPr>
    </w:lvl>
  </w:abstractNum>
  <w:abstractNum w:abstractNumId="30" w15:restartNumberingAfterBreak="0">
    <w:nsid w:val="5EE4175B"/>
    <w:multiLevelType w:val="hybridMultilevel"/>
    <w:tmpl w:val="78E6A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73BAB"/>
    <w:multiLevelType w:val="hybridMultilevel"/>
    <w:tmpl w:val="8CB8D7F8"/>
    <w:lvl w:ilvl="0" w:tplc="A5AA1BD4">
      <w:start w:val="1"/>
      <w:numFmt w:val="bullet"/>
      <w:lvlText w:val=""/>
      <w:lvlJc w:val="left"/>
      <w:pPr>
        <w:tabs>
          <w:tab w:val="num" w:pos="720"/>
        </w:tabs>
        <w:ind w:left="720" w:hanging="360"/>
      </w:pPr>
      <w:rPr>
        <w:rFonts w:ascii="Symbol" w:hAnsi="Symbol" w:hint="default"/>
        <w:sz w:val="20"/>
      </w:rPr>
    </w:lvl>
    <w:lvl w:ilvl="1" w:tplc="03D6609E">
      <w:start w:val="1"/>
      <w:numFmt w:val="bullet"/>
      <w:lvlText w:val=""/>
      <w:lvlJc w:val="left"/>
      <w:pPr>
        <w:tabs>
          <w:tab w:val="num" w:pos="1440"/>
        </w:tabs>
        <w:ind w:left="1440" w:hanging="360"/>
      </w:pPr>
      <w:rPr>
        <w:rFonts w:ascii="Symbol" w:hAnsi="Symbol" w:hint="default"/>
        <w:sz w:val="20"/>
      </w:rPr>
    </w:lvl>
    <w:lvl w:ilvl="2" w:tplc="0A0A98F2">
      <w:start w:val="1"/>
      <w:numFmt w:val="bullet"/>
      <w:lvlText w:val=""/>
      <w:lvlJc w:val="left"/>
      <w:pPr>
        <w:tabs>
          <w:tab w:val="num" w:pos="2160"/>
        </w:tabs>
        <w:ind w:left="2160" w:hanging="360"/>
      </w:pPr>
      <w:rPr>
        <w:rFonts w:ascii="Symbol" w:hAnsi="Symbol" w:hint="default"/>
        <w:sz w:val="20"/>
      </w:rPr>
    </w:lvl>
    <w:lvl w:ilvl="3" w:tplc="FCBC3EE0">
      <w:start w:val="1"/>
      <w:numFmt w:val="bullet"/>
      <w:lvlText w:val=""/>
      <w:lvlJc w:val="left"/>
      <w:pPr>
        <w:tabs>
          <w:tab w:val="num" w:pos="2880"/>
        </w:tabs>
        <w:ind w:left="2880" w:hanging="360"/>
      </w:pPr>
      <w:rPr>
        <w:rFonts w:ascii="Symbol" w:hAnsi="Symbol" w:hint="default"/>
        <w:sz w:val="20"/>
      </w:rPr>
    </w:lvl>
    <w:lvl w:ilvl="4" w:tplc="9AD2F842" w:tentative="1">
      <w:start w:val="1"/>
      <w:numFmt w:val="bullet"/>
      <w:lvlText w:val=""/>
      <w:lvlJc w:val="left"/>
      <w:pPr>
        <w:tabs>
          <w:tab w:val="num" w:pos="3600"/>
        </w:tabs>
        <w:ind w:left="3600" w:hanging="360"/>
      </w:pPr>
      <w:rPr>
        <w:rFonts w:ascii="Symbol" w:hAnsi="Symbol" w:hint="default"/>
        <w:sz w:val="20"/>
      </w:rPr>
    </w:lvl>
    <w:lvl w:ilvl="5" w:tplc="A7A4ED6A" w:tentative="1">
      <w:start w:val="1"/>
      <w:numFmt w:val="bullet"/>
      <w:lvlText w:val=""/>
      <w:lvlJc w:val="left"/>
      <w:pPr>
        <w:tabs>
          <w:tab w:val="num" w:pos="4320"/>
        </w:tabs>
        <w:ind w:left="4320" w:hanging="360"/>
      </w:pPr>
      <w:rPr>
        <w:rFonts w:ascii="Symbol" w:hAnsi="Symbol" w:hint="default"/>
        <w:sz w:val="20"/>
      </w:rPr>
    </w:lvl>
    <w:lvl w:ilvl="6" w:tplc="8780A164" w:tentative="1">
      <w:start w:val="1"/>
      <w:numFmt w:val="bullet"/>
      <w:lvlText w:val=""/>
      <w:lvlJc w:val="left"/>
      <w:pPr>
        <w:tabs>
          <w:tab w:val="num" w:pos="5040"/>
        </w:tabs>
        <w:ind w:left="5040" w:hanging="360"/>
      </w:pPr>
      <w:rPr>
        <w:rFonts w:ascii="Symbol" w:hAnsi="Symbol" w:hint="default"/>
        <w:sz w:val="20"/>
      </w:rPr>
    </w:lvl>
    <w:lvl w:ilvl="7" w:tplc="FE209A24" w:tentative="1">
      <w:start w:val="1"/>
      <w:numFmt w:val="bullet"/>
      <w:lvlText w:val=""/>
      <w:lvlJc w:val="left"/>
      <w:pPr>
        <w:tabs>
          <w:tab w:val="num" w:pos="5760"/>
        </w:tabs>
        <w:ind w:left="5760" w:hanging="360"/>
      </w:pPr>
      <w:rPr>
        <w:rFonts w:ascii="Symbol" w:hAnsi="Symbol" w:hint="default"/>
        <w:sz w:val="20"/>
      </w:rPr>
    </w:lvl>
    <w:lvl w:ilvl="8" w:tplc="FB1C000A"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E65ABB"/>
    <w:multiLevelType w:val="hybridMultilevel"/>
    <w:tmpl w:val="02FE26F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6C530925"/>
    <w:multiLevelType w:val="hybridMultilevel"/>
    <w:tmpl w:val="DDF6D3B8"/>
    <w:lvl w:ilvl="0" w:tplc="3F527602">
      <w:start w:val="1"/>
      <w:numFmt w:val="bullet"/>
      <w:lvlText w:val=""/>
      <w:lvlJc w:val="left"/>
      <w:pPr>
        <w:tabs>
          <w:tab w:val="num" w:pos="720"/>
        </w:tabs>
        <w:ind w:left="720" w:hanging="360"/>
      </w:pPr>
      <w:rPr>
        <w:rFonts w:ascii="Symbol" w:hAnsi="Symbol" w:hint="default"/>
        <w:sz w:val="20"/>
      </w:rPr>
    </w:lvl>
    <w:lvl w:ilvl="1" w:tplc="B04A71E6" w:tentative="1">
      <w:start w:val="1"/>
      <w:numFmt w:val="bullet"/>
      <w:lvlText w:val=""/>
      <w:lvlJc w:val="left"/>
      <w:pPr>
        <w:tabs>
          <w:tab w:val="num" w:pos="1440"/>
        </w:tabs>
        <w:ind w:left="1440" w:hanging="360"/>
      </w:pPr>
      <w:rPr>
        <w:rFonts w:ascii="Symbol" w:hAnsi="Symbol" w:hint="default"/>
        <w:sz w:val="20"/>
      </w:rPr>
    </w:lvl>
    <w:lvl w:ilvl="2" w:tplc="F9E094A6" w:tentative="1">
      <w:start w:val="1"/>
      <w:numFmt w:val="bullet"/>
      <w:lvlText w:val=""/>
      <w:lvlJc w:val="left"/>
      <w:pPr>
        <w:tabs>
          <w:tab w:val="num" w:pos="2160"/>
        </w:tabs>
        <w:ind w:left="2160" w:hanging="360"/>
      </w:pPr>
      <w:rPr>
        <w:rFonts w:ascii="Symbol" w:hAnsi="Symbol" w:hint="default"/>
        <w:sz w:val="20"/>
      </w:rPr>
    </w:lvl>
    <w:lvl w:ilvl="3" w:tplc="30BACF88" w:tentative="1">
      <w:start w:val="1"/>
      <w:numFmt w:val="bullet"/>
      <w:lvlText w:val=""/>
      <w:lvlJc w:val="left"/>
      <w:pPr>
        <w:tabs>
          <w:tab w:val="num" w:pos="2880"/>
        </w:tabs>
        <w:ind w:left="2880" w:hanging="360"/>
      </w:pPr>
      <w:rPr>
        <w:rFonts w:ascii="Symbol" w:hAnsi="Symbol" w:hint="default"/>
        <w:sz w:val="20"/>
      </w:rPr>
    </w:lvl>
    <w:lvl w:ilvl="4" w:tplc="38220370" w:tentative="1">
      <w:start w:val="1"/>
      <w:numFmt w:val="bullet"/>
      <w:lvlText w:val=""/>
      <w:lvlJc w:val="left"/>
      <w:pPr>
        <w:tabs>
          <w:tab w:val="num" w:pos="3600"/>
        </w:tabs>
        <w:ind w:left="3600" w:hanging="360"/>
      </w:pPr>
      <w:rPr>
        <w:rFonts w:ascii="Symbol" w:hAnsi="Symbol" w:hint="default"/>
        <w:sz w:val="20"/>
      </w:rPr>
    </w:lvl>
    <w:lvl w:ilvl="5" w:tplc="1DD4D1A6" w:tentative="1">
      <w:start w:val="1"/>
      <w:numFmt w:val="bullet"/>
      <w:lvlText w:val=""/>
      <w:lvlJc w:val="left"/>
      <w:pPr>
        <w:tabs>
          <w:tab w:val="num" w:pos="4320"/>
        </w:tabs>
        <w:ind w:left="4320" w:hanging="360"/>
      </w:pPr>
      <w:rPr>
        <w:rFonts w:ascii="Symbol" w:hAnsi="Symbol" w:hint="default"/>
        <w:sz w:val="20"/>
      </w:rPr>
    </w:lvl>
    <w:lvl w:ilvl="6" w:tplc="68A28040" w:tentative="1">
      <w:start w:val="1"/>
      <w:numFmt w:val="bullet"/>
      <w:lvlText w:val=""/>
      <w:lvlJc w:val="left"/>
      <w:pPr>
        <w:tabs>
          <w:tab w:val="num" w:pos="5040"/>
        </w:tabs>
        <w:ind w:left="5040" w:hanging="360"/>
      </w:pPr>
      <w:rPr>
        <w:rFonts w:ascii="Symbol" w:hAnsi="Symbol" w:hint="default"/>
        <w:sz w:val="20"/>
      </w:rPr>
    </w:lvl>
    <w:lvl w:ilvl="7" w:tplc="BB40FC7E" w:tentative="1">
      <w:start w:val="1"/>
      <w:numFmt w:val="bullet"/>
      <w:lvlText w:val=""/>
      <w:lvlJc w:val="left"/>
      <w:pPr>
        <w:tabs>
          <w:tab w:val="num" w:pos="5760"/>
        </w:tabs>
        <w:ind w:left="5760" w:hanging="360"/>
      </w:pPr>
      <w:rPr>
        <w:rFonts w:ascii="Symbol" w:hAnsi="Symbol" w:hint="default"/>
        <w:sz w:val="20"/>
      </w:rPr>
    </w:lvl>
    <w:lvl w:ilvl="8" w:tplc="01603642"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2A7FA9"/>
    <w:multiLevelType w:val="hybridMultilevel"/>
    <w:tmpl w:val="A290D96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74FD6FA3"/>
    <w:multiLevelType w:val="hybridMultilevel"/>
    <w:tmpl w:val="37E0019A"/>
    <w:lvl w:ilvl="0" w:tplc="D6D8C48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8264C"/>
    <w:multiLevelType w:val="hybridMultilevel"/>
    <w:tmpl w:val="BCE65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C50CC"/>
    <w:multiLevelType w:val="hybridMultilevel"/>
    <w:tmpl w:val="1DFE110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B2B7534"/>
    <w:multiLevelType w:val="hybridMultilevel"/>
    <w:tmpl w:val="5F8251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7B39099A"/>
    <w:multiLevelType w:val="hybridMultilevel"/>
    <w:tmpl w:val="05F49B84"/>
    <w:lvl w:ilvl="0" w:tplc="4030F3CC">
      <w:start w:val="1"/>
      <w:numFmt w:val="decimal"/>
      <w:lvlText w:val="%1."/>
      <w:lvlJc w:val="left"/>
      <w:pPr>
        <w:tabs>
          <w:tab w:val="num" w:pos="720"/>
        </w:tabs>
        <w:ind w:left="720" w:hanging="360"/>
      </w:pPr>
    </w:lvl>
    <w:lvl w:ilvl="1" w:tplc="5ACA5B50" w:tentative="1">
      <w:start w:val="1"/>
      <w:numFmt w:val="decimal"/>
      <w:lvlText w:val="%2."/>
      <w:lvlJc w:val="left"/>
      <w:pPr>
        <w:tabs>
          <w:tab w:val="num" w:pos="1440"/>
        </w:tabs>
        <w:ind w:left="1440" w:hanging="360"/>
      </w:pPr>
    </w:lvl>
    <w:lvl w:ilvl="2" w:tplc="6CA0A364" w:tentative="1">
      <w:start w:val="1"/>
      <w:numFmt w:val="decimal"/>
      <w:lvlText w:val="%3."/>
      <w:lvlJc w:val="left"/>
      <w:pPr>
        <w:tabs>
          <w:tab w:val="num" w:pos="2160"/>
        </w:tabs>
        <w:ind w:left="2160" w:hanging="360"/>
      </w:pPr>
    </w:lvl>
    <w:lvl w:ilvl="3" w:tplc="B340305A" w:tentative="1">
      <w:start w:val="1"/>
      <w:numFmt w:val="decimal"/>
      <w:lvlText w:val="%4."/>
      <w:lvlJc w:val="left"/>
      <w:pPr>
        <w:tabs>
          <w:tab w:val="num" w:pos="2880"/>
        </w:tabs>
        <w:ind w:left="2880" w:hanging="360"/>
      </w:pPr>
    </w:lvl>
    <w:lvl w:ilvl="4" w:tplc="5B72BBC2" w:tentative="1">
      <w:start w:val="1"/>
      <w:numFmt w:val="decimal"/>
      <w:lvlText w:val="%5."/>
      <w:lvlJc w:val="left"/>
      <w:pPr>
        <w:tabs>
          <w:tab w:val="num" w:pos="3600"/>
        </w:tabs>
        <w:ind w:left="3600" w:hanging="360"/>
      </w:pPr>
    </w:lvl>
    <w:lvl w:ilvl="5" w:tplc="8C983830" w:tentative="1">
      <w:start w:val="1"/>
      <w:numFmt w:val="decimal"/>
      <w:lvlText w:val="%6."/>
      <w:lvlJc w:val="left"/>
      <w:pPr>
        <w:tabs>
          <w:tab w:val="num" w:pos="4320"/>
        </w:tabs>
        <w:ind w:left="4320" w:hanging="360"/>
      </w:pPr>
    </w:lvl>
    <w:lvl w:ilvl="6" w:tplc="FEA6B714" w:tentative="1">
      <w:start w:val="1"/>
      <w:numFmt w:val="decimal"/>
      <w:lvlText w:val="%7."/>
      <w:lvlJc w:val="left"/>
      <w:pPr>
        <w:tabs>
          <w:tab w:val="num" w:pos="5040"/>
        </w:tabs>
        <w:ind w:left="5040" w:hanging="360"/>
      </w:pPr>
    </w:lvl>
    <w:lvl w:ilvl="7" w:tplc="188ADED2" w:tentative="1">
      <w:start w:val="1"/>
      <w:numFmt w:val="decimal"/>
      <w:lvlText w:val="%8."/>
      <w:lvlJc w:val="left"/>
      <w:pPr>
        <w:tabs>
          <w:tab w:val="num" w:pos="5760"/>
        </w:tabs>
        <w:ind w:left="5760" w:hanging="360"/>
      </w:pPr>
    </w:lvl>
    <w:lvl w:ilvl="8" w:tplc="D64A8A24" w:tentative="1">
      <w:start w:val="1"/>
      <w:numFmt w:val="decimal"/>
      <w:lvlText w:val="%9."/>
      <w:lvlJc w:val="left"/>
      <w:pPr>
        <w:tabs>
          <w:tab w:val="num" w:pos="6480"/>
        </w:tabs>
        <w:ind w:left="6480" w:hanging="360"/>
      </w:pPr>
    </w:lvl>
  </w:abstractNum>
  <w:abstractNum w:abstractNumId="40" w15:restartNumberingAfterBreak="0">
    <w:nsid w:val="7E554FF8"/>
    <w:multiLevelType w:val="hybridMultilevel"/>
    <w:tmpl w:val="2E9C6696"/>
    <w:lvl w:ilvl="0" w:tplc="F97804AA">
      <w:start w:val="1"/>
      <w:numFmt w:val="decimal"/>
      <w:lvlText w:val="%1."/>
      <w:lvlJc w:val="left"/>
      <w:pPr>
        <w:tabs>
          <w:tab w:val="num" w:pos="720"/>
        </w:tabs>
        <w:ind w:left="720" w:hanging="360"/>
      </w:pPr>
    </w:lvl>
    <w:lvl w:ilvl="1" w:tplc="2F3C6A34">
      <w:start w:val="1"/>
      <w:numFmt w:val="decimal"/>
      <w:lvlText w:val="%2."/>
      <w:lvlJc w:val="left"/>
      <w:pPr>
        <w:tabs>
          <w:tab w:val="num" w:pos="1440"/>
        </w:tabs>
        <w:ind w:left="1440" w:hanging="360"/>
      </w:pPr>
    </w:lvl>
    <w:lvl w:ilvl="2" w:tplc="E45EAF44">
      <w:numFmt w:val="bullet"/>
      <w:lvlText w:val="•"/>
      <w:lvlJc w:val="left"/>
      <w:pPr>
        <w:tabs>
          <w:tab w:val="num" w:pos="2160"/>
        </w:tabs>
        <w:ind w:left="2160" w:hanging="360"/>
      </w:pPr>
      <w:rPr>
        <w:rFonts w:ascii="Arial" w:hAnsi="Arial" w:hint="default"/>
      </w:rPr>
    </w:lvl>
    <w:lvl w:ilvl="3" w:tplc="6A303762">
      <w:start w:val="1"/>
      <w:numFmt w:val="decimal"/>
      <w:lvlText w:val="%4."/>
      <w:lvlJc w:val="left"/>
      <w:pPr>
        <w:tabs>
          <w:tab w:val="num" w:pos="2880"/>
        </w:tabs>
        <w:ind w:left="2880" w:hanging="360"/>
      </w:pPr>
    </w:lvl>
    <w:lvl w:ilvl="4" w:tplc="2736925E" w:tentative="1">
      <w:start w:val="1"/>
      <w:numFmt w:val="decimal"/>
      <w:lvlText w:val="%5."/>
      <w:lvlJc w:val="left"/>
      <w:pPr>
        <w:tabs>
          <w:tab w:val="num" w:pos="3600"/>
        </w:tabs>
        <w:ind w:left="3600" w:hanging="360"/>
      </w:pPr>
    </w:lvl>
    <w:lvl w:ilvl="5" w:tplc="B0A06DE0" w:tentative="1">
      <w:start w:val="1"/>
      <w:numFmt w:val="decimal"/>
      <w:lvlText w:val="%6."/>
      <w:lvlJc w:val="left"/>
      <w:pPr>
        <w:tabs>
          <w:tab w:val="num" w:pos="4320"/>
        </w:tabs>
        <w:ind w:left="4320" w:hanging="360"/>
      </w:pPr>
    </w:lvl>
    <w:lvl w:ilvl="6" w:tplc="8AD8E5EC" w:tentative="1">
      <w:start w:val="1"/>
      <w:numFmt w:val="decimal"/>
      <w:lvlText w:val="%7."/>
      <w:lvlJc w:val="left"/>
      <w:pPr>
        <w:tabs>
          <w:tab w:val="num" w:pos="5040"/>
        </w:tabs>
        <w:ind w:left="5040" w:hanging="360"/>
      </w:pPr>
    </w:lvl>
    <w:lvl w:ilvl="7" w:tplc="22D0EAEE" w:tentative="1">
      <w:start w:val="1"/>
      <w:numFmt w:val="decimal"/>
      <w:lvlText w:val="%8."/>
      <w:lvlJc w:val="left"/>
      <w:pPr>
        <w:tabs>
          <w:tab w:val="num" w:pos="5760"/>
        </w:tabs>
        <w:ind w:left="5760" w:hanging="360"/>
      </w:pPr>
    </w:lvl>
    <w:lvl w:ilvl="8" w:tplc="3348AF8E" w:tentative="1">
      <w:start w:val="1"/>
      <w:numFmt w:val="decimal"/>
      <w:lvlText w:val="%9."/>
      <w:lvlJc w:val="left"/>
      <w:pPr>
        <w:tabs>
          <w:tab w:val="num" w:pos="6480"/>
        </w:tabs>
        <w:ind w:left="6480" w:hanging="360"/>
      </w:pPr>
    </w:lvl>
  </w:abstractNum>
  <w:num w:numId="1">
    <w:abstractNumId w:val="14"/>
  </w:num>
  <w:num w:numId="2">
    <w:abstractNumId w:val="18"/>
  </w:num>
  <w:num w:numId="3">
    <w:abstractNumId w:val="0"/>
  </w:num>
  <w:num w:numId="4">
    <w:abstractNumId w:val="8"/>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3"/>
  </w:num>
  <w:num w:numId="9">
    <w:abstractNumId w:val="40"/>
  </w:num>
  <w:num w:numId="10">
    <w:abstractNumId w:val="4"/>
  </w:num>
  <w:num w:numId="11">
    <w:abstractNumId w:val="28"/>
  </w:num>
  <w:num w:numId="12">
    <w:abstractNumId w:val="36"/>
  </w:num>
  <w:num w:numId="13">
    <w:abstractNumId w:val="12"/>
  </w:num>
  <w:num w:numId="14">
    <w:abstractNumId w:val="10"/>
  </w:num>
  <w:num w:numId="15">
    <w:abstractNumId w:val="2"/>
  </w:num>
  <w:num w:numId="16">
    <w:abstractNumId w:val="31"/>
  </w:num>
  <w:num w:numId="17">
    <w:abstractNumId w:val="38"/>
  </w:num>
  <w:num w:numId="18">
    <w:abstractNumId w:val="37"/>
  </w:num>
  <w:num w:numId="19">
    <w:abstractNumId w:val="1"/>
  </w:num>
  <w:num w:numId="20">
    <w:abstractNumId w:val="33"/>
  </w:num>
  <w:num w:numId="21">
    <w:abstractNumId w:val="17"/>
  </w:num>
  <w:num w:numId="22">
    <w:abstractNumId w:val="22"/>
  </w:num>
  <w:num w:numId="23">
    <w:abstractNumId w:val="6"/>
  </w:num>
  <w:num w:numId="24">
    <w:abstractNumId w:val="34"/>
  </w:num>
  <w:num w:numId="25">
    <w:abstractNumId w:val="21"/>
  </w:num>
  <w:num w:numId="26">
    <w:abstractNumId w:val="29"/>
  </w:num>
  <w:num w:numId="27">
    <w:abstractNumId w:val="23"/>
  </w:num>
  <w:num w:numId="28">
    <w:abstractNumId w:val="25"/>
  </w:num>
  <w:num w:numId="29">
    <w:abstractNumId w:val="26"/>
  </w:num>
  <w:num w:numId="30">
    <w:abstractNumId w:val="39"/>
  </w:num>
  <w:num w:numId="31">
    <w:abstractNumId w:val="24"/>
  </w:num>
  <w:num w:numId="32">
    <w:abstractNumId w:val="3"/>
  </w:num>
  <w:num w:numId="33">
    <w:abstractNumId w:val="30"/>
  </w:num>
  <w:num w:numId="34">
    <w:abstractNumId w:val="11"/>
  </w:num>
  <w:num w:numId="35">
    <w:abstractNumId w:val="27"/>
  </w:num>
  <w:num w:numId="36">
    <w:abstractNumId w:val="20"/>
  </w:num>
  <w:num w:numId="37">
    <w:abstractNumId w:val="9"/>
  </w:num>
  <w:num w:numId="38">
    <w:abstractNumId w:val="15"/>
  </w:num>
  <w:num w:numId="39">
    <w:abstractNumId w:val="32"/>
  </w:num>
  <w:num w:numId="40">
    <w:abstractNumId w:val="16"/>
  </w:num>
  <w:num w:numId="41">
    <w:abstractNumId w:val="5"/>
  </w:num>
  <w:num w:numId="42">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59F"/>
    <w:rsid w:val="000016AC"/>
    <w:rsid w:val="00003E20"/>
    <w:rsid w:val="00004037"/>
    <w:rsid w:val="00004AC8"/>
    <w:rsid w:val="000050D5"/>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69E9"/>
    <w:rsid w:val="000177D7"/>
    <w:rsid w:val="00017B7F"/>
    <w:rsid w:val="00017EDA"/>
    <w:rsid w:val="00020D5D"/>
    <w:rsid w:val="000212A5"/>
    <w:rsid w:val="00022B8C"/>
    <w:rsid w:val="00023742"/>
    <w:rsid w:val="00024AEF"/>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46"/>
    <w:rsid w:val="0003479E"/>
    <w:rsid w:val="00035691"/>
    <w:rsid w:val="0003767C"/>
    <w:rsid w:val="00040F4F"/>
    <w:rsid w:val="0004132D"/>
    <w:rsid w:val="00041958"/>
    <w:rsid w:val="00041C9D"/>
    <w:rsid w:val="00042B1E"/>
    <w:rsid w:val="000430D7"/>
    <w:rsid w:val="00043C13"/>
    <w:rsid w:val="000449B6"/>
    <w:rsid w:val="00044C70"/>
    <w:rsid w:val="00044CFA"/>
    <w:rsid w:val="000459C7"/>
    <w:rsid w:val="00046630"/>
    <w:rsid w:val="00046C80"/>
    <w:rsid w:val="00047184"/>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588"/>
    <w:rsid w:val="00053648"/>
    <w:rsid w:val="00053D22"/>
    <w:rsid w:val="0005469F"/>
    <w:rsid w:val="00054B05"/>
    <w:rsid w:val="00054D9D"/>
    <w:rsid w:val="00055676"/>
    <w:rsid w:val="00056544"/>
    <w:rsid w:val="0005758A"/>
    <w:rsid w:val="00057A58"/>
    <w:rsid w:val="00060558"/>
    <w:rsid w:val="00060D8E"/>
    <w:rsid w:val="00062159"/>
    <w:rsid w:val="00063D9E"/>
    <w:rsid w:val="00064098"/>
    <w:rsid w:val="00064AD3"/>
    <w:rsid w:val="00065088"/>
    <w:rsid w:val="000652D3"/>
    <w:rsid w:val="000654A0"/>
    <w:rsid w:val="00065E94"/>
    <w:rsid w:val="00066719"/>
    <w:rsid w:val="000668BE"/>
    <w:rsid w:val="00067592"/>
    <w:rsid w:val="000701AD"/>
    <w:rsid w:val="00070798"/>
    <w:rsid w:val="000707CA"/>
    <w:rsid w:val="0007081D"/>
    <w:rsid w:val="00070D21"/>
    <w:rsid w:val="000717FB"/>
    <w:rsid w:val="000719BF"/>
    <w:rsid w:val="0007208A"/>
    <w:rsid w:val="0007213C"/>
    <w:rsid w:val="000726AC"/>
    <w:rsid w:val="00072BBA"/>
    <w:rsid w:val="00072FF5"/>
    <w:rsid w:val="000730DC"/>
    <w:rsid w:val="00075965"/>
    <w:rsid w:val="00075FDA"/>
    <w:rsid w:val="00076386"/>
    <w:rsid w:val="00076C76"/>
    <w:rsid w:val="00076D82"/>
    <w:rsid w:val="000778FE"/>
    <w:rsid w:val="00080275"/>
    <w:rsid w:val="00080376"/>
    <w:rsid w:val="00080F44"/>
    <w:rsid w:val="00081EC2"/>
    <w:rsid w:val="00081F85"/>
    <w:rsid w:val="00082154"/>
    <w:rsid w:val="000827DC"/>
    <w:rsid w:val="000832D0"/>
    <w:rsid w:val="00083346"/>
    <w:rsid w:val="00083800"/>
    <w:rsid w:val="00084A65"/>
    <w:rsid w:val="000850EB"/>
    <w:rsid w:val="0008559A"/>
    <w:rsid w:val="00086149"/>
    <w:rsid w:val="000863A1"/>
    <w:rsid w:val="00087423"/>
    <w:rsid w:val="0008752E"/>
    <w:rsid w:val="000902C2"/>
    <w:rsid w:val="00090CAE"/>
    <w:rsid w:val="00091A92"/>
    <w:rsid w:val="00092FD9"/>
    <w:rsid w:val="00093761"/>
    <w:rsid w:val="00093C49"/>
    <w:rsid w:val="00094765"/>
    <w:rsid w:val="00094FBA"/>
    <w:rsid w:val="00095A80"/>
    <w:rsid w:val="000973E1"/>
    <w:rsid w:val="000A0A24"/>
    <w:rsid w:val="000A1402"/>
    <w:rsid w:val="000A1D07"/>
    <w:rsid w:val="000A20BA"/>
    <w:rsid w:val="000A262C"/>
    <w:rsid w:val="000A2727"/>
    <w:rsid w:val="000A28FB"/>
    <w:rsid w:val="000A3C8D"/>
    <w:rsid w:val="000A3DFE"/>
    <w:rsid w:val="000A40EC"/>
    <w:rsid w:val="000A54EE"/>
    <w:rsid w:val="000A60CA"/>
    <w:rsid w:val="000A6191"/>
    <w:rsid w:val="000A6A23"/>
    <w:rsid w:val="000A6A81"/>
    <w:rsid w:val="000A7344"/>
    <w:rsid w:val="000A7B91"/>
    <w:rsid w:val="000A7BC5"/>
    <w:rsid w:val="000B0C45"/>
    <w:rsid w:val="000B13E1"/>
    <w:rsid w:val="000B16DB"/>
    <w:rsid w:val="000B1C5E"/>
    <w:rsid w:val="000B2282"/>
    <w:rsid w:val="000B27E9"/>
    <w:rsid w:val="000B2A11"/>
    <w:rsid w:val="000B2A5B"/>
    <w:rsid w:val="000B2F90"/>
    <w:rsid w:val="000B3B91"/>
    <w:rsid w:val="000B3CCD"/>
    <w:rsid w:val="000B4207"/>
    <w:rsid w:val="000B472F"/>
    <w:rsid w:val="000B4B1B"/>
    <w:rsid w:val="000B50C3"/>
    <w:rsid w:val="000B5AC9"/>
    <w:rsid w:val="000B5F0A"/>
    <w:rsid w:val="000B6B58"/>
    <w:rsid w:val="000B6D65"/>
    <w:rsid w:val="000B743C"/>
    <w:rsid w:val="000B7E9A"/>
    <w:rsid w:val="000C07BE"/>
    <w:rsid w:val="000C084E"/>
    <w:rsid w:val="000C09F6"/>
    <w:rsid w:val="000C1BD2"/>
    <w:rsid w:val="000C1D59"/>
    <w:rsid w:val="000C1DDC"/>
    <w:rsid w:val="000C247A"/>
    <w:rsid w:val="000C2B09"/>
    <w:rsid w:val="000C30CF"/>
    <w:rsid w:val="000C469F"/>
    <w:rsid w:val="000C501D"/>
    <w:rsid w:val="000C5B5B"/>
    <w:rsid w:val="000C5CBA"/>
    <w:rsid w:val="000C7291"/>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76BC"/>
    <w:rsid w:val="000D7750"/>
    <w:rsid w:val="000E04BF"/>
    <w:rsid w:val="000E0593"/>
    <w:rsid w:val="000E05A5"/>
    <w:rsid w:val="000E071E"/>
    <w:rsid w:val="000E0DEE"/>
    <w:rsid w:val="000E181D"/>
    <w:rsid w:val="000E192B"/>
    <w:rsid w:val="000E1A74"/>
    <w:rsid w:val="000E27AA"/>
    <w:rsid w:val="000E337A"/>
    <w:rsid w:val="000E34CB"/>
    <w:rsid w:val="000E34FD"/>
    <w:rsid w:val="000E4350"/>
    <w:rsid w:val="000E4376"/>
    <w:rsid w:val="000E4408"/>
    <w:rsid w:val="000E52A9"/>
    <w:rsid w:val="000E53AB"/>
    <w:rsid w:val="000E5716"/>
    <w:rsid w:val="000E6337"/>
    <w:rsid w:val="000E68AC"/>
    <w:rsid w:val="000E7A79"/>
    <w:rsid w:val="000E7B7B"/>
    <w:rsid w:val="000F0318"/>
    <w:rsid w:val="000F15B2"/>
    <w:rsid w:val="000F15CB"/>
    <w:rsid w:val="000F162F"/>
    <w:rsid w:val="000F19DE"/>
    <w:rsid w:val="000F2296"/>
    <w:rsid w:val="000F2E1F"/>
    <w:rsid w:val="000F3551"/>
    <w:rsid w:val="000F37B0"/>
    <w:rsid w:val="000F3D69"/>
    <w:rsid w:val="000F4595"/>
    <w:rsid w:val="000F4CB2"/>
    <w:rsid w:val="000F4E44"/>
    <w:rsid w:val="000F4E90"/>
    <w:rsid w:val="000F5419"/>
    <w:rsid w:val="000F568D"/>
    <w:rsid w:val="000F68D0"/>
    <w:rsid w:val="000F6B15"/>
    <w:rsid w:val="00100D97"/>
    <w:rsid w:val="0010170B"/>
    <w:rsid w:val="00101C4F"/>
    <w:rsid w:val="001024AA"/>
    <w:rsid w:val="00102C48"/>
    <w:rsid w:val="00102C9F"/>
    <w:rsid w:val="00103FC9"/>
    <w:rsid w:val="001049B1"/>
    <w:rsid w:val="00106824"/>
    <w:rsid w:val="001068D2"/>
    <w:rsid w:val="001069F2"/>
    <w:rsid w:val="001103BD"/>
    <w:rsid w:val="00111208"/>
    <w:rsid w:val="001115E4"/>
    <w:rsid w:val="00111808"/>
    <w:rsid w:val="00112220"/>
    <w:rsid w:val="0011339F"/>
    <w:rsid w:val="001135E7"/>
    <w:rsid w:val="00113B8F"/>
    <w:rsid w:val="00113EC8"/>
    <w:rsid w:val="00114BB8"/>
    <w:rsid w:val="00114E96"/>
    <w:rsid w:val="001152C7"/>
    <w:rsid w:val="001157FB"/>
    <w:rsid w:val="00115C88"/>
    <w:rsid w:val="0011644A"/>
    <w:rsid w:val="00117332"/>
    <w:rsid w:val="0011784B"/>
    <w:rsid w:val="001204DD"/>
    <w:rsid w:val="00122839"/>
    <w:rsid w:val="001237AC"/>
    <w:rsid w:val="00124A04"/>
    <w:rsid w:val="00124E12"/>
    <w:rsid w:val="00124E75"/>
    <w:rsid w:val="0012673D"/>
    <w:rsid w:val="001269B8"/>
    <w:rsid w:val="00127099"/>
    <w:rsid w:val="001313F0"/>
    <w:rsid w:val="00132830"/>
    <w:rsid w:val="0013291D"/>
    <w:rsid w:val="00132B71"/>
    <w:rsid w:val="001337A5"/>
    <w:rsid w:val="00133D1E"/>
    <w:rsid w:val="0013427A"/>
    <w:rsid w:val="001348FE"/>
    <w:rsid w:val="00134A6E"/>
    <w:rsid w:val="00134B36"/>
    <w:rsid w:val="00134D55"/>
    <w:rsid w:val="001360F3"/>
    <w:rsid w:val="001362C2"/>
    <w:rsid w:val="0013678C"/>
    <w:rsid w:val="00136955"/>
    <w:rsid w:val="00136E19"/>
    <w:rsid w:val="001371B2"/>
    <w:rsid w:val="00137AAC"/>
    <w:rsid w:val="00137AB9"/>
    <w:rsid w:val="00137D78"/>
    <w:rsid w:val="00137F9C"/>
    <w:rsid w:val="0014060C"/>
    <w:rsid w:val="001409A0"/>
    <w:rsid w:val="00140A1D"/>
    <w:rsid w:val="00141E40"/>
    <w:rsid w:val="00141F08"/>
    <w:rsid w:val="00141FF2"/>
    <w:rsid w:val="0014287A"/>
    <w:rsid w:val="00142DE2"/>
    <w:rsid w:val="00142F47"/>
    <w:rsid w:val="00143A66"/>
    <w:rsid w:val="0014434E"/>
    <w:rsid w:val="00144C87"/>
    <w:rsid w:val="00145F15"/>
    <w:rsid w:val="001465B6"/>
    <w:rsid w:val="001467B1"/>
    <w:rsid w:val="00146AC5"/>
    <w:rsid w:val="00150175"/>
    <w:rsid w:val="001502C8"/>
    <w:rsid w:val="00151011"/>
    <w:rsid w:val="00151224"/>
    <w:rsid w:val="0015130F"/>
    <w:rsid w:val="00152BFF"/>
    <w:rsid w:val="001532BA"/>
    <w:rsid w:val="00153B38"/>
    <w:rsid w:val="00153FED"/>
    <w:rsid w:val="00154975"/>
    <w:rsid w:val="00155BFD"/>
    <w:rsid w:val="00156ABA"/>
    <w:rsid w:val="00157390"/>
    <w:rsid w:val="0015792E"/>
    <w:rsid w:val="001600CB"/>
    <w:rsid w:val="00160998"/>
    <w:rsid w:val="00160CD6"/>
    <w:rsid w:val="00160F5F"/>
    <w:rsid w:val="00162308"/>
    <w:rsid w:val="0016252E"/>
    <w:rsid w:val="001629D2"/>
    <w:rsid w:val="00163046"/>
    <w:rsid w:val="0016316A"/>
    <w:rsid w:val="00163239"/>
    <w:rsid w:val="00163539"/>
    <w:rsid w:val="0016381F"/>
    <w:rsid w:val="00163D1D"/>
    <w:rsid w:val="00164171"/>
    <w:rsid w:val="00164B4C"/>
    <w:rsid w:val="00164E58"/>
    <w:rsid w:val="00165033"/>
    <w:rsid w:val="00165926"/>
    <w:rsid w:val="001665EB"/>
    <w:rsid w:val="001670EA"/>
    <w:rsid w:val="001674A0"/>
    <w:rsid w:val="00170653"/>
    <w:rsid w:val="00170A50"/>
    <w:rsid w:val="00174AAF"/>
    <w:rsid w:val="00174AED"/>
    <w:rsid w:val="00174FFD"/>
    <w:rsid w:val="00175485"/>
    <w:rsid w:val="001759CA"/>
    <w:rsid w:val="00175ED4"/>
    <w:rsid w:val="00176061"/>
    <w:rsid w:val="0017726A"/>
    <w:rsid w:val="00177DD3"/>
    <w:rsid w:val="00180278"/>
    <w:rsid w:val="001807F2"/>
    <w:rsid w:val="001818A7"/>
    <w:rsid w:val="00182725"/>
    <w:rsid w:val="001829C8"/>
    <w:rsid w:val="001834EA"/>
    <w:rsid w:val="00184D03"/>
    <w:rsid w:val="001857D0"/>
    <w:rsid w:val="00186904"/>
    <w:rsid w:val="00186913"/>
    <w:rsid w:val="00186B0A"/>
    <w:rsid w:val="001876E9"/>
    <w:rsid w:val="00187B93"/>
    <w:rsid w:val="0019058E"/>
    <w:rsid w:val="001905BD"/>
    <w:rsid w:val="00190BD3"/>
    <w:rsid w:val="001916D6"/>
    <w:rsid w:val="001917C2"/>
    <w:rsid w:val="00191E79"/>
    <w:rsid w:val="00192483"/>
    <w:rsid w:val="00192FE6"/>
    <w:rsid w:val="00193243"/>
    <w:rsid w:val="0019360B"/>
    <w:rsid w:val="00193986"/>
    <w:rsid w:val="00193B08"/>
    <w:rsid w:val="00194570"/>
    <w:rsid w:val="001960F5"/>
    <w:rsid w:val="0019679F"/>
    <w:rsid w:val="00196BF4"/>
    <w:rsid w:val="001972DA"/>
    <w:rsid w:val="001976AA"/>
    <w:rsid w:val="001A02F6"/>
    <w:rsid w:val="001A08DC"/>
    <w:rsid w:val="001A15C6"/>
    <w:rsid w:val="001A1CE0"/>
    <w:rsid w:val="001A2DA8"/>
    <w:rsid w:val="001A5510"/>
    <w:rsid w:val="001A565B"/>
    <w:rsid w:val="001A5C7B"/>
    <w:rsid w:val="001A5E19"/>
    <w:rsid w:val="001A63D8"/>
    <w:rsid w:val="001A66CC"/>
    <w:rsid w:val="001A6B75"/>
    <w:rsid w:val="001B01FA"/>
    <w:rsid w:val="001B0832"/>
    <w:rsid w:val="001B0AE5"/>
    <w:rsid w:val="001B1463"/>
    <w:rsid w:val="001B18A7"/>
    <w:rsid w:val="001B1C4B"/>
    <w:rsid w:val="001B2762"/>
    <w:rsid w:val="001B3106"/>
    <w:rsid w:val="001B36FC"/>
    <w:rsid w:val="001B3C2A"/>
    <w:rsid w:val="001B41ED"/>
    <w:rsid w:val="001B4607"/>
    <w:rsid w:val="001B49E9"/>
    <w:rsid w:val="001B4C8F"/>
    <w:rsid w:val="001B5354"/>
    <w:rsid w:val="001B646D"/>
    <w:rsid w:val="001B6F27"/>
    <w:rsid w:val="001B7E0C"/>
    <w:rsid w:val="001C0674"/>
    <w:rsid w:val="001C1251"/>
    <w:rsid w:val="001C1405"/>
    <w:rsid w:val="001C18BF"/>
    <w:rsid w:val="001C1B93"/>
    <w:rsid w:val="001C226F"/>
    <w:rsid w:val="001C5296"/>
    <w:rsid w:val="001C66AC"/>
    <w:rsid w:val="001C6754"/>
    <w:rsid w:val="001C77F0"/>
    <w:rsid w:val="001D11DA"/>
    <w:rsid w:val="001D30C9"/>
    <w:rsid w:val="001D3F5A"/>
    <w:rsid w:val="001D445B"/>
    <w:rsid w:val="001D46A0"/>
    <w:rsid w:val="001D50C2"/>
    <w:rsid w:val="001D5674"/>
    <w:rsid w:val="001D5ECB"/>
    <w:rsid w:val="001D6DA2"/>
    <w:rsid w:val="001D722C"/>
    <w:rsid w:val="001D753C"/>
    <w:rsid w:val="001D7CA4"/>
    <w:rsid w:val="001D7E58"/>
    <w:rsid w:val="001D7F0D"/>
    <w:rsid w:val="001E0425"/>
    <w:rsid w:val="001E13B3"/>
    <w:rsid w:val="001E1D05"/>
    <w:rsid w:val="001E2864"/>
    <w:rsid w:val="001E306F"/>
    <w:rsid w:val="001E30A0"/>
    <w:rsid w:val="001E3DE1"/>
    <w:rsid w:val="001E45B4"/>
    <w:rsid w:val="001E4AE1"/>
    <w:rsid w:val="001E4B23"/>
    <w:rsid w:val="001E4D4F"/>
    <w:rsid w:val="001E538B"/>
    <w:rsid w:val="001E54F9"/>
    <w:rsid w:val="001E57CF"/>
    <w:rsid w:val="001E5981"/>
    <w:rsid w:val="001E6826"/>
    <w:rsid w:val="001E6E8E"/>
    <w:rsid w:val="001E6FCC"/>
    <w:rsid w:val="001E74BA"/>
    <w:rsid w:val="001E7B9F"/>
    <w:rsid w:val="001E7FCA"/>
    <w:rsid w:val="001F01FB"/>
    <w:rsid w:val="001F0532"/>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6F4E"/>
    <w:rsid w:val="001F738D"/>
    <w:rsid w:val="001F7599"/>
    <w:rsid w:val="0020115F"/>
    <w:rsid w:val="00201A73"/>
    <w:rsid w:val="002023F6"/>
    <w:rsid w:val="002024BF"/>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24B"/>
    <w:rsid w:val="00212950"/>
    <w:rsid w:val="00212FB8"/>
    <w:rsid w:val="00213709"/>
    <w:rsid w:val="00214768"/>
    <w:rsid w:val="002149AF"/>
    <w:rsid w:val="00214A86"/>
    <w:rsid w:val="0021519A"/>
    <w:rsid w:val="0021573E"/>
    <w:rsid w:val="002157E9"/>
    <w:rsid w:val="00215AAA"/>
    <w:rsid w:val="0021683C"/>
    <w:rsid w:val="00216F5F"/>
    <w:rsid w:val="00217C7C"/>
    <w:rsid w:val="00220615"/>
    <w:rsid w:val="00221985"/>
    <w:rsid w:val="00221EC5"/>
    <w:rsid w:val="00222A7A"/>
    <w:rsid w:val="00223482"/>
    <w:rsid w:val="002243B5"/>
    <w:rsid w:val="00224526"/>
    <w:rsid w:val="002247EA"/>
    <w:rsid w:val="00224A2C"/>
    <w:rsid w:val="00225217"/>
    <w:rsid w:val="002256A5"/>
    <w:rsid w:val="002256D9"/>
    <w:rsid w:val="0022599F"/>
    <w:rsid w:val="00226577"/>
    <w:rsid w:val="0022687C"/>
    <w:rsid w:val="002277D3"/>
    <w:rsid w:val="002306F8"/>
    <w:rsid w:val="00230B1A"/>
    <w:rsid w:val="002312F4"/>
    <w:rsid w:val="002313A2"/>
    <w:rsid w:val="002314C8"/>
    <w:rsid w:val="002319D8"/>
    <w:rsid w:val="00231FC7"/>
    <w:rsid w:val="0023232C"/>
    <w:rsid w:val="00232930"/>
    <w:rsid w:val="002329E1"/>
    <w:rsid w:val="00232A95"/>
    <w:rsid w:val="00232C3F"/>
    <w:rsid w:val="00232DD9"/>
    <w:rsid w:val="0023308F"/>
    <w:rsid w:val="00233403"/>
    <w:rsid w:val="00233440"/>
    <w:rsid w:val="00233D0E"/>
    <w:rsid w:val="00234E13"/>
    <w:rsid w:val="00234E3C"/>
    <w:rsid w:val="00236132"/>
    <w:rsid w:val="00236403"/>
    <w:rsid w:val="00236450"/>
    <w:rsid w:val="0023765A"/>
    <w:rsid w:val="00237921"/>
    <w:rsid w:val="00240342"/>
    <w:rsid w:val="00241311"/>
    <w:rsid w:val="002418A6"/>
    <w:rsid w:val="002418E8"/>
    <w:rsid w:val="00241A50"/>
    <w:rsid w:val="00242925"/>
    <w:rsid w:val="00242E22"/>
    <w:rsid w:val="0024336B"/>
    <w:rsid w:val="00244194"/>
    <w:rsid w:val="0024424F"/>
    <w:rsid w:val="00244544"/>
    <w:rsid w:val="00244D28"/>
    <w:rsid w:val="00245275"/>
    <w:rsid w:val="00245689"/>
    <w:rsid w:val="00245720"/>
    <w:rsid w:val="00245A6F"/>
    <w:rsid w:val="00245ACF"/>
    <w:rsid w:val="00245F72"/>
    <w:rsid w:val="00245FD5"/>
    <w:rsid w:val="002477DF"/>
    <w:rsid w:val="00251AD6"/>
    <w:rsid w:val="0025276B"/>
    <w:rsid w:val="00252C17"/>
    <w:rsid w:val="0025307F"/>
    <w:rsid w:val="0025393D"/>
    <w:rsid w:val="002551BD"/>
    <w:rsid w:val="002568D0"/>
    <w:rsid w:val="00256BE1"/>
    <w:rsid w:val="00256EAB"/>
    <w:rsid w:val="00257084"/>
    <w:rsid w:val="002570D4"/>
    <w:rsid w:val="00260AEE"/>
    <w:rsid w:val="002621A6"/>
    <w:rsid w:val="00262374"/>
    <w:rsid w:val="00262661"/>
    <w:rsid w:val="00262D9D"/>
    <w:rsid w:val="0026306B"/>
    <w:rsid w:val="00263168"/>
    <w:rsid w:val="002632DF"/>
    <w:rsid w:val="00263946"/>
    <w:rsid w:val="002640BA"/>
    <w:rsid w:val="00264CF2"/>
    <w:rsid w:val="002664C4"/>
    <w:rsid w:val="00266701"/>
    <w:rsid w:val="002667A8"/>
    <w:rsid w:val="00267587"/>
    <w:rsid w:val="002675C8"/>
    <w:rsid w:val="00267760"/>
    <w:rsid w:val="00267B6A"/>
    <w:rsid w:val="00271213"/>
    <w:rsid w:val="00271589"/>
    <w:rsid w:val="00272A4B"/>
    <w:rsid w:val="00272D49"/>
    <w:rsid w:val="00273177"/>
    <w:rsid w:val="0027455B"/>
    <w:rsid w:val="00275074"/>
    <w:rsid w:val="002763E9"/>
    <w:rsid w:val="00276650"/>
    <w:rsid w:val="00276736"/>
    <w:rsid w:val="00276F4E"/>
    <w:rsid w:val="0027773D"/>
    <w:rsid w:val="002778BD"/>
    <w:rsid w:val="00280E3E"/>
    <w:rsid w:val="002815FA"/>
    <w:rsid w:val="002820FA"/>
    <w:rsid w:val="002824C2"/>
    <w:rsid w:val="0028372E"/>
    <w:rsid w:val="00283907"/>
    <w:rsid w:val="00284E32"/>
    <w:rsid w:val="002851EB"/>
    <w:rsid w:val="00285510"/>
    <w:rsid w:val="0028553E"/>
    <w:rsid w:val="00285AF1"/>
    <w:rsid w:val="00285BD1"/>
    <w:rsid w:val="00285DE2"/>
    <w:rsid w:val="0028616D"/>
    <w:rsid w:val="00286965"/>
    <w:rsid w:val="00287415"/>
    <w:rsid w:val="002905AC"/>
    <w:rsid w:val="0029136E"/>
    <w:rsid w:val="00292399"/>
    <w:rsid w:val="002928E3"/>
    <w:rsid w:val="00294445"/>
    <w:rsid w:val="00294B4D"/>
    <w:rsid w:val="0029537E"/>
    <w:rsid w:val="002960D5"/>
    <w:rsid w:val="00296431"/>
    <w:rsid w:val="00297926"/>
    <w:rsid w:val="002A02C9"/>
    <w:rsid w:val="002A1062"/>
    <w:rsid w:val="002A1F92"/>
    <w:rsid w:val="002A2012"/>
    <w:rsid w:val="002A2413"/>
    <w:rsid w:val="002A292B"/>
    <w:rsid w:val="002A2F5E"/>
    <w:rsid w:val="002A352A"/>
    <w:rsid w:val="002A607D"/>
    <w:rsid w:val="002A7933"/>
    <w:rsid w:val="002A7A96"/>
    <w:rsid w:val="002B132E"/>
    <w:rsid w:val="002B1499"/>
    <w:rsid w:val="002B1602"/>
    <w:rsid w:val="002B2813"/>
    <w:rsid w:val="002B2D29"/>
    <w:rsid w:val="002B32A8"/>
    <w:rsid w:val="002B3B31"/>
    <w:rsid w:val="002B3BBD"/>
    <w:rsid w:val="002B414F"/>
    <w:rsid w:val="002C0C4B"/>
    <w:rsid w:val="002C1EEA"/>
    <w:rsid w:val="002C4387"/>
    <w:rsid w:val="002C46BB"/>
    <w:rsid w:val="002C47AD"/>
    <w:rsid w:val="002C5510"/>
    <w:rsid w:val="002C6034"/>
    <w:rsid w:val="002C635B"/>
    <w:rsid w:val="002C7276"/>
    <w:rsid w:val="002C770F"/>
    <w:rsid w:val="002C7CFF"/>
    <w:rsid w:val="002C7DA9"/>
    <w:rsid w:val="002D0446"/>
    <w:rsid w:val="002D0BC6"/>
    <w:rsid w:val="002D12DB"/>
    <w:rsid w:val="002D17C5"/>
    <w:rsid w:val="002D2005"/>
    <w:rsid w:val="002D2B28"/>
    <w:rsid w:val="002D2EF1"/>
    <w:rsid w:val="002D3530"/>
    <w:rsid w:val="002D365F"/>
    <w:rsid w:val="002D4174"/>
    <w:rsid w:val="002D51DF"/>
    <w:rsid w:val="002D6892"/>
    <w:rsid w:val="002D68C2"/>
    <w:rsid w:val="002D7C86"/>
    <w:rsid w:val="002E01BF"/>
    <w:rsid w:val="002E0692"/>
    <w:rsid w:val="002E0AA4"/>
    <w:rsid w:val="002E0D77"/>
    <w:rsid w:val="002E152D"/>
    <w:rsid w:val="002E1D74"/>
    <w:rsid w:val="002E2812"/>
    <w:rsid w:val="002E2943"/>
    <w:rsid w:val="002E2CF1"/>
    <w:rsid w:val="002E34AF"/>
    <w:rsid w:val="002E4AAC"/>
    <w:rsid w:val="002E4E36"/>
    <w:rsid w:val="002E53DE"/>
    <w:rsid w:val="002E563B"/>
    <w:rsid w:val="002E62D2"/>
    <w:rsid w:val="002E648C"/>
    <w:rsid w:val="002E734F"/>
    <w:rsid w:val="002E74AF"/>
    <w:rsid w:val="002E758C"/>
    <w:rsid w:val="002F0D14"/>
    <w:rsid w:val="002F1038"/>
    <w:rsid w:val="002F2208"/>
    <w:rsid w:val="002F22FF"/>
    <w:rsid w:val="002F2D8F"/>
    <w:rsid w:val="002F436A"/>
    <w:rsid w:val="002F46EE"/>
    <w:rsid w:val="002F525E"/>
    <w:rsid w:val="002F5BE4"/>
    <w:rsid w:val="002F691A"/>
    <w:rsid w:val="002F695B"/>
    <w:rsid w:val="002F72DA"/>
    <w:rsid w:val="002F76B1"/>
    <w:rsid w:val="002F7D66"/>
    <w:rsid w:val="002F7DBE"/>
    <w:rsid w:val="0030029E"/>
    <w:rsid w:val="0030090B"/>
    <w:rsid w:val="00300EE4"/>
    <w:rsid w:val="00301493"/>
    <w:rsid w:val="00301B9A"/>
    <w:rsid w:val="0030295F"/>
    <w:rsid w:val="00302AE8"/>
    <w:rsid w:val="00302BB1"/>
    <w:rsid w:val="003030F0"/>
    <w:rsid w:val="0030404B"/>
    <w:rsid w:val="00304210"/>
    <w:rsid w:val="003048D7"/>
    <w:rsid w:val="00304A1B"/>
    <w:rsid w:val="00304AD2"/>
    <w:rsid w:val="00304EAA"/>
    <w:rsid w:val="00305297"/>
    <w:rsid w:val="003053FF"/>
    <w:rsid w:val="0030594C"/>
    <w:rsid w:val="003062E6"/>
    <w:rsid w:val="00306691"/>
    <w:rsid w:val="003068B6"/>
    <w:rsid w:val="003071F6"/>
    <w:rsid w:val="00307FE0"/>
    <w:rsid w:val="003107EB"/>
    <w:rsid w:val="00310E66"/>
    <w:rsid w:val="003114EB"/>
    <w:rsid w:val="00311C08"/>
    <w:rsid w:val="003125E0"/>
    <w:rsid w:val="00312ECE"/>
    <w:rsid w:val="0031393C"/>
    <w:rsid w:val="00313CB0"/>
    <w:rsid w:val="00313F7C"/>
    <w:rsid w:val="00313F96"/>
    <w:rsid w:val="00314B0A"/>
    <w:rsid w:val="003150CE"/>
    <w:rsid w:val="00315AAB"/>
    <w:rsid w:val="003165AE"/>
    <w:rsid w:val="003166E9"/>
    <w:rsid w:val="003175E1"/>
    <w:rsid w:val="00320299"/>
    <w:rsid w:val="00321073"/>
    <w:rsid w:val="00321154"/>
    <w:rsid w:val="003211B0"/>
    <w:rsid w:val="00321EDA"/>
    <w:rsid w:val="003224AA"/>
    <w:rsid w:val="003224E7"/>
    <w:rsid w:val="003236C4"/>
    <w:rsid w:val="0032448A"/>
    <w:rsid w:val="003245F6"/>
    <w:rsid w:val="003251CC"/>
    <w:rsid w:val="00325D7A"/>
    <w:rsid w:val="00325F05"/>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BFB"/>
    <w:rsid w:val="00334C74"/>
    <w:rsid w:val="003355F3"/>
    <w:rsid w:val="00335EA8"/>
    <w:rsid w:val="003363DD"/>
    <w:rsid w:val="00337810"/>
    <w:rsid w:val="00340361"/>
    <w:rsid w:val="00340795"/>
    <w:rsid w:val="0034088C"/>
    <w:rsid w:val="0034111C"/>
    <w:rsid w:val="00341947"/>
    <w:rsid w:val="00341E60"/>
    <w:rsid w:val="0034217F"/>
    <w:rsid w:val="00342AD2"/>
    <w:rsid w:val="00342F31"/>
    <w:rsid w:val="00343954"/>
    <w:rsid w:val="00345405"/>
    <w:rsid w:val="00345DDD"/>
    <w:rsid w:val="00346938"/>
    <w:rsid w:val="00346FED"/>
    <w:rsid w:val="00350446"/>
    <w:rsid w:val="00351CB1"/>
    <w:rsid w:val="00351E01"/>
    <w:rsid w:val="00352501"/>
    <w:rsid w:val="00352968"/>
    <w:rsid w:val="0035298B"/>
    <w:rsid w:val="00352D21"/>
    <w:rsid w:val="00353E25"/>
    <w:rsid w:val="0035443D"/>
    <w:rsid w:val="00354AA2"/>
    <w:rsid w:val="00354F2E"/>
    <w:rsid w:val="00354FEE"/>
    <w:rsid w:val="00356275"/>
    <w:rsid w:val="00356C0B"/>
    <w:rsid w:val="003579E0"/>
    <w:rsid w:val="00357B9C"/>
    <w:rsid w:val="0036031B"/>
    <w:rsid w:val="0036038F"/>
    <w:rsid w:val="00361412"/>
    <w:rsid w:val="003615CA"/>
    <w:rsid w:val="00361A7F"/>
    <w:rsid w:val="00362C21"/>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3B25"/>
    <w:rsid w:val="00374848"/>
    <w:rsid w:val="003757A1"/>
    <w:rsid w:val="00375877"/>
    <w:rsid w:val="00375D09"/>
    <w:rsid w:val="003762DC"/>
    <w:rsid w:val="00376459"/>
    <w:rsid w:val="0037671E"/>
    <w:rsid w:val="00376A3D"/>
    <w:rsid w:val="00376D77"/>
    <w:rsid w:val="0037739D"/>
    <w:rsid w:val="0037751C"/>
    <w:rsid w:val="00377B62"/>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5160"/>
    <w:rsid w:val="00386053"/>
    <w:rsid w:val="00387459"/>
    <w:rsid w:val="0038771D"/>
    <w:rsid w:val="00387FF5"/>
    <w:rsid w:val="00390935"/>
    <w:rsid w:val="00390A21"/>
    <w:rsid w:val="00390C96"/>
    <w:rsid w:val="00391392"/>
    <w:rsid w:val="00391407"/>
    <w:rsid w:val="00391EC9"/>
    <w:rsid w:val="0039241F"/>
    <w:rsid w:val="00392491"/>
    <w:rsid w:val="0039291D"/>
    <w:rsid w:val="00393072"/>
    <w:rsid w:val="003935B0"/>
    <w:rsid w:val="00393E44"/>
    <w:rsid w:val="00393F45"/>
    <w:rsid w:val="00394301"/>
    <w:rsid w:val="00394CAC"/>
    <w:rsid w:val="00395AE8"/>
    <w:rsid w:val="0039747B"/>
    <w:rsid w:val="00397619"/>
    <w:rsid w:val="0039763A"/>
    <w:rsid w:val="00397AB6"/>
    <w:rsid w:val="00397ACA"/>
    <w:rsid w:val="003A10C3"/>
    <w:rsid w:val="003A406E"/>
    <w:rsid w:val="003A495D"/>
    <w:rsid w:val="003A4A40"/>
    <w:rsid w:val="003A4C7C"/>
    <w:rsid w:val="003A5611"/>
    <w:rsid w:val="003A574F"/>
    <w:rsid w:val="003A57B6"/>
    <w:rsid w:val="003A5844"/>
    <w:rsid w:val="003A597F"/>
    <w:rsid w:val="003A5FBD"/>
    <w:rsid w:val="003A70C8"/>
    <w:rsid w:val="003A71A8"/>
    <w:rsid w:val="003A71D2"/>
    <w:rsid w:val="003A78E6"/>
    <w:rsid w:val="003B00CA"/>
    <w:rsid w:val="003B030B"/>
    <w:rsid w:val="003B0385"/>
    <w:rsid w:val="003B0432"/>
    <w:rsid w:val="003B07EE"/>
    <w:rsid w:val="003B0821"/>
    <w:rsid w:val="003B0BE9"/>
    <w:rsid w:val="003B0F4B"/>
    <w:rsid w:val="003B158D"/>
    <w:rsid w:val="003B2E9B"/>
    <w:rsid w:val="003B2F8D"/>
    <w:rsid w:val="003B3C64"/>
    <w:rsid w:val="003B4FAA"/>
    <w:rsid w:val="003B547A"/>
    <w:rsid w:val="003B5828"/>
    <w:rsid w:val="003B6EC0"/>
    <w:rsid w:val="003B75B9"/>
    <w:rsid w:val="003C087B"/>
    <w:rsid w:val="003C0DA2"/>
    <w:rsid w:val="003C1A18"/>
    <w:rsid w:val="003C405A"/>
    <w:rsid w:val="003C4D07"/>
    <w:rsid w:val="003C5C41"/>
    <w:rsid w:val="003C669D"/>
    <w:rsid w:val="003C6877"/>
    <w:rsid w:val="003C6B85"/>
    <w:rsid w:val="003C6E96"/>
    <w:rsid w:val="003C7062"/>
    <w:rsid w:val="003C70E5"/>
    <w:rsid w:val="003C7461"/>
    <w:rsid w:val="003D0236"/>
    <w:rsid w:val="003D04C3"/>
    <w:rsid w:val="003D0788"/>
    <w:rsid w:val="003D132A"/>
    <w:rsid w:val="003D1517"/>
    <w:rsid w:val="003D1C3B"/>
    <w:rsid w:val="003D1D2F"/>
    <w:rsid w:val="003D1D50"/>
    <w:rsid w:val="003D20B5"/>
    <w:rsid w:val="003D232D"/>
    <w:rsid w:val="003D286B"/>
    <w:rsid w:val="003D2938"/>
    <w:rsid w:val="003D3FBA"/>
    <w:rsid w:val="003D402B"/>
    <w:rsid w:val="003D4C4D"/>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2D36"/>
    <w:rsid w:val="003E47D4"/>
    <w:rsid w:val="003E48AD"/>
    <w:rsid w:val="003E50B9"/>
    <w:rsid w:val="003E5271"/>
    <w:rsid w:val="003E6447"/>
    <w:rsid w:val="003E64A9"/>
    <w:rsid w:val="003E6911"/>
    <w:rsid w:val="003E6F49"/>
    <w:rsid w:val="003E7905"/>
    <w:rsid w:val="003F0108"/>
    <w:rsid w:val="003F0336"/>
    <w:rsid w:val="003F0FA5"/>
    <w:rsid w:val="003F1B0E"/>
    <w:rsid w:val="003F2ED1"/>
    <w:rsid w:val="003F3B02"/>
    <w:rsid w:val="003F3FCC"/>
    <w:rsid w:val="003F5547"/>
    <w:rsid w:val="003F5C40"/>
    <w:rsid w:val="003F5F98"/>
    <w:rsid w:val="003F6DFF"/>
    <w:rsid w:val="003F6E12"/>
    <w:rsid w:val="003F6F8B"/>
    <w:rsid w:val="003F7269"/>
    <w:rsid w:val="003F75ED"/>
    <w:rsid w:val="003F7C87"/>
    <w:rsid w:val="004002B7"/>
    <w:rsid w:val="00400F31"/>
    <w:rsid w:val="00401044"/>
    <w:rsid w:val="00401B4C"/>
    <w:rsid w:val="004023BA"/>
    <w:rsid w:val="00403232"/>
    <w:rsid w:val="00403566"/>
    <w:rsid w:val="0040381A"/>
    <w:rsid w:val="0040449B"/>
    <w:rsid w:val="00404B58"/>
    <w:rsid w:val="00405641"/>
    <w:rsid w:val="00405B27"/>
    <w:rsid w:val="004065FC"/>
    <w:rsid w:val="00406B4D"/>
    <w:rsid w:val="00411D2E"/>
    <w:rsid w:val="0041443C"/>
    <w:rsid w:val="0041488F"/>
    <w:rsid w:val="0041492D"/>
    <w:rsid w:val="004154F7"/>
    <w:rsid w:val="00416896"/>
    <w:rsid w:val="00416D44"/>
    <w:rsid w:val="004170C6"/>
    <w:rsid w:val="004176FF"/>
    <w:rsid w:val="00417A1E"/>
    <w:rsid w:val="00421A27"/>
    <w:rsid w:val="00421D0A"/>
    <w:rsid w:val="0042248B"/>
    <w:rsid w:val="004226C3"/>
    <w:rsid w:val="00422782"/>
    <w:rsid w:val="004228BA"/>
    <w:rsid w:val="004241C5"/>
    <w:rsid w:val="004246CC"/>
    <w:rsid w:val="0042491E"/>
    <w:rsid w:val="00424FA7"/>
    <w:rsid w:val="00425D2C"/>
    <w:rsid w:val="00426026"/>
    <w:rsid w:val="004264CD"/>
    <w:rsid w:val="004264CE"/>
    <w:rsid w:val="00426A87"/>
    <w:rsid w:val="00427007"/>
    <w:rsid w:val="004278FF"/>
    <w:rsid w:val="004307F1"/>
    <w:rsid w:val="0043088E"/>
    <w:rsid w:val="004309D8"/>
    <w:rsid w:val="004313D1"/>
    <w:rsid w:val="004318F0"/>
    <w:rsid w:val="00432110"/>
    <w:rsid w:val="004328EE"/>
    <w:rsid w:val="00433318"/>
    <w:rsid w:val="00433EBE"/>
    <w:rsid w:val="00434406"/>
    <w:rsid w:val="00435BDE"/>
    <w:rsid w:val="00435EE1"/>
    <w:rsid w:val="00437766"/>
    <w:rsid w:val="00437CA1"/>
    <w:rsid w:val="00440FED"/>
    <w:rsid w:val="00441B92"/>
    <w:rsid w:val="00443A9F"/>
    <w:rsid w:val="0044474B"/>
    <w:rsid w:val="004452B8"/>
    <w:rsid w:val="00445FF7"/>
    <w:rsid w:val="00446BFA"/>
    <w:rsid w:val="004508A8"/>
    <w:rsid w:val="00450A19"/>
    <w:rsid w:val="00451BAE"/>
    <w:rsid w:val="00452CA7"/>
    <w:rsid w:val="00453341"/>
    <w:rsid w:val="00453844"/>
    <w:rsid w:val="004545C6"/>
    <w:rsid w:val="004549C2"/>
    <w:rsid w:val="00454DCA"/>
    <w:rsid w:val="00454E26"/>
    <w:rsid w:val="004556A5"/>
    <w:rsid w:val="004562A4"/>
    <w:rsid w:val="00456544"/>
    <w:rsid w:val="00456649"/>
    <w:rsid w:val="004567B7"/>
    <w:rsid w:val="004567DC"/>
    <w:rsid w:val="00456856"/>
    <w:rsid w:val="00456F95"/>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B23"/>
    <w:rsid w:val="00462F33"/>
    <w:rsid w:val="004633BA"/>
    <w:rsid w:val="00463DC3"/>
    <w:rsid w:val="00465299"/>
    <w:rsid w:val="00465CC5"/>
    <w:rsid w:val="004666E1"/>
    <w:rsid w:val="00466A0F"/>
    <w:rsid w:val="00467572"/>
    <w:rsid w:val="004676EB"/>
    <w:rsid w:val="0046795B"/>
    <w:rsid w:val="00470267"/>
    <w:rsid w:val="004708C0"/>
    <w:rsid w:val="00470CB9"/>
    <w:rsid w:val="0047115F"/>
    <w:rsid w:val="004712FE"/>
    <w:rsid w:val="004715CB"/>
    <w:rsid w:val="00471863"/>
    <w:rsid w:val="004724F8"/>
    <w:rsid w:val="00473777"/>
    <w:rsid w:val="00473A14"/>
    <w:rsid w:val="004745A9"/>
    <w:rsid w:val="00474871"/>
    <w:rsid w:val="00474CA8"/>
    <w:rsid w:val="00474E43"/>
    <w:rsid w:val="00475876"/>
    <w:rsid w:val="00475A16"/>
    <w:rsid w:val="00475A83"/>
    <w:rsid w:val="004766DA"/>
    <w:rsid w:val="004768DF"/>
    <w:rsid w:val="00476A55"/>
    <w:rsid w:val="00476E1C"/>
    <w:rsid w:val="00477062"/>
    <w:rsid w:val="00477420"/>
    <w:rsid w:val="0048076D"/>
    <w:rsid w:val="0048134D"/>
    <w:rsid w:val="00481476"/>
    <w:rsid w:val="00481624"/>
    <w:rsid w:val="00481765"/>
    <w:rsid w:val="0048178A"/>
    <w:rsid w:val="00481D90"/>
    <w:rsid w:val="00482700"/>
    <w:rsid w:val="00482CD4"/>
    <w:rsid w:val="00483261"/>
    <w:rsid w:val="0048328A"/>
    <w:rsid w:val="004833D6"/>
    <w:rsid w:val="004839E8"/>
    <w:rsid w:val="00483D80"/>
    <w:rsid w:val="00484238"/>
    <w:rsid w:val="00484377"/>
    <w:rsid w:val="00485192"/>
    <w:rsid w:val="00485B23"/>
    <w:rsid w:val="00485B50"/>
    <w:rsid w:val="004874E4"/>
    <w:rsid w:val="004879F4"/>
    <w:rsid w:val="00487EA2"/>
    <w:rsid w:val="0049070D"/>
    <w:rsid w:val="00490A39"/>
    <w:rsid w:val="00490E82"/>
    <w:rsid w:val="00491155"/>
    <w:rsid w:val="00491331"/>
    <w:rsid w:val="00491BE4"/>
    <w:rsid w:val="00491DB2"/>
    <w:rsid w:val="00492676"/>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670F"/>
    <w:rsid w:val="004A67F0"/>
    <w:rsid w:val="004A67F6"/>
    <w:rsid w:val="004A7162"/>
    <w:rsid w:val="004A71C3"/>
    <w:rsid w:val="004A7769"/>
    <w:rsid w:val="004A77B1"/>
    <w:rsid w:val="004B1028"/>
    <w:rsid w:val="004B1C69"/>
    <w:rsid w:val="004B23AD"/>
    <w:rsid w:val="004B2611"/>
    <w:rsid w:val="004B2965"/>
    <w:rsid w:val="004B2BC5"/>
    <w:rsid w:val="004B2F31"/>
    <w:rsid w:val="004B3265"/>
    <w:rsid w:val="004B3545"/>
    <w:rsid w:val="004B36C8"/>
    <w:rsid w:val="004B4224"/>
    <w:rsid w:val="004B4297"/>
    <w:rsid w:val="004B4647"/>
    <w:rsid w:val="004B5216"/>
    <w:rsid w:val="004B6343"/>
    <w:rsid w:val="004B6B25"/>
    <w:rsid w:val="004B7455"/>
    <w:rsid w:val="004B74FF"/>
    <w:rsid w:val="004B7CE4"/>
    <w:rsid w:val="004C0401"/>
    <w:rsid w:val="004C0C49"/>
    <w:rsid w:val="004C1096"/>
    <w:rsid w:val="004C183D"/>
    <w:rsid w:val="004C2115"/>
    <w:rsid w:val="004C2604"/>
    <w:rsid w:val="004C3562"/>
    <w:rsid w:val="004C394F"/>
    <w:rsid w:val="004C3EC7"/>
    <w:rsid w:val="004C3EEE"/>
    <w:rsid w:val="004C483D"/>
    <w:rsid w:val="004C49EA"/>
    <w:rsid w:val="004C4D15"/>
    <w:rsid w:val="004C6DA5"/>
    <w:rsid w:val="004C7390"/>
    <w:rsid w:val="004C75E1"/>
    <w:rsid w:val="004C795A"/>
    <w:rsid w:val="004C7F93"/>
    <w:rsid w:val="004D07DE"/>
    <w:rsid w:val="004D0923"/>
    <w:rsid w:val="004D2629"/>
    <w:rsid w:val="004D26B8"/>
    <w:rsid w:val="004D26F5"/>
    <w:rsid w:val="004D2AEE"/>
    <w:rsid w:val="004D2C2C"/>
    <w:rsid w:val="004D2DFA"/>
    <w:rsid w:val="004D3527"/>
    <w:rsid w:val="004D38C2"/>
    <w:rsid w:val="004D41DC"/>
    <w:rsid w:val="004D49F4"/>
    <w:rsid w:val="004D4FBD"/>
    <w:rsid w:val="004D4FC0"/>
    <w:rsid w:val="004D50BF"/>
    <w:rsid w:val="004D5CE7"/>
    <w:rsid w:val="004D5D2F"/>
    <w:rsid w:val="004D6381"/>
    <w:rsid w:val="004D6D96"/>
    <w:rsid w:val="004D795F"/>
    <w:rsid w:val="004D7DA8"/>
    <w:rsid w:val="004E0BFC"/>
    <w:rsid w:val="004E10CD"/>
    <w:rsid w:val="004E1401"/>
    <w:rsid w:val="004E1415"/>
    <w:rsid w:val="004E19CF"/>
    <w:rsid w:val="004E2892"/>
    <w:rsid w:val="004E33CF"/>
    <w:rsid w:val="004E362B"/>
    <w:rsid w:val="004E3681"/>
    <w:rsid w:val="004E3D74"/>
    <w:rsid w:val="004E5DE1"/>
    <w:rsid w:val="004E784B"/>
    <w:rsid w:val="004E7B0B"/>
    <w:rsid w:val="004F0224"/>
    <w:rsid w:val="004F0DB4"/>
    <w:rsid w:val="004F0E04"/>
    <w:rsid w:val="004F1B5A"/>
    <w:rsid w:val="004F1CD3"/>
    <w:rsid w:val="004F1EBC"/>
    <w:rsid w:val="004F20E8"/>
    <w:rsid w:val="004F3172"/>
    <w:rsid w:val="004F3B71"/>
    <w:rsid w:val="004F3FE5"/>
    <w:rsid w:val="004F49EA"/>
    <w:rsid w:val="004F5154"/>
    <w:rsid w:val="004F5835"/>
    <w:rsid w:val="004F661C"/>
    <w:rsid w:val="004F6D99"/>
    <w:rsid w:val="00500572"/>
    <w:rsid w:val="00500701"/>
    <w:rsid w:val="0050086C"/>
    <w:rsid w:val="00501304"/>
    <w:rsid w:val="00501425"/>
    <w:rsid w:val="00501962"/>
    <w:rsid w:val="0050318B"/>
    <w:rsid w:val="00503CF2"/>
    <w:rsid w:val="00503D53"/>
    <w:rsid w:val="005040F8"/>
    <w:rsid w:val="00504311"/>
    <w:rsid w:val="0050485C"/>
    <w:rsid w:val="00504AC6"/>
    <w:rsid w:val="00504C73"/>
    <w:rsid w:val="00504D75"/>
    <w:rsid w:val="00505D51"/>
    <w:rsid w:val="005102FA"/>
    <w:rsid w:val="00510ABC"/>
    <w:rsid w:val="00511079"/>
    <w:rsid w:val="00511411"/>
    <w:rsid w:val="00511CDF"/>
    <w:rsid w:val="005122A6"/>
    <w:rsid w:val="00512754"/>
    <w:rsid w:val="00512829"/>
    <w:rsid w:val="00512EFA"/>
    <w:rsid w:val="0051310C"/>
    <w:rsid w:val="00513839"/>
    <w:rsid w:val="00513DEF"/>
    <w:rsid w:val="0051423C"/>
    <w:rsid w:val="005148D4"/>
    <w:rsid w:val="00514C91"/>
    <w:rsid w:val="005153CE"/>
    <w:rsid w:val="00516241"/>
    <w:rsid w:val="00516941"/>
    <w:rsid w:val="00516FD9"/>
    <w:rsid w:val="0051701F"/>
    <w:rsid w:val="0051791D"/>
    <w:rsid w:val="00520D6D"/>
    <w:rsid w:val="00520E6C"/>
    <w:rsid w:val="00520FD7"/>
    <w:rsid w:val="005212FD"/>
    <w:rsid w:val="00521425"/>
    <w:rsid w:val="00523E75"/>
    <w:rsid w:val="005243E0"/>
    <w:rsid w:val="005256F3"/>
    <w:rsid w:val="005257FE"/>
    <w:rsid w:val="005265A3"/>
    <w:rsid w:val="00526783"/>
    <w:rsid w:val="0052773A"/>
    <w:rsid w:val="005277B8"/>
    <w:rsid w:val="00527FB1"/>
    <w:rsid w:val="005301EA"/>
    <w:rsid w:val="00530423"/>
    <w:rsid w:val="0053107E"/>
    <w:rsid w:val="005312CB"/>
    <w:rsid w:val="0053162F"/>
    <w:rsid w:val="00531777"/>
    <w:rsid w:val="0053281C"/>
    <w:rsid w:val="00532AD0"/>
    <w:rsid w:val="0053311D"/>
    <w:rsid w:val="005335CC"/>
    <w:rsid w:val="00533B93"/>
    <w:rsid w:val="005340C9"/>
    <w:rsid w:val="005352AE"/>
    <w:rsid w:val="005355DF"/>
    <w:rsid w:val="00536698"/>
    <w:rsid w:val="005375FE"/>
    <w:rsid w:val="00540A3A"/>
    <w:rsid w:val="00540BFC"/>
    <w:rsid w:val="00540F62"/>
    <w:rsid w:val="005413D1"/>
    <w:rsid w:val="0054195A"/>
    <w:rsid w:val="005420DE"/>
    <w:rsid w:val="00542249"/>
    <w:rsid w:val="00542FAA"/>
    <w:rsid w:val="005431F5"/>
    <w:rsid w:val="00543707"/>
    <w:rsid w:val="005439D2"/>
    <w:rsid w:val="00543B3B"/>
    <w:rsid w:val="00543EBB"/>
    <w:rsid w:val="00544213"/>
    <w:rsid w:val="0054486D"/>
    <w:rsid w:val="00544D30"/>
    <w:rsid w:val="005453F3"/>
    <w:rsid w:val="005454F5"/>
    <w:rsid w:val="00545549"/>
    <w:rsid w:val="005469F5"/>
    <w:rsid w:val="00546F36"/>
    <w:rsid w:val="00547576"/>
    <w:rsid w:val="00547937"/>
    <w:rsid w:val="00550D0C"/>
    <w:rsid w:val="00550F4A"/>
    <w:rsid w:val="005518ED"/>
    <w:rsid w:val="00552066"/>
    <w:rsid w:val="00552093"/>
    <w:rsid w:val="0055278F"/>
    <w:rsid w:val="00553394"/>
    <w:rsid w:val="00554C49"/>
    <w:rsid w:val="00554E06"/>
    <w:rsid w:val="00554E4B"/>
    <w:rsid w:val="0055519C"/>
    <w:rsid w:val="005554C1"/>
    <w:rsid w:val="00555F67"/>
    <w:rsid w:val="00556B74"/>
    <w:rsid w:val="00556E32"/>
    <w:rsid w:val="005604F1"/>
    <w:rsid w:val="005606A4"/>
    <w:rsid w:val="005607B8"/>
    <w:rsid w:val="00560B1E"/>
    <w:rsid w:val="00560CF5"/>
    <w:rsid w:val="00561F1D"/>
    <w:rsid w:val="0056272D"/>
    <w:rsid w:val="00562BAB"/>
    <w:rsid w:val="00563047"/>
    <w:rsid w:val="0056308E"/>
    <w:rsid w:val="005632CA"/>
    <w:rsid w:val="005638C1"/>
    <w:rsid w:val="00563F16"/>
    <w:rsid w:val="00564155"/>
    <w:rsid w:val="0056415C"/>
    <w:rsid w:val="005642A9"/>
    <w:rsid w:val="005649BF"/>
    <w:rsid w:val="00564B06"/>
    <w:rsid w:val="005650ED"/>
    <w:rsid w:val="00565869"/>
    <w:rsid w:val="005661E3"/>
    <w:rsid w:val="00566951"/>
    <w:rsid w:val="00566E68"/>
    <w:rsid w:val="00567169"/>
    <w:rsid w:val="00567415"/>
    <w:rsid w:val="00567610"/>
    <w:rsid w:val="00570278"/>
    <w:rsid w:val="00570983"/>
    <w:rsid w:val="00570D9F"/>
    <w:rsid w:val="0057185C"/>
    <w:rsid w:val="00571CA8"/>
    <w:rsid w:val="00572105"/>
    <w:rsid w:val="00572947"/>
    <w:rsid w:val="00573138"/>
    <w:rsid w:val="005734A7"/>
    <w:rsid w:val="00573E61"/>
    <w:rsid w:val="005746C4"/>
    <w:rsid w:val="00574923"/>
    <w:rsid w:val="00574B50"/>
    <w:rsid w:val="0057580B"/>
    <w:rsid w:val="00577835"/>
    <w:rsid w:val="00577B5A"/>
    <w:rsid w:val="00580793"/>
    <w:rsid w:val="00581470"/>
    <w:rsid w:val="00581B62"/>
    <w:rsid w:val="00581BAD"/>
    <w:rsid w:val="00581D62"/>
    <w:rsid w:val="00582087"/>
    <w:rsid w:val="00582F21"/>
    <w:rsid w:val="005831DD"/>
    <w:rsid w:val="00584320"/>
    <w:rsid w:val="00584F14"/>
    <w:rsid w:val="00585484"/>
    <w:rsid w:val="00586EFB"/>
    <w:rsid w:val="00587229"/>
    <w:rsid w:val="00587503"/>
    <w:rsid w:val="005876F8"/>
    <w:rsid w:val="00587F7F"/>
    <w:rsid w:val="00590E8D"/>
    <w:rsid w:val="0059122C"/>
    <w:rsid w:val="00591511"/>
    <w:rsid w:val="00591E50"/>
    <w:rsid w:val="00592CDA"/>
    <w:rsid w:val="00592D37"/>
    <w:rsid w:val="0059331A"/>
    <w:rsid w:val="00593A72"/>
    <w:rsid w:val="00593F4A"/>
    <w:rsid w:val="00594738"/>
    <w:rsid w:val="00595A8C"/>
    <w:rsid w:val="00595C2C"/>
    <w:rsid w:val="00596BBA"/>
    <w:rsid w:val="00597386"/>
    <w:rsid w:val="005975C4"/>
    <w:rsid w:val="00597ED8"/>
    <w:rsid w:val="005A0ACE"/>
    <w:rsid w:val="005A17AE"/>
    <w:rsid w:val="005A1878"/>
    <w:rsid w:val="005A2B20"/>
    <w:rsid w:val="005A34D5"/>
    <w:rsid w:val="005A3943"/>
    <w:rsid w:val="005A41CB"/>
    <w:rsid w:val="005A4443"/>
    <w:rsid w:val="005A4904"/>
    <w:rsid w:val="005A4A55"/>
    <w:rsid w:val="005A4C14"/>
    <w:rsid w:val="005A515A"/>
    <w:rsid w:val="005A5BD7"/>
    <w:rsid w:val="005A6A61"/>
    <w:rsid w:val="005A704D"/>
    <w:rsid w:val="005B2333"/>
    <w:rsid w:val="005B3C6D"/>
    <w:rsid w:val="005B4045"/>
    <w:rsid w:val="005B5826"/>
    <w:rsid w:val="005B609E"/>
    <w:rsid w:val="005B6DF6"/>
    <w:rsid w:val="005B709E"/>
    <w:rsid w:val="005B7B7D"/>
    <w:rsid w:val="005BA16F"/>
    <w:rsid w:val="005C1868"/>
    <w:rsid w:val="005C1948"/>
    <w:rsid w:val="005C2127"/>
    <w:rsid w:val="005C22F9"/>
    <w:rsid w:val="005C263C"/>
    <w:rsid w:val="005C2679"/>
    <w:rsid w:val="005C298C"/>
    <w:rsid w:val="005C311C"/>
    <w:rsid w:val="005C4B85"/>
    <w:rsid w:val="005C4BFB"/>
    <w:rsid w:val="005C5737"/>
    <w:rsid w:val="005C576D"/>
    <w:rsid w:val="005C5870"/>
    <w:rsid w:val="005C6C51"/>
    <w:rsid w:val="005D059A"/>
    <w:rsid w:val="005D07C5"/>
    <w:rsid w:val="005D091B"/>
    <w:rsid w:val="005D21B7"/>
    <w:rsid w:val="005D2DAD"/>
    <w:rsid w:val="005D4302"/>
    <w:rsid w:val="005D57A6"/>
    <w:rsid w:val="005D5A20"/>
    <w:rsid w:val="005D6A80"/>
    <w:rsid w:val="005D786C"/>
    <w:rsid w:val="005E00E5"/>
    <w:rsid w:val="005E0148"/>
    <w:rsid w:val="005E049F"/>
    <w:rsid w:val="005E0BB6"/>
    <w:rsid w:val="005E2959"/>
    <w:rsid w:val="005E3073"/>
    <w:rsid w:val="005E316A"/>
    <w:rsid w:val="005E3241"/>
    <w:rsid w:val="005E6DAC"/>
    <w:rsid w:val="005E7088"/>
    <w:rsid w:val="005E7E1B"/>
    <w:rsid w:val="005F0108"/>
    <w:rsid w:val="005F0291"/>
    <w:rsid w:val="005F03F9"/>
    <w:rsid w:val="005F0CA7"/>
    <w:rsid w:val="005F0ECC"/>
    <w:rsid w:val="005F1679"/>
    <w:rsid w:val="005F21A5"/>
    <w:rsid w:val="005F2470"/>
    <w:rsid w:val="005F28C6"/>
    <w:rsid w:val="005F2AE5"/>
    <w:rsid w:val="005F30F5"/>
    <w:rsid w:val="005F3F16"/>
    <w:rsid w:val="005F52CC"/>
    <w:rsid w:val="005F5AAD"/>
    <w:rsid w:val="005F5E6F"/>
    <w:rsid w:val="005F6510"/>
    <w:rsid w:val="005F681C"/>
    <w:rsid w:val="005F6BD4"/>
    <w:rsid w:val="005F7188"/>
    <w:rsid w:val="005F7985"/>
    <w:rsid w:val="00600CEB"/>
    <w:rsid w:val="006015B1"/>
    <w:rsid w:val="00602A78"/>
    <w:rsid w:val="00602A84"/>
    <w:rsid w:val="00602AA1"/>
    <w:rsid w:val="00603040"/>
    <w:rsid w:val="00603123"/>
    <w:rsid w:val="006036F4"/>
    <w:rsid w:val="00603E49"/>
    <w:rsid w:val="00604151"/>
    <w:rsid w:val="00604367"/>
    <w:rsid w:val="006044BE"/>
    <w:rsid w:val="0060475F"/>
    <w:rsid w:val="006047DF"/>
    <w:rsid w:val="00604804"/>
    <w:rsid w:val="00604DE1"/>
    <w:rsid w:val="006060C2"/>
    <w:rsid w:val="00606A26"/>
    <w:rsid w:val="0060752D"/>
    <w:rsid w:val="00607D81"/>
    <w:rsid w:val="00610747"/>
    <w:rsid w:val="00610C4A"/>
    <w:rsid w:val="00610E03"/>
    <w:rsid w:val="0061176E"/>
    <w:rsid w:val="006117D3"/>
    <w:rsid w:val="00611840"/>
    <w:rsid w:val="006138FB"/>
    <w:rsid w:val="00613EA5"/>
    <w:rsid w:val="00614CD1"/>
    <w:rsid w:val="006151F2"/>
    <w:rsid w:val="006154F4"/>
    <w:rsid w:val="0061567B"/>
    <w:rsid w:val="00615AC8"/>
    <w:rsid w:val="006173C6"/>
    <w:rsid w:val="00617459"/>
    <w:rsid w:val="00617E7E"/>
    <w:rsid w:val="0062091E"/>
    <w:rsid w:val="00620B2A"/>
    <w:rsid w:val="0062152A"/>
    <w:rsid w:val="00621753"/>
    <w:rsid w:val="00621E72"/>
    <w:rsid w:val="00622160"/>
    <w:rsid w:val="00623583"/>
    <w:rsid w:val="0062424C"/>
    <w:rsid w:val="0062462F"/>
    <w:rsid w:val="00624AED"/>
    <w:rsid w:val="00624BA1"/>
    <w:rsid w:val="0062661B"/>
    <w:rsid w:val="00627677"/>
    <w:rsid w:val="00627832"/>
    <w:rsid w:val="00630118"/>
    <w:rsid w:val="00630514"/>
    <w:rsid w:val="006310AE"/>
    <w:rsid w:val="00631132"/>
    <w:rsid w:val="006316AC"/>
    <w:rsid w:val="00631762"/>
    <w:rsid w:val="00632196"/>
    <w:rsid w:val="00632BA2"/>
    <w:rsid w:val="00633BF2"/>
    <w:rsid w:val="00633E42"/>
    <w:rsid w:val="00633F67"/>
    <w:rsid w:val="006345C3"/>
    <w:rsid w:val="0063530F"/>
    <w:rsid w:val="006362F9"/>
    <w:rsid w:val="006369A9"/>
    <w:rsid w:val="00636B1F"/>
    <w:rsid w:val="00636EF3"/>
    <w:rsid w:val="006373CD"/>
    <w:rsid w:val="00640729"/>
    <w:rsid w:val="00641283"/>
    <w:rsid w:val="006413CF"/>
    <w:rsid w:val="00641413"/>
    <w:rsid w:val="00641465"/>
    <w:rsid w:val="0064165D"/>
    <w:rsid w:val="00642C38"/>
    <w:rsid w:val="00642E8C"/>
    <w:rsid w:val="006433BD"/>
    <w:rsid w:val="00643562"/>
    <w:rsid w:val="00643784"/>
    <w:rsid w:val="00644186"/>
    <w:rsid w:val="00644A21"/>
    <w:rsid w:val="00645C9F"/>
    <w:rsid w:val="00646305"/>
    <w:rsid w:val="00646864"/>
    <w:rsid w:val="00646A6C"/>
    <w:rsid w:val="006475E6"/>
    <w:rsid w:val="0064782A"/>
    <w:rsid w:val="006502C2"/>
    <w:rsid w:val="006505F6"/>
    <w:rsid w:val="006507B4"/>
    <w:rsid w:val="006508B9"/>
    <w:rsid w:val="00650CA1"/>
    <w:rsid w:val="0065143C"/>
    <w:rsid w:val="0065173F"/>
    <w:rsid w:val="00651854"/>
    <w:rsid w:val="00651F4F"/>
    <w:rsid w:val="006521BC"/>
    <w:rsid w:val="00652578"/>
    <w:rsid w:val="006538BB"/>
    <w:rsid w:val="006539E8"/>
    <w:rsid w:val="00655FE2"/>
    <w:rsid w:val="00656307"/>
    <w:rsid w:val="006565D8"/>
    <w:rsid w:val="00656B96"/>
    <w:rsid w:val="00656F49"/>
    <w:rsid w:val="00656F79"/>
    <w:rsid w:val="0065708D"/>
    <w:rsid w:val="00657300"/>
    <w:rsid w:val="0065736B"/>
    <w:rsid w:val="006578E4"/>
    <w:rsid w:val="00657AE5"/>
    <w:rsid w:val="006619B0"/>
    <w:rsid w:val="00661D65"/>
    <w:rsid w:val="00662012"/>
    <w:rsid w:val="006621F7"/>
    <w:rsid w:val="00662543"/>
    <w:rsid w:val="006626D0"/>
    <w:rsid w:val="006628E9"/>
    <w:rsid w:val="00662F52"/>
    <w:rsid w:val="006639AA"/>
    <w:rsid w:val="006641F4"/>
    <w:rsid w:val="00664E8C"/>
    <w:rsid w:val="00665F7C"/>
    <w:rsid w:val="0066699A"/>
    <w:rsid w:val="006669BC"/>
    <w:rsid w:val="00666DFC"/>
    <w:rsid w:val="00666EBB"/>
    <w:rsid w:val="0066779E"/>
    <w:rsid w:val="00667FAF"/>
    <w:rsid w:val="00670539"/>
    <w:rsid w:val="0067096D"/>
    <w:rsid w:val="00670AF4"/>
    <w:rsid w:val="006719E0"/>
    <w:rsid w:val="00671B25"/>
    <w:rsid w:val="0067269D"/>
    <w:rsid w:val="00672988"/>
    <w:rsid w:val="00672C64"/>
    <w:rsid w:val="00674E6A"/>
    <w:rsid w:val="00675BDD"/>
    <w:rsid w:val="00675CF4"/>
    <w:rsid w:val="00676A64"/>
    <w:rsid w:val="00677925"/>
    <w:rsid w:val="006779BF"/>
    <w:rsid w:val="00680F46"/>
    <w:rsid w:val="006815F4"/>
    <w:rsid w:val="00681FDC"/>
    <w:rsid w:val="00682315"/>
    <w:rsid w:val="00682B53"/>
    <w:rsid w:val="00682DDF"/>
    <w:rsid w:val="00682F27"/>
    <w:rsid w:val="006838A6"/>
    <w:rsid w:val="006859DB"/>
    <w:rsid w:val="0068678D"/>
    <w:rsid w:val="00687488"/>
    <w:rsid w:val="006904ED"/>
    <w:rsid w:val="0069064A"/>
    <w:rsid w:val="00690E2E"/>
    <w:rsid w:val="006911D1"/>
    <w:rsid w:val="006915D7"/>
    <w:rsid w:val="00692649"/>
    <w:rsid w:val="00692814"/>
    <w:rsid w:val="006932E7"/>
    <w:rsid w:val="00693347"/>
    <w:rsid w:val="0069334C"/>
    <w:rsid w:val="0069470F"/>
    <w:rsid w:val="006948EF"/>
    <w:rsid w:val="00696186"/>
    <w:rsid w:val="00696D63"/>
    <w:rsid w:val="006977A7"/>
    <w:rsid w:val="006A032F"/>
    <w:rsid w:val="006A0DD3"/>
    <w:rsid w:val="006A146E"/>
    <w:rsid w:val="006A1BEB"/>
    <w:rsid w:val="006A2F5F"/>
    <w:rsid w:val="006A3022"/>
    <w:rsid w:val="006A3845"/>
    <w:rsid w:val="006A41AE"/>
    <w:rsid w:val="006A4856"/>
    <w:rsid w:val="006A49A7"/>
    <w:rsid w:val="006A5474"/>
    <w:rsid w:val="006A564B"/>
    <w:rsid w:val="006A610E"/>
    <w:rsid w:val="006A6A8B"/>
    <w:rsid w:val="006A7F09"/>
    <w:rsid w:val="006B00E0"/>
    <w:rsid w:val="006B0532"/>
    <w:rsid w:val="006B05B5"/>
    <w:rsid w:val="006B08FE"/>
    <w:rsid w:val="006B1545"/>
    <w:rsid w:val="006B23B9"/>
    <w:rsid w:val="006B2DA7"/>
    <w:rsid w:val="006B2F4D"/>
    <w:rsid w:val="006B306B"/>
    <w:rsid w:val="006B3682"/>
    <w:rsid w:val="006B3974"/>
    <w:rsid w:val="006B48CB"/>
    <w:rsid w:val="006B51E0"/>
    <w:rsid w:val="006B564D"/>
    <w:rsid w:val="006B66D0"/>
    <w:rsid w:val="006B670D"/>
    <w:rsid w:val="006B7192"/>
    <w:rsid w:val="006B7D67"/>
    <w:rsid w:val="006C038B"/>
    <w:rsid w:val="006C1445"/>
    <w:rsid w:val="006C3AB0"/>
    <w:rsid w:val="006C4FC1"/>
    <w:rsid w:val="006C51A5"/>
    <w:rsid w:val="006C529D"/>
    <w:rsid w:val="006C62E7"/>
    <w:rsid w:val="006C6798"/>
    <w:rsid w:val="006C6DF7"/>
    <w:rsid w:val="006C71AF"/>
    <w:rsid w:val="006C73FB"/>
    <w:rsid w:val="006D077B"/>
    <w:rsid w:val="006D0826"/>
    <w:rsid w:val="006D0C12"/>
    <w:rsid w:val="006D0E6B"/>
    <w:rsid w:val="006D167F"/>
    <w:rsid w:val="006D2146"/>
    <w:rsid w:val="006D3D62"/>
    <w:rsid w:val="006D62FA"/>
    <w:rsid w:val="006D632E"/>
    <w:rsid w:val="006D6C9C"/>
    <w:rsid w:val="006D7001"/>
    <w:rsid w:val="006D792A"/>
    <w:rsid w:val="006E094A"/>
    <w:rsid w:val="006E12B1"/>
    <w:rsid w:val="006E13D1"/>
    <w:rsid w:val="006E2AAE"/>
    <w:rsid w:val="006E3134"/>
    <w:rsid w:val="006E3621"/>
    <w:rsid w:val="006E4D0C"/>
    <w:rsid w:val="006E4D1B"/>
    <w:rsid w:val="006E5A60"/>
    <w:rsid w:val="006E5B78"/>
    <w:rsid w:val="006E67BA"/>
    <w:rsid w:val="006E699D"/>
    <w:rsid w:val="006E6BA3"/>
    <w:rsid w:val="006E6EEF"/>
    <w:rsid w:val="006F0764"/>
    <w:rsid w:val="006F1116"/>
    <w:rsid w:val="006F2006"/>
    <w:rsid w:val="006F2654"/>
    <w:rsid w:val="006F3196"/>
    <w:rsid w:val="006F3C54"/>
    <w:rsid w:val="006F418C"/>
    <w:rsid w:val="006F5E64"/>
    <w:rsid w:val="006F60DE"/>
    <w:rsid w:val="006F65FB"/>
    <w:rsid w:val="006F7914"/>
    <w:rsid w:val="006F7C0B"/>
    <w:rsid w:val="006F7E46"/>
    <w:rsid w:val="0070079B"/>
    <w:rsid w:val="00700AB4"/>
    <w:rsid w:val="00700FCA"/>
    <w:rsid w:val="007015C6"/>
    <w:rsid w:val="00701645"/>
    <w:rsid w:val="00701BBC"/>
    <w:rsid w:val="00702D5A"/>
    <w:rsid w:val="00702EF7"/>
    <w:rsid w:val="00703571"/>
    <w:rsid w:val="00703989"/>
    <w:rsid w:val="007042E9"/>
    <w:rsid w:val="00704495"/>
    <w:rsid w:val="007059E9"/>
    <w:rsid w:val="00705DF9"/>
    <w:rsid w:val="007108D3"/>
    <w:rsid w:val="0071118B"/>
    <w:rsid w:val="00711457"/>
    <w:rsid w:val="00711C66"/>
    <w:rsid w:val="00711E13"/>
    <w:rsid w:val="00711FA3"/>
    <w:rsid w:val="0071201A"/>
    <w:rsid w:val="007120C4"/>
    <w:rsid w:val="0071236E"/>
    <w:rsid w:val="00712EDA"/>
    <w:rsid w:val="0071332E"/>
    <w:rsid w:val="0071363F"/>
    <w:rsid w:val="007136D0"/>
    <w:rsid w:val="007143A4"/>
    <w:rsid w:val="00714BCD"/>
    <w:rsid w:val="007155A9"/>
    <w:rsid w:val="007158E1"/>
    <w:rsid w:val="00716AA6"/>
    <w:rsid w:val="0071705B"/>
    <w:rsid w:val="00720144"/>
    <w:rsid w:val="00720505"/>
    <w:rsid w:val="00723213"/>
    <w:rsid w:val="007236A3"/>
    <w:rsid w:val="007239B6"/>
    <w:rsid w:val="00723AE4"/>
    <w:rsid w:val="0072490A"/>
    <w:rsid w:val="00724B64"/>
    <w:rsid w:val="00724F29"/>
    <w:rsid w:val="0072517D"/>
    <w:rsid w:val="0072536C"/>
    <w:rsid w:val="0072557D"/>
    <w:rsid w:val="00726878"/>
    <w:rsid w:val="007269BB"/>
    <w:rsid w:val="0073124A"/>
    <w:rsid w:val="00731B79"/>
    <w:rsid w:val="007320A2"/>
    <w:rsid w:val="007322B5"/>
    <w:rsid w:val="007327CE"/>
    <w:rsid w:val="00733094"/>
    <w:rsid w:val="007331B6"/>
    <w:rsid w:val="00733893"/>
    <w:rsid w:val="0073394D"/>
    <w:rsid w:val="00733A9A"/>
    <w:rsid w:val="00734A05"/>
    <w:rsid w:val="00734ECC"/>
    <w:rsid w:val="00735C6F"/>
    <w:rsid w:val="00737A31"/>
    <w:rsid w:val="007414AE"/>
    <w:rsid w:val="00742A6A"/>
    <w:rsid w:val="00742B44"/>
    <w:rsid w:val="00743E32"/>
    <w:rsid w:val="00744A9E"/>
    <w:rsid w:val="00745AD8"/>
    <w:rsid w:val="0074656E"/>
    <w:rsid w:val="007472D5"/>
    <w:rsid w:val="00750C8D"/>
    <w:rsid w:val="0075163A"/>
    <w:rsid w:val="00751F61"/>
    <w:rsid w:val="007529EE"/>
    <w:rsid w:val="00752B03"/>
    <w:rsid w:val="00753454"/>
    <w:rsid w:val="00753475"/>
    <w:rsid w:val="00753BB5"/>
    <w:rsid w:val="00753C51"/>
    <w:rsid w:val="007544F1"/>
    <w:rsid w:val="007551E3"/>
    <w:rsid w:val="007552CA"/>
    <w:rsid w:val="00755E4A"/>
    <w:rsid w:val="00756832"/>
    <w:rsid w:val="00756869"/>
    <w:rsid w:val="00756D9C"/>
    <w:rsid w:val="007571AE"/>
    <w:rsid w:val="007571E7"/>
    <w:rsid w:val="00757F0B"/>
    <w:rsid w:val="007610A7"/>
    <w:rsid w:val="007611A6"/>
    <w:rsid w:val="007626D0"/>
    <w:rsid w:val="0076457F"/>
    <w:rsid w:val="007651CA"/>
    <w:rsid w:val="007668D9"/>
    <w:rsid w:val="00766D56"/>
    <w:rsid w:val="00767519"/>
    <w:rsid w:val="007704E1"/>
    <w:rsid w:val="00770E5C"/>
    <w:rsid w:val="00771325"/>
    <w:rsid w:val="00772569"/>
    <w:rsid w:val="00772E8C"/>
    <w:rsid w:val="00772FDB"/>
    <w:rsid w:val="0077316B"/>
    <w:rsid w:val="007736D3"/>
    <w:rsid w:val="0077500F"/>
    <w:rsid w:val="0077548E"/>
    <w:rsid w:val="007756C8"/>
    <w:rsid w:val="007757F1"/>
    <w:rsid w:val="007770F2"/>
    <w:rsid w:val="00777315"/>
    <w:rsid w:val="007802E4"/>
    <w:rsid w:val="00780919"/>
    <w:rsid w:val="00781589"/>
    <w:rsid w:val="007820D0"/>
    <w:rsid w:val="007826C8"/>
    <w:rsid w:val="007831E0"/>
    <w:rsid w:val="007837EC"/>
    <w:rsid w:val="00784190"/>
    <w:rsid w:val="0078457B"/>
    <w:rsid w:val="007845B7"/>
    <w:rsid w:val="00784756"/>
    <w:rsid w:val="0078539D"/>
    <w:rsid w:val="007856C1"/>
    <w:rsid w:val="00785857"/>
    <w:rsid w:val="00785B0F"/>
    <w:rsid w:val="00786091"/>
    <w:rsid w:val="00786206"/>
    <w:rsid w:val="00786FB6"/>
    <w:rsid w:val="00787051"/>
    <w:rsid w:val="00787C89"/>
    <w:rsid w:val="0079018D"/>
    <w:rsid w:val="007901DC"/>
    <w:rsid w:val="00791932"/>
    <w:rsid w:val="00791A00"/>
    <w:rsid w:val="00791B63"/>
    <w:rsid w:val="00791DDB"/>
    <w:rsid w:val="00791E14"/>
    <w:rsid w:val="00792CEE"/>
    <w:rsid w:val="0079334D"/>
    <w:rsid w:val="007936A8"/>
    <w:rsid w:val="00795812"/>
    <w:rsid w:val="00796280"/>
    <w:rsid w:val="007962B4"/>
    <w:rsid w:val="00796F15"/>
    <w:rsid w:val="00797389"/>
    <w:rsid w:val="00797E22"/>
    <w:rsid w:val="007A02B7"/>
    <w:rsid w:val="007A125E"/>
    <w:rsid w:val="007A138F"/>
    <w:rsid w:val="007A1640"/>
    <w:rsid w:val="007A1920"/>
    <w:rsid w:val="007A1AE4"/>
    <w:rsid w:val="007A1FEE"/>
    <w:rsid w:val="007A20A9"/>
    <w:rsid w:val="007A3191"/>
    <w:rsid w:val="007A39DF"/>
    <w:rsid w:val="007A4305"/>
    <w:rsid w:val="007A43ED"/>
    <w:rsid w:val="007A44C3"/>
    <w:rsid w:val="007A4BDD"/>
    <w:rsid w:val="007A5A21"/>
    <w:rsid w:val="007A6CFD"/>
    <w:rsid w:val="007A72EE"/>
    <w:rsid w:val="007B0397"/>
    <w:rsid w:val="007B0ADB"/>
    <w:rsid w:val="007B133A"/>
    <w:rsid w:val="007B1795"/>
    <w:rsid w:val="007B1A98"/>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F59"/>
    <w:rsid w:val="007D3307"/>
    <w:rsid w:val="007D3C40"/>
    <w:rsid w:val="007D41C1"/>
    <w:rsid w:val="007D44CE"/>
    <w:rsid w:val="007D4F8B"/>
    <w:rsid w:val="007D54F8"/>
    <w:rsid w:val="007D5E27"/>
    <w:rsid w:val="007D6A19"/>
    <w:rsid w:val="007D6F64"/>
    <w:rsid w:val="007E0632"/>
    <w:rsid w:val="007E0DE6"/>
    <w:rsid w:val="007E1782"/>
    <w:rsid w:val="007E25AB"/>
    <w:rsid w:val="007E2F41"/>
    <w:rsid w:val="007E44FC"/>
    <w:rsid w:val="007E529B"/>
    <w:rsid w:val="007E5AC2"/>
    <w:rsid w:val="007E6033"/>
    <w:rsid w:val="007E6FB0"/>
    <w:rsid w:val="007E7963"/>
    <w:rsid w:val="007E79C5"/>
    <w:rsid w:val="007F0798"/>
    <w:rsid w:val="007F0E6C"/>
    <w:rsid w:val="007F2563"/>
    <w:rsid w:val="007F2845"/>
    <w:rsid w:val="007F2A69"/>
    <w:rsid w:val="007F3239"/>
    <w:rsid w:val="007F38A2"/>
    <w:rsid w:val="007F43BC"/>
    <w:rsid w:val="007F4740"/>
    <w:rsid w:val="007F5198"/>
    <w:rsid w:val="007F7AE1"/>
    <w:rsid w:val="008006C6"/>
    <w:rsid w:val="00800C52"/>
    <w:rsid w:val="00801296"/>
    <w:rsid w:val="008014AF"/>
    <w:rsid w:val="0080153E"/>
    <w:rsid w:val="008018C8"/>
    <w:rsid w:val="0080263A"/>
    <w:rsid w:val="00803122"/>
    <w:rsid w:val="0080329D"/>
    <w:rsid w:val="00804C72"/>
    <w:rsid w:val="008055A9"/>
    <w:rsid w:val="00805A46"/>
    <w:rsid w:val="0080742D"/>
    <w:rsid w:val="008100AC"/>
    <w:rsid w:val="00810C05"/>
    <w:rsid w:val="0081151E"/>
    <w:rsid w:val="00811A5F"/>
    <w:rsid w:val="00812498"/>
    <w:rsid w:val="008127E6"/>
    <w:rsid w:val="0081299F"/>
    <w:rsid w:val="00812BE0"/>
    <w:rsid w:val="0081336E"/>
    <w:rsid w:val="00813928"/>
    <w:rsid w:val="00813B4D"/>
    <w:rsid w:val="008154EC"/>
    <w:rsid w:val="008201B3"/>
    <w:rsid w:val="00820DC7"/>
    <w:rsid w:val="00820FFB"/>
    <w:rsid w:val="00821698"/>
    <w:rsid w:val="008221FE"/>
    <w:rsid w:val="00822BF5"/>
    <w:rsid w:val="0082307F"/>
    <w:rsid w:val="00824894"/>
    <w:rsid w:val="00824FFF"/>
    <w:rsid w:val="00825366"/>
    <w:rsid w:val="00825507"/>
    <w:rsid w:val="00825E84"/>
    <w:rsid w:val="00826C7B"/>
    <w:rsid w:val="00826DD9"/>
    <w:rsid w:val="00826E01"/>
    <w:rsid w:val="008272F7"/>
    <w:rsid w:val="008277A8"/>
    <w:rsid w:val="008278B6"/>
    <w:rsid w:val="008307ED"/>
    <w:rsid w:val="00830B3B"/>
    <w:rsid w:val="0083115E"/>
    <w:rsid w:val="0083350F"/>
    <w:rsid w:val="00834358"/>
    <w:rsid w:val="008346BD"/>
    <w:rsid w:val="00834923"/>
    <w:rsid w:val="00834ED1"/>
    <w:rsid w:val="008359EB"/>
    <w:rsid w:val="00835A89"/>
    <w:rsid w:val="0083617B"/>
    <w:rsid w:val="00836B7A"/>
    <w:rsid w:val="00837B90"/>
    <w:rsid w:val="008406EE"/>
    <w:rsid w:val="008409AA"/>
    <w:rsid w:val="00840FB8"/>
    <w:rsid w:val="0084165D"/>
    <w:rsid w:val="00841CA8"/>
    <w:rsid w:val="0084212B"/>
    <w:rsid w:val="008426A4"/>
    <w:rsid w:val="00842C50"/>
    <w:rsid w:val="00842E0C"/>
    <w:rsid w:val="00843A7A"/>
    <w:rsid w:val="00843FE9"/>
    <w:rsid w:val="00844048"/>
    <w:rsid w:val="00844061"/>
    <w:rsid w:val="008447F5"/>
    <w:rsid w:val="008452E1"/>
    <w:rsid w:val="00845438"/>
    <w:rsid w:val="00846292"/>
    <w:rsid w:val="00846E20"/>
    <w:rsid w:val="008506E1"/>
    <w:rsid w:val="00850D96"/>
    <w:rsid w:val="0085156A"/>
    <w:rsid w:val="008515EE"/>
    <w:rsid w:val="00851A8E"/>
    <w:rsid w:val="00851EC7"/>
    <w:rsid w:val="008528D3"/>
    <w:rsid w:val="00853090"/>
    <w:rsid w:val="00854553"/>
    <w:rsid w:val="00855B86"/>
    <w:rsid w:val="008567A4"/>
    <w:rsid w:val="00856BD9"/>
    <w:rsid w:val="00856D47"/>
    <w:rsid w:val="00860232"/>
    <w:rsid w:val="00860874"/>
    <w:rsid w:val="008609A3"/>
    <w:rsid w:val="00861805"/>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0E48"/>
    <w:rsid w:val="00872982"/>
    <w:rsid w:val="0087315E"/>
    <w:rsid w:val="008732CD"/>
    <w:rsid w:val="00874009"/>
    <w:rsid w:val="00874158"/>
    <w:rsid w:val="008743F3"/>
    <w:rsid w:val="0087444A"/>
    <w:rsid w:val="00875139"/>
    <w:rsid w:val="00875410"/>
    <w:rsid w:val="00877380"/>
    <w:rsid w:val="008774C5"/>
    <w:rsid w:val="00877FCE"/>
    <w:rsid w:val="00880EDF"/>
    <w:rsid w:val="008810FB"/>
    <w:rsid w:val="008811FD"/>
    <w:rsid w:val="00881CB3"/>
    <w:rsid w:val="00882B13"/>
    <w:rsid w:val="00882DE6"/>
    <w:rsid w:val="00883116"/>
    <w:rsid w:val="008834AB"/>
    <w:rsid w:val="00883766"/>
    <w:rsid w:val="00883A20"/>
    <w:rsid w:val="00883D4D"/>
    <w:rsid w:val="00884010"/>
    <w:rsid w:val="00884A1B"/>
    <w:rsid w:val="00884B59"/>
    <w:rsid w:val="00884F1B"/>
    <w:rsid w:val="008850BA"/>
    <w:rsid w:val="00885580"/>
    <w:rsid w:val="00885876"/>
    <w:rsid w:val="00885BEE"/>
    <w:rsid w:val="00886185"/>
    <w:rsid w:val="008861D9"/>
    <w:rsid w:val="0088638C"/>
    <w:rsid w:val="00886C81"/>
    <w:rsid w:val="00886EDF"/>
    <w:rsid w:val="00890516"/>
    <w:rsid w:val="008908E5"/>
    <w:rsid w:val="00891216"/>
    <w:rsid w:val="00892C00"/>
    <w:rsid w:val="00894B58"/>
    <w:rsid w:val="00894FDC"/>
    <w:rsid w:val="0089516A"/>
    <w:rsid w:val="008957D3"/>
    <w:rsid w:val="00896414"/>
    <w:rsid w:val="0089716F"/>
    <w:rsid w:val="00897C71"/>
    <w:rsid w:val="008A04CC"/>
    <w:rsid w:val="008A067A"/>
    <w:rsid w:val="008A0F54"/>
    <w:rsid w:val="008A16F9"/>
    <w:rsid w:val="008A1D3E"/>
    <w:rsid w:val="008A3038"/>
    <w:rsid w:val="008A4002"/>
    <w:rsid w:val="008A4B16"/>
    <w:rsid w:val="008A4D63"/>
    <w:rsid w:val="008A4E11"/>
    <w:rsid w:val="008A60F4"/>
    <w:rsid w:val="008A6D62"/>
    <w:rsid w:val="008B13E9"/>
    <w:rsid w:val="008B2257"/>
    <w:rsid w:val="008B2436"/>
    <w:rsid w:val="008B3B51"/>
    <w:rsid w:val="008B3DC9"/>
    <w:rsid w:val="008B4057"/>
    <w:rsid w:val="008B4145"/>
    <w:rsid w:val="008B4BF8"/>
    <w:rsid w:val="008B5071"/>
    <w:rsid w:val="008B5290"/>
    <w:rsid w:val="008B5792"/>
    <w:rsid w:val="008B6A40"/>
    <w:rsid w:val="008B6D2F"/>
    <w:rsid w:val="008B72EC"/>
    <w:rsid w:val="008B7752"/>
    <w:rsid w:val="008C12AC"/>
    <w:rsid w:val="008C2CFD"/>
    <w:rsid w:val="008C3FDC"/>
    <w:rsid w:val="008C47AD"/>
    <w:rsid w:val="008C5417"/>
    <w:rsid w:val="008C5C3F"/>
    <w:rsid w:val="008C603A"/>
    <w:rsid w:val="008C71C8"/>
    <w:rsid w:val="008C7441"/>
    <w:rsid w:val="008C7462"/>
    <w:rsid w:val="008D09C4"/>
    <w:rsid w:val="008D1283"/>
    <w:rsid w:val="008D167D"/>
    <w:rsid w:val="008D1D27"/>
    <w:rsid w:val="008D3116"/>
    <w:rsid w:val="008D3EF4"/>
    <w:rsid w:val="008D420F"/>
    <w:rsid w:val="008D492A"/>
    <w:rsid w:val="008D4B58"/>
    <w:rsid w:val="008D4B7F"/>
    <w:rsid w:val="008D4B8A"/>
    <w:rsid w:val="008D5D89"/>
    <w:rsid w:val="008D5F47"/>
    <w:rsid w:val="008D6541"/>
    <w:rsid w:val="008D7D7B"/>
    <w:rsid w:val="008E0F52"/>
    <w:rsid w:val="008E216C"/>
    <w:rsid w:val="008E2316"/>
    <w:rsid w:val="008E293C"/>
    <w:rsid w:val="008E3063"/>
    <w:rsid w:val="008E34BE"/>
    <w:rsid w:val="008E3AA8"/>
    <w:rsid w:val="008E3B61"/>
    <w:rsid w:val="008E3E57"/>
    <w:rsid w:val="008E42CE"/>
    <w:rsid w:val="008E42F4"/>
    <w:rsid w:val="008E4333"/>
    <w:rsid w:val="008E4A31"/>
    <w:rsid w:val="008E531A"/>
    <w:rsid w:val="008E5657"/>
    <w:rsid w:val="008E5E51"/>
    <w:rsid w:val="008E6C53"/>
    <w:rsid w:val="008E7513"/>
    <w:rsid w:val="008F00DB"/>
    <w:rsid w:val="008F1264"/>
    <w:rsid w:val="008F1D58"/>
    <w:rsid w:val="008F2908"/>
    <w:rsid w:val="008F3F5A"/>
    <w:rsid w:val="008F47C6"/>
    <w:rsid w:val="008F6647"/>
    <w:rsid w:val="008F700E"/>
    <w:rsid w:val="00900343"/>
    <w:rsid w:val="009006A2"/>
    <w:rsid w:val="0090102B"/>
    <w:rsid w:val="00901448"/>
    <w:rsid w:val="00901AE9"/>
    <w:rsid w:val="009036BC"/>
    <w:rsid w:val="00903D30"/>
    <w:rsid w:val="00904414"/>
    <w:rsid w:val="00905197"/>
    <w:rsid w:val="00905C47"/>
    <w:rsid w:val="00906379"/>
    <w:rsid w:val="00906A8C"/>
    <w:rsid w:val="00906E01"/>
    <w:rsid w:val="00907C00"/>
    <w:rsid w:val="00907FAC"/>
    <w:rsid w:val="009101EA"/>
    <w:rsid w:val="009106FC"/>
    <w:rsid w:val="009108E5"/>
    <w:rsid w:val="009118BB"/>
    <w:rsid w:val="0091191F"/>
    <w:rsid w:val="00911E7D"/>
    <w:rsid w:val="009120A9"/>
    <w:rsid w:val="009121F2"/>
    <w:rsid w:val="00912742"/>
    <w:rsid w:val="00912EB4"/>
    <w:rsid w:val="009134C3"/>
    <w:rsid w:val="0091477B"/>
    <w:rsid w:val="00915575"/>
    <w:rsid w:val="00915B81"/>
    <w:rsid w:val="00915D6B"/>
    <w:rsid w:val="009160DF"/>
    <w:rsid w:val="009162C7"/>
    <w:rsid w:val="00916EC2"/>
    <w:rsid w:val="009213BD"/>
    <w:rsid w:val="00921D4D"/>
    <w:rsid w:val="00922AE9"/>
    <w:rsid w:val="009230A6"/>
    <w:rsid w:val="00924627"/>
    <w:rsid w:val="009250A8"/>
    <w:rsid w:val="00925BE6"/>
    <w:rsid w:val="00926697"/>
    <w:rsid w:val="00926F61"/>
    <w:rsid w:val="00926FA9"/>
    <w:rsid w:val="009270F0"/>
    <w:rsid w:val="00927DFF"/>
    <w:rsid w:val="0093093C"/>
    <w:rsid w:val="00930AF3"/>
    <w:rsid w:val="0093123D"/>
    <w:rsid w:val="00933040"/>
    <w:rsid w:val="009330E9"/>
    <w:rsid w:val="009332EB"/>
    <w:rsid w:val="009344C2"/>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52"/>
    <w:rsid w:val="0095526F"/>
    <w:rsid w:val="00956081"/>
    <w:rsid w:val="009567E6"/>
    <w:rsid w:val="00957076"/>
    <w:rsid w:val="00957082"/>
    <w:rsid w:val="00957132"/>
    <w:rsid w:val="009576FD"/>
    <w:rsid w:val="009578EB"/>
    <w:rsid w:val="009578FF"/>
    <w:rsid w:val="00957EBB"/>
    <w:rsid w:val="00960446"/>
    <w:rsid w:val="009610ED"/>
    <w:rsid w:val="00961EE9"/>
    <w:rsid w:val="009633BB"/>
    <w:rsid w:val="00963A36"/>
    <w:rsid w:val="00963D0F"/>
    <w:rsid w:val="009643DA"/>
    <w:rsid w:val="0096485F"/>
    <w:rsid w:val="00965C40"/>
    <w:rsid w:val="00965F34"/>
    <w:rsid w:val="00966124"/>
    <w:rsid w:val="00967354"/>
    <w:rsid w:val="0096744B"/>
    <w:rsid w:val="00970118"/>
    <w:rsid w:val="009702E6"/>
    <w:rsid w:val="00971592"/>
    <w:rsid w:val="00971617"/>
    <w:rsid w:val="009717F8"/>
    <w:rsid w:val="00971DDF"/>
    <w:rsid w:val="0097225C"/>
    <w:rsid w:val="009731D6"/>
    <w:rsid w:val="00973947"/>
    <w:rsid w:val="00973B18"/>
    <w:rsid w:val="00973FC6"/>
    <w:rsid w:val="00974746"/>
    <w:rsid w:val="00975119"/>
    <w:rsid w:val="00976125"/>
    <w:rsid w:val="009763ED"/>
    <w:rsid w:val="00976F04"/>
    <w:rsid w:val="009777F4"/>
    <w:rsid w:val="00977AD8"/>
    <w:rsid w:val="00980A10"/>
    <w:rsid w:val="00981130"/>
    <w:rsid w:val="0098229C"/>
    <w:rsid w:val="0098289D"/>
    <w:rsid w:val="00982B10"/>
    <w:rsid w:val="00983552"/>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B4C"/>
    <w:rsid w:val="00994FFB"/>
    <w:rsid w:val="00995F76"/>
    <w:rsid w:val="00996258"/>
    <w:rsid w:val="00996306"/>
    <w:rsid w:val="00996395"/>
    <w:rsid w:val="0099671D"/>
    <w:rsid w:val="00996744"/>
    <w:rsid w:val="00996B0D"/>
    <w:rsid w:val="0099768A"/>
    <w:rsid w:val="00997CF4"/>
    <w:rsid w:val="009A02AA"/>
    <w:rsid w:val="009A1169"/>
    <w:rsid w:val="009A164C"/>
    <w:rsid w:val="009A1AAC"/>
    <w:rsid w:val="009A1B66"/>
    <w:rsid w:val="009A21A3"/>
    <w:rsid w:val="009A25B3"/>
    <w:rsid w:val="009A2BB6"/>
    <w:rsid w:val="009A2CB8"/>
    <w:rsid w:val="009A2E17"/>
    <w:rsid w:val="009A3149"/>
    <w:rsid w:val="009A3789"/>
    <w:rsid w:val="009A3EA1"/>
    <w:rsid w:val="009A4513"/>
    <w:rsid w:val="009A45A2"/>
    <w:rsid w:val="009A539C"/>
    <w:rsid w:val="009A64B6"/>
    <w:rsid w:val="009A6919"/>
    <w:rsid w:val="009A6AC7"/>
    <w:rsid w:val="009A6D7E"/>
    <w:rsid w:val="009B0408"/>
    <w:rsid w:val="009B0843"/>
    <w:rsid w:val="009B0DEE"/>
    <w:rsid w:val="009B1335"/>
    <w:rsid w:val="009B176D"/>
    <w:rsid w:val="009B1E47"/>
    <w:rsid w:val="009B2339"/>
    <w:rsid w:val="009B2CED"/>
    <w:rsid w:val="009B2DCD"/>
    <w:rsid w:val="009B3054"/>
    <w:rsid w:val="009B335D"/>
    <w:rsid w:val="009B3C90"/>
    <w:rsid w:val="009B4243"/>
    <w:rsid w:val="009B68A3"/>
    <w:rsid w:val="009B76E3"/>
    <w:rsid w:val="009B76F9"/>
    <w:rsid w:val="009B7A72"/>
    <w:rsid w:val="009B7BB8"/>
    <w:rsid w:val="009B7F4D"/>
    <w:rsid w:val="009C0033"/>
    <w:rsid w:val="009C0E9B"/>
    <w:rsid w:val="009C126A"/>
    <w:rsid w:val="009C1D4C"/>
    <w:rsid w:val="009C2A11"/>
    <w:rsid w:val="009C2DD2"/>
    <w:rsid w:val="009C3077"/>
    <w:rsid w:val="009C3982"/>
    <w:rsid w:val="009C441F"/>
    <w:rsid w:val="009C44D6"/>
    <w:rsid w:val="009C4870"/>
    <w:rsid w:val="009C4A07"/>
    <w:rsid w:val="009C4B8E"/>
    <w:rsid w:val="009C51D5"/>
    <w:rsid w:val="009C543C"/>
    <w:rsid w:val="009C599A"/>
    <w:rsid w:val="009C5EFF"/>
    <w:rsid w:val="009C6032"/>
    <w:rsid w:val="009C650E"/>
    <w:rsid w:val="009C70DB"/>
    <w:rsid w:val="009C774A"/>
    <w:rsid w:val="009D11F9"/>
    <w:rsid w:val="009D19BC"/>
    <w:rsid w:val="009D2348"/>
    <w:rsid w:val="009D2753"/>
    <w:rsid w:val="009D2EA4"/>
    <w:rsid w:val="009D2EA8"/>
    <w:rsid w:val="009D2F0C"/>
    <w:rsid w:val="009D3306"/>
    <w:rsid w:val="009D3578"/>
    <w:rsid w:val="009D3A5F"/>
    <w:rsid w:val="009D4F88"/>
    <w:rsid w:val="009D5193"/>
    <w:rsid w:val="009D5C32"/>
    <w:rsid w:val="009D5C56"/>
    <w:rsid w:val="009D6472"/>
    <w:rsid w:val="009D79F4"/>
    <w:rsid w:val="009D7CBB"/>
    <w:rsid w:val="009D7D19"/>
    <w:rsid w:val="009E031C"/>
    <w:rsid w:val="009E0515"/>
    <w:rsid w:val="009E0672"/>
    <w:rsid w:val="009E126D"/>
    <w:rsid w:val="009E140B"/>
    <w:rsid w:val="009E180F"/>
    <w:rsid w:val="009E33D7"/>
    <w:rsid w:val="009E3CD1"/>
    <w:rsid w:val="009E4D45"/>
    <w:rsid w:val="009E5520"/>
    <w:rsid w:val="009E58D4"/>
    <w:rsid w:val="009E5AF5"/>
    <w:rsid w:val="009E5EB5"/>
    <w:rsid w:val="009E6F61"/>
    <w:rsid w:val="009E74F0"/>
    <w:rsid w:val="009E7E0E"/>
    <w:rsid w:val="009E7F23"/>
    <w:rsid w:val="009F0768"/>
    <w:rsid w:val="009F102A"/>
    <w:rsid w:val="009F1108"/>
    <w:rsid w:val="009F151C"/>
    <w:rsid w:val="009F2A19"/>
    <w:rsid w:val="009F30C8"/>
    <w:rsid w:val="009F3912"/>
    <w:rsid w:val="009F4DE1"/>
    <w:rsid w:val="009F514E"/>
    <w:rsid w:val="009F5886"/>
    <w:rsid w:val="009F588D"/>
    <w:rsid w:val="009F66E4"/>
    <w:rsid w:val="009F6E70"/>
    <w:rsid w:val="009F6F94"/>
    <w:rsid w:val="009F7867"/>
    <w:rsid w:val="009F7D66"/>
    <w:rsid w:val="00A00BD2"/>
    <w:rsid w:val="00A00E56"/>
    <w:rsid w:val="00A020F9"/>
    <w:rsid w:val="00A027F3"/>
    <w:rsid w:val="00A02834"/>
    <w:rsid w:val="00A03385"/>
    <w:rsid w:val="00A03814"/>
    <w:rsid w:val="00A03978"/>
    <w:rsid w:val="00A03AB1"/>
    <w:rsid w:val="00A048C2"/>
    <w:rsid w:val="00A04B9E"/>
    <w:rsid w:val="00A04D7E"/>
    <w:rsid w:val="00A051D9"/>
    <w:rsid w:val="00A05DF3"/>
    <w:rsid w:val="00A0606C"/>
    <w:rsid w:val="00A06942"/>
    <w:rsid w:val="00A06FE0"/>
    <w:rsid w:val="00A07CF1"/>
    <w:rsid w:val="00A07E08"/>
    <w:rsid w:val="00A1005F"/>
    <w:rsid w:val="00A10528"/>
    <w:rsid w:val="00A10D79"/>
    <w:rsid w:val="00A11214"/>
    <w:rsid w:val="00A11535"/>
    <w:rsid w:val="00A11E56"/>
    <w:rsid w:val="00A11FFC"/>
    <w:rsid w:val="00A12798"/>
    <w:rsid w:val="00A13A09"/>
    <w:rsid w:val="00A13C91"/>
    <w:rsid w:val="00A153BE"/>
    <w:rsid w:val="00A159C0"/>
    <w:rsid w:val="00A15DEE"/>
    <w:rsid w:val="00A16462"/>
    <w:rsid w:val="00A164DD"/>
    <w:rsid w:val="00A16609"/>
    <w:rsid w:val="00A167B5"/>
    <w:rsid w:val="00A16B05"/>
    <w:rsid w:val="00A16B29"/>
    <w:rsid w:val="00A16D05"/>
    <w:rsid w:val="00A16D4B"/>
    <w:rsid w:val="00A16DBE"/>
    <w:rsid w:val="00A179E0"/>
    <w:rsid w:val="00A17C4F"/>
    <w:rsid w:val="00A20653"/>
    <w:rsid w:val="00A2080E"/>
    <w:rsid w:val="00A20A39"/>
    <w:rsid w:val="00A20BE1"/>
    <w:rsid w:val="00A238BD"/>
    <w:rsid w:val="00A23DC3"/>
    <w:rsid w:val="00A23DCA"/>
    <w:rsid w:val="00A240D8"/>
    <w:rsid w:val="00A243E4"/>
    <w:rsid w:val="00A2459D"/>
    <w:rsid w:val="00A24A0F"/>
    <w:rsid w:val="00A24E23"/>
    <w:rsid w:val="00A2566C"/>
    <w:rsid w:val="00A2596F"/>
    <w:rsid w:val="00A25F05"/>
    <w:rsid w:val="00A2602F"/>
    <w:rsid w:val="00A26491"/>
    <w:rsid w:val="00A26D37"/>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44A5"/>
    <w:rsid w:val="00A346C3"/>
    <w:rsid w:val="00A34B4A"/>
    <w:rsid w:val="00A34D4A"/>
    <w:rsid w:val="00A35D37"/>
    <w:rsid w:val="00A36155"/>
    <w:rsid w:val="00A3629E"/>
    <w:rsid w:val="00A365AD"/>
    <w:rsid w:val="00A36684"/>
    <w:rsid w:val="00A36CF2"/>
    <w:rsid w:val="00A410BF"/>
    <w:rsid w:val="00A41820"/>
    <w:rsid w:val="00A4236E"/>
    <w:rsid w:val="00A42A85"/>
    <w:rsid w:val="00A42D07"/>
    <w:rsid w:val="00A437A9"/>
    <w:rsid w:val="00A448DD"/>
    <w:rsid w:val="00A44B43"/>
    <w:rsid w:val="00A4503E"/>
    <w:rsid w:val="00A450C0"/>
    <w:rsid w:val="00A45468"/>
    <w:rsid w:val="00A461E3"/>
    <w:rsid w:val="00A471A8"/>
    <w:rsid w:val="00A4782A"/>
    <w:rsid w:val="00A4791B"/>
    <w:rsid w:val="00A50622"/>
    <w:rsid w:val="00A50A48"/>
    <w:rsid w:val="00A51180"/>
    <w:rsid w:val="00A51242"/>
    <w:rsid w:val="00A51522"/>
    <w:rsid w:val="00A51573"/>
    <w:rsid w:val="00A51A5E"/>
    <w:rsid w:val="00A52895"/>
    <w:rsid w:val="00A52A3E"/>
    <w:rsid w:val="00A52C6E"/>
    <w:rsid w:val="00A52D7D"/>
    <w:rsid w:val="00A539A5"/>
    <w:rsid w:val="00A53DA0"/>
    <w:rsid w:val="00A5404D"/>
    <w:rsid w:val="00A5435E"/>
    <w:rsid w:val="00A555A7"/>
    <w:rsid w:val="00A55CAA"/>
    <w:rsid w:val="00A561CB"/>
    <w:rsid w:val="00A56C83"/>
    <w:rsid w:val="00A56CD3"/>
    <w:rsid w:val="00A57265"/>
    <w:rsid w:val="00A5765D"/>
    <w:rsid w:val="00A579BD"/>
    <w:rsid w:val="00A607CB"/>
    <w:rsid w:val="00A616A7"/>
    <w:rsid w:val="00A6290D"/>
    <w:rsid w:val="00A6351F"/>
    <w:rsid w:val="00A63809"/>
    <w:rsid w:val="00A64278"/>
    <w:rsid w:val="00A64A6E"/>
    <w:rsid w:val="00A64B27"/>
    <w:rsid w:val="00A6519F"/>
    <w:rsid w:val="00A65931"/>
    <w:rsid w:val="00A65A70"/>
    <w:rsid w:val="00A65B7B"/>
    <w:rsid w:val="00A663AD"/>
    <w:rsid w:val="00A6665F"/>
    <w:rsid w:val="00A66F36"/>
    <w:rsid w:val="00A676D9"/>
    <w:rsid w:val="00A678BE"/>
    <w:rsid w:val="00A67EFC"/>
    <w:rsid w:val="00A7031E"/>
    <w:rsid w:val="00A71140"/>
    <w:rsid w:val="00A7205E"/>
    <w:rsid w:val="00A727F1"/>
    <w:rsid w:val="00A7282E"/>
    <w:rsid w:val="00A72D06"/>
    <w:rsid w:val="00A736EF"/>
    <w:rsid w:val="00A742CE"/>
    <w:rsid w:val="00A74692"/>
    <w:rsid w:val="00A7472D"/>
    <w:rsid w:val="00A74893"/>
    <w:rsid w:val="00A74CCF"/>
    <w:rsid w:val="00A74DE9"/>
    <w:rsid w:val="00A75159"/>
    <w:rsid w:val="00A75705"/>
    <w:rsid w:val="00A75A52"/>
    <w:rsid w:val="00A7618B"/>
    <w:rsid w:val="00A7640B"/>
    <w:rsid w:val="00A773A8"/>
    <w:rsid w:val="00A7778B"/>
    <w:rsid w:val="00A803BC"/>
    <w:rsid w:val="00A80969"/>
    <w:rsid w:val="00A82FA7"/>
    <w:rsid w:val="00A83611"/>
    <w:rsid w:val="00A851F0"/>
    <w:rsid w:val="00A85798"/>
    <w:rsid w:val="00A8609D"/>
    <w:rsid w:val="00A86EA7"/>
    <w:rsid w:val="00A87ABD"/>
    <w:rsid w:val="00A91244"/>
    <w:rsid w:val="00A91774"/>
    <w:rsid w:val="00A91C7F"/>
    <w:rsid w:val="00A91D0A"/>
    <w:rsid w:val="00A92066"/>
    <w:rsid w:val="00A92776"/>
    <w:rsid w:val="00A93060"/>
    <w:rsid w:val="00A93181"/>
    <w:rsid w:val="00A931BA"/>
    <w:rsid w:val="00A938E6"/>
    <w:rsid w:val="00A93A00"/>
    <w:rsid w:val="00A93CCF"/>
    <w:rsid w:val="00A94E4E"/>
    <w:rsid w:val="00A95514"/>
    <w:rsid w:val="00A95BD5"/>
    <w:rsid w:val="00A95C53"/>
    <w:rsid w:val="00A96F78"/>
    <w:rsid w:val="00A979E1"/>
    <w:rsid w:val="00A97A7D"/>
    <w:rsid w:val="00A97AE2"/>
    <w:rsid w:val="00AA0406"/>
    <w:rsid w:val="00AA04A5"/>
    <w:rsid w:val="00AA0B9E"/>
    <w:rsid w:val="00AA1087"/>
    <w:rsid w:val="00AA13C8"/>
    <w:rsid w:val="00AA22E4"/>
    <w:rsid w:val="00AA247C"/>
    <w:rsid w:val="00AA25A9"/>
    <w:rsid w:val="00AA26D9"/>
    <w:rsid w:val="00AA278A"/>
    <w:rsid w:val="00AA3183"/>
    <w:rsid w:val="00AA4605"/>
    <w:rsid w:val="00AA4DD6"/>
    <w:rsid w:val="00AA51AD"/>
    <w:rsid w:val="00AA591E"/>
    <w:rsid w:val="00AA5DF4"/>
    <w:rsid w:val="00AA65C9"/>
    <w:rsid w:val="00AA66CB"/>
    <w:rsid w:val="00AB0054"/>
    <w:rsid w:val="00AB0299"/>
    <w:rsid w:val="00AB05FF"/>
    <w:rsid w:val="00AB0656"/>
    <w:rsid w:val="00AB0731"/>
    <w:rsid w:val="00AB0A32"/>
    <w:rsid w:val="00AB0B90"/>
    <w:rsid w:val="00AB0E56"/>
    <w:rsid w:val="00AB0ED5"/>
    <w:rsid w:val="00AB182D"/>
    <w:rsid w:val="00AB18AC"/>
    <w:rsid w:val="00AB1EB7"/>
    <w:rsid w:val="00AB3A15"/>
    <w:rsid w:val="00AB3BE4"/>
    <w:rsid w:val="00AB446A"/>
    <w:rsid w:val="00AB4ECC"/>
    <w:rsid w:val="00AB4F0F"/>
    <w:rsid w:val="00AB53E3"/>
    <w:rsid w:val="00AB60E2"/>
    <w:rsid w:val="00AB6601"/>
    <w:rsid w:val="00AB674E"/>
    <w:rsid w:val="00AB6D79"/>
    <w:rsid w:val="00AB709E"/>
    <w:rsid w:val="00AB7806"/>
    <w:rsid w:val="00AB79EB"/>
    <w:rsid w:val="00AC02C1"/>
    <w:rsid w:val="00AC0AB6"/>
    <w:rsid w:val="00AC10AD"/>
    <w:rsid w:val="00AC1619"/>
    <w:rsid w:val="00AC1E55"/>
    <w:rsid w:val="00AC3536"/>
    <w:rsid w:val="00AC3D06"/>
    <w:rsid w:val="00AC3D54"/>
    <w:rsid w:val="00AC429F"/>
    <w:rsid w:val="00AC60B4"/>
    <w:rsid w:val="00AC67B6"/>
    <w:rsid w:val="00AC698D"/>
    <w:rsid w:val="00AC7D98"/>
    <w:rsid w:val="00AD00C5"/>
    <w:rsid w:val="00AD0F7D"/>
    <w:rsid w:val="00AD165F"/>
    <w:rsid w:val="00AD17CE"/>
    <w:rsid w:val="00AD2794"/>
    <w:rsid w:val="00AD2DC5"/>
    <w:rsid w:val="00AD3455"/>
    <w:rsid w:val="00AD3CAD"/>
    <w:rsid w:val="00AD4774"/>
    <w:rsid w:val="00AD5A99"/>
    <w:rsid w:val="00AD6038"/>
    <w:rsid w:val="00AD69FF"/>
    <w:rsid w:val="00AD702B"/>
    <w:rsid w:val="00AD72E6"/>
    <w:rsid w:val="00AD7C7D"/>
    <w:rsid w:val="00AD7C95"/>
    <w:rsid w:val="00AD7FCD"/>
    <w:rsid w:val="00AE0416"/>
    <w:rsid w:val="00AE0E26"/>
    <w:rsid w:val="00AE22DD"/>
    <w:rsid w:val="00AE2BED"/>
    <w:rsid w:val="00AE3DE1"/>
    <w:rsid w:val="00AE5439"/>
    <w:rsid w:val="00AE5865"/>
    <w:rsid w:val="00AE61B2"/>
    <w:rsid w:val="00AE699B"/>
    <w:rsid w:val="00AE78D1"/>
    <w:rsid w:val="00AE7F89"/>
    <w:rsid w:val="00AF0C19"/>
    <w:rsid w:val="00AF1DB8"/>
    <w:rsid w:val="00AF2BA3"/>
    <w:rsid w:val="00AF2D54"/>
    <w:rsid w:val="00AF3458"/>
    <w:rsid w:val="00AF3F7B"/>
    <w:rsid w:val="00AF42B4"/>
    <w:rsid w:val="00AF4B8A"/>
    <w:rsid w:val="00AF4F1B"/>
    <w:rsid w:val="00AF5C21"/>
    <w:rsid w:val="00AF5EC6"/>
    <w:rsid w:val="00AF6728"/>
    <w:rsid w:val="00AF6C38"/>
    <w:rsid w:val="00AF6E8A"/>
    <w:rsid w:val="00AF6FAD"/>
    <w:rsid w:val="00AF709C"/>
    <w:rsid w:val="00AF716B"/>
    <w:rsid w:val="00AF7213"/>
    <w:rsid w:val="00AF7771"/>
    <w:rsid w:val="00AF7BFB"/>
    <w:rsid w:val="00AF7D92"/>
    <w:rsid w:val="00B011CC"/>
    <w:rsid w:val="00B01DCF"/>
    <w:rsid w:val="00B02596"/>
    <w:rsid w:val="00B04048"/>
    <w:rsid w:val="00B04DC6"/>
    <w:rsid w:val="00B04F3D"/>
    <w:rsid w:val="00B05470"/>
    <w:rsid w:val="00B05702"/>
    <w:rsid w:val="00B06DD9"/>
    <w:rsid w:val="00B07688"/>
    <w:rsid w:val="00B07CD6"/>
    <w:rsid w:val="00B07E52"/>
    <w:rsid w:val="00B10010"/>
    <w:rsid w:val="00B11775"/>
    <w:rsid w:val="00B12F75"/>
    <w:rsid w:val="00B1302D"/>
    <w:rsid w:val="00B13E75"/>
    <w:rsid w:val="00B1409A"/>
    <w:rsid w:val="00B1513F"/>
    <w:rsid w:val="00B1555D"/>
    <w:rsid w:val="00B15B89"/>
    <w:rsid w:val="00B1746F"/>
    <w:rsid w:val="00B20725"/>
    <w:rsid w:val="00B2087E"/>
    <w:rsid w:val="00B20B11"/>
    <w:rsid w:val="00B20B94"/>
    <w:rsid w:val="00B248CC"/>
    <w:rsid w:val="00B248D0"/>
    <w:rsid w:val="00B24C58"/>
    <w:rsid w:val="00B250C8"/>
    <w:rsid w:val="00B256C7"/>
    <w:rsid w:val="00B2628E"/>
    <w:rsid w:val="00B266B0"/>
    <w:rsid w:val="00B27921"/>
    <w:rsid w:val="00B3000E"/>
    <w:rsid w:val="00B30BFE"/>
    <w:rsid w:val="00B32097"/>
    <w:rsid w:val="00B325F6"/>
    <w:rsid w:val="00B326A8"/>
    <w:rsid w:val="00B3291A"/>
    <w:rsid w:val="00B329EB"/>
    <w:rsid w:val="00B32FCD"/>
    <w:rsid w:val="00B33508"/>
    <w:rsid w:val="00B3377E"/>
    <w:rsid w:val="00B33C14"/>
    <w:rsid w:val="00B3483D"/>
    <w:rsid w:val="00B34E63"/>
    <w:rsid w:val="00B35DA4"/>
    <w:rsid w:val="00B3628B"/>
    <w:rsid w:val="00B36AA3"/>
    <w:rsid w:val="00B40A96"/>
    <w:rsid w:val="00B4184B"/>
    <w:rsid w:val="00B419A7"/>
    <w:rsid w:val="00B422A7"/>
    <w:rsid w:val="00B42A32"/>
    <w:rsid w:val="00B42FA6"/>
    <w:rsid w:val="00B43553"/>
    <w:rsid w:val="00B4399E"/>
    <w:rsid w:val="00B43A16"/>
    <w:rsid w:val="00B43F75"/>
    <w:rsid w:val="00B4425A"/>
    <w:rsid w:val="00B45CE1"/>
    <w:rsid w:val="00B46A75"/>
    <w:rsid w:val="00B470A7"/>
    <w:rsid w:val="00B500CD"/>
    <w:rsid w:val="00B50CC9"/>
    <w:rsid w:val="00B5109D"/>
    <w:rsid w:val="00B51918"/>
    <w:rsid w:val="00B52224"/>
    <w:rsid w:val="00B5239C"/>
    <w:rsid w:val="00B52B1C"/>
    <w:rsid w:val="00B52B61"/>
    <w:rsid w:val="00B52C94"/>
    <w:rsid w:val="00B53259"/>
    <w:rsid w:val="00B53893"/>
    <w:rsid w:val="00B548C2"/>
    <w:rsid w:val="00B54B6A"/>
    <w:rsid w:val="00B55428"/>
    <w:rsid w:val="00B570BF"/>
    <w:rsid w:val="00B60471"/>
    <w:rsid w:val="00B60B8F"/>
    <w:rsid w:val="00B625CC"/>
    <w:rsid w:val="00B63337"/>
    <w:rsid w:val="00B635DF"/>
    <w:rsid w:val="00B6369F"/>
    <w:rsid w:val="00B639D7"/>
    <w:rsid w:val="00B64AA7"/>
    <w:rsid w:val="00B64BE0"/>
    <w:rsid w:val="00B65452"/>
    <w:rsid w:val="00B65C84"/>
    <w:rsid w:val="00B66594"/>
    <w:rsid w:val="00B66D72"/>
    <w:rsid w:val="00B66DAE"/>
    <w:rsid w:val="00B67805"/>
    <w:rsid w:val="00B701FE"/>
    <w:rsid w:val="00B710FF"/>
    <w:rsid w:val="00B71E74"/>
    <w:rsid w:val="00B721CD"/>
    <w:rsid w:val="00B7267A"/>
    <w:rsid w:val="00B726FF"/>
    <w:rsid w:val="00B72753"/>
    <w:rsid w:val="00B72A5B"/>
    <w:rsid w:val="00B72AA4"/>
    <w:rsid w:val="00B736FE"/>
    <w:rsid w:val="00B746CD"/>
    <w:rsid w:val="00B75018"/>
    <w:rsid w:val="00B75454"/>
    <w:rsid w:val="00B76BCD"/>
    <w:rsid w:val="00B76C32"/>
    <w:rsid w:val="00B76EE9"/>
    <w:rsid w:val="00B77231"/>
    <w:rsid w:val="00B77404"/>
    <w:rsid w:val="00B77880"/>
    <w:rsid w:val="00B77B84"/>
    <w:rsid w:val="00B80C43"/>
    <w:rsid w:val="00B80D90"/>
    <w:rsid w:val="00B82613"/>
    <w:rsid w:val="00B828B5"/>
    <w:rsid w:val="00B82ED8"/>
    <w:rsid w:val="00B83E1B"/>
    <w:rsid w:val="00B845D0"/>
    <w:rsid w:val="00B84A80"/>
    <w:rsid w:val="00B84E9C"/>
    <w:rsid w:val="00B84FF2"/>
    <w:rsid w:val="00B85522"/>
    <w:rsid w:val="00B85867"/>
    <w:rsid w:val="00B85E47"/>
    <w:rsid w:val="00B86C3F"/>
    <w:rsid w:val="00B875BB"/>
    <w:rsid w:val="00B87A40"/>
    <w:rsid w:val="00B90E2A"/>
    <w:rsid w:val="00B90F2A"/>
    <w:rsid w:val="00B9198D"/>
    <w:rsid w:val="00B92D25"/>
    <w:rsid w:val="00B93008"/>
    <w:rsid w:val="00B93765"/>
    <w:rsid w:val="00B9406D"/>
    <w:rsid w:val="00B94BA7"/>
    <w:rsid w:val="00B94E0E"/>
    <w:rsid w:val="00B94F6A"/>
    <w:rsid w:val="00B95C96"/>
    <w:rsid w:val="00B96413"/>
    <w:rsid w:val="00B9659B"/>
    <w:rsid w:val="00B97CA3"/>
    <w:rsid w:val="00BA0CCF"/>
    <w:rsid w:val="00BA1104"/>
    <w:rsid w:val="00BA1591"/>
    <w:rsid w:val="00BA1872"/>
    <w:rsid w:val="00BA1913"/>
    <w:rsid w:val="00BA1B84"/>
    <w:rsid w:val="00BA1F4D"/>
    <w:rsid w:val="00BA2BC9"/>
    <w:rsid w:val="00BA4641"/>
    <w:rsid w:val="00BA4A54"/>
    <w:rsid w:val="00BA4AA3"/>
    <w:rsid w:val="00BA6D0A"/>
    <w:rsid w:val="00BA71F7"/>
    <w:rsid w:val="00BA7205"/>
    <w:rsid w:val="00BA747F"/>
    <w:rsid w:val="00BA76A9"/>
    <w:rsid w:val="00BB0595"/>
    <w:rsid w:val="00BB18F7"/>
    <w:rsid w:val="00BB2254"/>
    <w:rsid w:val="00BB2F36"/>
    <w:rsid w:val="00BB3A66"/>
    <w:rsid w:val="00BB3E2B"/>
    <w:rsid w:val="00BB50D5"/>
    <w:rsid w:val="00BB5236"/>
    <w:rsid w:val="00BB5BF5"/>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3780"/>
    <w:rsid w:val="00BC4203"/>
    <w:rsid w:val="00BC4F81"/>
    <w:rsid w:val="00BC5670"/>
    <w:rsid w:val="00BC58B9"/>
    <w:rsid w:val="00BC7671"/>
    <w:rsid w:val="00BD0B50"/>
    <w:rsid w:val="00BD2F13"/>
    <w:rsid w:val="00BD3056"/>
    <w:rsid w:val="00BD3846"/>
    <w:rsid w:val="00BD3E68"/>
    <w:rsid w:val="00BD45B6"/>
    <w:rsid w:val="00BD4E05"/>
    <w:rsid w:val="00BD581E"/>
    <w:rsid w:val="00BD598A"/>
    <w:rsid w:val="00BD5C7A"/>
    <w:rsid w:val="00BD723F"/>
    <w:rsid w:val="00BD75B4"/>
    <w:rsid w:val="00BD7D14"/>
    <w:rsid w:val="00BE02B4"/>
    <w:rsid w:val="00BE1135"/>
    <w:rsid w:val="00BE14FE"/>
    <w:rsid w:val="00BE1FD3"/>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E53"/>
    <w:rsid w:val="00BF352A"/>
    <w:rsid w:val="00BF3665"/>
    <w:rsid w:val="00BF3669"/>
    <w:rsid w:val="00BF3C0D"/>
    <w:rsid w:val="00BF4911"/>
    <w:rsid w:val="00BF4BC7"/>
    <w:rsid w:val="00BF5BEA"/>
    <w:rsid w:val="00BF6252"/>
    <w:rsid w:val="00BF6493"/>
    <w:rsid w:val="00BF6728"/>
    <w:rsid w:val="00BF711C"/>
    <w:rsid w:val="00BF748E"/>
    <w:rsid w:val="00BF789B"/>
    <w:rsid w:val="00C00A37"/>
    <w:rsid w:val="00C01E21"/>
    <w:rsid w:val="00C029EF"/>
    <w:rsid w:val="00C03309"/>
    <w:rsid w:val="00C037E0"/>
    <w:rsid w:val="00C03FE7"/>
    <w:rsid w:val="00C040C3"/>
    <w:rsid w:val="00C052CC"/>
    <w:rsid w:val="00C0542B"/>
    <w:rsid w:val="00C05D73"/>
    <w:rsid w:val="00C072FE"/>
    <w:rsid w:val="00C07354"/>
    <w:rsid w:val="00C11ADE"/>
    <w:rsid w:val="00C126E0"/>
    <w:rsid w:val="00C128BC"/>
    <w:rsid w:val="00C12E39"/>
    <w:rsid w:val="00C13D47"/>
    <w:rsid w:val="00C14164"/>
    <w:rsid w:val="00C14C53"/>
    <w:rsid w:val="00C15D8E"/>
    <w:rsid w:val="00C167E2"/>
    <w:rsid w:val="00C17012"/>
    <w:rsid w:val="00C171D0"/>
    <w:rsid w:val="00C17324"/>
    <w:rsid w:val="00C173F7"/>
    <w:rsid w:val="00C175CF"/>
    <w:rsid w:val="00C178FB"/>
    <w:rsid w:val="00C17DB4"/>
    <w:rsid w:val="00C17DF9"/>
    <w:rsid w:val="00C201EB"/>
    <w:rsid w:val="00C20ACC"/>
    <w:rsid w:val="00C21B55"/>
    <w:rsid w:val="00C22B28"/>
    <w:rsid w:val="00C257B7"/>
    <w:rsid w:val="00C272E8"/>
    <w:rsid w:val="00C300B2"/>
    <w:rsid w:val="00C301A9"/>
    <w:rsid w:val="00C30ABC"/>
    <w:rsid w:val="00C30B60"/>
    <w:rsid w:val="00C31FAA"/>
    <w:rsid w:val="00C3282D"/>
    <w:rsid w:val="00C32A46"/>
    <w:rsid w:val="00C33359"/>
    <w:rsid w:val="00C3441D"/>
    <w:rsid w:val="00C348D6"/>
    <w:rsid w:val="00C3504C"/>
    <w:rsid w:val="00C36138"/>
    <w:rsid w:val="00C36446"/>
    <w:rsid w:val="00C365E7"/>
    <w:rsid w:val="00C36B0B"/>
    <w:rsid w:val="00C36E34"/>
    <w:rsid w:val="00C40388"/>
    <w:rsid w:val="00C404D7"/>
    <w:rsid w:val="00C404EE"/>
    <w:rsid w:val="00C40B6D"/>
    <w:rsid w:val="00C40E25"/>
    <w:rsid w:val="00C4171B"/>
    <w:rsid w:val="00C42689"/>
    <w:rsid w:val="00C42988"/>
    <w:rsid w:val="00C42ACF"/>
    <w:rsid w:val="00C42BD4"/>
    <w:rsid w:val="00C435C1"/>
    <w:rsid w:val="00C43D5B"/>
    <w:rsid w:val="00C43FF0"/>
    <w:rsid w:val="00C43FFF"/>
    <w:rsid w:val="00C44124"/>
    <w:rsid w:val="00C44641"/>
    <w:rsid w:val="00C455FB"/>
    <w:rsid w:val="00C45C66"/>
    <w:rsid w:val="00C45EF5"/>
    <w:rsid w:val="00C46B7E"/>
    <w:rsid w:val="00C474D6"/>
    <w:rsid w:val="00C47538"/>
    <w:rsid w:val="00C47EA0"/>
    <w:rsid w:val="00C47F1D"/>
    <w:rsid w:val="00C5099B"/>
    <w:rsid w:val="00C50A4E"/>
    <w:rsid w:val="00C51766"/>
    <w:rsid w:val="00C51C37"/>
    <w:rsid w:val="00C520B1"/>
    <w:rsid w:val="00C522D6"/>
    <w:rsid w:val="00C52C52"/>
    <w:rsid w:val="00C54020"/>
    <w:rsid w:val="00C5406F"/>
    <w:rsid w:val="00C542AA"/>
    <w:rsid w:val="00C545C5"/>
    <w:rsid w:val="00C54817"/>
    <w:rsid w:val="00C548A6"/>
    <w:rsid w:val="00C54F35"/>
    <w:rsid w:val="00C55566"/>
    <w:rsid w:val="00C57A01"/>
    <w:rsid w:val="00C57A2D"/>
    <w:rsid w:val="00C60B07"/>
    <w:rsid w:val="00C60D7C"/>
    <w:rsid w:val="00C61D4B"/>
    <w:rsid w:val="00C62B0A"/>
    <w:rsid w:val="00C6326F"/>
    <w:rsid w:val="00C63C52"/>
    <w:rsid w:val="00C63F08"/>
    <w:rsid w:val="00C643B6"/>
    <w:rsid w:val="00C6528C"/>
    <w:rsid w:val="00C661E8"/>
    <w:rsid w:val="00C6661E"/>
    <w:rsid w:val="00C66D29"/>
    <w:rsid w:val="00C70084"/>
    <w:rsid w:val="00C7090B"/>
    <w:rsid w:val="00C71830"/>
    <w:rsid w:val="00C71B94"/>
    <w:rsid w:val="00C7235B"/>
    <w:rsid w:val="00C72863"/>
    <w:rsid w:val="00C72DC3"/>
    <w:rsid w:val="00C72E18"/>
    <w:rsid w:val="00C731AD"/>
    <w:rsid w:val="00C7380B"/>
    <w:rsid w:val="00C73F0C"/>
    <w:rsid w:val="00C74124"/>
    <w:rsid w:val="00C743C6"/>
    <w:rsid w:val="00C74421"/>
    <w:rsid w:val="00C74858"/>
    <w:rsid w:val="00C75C9A"/>
    <w:rsid w:val="00C75F2F"/>
    <w:rsid w:val="00C75FEE"/>
    <w:rsid w:val="00C76F1D"/>
    <w:rsid w:val="00C77937"/>
    <w:rsid w:val="00C77CA4"/>
    <w:rsid w:val="00C77D26"/>
    <w:rsid w:val="00C77EF4"/>
    <w:rsid w:val="00C80BDF"/>
    <w:rsid w:val="00C815DF"/>
    <w:rsid w:val="00C81819"/>
    <w:rsid w:val="00C82FEE"/>
    <w:rsid w:val="00C841EC"/>
    <w:rsid w:val="00C84BB8"/>
    <w:rsid w:val="00C84D39"/>
    <w:rsid w:val="00C85277"/>
    <w:rsid w:val="00C85806"/>
    <w:rsid w:val="00C85D76"/>
    <w:rsid w:val="00C873AC"/>
    <w:rsid w:val="00C878B1"/>
    <w:rsid w:val="00C87DA6"/>
    <w:rsid w:val="00C91715"/>
    <w:rsid w:val="00C91857"/>
    <w:rsid w:val="00C91A07"/>
    <w:rsid w:val="00C9213B"/>
    <w:rsid w:val="00C93277"/>
    <w:rsid w:val="00C93462"/>
    <w:rsid w:val="00C94384"/>
    <w:rsid w:val="00C94A34"/>
    <w:rsid w:val="00C94B6A"/>
    <w:rsid w:val="00C94C2B"/>
    <w:rsid w:val="00C94F73"/>
    <w:rsid w:val="00C950B7"/>
    <w:rsid w:val="00C95609"/>
    <w:rsid w:val="00C95629"/>
    <w:rsid w:val="00C95FB6"/>
    <w:rsid w:val="00C962CB"/>
    <w:rsid w:val="00C96F79"/>
    <w:rsid w:val="00C96FD6"/>
    <w:rsid w:val="00C972FE"/>
    <w:rsid w:val="00C97CF9"/>
    <w:rsid w:val="00C97F21"/>
    <w:rsid w:val="00CA17DD"/>
    <w:rsid w:val="00CA1863"/>
    <w:rsid w:val="00CA1941"/>
    <w:rsid w:val="00CA26CE"/>
    <w:rsid w:val="00CA2B2F"/>
    <w:rsid w:val="00CA391D"/>
    <w:rsid w:val="00CA3ACD"/>
    <w:rsid w:val="00CA49F2"/>
    <w:rsid w:val="00CA4F8B"/>
    <w:rsid w:val="00CA5081"/>
    <w:rsid w:val="00CA5445"/>
    <w:rsid w:val="00CA76B8"/>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3E7"/>
    <w:rsid w:val="00CC665A"/>
    <w:rsid w:val="00CC6B34"/>
    <w:rsid w:val="00CC6BA2"/>
    <w:rsid w:val="00CC6F05"/>
    <w:rsid w:val="00CC7604"/>
    <w:rsid w:val="00CD078C"/>
    <w:rsid w:val="00CD078F"/>
    <w:rsid w:val="00CD121E"/>
    <w:rsid w:val="00CD1666"/>
    <w:rsid w:val="00CD185D"/>
    <w:rsid w:val="00CD28F0"/>
    <w:rsid w:val="00CD2B36"/>
    <w:rsid w:val="00CD3ED8"/>
    <w:rsid w:val="00CD40ED"/>
    <w:rsid w:val="00CD497A"/>
    <w:rsid w:val="00CD550D"/>
    <w:rsid w:val="00CD5CD7"/>
    <w:rsid w:val="00CD68B4"/>
    <w:rsid w:val="00CD761D"/>
    <w:rsid w:val="00CD76B5"/>
    <w:rsid w:val="00CD78B9"/>
    <w:rsid w:val="00CE02C2"/>
    <w:rsid w:val="00CE17B7"/>
    <w:rsid w:val="00CE1D01"/>
    <w:rsid w:val="00CE2323"/>
    <w:rsid w:val="00CE2346"/>
    <w:rsid w:val="00CE48DB"/>
    <w:rsid w:val="00CE6F0F"/>
    <w:rsid w:val="00CE774B"/>
    <w:rsid w:val="00CF002F"/>
    <w:rsid w:val="00CF0246"/>
    <w:rsid w:val="00CF0A28"/>
    <w:rsid w:val="00CF0A9A"/>
    <w:rsid w:val="00CF2483"/>
    <w:rsid w:val="00CF24E2"/>
    <w:rsid w:val="00CF327A"/>
    <w:rsid w:val="00CF393D"/>
    <w:rsid w:val="00CF46C3"/>
    <w:rsid w:val="00CF4ABD"/>
    <w:rsid w:val="00CF4B7D"/>
    <w:rsid w:val="00CF4CF2"/>
    <w:rsid w:val="00CF5A53"/>
    <w:rsid w:val="00CF5D28"/>
    <w:rsid w:val="00CF5E20"/>
    <w:rsid w:val="00CF5F3C"/>
    <w:rsid w:val="00CF642E"/>
    <w:rsid w:val="00CF68B8"/>
    <w:rsid w:val="00CF6EAD"/>
    <w:rsid w:val="00CF6F1E"/>
    <w:rsid w:val="00D001F9"/>
    <w:rsid w:val="00D0036E"/>
    <w:rsid w:val="00D005EF"/>
    <w:rsid w:val="00D00BB7"/>
    <w:rsid w:val="00D016FC"/>
    <w:rsid w:val="00D018DD"/>
    <w:rsid w:val="00D01EAD"/>
    <w:rsid w:val="00D02AE6"/>
    <w:rsid w:val="00D034B4"/>
    <w:rsid w:val="00D035B9"/>
    <w:rsid w:val="00D040B7"/>
    <w:rsid w:val="00D0411E"/>
    <w:rsid w:val="00D045A0"/>
    <w:rsid w:val="00D05C29"/>
    <w:rsid w:val="00D060FF"/>
    <w:rsid w:val="00D064E8"/>
    <w:rsid w:val="00D06546"/>
    <w:rsid w:val="00D06572"/>
    <w:rsid w:val="00D065CD"/>
    <w:rsid w:val="00D06C95"/>
    <w:rsid w:val="00D0724B"/>
    <w:rsid w:val="00D11CED"/>
    <w:rsid w:val="00D11E29"/>
    <w:rsid w:val="00D12325"/>
    <w:rsid w:val="00D12761"/>
    <w:rsid w:val="00D12817"/>
    <w:rsid w:val="00D13A78"/>
    <w:rsid w:val="00D14487"/>
    <w:rsid w:val="00D15315"/>
    <w:rsid w:val="00D15E7E"/>
    <w:rsid w:val="00D16058"/>
    <w:rsid w:val="00D16C84"/>
    <w:rsid w:val="00D16CC8"/>
    <w:rsid w:val="00D16FDD"/>
    <w:rsid w:val="00D20016"/>
    <w:rsid w:val="00D20349"/>
    <w:rsid w:val="00D207A7"/>
    <w:rsid w:val="00D217AA"/>
    <w:rsid w:val="00D2279F"/>
    <w:rsid w:val="00D22AF1"/>
    <w:rsid w:val="00D22D8F"/>
    <w:rsid w:val="00D22E93"/>
    <w:rsid w:val="00D2302F"/>
    <w:rsid w:val="00D2427C"/>
    <w:rsid w:val="00D242DA"/>
    <w:rsid w:val="00D247EC"/>
    <w:rsid w:val="00D24A4E"/>
    <w:rsid w:val="00D255AE"/>
    <w:rsid w:val="00D258A8"/>
    <w:rsid w:val="00D26448"/>
    <w:rsid w:val="00D264CE"/>
    <w:rsid w:val="00D26670"/>
    <w:rsid w:val="00D2670E"/>
    <w:rsid w:val="00D26910"/>
    <w:rsid w:val="00D27A87"/>
    <w:rsid w:val="00D27B8B"/>
    <w:rsid w:val="00D30137"/>
    <w:rsid w:val="00D3020C"/>
    <w:rsid w:val="00D3043F"/>
    <w:rsid w:val="00D30CF0"/>
    <w:rsid w:val="00D3105B"/>
    <w:rsid w:val="00D313EA"/>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337"/>
    <w:rsid w:val="00D3584B"/>
    <w:rsid w:val="00D359B6"/>
    <w:rsid w:val="00D35A85"/>
    <w:rsid w:val="00D35A95"/>
    <w:rsid w:val="00D35F97"/>
    <w:rsid w:val="00D36964"/>
    <w:rsid w:val="00D37A1A"/>
    <w:rsid w:val="00D4081B"/>
    <w:rsid w:val="00D40E1A"/>
    <w:rsid w:val="00D4108D"/>
    <w:rsid w:val="00D413C3"/>
    <w:rsid w:val="00D42240"/>
    <w:rsid w:val="00D427C3"/>
    <w:rsid w:val="00D42838"/>
    <w:rsid w:val="00D42EB8"/>
    <w:rsid w:val="00D43D3C"/>
    <w:rsid w:val="00D43E0B"/>
    <w:rsid w:val="00D441E2"/>
    <w:rsid w:val="00D44932"/>
    <w:rsid w:val="00D44E2C"/>
    <w:rsid w:val="00D45059"/>
    <w:rsid w:val="00D46111"/>
    <w:rsid w:val="00D4662F"/>
    <w:rsid w:val="00D46F1B"/>
    <w:rsid w:val="00D475FB"/>
    <w:rsid w:val="00D4774C"/>
    <w:rsid w:val="00D47C16"/>
    <w:rsid w:val="00D47E37"/>
    <w:rsid w:val="00D502AF"/>
    <w:rsid w:val="00D50546"/>
    <w:rsid w:val="00D50764"/>
    <w:rsid w:val="00D50C12"/>
    <w:rsid w:val="00D51034"/>
    <w:rsid w:val="00D514A9"/>
    <w:rsid w:val="00D51A77"/>
    <w:rsid w:val="00D51CCE"/>
    <w:rsid w:val="00D5267B"/>
    <w:rsid w:val="00D52695"/>
    <w:rsid w:val="00D53330"/>
    <w:rsid w:val="00D53649"/>
    <w:rsid w:val="00D53830"/>
    <w:rsid w:val="00D54FB3"/>
    <w:rsid w:val="00D55889"/>
    <w:rsid w:val="00D55E7D"/>
    <w:rsid w:val="00D56B5F"/>
    <w:rsid w:val="00D57A3F"/>
    <w:rsid w:val="00D57AF0"/>
    <w:rsid w:val="00D57DCA"/>
    <w:rsid w:val="00D57FA7"/>
    <w:rsid w:val="00D60962"/>
    <w:rsid w:val="00D61815"/>
    <w:rsid w:val="00D627E3"/>
    <w:rsid w:val="00D62ECD"/>
    <w:rsid w:val="00D63607"/>
    <w:rsid w:val="00D63629"/>
    <w:rsid w:val="00D64426"/>
    <w:rsid w:val="00D64475"/>
    <w:rsid w:val="00D65D78"/>
    <w:rsid w:val="00D66AAA"/>
    <w:rsid w:val="00D66B04"/>
    <w:rsid w:val="00D67BC5"/>
    <w:rsid w:val="00D7021B"/>
    <w:rsid w:val="00D70D33"/>
    <w:rsid w:val="00D70FA9"/>
    <w:rsid w:val="00D71862"/>
    <w:rsid w:val="00D71E7F"/>
    <w:rsid w:val="00D71FBA"/>
    <w:rsid w:val="00D7239B"/>
    <w:rsid w:val="00D73077"/>
    <w:rsid w:val="00D736A2"/>
    <w:rsid w:val="00D73C57"/>
    <w:rsid w:val="00D742FF"/>
    <w:rsid w:val="00D758B3"/>
    <w:rsid w:val="00D75A2D"/>
    <w:rsid w:val="00D75B29"/>
    <w:rsid w:val="00D76ADC"/>
    <w:rsid w:val="00D77413"/>
    <w:rsid w:val="00D77BBF"/>
    <w:rsid w:val="00D80B04"/>
    <w:rsid w:val="00D81BEF"/>
    <w:rsid w:val="00D81F10"/>
    <w:rsid w:val="00D82798"/>
    <w:rsid w:val="00D82BF2"/>
    <w:rsid w:val="00D83C67"/>
    <w:rsid w:val="00D8452C"/>
    <w:rsid w:val="00D84A57"/>
    <w:rsid w:val="00D87307"/>
    <w:rsid w:val="00D874DF"/>
    <w:rsid w:val="00D87A12"/>
    <w:rsid w:val="00D90ABC"/>
    <w:rsid w:val="00D926B3"/>
    <w:rsid w:val="00D930E1"/>
    <w:rsid w:val="00D9354D"/>
    <w:rsid w:val="00D93C7B"/>
    <w:rsid w:val="00D9415C"/>
    <w:rsid w:val="00D942CC"/>
    <w:rsid w:val="00D944E4"/>
    <w:rsid w:val="00D94D87"/>
    <w:rsid w:val="00D94DF4"/>
    <w:rsid w:val="00D94EF9"/>
    <w:rsid w:val="00D95B31"/>
    <w:rsid w:val="00D95DCC"/>
    <w:rsid w:val="00D962DC"/>
    <w:rsid w:val="00DA0B2C"/>
    <w:rsid w:val="00DA180C"/>
    <w:rsid w:val="00DA18A2"/>
    <w:rsid w:val="00DA2048"/>
    <w:rsid w:val="00DA2FAC"/>
    <w:rsid w:val="00DA3379"/>
    <w:rsid w:val="00DA3E7B"/>
    <w:rsid w:val="00DA3F17"/>
    <w:rsid w:val="00DA4103"/>
    <w:rsid w:val="00DA418E"/>
    <w:rsid w:val="00DA4419"/>
    <w:rsid w:val="00DA451D"/>
    <w:rsid w:val="00DA4611"/>
    <w:rsid w:val="00DA470D"/>
    <w:rsid w:val="00DA4757"/>
    <w:rsid w:val="00DA4A78"/>
    <w:rsid w:val="00DA4CC5"/>
    <w:rsid w:val="00DA56DB"/>
    <w:rsid w:val="00DA6452"/>
    <w:rsid w:val="00DA6FE9"/>
    <w:rsid w:val="00DA7925"/>
    <w:rsid w:val="00DB031E"/>
    <w:rsid w:val="00DB040B"/>
    <w:rsid w:val="00DB0AB8"/>
    <w:rsid w:val="00DB0D2A"/>
    <w:rsid w:val="00DB11CD"/>
    <w:rsid w:val="00DB1DAB"/>
    <w:rsid w:val="00DB322E"/>
    <w:rsid w:val="00DB39D4"/>
    <w:rsid w:val="00DB3A47"/>
    <w:rsid w:val="00DB3DFE"/>
    <w:rsid w:val="00DB46D0"/>
    <w:rsid w:val="00DB46DF"/>
    <w:rsid w:val="00DB49B6"/>
    <w:rsid w:val="00DB4E06"/>
    <w:rsid w:val="00DB67D2"/>
    <w:rsid w:val="00DB6A80"/>
    <w:rsid w:val="00DB6C06"/>
    <w:rsid w:val="00DB6C3B"/>
    <w:rsid w:val="00DB7B06"/>
    <w:rsid w:val="00DB7F81"/>
    <w:rsid w:val="00DC0131"/>
    <w:rsid w:val="00DC043D"/>
    <w:rsid w:val="00DC1B47"/>
    <w:rsid w:val="00DC2DA6"/>
    <w:rsid w:val="00DC318A"/>
    <w:rsid w:val="00DC3A9D"/>
    <w:rsid w:val="00DC4004"/>
    <w:rsid w:val="00DC4243"/>
    <w:rsid w:val="00DC5204"/>
    <w:rsid w:val="00DC5584"/>
    <w:rsid w:val="00DC6C1E"/>
    <w:rsid w:val="00DC6D80"/>
    <w:rsid w:val="00DC7255"/>
    <w:rsid w:val="00DC72CE"/>
    <w:rsid w:val="00DC7951"/>
    <w:rsid w:val="00DC79A9"/>
    <w:rsid w:val="00DD0189"/>
    <w:rsid w:val="00DD0F64"/>
    <w:rsid w:val="00DD1C4B"/>
    <w:rsid w:val="00DD1F7B"/>
    <w:rsid w:val="00DD229E"/>
    <w:rsid w:val="00DD2D64"/>
    <w:rsid w:val="00DD2FAE"/>
    <w:rsid w:val="00DD3029"/>
    <w:rsid w:val="00DD3566"/>
    <w:rsid w:val="00DD55E0"/>
    <w:rsid w:val="00DE099C"/>
    <w:rsid w:val="00DE18A3"/>
    <w:rsid w:val="00DE1904"/>
    <w:rsid w:val="00DE1DAA"/>
    <w:rsid w:val="00DE3575"/>
    <w:rsid w:val="00DE3DBB"/>
    <w:rsid w:val="00DE43A2"/>
    <w:rsid w:val="00DE4A74"/>
    <w:rsid w:val="00DE4B05"/>
    <w:rsid w:val="00DE4EE9"/>
    <w:rsid w:val="00DE4FBE"/>
    <w:rsid w:val="00DE541C"/>
    <w:rsid w:val="00DE5483"/>
    <w:rsid w:val="00DE55E5"/>
    <w:rsid w:val="00DE5747"/>
    <w:rsid w:val="00DE5F8E"/>
    <w:rsid w:val="00DE6B0B"/>
    <w:rsid w:val="00DE6C49"/>
    <w:rsid w:val="00DE737B"/>
    <w:rsid w:val="00DE7E39"/>
    <w:rsid w:val="00DF100B"/>
    <w:rsid w:val="00DF11B7"/>
    <w:rsid w:val="00DF1A6F"/>
    <w:rsid w:val="00DF290B"/>
    <w:rsid w:val="00DF358D"/>
    <w:rsid w:val="00DF4359"/>
    <w:rsid w:val="00DF4C50"/>
    <w:rsid w:val="00DF5E62"/>
    <w:rsid w:val="00DF68D5"/>
    <w:rsid w:val="00DF73C1"/>
    <w:rsid w:val="00DF7511"/>
    <w:rsid w:val="00DF7751"/>
    <w:rsid w:val="00DF781E"/>
    <w:rsid w:val="00E00152"/>
    <w:rsid w:val="00E00307"/>
    <w:rsid w:val="00E009B1"/>
    <w:rsid w:val="00E00A01"/>
    <w:rsid w:val="00E00BC3"/>
    <w:rsid w:val="00E011D7"/>
    <w:rsid w:val="00E02FC5"/>
    <w:rsid w:val="00E031BB"/>
    <w:rsid w:val="00E0417B"/>
    <w:rsid w:val="00E045A6"/>
    <w:rsid w:val="00E04A53"/>
    <w:rsid w:val="00E0576C"/>
    <w:rsid w:val="00E068BC"/>
    <w:rsid w:val="00E073F0"/>
    <w:rsid w:val="00E10508"/>
    <w:rsid w:val="00E10761"/>
    <w:rsid w:val="00E1178B"/>
    <w:rsid w:val="00E11D7A"/>
    <w:rsid w:val="00E11E3B"/>
    <w:rsid w:val="00E11EEB"/>
    <w:rsid w:val="00E128F2"/>
    <w:rsid w:val="00E1323B"/>
    <w:rsid w:val="00E13512"/>
    <w:rsid w:val="00E13995"/>
    <w:rsid w:val="00E13E5A"/>
    <w:rsid w:val="00E13EE4"/>
    <w:rsid w:val="00E15376"/>
    <w:rsid w:val="00E16463"/>
    <w:rsid w:val="00E16F82"/>
    <w:rsid w:val="00E17F6F"/>
    <w:rsid w:val="00E20191"/>
    <w:rsid w:val="00E20B20"/>
    <w:rsid w:val="00E239D1"/>
    <w:rsid w:val="00E246B9"/>
    <w:rsid w:val="00E250C5"/>
    <w:rsid w:val="00E25866"/>
    <w:rsid w:val="00E2623C"/>
    <w:rsid w:val="00E26727"/>
    <w:rsid w:val="00E26970"/>
    <w:rsid w:val="00E2728F"/>
    <w:rsid w:val="00E27791"/>
    <w:rsid w:val="00E27E69"/>
    <w:rsid w:val="00E30F2D"/>
    <w:rsid w:val="00E317D4"/>
    <w:rsid w:val="00E319DB"/>
    <w:rsid w:val="00E31AFC"/>
    <w:rsid w:val="00E3250F"/>
    <w:rsid w:val="00E3409E"/>
    <w:rsid w:val="00E34DC4"/>
    <w:rsid w:val="00E34F76"/>
    <w:rsid w:val="00E35074"/>
    <w:rsid w:val="00E35699"/>
    <w:rsid w:val="00E365A6"/>
    <w:rsid w:val="00E37BE5"/>
    <w:rsid w:val="00E41776"/>
    <w:rsid w:val="00E41A27"/>
    <w:rsid w:val="00E41AB4"/>
    <w:rsid w:val="00E41D99"/>
    <w:rsid w:val="00E42737"/>
    <w:rsid w:val="00E42CA1"/>
    <w:rsid w:val="00E44006"/>
    <w:rsid w:val="00E44906"/>
    <w:rsid w:val="00E45289"/>
    <w:rsid w:val="00E45351"/>
    <w:rsid w:val="00E45C77"/>
    <w:rsid w:val="00E4608B"/>
    <w:rsid w:val="00E46D7F"/>
    <w:rsid w:val="00E46E77"/>
    <w:rsid w:val="00E47557"/>
    <w:rsid w:val="00E501D3"/>
    <w:rsid w:val="00E519F3"/>
    <w:rsid w:val="00E538BB"/>
    <w:rsid w:val="00E53A01"/>
    <w:rsid w:val="00E53B45"/>
    <w:rsid w:val="00E549A6"/>
    <w:rsid w:val="00E564C4"/>
    <w:rsid w:val="00E567C9"/>
    <w:rsid w:val="00E576B7"/>
    <w:rsid w:val="00E57E1A"/>
    <w:rsid w:val="00E604C4"/>
    <w:rsid w:val="00E60809"/>
    <w:rsid w:val="00E61300"/>
    <w:rsid w:val="00E635B9"/>
    <w:rsid w:val="00E65D15"/>
    <w:rsid w:val="00E66523"/>
    <w:rsid w:val="00E66CD8"/>
    <w:rsid w:val="00E67802"/>
    <w:rsid w:val="00E67ABD"/>
    <w:rsid w:val="00E67EE5"/>
    <w:rsid w:val="00E7013A"/>
    <w:rsid w:val="00E7083F"/>
    <w:rsid w:val="00E72C6B"/>
    <w:rsid w:val="00E73AB7"/>
    <w:rsid w:val="00E74F5D"/>
    <w:rsid w:val="00E76034"/>
    <w:rsid w:val="00E76CC7"/>
    <w:rsid w:val="00E80440"/>
    <w:rsid w:val="00E817E0"/>
    <w:rsid w:val="00E82EE4"/>
    <w:rsid w:val="00E831E7"/>
    <w:rsid w:val="00E841D8"/>
    <w:rsid w:val="00E843B5"/>
    <w:rsid w:val="00E84A3B"/>
    <w:rsid w:val="00E85307"/>
    <w:rsid w:val="00E85B0A"/>
    <w:rsid w:val="00E87742"/>
    <w:rsid w:val="00E907E4"/>
    <w:rsid w:val="00E90A24"/>
    <w:rsid w:val="00E90C34"/>
    <w:rsid w:val="00E919AC"/>
    <w:rsid w:val="00E92679"/>
    <w:rsid w:val="00E9321C"/>
    <w:rsid w:val="00E93499"/>
    <w:rsid w:val="00E93CB3"/>
    <w:rsid w:val="00E946A6"/>
    <w:rsid w:val="00E947E4"/>
    <w:rsid w:val="00E9480A"/>
    <w:rsid w:val="00E94D43"/>
    <w:rsid w:val="00E95E05"/>
    <w:rsid w:val="00E9616B"/>
    <w:rsid w:val="00E96A29"/>
    <w:rsid w:val="00E96B28"/>
    <w:rsid w:val="00E96FE6"/>
    <w:rsid w:val="00E973A1"/>
    <w:rsid w:val="00EA077F"/>
    <w:rsid w:val="00EA0F54"/>
    <w:rsid w:val="00EA1059"/>
    <w:rsid w:val="00EA1C4C"/>
    <w:rsid w:val="00EA1CF5"/>
    <w:rsid w:val="00EA1D43"/>
    <w:rsid w:val="00EA4B41"/>
    <w:rsid w:val="00EA4C04"/>
    <w:rsid w:val="00EA4EC9"/>
    <w:rsid w:val="00EA568E"/>
    <w:rsid w:val="00EA5E0F"/>
    <w:rsid w:val="00EA6FE4"/>
    <w:rsid w:val="00EA798D"/>
    <w:rsid w:val="00EA7F4C"/>
    <w:rsid w:val="00EB003C"/>
    <w:rsid w:val="00EB0C2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00F2"/>
    <w:rsid w:val="00ED106D"/>
    <w:rsid w:val="00ED1327"/>
    <w:rsid w:val="00ED27C3"/>
    <w:rsid w:val="00ED2AE2"/>
    <w:rsid w:val="00ED2B23"/>
    <w:rsid w:val="00ED2C5A"/>
    <w:rsid w:val="00ED33AE"/>
    <w:rsid w:val="00ED3775"/>
    <w:rsid w:val="00ED4101"/>
    <w:rsid w:val="00ED4A6D"/>
    <w:rsid w:val="00ED59C2"/>
    <w:rsid w:val="00ED64BC"/>
    <w:rsid w:val="00ED6D4A"/>
    <w:rsid w:val="00ED721A"/>
    <w:rsid w:val="00ED738C"/>
    <w:rsid w:val="00ED7918"/>
    <w:rsid w:val="00ED7FD3"/>
    <w:rsid w:val="00EE0612"/>
    <w:rsid w:val="00EE0E5D"/>
    <w:rsid w:val="00EE11C2"/>
    <w:rsid w:val="00EE2444"/>
    <w:rsid w:val="00EE2A61"/>
    <w:rsid w:val="00EE3663"/>
    <w:rsid w:val="00EE41C4"/>
    <w:rsid w:val="00EE42A6"/>
    <w:rsid w:val="00EE580E"/>
    <w:rsid w:val="00EE5A11"/>
    <w:rsid w:val="00EE5A27"/>
    <w:rsid w:val="00EE5E60"/>
    <w:rsid w:val="00EE5FB2"/>
    <w:rsid w:val="00EE6832"/>
    <w:rsid w:val="00EE6E77"/>
    <w:rsid w:val="00EE76A9"/>
    <w:rsid w:val="00EE799E"/>
    <w:rsid w:val="00EE7CA8"/>
    <w:rsid w:val="00EE7FA7"/>
    <w:rsid w:val="00EF0322"/>
    <w:rsid w:val="00EF1093"/>
    <w:rsid w:val="00EF1CCE"/>
    <w:rsid w:val="00EF1FCB"/>
    <w:rsid w:val="00EF21C3"/>
    <w:rsid w:val="00EF29FF"/>
    <w:rsid w:val="00EF2B40"/>
    <w:rsid w:val="00EF2C14"/>
    <w:rsid w:val="00EF2E6B"/>
    <w:rsid w:val="00EF2FEB"/>
    <w:rsid w:val="00EF3CB2"/>
    <w:rsid w:val="00EF54D1"/>
    <w:rsid w:val="00EF5FC8"/>
    <w:rsid w:val="00EF67BB"/>
    <w:rsid w:val="00EF72F9"/>
    <w:rsid w:val="00F0021E"/>
    <w:rsid w:val="00F0030E"/>
    <w:rsid w:val="00F00372"/>
    <w:rsid w:val="00F00CD1"/>
    <w:rsid w:val="00F01E6B"/>
    <w:rsid w:val="00F0241C"/>
    <w:rsid w:val="00F031EE"/>
    <w:rsid w:val="00F04E10"/>
    <w:rsid w:val="00F05759"/>
    <w:rsid w:val="00F05AC2"/>
    <w:rsid w:val="00F064EC"/>
    <w:rsid w:val="00F07F39"/>
    <w:rsid w:val="00F104B0"/>
    <w:rsid w:val="00F10CB9"/>
    <w:rsid w:val="00F110CD"/>
    <w:rsid w:val="00F110D5"/>
    <w:rsid w:val="00F11FCC"/>
    <w:rsid w:val="00F12351"/>
    <w:rsid w:val="00F12755"/>
    <w:rsid w:val="00F12D2D"/>
    <w:rsid w:val="00F1433C"/>
    <w:rsid w:val="00F148C9"/>
    <w:rsid w:val="00F15193"/>
    <w:rsid w:val="00F15714"/>
    <w:rsid w:val="00F15ADE"/>
    <w:rsid w:val="00F16739"/>
    <w:rsid w:val="00F16CAB"/>
    <w:rsid w:val="00F16DE2"/>
    <w:rsid w:val="00F2052B"/>
    <w:rsid w:val="00F21EA1"/>
    <w:rsid w:val="00F22183"/>
    <w:rsid w:val="00F2260F"/>
    <w:rsid w:val="00F22C0E"/>
    <w:rsid w:val="00F23744"/>
    <w:rsid w:val="00F23F86"/>
    <w:rsid w:val="00F242AD"/>
    <w:rsid w:val="00F247F2"/>
    <w:rsid w:val="00F2518F"/>
    <w:rsid w:val="00F252A8"/>
    <w:rsid w:val="00F255D9"/>
    <w:rsid w:val="00F265F7"/>
    <w:rsid w:val="00F2678E"/>
    <w:rsid w:val="00F27FA6"/>
    <w:rsid w:val="00F30284"/>
    <w:rsid w:val="00F30446"/>
    <w:rsid w:val="00F313CB"/>
    <w:rsid w:val="00F3277B"/>
    <w:rsid w:val="00F32E32"/>
    <w:rsid w:val="00F33595"/>
    <w:rsid w:val="00F33DC8"/>
    <w:rsid w:val="00F34444"/>
    <w:rsid w:val="00F36076"/>
    <w:rsid w:val="00F36EB4"/>
    <w:rsid w:val="00F3731C"/>
    <w:rsid w:val="00F378F1"/>
    <w:rsid w:val="00F403A1"/>
    <w:rsid w:val="00F403DB"/>
    <w:rsid w:val="00F4065A"/>
    <w:rsid w:val="00F409CD"/>
    <w:rsid w:val="00F4188D"/>
    <w:rsid w:val="00F422A0"/>
    <w:rsid w:val="00F4275C"/>
    <w:rsid w:val="00F434B2"/>
    <w:rsid w:val="00F44245"/>
    <w:rsid w:val="00F45693"/>
    <w:rsid w:val="00F45A84"/>
    <w:rsid w:val="00F51D07"/>
    <w:rsid w:val="00F52339"/>
    <w:rsid w:val="00F523FB"/>
    <w:rsid w:val="00F5277A"/>
    <w:rsid w:val="00F532E8"/>
    <w:rsid w:val="00F537FF"/>
    <w:rsid w:val="00F540C3"/>
    <w:rsid w:val="00F54E36"/>
    <w:rsid w:val="00F5556E"/>
    <w:rsid w:val="00F560FE"/>
    <w:rsid w:val="00F60193"/>
    <w:rsid w:val="00F60249"/>
    <w:rsid w:val="00F60CD6"/>
    <w:rsid w:val="00F6111C"/>
    <w:rsid w:val="00F614C0"/>
    <w:rsid w:val="00F61647"/>
    <w:rsid w:val="00F61C2B"/>
    <w:rsid w:val="00F64279"/>
    <w:rsid w:val="00F657CF"/>
    <w:rsid w:val="00F65808"/>
    <w:rsid w:val="00F6587D"/>
    <w:rsid w:val="00F6666B"/>
    <w:rsid w:val="00F66A00"/>
    <w:rsid w:val="00F66C95"/>
    <w:rsid w:val="00F66CFB"/>
    <w:rsid w:val="00F66DB4"/>
    <w:rsid w:val="00F70371"/>
    <w:rsid w:val="00F704CB"/>
    <w:rsid w:val="00F70C73"/>
    <w:rsid w:val="00F713A3"/>
    <w:rsid w:val="00F71A8F"/>
    <w:rsid w:val="00F72B28"/>
    <w:rsid w:val="00F73836"/>
    <w:rsid w:val="00F75330"/>
    <w:rsid w:val="00F75B66"/>
    <w:rsid w:val="00F76BD9"/>
    <w:rsid w:val="00F76E75"/>
    <w:rsid w:val="00F77421"/>
    <w:rsid w:val="00F77947"/>
    <w:rsid w:val="00F80318"/>
    <w:rsid w:val="00F803D0"/>
    <w:rsid w:val="00F80703"/>
    <w:rsid w:val="00F80948"/>
    <w:rsid w:val="00F81387"/>
    <w:rsid w:val="00F81605"/>
    <w:rsid w:val="00F81DBE"/>
    <w:rsid w:val="00F82134"/>
    <w:rsid w:val="00F822E3"/>
    <w:rsid w:val="00F82866"/>
    <w:rsid w:val="00F8371A"/>
    <w:rsid w:val="00F841FB"/>
    <w:rsid w:val="00F84421"/>
    <w:rsid w:val="00F8449B"/>
    <w:rsid w:val="00F844E6"/>
    <w:rsid w:val="00F84B44"/>
    <w:rsid w:val="00F84BB5"/>
    <w:rsid w:val="00F85227"/>
    <w:rsid w:val="00F85691"/>
    <w:rsid w:val="00F86199"/>
    <w:rsid w:val="00F86DF4"/>
    <w:rsid w:val="00F86DFE"/>
    <w:rsid w:val="00F87032"/>
    <w:rsid w:val="00F87094"/>
    <w:rsid w:val="00F87AB3"/>
    <w:rsid w:val="00F90CAB"/>
    <w:rsid w:val="00F90EC8"/>
    <w:rsid w:val="00F913DC"/>
    <w:rsid w:val="00F91DDA"/>
    <w:rsid w:val="00F9397A"/>
    <w:rsid w:val="00F93A37"/>
    <w:rsid w:val="00F93F0F"/>
    <w:rsid w:val="00F94182"/>
    <w:rsid w:val="00F9431F"/>
    <w:rsid w:val="00F944D9"/>
    <w:rsid w:val="00F94DB3"/>
    <w:rsid w:val="00F95221"/>
    <w:rsid w:val="00F96500"/>
    <w:rsid w:val="00FA0146"/>
    <w:rsid w:val="00FA1F46"/>
    <w:rsid w:val="00FA24F3"/>
    <w:rsid w:val="00FA2C35"/>
    <w:rsid w:val="00FA31E7"/>
    <w:rsid w:val="00FA386F"/>
    <w:rsid w:val="00FA413A"/>
    <w:rsid w:val="00FA4144"/>
    <w:rsid w:val="00FA4DDF"/>
    <w:rsid w:val="00FA524B"/>
    <w:rsid w:val="00FA5657"/>
    <w:rsid w:val="00FA5C71"/>
    <w:rsid w:val="00FA645E"/>
    <w:rsid w:val="00FA6A01"/>
    <w:rsid w:val="00FA6CB4"/>
    <w:rsid w:val="00FA6E7F"/>
    <w:rsid w:val="00FA7114"/>
    <w:rsid w:val="00FA7338"/>
    <w:rsid w:val="00FA7AEE"/>
    <w:rsid w:val="00FA7B8A"/>
    <w:rsid w:val="00FB052D"/>
    <w:rsid w:val="00FB22D7"/>
    <w:rsid w:val="00FB2379"/>
    <w:rsid w:val="00FB3A7C"/>
    <w:rsid w:val="00FB3CB7"/>
    <w:rsid w:val="00FB4B8A"/>
    <w:rsid w:val="00FB5152"/>
    <w:rsid w:val="00FB5827"/>
    <w:rsid w:val="00FB5C3E"/>
    <w:rsid w:val="00FB5F8F"/>
    <w:rsid w:val="00FB680E"/>
    <w:rsid w:val="00FB699C"/>
    <w:rsid w:val="00FB6B73"/>
    <w:rsid w:val="00FB7A0B"/>
    <w:rsid w:val="00FB7F4D"/>
    <w:rsid w:val="00FC0065"/>
    <w:rsid w:val="00FC010E"/>
    <w:rsid w:val="00FC062F"/>
    <w:rsid w:val="00FC0754"/>
    <w:rsid w:val="00FC349D"/>
    <w:rsid w:val="00FC3A98"/>
    <w:rsid w:val="00FC3AEE"/>
    <w:rsid w:val="00FC4942"/>
    <w:rsid w:val="00FC4EFF"/>
    <w:rsid w:val="00FC6238"/>
    <w:rsid w:val="00FC65EB"/>
    <w:rsid w:val="00FC6E02"/>
    <w:rsid w:val="00FC735D"/>
    <w:rsid w:val="00FC7951"/>
    <w:rsid w:val="00FC7EAE"/>
    <w:rsid w:val="00FD0288"/>
    <w:rsid w:val="00FD236B"/>
    <w:rsid w:val="00FD2785"/>
    <w:rsid w:val="00FD27C5"/>
    <w:rsid w:val="00FD309A"/>
    <w:rsid w:val="00FD33FC"/>
    <w:rsid w:val="00FD3730"/>
    <w:rsid w:val="00FD3ADE"/>
    <w:rsid w:val="00FD3B08"/>
    <w:rsid w:val="00FD4806"/>
    <w:rsid w:val="00FD4BA4"/>
    <w:rsid w:val="00FD534E"/>
    <w:rsid w:val="00FD5430"/>
    <w:rsid w:val="00FD56C7"/>
    <w:rsid w:val="00FD5CBB"/>
    <w:rsid w:val="00FD6564"/>
    <w:rsid w:val="00FD6B74"/>
    <w:rsid w:val="00FD70AE"/>
    <w:rsid w:val="00FE002E"/>
    <w:rsid w:val="00FE1DC0"/>
    <w:rsid w:val="00FE2373"/>
    <w:rsid w:val="00FE2398"/>
    <w:rsid w:val="00FE241A"/>
    <w:rsid w:val="00FE4B73"/>
    <w:rsid w:val="00FE515A"/>
    <w:rsid w:val="00FE5421"/>
    <w:rsid w:val="00FE5624"/>
    <w:rsid w:val="00FE5A1E"/>
    <w:rsid w:val="00FE5B26"/>
    <w:rsid w:val="00FE5B91"/>
    <w:rsid w:val="00FE5D2C"/>
    <w:rsid w:val="00FE5FBF"/>
    <w:rsid w:val="00FE6C25"/>
    <w:rsid w:val="00FE743D"/>
    <w:rsid w:val="00FF033A"/>
    <w:rsid w:val="00FF0964"/>
    <w:rsid w:val="00FF0F67"/>
    <w:rsid w:val="00FF16F2"/>
    <w:rsid w:val="00FF1F9B"/>
    <w:rsid w:val="00FF259A"/>
    <w:rsid w:val="00FF2B42"/>
    <w:rsid w:val="00FF2D5B"/>
    <w:rsid w:val="00FF3B7F"/>
    <w:rsid w:val="00FF3DF2"/>
    <w:rsid w:val="00FF400A"/>
    <w:rsid w:val="00FF4F92"/>
    <w:rsid w:val="00FF54EB"/>
    <w:rsid w:val="00FF6822"/>
    <w:rsid w:val="00FF73D0"/>
    <w:rsid w:val="01643B6F"/>
    <w:rsid w:val="019936AB"/>
    <w:rsid w:val="027E7358"/>
    <w:rsid w:val="02974AC4"/>
    <w:rsid w:val="02EDA530"/>
    <w:rsid w:val="032BFDAF"/>
    <w:rsid w:val="032F4A91"/>
    <w:rsid w:val="03344C21"/>
    <w:rsid w:val="0392DD5C"/>
    <w:rsid w:val="03A2A182"/>
    <w:rsid w:val="03CE0B6D"/>
    <w:rsid w:val="03D125DE"/>
    <w:rsid w:val="03D844AE"/>
    <w:rsid w:val="03E6CB17"/>
    <w:rsid w:val="0407655D"/>
    <w:rsid w:val="0419F2C8"/>
    <w:rsid w:val="042F36F3"/>
    <w:rsid w:val="0433C9E6"/>
    <w:rsid w:val="043F8431"/>
    <w:rsid w:val="0440C56B"/>
    <w:rsid w:val="04644CF3"/>
    <w:rsid w:val="04A06662"/>
    <w:rsid w:val="05446EB1"/>
    <w:rsid w:val="054CFF95"/>
    <w:rsid w:val="057590C6"/>
    <w:rsid w:val="057AE4CF"/>
    <w:rsid w:val="05F9ED4D"/>
    <w:rsid w:val="0607556B"/>
    <w:rsid w:val="06608F3F"/>
    <w:rsid w:val="06644604"/>
    <w:rsid w:val="06A764B6"/>
    <w:rsid w:val="07397AEF"/>
    <w:rsid w:val="077BB62B"/>
    <w:rsid w:val="07ADE286"/>
    <w:rsid w:val="07F5FBBD"/>
    <w:rsid w:val="083C0658"/>
    <w:rsid w:val="08422368"/>
    <w:rsid w:val="0858DBED"/>
    <w:rsid w:val="085E81D7"/>
    <w:rsid w:val="0891CA24"/>
    <w:rsid w:val="08D65A3E"/>
    <w:rsid w:val="08D8151E"/>
    <w:rsid w:val="08ED63EB"/>
    <w:rsid w:val="0907AF47"/>
    <w:rsid w:val="096E99BC"/>
    <w:rsid w:val="09929FB0"/>
    <w:rsid w:val="09CAFB6C"/>
    <w:rsid w:val="0A05722A"/>
    <w:rsid w:val="0A0F9278"/>
    <w:rsid w:val="0A3C3540"/>
    <w:rsid w:val="0A6DFB55"/>
    <w:rsid w:val="0A8A4FC8"/>
    <w:rsid w:val="0AB55B9B"/>
    <w:rsid w:val="0B20BD28"/>
    <w:rsid w:val="0B85169B"/>
    <w:rsid w:val="0BB714E1"/>
    <w:rsid w:val="0BDC8F68"/>
    <w:rsid w:val="0C0F197F"/>
    <w:rsid w:val="0C5F9104"/>
    <w:rsid w:val="0CBE99CB"/>
    <w:rsid w:val="0CFE2086"/>
    <w:rsid w:val="0D491649"/>
    <w:rsid w:val="0D717942"/>
    <w:rsid w:val="0D8E8758"/>
    <w:rsid w:val="0DB1621E"/>
    <w:rsid w:val="0DC5E666"/>
    <w:rsid w:val="0DDA1FA7"/>
    <w:rsid w:val="0E4FB042"/>
    <w:rsid w:val="0E9B1F69"/>
    <w:rsid w:val="0EB1533A"/>
    <w:rsid w:val="0ED2A0A7"/>
    <w:rsid w:val="0F1F1082"/>
    <w:rsid w:val="0F308B5C"/>
    <w:rsid w:val="0F464094"/>
    <w:rsid w:val="0FC163C4"/>
    <w:rsid w:val="100788F5"/>
    <w:rsid w:val="102641E4"/>
    <w:rsid w:val="10435C71"/>
    <w:rsid w:val="10AE54DD"/>
    <w:rsid w:val="10E807B4"/>
    <w:rsid w:val="112EAC3C"/>
    <w:rsid w:val="117482D6"/>
    <w:rsid w:val="121611BB"/>
    <w:rsid w:val="121C538B"/>
    <w:rsid w:val="12959030"/>
    <w:rsid w:val="12A9397B"/>
    <w:rsid w:val="12B4E9A4"/>
    <w:rsid w:val="12F104D8"/>
    <w:rsid w:val="12F17FDD"/>
    <w:rsid w:val="130FF15A"/>
    <w:rsid w:val="133271E0"/>
    <w:rsid w:val="137FA422"/>
    <w:rsid w:val="1380E85E"/>
    <w:rsid w:val="13A07EDF"/>
    <w:rsid w:val="13A5E25E"/>
    <w:rsid w:val="13AB55E1"/>
    <w:rsid w:val="13D4D0B5"/>
    <w:rsid w:val="141204DA"/>
    <w:rsid w:val="147A0A3E"/>
    <w:rsid w:val="1565C179"/>
    <w:rsid w:val="15898B63"/>
    <w:rsid w:val="15E5A85D"/>
    <w:rsid w:val="15EF4E8E"/>
    <w:rsid w:val="164B2BAD"/>
    <w:rsid w:val="16512788"/>
    <w:rsid w:val="16973451"/>
    <w:rsid w:val="1703C6F2"/>
    <w:rsid w:val="1723BD7F"/>
    <w:rsid w:val="177678E8"/>
    <w:rsid w:val="177A203B"/>
    <w:rsid w:val="1790C22B"/>
    <w:rsid w:val="17BFA1CF"/>
    <w:rsid w:val="181978B0"/>
    <w:rsid w:val="18423D0D"/>
    <w:rsid w:val="1872686E"/>
    <w:rsid w:val="187A887A"/>
    <w:rsid w:val="18A03E65"/>
    <w:rsid w:val="18FD15A2"/>
    <w:rsid w:val="18FF12AC"/>
    <w:rsid w:val="196C3664"/>
    <w:rsid w:val="1979AE47"/>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BDA5C1"/>
    <w:rsid w:val="1BC26ECB"/>
    <w:rsid w:val="1BC6141D"/>
    <w:rsid w:val="1BE76205"/>
    <w:rsid w:val="1BEB56BA"/>
    <w:rsid w:val="1C22545B"/>
    <w:rsid w:val="1C3CE686"/>
    <w:rsid w:val="1C4A7753"/>
    <w:rsid w:val="1CACFFBF"/>
    <w:rsid w:val="1CF16581"/>
    <w:rsid w:val="1CF9D5F4"/>
    <w:rsid w:val="1D746CDB"/>
    <w:rsid w:val="1D84F745"/>
    <w:rsid w:val="1D958F90"/>
    <w:rsid w:val="1E2ACDB9"/>
    <w:rsid w:val="1E41223B"/>
    <w:rsid w:val="1EED5DD2"/>
    <w:rsid w:val="1F89796F"/>
    <w:rsid w:val="1F8C582D"/>
    <w:rsid w:val="203D2D56"/>
    <w:rsid w:val="21E055B1"/>
    <w:rsid w:val="220EB614"/>
    <w:rsid w:val="22E3B0C2"/>
    <w:rsid w:val="22EAF799"/>
    <w:rsid w:val="23C8B722"/>
    <w:rsid w:val="23D21ADC"/>
    <w:rsid w:val="23F201CF"/>
    <w:rsid w:val="243DE92A"/>
    <w:rsid w:val="247585A1"/>
    <w:rsid w:val="24A8DE0E"/>
    <w:rsid w:val="24B8C1B3"/>
    <w:rsid w:val="24C3D32C"/>
    <w:rsid w:val="250A9CC6"/>
    <w:rsid w:val="2530249A"/>
    <w:rsid w:val="25309458"/>
    <w:rsid w:val="25431AA0"/>
    <w:rsid w:val="25B66EFC"/>
    <w:rsid w:val="260DC6E2"/>
    <w:rsid w:val="2618E4DF"/>
    <w:rsid w:val="262F9F87"/>
    <w:rsid w:val="2691A61D"/>
    <w:rsid w:val="26CBC41E"/>
    <w:rsid w:val="2742F9C6"/>
    <w:rsid w:val="276B2D76"/>
    <w:rsid w:val="277715A0"/>
    <w:rsid w:val="27CABF93"/>
    <w:rsid w:val="285A3C1C"/>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2F8C0"/>
    <w:rsid w:val="2C76C767"/>
    <w:rsid w:val="2C76CCE9"/>
    <w:rsid w:val="2C7C8499"/>
    <w:rsid w:val="2D2B00FC"/>
    <w:rsid w:val="2D2B33DE"/>
    <w:rsid w:val="2D46E2D8"/>
    <w:rsid w:val="2DB47BB9"/>
    <w:rsid w:val="2E22CB30"/>
    <w:rsid w:val="2E7F0585"/>
    <w:rsid w:val="2E84EC10"/>
    <w:rsid w:val="2E866F44"/>
    <w:rsid w:val="2E994949"/>
    <w:rsid w:val="2E9EACD5"/>
    <w:rsid w:val="2EB67662"/>
    <w:rsid w:val="2EB7D2D5"/>
    <w:rsid w:val="2EE6A0DE"/>
    <w:rsid w:val="2EEE1881"/>
    <w:rsid w:val="2F23AB75"/>
    <w:rsid w:val="2F4162D3"/>
    <w:rsid w:val="2F5D2CAC"/>
    <w:rsid w:val="30185FA5"/>
    <w:rsid w:val="302B1D17"/>
    <w:rsid w:val="306A9FFE"/>
    <w:rsid w:val="306B751F"/>
    <w:rsid w:val="308079BD"/>
    <w:rsid w:val="30D7B8C3"/>
    <w:rsid w:val="3136457E"/>
    <w:rsid w:val="314315A3"/>
    <w:rsid w:val="319A9EAE"/>
    <w:rsid w:val="31A4A3FA"/>
    <w:rsid w:val="31EB73C7"/>
    <w:rsid w:val="324A495C"/>
    <w:rsid w:val="32501FB5"/>
    <w:rsid w:val="32975CEE"/>
    <w:rsid w:val="32C63F13"/>
    <w:rsid w:val="32FB5A12"/>
    <w:rsid w:val="333AE562"/>
    <w:rsid w:val="33403138"/>
    <w:rsid w:val="33AA033F"/>
    <w:rsid w:val="33FCF2DC"/>
    <w:rsid w:val="34102B83"/>
    <w:rsid w:val="343AD313"/>
    <w:rsid w:val="34B6095C"/>
    <w:rsid w:val="34B9CBF8"/>
    <w:rsid w:val="34D797F4"/>
    <w:rsid w:val="350721C4"/>
    <w:rsid w:val="352009F1"/>
    <w:rsid w:val="3586D6FA"/>
    <w:rsid w:val="35C510D0"/>
    <w:rsid w:val="36C0D9BB"/>
    <w:rsid w:val="3705558B"/>
    <w:rsid w:val="370EFE30"/>
    <w:rsid w:val="372D9F99"/>
    <w:rsid w:val="375997F3"/>
    <w:rsid w:val="377C109B"/>
    <w:rsid w:val="37808730"/>
    <w:rsid w:val="37A36E44"/>
    <w:rsid w:val="381209BA"/>
    <w:rsid w:val="38851823"/>
    <w:rsid w:val="38B24EF8"/>
    <w:rsid w:val="38F25539"/>
    <w:rsid w:val="38F97B25"/>
    <w:rsid w:val="39288A3A"/>
    <w:rsid w:val="3988BC68"/>
    <w:rsid w:val="398B1BC1"/>
    <w:rsid w:val="39C79F76"/>
    <w:rsid w:val="39CA8F21"/>
    <w:rsid w:val="39D67A66"/>
    <w:rsid w:val="39FBEEFB"/>
    <w:rsid w:val="3A991242"/>
    <w:rsid w:val="3AC2379C"/>
    <w:rsid w:val="3AC85DF2"/>
    <w:rsid w:val="3B5A5FFF"/>
    <w:rsid w:val="3B8455BC"/>
    <w:rsid w:val="3C01592C"/>
    <w:rsid w:val="3C28B33B"/>
    <w:rsid w:val="3C314800"/>
    <w:rsid w:val="3C8ABA9A"/>
    <w:rsid w:val="3CAA0A15"/>
    <w:rsid w:val="3D5EC422"/>
    <w:rsid w:val="3DB56C3B"/>
    <w:rsid w:val="3DC138F8"/>
    <w:rsid w:val="3DD20FAA"/>
    <w:rsid w:val="3DE14927"/>
    <w:rsid w:val="3E01C964"/>
    <w:rsid w:val="3E1F02A7"/>
    <w:rsid w:val="3E61DC49"/>
    <w:rsid w:val="3E61EF07"/>
    <w:rsid w:val="3EB691B7"/>
    <w:rsid w:val="3F078BAA"/>
    <w:rsid w:val="3F09A258"/>
    <w:rsid w:val="3F164A24"/>
    <w:rsid w:val="3F286676"/>
    <w:rsid w:val="3F73D848"/>
    <w:rsid w:val="3F86CE0D"/>
    <w:rsid w:val="3FA11AAC"/>
    <w:rsid w:val="4004C15C"/>
    <w:rsid w:val="400BB1DB"/>
    <w:rsid w:val="406FD4F8"/>
    <w:rsid w:val="40733C98"/>
    <w:rsid w:val="4118B22C"/>
    <w:rsid w:val="41331648"/>
    <w:rsid w:val="422E049A"/>
    <w:rsid w:val="4294A5CD"/>
    <w:rsid w:val="429D8E96"/>
    <w:rsid w:val="42E5C252"/>
    <w:rsid w:val="42F188DA"/>
    <w:rsid w:val="4300233C"/>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7B4526D"/>
    <w:rsid w:val="47CA9FE2"/>
    <w:rsid w:val="484BECCE"/>
    <w:rsid w:val="489F83D4"/>
    <w:rsid w:val="48BF9BE9"/>
    <w:rsid w:val="48CB43B1"/>
    <w:rsid w:val="48F410DA"/>
    <w:rsid w:val="490C86AE"/>
    <w:rsid w:val="490FAF1A"/>
    <w:rsid w:val="497DB3AC"/>
    <w:rsid w:val="498AF11C"/>
    <w:rsid w:val="499074D6"/>
    <w:rsid w:val="49C7D1A2"/>
    <w:rsid w:val="49DBE8FF"/>
    <w:rsid w:val="4A0E5D1A"/>
    <w:rsid w:val="4A27B0E6"/>
    <w:rsid w:val="4A4EEB35"/>
    <w:rsid w:val="4A99A0FD"/>
    <w:rsid w:val="4ABEA0DE"/>
    <w:rsid w:val="4BA911A9"/>
    <w:rsid w:val="4BCA3BA7"/>
    <w:rsid w:val="4BD32932"/>
    <w:rsid w:val="4BF62DA3"/>
    <w:rsid w:val="4BF98180"/>
    <w:rsid w:val="4C107CC4"/>
    <w:rsid w:val="4C319A02"/>
    <w:rsid w:val="4C452397"/>
    <w:rsid w:val="4CAE59A2"/>
    <w:rsid w:val="4CFA36E8"/>
    <w:rsid w:val="4D30C6E6"/>
    <w:rsid w:val="4D989EEA"/>
    <w:rsid w:val="4D995FBD"/>
    <w:rsid w:val="4D9ACDD2"/>
    <w:rsid w:val="4DA27879"/>
    <w:rsid w:val="4DCF9420"/>
    <w:rsid w:val="4DE44C35"/>
    <w:rsid w:val="4E5EBB06"/>
    <w:rsid w:val="4EC7FE64"/>
    <w:rsid w:val="4ED8ED3D"/>
    <w:rsid w:val="4F73B0DB"/>
    <w:rsid w:val="4FAB1CFD"/>
    <w:rsid w:val="50239D33"/>
    <w:rsid w:val="50370788"/>
    <w:rsid w:val="50828613"/>
    <w:rsid w:val="50BEABBD"/>
    <w:rsid w:val="50C2B965"/>
    <w:rsid w:val="511E31E7"/>
    <w:rsid w:val="51A53197"/>
    <w:rsid w:val="51B57D12"/>
    <w:rsid w:val="51D3EEFE"/>
    <w:rsid w:val="5200E8B2"/>
    <w:rsid w:val="521A23C4"/>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5031DEE"/>
    <w:rsid w:val="5541C6C1"/>
    <w:rsid w:val="556EF560"/>
    <w:rsid w:val="559F1E22"/>
    <w:rsid w:val="55C657CA"/>
    <w:rsid w:val="55D0D7B7"/>
    <w:rsid w:val="565713CE"/>
    <w:rsid w:val="567744A2"/>
    <w:rsid w:val="5687DE72"/>
    <w:rsid w:val="569CAD62"/>
    <w:rsid w:val="56E4BA06"/>
    <w:rsid w:val="57367F29"/>
    <w:rsid w:val="577569E1"/>
    <w:rsid w:val="577AA9E9"/>
    <w:rsid w:val="57B92D80"/>
    <w:rsid w:val="57F77246"/>
    <w:rsid w:val="57F77542"/>
    <w:rsid w:val="58368EAD"/>
    <w:rsid w:val="5887932C"/>
    <w:rsid w:val="592A9167"/>
    <w:rsid w:val="592E9F52"/>
    <w:rsid w:val="59765184"/>
    <w:rsid w:val="5A5D139C"/>
    <w:rsid w:val="5A6E09FE"/>
    <w:rsid w:val="5A809588"/>
    <w:rsid w:val="5ABE1A96"/>
    <w:rsid w:val="5B55DE51"/>
    <w:rsid w:val="5B7B8937"/>
    <w:rsid w:val="5B8AF3F3"/>
    <w:rsid w:val="5BAE6329"/>
    <w:rsid w:val="5BB2B6B3"/>
    <w:rsid w:val="5C373DA1"/>
    <w:rsid w:val="5C47B12A"/>
    <w:rsid w:val="5D03EFEC"/>
    <w:rsid w:val="5D22A3B9"/>
    <w:rsid w:val="5D2B38DE"/>
    <w:rsid w:val="5DB2B2A7"/>
    <w:rsid w:val="5DC97DD7"/>
    <w:rsid w:val="5DFD9F5F"/>
    <w:rsid w:val="5E3694D9"/>
    <w:rsid w:val="5E4A5B12"/>
    <w:rsid w:val="5E56D98F"/>
    <w:rsid w:val="5EC87695"/>
    <w:rsid w:val="5F4E644A"/>
    <w:rsid w:val="5F7612E4"/>
    <w:rsid w:val="5F7B21C5"/>
    <w:rsid w:val="5FAEB266"/>
    <w:rsid w:val="5FDACC60"/>
    <w:rsid w:val="600D359E"/>
    <w:rsid w:val="601DD476"/>
    <w:rsid w:val="612531C3"/>
    <w:rsid w:val="6138F69E"/>
    <w:rsid w:val="6139581B"/>
    <w:rsid w:val="614FB74F"/>
    <w:rsid w:val="61829E07"/>
    <w:rsid w:val="6230271A"/>
    <w:rsid w:val="62996551"/>
    <w:rsid w:val="636348EB"/>
    <w:rsid w:val="63877151"/>
    <w:rsid w:val="63DE4693"/>
    <w:rsid w:val="6445390F"/>
    <w:rsid w:val="64A96238"/>
    <w:rsid w:val="64B28543"/>
    <w:rsid w:val="64DF1911"/>
    <w:rsid w:val="64E395C8"/>
    <w:rsid w:val="657D3BC7"/>
    <w:rsid w:val="657EEB00"/>
    <w:rsid w:val="65A8A484"/>
    <w:rsid w:val="66168464"/>
    <w:rsid w:val="663AB972"/>
    <w:rsid w:val="66DE0C18"/>
    <w:rsid w:val="6728AAC6"/>
    <w:rsid w:val="6748BEBD"/>
    <w:rsid w:val="67881E31"/>
    <w:rsid w:val="67ADBF60"/>
    <w:rsid w:val="67B13F90"/>
    <w:rsid w:val="67CE15A7"/>
    <w:rsid w:val="6818847F"/>
    <w:rsid w:val="683E8B29"/>
    <w:rsid w:val="6843653A"/>
    <w:rsid w:val="68480680"/>
    <w:rsid w:val="68498443"/>
    <w:rsid w:val="6876311A"/>
    <w:rsid w:val="68841A77"/>
    <w:rsid w:val="68C0A968"/>
    <w:rsid w:val="68D8C55F"/>
    <w:rsid w:val="692B9D20"/>
    <w:rsid w:val="695890A6"/>
    <w:rsid w:val="69E761D9"/>
    <w:rsid w:val="6A0D9E22"/>
    <w:rsid w:val="6A7A5DE0"/>
    <w:rsid w:val="6A8B4DD2"/>
    <w:rsid w:val="6A9F4958"/>
    <w:rsid w:val="6AACFFCA"/>
    <w:rsid w:val="6AEBC82B"/>
    <w:rsid w:val="6B96323E"/>
    <w:rsid w:val="6BF59DE3"/>
    <w:rsid w:val="6C5246DB"/>
    <w:rsid w:val="6C751F5B"/>
    <w:rsid w:val="6CC9F382"/>
    <w:rsid w:val="6CF95A2C"/>
    <w:rsid w:val="6D10DC31"/>
    <w:rsid w:val="6D87D6E0"/>
    <w:rsid w:val="6DCC259B"/>
    <w:rsid w:val="6E5809C1"/>
    <w:rsid w:val="6E6E6B47"/>
    <w:rsid w:val="6E7640B4"/>
    <w:rsid w:val="6FFA6A06"/>
    <w:rsid w:val="70467B83"/>
    <w:rsid w:val="70475CC7"/>
    <w:rsid w:val="70535141"/>
    <w:rsid w:val="709D815C"/>
    <w:rsid w:val="70E654E5"/>
    <w:rsid w:val="70ECDE5B"/>
    <w:rsid w:val="710D8EBD"/>
    <w:rsid w:val="719D34FB"/>
    <w:rsid w:val="71F8CFC2"/>
    <w:rsid w:val="721DEA19"/>
    <w:rsid w:val="726CB00F"/>
    <w:rsid w:val="7279530B"/>
    <w:rsid w:val="72801819"/>
    <w:rsid w:val="72FE6456"/>
    <w:rsid w:val="73184042"/>
    <w:rsid w:val="73307E72"/>
    <w:rsid w:val="735E1D08"/>
    <w:rsid w:val="73E7C07A"/>
    <w:rsid w:val="7400F6A7"/>
    <w:rsid w:val="7453410D"/>
    <w:rsid w:val="74587EDE"/>
    <w:rsid w:val="74EA51D0"/>
    <w:rsid w:val="755651B4"/>
    <w:rsid w:val="759047DB"/>
    <w:rsid w:val="762D4BE2"/>
    <w:rsid w:val="762EDA3C"/>
    <w:rsid w:val="764424A4"/>
    <w:rsid w:val="7683F34E"/>
    <w:rsid w:val="774331D1"/>
    <w:rsid w:val="77AF11B7"/>
    <w:rsid w:val="785899C7"/>
    <w:rsid w:val="7889DED5"/>
    <w:rsid w:val="78CB4EDA"/>
    <w:rsid w:val="78FBD15F"/>
    <w:rsid w:val="798E31FA"/>
    <w:rsid w:val="79B011DF"/>
    <w:rsid w:val="79F1FEC9"/>
    <w:rsid w:val="7A3CF717"/>
    <w:rsid w:val="7AD77CDA"/>
    <w:rsid w:val="7AF5C67C"/>
    <w:rsid w:val="7B3692EC"/>
    <w:rsid w:val="7BB4B30D"/>
    <w:rsid w:val="7BCBE32C"/>
    <w:rsid w:val="7BCE6E26"/>
    <w:rsid w:val="7BDA2887"/>
    <w:rsid w:val="7C1145CB"/>
    <w:rsid w:val="7C34396D"/>
    <w:rsid w:val="7C3E5965"/>
    <w:rsid w:val="7C54591D"/>
    <w:rsid w:val="7CB7B251"/>
    <w:rsid w:val="7D421A41"/>
    <w:rsid w:val="7D77F245"/>
    <w:rsid w:val="7D8B1DE9"/>
    <w:rsid w:val="7D8FD45F"/>
    <w:rsid w:val="7DB15776"/>
    <w:rsid w:val="7E1C7623"/>
    <w:rsid w:val="7E5CDC02"/>
    <w:rsid w:val="7E6370CD"/>
    <w:rsid w:val="7F2FB728"/>
    <w:rsid w:val="7F641490"/>
    <w:rsid w:val="7F6F3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1B4B3CD2-9A30-45ED-A465-171584E6D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ED1"/>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B5C3E"/>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3-e/Docs/R1-2009812.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5AIRPNAIUNRU-1830940522-9538</_dlc_DocId>
    <_dlc_DocIdUrl xmlns="71c5aaf6-e6ce-465b-b873-5148d2a4c105">
      <Url>https://nokia.sharepoint.com/sites/c5g/5gradio/_layouts/15/DocIdRedir.aspx?ID=5AIRPNAIUNRU-1830940522-9538</Url>
      <Description>5AIRPNAIUNRU-1830940522-9538</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35A5993-E1CD-4432-B07A-7DBA42DA6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EFD02D87-2A5C-4C1E-A9D7-071E3CBA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8</Pages>
  <Words>3437</Words>
  <Characters>18678</Characters>
  <Application>Microsoft Office Word</Application>
  <DocSecurity>0</DocSecurity>
  <Lines>155</Lines>
  <Paragraphs>44</Paragraphs>
  <ScaleCrop>false</ScaleCrop>
  <Company>Nokia &amp; NSN</Company>
  <LinksUpToDate>false</LinksUpToDate>
  <CharactersWithSpaces>22071</CharactersWithSpaces>
  <SharedDoc>false</SharedDoc>
  <HLinks>
    <vt:vector size="12" baseType="variant">
      <vt:variant>
        <vt:i4>1376354</vt:i4>
      </vt:variant>
      <vt:variant>
        <vt:i4>27</vt:i4>
      </vt:variant>
      <vt:variant>
        <vt:i4>0</vt:i4>
      </vt:variant>
      <vt:variant>
        <vt:i4>5</vt:i4>
      </vt:variant>
      <vt:variant>
        <vt:lpwstr>https://www.3gpp.org/ftp/tsg_ran/WG1_RL1/TSGR1_103-e/Docs/R1-2009812.zip</vt:lpwstr>
      </vt:variant>
      <vt:variant>
        <vt:lpwstr/>
      </vt:variant>
      <vt:variant>
        <vt:i4>6750303</vt:i4>
      </vt:variant>
      <vt:variant>
        <vt:i4>24</vt:i4>
      </vt:variant>
      <vt:variant>
        <vt:i4>0</vt:i4>
      </vt:variant>
      <vt:variant>
        <vt:i4>5</vt:i4>
      </vt:variant>
      <vt:variant>
        <vt:lpwstr>https://www.3gpp.org/ftp/tsg_ran/TSG_RAN/TSGR_88e/Docs/RP-201145.zip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513</cp:revision>
  <cp:lastPrinted>2016-06-24T02:35:00Z</cp:lastPrinted>
  <dcterms:created xsi:type="dcterms:W3CDTF">2020-11-25T22:49:00Z</dcterms:created>
  <dcterms:modified xsi:type="dcterms:W3CDTF">2021-01-18T14:13:00Z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bc779d7f-57b6-45ff-843f-4c68595266c2</vt:lpwstr>
  </property>
</Properties>
</file>