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F4D12" w14:textId="60A18711" w:rsidR="00155804" w:rsidRDefault="00155804" w:rsidP="00155804">
      <w:pPr>
        <w:tabs>
          <w:tab w:val="center" w:pos="4536"/>
          <w:tab w:val="right" w:pos="8280"/>
          <w:tab w:val="right" w:pos="9639"/>
        </w:tabs>
        <w:ind w:right="2"/>
        <w:rPr>
          <w:rFonts w:ascii="Times New Roman" w:hAnsi="Times New Roman"/>
          <w:b/>
          <w:bCs/>
          <w:sz w:val="24"/>
          <w:szCs w:val="24"/>
          <w:lang w:val="en-US"/>
        </w:rPr>
      </w:pPr>
      <w:bookmarkStart w:id="0" w:name="OLE_LINK1"/>
      <w:bookmarkStart w:id="1" w:name="OLE_LINK2"/>
      <w:r>
        <w:rPr>
          <w:rFonts w:ascii="Times New Roman" w:hAnsi="Times New Roman"/>
          <w:b/>
          <w:bCs/>
          <w:sz w:val="24"/>
          <w:szCs w:val="24"/>
        </w:rPr>
        <w:t>3GPP TSG RAN WG1 #10</w:t>
      </w:r>
      <w:r w:rsidR="001E3D85">
        <w:rPr>
          <w:rFonts w:ascii="Times New Roman" w:hAnsi="Times New Roman"/>
          <w:b/>
          <w:bCs/>
          <w:sz w:val="24"/>
          <w:szCs w:val="24"/>
        </w:rPr>
        <w:t>4</w:t>
      </w:r>
      <w:r>
        <w:rPr>
          <w:rFonts w:ascii="Times New Roman" w:hAnsi="Times New Roman"/>
          <w:b/>
          <w:bCs/>
          <w:sz w:val="24"/>
          <w:szCs w:val="24"/>
        </w:rPr>
        <w:t>-e</w:t>
      </w:r>
      <w:r>
        <w:rPr>
          <w:rFonts w:ascii="Times New Roman" w:hAnsi="Times New Roman"/>
          <w:b/>
          <w:bCs/>
          <w:sz w:val="24"/>
          <w:szCs w:val="24"/>
        </w:rPr>
        <w:tab/>
      </w:r>
      <w:r>
        <w:rPr>
          <w:rFonts w:ascii="Times New Roman" w:hAnsi="Times New Roman"/>
          <w:b/>
          <w:bCs/>
          <w:sz w:val="24"/>
          <w:szCs w:val="24"/>
        </w:rPr>
        <w:tab/>
      </w:r>
      <w:r>
        <w:rPr>
          <w:rFonts w:ascii="Times New Roman" w:hAnsi="Times New Roman" w:hint="eastAsia"/>
          <w:b/>
          <w:bCs/>
          <w:sz w:val="24"/>
          <w:szCs w:val="24"/>
        </w:rPr>
        <w:t>R1</w:t>
      </w:r>
      <w:r w:rsidR="00EF18FE">
        <w:rPr>
          <w:rFonts w:ascii="Times New Roman" w:hAnsi="Times New Roman" w:hint="eastAsia"/>
          <w:b/>
          <w:bCs/>
          <w:sz w:val="24"/>
          <w:szCs w:val="24"/>
        </w:rPr>
        <w:t>-</w:t>
      </w:r>
    </w:p>
    <w:p w14:paraId="242C64A3" w14:textId="4D4A988E" w:rsidR="00155804" w:rsidRDefault="00155804" w:rsidP="00155804">
      <w:pPr>
        <w:tabs>
          <w:tab w:val="center" w:pos="4536"/>
          <w:tab w:val="right" w:pos="9072"/>
        </w:tabs>
        <w:rPr>
          <w:rFonts w:ascii="Times New Roman" w:eastAsia="Batang" w:hAnsi="Times New Roman"/>
          <w:b/>
          <w:sz w:val="24"/>
          <w:szCs w:val="24"/>
          <w:lang w:val="en-US" w:eastAsia="ja-JP"/>
        </w:rPr>
      </w:pPr>
      <w:r>
        <w:rPr>
          <w:rFonts w:ascii="Times New Roman" w:eastAsia="Batang" w:hAnsi="Times New Roman"/>
          <w:b/>
          <w:sz w:val="24"/>
          <w:szCs w:val="24"/>
          <w:lang w:val="en-US" w:eastAsia="ja-JP"/>
        </w:rPr>
        <w:t xml:space="preserve">e-Meeting, </w:t>
      </w:r>
      <w:r w:rsidR="001E3D85">
        <w:rPr>
          <w:rFonts w:asciiTheme="minorEastAsia" w:eastAsiaTheme="minorEastAsia" w:hAnsiTheme="minorEastAsia"/>
          <w:b/>
          <w:sz w:val="24"/>
          <w:szCs w:val="24"/>
          <w:lang w:val="en-US"/>
        </w:rPr>
        <w:t>Janu</w:t>
      </w:r>
      <w:r w:rsidR="001E3D85">
        <w:rPr>
          <w:rFonts w:ascii="Times New Roman" w:eastAsia="Batang" w:hAnsi="Times New Roman"/>
          <w:b/>
          <w:sz w:val="24"/>
          <w:szCs w:val="24"/>
          <w:lang w:val="en-US" w:eastAsia="ja-JP"/>
        </w:rPr>
        <w:t>ary</w:t>
      </w:r>
      <w:r>
        <w:rPr>
          <w:rFonts w:ascii="Times New Roman" w:eastAsia="Batang" w:hAnsi="Times New Roman"/>
          <w:b/>
          <w:sz w:val="24"/>
          <w:szCs w:val="24"/>
          <w:lang w:val="en-US" w:eastAsia="ja-JP"/>
        </w:rPr>
        <w:t xml:space="preserve"> </w:t>
      </w:r>
      <w:bookmarkStart w:id="2" w:name="OLE_LINK4"/>
      <w:r>
        <w:rPr>
          <w:rFonts w:ascii="Times New Roman" w:eastAsia="Batang" w:hAnsi="Times New Roman"/>
          <w:b/>
          <w:sz w:val="24"/>
          <w:szCs w:val="24"/>
          <w:lang w:val="en-US" w:eastAsia="ja-JP"/>
        </w:rPr>
        <w:t>2</w:t>
      </w:r>
      <w:r w:rsidR="001E3D85">
        <w:rPr>
          <w:rFonts w:ascii="Times New Roman" w:eastAsia="Batang" w:hAnsi="Times New Roman"/>
          <w:b/>
          <w:sz w:val="24"/>
          <w:szCs w:val="24"/>
          <w:lang w:val="en-US" w:eastAsia="ja-JP"/>
        </w:rPr>
        <w:t>5</w:t>
      </w:r>
      <w:r>
        <w:rPr>
          <w:rFonts w:ascii="Times New Roman" w:eastAsia="Batang" w:hAnsi="Times New Roman"/>
          <w:b/>
          <w:sz w:val="24"/>
          <w:szCs w:val="24"/>
          <w:vertAlign w:val="superscript"/>
          <w:lang w:val="en-US" w:eastAsia="ja-JP"/>
        </w:rPr>
        <w:t>th</w:t>
      </w:r>
      <w:r>
        <w:rPr>
          <w:rFonts w:ascii="Times New Roman" w:eastAsia="Batang" w:hAnsi="Times New Roman"/>
          <w:b/>
          <w:sz w:val="24"/>
          <w:szCs w:val="24"/>
          <w:lang w:val="en-US" w:eastAsia="ja-JP"/>
        </w:rPr>
        <w:t xml:space="preserve"> –</w:t>
      </w:r>
      <w:r w:rsidR="001E3D85">
        <w:rPr>
          <w:rFonts w:ascii="Times New Roman" w:eastAsia="Batang" w:hAnsi="Times New Roman"/>
          <w:b/>
          <w:sz w:val="24"/>
          <w:szCs w:val="24"/>
          <w:lang w:val="en-US" w:eastAsia="ja-JP"/>
        </w:rPr>
        <w:t>February</w:t>
      </w:r>
      <w:r>
        <w:rPr>
          <w:rFonts w:ascii="Times New Roman" w:eastAsia="Batang" w:hAnsi="Times New Roman"/>
          <w:b/>
          <w:sz w:val="24"/>
          <w:szCs w:val="24"/>
          <w:lang w:val="en-US" w:eastAsia="ja-JP"/>
        </w:rPr>
        <w:t xml:space="preserve"> </w:t>
      </w:r>
      <w:r w:rsidR="001E3D85">
        <w:rPr>
          <w:rFonts w:ascii="Times New Roman" w:eastAsia="Batang" w:hAnsi="Times New Roman"/>
          <w:b/>
          <w:sz w:val="24"/>
          <w:szCs w:val="24"/>
          <w:lang w:val="en-US" w:eastAsia="ja-JP"/>
        </w:rPr>
        <w:t>6</w:t>
      </w:r>
      <w:r>
        <w:rPr>
          <w:rFonts w:ascii="Times New Roman" w:eastAsia="Batang" w:hAnsi="Times New Roman"/>
          <w:b/>
          <w:sz w:val="24"/>
          <w:szCs w:val="24"/>
          <w:vertAlign w:val="superscript"/>
          <w:lang w:val="en-US" w:eastAsia="ja-JP"/>
        </w:rPr>
        <w:t>th</w:t>
      </w:r>
      <w:bookmarkEnd w:id="2"/>
      <w:r>
        <w:rPr>
          <w:rFonts w:ascii="Times New Roman" w:eastAsia="Batang" w:hAnsi="Times New Roman"/>
          <w:b/>
          <w:sz w:val="24"/>
          <w:szCs w:val="24"/>
          <w:lang w:val="en-US" w:eastAsia="ja-JP"/>
        </w:rPr>
        <w:t>, 202</w:t>
      </w:r>
      <w:r w:rsidR="001E3D85">
        <w:rPr>
          <w:rFonts w:ascii="Times New Roman" w:eastAsia="Batang" w:hAnsi="Times New Roman"/>
          <w:b/>
          <w:sz w:val="24"/>
          <w:szCs w:val="24"/>
          <w:lang w:val="en-US" w:eastAsia="ja-JP"/>
        </w:rPr>
        <w:t>1</w:t>
      </w:r>
    </w:p>
    <w:p w14:paraId="561D9215" w14:textId="77777777" w:rsidR="00155804" w:rsidRPr="001E3D85" w:rsidRDefault="00155804" w:rsidP="00155804">
      <w:pPr>
        <w:tabs>
          <w:tab w:val="center" w:pos="4536"/>
          <w:tab w:val="right" w:pos="9072"/>
        </w:tabs>
        <w:rPr>
          <w:rFonts w:ascii="Times New Roman" w:eastAsia="Batang" w:hAnsi="Times New Roman"/>
          <w:b/>
          <w:sz w:val="24"/>
          <w:szCs w:val="24"/>
          <w:lang w:val="en-US" w:eastAsia="ja-JP"/>
        </w:rPr>
      </w:pPr>
    </w:p>
    <w:p w14:paraId="477A013A" w14:textId="7FD8BE1D" w:rsidR="00155804" w:rsidRPr="00155804" w:rsidRDefault="00155804" w:rsidP="00155804">
      <w:pPr>
        <w:tabs>
          <w:tab w:val="left" w:pos="1985"/>
        </w:tabs>
        <w:spacing w:after="0"/>
        <w:rPr>
          <w:rFonts w:cs="Arial"/>
          <w:sz w:val="24"/>
          <w:lang w:val="en-US"/>
        </w:rPr>
      </w:pPr>
      <w:r>
        <w:rPr>
          <w:rFonts w:ascii="Times New Roman" w:eastAsia="Batang" w:hAnsi="Times New Roman" w:hint="eastAsia"/>
          <w:b/>
          <w:sz w:val="24"/>
          <w:szCs w:val="24"/>
          <w:lang w:val="en-US" w:eastAsia="ja-JP"/>
        </w:rPr>
        <w:t>Source:</w:t>
      </w:r>
      <w:r>
        <w:rPr>
          <w:rFonts w:ascii="Times New Roman" w:hAnsi="Times New Roman" w:hint="eastAsia"/>
          <w:b/>
          <w:sz w:val="24"/>
          <w:szCs w:val="24"/>
          <w:lang w:val="en-US"/>
        </w:rPr>
        <w:t xml:space="preserve">        </w:t>
      </w:r>
      <w:r w:rsidRPr="00155804">
        <w:rPr>
          <w:rFonts w:ascii="Times New Roman" w:hAnsi="Times New Roman"/>
          <w:b/>
          <w:sz w:val="24"/>
          <w:szCs w:val="24"/>
          <w:lang w:val="en-US"/>
        </w:rPr>
        <w:t xml:space="preserve"> </w:t>
      </w:r>
      <w:proofErr w:type="spellStart"/>
      <w:r w:rsidRPr="00155804">
        <w:rPr>
          <w:rFonts w:ascii="Times New Roman" w:hAnsi="Times New Roman"/>
          <w:b/>
          <w:sz w:val="24"/>
          <w:lang w:val="en-US"/>
        </w:rPr>
        <w:t>GuangDong</w:t>
      </w:r>
      <w:proofErr w:type="spellEnd"/>
      <w:r w:rsidRPr="00155804">
        <w:rPr>
          <w:rFonts w:ascii="Times New Roman" w:hAnsi="Times New Roman"/>
          <w:b/>
          <w:sz w:val="24"/>
          <w:lang w:val="en-US"/>
        </w:rPr>
        <w:t xml:space="preserve"> Communications and Networks Institute</w:t>
      </w:r>
    </w:p>
    <w:p w14:paraId="2E8DE07E" w14:textId="029D93FE" w:rsidR="00155804" w:rsidRDefault="00155804" w:rsidP="00155804">
      <w:pPr>
        <w:tabs>
          <w:tab w:val="center" w:pos="4536"/>
          <w:tab w:val="right" w:pos="9072"/>
        </w:tabs>
        <w:ind w:left="1884" w:hangingChars="800" w:hanging="1884"/>
        <w:rPr>
          <w:rFonts w:ascii="Times New Roman" w:eastAsia="Batang" w:hAnsi="Times New Roman"/>
          <w:b/>
          <w:sz w:val="24"/>
          <w:szCs w:val="24"/>
          <w:lang w:val="en-US" w:eastAsia="ja-JP"/>
        </w:rPr>
      </w:pPr>
      <w:r>
        <w:rPr>
          <w:rFonts w:ascii="Times New Roman" w:eastAsia="Batang" w:hAnsi="Times New Roman" w:hint="eastAsia"/>
          <w:b/>
          <w:sz w:val="24"/>
          <w:szCs w:val="24"/>
          <w:lang w:val="en-US" w:eastAsia="ja-JP"/>
        </w:rPr>
        <w:t>Title:</w:t>
      </w:r>
      <w:r>
        <w:rPr>
          <w:rFonts w:ascii="Times New Roman" w:eastAsia="Batang" w:hAnsi="Times New Roman" w:hint="eastAsia"/>
          <w:b/>
          <w:sz w:val="24"/>
          <w:szCs w:val="24"/>
          <w:lang w:val="en-US" w:eastAsia="ja-JP"/>
        </w:rPr>
        <w:tab/>
      </w:r>
      <w:r>
        <w:rPr>
          <w:rFonts w:ascii="Times New Roman" w:eastAsia="Batang" w:hAnsi="Times New Roman"/>
          <w:b/>
          <w:sz w:val="24"/>
          <w:szCs w:val="24"/>
          <w:lang w:val="en-US" w:eastAsia="ja-JP"/>
        </w:rPr>
        <w:t xml:space="preserve">Extension to Rel-16 </w:t>
      </w:r>
      <w:r>
        <w:rPr>
          <w:rFonts w:ascii="Times New Roman" w:eastAsia="Batang" w:hAnsi="Times New Roman" w:hint="eastAsia"/>
          <w:b/>
          <w:sz w:val="24"/>
          <w:szCs w:val="24"/>
          <w:lang w:val="en-US" w:eastAsia="ja-JP"/>
        </w:rPr>
        <w:t>DCI-based power saving adaptation during DRX Active Tim</w:t>
      </w:r>
      <w:r w:rsidR="00E2413F">
        <w:rPr>
          <w:rFonts w:ascii="Times New Roman" w:eastAsia="Batang" w:hAnsi="Times New Roman"/>
          <w:b/>
          <w:sz w:val="24"/>
          <w:szCs w:val="24"/>
          <w:lang w:val="en-US" w:eastAsia="ja-JP"/>
        </w:rPr>
        <w:t>e</w:t>
      </w:r>
    </w:p>
    <w:p w14:paraId="13EA141F" w14:textId="77777777" w:rsidR="00155804" w:rsidRDefault="00155804" w:rsidP="00155804">
      <w:pPr>
        <w:tabs>
          <w:tab w:val="center" w:pos="4536"/>
          <w:tab w:val="right" w:pos="9072"/>
        </w:tabs>
        <w:rPr>
          <w:rFonts w:ascii="Times New Roman" w:eastAsia="Batang" w:hAnsi="Times New Roman"/>
          <w:b/>
          <w:sz w:val="24"/>
          <w:szCs w:val="24"/>
          <w:lang w:val="en-US" w:eastAsia="ja-JP"/>
        </w:rPr>
      </w:pPr>
      <w:r>
        <w:rPr>
          <w:rFonts w:ascii="Times New Roman" w:eastAsia="Batang" w:hAnsi="Times New Roman" w:hint="eastAsia"/>
          <w:b/>
          <w:sz w:val="24"/>
          <w:szCs w:val="24"/>
          <w:lang w:val="en-US" w:eastAsia="ja-JP"/>
        </w:rPr>
        <w:t>Agenda Item:</w:t>
      </w:r>
      <w:r>
        <w:rPr>
          <w:rFonts w:ascii="Times New Roman" w:hAnsi="Times New Roman" w:hint="eastAsia"/>
          <w:b/>
          <w:sz w:val="24"/>
          <w:szCs w:val="24"/>
          <w:lang w:val="en-US"/>
        </w:rPr>
        <w:t xml:space="preserve">    </w:t>
      </w:r>
      <w:r>
        <w:rPr>
          <w:rFonts w:ascii="Times New Roman" w:eastAsia="Batang" w:hAnsi="Times New Roman" w:hint="eastAsia"/>
          <w:b/>
          <w:sz w:val="24"/>
          <w:szCs w:val="24"/>
          <w:lang w:val="en-US" w:eastAsia="ja-JP"/>
        </w:rPr>
        <w:t>8.7.2</w:t>
      </w:r>
    </w:p>
    <w:p w14:paraId="1612B4A4" w14:textId="77777777" w:rsidR="00155804" w:rsidRDefault="00155804" w:rsidP="00155804">
      <w:pPr>
        <w:tabs>
          <w:tab w:val="center" w:pos="4536"/>
          <w:tab w:val="right" w:pos="9072"/>
        </w:tabs>
        <w:rPr>
          <w:rFonts w:ascii="Times New Roman" w:eastAsia="Batang" w:hAnsi="Times New Roman"/>
          <w:b/>
          <w:sz w:val="24"/>
          <w:szCs w:val="24"/>
          <w:lang w:val="en-US" w:eastAsia="ja-JP"/>
        </w:rPr>
      </w:pPr>
      <w:r>
        <w:rPr>
          <w:rFonts w:ascii="Times New Roman" w:eastAsia="Batang" w:hAnsi="Times New Roman" w:hint="eastAsia"/>
          <w:b/>
          <w:sz w:val="24"/>
          <w:szCs w:val="24"/>
          <w:lang w:val="en-US" w:eastAsia="ja-JP"/>
        </w:rPr>
        <w:t>Document for:</w:t>
      </w:r>
      <w:r>
        <w:rPr>
          <w:rFonts w:ascii="Times New Roman" w:hAnsi="Times New Roman" w:hint="eastAsia"/>
          <w:b/>
          <w:sz w:val="24"/>
          <w:szCs w:val="24"/>
          <w:lang w:val="en-US"/>
        </w:rPr>
        <w:t xml:space="preserve">   </w:t>
      </w:r>
      <w:r>
        <w:rPr>
          <w:rFonts w:ascii="Times New Roman" w:eastAsia="Batang" w:hAnsi="Times New Roman" w:hint="eastAsia"/>
          <w:b/>
          <w:sz w:val="24"/>
          <w:szCs w:val="24"/>
          <w:lang w:val="en-US" w:eastAsia="ja-JP"/>
        </w:rPr>
        <w:t>Discussion/Decision</w:t>
      </w:r>
    </w:p>
    <w:p w14:paraId="78B3C04D" w14:textId="7C079493" w:rsidR="00155804" w:rsidRDefault="00155804" w:rsidP="00155804">
      <w:pPr>
        <w:pStyle w:val="1"/>
        <w:numPr>
          <w:ilvl w:val="0"/>
          <w:numId w:val="1"/>
        </w:numPr>
        <w:tabs>
          <w:tab w:val="left" w:pos="432"/>
        </w:tabs>
        <w:jc w:val="both"/>
        <w:textAlignment w:val="auto"/>
        <w:rPr>
          <w:rFonts w:ascii="Times New Roman" w:hAnsi="Times New Roman"/>
          <w:sz w:val="32"/>
          <w:szCs w:val="32"/>
          <w:lang w:val="en-US"/>
        </w:rPr>
      </w:pPr>
      <w:bookmarkStart w:id="3" w:name="_Ref298777854"/>
      <w:bookmarkEnd w:id="0"/>
      <w:bookmarkEnd w:id="1"/>
      <w:r>
        <w:rPr>
          <w:rFonts w:ascii="Times New Roman" w:hAnsi="Times New Roman"/>
          <w:sz w:val="32"/>
          <w:szCs w:val="32"/>
          <w:lang w:val="en-US"/>
        </w:rPr>
        <w:t>Introduction</w:t>
      </w:r>
      <w:bookmarkEnd w:id="3"/>
    </w:p>
    <w:p w14:paraId="49DBCD2E" w14:textId="1455AC13" w:rsidR="00E2413F" w:rsidRPr="00E677F7" w:rsidRDefault="00E677F7" w:rsidP="004B73B5">
      <w:pPr>
        <w:ind w:left="360"/>
        <w:rPr>
          <w:sz w:val="24"/>
          <w:lang w:val="en-US"/>
        </w:rPr>
      </w:pPr>
      <w:r w:rsidRPr="00E677F7">
        <w:rPr>
          <w:sz w:val="24"/>
          <w:lang w:val="en-US"/>
        </w:rPr>
        <w:t xml:space="preserve">In Rel-17, there is a UE power saving WID agreed in RAN 86 </w:t>
      </w:r>
      <w:r w:rsidRPr="00E677F7">
        <w:rPr>
          <w:sz w:val="24"/>
          <w:lang w:val="en-US"/>
        </w:rPr>
        <w:fldChar w:fldCharType="begin"/>
      </w:r>
      <w:r w:rsidRPr="00E677F7">
        <w:rPr>
          <w:sz w:val="24"/>
          <w:lang w:val="en-US"/>
        </w:rPr>
        <w:instrText xml:space="preserve"> REF _Ref20768699 \r \h  \* MERGEFORMAT </w:instrText>
      </w:r>
      <w:r w:rsidRPr="00E677F7">
        <w:rPr>
          <w:sz w:val="24"/>
          <w:lang w:val="en-US"/>
        </w:rPr>
      </w:r>
      <w:r w:rsidRPr="00E677F7">
        <w:rPr>
          <w:sz w:val="24"/>
          <w:lang w:val="en-US"/>
        </w:rPr>
        <w:fldChar w:fldCharType="separate"/>
      </w:r>
      <w:r w:rsidRPr="00E677F7">
        <w:rPr>
          <w:sz w:val="24"/>
          <w:lang w:val="en-US"/>
        </w:rPr>
        <w:t>[1]</w:t>
      </w:r>
      <w:r w:rsidRPr="00E677F7">
        <w:rPr>
          <w:sz w:val="24"/>
          <w:lang w:val="en-US"/>
        </w:rPr>
        <w:fldChar w:fldCharType="end"/>
      </w:r>
      <w:r w:rsidRPr="00E677F7">
        <w:rPr>
          <w:sz w:val="24"/>
          <w:lang w:val="en-US"/>
        </w:rPr>
        <w:t>, the scope of which is given as follows</w:t>
      </w:r>
      <w:r w:rsidRPr="00E677F7">
        <w:rPr>
          <w:rFonts w:hint="eastAsia"/>
          <w:sz w:val="24"/>
          <w:lang w:val="en-US"/>
        </w:rPr>
        <w:t>:</w:t>
      </w:r>
    </w:p>
    <w:p w14:paraId="5EF89B88" w14:textId="77777777" w:rsidR="00E2413F" w:rsidRPr="00E2413F" w:rsidRDefault="00E2413F" w:rsidP="00E2413F">
      <w:pPr>
        <w:numPr>
          <w:ilvl w:val="0"/>
          <w:numId w:val="2"/>
        </w:numPr>
        <w:rPr>
          <w:bCs/>
        </w:rPr>
      </w:pPr>
      <w:r w:rsidRPr="00E2413F">
        <w:rPr>
          <w:bCs/>
        </w:rPr>
        <w:t>…</w:t>
      </w:r>
    </w:p>
    <w:p w14:paraId="0273ABAB" w14:textId="77777777" w:rsidR="00E2413F" w:rsidRPr="00E2413F" w:rsidRDefault="00E2413F" w:rsidP="00E2413F">
      <w:pPr>
        <w:numPr>
          <w:ilvl w:val="0"/>
          <w:numId w:val="2"/>
        </w:numPr>
      </w:pPr>
      <w:r w:rsidRPr="00E2413F">
        <w:t>Study and specify, if agreed, enhancements on power saving techniques for connected-mode UE, subject to minimized system performance impact [RAN1, RAN4]</w:t>
      </w:r>
    </w:p>
    <w:p w14:paraId="2A8D6AE1" w14:textId="77777777" w:rsidR="00E2413F" w:rsidRPr="00E2413F" w:rsidRDefault="00E2413F" w:rsidP="00E2413F">
      <w:pPr>
        <w:numPr>
          <w:ilvl w:val="1"/>
          <w:numId w:val="2"/>
        </w:numPr>
      </w:pPr>
      <w:r w:rsidRPr="00E2413F">
        <w:t xml:space="preserve">Study and specify, if agreed, extension(s) to Rel-16 DCI-based power saving adaptation during DRX Active Time for an active BWP, including PDCCH monitoring reduction when C-DRX is configured [RAN1] </w:t>
      </w:r>
    </w:p>
    <w:p w14:paraId="0E4A1695" w14:textId="77777777" w:rsidR="00E2413F" w:rsidRPr="00E2413F" w:rsidRDefault="00E2413F" w:rsidP="00E2413F">
      <w:pPr>
        <w:numPr>
          <w:ilvl w:val="0"/>
          <w:numId w:val="3"/>
        </w:numPr>
      </w:pPr>
      <w:r w:rsidRPr="00E2413F">
        <w:t>NOTE: Rel-15 and Rel-16 available power saving solutions should be supported by the UE and included in the evaluation. RAN1 will ask the confirmation from RAN2 that Rel-15 and Rel-16 available power saving solutions are properly utilized.</w:t>
      </w:r>
    </w:p>
    <w:p w14:paraId="5BD9874C" w14:textId="0593393D" w:rsidR="004B0F87" w:rsidRPr="00E677F7" w:rsidRDefault="00E2413F" w:rsidP="004B73B5">
      <w:pPr>
        <w:ind w:left="420"/>
        <w:rPr>
          <w:sz w:val="24"/>
          <w:lang w:val="en-US"/>
        </w:rPr>
      </w:pPr>
      <w:r w:rsidRPr="00E677F7">
        <w:rPr>
          <w:rFonts w:hint="eastAsia"/>
          <w:sz w:val="24"/>
          <w:lang w:val="en-US"/>
        </w:rPr>
        <w:t>I</w:t>
      </w:r>
      <w:r w:rsidRPr="00E677F7">
        <w:rPr>
          <w:sz w:val="24"/>
          <w:lang w:val="en-US"/>
        </w:rPr>
        <w:t xml:space="preserve">n this contribution, several aspects of extension to Rel-16 </w:t>
      </w:r>
      <w:r w:rsidRPr="00E677F7">
        <w:rPr>
          <w:rFonts w:hint="eastAsia"/>
          <w:sz w:val="24"/>
          <w:lang w:val="en-US"/>
        </w:rPr>
        <w:t>DCI-based power saving adaptation during DRX Active Tim</w:t>
      </w:r>
      <w:r w:rsidRPr="00E677F7">
        <w:rPr>
          <w:sz w:val="24"/>
          <w:lang w:val="en-US"/>
        </w:rPr>
        <w:t>e are discussed.</w:t>
      </w:r>
    </w:p>
    <w:p w14:paraId="344115D0" w14:textId="45B9F164" w:rsidR="00155804" w:rsidRDefault="009010CD" w:rsidP="00155804">
      <w:pPr>
        <w:pStyle w:val="1"/>
        <w:numPr>
          <w:ilvl w:val="0"/>
          <w:numId w:val="1"/>
        </w:numPr>
        <w:tabs>
          <w:tab w:val="left" w:pos="432"/>
        </w:tabs>
        <w:jc w:val="both"/>
        <w:textAlignment w:val="auto"/>
        <w:rPr>
          <w:rFonts w:ascii="Times New Roman" w:hAnsi="Times New Roman"/>
          <w:sz w:val="32"/>
          <w:szCs w:val="32"/>
          <w:lang w:val="en-US"/>
        </w:rPr>
      </w:pPr>
      <w:r>
        <w:rPr>
          <w:rFonts w:ascii="Times New Roman" w:hAnsi="Times New Roman"/>
          <w:sz w:val="32"/>
          <w:szCs w:val="32"/>
          <w:lang w:val="en-US"/>
        </w:rPr>
        <w:t>PDCCH skipping</w:t>
      </w:r>
    </w:p>
    <w:p w14:paraId="096E52CD" w14:textId="259F36C1" w:rsidR="002E46FE" w:rsidRPr="001C21A5" w:rsidRDefault="002E46FE" w:rsidP="001C21A5">
      <w:pPr>
        <w:pStyle w:val="a7"/>
        <w:ind w:left="576" w:firstLineChars="0" w:firstLine="0"/>
        <w:rPr>
          <w:sz w:val="24"/>
          <w:lang w:val="en-US"/>
        </w:rPr>
      </w:pPr>
      <w:r w:rsidRPr="001C21A5">
        <w:rPr>
          <w:sz w:val="24"/>
          <w:lang w:val="en-US"/>
        </w:rPr>
        <w:t>F</w:t>
      </w:r>
      <w:r w:rsidRPr="001C21A5">
        <w:rPr>
          <w:rFonts w:hint="eastAsia"/>
          <w:sz w:val="24"/>
          <w:lang w:val="en-US"/>
        </w:rPr>
        <w:t>rom</w:t>
      </w:r>
      <w:r w:rsidRPr="001C21A5">
        <w:rPr>
          <w:sz w:val="24"/>
          <w:lang w:val="en-US"/>
        </w:rPr>
        <w:t xml:space="preserve"> </w:t>
      </w:r>
      <w:r w:rsidRPr="001C21A5">
        <w:rPr>
          <w:rFonts w:hint="eastAsia"/>
          <w:sz w:val="24"/>
          <w:lang w:val="en-US"/>
        </w:rPr>
        <w:t>last</w:t>
      </w:r>
      <w:r w:rsidRPr="001C21A5">
        <w:rPr>
          <w:sz w:val="24"/>
          <w:lang w:val="en-US"/>
        </w:rPr>
        <w:t xml:space="preserve"> </w:t>
      </w:r>
      <w:r w:rsidRPr="001C21A5">
        <w:rPr>
          <w:rFonts w:hint="eastAsia"/>
          <w:sz w:val="24"/>
          <w:lang w:val="en-US"/>
        </w:rPr>
        <w:t>meeting,</w:t>
      </w:r>
      <w:r w:rsidRPr="001C21A5">
        <w:rPr>
          <w:sz w:val="24"/>
          <w:lang w:val="en-US"/>
        </w:rPr>
        <w:t xml:space="preserve"> the agreement that at least one of the PDCCH adaptation </w:t>
      </w:r>
      <w:r w:rsidR="003A7874" w:rsidRPr="001C21A5">
        <w:rPr>
          <w:sz w:val="24"/>
          <w:lang w:val="en-US"/>
        </w:rPr>
        <w:t>changes will be made.</w:t>
      </w:r>
      <w:r w:rsidR="00D14B5E">
        <w:rPr>
          <w:sz w:val="24"/>
          <w:lang w:val="en-US"/>
        </w:rPr>
        <w:t xml:space="preserve"> </w:t>
      </w:r>
      <w:r w:rsidR="003A7874" w:rsidRPr="001C21A5">
        <w:rPr>
          <w:sz w:val="24"/>
          <w:lang w:val="en-US"/>
        </w:rPr>
        <w:t>So</w:t>
      </w:r>
      <w:r w:rsidR="00D14B5E">
        <w:rPr>
          <w:rFonts w:hint="eastAsia"/>
          <w:sz w:val="24"/>
          <w:lang w:val="en-US"/>
        </w:rPr>
        <w:t>,</w:t>
      </w:r>
      <w:r w:rsidR="003A7874" w:rsidRPr="001C21A5">
        <w:rPr>
          <w:sz w:val="24"/>
          <w:lang w:val="en-US"/>
        </w:rPr>
        <w:t xml:space="preserve"> we propose several specific </w:t>
      </w:r>
      <w:proofErr w:type="gramStart"/>
      <w:r w:rsidR="005768B9" w:rsidRPr="001C21A5">
        <w:rPr>
          <w:sz w:val="24"/>
          <w:lang w:val="en-US"/>
        </w:rPr>
        <w:t>adaptation</w:t>
      </w:r>
      <w:proofErr w:type="gramEnd"/>
      <w:r w:rsidR="005768B9" w:rsidRPr="001C21A5">
        <w:rPr>
          <w:sz w:val="24"/>
          <w:lang w:val="en-US"/>
        </w:rPr>
        <w:t xml:space="preserve"> for the options.</w:t>
      </w:r>
    </w:p>
    <w:p w14:paraId="6B911B16" w14:textId="6DF8A502" w:rsidR="005768B9" w:rsidRPr="001C21A5" w:rsidRDefault="005768B9" w:rsidP="001C21A5">
      <w:pPr>
        <w:pStyle w:val="a7"/>
        <w:ind w:left="576" w:firstLineChars="0" w:firstLine="0"/>
        <w:rPr>
          <w:b/>
          <w:bCs/>
          <w:sz w:val="24"/>
          <w:lang w:val="en-US"/>
        </w:rPr>
      </w:pPr>
      <w:r w:rsidRPr="001C21A5">
        <w:rPr>
          <w:rFonts w:hint="eastAsia"/>
          <w:b/>
          <w:bCs/>
          <w:sz w:val="24"/>
          <w:lang w:val="en-US"/>
        </w:rPr>
        <w:t>O</w:t>
      </w:r>
      <w:r w:rsidRPr="001C21A5">
        <w:rPr>
          <w:b/>
          <w:bCs/>
          <w:sz w:val="24"/>
          <w:lang w:val="en-US"/>
        </w:rPr>
        <w:t>ption:</w:t>
      </w:r>
      <w:r w:rsidR="001C21A5" w:rsidRPr="001C21A5">
        <w:rPr>
          <w:b/>
          <w:bCs/>
          <w:sz w:val="24"/>
          <w:lang w:val="en-US"/>
        </w:rPr>
        <w:t xml:space="preserve"> Candidate DCI formats for dynamic PDCCH adaptation include DCI formats 1</w:t>
      </w:r>
      <w:r w:rsidR="001C21A5" w:rsidRPr="001C21A5">
        <w:rPr>
          <w:rFonts w:hint="eastAsia"/>
          <w:b/>
          <w:bCs/>
          <w:sz w:val="24"/>
          <w:lang w:val="en-US"/>
        </w:rPr>
        <w:t>-</w:t>
      </w:r>
      <w:r w:rsidR="001C21A5" w:rsidRPr="001C21A5">
        <w:rPr>
          <w:b/>
          <w:bCs/>
          <w:sz w:val="24"/>
          <w:lang w:val="en-US"/>
        </w:rPr>
        <w:t>1 0</w:t>
      </w:r>
      <w:r w:rsidR="001C21A5" w:rsidRPr="001C21A5">
        <w:rPr>
          <w:rFonts w:hint="eastAsia"/>
          <w:b/>
          <w:bCs/>
          <w:sz w:val="24"/>
          <w:lang w:val="en-US"/>
        </w:rPr>
        <w:t>-</w:t>
      </w:r>
      <w:r w:rsidR="001C21A5" w:rsidRPr="001C21A5">
        <w:rPr>
          <w:b/>
          <w:bCs/>
          <w:sz w:val="24"/>
          <w:lang w:val="en-US"/>
        </w:rPr>
        <w:t>1 1</w:t>
      </w:r>
      <w:r w:rsidR="001C21A5" w:rsidRPr="001C21A5">
        <w:rPr>
          <w:rFonts w:hint="eastAsia"/>
          <w:b/>
          <w:bCs/>
          <w:sz w:val="24"/>
          <w:lang w:val="en-US"/>
        </w:rPr>
        <w:t>-</w:t>
      </w:r>
      <w:r w:rsidR="001C21A5" w:rsidRPr="001C21A5">
        <w:rPr>
          <w:b/>
          <w:bCs/>
          <w:sz w:val="24"/>
          <w:lang w:val="en-US"/>
        </w:rPr>
        <w:t>2 0</w:t>
      </w:r>
      <w:r w:rsidR="001C21A5" w:rsidRPr="001C21A5">
        <w:rPr>
          <w:rFonts w:hint="eastAsia"/>
          <w:b/>
          <w:bCs/>
          <w:sz w:val="24"/>
          <w:lang w:val="en-US"/>
        </w:rPr>
        <w:t>-</w:t>
      </w:r>
      <w:r w:rsidR="001C21A5" w:rsidRPr="001C21A5">
        <w:rPr>
          <w:b/>
          <w:bCs/>
          <w:sz w:val="24"/>
          <w:lang w:val="en-US"/>
        </w:rPr>
        <w:t>2 2</w:t>
      </w:r>
      <w:r w:rsidR="001C21A5" w:rsidRPr="001C21A5">
        <w:rPr>
          <w:rFonts w:hint="eastAsia"/>
          <w:b/>
          <w:bCs/>
          <w:sz w:val="24"/>
          <w:lang w:val="en-US"/>
        </w:rPr>
        <w:t>-</w:t>
      </w:r>
      <w:r w:rsidR="001C21A5" w:rsidRPr="001C21A5">
        <w:rPr>
          <w:b/>
          <w:bCs/>
          <w:sz w:val="24"/>
          <w:lang w:val="en-US"/>
        </w:rPr>
        <w:t>0 2</w:t>
      </w:r>
      <w:r w:rsidR="001C21A5" w:rsidRPr="001C21A5">
        <w:rPr>
          <w:rFonts w:hint="eastAsia"/>
          <w:b/>
          <w:bCs/>
          <w:sz w:val="24"/>
          <w:lang w:val="en-US"/>
        </w:rPr>
        <w:t>-</w:t>
      </w:r>
      <w:r w:rsidR="001C21A5" w:rsidRPr="001C21A5">
        <w:rPr>
          <w:b/>
          <w:bCs/>
          <w:sz w:val="24"/>
          <w:lang w:val="en-US"/>
        </w:rPr>
        <w:t>6</w:t>
      </w:r>
    </w:p>
    <w:p w14:paraId="24B8F06E" w14:textId="486FE2F1" w:rsidR="001C21A5" w:rsidRPr="00CA0446" w:rsidRDefault="001C21A5" w:rsidP="00CA0446">
      <w:pPr>
        <w:pStyle w:val="a7"/>
        <w:ind w:left="576" w:firstLineChars="0" w:firstLine="0"/>
        <w:rPr>
          <w:sz w:val="24"/>
          <w:lang w:val="en-US"/>
        </w:rPr>
      </w:pPr>
      <w:r w:rsidRPr="001C21A5">
        <w:rPr>
          <w:rFonts w:hint="eastAsia"/>
          <w:sz w:val="24"/>
          <w:lang w:val="en-US"/>
        </w:rPr>
        <w:t>For</w:t>
      </w:r>
      <w:r w:rsidRPr="001C21A5">
        <w:rPr>
          <w:sz w:val="24"/>
          <w:lang w:val="en-US"/>
        </w:rPr>
        <w:t xml:space="preserve"> </w:t>
      </w:r>
      <w:r w:rsidRPr="001C21A5">
        <w:rPr>
          <w:rFonts w:hint="eastAsia"/>
          <w:sz w:val="24"/>
          <w:lang w:val="en-US"/>
        </w:rPr>
        <w:t>this</w:t>
      </w:r>
      <w:r w:rsidRPr="001C21A5">
        <w:rPr>
          <w:sz w:val="24"/>
          <w:lang w:val="en-US"/>
        </w:rPr>
        <w:t xml:space="preserve"> option, we strongly propose to extend DCI format 2-6</w:t>
      </w:r>
      <w:r>
        <w:rPr>
          <w:sz w:val="24"/>
          <w:lang w:val="en-US"/>
        </w:rPr>
        <w:t xml:space="preserve"> because DCI 2-6 is working as DRX switch which is also to skip useless time for PDCCH monitoring </w:t>
      </w:r>
      <w:r w:rsidRPr="00CA0446">
        <w:rPr>
          <w:sz w:val="24"/>
          <w:lang w:val="en-US"/>
        </w:rPr>
        <w:t xml:space="preserve">In Rel-16, DCI format 2_6 is working as WUS indication with the 1 bit as wake-up indication and L-1 bit as </w:t>
      </w:r>
      <w:proofErr w:type="spellStart"/>
      <w:r w:rsidRPr="00CA0446">
        <w:rPr>
          <w:sz w:val="24"/>
          <w:lang w:val="en-US"/>
        </w:rPr>
        <w:t>SCell</w:t>
      </w:r>
      <w:proofErr w:type="spellEnd"/>
      <w:r w:rsidRPr="00CA0446">
        <w:rPr>
          <w:sz w:val="24"/>
          <w:lang w:val="en-US"/>
        </w:rPr>
        <w:t xml:space="preserve"> go-to-sleep indication as shown in Figure 1. Total length as L and the second part can be 0 bit with different length to different UEs.</w:t>
      </w:r>
    </w:p>
    <w:p w14:paraId="65EC685A" w14:textId="77777777" w:rsidR="001C21A5" w:rsidRDefault="001C21A5" w:rsidP="001C21A5">
      <w:pPr>
        <w:pStyle w:val="a7"/>
        <w:keepNext/>
        <w:ind w:left="576" w:firstLineChars="0" w:firstLine="0"/>
        <w:jc w:val="center"/>
      </w:pPr>
      <w:r>
        <w:rPr>
          <w:noProof/>
          <w:sz w:val="24"/>
          <w:lang w:val="en-US"/>
        </w:rPr>
        <w:lastRenderedPageBreak/>
        <w:drawing>
          <wp:inline distT="0" distB="0" distL="0" distR="0" wp14:anchorId="394E6C4E" wp14:editId="109DC73A">
            <wp:extent cx="3235124" cy="1304162"/>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0064" cy="1314216"/>
                    </a:xfrm>
                    <a:prstGeom prst="rect">
                      <a:avLst/>
                    </a:prstGeom>
                    <a:noFill/>
                  </pic:spPr>
                </pic:pic>
              </a:graphicData>
            </a:graphic>
          </wp:inline>
        </w:drawing>
      </w:r>
    </w:p>
    <w:p w14:paraId="396C2DF8" w14:textId="77777777" w:rsidR="001C21A5" w:rsidRDefault="001C21A5" w:rsidP="001C21A5">
      <w:pPr>
        <w:pStyle w:val="a7"/>
        <w:ind w:left="576" w:firstLineChars="0" w:firstLine="0"/>
        <w:jc w:val="center"/>
        <w:rPr>
          <w:sz w:val="24"/>
          <w:lang w:val="en-US"/>
        </w:rPr>
      </w:pPr>
      <w:r w:rsidRPr="00E455E5">
        <w:rPr>
          <w:sz w:val="24"/>
          <w:lang w:val="en-US"/>
        </w:rPr>
        <w:t xml:space="preserve">Figure </w:t>
      </w:r>
      <w:r w:rsidRPr="00E455E5">
        <w:rPr>
          <w:sz w:val="24"/>
          <w:lang w:val="en-US"/>
        </w:rPr>
        <w:fldChar w:fldCharType="begin"/>
      </w:r>
      <w:r w:rsidRPr="00E455E5">
        <w:rPr>
          <w:sz w:val="24"/>
          <w:lang w:val="en-US"/>
        </w:rPr>
        <w:instrText xml:space="preserve"> SEQ Figure \* ARABIC </w:instrText>
      </w:r>
      <w:r w:rsidRPr="00E455E5">
        <w:rPr>
          <w:sz w:val="24"/>
          <w:lang w:val="en-US"/>
        </w:rPr>
        <w:fldChar w:fldCharType="separate"/>
      </w:r>
      <w:r>
        <w:rPr>
          <w:noProof/>
          <w:sz w:val="24"/>
          <w:lang w:val="en-US"/>
        </w:rPr>
        <w:t>1</w:t>
      </w:r>
      <w:r w:rsidRPr="00E455E5">
        <w:rPr>
          <w:sz w:val="24"/>
          <w:lang w:val="en-US"/>
        </w:rPr>
        <w:fldChar w:fldCharType="end"/>
      </w:r>
    </w:p>
    <w:p w14:paraId="062C64CE" w14:textId="77777777" w:rsidR="001C21A5" w:rsidRPr="005F418A" w:rsidRDefault="001C21A5" w:rsidP="001C21A5">
      <w:pPr>
        <w:ind w:left="420"/>
        <w:rPr>
          <w:sz w:val="24"/>
          <w:lang w:val="en-US"/>
        </w:rPr>
      </w:pPr>
      <w:r w:rsidRPr="005F418A">
        <w:rPr>
          <w:rFonts w:hint="eastAsia"/>
          <w:sz w:val="24"/>
          <w:lang w:val="en-US"/>
        </w:rPr>
        <w:t>We</w:t>
      </w:r>
      <w:r w:rsidRPr="005F418A">
        <w:rPr>
          <w:sz w:val="24"/>
          <w:lang w:val="en-US"/>
        </w:rPr>
        <w:t xml:space="preserve"> propose that add 1 bit before WUS indication as skipping indication </w:t>
      </w:r>
      <w:r>
        <w:rPr>
          <w:sz w:val="24"/>
          <w:lang w:val="en-US"/>
        </w:rPr>
        <w:t>as shown in Figure 2</w:t>
      </w:r>
      <w:r w:rsidRPr="005F418A">
        <w:rPr>
          <w:sz w:val="24"/>
          <w:lang w:val="en-US"/>
        </w:rPr>
        <w:t>. 0 as not to skip PDCCH monitoring and 1 as to skip PDCCH monitoring until next DRX period. This part can be further study to enable more skipping selections for example skipping two PDCCH monitoring occasions instead of to the next DRX period.</w:t>
      </w:r>
    </w:p>
    <w:p w14:paraId="7023E0EA" w14:textId="77777777" w:rsidR="001C21A5" w:rsidRDefault="001C21A5" w:rsidP="001C21A5">
      <w:pPr>
        <w:pStyle w:val="a7"/>
        <w:keepNext/>
        <w:ind w:left="576" w:firstLineChars="0" w:firstLine="0"/>
        <w:jc w:val="center"/>
      </w:pPr>
      <w:r>
        <w:rPr>
          <w:noProof/>
          <w:sz w:val="24"/>
          <w:lang w:val="en-US"/>
        </w:rPr>
        <w:drawing>
          <wp:inline distT="0" distB="0" distL="0" distR="0" wp14:anchorId="0FF0BC36" wp14:editId="217129AD">
            <wp:extent cx="3576578" cy="1362333"/>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5379" cy="1419012"/>
                    </a:xfrm>
                    <a:prstGeom prst="rect">
                      <a:avLst/>
                    </a:prstGeom>
                    <a:noFill/>
                  </pic:spPr>
                </pic:pic>
              </a:graphicData>
            </a:graphic>
          </wp:inline>
        </w:drawing>
      </w:r>
    </w:p>
    <w:p w14:paraId="2B78660C" w14:textId="77777777" w:rsidR="001C21A5" w:rsidRPr="00E455E5" w:rsidRDefault="001C21A5" w:rsidP="001C21A5">
      <w:pPr>
        <w:pStyle w:val="a7"/>
        <w:ind w:left="576" w:firstLineChars="0" w:firstLine="0"/>
        <w:jc w:val="center"/>
        <w:rPr>
          <w:sz w:val="24"/>
          <w:lang w:val="en-US"/>
        </w:rPr>
      </w:pPr>
      <w:r w:rsidRPr="00E455E5">
        <w:rPr>
          <w:sz w:val="24"/>
          <w:lang w:val="en-US"/>
        </w:rPr>
        <w:t xml:space="preserve">Figure </w:t>
      </w:r>
      <w:r w:rsidRPr="00E455E5">
        <w:rPr>
          <w:sz w:val="24"/>
          <w:lang w:val="en-US"/>
        </w:rPr>
        <w:fldChar w:fldCharType="begin"/>
      </w:r>
      <w:r w:rsidRPr="00E455E5">
        <w:rPr>
          <w:sz w:val="24"/>
          <w:lang w:val="en-US"/>
        </w:rPr>
        <w:instrText xml:space="preserve"> SEQ Figure \* ARABIC </w:instrText>
      </w:r>
      <w:r w:rsidRPr="00E455E5">
        <w:rPr>
          <w:sz w:val="24"/>
          <w:lang w:val="en-US"/>
        </w:rPr>
        <w:fldChar w:fldCharType="separate"/>
      </w:r>
      <w:r>
        <w:rPr>
          <w:noProof/>
          <w:sz w:val="24"/>
          <w:lang w:val="en-US"/>
        </w:rPr>
        <w:t>2</w:t>
      </w:r>
      <w:r w:rsidRPr="00E455E5">
        <w:rPr>
          <w:sz w:val="24"/>
          <w:lang w:val="en-US"/>
        </w:rPr>
        <w:fldChar w:fldCharType="end"/>
      </w:r>
    </w:p>
    <w:p w14:paraId="44EFA9B5" w14:textId="640353CD" w:rsidR="001C21A5" w:rsidRDefault="001C21A5" w:rsidP="001C21A5">
      <w:pPr>
        <w:pStyle w:val="a7"/>
        <w:ind w:left="576" w:firstLineChars="0" w:firstLine="0"/>
        <w:rPr>
          <w:b/>
          <w:i/>
          <w:sz w:val="24"/>
          <w:lang w:val="en-US"/>
        </w:rPr>
      </w:pPr>
      <w:r w:rsidRPr="005453CB">
        <w:rPr>
          <w:rFonts w:hint="eastAsia"/>
          <w:b/>
          <w:i/>
          <w:sz w:val="24"/>
          <w:lang w:val="en-US"/>
        </w:rPr>
        <w:t>P</w:t>
      </w:r>
      <w:r w:rsidRPr="005453CB">
        <w:rPr>
          <w:b/>
          <w:i/>
          <w:sz w:val="24"/>
          <w:lang w:val="en-US"/>
        </w:rPr>
        <w:t>roposal 1: DCI-based PDCCH monitoring should be considered</w:t>
      </w:r>
      <w:r>
        <w:rPr>
          <w:rFonts w:hint="eastAsia"/>
          <w:b/>
          <w:i/>
          <w:sz w:val="24"/>
          <w:lang w:val="en-US"/>
        </w:rPr>
        <w:t>.</w:t>
      </w:r>
      <w:r>
        <w:rPr>
          <w:b/>
          <w:i/>
          <w:sz w:val="24"/>
          <w:lang w:val="en-US"/>
        </w:rPr>
        <w:t xml:space="preserve"> </w:t>
      </w:r>
      <w:r>
        <w:rPr>
          <w:rFonts w:hint="eastAsia"/>
          <w:b/>
          <w:i/>
          <w:sz w:val="24"/>
          <w:lang w:val="en-US"/>
        </w:rPr>
        <w:t>DCI</w:t>
      </w:r>
      <w:r>
        <w:rPr>
          <w:b/>
          <w:i/>
          <w:sz w:val="24"/>
          <w:lang w:val="en-US"/>
        </w:rPr>
        <w:t xml:space="preserve"> </w:t>
      </w:r>
      <w:r>
        <w:rPr>
          <w:rFonts w:hint="eastAsia"/>
          <w:b/>
          <w:i/>
          <w:sz w:val="24"/>
          <w:lang w:val="en-US"/>
        </w:rPr>
        <w:t>format</w:t>
      </w:r>
      <w:r>
        <w:rPr>
          <w:b/>
          <w:i/>
          <w:sz w:val="24"/>
          <w:lang w:val="en-US"/>
        </w:rPr>
        <w:t xml:space="preserve"> 2_6 can be extended to support PDCCH skipping</w:t>
      </w:r>
      <w:r w:rsidR="00630B79">
        <w:rPr>
          <w:b/>
          <w:i/>
          <w:sz w:val="24"/>
          <w:lang w:val="en-US"/>
        </w:rPr>
        <w:t xml:space="preserve"> until the next DRX on duration.</w:t>
      </w:r>
    </w:p>
    <w:p w14:paraId="09BF3B3F" w14:textId="30894F98" w:rsidR="003B7C35" w:rsidRDefault="00CA0446" w:rsidP="003B7C35">
      <w:pPr>
        <w:rPr>
          <w:lang w:val="en-US"/>
        </w:rPr>
      </w:pPr>
      <w:r>
        <w:rPr>
          <w:lang w:val="en-US"/>
        </w:rPr>
        <w:tab/>
      </w:r>
    </w:p>
    <w:p w14:paraId="1EBF57A8" w14:textId="45FA4AFC" w:rsidR="00CA0446" w:rsidRDefault="00CA0446" w:rsidP="00EB6067">
      <w:pPr>
        <w:ind w:leftChars="310" w:left="620"/>
        <w:rPr>
          <w:sz w:val="24"/>
          <w:lang w:val="en-US"/>
        </w:rPr>
      </w:pPr>
      <w:r w:rsidRPr="00116350">
        <w:rPr>
          <w:sz w:val="24"/>
          <w:lang w:val="en-US"/>
        </w:rPr>
        <w:t>The weakness of the first extension is that PDCCH can only be waken</w:t>
      </w:r>
      <w:r w:rsidR="00116350">
        <w:rPr>
          <w:sz w:val="24"/>
          <w:lang w:val="en-US"/>
        </w:rPr>
        <w:t xml:space="preserve"> until next DRX on period. </w:t>
      </w:r>
      <w:r w:rsidR="009552B5">
        <w:rPr>
          <w:sz w:val="24"/>
          <w:lang w:val="en-US"/>
        </w:rPr>
        <w:t>It can be discussed if it necessary that PDCCH skipping is lasted only for a duration in DRX on period or directly skip until next DRX on. If only skips for a short duration</w:t>
      </w:r>
      <w:r w:rsidR="00502950">
        <w:rPr>
          <w:sz w:val="24"/>
          <w:lang w:val="en-US"/>
        </w:rPr>
        <w:t xml:space="preserve">, it can be a basic function for the self-adaptation of PDCCH skipping or at least a short-cut. </w:t>
      </w:r>
      <w:r w:rsidR="00AA2B9C">
        <w:rPr>
          <w:sz w:val="24"/>
          <w:lang w:val="en-US"/>
        </w:rPr>
        <w:t>In this way, directly extending the existing DCI should be considered because the DCI format will content relatively large amount of information</w:t>
      </w:r>
      <w:r w:rsidR="00D5687E">
        <w:rPr>
          <w:sz w:val="24"/>
          <w:lang w:val="en-US"/>
        </w:rPr>
        <w:t xml:space="preserve"> and the power saving efficiency is questionable</w:t>
      </w:r>
      <w:r w:rsidR="00AA2B9C">
        <w:rPr>
          <w:sz w:val="24"/>
          <w:lang w:val="en-US"/>
        </w:rPr>
        <w:t>.</w:t>
      </w:r>
    </w:p>
    <w:p w14:paraId="4CC07FFC" w14:textId="690360AA" w:rsidR="00537083" w:rsidRDefault="00537083" w:rsidP="00EB6067">
      <w:pPr>
        <w:ind w:leftChars="310" w:left="620"/>
        <w:rPr>
          <w:sz w:val="24"/>
          <w:lang w:val="en-US"/>
        </w:rPr>
      </w:pPr>
      <w:r>
        <w:rPr>
          <w:rFonts w:hint="eastAsia"/>
          <w:sz w:val="24"/>
          <w:lang w:val="en-US"/>
        </w:rPr>
        <w:t>H</w:t>
      </w:r>
      <w:r>
        <w:rPr>
          <w:sz w:val="24"/>
          <w:lang w:val="en-US"/>
        </w:rPr>
        <w:t xml:space="preserve">owever, if the skipping technique can control the monitoring time only in a duration, the function of PDCCH skipping and DRX switch is very similar. The first is to set the time duration every time and the second is to repeat a </w:t>
      </w:r>
      <w:r w:rsidR="00AA2B9C">
        <w:rPr>
          <w:sz w:val="24"/>
          <w:lang w:val="en-US"/>
        </w:rPr>
        <w:t>fixed time duration. So</w:t>
      </w:r>
      <w:r w:rsidR="00D5687E">
        <w:rPr>
          <w:sz w:val="24"/>
          <w:lang w:val="en-US"/>
        </w:rPr>
        <w:t>,</w:t>
      </w:r>
      <w:r w:rsidR="00AA2B9C">
        <w:rPr>
          <w:sz w:val="24"/>
          <w:lang w:val="en-US"/>
        </w:rPr>
        <w:t xml:space="preserve"> if the final goal is self-adaptation </w:t>
      </w:r>
      <w:r w:rsidR="00630B79">
        <w:rPr>
          <w:sz w:val="24"/>
          <w:lang w:val="en-US"/>
        </w:rPr>
        <w:t>PDCCH monitoring, it can be considered that to propose and construct a new DCI format and switch between DCI format 2-6 and the new one according to the scenario.</w:t>
      </w:r>
    </w:p>
    <w:p w14:paraId="37F81C58" w14:textId="1DD05600" w:rsidR="00630B79" w:rsidRDefault="00630B79" w:rsidP="00630B79">
      <w:pPr>
        <w:pStyle w:val="a7"/>
        <w:ind w:left="576" w:firstLineChars="0" w:firstLine="0"/>
        <w:rPr>
          <w:b/>
          <w:i/>
          <w:sz w:val="24"/>
          <w:lang w:val="en-US"/>
        </w:rPr>
      </w:pPr>
      <w:r w:rsidRPr="005453CB">
        <w:rPr>
          <w:rFonts w:hint="eastAsia"/>
          <w:b/>
          <w:i/>
          <w:sz w:val="24"/>
          <w:lang w:val="en-US"/>
        </w:rPr>
        <w:t>P</w:t>
      </w:r>
      <w:r w:rsidRPr="005453CB">
        <w:rPr>
          <w:b/>
          <w:i/>
          <w:sz w:val="24"/>
          <w:lang w:val="en-US"/>
        </w:rPr>
        <w:t xml:space="preserve">roposal </w:t>
      </w:r>
      <w:r>
        <w:rPr>
          <w:b/>
          <w:i/>
          <w:sz w:val="24"/>
          <w:lang w:val="en-US"/>
        </w:rPr>
        <w:t xml:space="preserve">2: Treat PDCCH skipping as part of the self-adaptation PDCCH monitoring. Skip </w:t>
      </w:r>
      <w:r w:rsidR="00EB6067">
        <w:rPr>
          <w:b/>
          <w:i/>
          <w:sz w:val="24"/>
          <w:lang w:val="en-US"/>
        </w:rPr>
        <w:t>only a certain duration and switch with DCI format 2-6.</w:t>
      </w:r>
    </w:p>
    <w:p w14:paraId="3FBC5AE7" w14:textId="77777777" w:rsidR="00630B79" w:rsidRPr="00630B79" w:rsidRDefault="00630B79" w:rsidP="00116350">
      <w:pPr>
        <w:ind w:left="420"/>
        <w:rPr>
          <w:sz w:val="24"/>
          <w:lang w:val="en-US"/>
        </w:rPr>
      </w:pPr>
    </w:p>
    <w:p w14:paraId="0F443CF3" w14:textId="216FD389" w:rsidR="00630B79" w:rsidRPr="003B7C35" w:rsidRDefault="00630B79" w:rsidP="00116350">
      <w:pPr>
        <w:ind w:left="420"/>
        <w:rPr>
          <w:lang w:val="en-US"/>
        </w:rPr>
      </w:pPr>
    </w:p>
    <w:p w14:paraId="6F04B2F7" w14:textId="3AF59E22" w:rsidR="00176FE4" w:rsidRDefault="00176FE4" w:rsidP="00176FE4">
      <w:pPr>
        <w:pStyle w:val="1"/>
        <w:numPr>
          <w:ilvl w:val="0"/>
          <w:numId w:val="1"/>
        </w:numPr>
        <w:tabs>
          <w:tab w:val="left" w:pos="432"/>
        </w:tabs>
        <w:jc w:val="both"/>
        <w:textAlignment w:val="auto"/>
        <w:rPr>
          <w:rFonts w:ascii="Times New Roman" w:hAnsi="Times New Roman"/>
          <w:sz w:val="32"/>
          <w:szCs w:val="32"/>
          <w:lang w:val="en-US"/>
        </w:rPr>
      </w:pPr>
      <w:r w:rsidRPr="00176FE4">
        <w:rPr>
          <w:rFonts w:ascii="Times New Roman" w:hAnsi="Times New Roman"/>
          <w:sz w:val="32"/>
          <w:szCs w:val="32"/>
          <w:lang w:val="en-US"/>
        </w:rPr>
        <w:lastRenderedPageBreak/>
        <w:t xml:space="preserve">Conclusion </w:t>
      </w:r>
    </w:p>
    <w:p w14:paraId="0AAF915C" w14:textId="70C03719" w:rsidR="00EB6067" w:rsidRDefault="00EB6067" w:rsidP="00EB6067">
      <w:pPr>
        <w:pStyle w:val="a7"/>
        <w:ind w:left="432" w:firstLineChars="0" w:firstLine="0"/>
        <w:rPr>
          <w:b/>
          <w:i/>
          <w:sz w:val="24"/>
          <w:lang w:val="en-US"/>
        </w:rPr>
      </w:pPr>
      <w:r w:rsidRPr="005453CB">
        <w:rPr>
          <w:rFonts w:hint="eastAsia"/>
          <w:b/>
          <w:i/>
          <w:sz w:val="24"/>
          <w:lang w:val="en-US"/>
        </w:rPr>
        <w:t>P</w:t>
      </w:r>
      <w:r w:rsidRPr="005453CB">
        <w:rPr>
          <w:b/>
          <w:i/>
          <w:sz w:val="24"/>
          <w:lang w:val="en-US"/>
        </w:rPr>
        <w:t>roposal 1: DCI-based PDCCH monitoring should be considered</w:t>
      </w:r>
      <w:r>
        <w:rPr>
          <w:rFonts w:hint="eastAsia"/>
          <w:b/>
          <w:i/>
          <w:sz w:val="24"/>
          <w:lang w:val="en-US"/>
        </w:rPr>
        <w:t>.</w:t>
      </w:r>
      <w:r>
        <w:rPr>
          <w:b/>
          <w:i/>
          <w:sz w:val="24"/>
          <w:lang w:val="en-US"/>
        </w:rPr>
        <w:t xml:space="preserve"> </w:t>
      </w:r>
      <w:r>
        <w:rPr>
          <w:rFonts w:hint="eastAsia"/>
          <w:b/>
          <w:i/>
          <w:sz w:val="24"/>
          <w:lang w:val="en-US"/>
        </w:rPr>
        <w:t>DCI</w:t>
      </w:r>
      <w:r>
        <w:rPr>
          <w:b/>
          <w:i/>
          <w:sz w:val="24"/>
          <w:lang w:val="en-US"/>
        </w:rPr>
        <w:t xml:space="preserve"> </w:t>
      </w:r>
      <w:r>
        <w:rPr>
          <w:rFonts w:hint="eastAsia"/>
          <w:b/>
          <w:i/>
          <w:sz w:val="24"/>
          <w:lang w:val="en-US"/>
        </w:rPr>
        <w:t>format</w:t>
      </w:r>
      <w:r>
        <w:rPr>
          <w:b/>
          <w:i/>
          <w:sz w:val="24"/>
          <w:lang w:val="en-US"/>
        </w:rPr>
        <w:t xml:space="preserve"> 2_6 can be extended to support PDCCH skipping until the next DRX on duration.</w:t>
      </w:r>
    </w:p>
    <w:p w14:paraId="29425245" w14:textId="77777777" w:rsidR="00EB6067" w:rsidRPr="00EB6067" w:rsidRDefault="00EB6067" w:rsidP="00EB6067">
      <w:pPr>
        <w:ind w:left="420"/>
        <w:rPr>
          <w:b/>
          <w:i/>
          <w:sz w:val="24"/>
          <w:lang w:val="en-US"/>
        </w:rPr>
      </w:pPr>
      <w:r w:rsidRPr="00EB6067">
        <w:rPr>
          <w:rFonts w:hint="eastAsia"/>
          <w:b/>
          <w:i/>
          <w:sz w:val="24"/>
          <w:lang w:val="en-US"/>
        </w:rPr>
        <w:t>P</w:t>
      </w:r>
      <w:r w:rsidRPr="00EB6067">
        <w:rPr>
          <w:b/>
          <w:i/>
          <w:sz w:val="24"/>
          <w:lang w:val="en-US"/>
        </w:rPr>
        <w:t>roposal 2: Treat PDCCH skipping as part of the self-adaptation PDCCH monitoring. Skip only a certain duration and switch with DCI format 2-6.</w:t>
      </w:r>
    </w:p>
    <w:p w14:paraId="190EB8B7" w14:textId="77777777" w:rsidR="00EB6067" w:rsidRPr="00EB6067" w:rsidRDefault="00EB6067" w:rsidP="00EB6067">
      <w:pPr>
        <w:pStyle w:val="a7"/>
        <w:ind w:left="432" w:firstLineChars="0" w:firstLine="0"/>
        <w:rPr>
          <w:b/>
          <w:i/>
          <w:sz w:val="24"/>
          <w:lang w:val="en-US"/>
        </w:rPr>
      </w:pPr>
    </w:p>
    <w:p w14:paraId="48430E14" w14:textId="4593360E" w:rsidR="00176FE4" w:rsidRPr="00C13D21" w:rsidRDefault="00176FE4" w:rsidP="00C13D21">
      <w:pPr>
        <w:pStyle w:val="1"/>
        <w:numPr>
          <w:ilvl w:val="0"/>
          <w:numId w:val="0"/>
        </w:numPr>
        <w:jc w:val="both"/>
        <w:textAlignment w:val="auto"/>
        <w:rPr>
          <w:rFonts w:ascii="Times New Roman" w:hAnsi="Times New Roman"/>
          <w:sz w:val="32"/>
          <w:szCs w:val="32"/>
          <w:lang w:val="en-US"/>
        </w:rPr>
      </w:pPr>
      <w:r w:rsidRPr="00C13D21">
        <w:rPr>
          <w:rFonts w:ascii="Times New Roman" w:hAnsi="Times New Roman" w:hint="eastAsia"/>
          <w:sz w:val="32"/>
          <w:szCs w:val="32"/>
          <w:lang w:val="en-US"/>
        </w:rPr>
        <w:t>R</w:t>
      </w:r>
      <w:r w:rsidRPr="00C13D21">
        <w:rPr>
          <w:rFonts w:ascii="Times New Roman" w:hAnsi="Times New Roman"/>
          <w:sz w:val="32"/>
          <w:szCs w:val="32"/>
          <w:lang w:val="en-US"/>
        </w:rPr>
        <w:t>eference</w:t>
      </w:r>
    </w:p>
    <w:p w14:paraId="427861B0" w14:textId="35A36358" w:rsidR="004F028A" w:rsidRPr="00155804" w:rsidRDefault="00384F68">
      <w:pPr>
        <w:rPr>
          <w:lang w:val="en-US"/>
        </w:rPr>
      </w:pPr>
      <w:bookmarkStart w:id="4" w:name="_Ref20768699"/>
      <w:bookmarkStart w:id="5" w:name="_Ref534204091"/>
      <w:bookmarkStart w:id="6" w:name="_Ref4680199"/>
      <w:bookmarkStart w:id="7" w:name="_Ref16431124"/>
      <w:r>
        <w:rPr>
          <w:rFonts w:ascii="Times New Roman" w:eastAsia="Batang" w:hAnsi="Times New Roman"/>
        </w:rPr>
        <w:t xml:space="preserve">[1] </w:t>
      </w:r>
      <w:r w:rsidRPr="002419D0">
        <w:rPr>
          <w:rFonts w:ascii="Times New Roman" w:eastAsia="Batang" w:hAnsi="Times New Roman"/>
        </w:rPr>
        <w:t>RP-19</w:t>
      </w:r>
      <w:r>
        <w:rPr>
          <w:rFonts w:ascii="Times New Roman" w:eastAsia="Batang" w:hAnsi="Times New Roman"/>
        </w:rPr>
        <w:t>3239</w:t>
      </w:r>
      <w:r w:rsidRPr="002419D0">
        <w:rPr>
          <w:rFonts w:ascii="Times New Roman" w:eastAsia="Batang" w:hAnsi="Times New Roman"/>
        </w:rPr>
        <w:t>, “</w:t>
      </w:r>
      <w:r w:rsidRPr="002D6C85">
        <w:rPr>
          <w:rFonts w:ascii="Times New Roman" w:eastAsia="Batang" w:hAnsi="Times New Roman"/>
        </w:rPr>
        <w:t xml:space="preserve">New SID on support of </w:t>
      </w:r>
      <w:r>
        <w:rPr>
          <w:rFonts w:ascii="Times New Roman" w:eastAsia="Batang" w:hAnsi="Times New Roman"/>
        </w:rPr>
        <w:t>UE power saving</w:t>
      </w:r>
      <w:r w:rsidRPr="002419D0" w:rsidDel="00A61792">
        <w:rPr>
          <w:rFonts w:ascii="Times New Roman" w:eastAsia="Batang" w:hAnsi="Times New Roman"/>
        </w:rPr>
        <w:t>”</w:t>
      </w:r>
      <w:r w:rsidRPr="002419D0">
        <w:rPr>
          <w:rFonts w:ascii="Times New Roman" w:eastAsia="Batang" w:hAnsi="Times New Roman"/>
        </w:rPr>
        <w:t>, MTK, 3GPP TSG RAN #86 meeting.</w:t>
      </w:r>
      <w:bookmarkEnd w:id="4"/>
      <w:bookmarkEnd w:id="5"/>
      <w:bookmarkEnd w:id="6"/>
      <w:bookmarkEnd w:id="7"/>
    </w:p>
    <w:sectPr w:rsidR="004F028A" w:rsidRPr="00155804" w:rsidSect="0015580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38E51" w14:textId="77777777" w:rsidR="009076FD" w:rsidRDefault="009076FD" w:rsidP="00155804">
      <w:pPr>
        <w:spacing w:after="0"/>
      </w:pPr>
      <w:r>
        <w:separator/>
      </w:r>
    </w:p>
  </w:endnote>
  <w:endnote w:type="continuationSeparator" w:id="0">
    <w:p w14:paraId="66329A2B" w14:textId="77777777" w:rsidR="009076FD" w:rsidRDefault="009076FD" w:rsidP="00155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E9A94" w14:textId="77777777" w:rsidR="009076FD" w:rsidRDefault="009076FD" w:rsidP="00155804">
      <w:pPr>
        <w:spacing w:after="0"/>
      </w:pPr>
      <w:r>
        <w:separator/>
      </w:r>
    </w:p>
  </w:footnote>
  <w:footnote w:type="continuationSeparator" w:id="0">
    <w:p w14:paraId="71D341A4" w14:textId="77777777" w:rsidR="009076FD" w:rsidRDefault="009076FD" w:rsidP="001558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2A74C02"/>
    <w:multiLevelType w:val="multilevel"/>
    <w:tmpl w:val="42A74C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BEC740F"/>
    <w:multiLevelType w:val="multilevel"/>
    <w:tmpl w:val="4BEC740F"/>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50A50669"/>
    <w:multiLevelType w:val="multilevel"/>
    <w:tmpl w:val="50A50669"/>
    <w:lvl w:ilvl="0">
      <w:start w:val="4"/>
      <w:numFmt w:val="bullet"/>
      <w:pStyle w:val="1"/>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3"/>
  </w:num>
  <w:num w:numId="5">
    <w:abstractNumId w:val="3"/>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BF"/>
    <w:rsid w:val="000C4285"/>
    <w:rsid w:val="00104705"/>
    <w:rsid w:val="00116350"/>
    <w:rsid w:val="0015161C"/>
    <w:rsid w:val="00155804"/>
    <w:rsid w:val="00170A75"/>
    <w:rsid w:val="00175DBA"/>
    <w:rsid w:val="00176FE4"/>
    <w:rsid w:val="001C21A5"/>
    <w:rsid w:val="001E3D85"/>
    <w:rsid w:val="001E4878"/>
    <w:rsid w:val="002A6858"/>
    <w:rsid w:val="002C1252"/>
    <w:rsid w:val="002E46FE"/>
    <w:rsid w:val="00311E6E"/>
    <w:rsid w:val="003810D4"/>
    <w:rsid w:val="00384F68"/>
    <w:rsid w:val="003A7874"/>
    <w:rsid w:val="003B4FFA"/>
    <w:rsid w:val="003B7C35"/>
    <w:rsid w:val="003F18F9"/>
    <w:rsid w:val="00430CEE"/>
    <w:rsid w:val="00445E33"/>
    <w:rsid w:val="004838BF"/>
    <w:rsid w:val="00497855"/>
    <w:rsid w:val="004B0F87"/>
    <w:rsid w:val="004B73B5"/>
    <w:rsid w:val="004F028A"/>
    <w:rsid w:val="00502950"/>
    <w:rsid w:val="00521FFA"/>
    <w:rsid w:val="00523D56"/>
    <w:rsid w:val="00532323"/>
    <w:rsid w:val="00537083"/>
    <w:rsid w:val="005453CB"/>
    <w:rsid w:val="00556551"/>
    <w:rsid w:val="00561C81"/>
    <w:rsid w:val="005768B9"/>
    <w:rsid w:val="005F418A"/>
    <w:rsid w:val="0062608B"/>
    <w:rsid w:val="00630B79"/>
    <w:rsid w:val="006A5C77"/>
    <w:rsid w:val="006B2042"/>
    <w:rsid w:val="006D741F"/>
    <w:rsid w:val="008A3AF1"/>
    <w:rsid w:val="008B3FF6"/>
    <w:rsid w:val="009010CD"/>
    <w:rsid w:val="009076FD"/>
    <w:rsid w:val="009552B5"/>
    <w:rsid w:val="009A0EF1"/>
    <w:rsid w:val="00A454E0"/>
    <w:rsid w:val="00A537D1"/>
    <w:rsid w:val="00A67298"/>
    <w:rsid w:val="00A7122D"/>
    <w:rsid w:val="00A74982"/>
    <w:rsid w:val="00A7619D"/>
    <w:rsid w:val="00AA2B9C"/>
    <w:rsid w:val="00AC6F10"/>
    <w:rsid w:val="00AF3041"/>
    <w:rsid w:val="00B21419"/>
    <w:rsid w:val="00B23C70"/>
    <w:rsid w:val="00BD5B8C"/>
    <w:rsid w:val="00C13D21"/>
    <w:rsid w:val="00C17C62"/>
    <w:rsid w:val="00C63ADA"/>
    <w:rsid w:val="00C75247"/>
    <w:rsid w:val="00CA0446"/>
    <w:rsid w:val="00CA10A6"/>
    <w:rsid w:val="00CB2F9F"/>
    <w:rsid w:val="00CD2CF0"/>
    <w:rsid w:val="00CD5533"/>
    <w:rsid w:val="00D14B5E"/>
    <w:rsid w:val="00D25CC2"/>
    <w:rsid w:val="00D5687E"/>
    <w:rsid w:val="00D6474A"/>
    <w:rsid w:val="00D7326B"/>
    <w:rsid w:val="00D75DE2"/>
    <w:rsid w:val="00D84F22"/>
    <w:rsid w:val="00E02DD8"/>
    <w:rsid w:val="00E11A1C"/>
    <w:rsid w:val="00E2413F"/>
    <w:rsid w:val="00E455E5"/>
    <w:rsid w:val="00E677F7"/>
    <w:rsid w:val="00E85D1A"/>
    <w:rsid w:val="00EB6067"/>
    <w:rsid w:val="00EF18FE"/>
    <w:rsid w:val="00F3471E"/>
    <w:rsid w:val="00F35B84"/>
    <w:rsid w:val="00F362C2"/>
    <w:rsid w:val="00F64325"/>
    <w:rsid w:val="00F9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58D74"/>
  <w15:chartTrackingRefBased/>
  <w15:docId w15:val="{D6AE58F5-CDC7-4925-817A-EB3DC20B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宋体" w:hAnsi="Arial" w:cstheme="minorBidi"/>
        <w:kern w:val="2"/>
        <w:sz w:val="28"/>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878"/>
    <w:pPr>
      <w:overflowPunct w:val="0"/>
      <w:autoSpaceDE w:val="0"/>
      <w:autoSpaceDN w:val="0"/>
      <w:adjustRightInd w:val="0"/>
      <w:spacing w:after="120"/>
      <w:jc w:val="both"/>
      <w:textAlignment w:val="baseline"/>
    </w:pPr>
    <w:rPr>
      <w:rFonts w:cs="Times New Roman"/>
      <w:kern w:val="0"/>
      <w:sz w:val="20"/>
      <w:szCs w:val="20"/>
      <w:lang w:val="en-GB"/>
    </w:rPr>
  </w:style>
  <w:style w:type="paragraph" w:styleId="1">
    <w:name w:val="heading 1"/>
    <w:next w:val="a"/>
    <w:link w:val="11"/>
    <w:qFormat/>
    <w:rsid w:val="00155804"/>
    <w:pPr>
      <w:keepNext/>
      <w:keepLines/>
      <w:numPr>
        <w:numId w:val="3"/>
      </w:numPr>
      <w:pBdr>
        <w:top w:val="single" w:sz="12" w:space="3" w:color="auto"/>
      </w:pBdr>
      <w:tabs>
        <w:tab w:val="left" w:pos="432"/>
      </w:tabs>
      <w:overflowPunct w:val="0"/>
      <w:autoSpaceDE w:val="0"/>
      <w:autoSpaceDN w:val="0"/>
      <w:adjustRightInd w:val="0"/>
      <w:spacing w:before="240" w:after="180"/>
      <w:textAlignment w:val="baseline"/>
      <w:outlineLvl w:val="0"/>
    </w:pPr>
    <w:rPr>
      <w:rFonts w:cs="Times New Roman"/>
      <w:kern w:val="0"/>
      <w:sz w:val="36"/>
      <w:szCs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580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5804"/>
    <w:rPr>
      <w:sz w:val="18"/>
      <w:szCs w:val="18"/>
    </w:rPr>
  </w:style>
  <w:style w:type="paragraph" w:styleId="a5">
    <w:name w:val="footer"/>
    <w:basedOn w:val="a"/>
    <w:link w:val="a6"/>
    <w:uiPriority w:val="99"/>
    <w:unhideWhenUsed/>
    <w:rsid w:val="00155804"/>
    <w:pPr>
      <w:tabs>
        <w:tab w:val="center" w:pos="4153"/>
        <w:tab w:val="right" w:pos="8306"/>
      </w:tabs>
      <w:snapToGrid w:val="0"/>
      <w:jc w:val="left"/>
    </w:pPr>
    <w:rPr>
      <w:sz w:val="18"/>
      <w:szCs w:val="18"/>
    </w:rPr>
  </w:style>
  <w:style w:type="character" w:customStyle="1" w:styleId="a6">
    <w:name w:val="页脚 字符"/>
    <w:basedOn w:val="a0"/>
    <w:link w:val="a5"/>
    <w:uiPriority w:val="99"/>
    <w:rsid w:val="00155804"/>
    <w:rPr>
      <w:sz w:val="18"/>
      <w:szCs w:val="18"/>
    </w:rPr>
  </w:style>
  <w:style w:type="character" w:customStyle="1" w:styleId="10">
    <w:name w:val="标题 1 字符"/>
    <w:basedOn w:val="a0"/>
    <w:uiPriority w:val="9"/>
    <w:rsid w:val="00155804"/>
    <w:rPr>
      <w:rFonts w:cs="Times New Roman"/>
      <w:b/>
      <w:bCs/>
      <w:kern w:val="44"/>
      <w:sz w:val="44"/>
      <w:szCs w:val="44"/>
      <w:lang w:val="en-GB"/>
    </w:rPr>
  </w:style>
  <w:style w:type="character" w:customStyle="1" w:styleId="11">
    <w:name w:val="标题 1 字符1"/>
    <w:link w:val="1"/>
    <w:rsid w:val="00155804"/>
    <w:rPr>
      <w:rFonts w:cs="Times New Roman"/>
      <w:kern w:val="0"/>
      <w:sz w:val="36"/>
      <w:szCs w:val="36"/>
      <w:lang w:val="en-GB"/>
    </w:rPr>
  </w:style>
  <w:style w:type="paragraph" w:customStyle="1" w:styleId="12">
    <w:name w:val="1"/>
    <w:basedOn w:val="a"/>
    <w:next w:val="a7"/>
    <w:uiPriority w:val="34"/>
    <w:qFormat/>
    <w:rsid w:val="00155804"/>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styleId="a7">
    <w:name w:val="List Paragraph"/>
    <w:basedOn w:val="a"/>
    <w:uiPriority w:val="99"/>
    <w:qFormat/>
    <w:rsid w:val="00155804"/>
    <w:pPr>
      <w:ind w:firstLineChars="200" w:firstLine="420"/>
    </w:pPr>
  </w:style>
  <w:style w:type="paragraph" w:styleId="a8">
    <w:name w:val="Balloon Text"/>
    <w:basedOn w:val="a"/>
    <w:link w:val="a9"/>
    <w:uiPriority w:val="99"/>
    <w:semiHidden/>
    <w:unhideWhenUsed/>
    <w:rsid w:val="00C17C62"/>
    <w:pPr>
      <w:spacing w:after="0"/>
    </w:pPr>
    <w:rPr>
      <w:sz w:val="18"/>
      <w:szCs w:val="18"/>
    </w:rPr>
  </w:style>
  <w:style w:type="character" w:customStyle="1" w:styleId="a9">
    <w:name w:val="批注框文本 字符"/>
    <w:basedOn w:val="a0"/>
    <w:link w:val="a8"/>
    <w:uiPriority w:val="99"/>
    <w:semiHidden/>
    <w:rsid w:val="00C17C62"/>
    <w:rPr>
      <w:rFonts w:cs="Times New Roman"/>
      <w:kern w:val="0"/>
      <w:sz w:val="18"/>
      <w:szCs w:val="18"/>
      <w:lang w:val="en-GB"/>
    </w:rPr>
  </w:style>
  <w:style w:type="paragraph" w:styleId="aa">
    <w:name w:val="caption"/>
    <w:basedOn w:val="a"/>
    <w:next w:val="a"/>
    <w:uiPriority w:val="35"/>
    <w:unhideWhenUsed/>
    <w:qFormat/>
    <w:rsid w:val="00E455E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857</TotalTime>
  <Pages>3</Pages>
  <Words>592</Words>
  <Characters>3378</Characters>
  <Application>Microsoft Office Word</Application>
  <DocSecurity>0</DocSecurity>
  <Lines>28</Lines>
  <Paragraphs>7</Paragraphs>
  <ScaleCrop>false</ScaleCrop>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mary</dc:creator>
  <cp:keywords/>
  <dc:description/>
  <cp:lastModifiedBy>yin mary</cp:lastModifiedBy>
  <cp:revision>12</cp:revision>
  <dcterms:created xsi:type="dcterms:W3CDTF">2020-10-13T09:32:00Z</dcterms:created>
  <dcterms:modified xsi:type="dcterms:W3CDTF">2021-01-15T03:05:00Z</dcterms:modified>
</cp:coreProperties>
</file>