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3B076C" w:rsidRDefault="00A578C0" w:rsidP="008608C7">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3B076C">
        <w:rPr>
          <w:rFonts w:ascii="Arial" w:eastAsia="宋体" w:hAnsi="Arial" w:cs="Arial" w:hint="eastAsia"/>
          <w:b/>
          <w:bCs/>
          <w:kern w:val="0"/>
          <w:sz w:val="22"/>
          <w:lang w:val="en-GB"/>
        </w:rPr>
        <w:t>4</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B33BE8" w:rsidRPr="00B33BE8">
        <w:rPr>
          <w:rFonts w:ascii="Arial" w:eastAsia="MS Mincho" w:hAnsi="Arial" w:cs="Times New Roman"/>
          <w:b/>
          <w:kern w:val="0"/>
          <w:sz w:val="22"/>
          <w:lang w:val="x-none" w:eastAsia="en-US"/>
        </w:rPr>
        <w:t>R1-</w:t>
      </w:r>
      <w:r w:rsidR="00116B10" w:rsidRPr="00B33BE8">
        <w:rPr>
          <w:rFonts w:ascii="Arial" w:eastAsia="MS Mincho" w:hAnsi="Arial" w:cs="Times New Roman"/>
          <w:b/>
          <w:kern w:val="0"/>
          <w:sz w:val="22"/>
          <w:lang w:val="x-none" w:eastAsia="en-US"/>
        </w:rPr>
        <w:t>2</w:t>
      </w:r>
      <w:r w:rsidR="00116B10">
        <w:rPr>
          <w:rFonts w:ascii="Arial" w:hAnsi="Arial" w:cs="Times New Roman" w:hint="eastAsia"/>
          <w:b/>
          <w:kern w:val="0"/>
          <w:sz w:val="22"/>
          <w:lang w:val="x-none"/>
        </w:rPr>
        <w:t>100390</w:t>
      </w:r>
    </w:p>
    <w:p w:rsidR="00A578C0" w:rsidRPr="00A578C0" w:rsidRDefault="003F3BD9" w:rsidP="00A578C0">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3B076C">
        <w:rPr>
          <w:rFonts w:ascii="Arial" w:eastAsia="宋体" w:hAnsi="Arial" w:cs="Arial" w:hint="eastAsia"/>
          <w:b/>
          <w:bCs/>
          <w:kern w:val="0"/>
          <w:sz w:val="22"/>
          <w:lang w:val="x-none"/>
        </w:rPr>
        <w:t>January</w:t>
      </w:r>
      <w:r w:rsidR="0075584C" w:rsidRPr="003F3BD9">
        <w:rPr>
          <w:rFonts w:ascii="Arial" w:eastAsia="宋体" w:hAnsi="Arial" w:cs="Arial"/>
          <w:b/>
          <w:bCs/>
          <w:kern w:val="0"/>
          <w:sz w:val="22"/>
          <w:lang w:val="x-none"/>
        </w:rPr>
        <w:t xml:space="preserve"> </w:t>
      </w:r>
      <w:r w:rsidR="003B076C">
        <w:rPr>
          <w:rFonts w:ascii="Arial" w:eastAsia="宋体" w:hAnsi="Arial" w:cs="Arial" w:hint="eastAsia"/>
          <w:b/>
          <w:bCs/>
          <w:kern w:val="0"/>
          <w:sz w:val="22"/>
          <w:lang w:val="x-none"/>
        </w:rPr>
        <w:t>25</w:t>
      </w:r>
      <w:r w:rsidR="0075584C" w:rsidRPr="003F3BD9">
        <w:rPr>
          <w:rFonts w:ascii="Arial" w:eastAsia="宋体" w:hAnsi="Arial" w:cs="Arial"/>
          <w:b/>
          <w:bCs/>
          <w:kern w:val="0"/>
          <w:sz w:val="22"/>
          <w:vertAlign w:val="superscript"/>
          <w:lang w:val="x-none"/>
        </w:rPr>
        <w:t>th</w:t>
      </w:r>
      <w:r w:rsidR="0075584C" w:rsidRPr="003F3BD9">
        <w:rPr>
          <w:rFonts w:ascii="Arial" w:eastAsia="宋体" w:hAnsi="Arial" w:cs="Arial"/>
          <w:b/>
          <w:bCs/>
          <w:kern w:val="0"/>
          <w:sz w:val="22"/>
          <w:lang w:val="x-none"/>
        </w:rPr>
        <w:t xml:space="preserve"> – </w:t>
      </w:r>
      <w:r w:rsidR="003B076C">
        <w:rPr>
          <w:rFonts w:ascii="Arial" w:eastAsia="宋体" w:hAnsi="Arial" w:cs="Arial" w:hint="eastAsia"/>
          <w:b/>
          <w:bCs/>
          <w:kern w:val="0"/>
          <w:sz w:val="22"/>
          <w:lang w:val="x-none"/>
        </w:rPr>
        <w:t>February</w:t>
      </w:r>
      <w:r w:rsidR="007517A6">
        <w:rPr>
          <w:rFonts w:ascii="Arial" w:eastAsia="宋体" w:hAnsi="Arial" w:cs="Arial" w:hint="eastAsia"/>
          <w:b/>
          <w:bCs/>
          <w:kern w:val="0"/>
          <w:sz w:val="22"/>
          <w:lang w:val="x-none"/>
        </w:rPr>
        <w:t xml:space="preserve"> </w:t>
      </w:r>
      <w:r w:rsidR="003B076C">
        <w:rPr>
          <w:rFonts w:ascii="Arial" w:eastAsia="宋体" w:hAnsi="Arial" w:cs="Arial" w:hint="eastAsia"/>
          <w:b/>
          <w:bCs/>
          <w:kern w:val="0"/>
          <w:sz w:val="22"/>
          <w:lang w:val="x-none"/>
        </w:rPr>
        <w:t>5</w:t>
      </w:r>
      <w:r w:rsidR="0075584C" w:rsidRPr="00815B06">
        <w:rPr>
          <w:rFonts w:ascii="Arial" w:eastAsia="宋体" w:hAnsi="Arial" w:cs="Arial" w:hint="eastAsia"/>
          <w:b/>
          <w:bCs/>
          <w:kern w:val="0"/>
          <w:sz w:val="22"/>
          <w:vertAlign w:val="superscript"/>
          <w:lang w:val="x-none"/>
        </w:rPr>
        <w:t>th</w:t>
      </w:r>
      <w:r w:rsidR="00D87779">
        <w:rPr>
          <w:rFonts w:ascii="Arial" w:eastAsia="宋体" w:hAnsi="Arial" w:cs="Arial"/>
          <w:b/>
          <w:bCs/>
          <w:kern w:val="0"/>
          <w:sz w:val="22"/>
          <w:lang w:val="x-none"/>
        </w:rPr>
        <w:t>, 202</w:t>
      </w:r>
      <w:r w:rsidR="00D87779">
        <w:rPr>
          <w:rFonts w:ascii="Arial" w:eastAsia="宋体" w:hAnsi="Arial" w:cs="Arial" w:hint="eastAsia"/>
          <w:b/>
          <w:bCs/>
          <w:kern w:val="0"/>
          <w:sz w:val="22"/>
          <w:lang w:val="x-none"/>
        </w:rPr>
        <w:t>1</w:t>
      </w:r>
      <w:bookmarkStart w:id="0" w:name="_GoBack"/>
      <w:bookmarkEnd w:id="0"/>
    </w:p>
    <w:p w:rsidR="00A578C0" w:rsidRPr="0075584C"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5150B6" w:rsidRPr="005150B6">
        <w:rPr>
          <w:rFonts w:ascii="Arial" w:eastAsia="宋体" w:hAnsi="Arial" w:cs="Times New Roman"/>
          <w:b/>
          <w:kern w:val="0"/>
          <w:sz w:val="22"/>
          <w:lang w:val="x-none"/>
        </w:rPr>
        <w:t>Discussion on high layer support for RedCap UE</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2B7AC3" w:rsidRDefault="002B7AC3" w:rsidP="002B7AC3">
      <w:pPr>
        <w:spacing w:beforeLines="50" w:before="120"/>
        <w:rPr>
          <w:rFonts w:cs="Times New Roman"/>
          <w:sz w:val="20"/>
          <w:szCs w:val="20"/>
        </w:rPr>
      </w:pPr>
      <w:r>
        <w:rPr>
          <w:rFonts w:cs="Times New Roman" w:hint="eastAsia"/>
          <w:sz w:val="20"/>
          <w:szCs w:val="20"/>
        </w:rPr>
        <w:t xml:space="preserve">In RAN#90e, a new Rel-17 WI on support of reduced capability NR devices, i.e. RedCap,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Pr>
          <w:rFonts w:cs="Times New Roman"/>
          <w:sz w:val="20"/>
          <w:szCs w:val="20"/>
        </w:rPr>
        <w:t>[1]</w:t>
      </w:r>
      <w:r>
        <w:rPr>
          <w:rFonts w:cs="Times New Roman"/>
          <w:sz w:val="20"/>
          <w:szCs w:val="20"/>
        </w:rPr>
        <w:fldChar w:fldCharType="end"/>
      </w:r>
      <w:r>
        <w:rPr>
          <w:rFonts w:cs="Times New Roman" w:hint="eastAsia"/>
          <w:sz w:val="20"/>
          <w:szCs w:val="20"/>
        </w:rPr>
        <w:t xml:space="preserve">. The </w:t>
      </w:r>
      <w:r w:rsidR="00CE5CDF">
        <w:rPr>
          <w:rFonts w:cs="Times New Roman" w:hint="eastAsia"/>
          <w:sz w:val="20"/>
          <w:szCs w:val="20"/>
        </w:rPr>
        <w:t>high layer</w:t>
      </w:r>
      <w:r>
        <w:rPr>
          <w:rFonts w:cs="Times New Roman" w:hint="eastAsia"/>
          <w:sz w:val="20"/>
          <w:szCs w:val="20"/>
        </w:rPr>
        <w:t xml:space="preserve"> </w:t>
      </w:r>
      <w:r w:rsidR="00CE5CDF">
        <w:rPr>
          <w:rFonts w:cs="Times New Roman" w:hint="eastAsia"/>
          <w:sz w:val="20"/>
          <w:szCs w:val="20"/>
        </w:rPr>
        <w:t xml:space="preserve">related </w:t>
      </w:r>
      <w:r>
        <w:rPr>
          <w:rFonts w:cs="Times New Roman" w:hint="eastAsia"/>
          <w:sz w:val="20"/>
          <w:szCs w:val="20"/>
        </w:rPr>
        <w:t xml:space="preserve">features are listed as follows. </w:t>
      </w:r>
    </w:p>
    <w:tbl>
      <w:tblPr>
        <w:tblStyle w:val="ad"/>
        <w:tblW w:w="0" w:type="auto"/>
        <w:tblLook w:val="04A0" w:firstRow="1" w:lastRow="0" w:firstColumn="1" w:lastColumn="0" w:noHBand="0" w:noVBand="1"/>
      </w:tblPr>
      <w:tblGrid>
        <w:gridCol w:w="9286"/>
      </w:tblGrid>
      <w:tr w:rsidR="002B7AC3" w:rsidTr="00B624D4">
        <w:tc>
          <w:tcPr>
            <w:tcW w:w="9286" w:type="dxa"/>
          </w:tcPr>
          <w:p w:rsidR="002B7AC3" w:rsidRDefault="002B7AC3" w:rsidP="001103B7">
            <w:pPr>
              <w:pStyle w:val="B1"/>
              <w:numPr>
                <w:ilvl w:val="0"/>
                <w:numId w:val="3"/>
              </w:numPr>
              <w:jc w:val="both"/>
              <w:rPr>
                <w:rFonts w:eastAsia="宋体"/>
                <w:bCs/>
                <w:lang w:val="en-US" w:eastAsia="ja-JP"/>
              </w:rPr>
            </w:pPr>
            <w:r w:rsidRPr="0003393A">
              <w:rPr>
                <w:rFonts w:eastAsia="宋体"/>
                <w:bCs/>
                <w:lang w:val="en-US" w:eastAsia="ja-JP"/>
              </w:rPr>
              <w:t>Specify higher layer support of enhancements listed above [RAN2</w:t>
            </w:r>
            <w:r>
              <w:rPr>
                <w:rFonts w:eastAsia="宋体"/>
                <w:bCs/>
                <w:lang w:val="en-US" w:eastAsia="ja-JP"/>
              </w:rPr>
              <w:t>, RAN1</w:t>
            </w:r>
            <w:r w:rsidRPr="0003393A">
              <w:rPr>
                <w:rFonts w:eastAsia="宋体"/>
                <w:bCs/>
                <w:lang w:val="en-US" w:eastAsia="ja-JP"/>
              </w:rPr>
              <w:t>]</w:t>
            </w:r>
            <w:r>
              <w:rPr>
                <w:rFonts w:eastAsia="宋体"/>
                <w:bCs/>
                <w:lang w:val="en-US" w:eastAsia="ja-JP"/>
              </w:rPr>
              <w:t xml:space="preserve">. </w:t>
            </w:r>
            <w:bookmarkStart w:id="5" w:name="_Hlk58502603"/>
            <w:r>
              <w:rPr>
                <w:rFonts w:eastAsia="宋体"/>
                <w:bCs/>
                <w:lang w:val="en-US" w:eastAsia="ja-JP"/>
              </w:rPr>
              <w:t>Details are to be refined at RAN#91e</w:t>
            </w:r>
            <w:r w:rsidRPr="007518C4">
              <w:rPr>
                <w:rFonts w:eastAsia="宋体"/>
                <w:bCs/>
                <w:lang w:val="en-US" w:eastAsia="ja-JP"/>
              </w:rPr>
              <w:t xml:space="preserve"> </w:t>
            </w:r>
            <w:r>
              <w:rPr>
                <w:rFonts w:eastAsia="宋体"/>
                <w:bCs/>
                <w:lang w:val="en-US" w:eastAsia="ja-JP"/>
              </w:rPr>
              <w:t>taking the outcome of the RedCap SI into account, and work on this objective shall start after RAN#91e</w:t>
            </w:r>
            <w:bookmarkEnd w:id="5"/>
            <w:r>
              <w:rPr>
                <w:rFonts w:eastAsia="宋体"/>
                <w:bCs/>
                <w:lang w:val="en-US" w:eastAsia="ja-JP"/>
              </w:rPr>
              <w:t>:</w:t>
            </w:r>
          </w:p>
          <w:p w:rsidR="002B7AC3" w:rsidRDefault="002B7AC3" w:rsidP="001103B7">
            <w:pPr>
              <w:pStyle w:val="B1"/>
              <w:numPr>
                <w:ilvl w:val="1"/>
                <w:numId w:val="3"/>
              </w:numPr>
              <w:jc w:val="both"/>
              <w:rPr>
                <w:rFonts w:eastAsia="宋体"/>
                <w:bCs/>
                <w:lang w:val="en-US" w:eastAsia="ja-JP"/>
              </w:rPr>
            </w:pPr>
            <w:r w:rsidRPr="007507CA">
              <w:rPr>
                <w:rFonts w:eastAsia="宋体"/>
                <w:bCs/>
                <w:lang w:val="en-US" w:eastAsia="ja-JP"/>
              </w:rPr>
              <w:t>Specify definition of RedCap UE type(s) including set(s) of L1 capabilities for RedCap UE identification</w:t>
            </w:r>
            <w:r>
              <w:rPr>
                <w:rFonts w:eastAsia="宋体"/>
                <w:bCs/>
                <w:lang w:val="en-US" w:eastAsia="ja-JP"/>
              </w:rPr>
              <w:t xml:space="preserve"> and for constraining the use of those RedCap L1 capabilities only for RedCap UEs, and preventing RedCap UEs from using capabilities not intended for RedCap UEs including at least carrier aggregation, dual connectivity and wider bandwidths.</w:t>
            </w:r>
          </w:p>
          <w:p w:rsidR="002B7AC3" w:rsidRDefault="002B7AC3" w:rsidP="001103B7">
            <w:pPr>
              <w:pStyle w:val="B1"/>
              <w:numPr>
                <w:ilvl w:val="1"/>
                <w:numId w:val="3"/>
              </w:numPr>
              <w:jc w:val="both"/>
              <w:rPr>
                <w:rFonts w:eastAsia="宋体"/>
                <w:bCs/>
                <w:lang w:val="en-US" w:eastAsia="ja-JP"/>
              </w:rPr>
            </w:pPr>
            <w:r>
              <w:rPr>
                <w:rFonts w:eastAsia="宋体"/>
                <w:bCs/>
                <w:lang w:val="en-US" w:eastAsia="ja-JP"/>
              </w:rPr>
              <w:t xml:space="preserve">Specify </w:t>
            </w:r>
            <w:r w:rsidRPr="00BF0747">
              <w:rPr>
                <w:rFonts w:eastAsia="宋体"/>
                <w:bCs/>
                <w:lang w:val="en-US" w:eastAsia="ja-JP"/>
              </w:rPr>
              <w:t xml:space="preserve">functionality that will </w:t>
            </w:r>
            <w:r>
              <w:rPr>
                <w:rFonts w:eastAsia="宋体"/>
                <w:bCs/>
                <w:lang w:val="en-US" w:eastAsia="ja-JP"/>
              </w:rPr>
              <w:t>enable</w:t>
            </w:r>
            <w:r w:rsidRPr="00BF0747">
              <w:rPr>
                <w:rFonts w:eastAsia="宋体"/>
                <w:bCs/>
                <w:lang w:val="en-US" w:eastAsia="ja-JP"/>
              </w:rPr>
              <w:t xml:space="preserve"> </w:t>
            </w:r>
            <w:r>
              <w:rPr>
                <w:rFonts w:eastAsia="宋体"/>
                <w:bCs/>
                <w:lang w:val="en-US" w:eastAsia="ja-JP"/>
              </w:rPr>
              <w:t>RedCap UEs</w:t>
            </w:r>
            <w:r w:rsidRPr="00BF0747">
              <w:rPr>
                <w:rFonts w:eastAsia="宋体"/>
                <w:bCs/>
                <w:lang w:val="en-US" w:eastAsia="ja-JP"/>
              </w:rPr>
              <w:t xml:space="preserve"> to be explicitly identifiable to networks and allow operators to restrict their access</w:t>
            </w:r>
            <w:r>
              <w:rPr>
                <w:rFonts w:eastAsia="宋体"/>
                <w:bCs/>
                <w:lang w:val="en-US" w:eastAsia="ja-JP"/>
              </w:rPr>
              <w:t xml:space="preserve"> if desired.</w:t>
            </w:r>
          </w:p>
          <w:p w:rsidR="002B7AC3" w:rsidRPr="002B7AC3" w:rsidRDefault="002B7AC3" w:rsidP="001103B7">
            <w:pPr>
              <w:pStyle w:val="B1"/>
              <w:numPr>
                <w:ilvl w:val="1"/>
                <w:numId w:val="3"/>
              </w:numPr>
              <w:jc w:val="both"/>
              <w:rPr>
                <w:rFonts w:eastAsia="宋体"/>
                <w:bCs/>
                <w:lang w:val="en-US" w:eastAsia="ja-JP"/>
              </w:rPr>
            </w:pPr>
            <w:r>
              <w:rPr>
                <w:rFonts w:eastAsia="宋体"/>
                <w:bCs/>
                <w:lang w:val="en-US" w:eastAsia="ja-JP"/>
              </w:rPr>
              <w:t>Specify necessary updates of UE capabilities (38.306) and RRC parameters (38.331).</w:t>
            </w:r>
          </w:p>
        </w:tc>
      </w:tr>
    </w:tbl>
    <w:p w:rsidR="00750473" w:rsidRPr="00750473" w:rsidRDefault="002B7AC3" w:rsidP="001C7B45">
      <w:pPr>
        <w:spacing w:beforeLines="50" w:before="120"/>
        <w:rPr>
          <w:rFonts w:cs="Times New Roman"/>
          <w:sz w:val="20"/>
          <w:szCs w:val="20"/>
        </w:rPr>
      </w:pPr>
      <w:r>
        <w:rPr>
          <w:rFonts w:cs="Times New Roman" w:hint="eastAsia"/>
          <w:sz w:val="20"/>
          <w:szCs w:val="20"/>
        </w:rPr>
        <w:t>Note that some potential complexity reduction features, i.e. optional support of 40MHz after initial access and number of Rx branches in legacy 4 Rx (</w:t>
      </w:r>
      <w:r w:rsidRPr="0094780A">
        <w:rPr>
          <w:rFonts w:eastAsia="PMingLiU" w:cs="Times New Roman"/>
          <w:iCs/>
          <w:kern w:val="0"/>
          <w:sz w:val="20"/>
          <w:szCs w:val="20"/>
          <w:lang w:eastAsia="en-US"/>
        </w:rPr>
        <w:t>other than 2-Rx vehicular U</w:t>
      </w:r>
      <w:r>
        <w:rPr>
          <w:rFonts w:eastAsia="PMingLiU" w:cs="Times New Roman"/>
          <w:iCs/>
          <w:kern w:val="0"/>
          <w:sz w:val="20"/>
          <w:szCs w:val="20"/>
          <w:lang w:eastAsia="en-US"/>
        </w:rPr>
        <w:t>E</w:t>
      </w:r>
      <w:r>
        <w:rPr>
          <w:rFonts w:cs="Times New Roman" w:hint="eastAsia"/>
          <w:sz w:val="20"/>
          <w:szCs w:val="20"/>
        </w:rPr>
        <w:t>) bands, are to be determined in RAN#91e.</w:t>
      </w:r>
      <w:r w:rsidR="00CE5CDF">
        <w:rPr>
          <w:rFonts w:cs="Times New Roman" w:hint="eastAsia"/>
          <w:sz w:val="20"/>
          <w:szCs w:val="20"/>
        </w:rPr>
        <w:t xml:space="preserve"> In this contribution, we provide our </w:t>
      </w:r>
      <w:r w:rsidR="00CE5CDF">
        <w:rPr>
          <w:rFonts w:cs="Times New Roman"/>
          <w:sz w:val="20"/>
          <w:szCs w:val="20"/>
        </w:rPr>
        <w:t>preliminary</w:t>
      </w:r>
      <w:r w:rsidR="00CE5CDF">
        <w:rPr>
          <w:rFonts w:cs="Times New Roman" w:hint="eastAsia"/>
          <w:sz w:val="20"/>
          <w:szCs w:val="20"/>
        </w:rPr>
        <w:t xml:space="preserve"> views on high layer support for RedCap UE.</w:t>
      </w:r>
    </w:p>
    <w:p w:rsidR="00A578C0" w:rsidRPr="00CC300E" w:rsidRDefault="00DD4940" w:rsidP="0041435B">
      <w:pPr>
        <w:pStyle w:val="1"/>
        <w:ind w:left="562" w:hanging="562"/>
      </w:pPr>
      <w:r>
        <w:t>Discus</w:t>
      </w:r>
      <w:r>
        <w:rPr>
          <w:rFonts w:hint="eastAsia"/>
        </w:rPr>
        <w:t>sion</w:t>
      </w:r>
    </w:p>
    <w:p w:rsidR="00BC336F" w:rsidRDefault="00864F67" w:rsidP="0041435B">
      <w:pPr>
        <w:pStyle w:val="2"/>
        <w:ind w:left="723" w:hanging="723"/>
      </w:pPr>
      <w:bookmarkStart w:id="6" w:name="_Ref52270350"/>
      <w:r>
        <w:rPr>
          <w:rFonts w:hint="eastAsia"/>
        </w:rPr>
        <w:t>Access control of RedCap UE</w:t>
      </w:r>
      <w:bookmarkEnd w:id="6"/>
    </w:p>
    <w:p w:rsidR="002B7AC3" w:rsidRDefault="006B3B05" w:rsidP="002B7AC3">
      <w:r>
        <w:rPr>
          <w:rFonts w:hint="eastAsia"/>
        </w:rPr>
        <w:t>In RAN2#112e, RAN2 made the following agreements on access control for RedCap UEs:</w:t>
      </w:r>
    </w:p>
    <w:tbl>
      <w:tblPr>
        <w:tblStyle w:val="ad"/>
        <w:tblW w:w="0" w:type="auto"/>
        <w:tblLook w:val="04A0" w:firstRow="1" w:lastRow="0" w:firstColumn="1" w:lastColumn="0" w:noHBand="0" w:noVBand="1"/>
      </w:tblPr>
      <w:tblGrid>
        <w:gridCol w:w="9286"/>
      </w:tblGrid>
      <w:tr w:rsidR="006B3B05" w:rsidTr="006B3B05">
        <w:tc>
          <w:tcPr>
            <w:tcW w:w="9286" w:type="dxa"/>
          </w:tcPr>
          <w:p w:rsidR="006B3B05" w:rsidRPr="006B3B05" w:rsidRDefault="006B3B05" w:rsidP="006B3B05">
            <w:pPr>
              <w:rPr>
                <w:lang w:val="en-GB"/>
              </w:rPr>
            </w:pPr>
            <w:r w:rsidRPr="006B3B05">
              <w:rPr>
                <w:lang w:val="en-GB"/>
              </w:rPr>
              <w:t>Agreements:</w:t>
            </w:r>
          </w:p>
          <w:p w:rsidR="006B3B05" w:rsidRPr="006B3B05" w:rsidRDefault="006B3B05" w:rsidP="006B3B05">
            <w:pPr>
              <w:rPr>
                <w:lang w:val="en-GB"/>
              </w:rPr>
            </w:pPr>
            <w:r w:rsidRPr="006B3B05">
              <w:rPr>
                <w:lang w:val="en-GB"/>
              </w:rPr>
              <w:t>1.</w:t>
            </w:r>
            <w:r w:rsidRPr="006B3B05">
              <w:rPr>
                <w:lang w:val="en-GB"/>
              </w:rPr>
              <w:tab/>
              <w:t>Include the possible options (msg1, msg3, msg5) in the TP without saying anything on RAN2 preferences on when identification is required</w:t>
            </w:r>
          </w:p>
          <w:p w:rsidR="006B3B05" w:rsidRPr="006B3B05" w:rsidRDefault="006B3B05" w:rsidP="006B3B05">
            <w:pPr>
              <w:rPr>
                <w:lang w:val="en-GB"/>
              </w:rPr>
            </w:pPr>
            <w:r w:rsidRPr="006B3B05">
              <w:rPr>
                <w:lang w:val="en-GB"/>
              </w:rPr>
              <w:t>2.</w:t>
            </w:r>
            <w:r w:rsidRPr="006B3B05">
              <w:rPr>
                <w:lang w:val="en-GB"/>
              </w:rPr>
              <w:tab/>
              <w:t>Do not send a LS on RedCap UE identification to RAN1 and wait for more RAN1 process</w:t>
            </w:r>
          </w:p>
          <w:p w:rsidR="006B3B05" w:rsidRPr="006B3B05" w:rsidRDefault="006B3B05" w:rsidP="006B3B05">
            <w:pPr>
              <w:rPr>
                <w:lang w:val="en-GB"/>
              </w:rPr>
            </w:pPr>
            <w:r w:rsidRPr="006B3B05">
              <w:rPr>
                <w:lang w:val="en-GB"/>
              </w:rPr>
              <w:t>3.</w:t>
            </w:r>
            <w:r w:rsidRPr="006B3B05">
              <w:rPr>
                <w:lang w:val="en-GB"/>
              </w:rPr>
              <w:tab/>
              <w:t>Postpone the LS to SA1 on UAC enhancement for RedCap UEs.</w:t>
            </w:r>
          </w:p>
          <w:p w:rsidR="006B3B05" w:rsidRPr="006B3B05" w:rsidRDefault="006B3B05" w:rsidP="006B3B05">
            <w:pPr>
              <w:rPr>
                <w:lang w:val="en-GB"/>
              </w:rPr>
            </w:pPr>
            <w:r w:rsidRPr="006B3B05">
              <w:rPr>
                <w:lang w:val="en-GB"/>
              </w:rPr>
              <w:t>4.</w:t>
            </w:r>
            <w:r w:rsidRPr="006B3B05">
              <w:rPr>
                <w:lang w:val="en-GB"/>
              </w:rPr>
              <w:tab/>
              <w:t>Postpone the discussion on the camping indicator for RedCap UEs to the WI phase.</w:t>
            </w:r>
          </w:p>
          <w:p w:rsidR="006B3B05" w:rsidRPr="006B3B05" w:rsidRDefault="006B3B05" w:rsidP="006B3B05">
            <w:pPr>
              <w:rPr>
                <w:lang w:val="en-GB"/>
              </w:rPr>
            </w:pPr>
            <w:r w:rsidRPr="006B3B05">
              <w:rPr>
                <w:lang w:val="en-GB"/>
              </w:rPr>
              <w:t>5.</w:t>
            </w:r>
            <w:r w:rsidRPr="006B3B05">
              <w:rPr>
                <w:lang w:val="en-GB"/>
              </w:rPr>
              <w:tab/>
              <w:t xml:space="preserve">Postpone the discussion on </w:t>
            </w:r>
            <w:proofErr w:type="spellStart"/>
            <w:r w:rsidRPr="006B3B05">
              <w:rPr>
                <w:lang w:val="en-GB"/>
              </w:rPr>
              <w:t>intraFreqReselection</w:t>
            </w:r>
            <w:proofErr w:type="spellEnd"/>
            <w:r w:rsidRPr="006B3B05">
              <w:rPr>
                <w:lang w:val="en-GB"/>
              </w:rPr>
              <w:t xml:space="preserve"> indicator for RedCap UEs to the WI phase.</w:t>
            </w:r>
          </w:p>
        </w:tc>
      </w:tr>
    </w:tbl>
    <w:p w:rsidR="006F1062" w:rsidRDefault="00FF6F29" w:rsidP="006B3B05">
      <w:pPr>
        <w:spacing w:before="120"/>
        <w:rPr>
          <w:lang w:val="en-GB"/>
        </w:rPr>
      </w:pPr>
      <w:r w:rsidRPr="00FF6F29">
        <w:rPr>
          <w:lang w:val="en-GB"/>
        </w:rPr>
        <w:t xml:space="preserve">It has been agreed in RAN2 that an indication in system information is needed to indicate whether a RedCap UE can camp on the cell. Also, it has been agreed that unified access control (UAC) mechanism will be applied to RedCap UE. </w:t>
      </w:r>
      <w:r>
        <w:rPr>
          <w:rFonts w:hint="eastAsia"/>
          <w:lang w:val="en-GB"/>
        </w:rPr>
        <w:t xml:space="preserve">However, details are FFS and pending on RAN2 discussion. </w:t>
      </w:r>
      <w:r w:rsidR="006B3B05">
        <w:rPr>
          <w:lang w:val="en-GB"/>
        </w:rPr>
        <w:t>As</w:t>
      </w:r>
      <w:r w:rsidR="006B3B05">
        <w:rPr>
          <w:rFonts w:hint="eastAsia"/>
          <w:lang w:val="en-GB"/>
        </w:rPr>
        <w:t xml:space="preserve"> can be </w:t>
      </w:r>
      <w:r w:rsidR="00B35334">
        <w:rPr>
          <w:rFonts w:hint="eastAsia"/>
          <w:lang w:val="en-GB"/>
        </w:rPr>
        <w:t xml:space="preserve">seen from </w:t>
      </w:r>
      <w:r>
        <w:rPr>
          <w:rFonts w:hint="eastAsia"/>
          <w:lang w:val="en-GB"/>
        </w:rPr>
        <w:t>the above agreements</w:t>
      </w:r>
      <w:r w:rsidR="00B35334">
        <w:rPr>
          <w:rFonts w:hint="eastAsia"/>
          <w:lang w:val="en-GB"/>
        </w:rPr>
        <w:t xml:space="preserve"> 3~5, access control aspects </w:t>
      </w:r>
      <w:r>
        <w:rPr>
          <w:rFonts w:hint="eastAsia"/>
          <w:lang w:val="en-GB"/>
        </w:rPr>
        <w:t xml:space="preserve">in RAN2 </w:t>
      </w:r>
      <w:r w:rsidR="00B35334">
        <w:rPr>
          <w:rFonts w:hint="eastAsia"/>
          <w:lang w:val="en-GB"/>
        </w:rPr>
        <w:t>are postponed</w:t>
      </w:r>
      <w:r>
        <w:rPr>
          <w:rFonts w:hint="eastAsia"/>
          <w:lang w:val="en-GB"/>
        </w:rPr>
        <w:t xml:space="preserve"> at least to the WI phase</w:t>
      </w:r>
      <w:r w:rsidR="00B35334">
        <w:rPr>
          <w:rFonts w:hint="eastAsia"/>
          <w:lang w:val="en-GB"/>
        </w:rPr>
        <w:t xml:space="preserve">. </w:t>
      </w:r>
    </w:p>
    <w:p w:rsidR="006F1062" w:rsidRDefault="006F1062" w:rsidP="006B3B05">
      <w:pPr>
        <w:spacing w:before="120"/>
        <w:rPr>
          <w:lang w:val="en-GB"/>
        </w:rPr>
      </w:pPr>
      <w:r>
        <w:rPr>
          <w:rFonts w:hint="eastAsia"/>
          <w:lang w:val="en-GB"/>
        </w:rPr>
        <w:t xml:space="preserve">Also, RAN1 has reached the following </w:t>
      </w:r>
      <w:r>
        <w:rPr>
          <w:lang w:val="en-GB"/>
        </w:rPr>
        <w:t>conclusion</w:t>
      </w:r>
      <w:r>
        <w:rPr>
          <w:rFonts w:hint="eastAsia"/>
          <w:lang w:val="en-GB"/>
        </w:rPr>
        <w:t xml:space="preserve"> on access control during RAN1#103</w:t>
      </w:r>
      <w:r w:rsidR="00116B10">
        <w:rPr>
          <w:rFonts w:hint="eastAsia"/>
          <w:lang w:val="en-GB"/>
        </w:rPr>
        <w:t>-</w:t>
      </w:r>
      <w:r>
        <w:rPr>
          <w:rFonts w:hint="eastAsia"/>
          <w:lang w:val="en-GB"/>
        </w:rPr>
        <w:t>e</w:t>
      </w:r>
      <w:r w:rsidR="00116B10">
        <w:rPr>
          <w:rFonts w:hint="eastAsia"/>
          <w:lang w:val="en-GB"/>
        </w:rPr>
        <w:t xml:space="preserve"> </w:t>
      </w:r>
      <w:r>
        <w:rPr>
          <w:lang w:val="en-GB"/>
        </w:rPr>
        <w:fldChar w:fldCharType="begin"/>
      </w:r>
      <w:r>
        <w:rPr>
          <w:lang w:val="en-GB"/>
        </w:rPr>
        <w:instrText xml:space="preserve"> </w:instrText>
      </w:r>
      <w:r>
        <w:rPr>
          <w:rFonts w:hint="eastAsia"/>
          <w:lang w:val="en-GB"/>
        </w:rPr>
        <w:instrText>REF _Ref60905138 \n \h</w:instrText>
      </w:r>
      <w:r>
        <w:rPr>
          <w:lang w:val="en-GB"/>
        </w:rPr>
        <w:instrText xml:space="preserve"> </w:instrText>
      </w:r>
      <w:r>
        <w:rPr>
          <w:lang w:val="en-GB"/>
        </w:rPr>
      </w:r>
      <w:r>
        <w:rPr>
          <w:lang w:val="en-GB"/>
        </w:rPr>
        <w:fldChar w:fldCharType="separate"/>
      </w:r>
      <w:r>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6F1062" w:rsidTr="006F1062">
        <w:tc>
          <w:tcPr>
            <w:tcW w:w="9286" w:type="dxa"/>
          </w:tcPr>
          <w:p w:rsidR="006F1062" w:rsidRPr="00987E32" w:rsidRDefault="006F1062" w:rsidP="006F1062">
            <w:pPr>
              <w:rPr>
                <w:b/>
                <w:bCs/>
                <w:u w:val="single"/>
              </w:rPr>
            </w:pPr>
            <w:r w:rsidRPr="00987E32">
              <w:rPr>
                <w:b/>
                <w:bCs/>
                <w:u w:val="single"/>
              </w:rPr>
              <w:t>Conclusion:</w:t>
            </w:r>
          </w:p>
          <w:p w:rsidR="006F1062" w:rsidRDefault="006F1062" w:rsidP="006F1062">
            <w:pPr>
              <w:spacing w:before="120"/>
              <w:rPr>
                <w:lang w:val="en-GB"/>
              </w:rPr>
            </w:pPr>
            <w:r w:rsidRPr="00987E32">
              <w:t xml:space="preserve">For access control for RedCap UEs, detailed signaling options associated with system information are postponed </w:t>
            </w:r>
            <w:r w:rsidRPr="00987E32">
              <w:lastRenderedPageBreak/>
              <w:t>to the WI phase.</w:t>
            </w:r>
          </w:p>
        </w:tc>
      </w:tr>
    </w:tbl>
    <w:p w:rsidR="006B3B05" w:rsidRDefault="001D4866" w:rsidP="006B3B05">
      <w:pPr>
        <w:spacing w:before="120"/>
        <w:rPr>
          <w:lang w:val="en-GB"/>
        </w:rPr>
      </w:pPr>
      <w:r>
        <w:rPr>
          <w:rFonts w:hint="eastAsia"/>
          <w:lang w:val="en-GB"/>
        </w:rPr>
        <w:lastRenderedPageBreak/>
        <w:t xml:space="preserve">Hence, </w:t>
      </w:r>
      <w:r w:rsidR="00FF6F29">
        <w:rPr>
          <w:rFonts w:hint="eastAsia"/>
          <w:lang w:val="en-GB"/>
        </w:rPr>
        <w:t xml:space="preserve">RAN1 should wait for </w:t>
      </w:r>
      <w:r w:rsidR="007B6B86">
        <w:rPr>
          <w:rFonts w:hint="eastAsia"/>
          <w:lang w:val="en-GB"/>
        </w:rPr>
        <w:t>RAN2</w:t>
      </w:r>
      <w:r w:rsidR="007B6B86">
        <w:rPr>
          <w:lang w:val="en-GB"/>
        </w:rPr>
        <w:t>’</w:t>
      </w:r>
      <w:r w:rsidR="007B6B86">
        <w:rPr>
          <w:rFonts w:hint="eastAsia"/>
          <w:lang w:val="en-GB"/>
        </w:rPr>
        <w:t xml:space="preserve">s </w:t>
      </w:r>
      <w:r w:rsidR="00FF6F29">
        <w:rPr>
          <w:rFonts w:hint="eastAsia"/>
          <w:lang w:val="en-GB"/>
        </w:rPr>
        <w:t xml:space="preserve">further </w:t>
      </w:r>
      <w:r w:rsidR="007B6B86">
        <w:rPr>
          <w:rFonts w:hint="eastAsia"/>
          <w:lang w:val="en-GB"/>
        </w:rPr>
        <w:t>progress on access control for RedCap UEs.</w:t>
      </w:r>
    </w:p>
    <w:p w:rsidR="007B6B86" w:rsidRPr="007B6B86" w:rsidRDefault="007B6B86" w:rsidP="006B3B05">
      <w:pPr>
        <w:spacing w:before="120"/>
        <w:rPr>
          <w:b/>
          <w:lang w:val="en-GB"/>
        </w:rPr>
      </w:pPr>
      <w:r w:rsidRPr="007B6B86">
        <w:rPr>
          <w:rFonts w:hint="eastAsia"/>
          <w:b/>
          <w:lang w:val="en-GB"/>
        </w:rPr>
        <w:t>Proposal 1:</w:t>
      </w:r>
      <w:r>
        <w:rPr>
          <w:rFonts w:hint="eastAsia"/>
          <w:b/>
          <w:lang w:val="en-GB"/>
        </w:rPr>
        <w:t xml:space="preserve"> RAN1 </w:t>
      </w:r>
      <w:r w:rsidR="00821461">
        <w:rPr>
          <w:rFonts w:hint="eastAsia"/>
          <w:b/>
          <w:lang w:val="en-GB"/>
        </w:rPr>
        <w:t>should wait</w:t>
      </w:r>
      <w:r>
        <w:rPr>
          <w:rFonts w:hint="eastAsia"/>
          <w:b/>
          <w:lang w:val="en-GB"/>
        </w:rPr>
        <w:t xml:space="preserve"> for RAN2</w:t>
      </w:r>
      <w:r>
        <w:rPr>
          <w:b/>
          <w:lang w:val="en-GB"/>
        </w:rPr>
        <w:t>’</w:t>
      </w:r>
      <w:r>
        <w:rPr>
          <w:rFonts w:hint="eastAsia"/>
          <w:b/>
          <w:lang w:val="en-GB"/>
        </w:rPr>
        <w:t xml:space="preserve">s further progress on access control for RedCap UEs before </w:t>
      </w:r>
      <w:r>
        <w:rPr>
          <w:b/>
          <w:lang w:val="en-GB"/>
        </w:rPr>
        <w:t>normative</w:t>
      </w:r>
      <w:r>
        <w:rPr>
          <w:rFonts w:hint="eastAsia"/>
          <w:b/>
          <w:lang w:val="en-GB"/>
        </w:rPr>
        <w:t xml:space="preserve"> work.</w:t>
      </w:r>
    </w:p>
    <w:p w:rsidR="00864F67" w:rsidRPr="00864F67" w:rsidRDefault="00864F67" w:rsidP="002B7AC3"/>
    <w:p w:rsidR="00864F67" w:rsidRDefault="00864F67" w:rsidP="00864F67">
      <w:pPr>
        <w:pStyle w:val="2"/>
        <w:ind w:left="723" w:hanging="723"/>
      </w:pPr>
      <w:r>
        <w:rPr>
          <w:rFonts w:hint="eastAsia"/>
        </w:rPr>
        <w:t>Identification of RedCap UE</w:t>
      </w:r>
    </w:p>
    <w:p w:rsidR="00C71A93" w:rsidRDefault="00AF63AA" w:rsidP="002B7AC3">
      <w:r>
        <w:rPr>
          <w:rFonts w:hint="eastAsia"/>
        </w:rPr>
        <w:t xml:space="preserve">In RAN1#103e, RAN1has discussed the feasibility, </w:t>
      </w:r>
      <w:r w:rsidR="00626F81">
        <w:rPr>
          <w:rFonts w:hint="eastAsia"/>
        </w:rPr>
        <w:t xml:space="preserve">necessity, </w:t>
      </w:r>
      <w:r w:rsidR="00C71A93">
        <w:rPr>
          <w:rFonts w:hint="eastAsia"/>
        </w:rPr>
        <w:t xml:space="preserve">pros and </w:t>
      </w:r>
      <w:r>
        <w:rPr>
          <w:rFonts w:hint="eastAsia"/>
        </w:rPr>
        <w:t xml:space="preserve">cons </w:t>
      </w:r>
      <w:r w:rsidR="00C71A93">
        <w:rPr>
          <w:rFonts w:hint="eastAsia"/>
        </w:rPr>
        <w:t xml:space="preserve">for RedCap UE </w:t>
      </w:r>
      <w:r w:rsidR="00C71A93">
        <w:t>identification</w:t>
      </w:r>
      <w:r w:rsidR="00C71A93">
        <w:rPr>
          <w:rFonts w:hint="eastAsia"/>
        </w:rPr>
        <w:t xml:space="preserve"> in different stage</w:t>
      </w:r>
      <w:r w:rsidR="00626F81">
        <w:rPr>
          <w:rFonts w:hint="eastAsia"/>
        </w:rPr>
        <w:t xml:space="preserve">s </w:t>
      </w:r>
      <w:r w:rsidR="00C71A93">
        <w:fldChar w:fldCharType="begin"/>
      </w:r>
      <w:r w:rsidR="00C71A93">
        <w:instrText xml:space="preserve"> </w:instrText>
      </w:r>
      <w:r w:rsidR="00C71A93">
        <w:rPr>
          <w:rFonts w:hint="eastAsia"/>
        </w:rPr>
        <w:instrText>REF _Ref60905138 \n \h</w:instrText>
      </w:r>
      <w:r w:rsidR="00C71A93">
        <w:instrText xml:space="preserve"> </w:instrText>
      </w:r>
      <w:r w:rsidR="00C71A93">
        <w:fldChar w:fldCharType="separate"/>
      </w:r>
      <w:r w:rsidR="00C71A93">
        <w:t>[2]</w:t>
      </w:r>
      <w:r w:rsidR="00C71A93">
        <w:fldChar w:fldCharType="end"/>
      </w:r>
      <w:r w:rsidR="00864F67">
        <w:rPr>
          <w:rFonts w:hint="eastAsia"/>
        </w:rPr>
        <w:t>.</w:t>
      </w:r>
      <w:r w:rsidR="00C71A93">
        <w:rPr>
          <w:rFonts w:hint="eastAsia"/>
        </w:rPr>
        <w:t xml:space="preserve"> </w:t>
      </w:r>
    </w:p>
    <w:tbl>
      <w:tblPr>
        <w:tblStyle w:val="ad"/>
        <w:tblW w:w="0" w:type="auto"/>
        <w:tblLook w:val="04A0" w:firstRow="1" w:lastRow="0" w:firstColumn="1" w:lastColumn="0" w:noHBand="0" w:noVBand="1"/>
      </w:tblPr>
      <w:tblGrid>
        <w:gridCol w:w="9286"/>
      </w:tblGrid>
      <w:tr w:rsidR="00C71A93" w:rsidTr="00C71A93">
        <w:tc>
          <w:tcPr>
            <w:tcW w:w="9286" w:type="dxa"/>
          </w:tcPr>
          <w:p w:rsidR="00C71A93" w:rsidRPr="00987E32" w:rsidRDefault="00C71A93" w:rsidP="00C71A93">
            <w:pPr>
              <w:rPr>
                <w:highlight w:val="green"/>
              </w:rPr>
            </w:pPr>
            <w:r w:rsidRPr="00987E32">
              <w:rPr>
                <w:highlight w:val="green"/>
              </w:rPr>
              <w:t>Agreements:</w:t>
            </w:r>
          </w:p>
          <w:p w:rsidR="00C71A93" w:rsidRPr="00987E32" w:rsidRDefault="00C71A93" w:rsidP="001103B7">
            <w:pPr>
              <w:pStyle w:val="a6"/>
              <w:widowControl/>
              <w:numPr>
                <w:ilvl w:val="0"/>
                <w:numId w:val="8"/>
              </w:numPr>
              <w:autoSpaceDE w:val="0"/>
              <w:autoSpaceDN w:val="0"/>
              <w:adjustRightInd w:val="0"/>
              <w:snapToGrid w:val="0"/>
              <w:ind w:firstLineChars="0"/>
              <w:contextualSpacing/>
              <w:jc w:val="both"/>
            </w:pPr>
            <w:r w:rsidRPr="00987E32">
              <w:t>As a next step</w:t>
            </w:r>
            <w:r w:rsidRPr="00987E32">
              <w:rPr>
                <w:color w:val="000000"/>
              </w:rPr>
              <w:t xml:space="preserve">, </w:t>
            </w:r>
            <w:bookmarkStart w:id="7" w:name="_Hlk54817168"/>
            <w:r w:rsidRPr="00987E32">
              <w:rPr>
                <w:color w:val="000000"/>
              </w:rPr>
              <w:t xml:space="preserve">for the study on the options for RedCap UE identification </w:t>
            </w:r>
            <w:bookmarkEnd w:id="7"/>
            <w:r w:rsidRPr="00987E32">
              <w:rPr>
                <w:color w:val="000000"/>
              </w:rPr>
              <w:t>during RAN1 #103-e meeting, RAN1 to focus on establishing feasibility, necessity, and identifying</w:t>
            </w:r>
            <w:r w:rsidRPr="00987E32">
              <w:t xml:space="preserve"> pros and cons for the following schemes:</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1</w:t>
            </w:r>
            <w:r w:rsidRPr="00987E32">
              <w:t>: During Msg1 transmission, e.g., via separate initial UL BWP, separate PRACH resource, or PRACH preamble partitioning.</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2</w:t>
            </w:r>
            <w:r w:rsidRPr="00987E32">
              <w:t xml:space="preserve">: During Msg3 transmission. </w:t>
            </w:r>
          </w:p>
          <w:p w:rsidR="00C71A93" w:rsidRPr="00987E32" w:rsidRDefault="00C71A93" w:rsidP="001103B7">
            <w:pPr>
              <w:pStyle w:val="a6"/>
              <w:widowControl/>
              <w:numPr>
                <w:ilvl w:val="1"/>
                <w:numId w:val="8"/>
              </w:numPr>
              <w:autoSpaceDE w:val="0"/>
              <w:autoSpaceDN w:val="0"/>
              <w:adjustRightInd w:val="0"/>
              <w:snapToGrid w:val="0"/>
              <w:ind w:firstLineChars="0"/>
              <w:contextualSpacing/>
            </w:pPr>
            <w:r w:rsidRPr="00987E32">
              <w:rPr>
                <w:b/>
                <w:bCs/>
              </w:rPr>
              <w:t>Opt. 3</w:t>
            </w:r>
            <w:r w:rsidRPr="00987E32">
              <w:t xml:space="preserve">: Post Msg4 acknowledgment. </w:t>
            </w:r>
          </w:p>
          <w:p w:rsidR="00C71A93" w:rsidRPr="00987E32" w:rsidRDefault="00C71A93" w:rsidP="001103B7">
            <w:pPr>
              <w:pStyle w:val="a6"/>
              <w:widowControl/>
              <w:numPr>
                <w:ilvl w:val="2"/>
                <w:numId w:val="8"/>
              </w:numPr>
              <w:autoSpaceDE w:val="0"/>
              <w:autoSpaceDN w:val="0"/>
              <w:adjustRightInd w:val="0"/>
              <w:snapToGrid w:val="0"/>
              <w:ind w:firstLineChars="0"/>
              <w:contextualSpacing/>
            </w:pPr>
            <w:r w:rsidRPr="00987E32">
              <w:rPr>
                <w:b/>
                <w:bCs/>
              </w:rPr>
              <w:t>E</w:t>
            </w:r>
            <w:r w:rsidRPr="00987E32">
              <w:t>.g., during Msg5 transmission or part of UE capability reporting.</w:t>
            </w:r>
          </w:p>
          <w:p w:rsidR="00C71A93" w:rsidRPr="00C71A93" w:rsidRDefault="00C71A93" w:rsidP="001103B7">
            <w:pPr>
              <w:pStyle w:val="a6"/>
              <w:widowControl/>
              <w:numPr>
                <w:ilvl w:val="1"/>
                <w:numId w:val="8"/>
              </w:numPr>
              <w:autoSpaceDE w:val="0"/>
              <w:autoSpaceDN w:val="0"/>
              <w:adjustRightInd w:val="0"/>
              <w:snapToGrid w:val="0"/>
              <w:ind w:firstLineChars="0"/>
              <w:contextualSpacing/>
              <w:rPr>
                <w:b/>
                <w:bCs/>
              </w:rPr>
            </w:pPr>
            <w:r w:rsidRPr="00987E32">
              <w:rPr>
                <w:b/>
                <w:bCs/>
              </w:rPr>
              <w:t>Opt. 4:</w:t>
            </w:r>
            <w:r w:rsidRPr="00987E32">
              <w:t xml:space="preserve"> During MsgA transmission.</w:t>
            </w:r>
          </w:p>
        </w:tc>
      </w:tr>
    </w:tbl>
    <w:p w:rsidR="00864F67" w:rsidRDefault="00C71A93" w:rsidP="00C71A93">
      <w:pPr>
        <w:spacing w:before="120"/>
      </w:pPr>
      <w:r>
        <w:rPr>
          <w:rFonts w:hint="eastAsia"/>
        </w:rPr>
        <w:t xml:space="preserve">A number of agreements </w:t>
      </w:r>
      <w:r w:rsidR="00626F81">
        <w:rPr>
          <w:rFonts w:hint="eastAsia"/>
        </w:rPr>
        <w:t xml:space="preserve">on feasibility, necessity, pros and cons </w:t>
      </w:r>
      <w:r>
        <w:rPr>
          <w:rFonts w:hint="eastAsia"/>
        </w:rPr>
        <w:t>were reached</w:t>
      </w:r>
      <w:r w:rsidR="00626F81">
        <w:rPr>
          <w:rFonts w:hint="eastAsia"/>
        </w:rPr>
        <w:t>,</w:t>
      </w:r>
      <w:r>
        <w:rPr>
          <w:rFonts w:hint="eastAsia"/>
        </w:rPr>
        <w:t xml:space="preserve"> and </w:t>
      </w:r>
      <w:r w:rsidR="00626F81">
        <w:rPr>
          <w:rFonts w:hint="eastAsia"/>
        </w:rPr>
        <w:t xml:space="preserve">subsequently </w:t>
      </w:r>
      <w:r>
        <w:rPr>
          <w:rFonts w:hint="eastAsia"/>
        </w:rPr>
        <w:t>captured in TR 38.875</w:t>
      </w:r>
      <w:r>
        <w:fldChar w:fldCharType="begin"/>
      </w:r>
      <w:r>
        <w:instrText xml:space="preserve"> </w:instrText>
      </w:r>
      <w:r>
        <w:rPr>
          <w:rFonts w:hint="eastAsia"/>
        </w:rPr>
        <w:instrText>REF _Ref60735320 \n \h</w:instrText>
      </w:r>
      <w:r>
        <w:instrText xml:space="preserve"> </w:instrText>
      </w:r>
      <w:r>
        <w:fldChar w:fldCharType="separate"/>
      </w:r>
      <w:r>
        <w:t>[4]</w:t>
      </w:r>
      <w:r>
        <w:fldChar w:fldCharType="end"/>
      </w:r>
      <w:r>
        <w:rPr>
          <w:rFonts w:hint="eastAsia"/>
        </w:rPr>
        <w:t>.</w:t>
      </w:r>
      <w:r w:rsidR="00626F81">
        <w:rPr>
          <w:rFonts w:hint="eastAsia"/>
        </w:rPr>
        <w:t xml:space="preserve"> </w:t>
      </w:r>
      <w:r w:rsidR="00203026">
        <w:rPr>
          <w:rFonts w:hint="eastAsia"/>
        </w:rPr>
        <w:t xml:space="preserve">In RAN2#112e, </w:t>
      </w:r>
      <w:r w:rsidR="006F1062">
        <w:rPr>
          <w:rFonts w:hint="eastAsia"/>
        </w:rPr>
        <w:t>UE identification has been discussed by RAN2, and the following agreements were made:</w:t>
      </w:r>
    </w:p>
    <w:tbl>
      <w:tblPr>
        <w:tblStyle w:val="ad"/>
        <w:tblW w:w="0" w:type="auto"/>
        <w:tblLook w:val="04A0" w:firstRow="1" w:lastRow="0" w:firstColumn="1" w:lastColumn="0" w:noHBand="0" w:noVBand="1"/>
      </w:tblPr>
      <w:tblGrid>
        <w:gridCol w:w="9286"/>
      </w:tblGrid>
      <w:tr w:rsidR="006F1062" w:rsidTr="006F1062">
        <w:tc>
          <w:tcPr>
            <w:tcW w:w="9286" w:type="dxa"/>
          </w:tcPr>
          <w:p w:rsidR="006F1062" w:rsidRPr="006F1062" w:rsidRDefault="006F1062" w:rsidP="006F1062">
            <w:pPr>
              <w:spacing w:before="120"/>
              <w:rPr>
                <w:lang w:val="en-GB"/>
              </w:rPr>
            </w:pPr>
            <w:r w:rsidRPr="006F1062">
              <w:rPr>
                <w:lang w:val="en-GB"/>
              </w:rPr>
              <w:t>Agreements:</w:t>
            </w:r>
          </w:p>
          <w:p w:rsidR="006F1062" w:rsidRPr="006F1062" w:rsidRDefault="006F1062" w:rsidP="006F1062">
            <w:pPr>
              <w:spacing w:before="120"/>
              <w:rPr>
                <w:lang w:val="en-GB"/>
              </w:rPr>
            </w:pPr>
            <w:r w:rsidRPr="006F1062">
              <w:rPr>
                <w:lang w:val="en-GB"/>
              </w:rPr>
              <w:t>1.</w:t>
            </w:r>
            <w:r w:rsidRPr="006F1062">
              <w:rPr>
                <w:lang w:val="en-GB"/>
              </w:rPr>
              <w:tab/>
              <w:t>Whether it is needed to identify RedCap UEs during Msg3 from RAN2 perspective or not depends on the following two aspects:</w:t>
            </w:r>
          </w:p>
          <w:p w:rsidR="006F1062" w:rsidRPr="006F1062" w:rsidRDefault="006F1062" w:rsidP="006F1062">
            <w:pPr>
              <w:spacing w:before="120"/>
              <w:rPr>
                <w:lang w:val="en-GB"/>
              </w:rPr>
            </w:pPr>
            <w:r w:rsidRPr="006F1062">
              <w:rPr>
                <w:lang w:val="en-GB"/>
              </w:rPr>
              <w:t>-</w:t>
            </w:r>
            <w:r w:rsidRPr="006F1062">
              <w:rPr>
                <w:lang w:val="en-GB"/>
              </w:rPr>
              <w:tab/>
              <w:t>Whether Msg4/5 special handing for RedCap UE is needed, pending RAN1</w:t>
            </w:r>
          </w:p>
          <w:p w:rsidR="006F1062" w:rsidRPr="006F1062" w:rsidRDefault="006F1062" w:rsidP="00C71A93">
            <w:pPr>
              <w:spacing w:before="120"/>
              <w:rPr>
                <w:rFonts w:eastAsiaTheme="minorEastAsia"/>
                <w:lang w:val="en-GB" w:eastAsia="zh-CN"/>
              </w:rPr>
            </w:pPr>
            <w:r w:rsidRPr="006F1062">
              <w:rPr>
                <w:lang w:val="en-GB"/>
              </w:rPr>
              <w:t>-</w:t>
            </w:r>
            <w:r w:rsidRPr="006F1062">
              <w:rPr>
                <w:lang w:val="en-GB"/>
              </w:rPr>
              <w:tab/>
              <w:t>Whether there is a need to reject part of RedCap UEs in addition to cell barring and UAC mechanism</w:t>
            </w:r>
          </w:p>
        </w:tc>
      </w:tr>
    </w:tbl>
    <w:p w:rsidR="006F1062" w:rsidRDefault="004E26FA" w:rsidP="00C71A93">
      <w:pPr>
        <w:spacing w:before="120"/>
      </w:pPr>
      <w:r>
        <w:rPr>
          <w:rFonts w:hint="eastAsia"/>
        </w:rPr>
        <w:t xml:space="preserve">Also, from RAN2 perspective, there seems no strong motivation to identify RedCap UEs in Msg1 or Msg5, </w:t>
      </w:r>
      <w:r w:rsidR="001D4866">
        <w:rPr>
          <w:rFonts w:hint="eastAsia"/>
        </w:rPr>
        <w:t>but</w:t>
      </w:r>
      <w:r>
        <w:rPr>
          <w:rFonts w:hint="eastAsia"/>
        </w:rPr>
        <w:t xml:space="preserve"> the </w:t>
      </w:r>
      <w:r w:rsidR="001D4866">
        <w:rPr>
          <w:rFonts w:hint="eastAsia"/>
        </w:rPr>
        <w:t>final decision</w:t>
      </w:r>
      <w:r>
        <w:rPr>
          <w:rFonts w:hint="eastAsia"/>
        </w:rPr>
        <w:t xml:space="preserve"> is pending on RAN1</w:t>
      </w:r>
      <w:r>
        <w:t>’</w:t>
      </w:r>
      <w:r>
        <w:rPr>
          <w:rFonts w:hint="eastAsia"/>
        </w:rPr>
        <w:t xml:space="preserve">s progress. </w:t>
      </w:r>
      <w:r w:rsidR="001D4866">
        <w:rPr>
          <w:rFonts w:hint="eastAsia"/>
        </w:rPr>
        <w:t>Therefore, we think it is suitable for RAN1 to continue the study on UE identification.</w:t>
      </w:r>
    </w:p>
    <w:p w:rsidR="00864F67" w:rsidRDefault="001D4866" w:rsidP="002B7AC3">
      <w:r w:rsidRPr="007B6B86">
        <w:rPr>
          <w:rFonts w:hint="eastAsia"/>
          <w:b/>
          <w:lang w:val="en-GB"/>
        </w:rPr>
        <w:t xml:space="preserve">Proposal </w:t>
      </w:r>
      <w:r>
        <w:rPr>
          <w:rFonts w:hint="eastAsia"/>
          <w:b/>
          <w:lang w:val="en-GB"/>
        </w:rPr>
        <w:t>2</w:t>
      </w:r>
      <w:r w:rsidRPr="007B6B86">
        <w:rPr>
          <w:rFonts w:hint="eastAsia"/>
          <w:b/>
          <w:lang w:val="en-GB"/>
        </w:rPr>
        <w:t>:</w:t>
      </w:r>
      <w:r>
        <w:rPr>
          <w:rFonts w:hint="eastAsia"/>
          <w:b/>
          <w:lang w:val="en-GB"/>
        </w:rPr>
        <w:t xml:space="preserve"> RAN1 </w:t>
      </w:r>
      <w:r w:rsidR="00821461">
        <w:rPr>
          <w:rFonts w:hint="eastAsia"/>
          <w:b/>
          <w:lang w:val="en-GB"/>
        </w:rPr>
        <w:t xml:space="preserve">should </w:t>
      </w:r>
      <w:r>
        <w:rPr>
          <w:rFonts w:hint="eastAsia"/>
          <w:b/>
          <w:lang w:val="en-GB"/>
        </w:rPr>
        <w:t>continue the study on UE identification for RedCap.</w:t>
      </w:r>
    </w:p>
    <w:p w:rsidR="00864F67" w:rsidRDefault="00864F67" w:rsidP="002B7AC3"/>
    <w:p w:rsidR="00864F67" w:rsidRDefault="00864F67" w:rsidP="00864F67">
      <w:pPr>
        <w:pStyle w:val="2"/>
        <w:ind w:left="723" w:hanging="723"/>
      </w:pPr>
      <w:r>
        <w:rPr>
          <w:rFonts w:hint="eastAsia"/>
        </w:rPr>
        <w:t>Definition of RedCap UE type</w:t>
      </w:r>
    </w:p>
    <w:p w:rsidR="00C34B0E" w:rsidRDefault="00673CB1" w:rsidP="002B7AC3">
      <w:r>
        <w:rPr>
          <w:rFonts w:hint="eastAsia"/>
        </w:rPr>
        <w:t xml:space="preserve">In RAN1#103e, following agreements were reached on definition of Redcap UE </w:t>
      </w:r>
      <w:r>
        <w:t xml:space="preserve">types </w:t>
      </w:r>
      <w:r>
        <w:fldChar w:fldCharType="begin"/>
      </w:r>
      <w:r>
        <w:instrText xml:space="preserve"> </w:instrText>
      </w:r>
      <w:r>
        <w:rPr>
          <w:rFonts w:hint="eastAsia"/>
        </w:rPr>
        <w:instrText>REF _Ref60905138 \n \h</w:instrText>
      </w:r>
      <w:r>
        <w:instrText xml:space="preserve"> </w:instrText>
      </w:r>
      <w:r>
        <w:fldChar w:fldCharType="separate"/>
      </w:r>
      <w:r>
        <w:t>[2]</w:t>
      </w:r>
      <w:r>
        <w:fldChar w:fldCharType="end"/>
      </w:r>
      <w:r>
        <w:rPr>
          <w:rFonts w:hint="eastAsia"/>
        </w:rPr>
        <w:t>:</w:t>
      </w:r>
    </w:p>
    <w:tbl>
      <w:tblPr>
        <w:tblStyle w:val="ad"/>
        <w:tblW w:w="0" w:type="auto"/>
        <w:tblLook w:val="04A0" w:firstRow="1" w:lastRow="0" w:firstColumn="1" w:lastColumn="0" w:noHBand="0" w:noVBand="1"/>
      </w:tblPr>
      <w:tblGrid>
        <w:gridCol w:w="9286"/>
      </w:tblGrid>
      <w:tr w:rsidR="00C34B0E" w:rsidRPr="00C34B0E" w:rsidTr="00C34B0E">
        <w:tc>
          <w:tcPr>
            <w:tcW w:w="9286" w:type="dxa"/>
          </w:tcPr>
          <w:p w:rsidR="00C34B0E" w:rsidRPr="00C34B0E" w:rsidRDefault="00C34B0E" w:rsidP="00C34B0E">
            <w:pPr>
              <w:widowControl/>
              <w:spacing w:after="0"/>
              <w:rPr>
                <w:rFonts w:eastAsia="Times New Roman"/>
                <w:highlight w:val="green"/>
              </w:rPr>
            </w:pPr>
            <w:r w:rsidRPr="00C34B0E">
              <w:rPr>
                <w:rFonts w:eastAsia="Times New Roman"/>
                <w:highlight w:val="green"/>
              </w:rPr>
              <w:t>Agreements:</w:t>
            </w:r>
          </w:p>
          <w:p w:rsidR="00C34B0E" w:rsidRPr="00C34B0E" w:rsidRDefault="00C34B0E" w:rsidP="001103B7">
            <w:pPr>
              <w:widowControl/>
              <w:numPr>
                <w:ilvl w:val="0"/>
                <w:numId w:val="4"/>
              </w:numPr>
              <w:spacing w:after="0"/>
              <w:rPr>
                <w:rFonts w:eastAsia="Times New Roman"/>
                <w:lang w:eastAsia="ko-KR"/>
              </w:rPr>
            </w:pPr>
            <w:r w:rsidRPr="00C34B0E">
              <w:rPr>
                <w:rFonts w:eastAsia="Times New Roman"/>
                <w:lang w:eastAsia="ko-KR"/>
              </w:rPr>
              <w:t>At least for RedCap UE identification, explicit definition of RedCap UE type</w:t>
            </w:r>
            <w:r w:rsidRPr="00C34B0E">
              <w:rPr>
                <w:rFonts w:eastAsia="Calibri"/>
              </w:rPr>
              <w:t>(s)</w:t>
            </w:r>
            <w:r w:rsidRPr="00C34B0E">
              <w:rPr>
                <w:rFonts w:eastAsia="Times New Roman"/>
                <w:lang w:eastAsia="ko-KR"/>
              </w:rPr>
              <w:t xml:space="preserve"> is needed. </w:t>
            </w:r>
            <w:proofErr w:type="spellStart"/>
            <w:r w:rsidRPr="00C34B0E">
              <w:rPr>
                <w:rFonts w:eastAsia="Times New Roman"/>
                <w:lang w:eastAsia="ko-KR"/>
              </w:rPr>
              <w:t>P</w:t>
            </w:r>
            <w:r w:rsidRPr="00C34B0E">
              <w:rPr>
                <w:rFonts w:eastAsia="Times New Roman"/>
                <w:strike/>
                <w:lang w:eastAsia="ko-KR"/>
              </w:rPr>
              <w:t>p</w:t>
            </w:r>
            <w:r w:rsidRPr="00C34B0E">
              <w:rPr>
                <w:rFonts w:eastAsia="Times New Roman"/>
                <w:lang w:eastAsia="ko-KR"/>
              </w:rPr>
              <w:t>ending</w:t>
            </w:r>
            <w:proofErr w:type="spellEnd"/>
            <w:r w:rsidRPr="00C34B0E">
              <w:rPr>
                <w:rFonts w:eastAsia="Times New Roman"/>
                <w:lang w:eastAsia="ko-KR"/>
              </w:rPr>
              <w:t xml:space="preserve"> conclusions on the reduced complexity features in AI8.6.1 and RedCap UE identification in AI8.6.5, the definition of the RedCap UE types can be based on one of: </w:t>
            </w:r>
          </w:p>
          <w:p w:rsidR="00C34B0E" w:rsidRPr="00C34B0E" w:rsidRDefault="00C34B0E" w:rsidP="001103B7">
            <w:pPr>
              <w:widowControl/>
              <w:numPr>
                <w:ilvl w:val="1"/>
                <w:numId w:val="5"/>
              </w:numPr>
              <w:spacing w:after="0"/>
              <w:rPr>
                <w:rFonts w:eastAsia="Times New Roman"/>
                <w:lang w:eastAsia="ko-KR"/>
              </w:rPr>
            </w:pPr>
            <w:r w:rsidRPr="00C34B0E">
              <w:rPr>
                <w:rFonts w:eastAsia="Times New Roman"/>
                <w:lang w:eastAsia="ko-KR"/>
              </w:rPr>
              <w:t>Option 1: All the reduced capabilities recommended at the end of the RedCap study </w:t>
            </w:r>
          </w:p>
          <w:p w:rsidR="00C34B0E" w:rsidRPr="00C34B0E" w:rsidRDefault="00C34B0E" w:rsidP="001103B7">
            <w:pPr>
              <w:widowControl/>
              <w:numPr>
                <w:ilvl w:val="1"/>
                <w:numId w:val="5"/>
              </w:numPr>
              <w:spacing w:after="0"/>
              <w:rPr>
                <w:rFonts w:eastAsia="Times New Roman"/>
                <w:lang w:eastAsia="ko-KR"/>
              </w:rPr>
            </w:pPr>
            <w:r w:rsidRPr="00C34B0E">
              <w:rPr>
                <w:rFonts w:eastAsia="Times New Roman"/>
                <w:lang w:eastAsia="ko-KR"/>
              </w:rPr>
              <w:t>Option 2: Only include the reduced capabilities that the network needs to know during initial access, if any </w:t>
            </w:r>
          </w:p>
          <w:p w:rsidR="00C34B0E" w:rsidRPr="00C34B0E" w:rsidRDefault="00C34B0E" w:rsidP="001103B7">
            <w:pPr>
              <w:widowControl/>
              <w:numPr>
                <w:ilvl w:val="1"/>
                <w:numId w:val="5"/>
              </w:numPr>
              <w:spacing w:after="0"/>
              <w:rPr>
                <w:rFonts w:eastAsia="Times New Roman"/>
                <w:lang w:eastAsia="ko-KR"/>
              </w:rPr>
            </w:pPr>
            <w:r w:rsidRPr="00C34B0E">
              <w:rPr>
                <w:rFonts w:eastAsia="Times New Roman"/>
                <w:lang w:eastAsia="ko-KR"/>
              </w:rPr>
              <w:t>Option 3: All the recommended reduced capabilities as well as recommended power saving features </w:t>
            </w:r>
          </w:p>
          <w:p w:rsidR="00C34B0E" w:rsidRPr="00C34B0E" w:rsidRDefault="00C34B0E" w:rsidP="001103B7">
            <w:pPr>
              <w:widowControl/>
              <w:numPr>
                <w:ilvl w:val="1"/>
                <w:numId w:val="5"/>
              </w:numPr>
              <w:spacing w:after="0"/>
              <w:rPr>
                <w:rFonts w:eastAsia="Times New Roman"/>
                <w:lang w:eastAsia="ko-KR"/>
              </w:rPr>
            </w:pPr>
            <w:r w:rsidRPr="00C34B0E">
              <w:rPr>
                <w:rFonts w:eastAsia="Times New Roman"/>
                <w:lang w:eastAsia="ko-KR"/>
              </w:rPr>
              <w:t>Option 4: The corresponding minimum set of the reduced capabilities that one RedCap UE type shall mandatorily support </w:t>
            </w:r>
          </w:p>
          <w:p w:rsidR="00C34B0E" w:rsidRPr="00C34B0E" w:rsidRDefault="00C34B0E" w:rsidP="001103B7">
            <w:pPr>
              <w:widowControl/>
              <w:numPr>
                <w:ilvl w:val="1"/>
                <w:numId w:val="6"/>
              </w:numPr>
              <w:spacing w:after="0"/>
              <w:rPr>
                <w:rFonts w:eastAsia="Times New Roman"/>
                <w:lang w:eastAsia="ko-KR"/>
              </w:rPr>
            </w:pPr>
            <w:r w:rsidRPr="00C34B0E">
              <w:rPr>
                <w:rFonts w:eastAsia="Times New Roman"/>
                <w:lang w:eastAsia="ko-KR"/>
              </w:rPr>
              <w:t>FFS for other usages </w:t>
            </w:r>
          </w:p>
          <w:p w:rsidR="00C34B0E" w:rsidRPr="00CD6EBE" w:rsidRDefault="00C34B0E" w:rsidP="00C34B0E">
            <w:pPr>
              <w:widowControl/>
              <w:spacing w:after="0"/>
              <w:rPr>
                <w:rFonts w:eastAsia="Times New Roman"/>
              </w:rPr>
            </w:pPr>
          </w:p>
          <w:p w:rsidR="00C34B0E" w:rsidRPr="00CD6EBE" w:rsidRDefault="00C34B0E" w:rsidP="00C34B0E">
            <w:pPr>
              <w:widowControl/>
              <w:shd w:val="clear" w:color="auto" w:fill="FFFFFF"/>
              <w:spacing w:after="0"/>
              <w:jc w:val="both"/>
              <w:rPr>
                <w:rFonts w:eastAsia="宋体"/>
                <w:color w:val="000000"/>
                <w:highlight w:val="green"/>
              </w:rPr>
            </w:pPr>
            <w:r w:rsidRPr="00CD6EBE">
              <w:rPr>
                <w:rFonts w:eastAsia="宋体"/>
                <w:highlight w:val="green"/>
              </w:rPr>
              <w:t>Agreements:</w:t>
            </w:r>
          </w:p>
          <w:p w:rsidR="00C34B0E" w:rsidRPr="00C34B0E" w:rsidRDefault="00C34B0E" w:rsidP="001103B7">
            <w:pPr>
              <w:widowControl/>
              <w:numPr>
                <w:ilvl w:val="0"/>
                <w:numId w:val="4"/>
              </w:numPr>
              <w:spacing w:after="0"/>
              <w:rPr>
                <w:rFonts w:eastAsia="宋体"/>
                <w:b/>
                <w:bCs/>
                <w:color w:val="000000"/>
                <w:sz w:val="24"/>
                <w:szCs w:val="24"/>
              </w:rPr>
            </w:pPr>
            <w:r w:rsidRPr="00C34B0E">
              <w:rPr>
                <w:rFonts w:eastAsia="宋体"/>
                <w:b/>
                <w:bCs/>
                <w:color w:val="000000"/>
                <w:sz w:val="14"/>
                <w:szCs w:val="14"/>
              </w:rPr>
              <w:lastRenderedPageBreak/>
              <w:t> </w:t>
            </w:r>
            <w:r w:rsidRPr="00C34B0E">
              <w:rPr>
                <w:rFonts w:eastAsia="宋体"/>
                <w:color w:val="000000"/>
                <w:shd w:val="clear" w:color="auto" w:fill="FFFFFF"/>
              </w:rPr>
              <w:t>If early identification during initial access is supported, at least maximum supported UE BW during initial access is included in the set of L1 capabilities of the device type for RedCap early identification </w:t>
            </w:r>
          </w:p>
          <w:p w:rsidR="00C34B0E" w:rsidRPr="00C34B0E" w:rsidRDefault="00C34B0E" w:rsidP="001103B7">
            <w:pPr>
              <w:pStyle w:val="a6"/>
              <w:widowControl/>
              <w:numPr>
                <w:ilvl w:val="0"/>
                <w:numId w:val="7"/>
              </w:numPr>
              <w:shd w:val="clear" w:color="auto" w:fill="FFFFFF"/>
              <w:spacing w:after="0"/>
              <w:ind w:firstLineChars="0"/>
              <w:rPr>
                <w:rFonts w:eastAsia="宋体"/>
                <w:b/>
                <w:bCs/>
                <w:color w:val="000000"/>
                <w:sz w:val="24"/>
                <w:szCs w:val="24"/>
              </w:rPr>
            </w:pPr>
            <w:r w:rsidRPr="00C34B0E">
              <w:rPr>
                <w:rFonts w:eastAsia="宋体"/>
                <w:color w:val="000000"/>
                <w:shd w:val="clear" w:color="auto" w:fill="FFFFFF"/>
              </w:rPr>
              <w:t>Note: 20 MHz for FR1 and 100 MHz for FR2 </w:t>
            </w:r>
            <w:r w:rsidRPr="00C34B0E">
              <w:rPr>
                <w:rFonts w:eastAsia="宋体"/>
                <w:b/>
                <w:bCs/>
                <w:color w:val="000000"/>
              </w:rPr>
              <w:t> </w:t>
            </w:r>
          </w:p>
          <w:p w:rsidR="00C34B0E" w:rsidRPr="00C34B0E" w:rsidRDefault="00C34B0E" w:rsidP="001103B7">
            <w:pPr>
              <w:pStyle w:val="a6"/>
              <w:widowControl/>
              <w:numPr>
                <w:ilvl w:val="0"/>
                <w:numId w:val="7"/>
              </w:numPr>
              <w:shd w:val="clear" w:color="auto" w:fill="FFFFFF"/>
              <w:spacing w:after="0"/>
              <w:ind w:firstLineChars="0"/>
              <w:rPr>
                <w:rFonts w:eastAsia="宋体"/>
                <w:b/>
                <w:bCs/>
                <w:strike/>
                <w:color w:val="FF0000"/>
                <w:sz w:val="24"/>
                <w:szCs w:val="24"/>
              </w:rPr>
            </w:pPr>
            <w:r w:rsidRPr="00C34B0E">
              <w:rPr>
                <w:rFonts w:eastAsia="宋体"/>
                <w:strike/>
                <w:color w:val="FF0000"/>
                <w:shd w:val="clear" w:color="auto" w:fill="FFFFFF"/>
              </w:rPr>
              <w:t>Identification of UEs optionally supporting bandwidths larger than 20 MHz in FR1 or larger than 100 MHz in FR2 after initial access, if supported, is not supported by early identification during initial access</w:t>
            </w:r>
            <w:r w:rsidRPr="00C34B0E">
              <w:rPr>
                <w:rFonts w:eastAsia="宋体"/>
                <w:b/>
                <w:bCs/>
                <w:strike/>
                <w:color w:val="FF0000"/>
                <w:shd w:val="clear" w:color="auto" w:fill="FFFFFF"/>
              </w:rPr>
              <w:t> </w:t>
            </w:r>
          </w:p>
          <w:p w:rsidR="00C34B0E" w:rsidRPr="00C34B0E" w:rsidRDefault="00C34B0E" w:rsidP="001103B7">
            <w:pPr>
              <w:pStyle w:val="a6"/>
              <w:widowControl/>
              <w:numPr>
                <w:ilvl w:val="0"/>
                <w:numId w:val="7"/>
              </w:numPr>
              <w:shd w:val="clear" w:color="auto" w:fill="FFFFFF"/>
              <w:spacing w:after="0"/>
              <w:ind w:firstLineChars="0"/>
              <w:rPr>
                <w:rFonts w:eastAsia="宋体"/>
                <w:b/>
                <w:bCs/>
                <w:color w:val="000000"/>
                <w:sz w:val="24"/>
                <w:szCs w:val="24"/>
              </w:rPr>
            </w:pPr>
            <w:r w:rsidRPr="00C34B0E">
              <w:rPr>
                <w:rFonts w:eastAsia="宋体"/>
                <w:color w:val="000000"/>
                <w:shd w:val="clear" w:color="auto" w:fill="FFFFFF"/>
              </w:rPr>
              <w:t>FFS other L1 capabilities</w:t>
            </w:r>
            <w:r w:rsidRPr="00C34B0E">
              <w:rPr>
                <w:rFonts w:eastAsia="宋体"/>
                <w:b/>
                <w:bCs/>
                <w:color w:val="000000"/>
                <w:shd w:val="clear" w:color="auto" w:fill="FFFFFF"/>
              </w:rPr>
              <w:t> </w:t>
            </w:r>
          </w:p>
          <w:p w:rsidR="00C34B0E" w:rsidRPr="00C34B0E" w:rsidRDefault="00C34B0E" w:rsidP="001103B7">
            <w:pPr>
              <w:pStyle w:val="a6"/>
              <w:widowControl/>
              <w:numPr>
                <w:ilvl w:val="0"/>
                <w:numId w:val="7"/>
              </w:numPr>
              <w:shd w:val="clear" w:color="auto" w:fill="FFFFFF"/>
              <w:spacing w:after="0"/>
              <w:ind w:firstLineChars="0"/>
              <w:rPr>
                <w:rFonts w:eastAsia="宋体"/>
                <w:b/>
                <w:bCs/>
                <w:color w:val="000000"/>
                <w:sz w:val="24"/>
                <w:szCs w:val="24"/>
              </w:rPr>
            </w:pPr>
            <w:r w:rsidRPr="00C34B0E">
              <w:rPr>
                <w:rFonts w:eastAsia="宋体"/>
                <w:color w:val="000000"/>
                <w:shd w:val="clear" w:color="auto" w:fill="FFFFFF"/>
              </w:rPr>
              <w:t xml:space="preserve">Note: This does not preclude the </w:t>
            </w:r>
            <w:r w:rsidRPr="00C34B0E">
              <w:rPr>
                <w:rFonts w:eastAsia="宋体"/>
                <w:shd w:val="clear" w:color="auto" w:fill="FFFFFF"/>
              </w:rPr>
              <w:t>case where the</w:t>
            </w:r>
            <w:r w:rsidRPr="00C34B0E">
              <w:rPr>
                <w:rFonts w:eastAsia="宋体"/>
                <w:color w:val="000000"/>
                <w:shd w:val="clear" w:color="auto" w:fill="FFFFFF"/>
              </w:rPr>
              <w:t xml:space="preserve"> early indication only indicates whether it is a Redcap UE or which type of the Redcap UEs if multiple UE types are defined</w:t>
            </w:r>
          </w:p>
        </w:tc>
      </w:tr>
    </w:tbl>
    <w:p w:rsidR="00F2354B" w:rsidRDefault="00502220" w:rsidP="00CD6EBE">
      <w:pPr>
        <w:spacing w:before="120"/>
      </w:pPr>
      <w:r>
        <w:rPr>
          <w:rFonts w:hint="eastAsia"/>
        </w:rPr>
        <w:lastRenderedPageBreak/>
        <w:t>In short, from RAN1</w:t>
      </w:r>
      <w:r>
        <w:t>’</w:t>
      </w:r>
      <w:r>
        <w:rPr>
          <w:rFonts w:hint="eastAsia"/>
        </w:rPr>
        <w:t xml:space="preserve">s perspective, </w:t>
      </w:r>
      <w:r w:rsidRPr="00C34B0E">
        <w:rPr>
          <w:rFonts w:eastAsia="Times New Roman"/>
          <w:lang w:eastAsia="ko-KR"/>
        </w:rPr>
        <w:t>explicit definition of RedCap UE type</w:t>
      </w:r>
      <w:r>
        <w:rPr>
          <w:rFonts w:hint="eastAsia"/>
        </w:rPr>
        <w:t xml:space="preserve"> is needed at least for UE identification, where the maximum UE bandwidth during initial access is included.</w:t>
      </w:r>
      <w:r w:rsidR="001D58F0">
        <w:rPr>
          <w:rFonts w:hint="eastAsia"/>
        </w:rPr>
        <w:t xml:space="preserve"> </w:t>
      </w:r>
    </w:p>
    <w:p w:rsidR="00864F67" w:rsidRPr="00502220" w:rsidRDefault="00737454" w:rsidP="00CD6EBE">
      <w:pPr>
        <w:spacing w:before="120"/>
      </w:pPr>
      <w:r>
        <w:rPr>
          <w:rFonts w:hint="eastAsia"/>
        </w:rPr>
        <w:t>In our view, Option 2 and Option 4 can be further considered for RedCap type definition. But the details should take RAN2</w:t>
      </w:r>
      <w:r>
        <w:t>’</w:t>
      </w:r>
      <w:r>
        <w:rPr>
          <w:rFonts w:hint="eastAsia"/>
        </w:rPr>
        <w:t xml:space="preserve">s output for reference. </w:t>
      </w:r>
      <w:r w:rsidR="001D58F0">
        <w:rPr>
          <w:rFonts w:hint="eastAsia"/>
        </w:rPr>
        <w:t>Note that RAN2 has also discussed the UE capability and UE identification in RAN2#</w:t>
      </w:r>
      <w:r w:rsidR="00F2354B">
        <w:t xml:space="preserve">112e </w:t>
      </w:r>
      <w:r>
        <w:fldChar w:fldCharType="begin"/>
      </w:r>
      <w:r>
        <w:instrText xml:space="preserve"> </w:instrText>
      </w:r>
      <w:r>
        <w:rPr>
          <w:rFonts w:hint="eastAsia"/>
        </w:rPr>
        <w:instrText>REF _Ref60923568 \n \h</w:instrText>
      </w:r>
      <w:r>
        <w:instrText xml:space="preserve"> </w:instrText>
      </w:r>
      <w:r>
        <w:fldChar w:fldCharType="separate"/>
      </w:r>
      <w:r>
        <w:t>[3]</w:t>
      </w:r>
      <w:r>
        <w:fldChar w:fldCharType="end"/>
      </w:r>
      <w:r w:rsidR="001D58F0">
        <w:rPr>
          <w:rFonts w:hint="eastAsia"/>
        </w:rPr>
        <w:t>, and the agreements are listed as follows:</w:t>
      </w:r>
    </w:p>
    <w:tbl>
      <w:tblPr>
        <w:tblStyle w:val="ad"/>
        <w:tblW w:w="0" w:type="auto"/>
        <w:tblLook w:val="04A0" w:firstRow="1" w:lastRow="0" w:firstColumn="1" w:lastColumn="0" w:noHBand="0" w:noVBand="1"/>
      </w:tblPr>
      <w:tblGrid>
        <w:gridCol w:w="9286"/>
      </w:tblGrid>
      <w:tr w:rsidR="001D58F0" w:rsidTr="001D58F0">
        <w:tc>
          <w:tcPr>
            <w:tcW w:w="9286" w:type="dxa"/>
          </w:tcPr>
          <w:p w:rsidR="001D58F0" w:rsidRPr="001D58F0" w:rsidRDefault="001D58F0" w:rsidP="001D58F0">
            <w:pPr>
              <w:rPr>
                <w:lang w:val="en-GB"/>
              </w:rPr>
            </w:pPr>
            <w:r w:rsidRPr="001D58F0">
              <w:rPr>
                <w:lang w:val="en-GB"/>
              </w:rPr>
              <w:t>Agreements via email - offline 112:</w:t>
            </w:r>
          </w:p>
          <w:p w:rsidR="001D58F0" w:rsidRPr="001D58F0" w:rsidRDefault="001D58F0" w:rsidP="001103B7">
            <w:pPr>
              <w:numPr>
                <w:ilvl w:val="0"/>
                <w:numId w:val="9"/>
              </w:numPr>
              <w:ind w:left="340" w:hangingChars="170" w:hanging="340"/>
              <w:rPr>
                <w:lang w:val="en-GB"/>
              </w:rPr>
            </w:pPr>
            <w:r w:rsidRPr="001D58F0">
              <w:rPr>
                <w:lang w:val="en-GB"/>
              </w:rPr>
              <w:t>Following capability design principle is considered for RedCap UE, but details should be discussed in WI phase:</w:t>
            </w:r>
          </w:p>
          <w:p w:rsidR="001D58F0" w:rsidRPr="001D58F0" w:rsidRDefault="001D58F0" w:rsidP="001D58F0">
            <w:pPr>
              <w:rPr>
                <w:lang w:val="en-GB"/>
              </w:rPr>
            </w:pPr>
            <w:r w:rsidRPr="001D58F0">
              <w:rPr>
                <w:lang w:val="en-GB"/>
              </w:rPr>
              <w:tab/>
              <w:t>Alternative 1:</w:t>
            </w:r>
          </w:p>
          <w:p w:rsidR="001D58F0" w:rsidRPr="001D58F0" w:rsidRDefault="001D58F0" w:rsidP="001D58F0">
            <w:pPr>
              <w:rPr>
                <w:lang w:val="en-GB"/>
              </w:rPr>
            </w:pPr>
            <w:r w:rsidRPr="001D58F0">
              <w:rPr>
                <w:lang w:val="en-GB"/>
              </w:rPr>
              <w:tab/>
              <w:t>-</w:t>
            </w:r>
            <w:r w:rsidRPr="001D58F0">
              <w:rPr>
                <w:lang w:val="en-GB"/>
              </w:rPr>
              <w:tab/>
              <w:t>The UE capability requirements for a RedCap device type, that are different from those for non-RedCap UEs, are listed in the specifications. That is:</w:t>
            </w:r>
          </w:p>
          <w:p w:rsidR="001D58F0" w:rsidRPr="001D58F0" w:rsidRDefault="001D58F0" w:rsidP="001D58F0">
            <w:pPr>
              <w:rPr>
                <w:lang w:val="en-GB"/>
              </w:rPr>
            </w:pPr>
            <w:r w:rsidRPr="001D58F0">
              <w:rPr>
                <w:lang w:val="en-GB"/>
              </w:rPr>
              <w:tab/>
            </w:r>
            <w:r w:rsidRPr="001D58F0">
              <w:rPr>
                <w:lang w:val="en-GB"/>
              </w:rPr>
              <w:tab/>
              <w:t>o</w:t>
            </w:r>
            <w:r w:rsidRPr="001D58F0">
              <w:rPr>
                <w:lang w:val="en-GB"/>
              </w:rPr>
              <w:tab/>
              <w:t>Mandatory features for non-RedCap UE that are not supported for RedCap UE;</w:t>
            </w:r>
          </w:p>
          <w:p w:rsidR="001D58F0" w:rsidRPr="001D58F0" w:rsidRDefault="001D58F0" w:rsidP="001D58F0">
            <w:pPr>
              <w:rPr>
                <w:lang w:val="en-GB"/>
              </w:rPr>
            </w:pPr>
            <w:r w:rsidRPr="001D58F0">
              <w:rPr>
                <w:lang w:val="en-GB"/>
              </w:rPr>
              <w:tab/>
            </w:r>
            <w:r w:rsidRPr="001D58F0">
              <w:rPr>
                <w:lang w:val="en-GB"/>
              </w:rPr>
              <w:tab/>
              <w:t>o</w:t>
            </w:r>
            <w:r w:rsidRPr="001D58F0">
              <w:rPr>
                <w:lang w:val="en-GB"/>
              </w:rPr>
              <w:tab/>
              <w:t>Mandatory features for non-RedCap UE that are optional for RedCap UE;</w:t>
            </w:r>
          </w:p>
          <w:p w:rsidR="001D58F0" w:rsidRPr="001D58F0" w:rsidRDefault="001D58F0" w:rsidP="001D58F0">
            <w:pPr>
              <w:rPr>
                <w:lang w:val="en-GB"/>
              </w:rPr>
            </w:pPr>
            <w:r w:rsidRPr="001D58F0">
              <w:rPr>
                <w:lang w:val="en-GB"/>
              </w:rPr>
              <w:tab/>
            </w:r>
            <w:r w:rsidRPr="001D58F0">
              <w:rPr>
                <w:lang w:val="en-GB"/>
              </w:rPr>
              <w:tab/>
              <w:t>o</w:t>
            </w:r>
            <w:r w:rsidRPr="001D58F0">
              <w:rPr>
                <w:lang w:val="en-GB"/>
              </w:rPr>
              <w:tab/>
              <w:t>Mandatory features for non-RedCap UE that are supported for RedCap UE but with different value;</w:t>
            </w:r>
          </w:p>
          <w:p w:rsidR="001D58F0" w:rsidRPr="001D58F0" w:rsidRDefault="001D58F0" w:rsidP="001D58F0">
            <w:pPr>
              <w:rPr>
                <w:lang w:val="en-GB"/>
              </w:rPr>
            </w:pPr>
            <w:r w:rsidRPr="001D58F0">
              <w:rPr>
                <w:lang w:val="en-GB"/>
              </w:rPr>
              <w:tab/>
            </w:r>
            <w:r w:rsidRPr="001D58F0">
              <w:rPr>
                <w:lang w:val="en-GB"/>
              </w:rPr>
              <w:tab/>
              <w:t>o</w:t>
            </w:r>
            <w:r w:rsidRPr="001D58F0">
              <w:rPr>
                <w:lang w:val="en-GB"/>
              </w:rPr>
              <w:tab/>
              <w:t>Optional features for non-RedCap UE that are not supported for RedCap UE;</w:t>
            </w:r>
          </w:p>
          <w:p w:rsidR="001D58F0" w:rsidRPr="001D58F0" w:rsidRDefault="001D58F0" w:rsidP="001D58F0">
            <w:pPr>
              <w:rPr>
                <w:lang w:val="en-GB"/>
              </w:rPr>
            </w:pPr>
            <w:r w:rsidRPr="001D58F0">
              <w:rPr>
                <w:lang w:val="en-GB"/>
              </w:rPr>
              <w:tab/>
            </w:r>
            <w:r w:rsidRPr="001D58F0">
              <w:rPr>
                <w:lang w:val="en-GB"/>
              </w:rPr>
              <w:tab/>
            </w:r>
            <w:proofErr w:type="gramStart"/>
            <w:r w:rsidRPr="001D58F0">
              <w:rPr>
                <w:lang w:val="en-GB"/>
              </w:rPr>
              <w:t>o</w:t>
            </w:r>
            <w:proofErr w:type="gramEnd"/>
            <w:r w:rsidRPr="001D58F0">
              <w:rPr>
                <w:lang w:val="en-GB"/>
              </w:rPr>
              <w:tab/>
              <w:t>Optional features for non-RedCap UE that are mandatorily supported for RedCap UE.</w:t>
            </w:r>
          </w:p>
          <w:p w:rsidR="001D58F0" w:rsidRPr="001D58F0" w:rsidRDefault="001D58F0" w:rsidP="001D58F0">
            <w:pPr>
              <w:rPr>
                <w:lang w:val="en-GB"/>
              </w:rPr>
            </w:pPr>
            <w:r w:rsidRPr="001D58F0">
              <w:rPr>
                <w:lang w:val="en-GB"/>
              </w:rPr>
              <w:tab/>
              <w:t xml:space="preserve">For a RedCap device type, define new </w:t>
            </w:r>
            <w:proofErr w:type="spellStart"/>
            <w:r w:rsidRPr="001D58F0">
              <w:rPr>
                <w:lang w:val="en-GB"/>
              </w:rPr>
              <w:t>signaling</w:t>
            </w:r>
            <w:proofErr w:type="spellEnd"/>
            <w:r w:rsidRPr="001D58F0">
              <w:rPr>
                <w:lang w:val="en-GB"/>
              </w:rPr>
              <w:t xml:space="preserve"> fields in UE Capability for the features that are mandatory w/o capability </w:t>
            </w:r>
            <w:proofErr w:type="spellStart"/>
            <w:r w:rsidRPr="001D58F0">
              <w:rPr>
                <w:lang w:val="en-GB"/>
              </w:rPr>
              <w:t>signaling</w:t>
            </w:r>
            <w:proofErr w:type="spellEnd"/>
            <w:r w:rsidRPr="001D58F0">
              <w:rPr>
                <w:lang w:val="en-GB"/>
              </w:rPr>
              <w:t xml:space="preserve"> for non-RedCap UEs but are optional for Redcap UEs, or mandatory with capability </w:t>
            </w:r>
            <w:proofErr w:type="spellStart"/>
            <w:r w:rsidRPr="001D58F0">
              <w:rPr>
                <w:lang w:val="en-GB"/>
              </w:rPr>
              <w:t>signaling</w:t>
            </w:r>
            <w:proofErr w:type="spellEnd"/>
            <w:r w:rsidRPr="001D58F0">
              <w:rPr>
                <w:lang w:val="en-GB"/>
              </w:rPr>
              <w:t xml:space="preserve"> for non-RedCap UEs but with different value for RedCap </w:t>
            </w:r>
            <w:proofErr w:type="spellStart"/>
            <w:r w:rsidRPr="001D58F0">
              <w:rPr>
                <w:lang w:val="en-GB"/>
              </w:rPr>
              <w:t>UEs.The</w:t>
            </w:r>
            <w:proofErr w:type="spellEnd"/>
            <w:r w:rsidRPr="001D58F0">
              <w:rPr>
                <w:lang w:val="en-GB"/>
              </w:rPr>
              <w:t xml:space="preserve"> possible new introduced </w:t>
            </w:r>
            <w:proofErr w:type="spellStart"/>
            <w:r w:rsidRPr="001D58F0">
              <w:rPr>
                <w:lang w:val="en-GB"/>
              </w:rPr>
              <w:t>signaling</w:t>
            </w:r>
            <w:proofErr w:type="spellEnd"/>
            <w:r w:rsidRPr="001D58F0">
              <w:rPr>
                <w:lang w:val="en-GB"/>
              </w:rPr>
              <w:t xml:space="preserve"> fields for RedCap UEs should not apply to non-RedCap or legacy UEs for mandatory features w/o capability </w:t>
            </w:r>
            <w:proofErr w:type="spellStart"/>
            <w:r w:rsidRPr="001D58F0">
              <w:rPr>
                <w:lang w:val="en-GB"/>
              </w:rPr>
              <w:t>signaling</w:t>
            </w:r>
            <w:proofErr w:type="spellEnd"/>
            <w:r w:rsidRPr="001D58F0">
              <w:rPr>
                <w:lang w:val="en-GB"/>
              </w:rPr>
              <w:t>.</w:t>
            </w:r>
          </w:p>
          <w:p w:rsidR="001D58F0" w:rsidRPr="001D58F0" w:rsidRDefault="001D58F0" w:rsidP="001D58F0">
            <w:pPr>
              <w:rPr>
                <w:lang w:val="en-GB"/>
              </w:rPr>
            </w:pPr>
            <w:r w:rsidRPr="001D58F0">
              <w:rPr>
                <w:lang w:val="en-GB"/>
              </w:rPr>
              <w:tab/>
              <w:t>Alternative 2:</w:t>
            </w:r>
          </w:p>
          <w:p w:rsidR="001D58F0" w:rsidRPr="001D58F0" w:rsidRDefault="001D58F0" w:rsidP="001D58F0">
            <w:pPr>
              <w:rPr>
                <w:lang w:val="en-GB"/>
              </w:rPr>
            </w:pPr>
            <w:r w:rsidRPr="001D58F0">
              <w:rPr>
                <w:lang w:val="en-GB"/>
              </w:rPr>
              <w:tab/>
              <w:t>Directly define the UE capabilities required for RedCap devices, including:</w:t>
            </w:r>
          </w:p>
          <w:p w:rsidR="001D58F0" w:rsidRPr="001D58F0" w:rsidRDefault="001D58F0" w:rsidP="001D58F0">
            <w:pPr>
              <w:rPr>
                <w:lang w:val="en-GB"/>
              </w:rPr>
            </w:pPr>
            <w:r w:rsidRPr="001D58F0">
              <w:rPr>
                <w:lang w:val="en-GB"/>
              </w:rPr>
              <w:t xml:space="preserve">  </w:t>
            </w:r>
            <w:r w:rsidRPr="001D58F0">
              <w:rPr>
                <w:lang w:val="en-GB"/>
              </w:rPr>
              <w:tab/>
              <w:t>--- Mandatory features for RedCap UEs (defined in specification);</w:t>
            </w:r>
          </w:p>
          <w:p w:rsidR="001D58F0" w:rsidRPr="001D58F0" w:rsidRDefault="001D58F0" w:rsidP="001D58F0">
            <w:pPr>
              <w:rPr>
                <w:lang w:val="en-GB"/>
              </w:rPr>
            </w:pPr>
            <w:r w:rsidRPr="001D58F0">
              <w:rPr>
                <w:lang w:val="en-GB"/>
              </w:rPr>
              <w:tab/>
              <w:t xml:space="preserve">--- Optional features for Redcap UEs (introduce </w:t>
            </w:r>
            <w:proofErr w:type="spellStart"/>
            <w:r w:rsidRPr="001D58F0">
              <w:rPr>
                <w:lang w:val="en-GB"/>
              </w:rPr>
              <w:t>signaling</w:t>
            </w:r>
            <w:proofErr w:type="spellEnd"/>
            <w:r w:rsidRPr="001D58F0">
              <w:rPr>
                <w:lang w:val="en-GB"/>
              </w:rPr>
              <w:t xml:space="preserve"> fields in an independent container defined specifically for Redcap UE). </w:t>
            </w:r>
          </w:p>
          <w:p w:rsidR="001D58F0" w:rsidRPr="001D58F0" w:rsidRDefault="001D58F0" w:rsidP="001D58F0">
            <w:pPr>
              <w:rPr>
                <w:lang w:val="en-GB"/>
              </w:rPr>
            </w:pPr>
          </w:p>
          <w:p w:rsidR="001D58F0" w:rsidRPr="001D58F0" w:rsidRDefault="001D58F0" w:rsidP="001103B7">
            <w:pPr>
              <w:numPr>
                <w:ilvl w:val="0"/>
                <w:numId w:val="9"/>
              </w:numPr>
              <w:ind w:left="340" w:hangingChars="170" w:hanging="340"/>
              <w:rPr>
                <w:lang w:val="en-GB"/>
              </w:rPr>
            </w:pPr>
            <w:r w:rsidRPr="001D58F0">
              <w:rPr>
                <w:lang w:val="en-GB"/>
              </w:rPr>
              <w:t>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rsidR="001D58F0" w:rsidRPr="001D58F0" w:rsidRDefault="001D58F0" w:rsidP="001D58F0">
            <w:pPr>
              <w:rPr>
                <w:lang w:val="en-GB"/>
              </w:rPr>
            </w:pPr>
            <w:r w:rsidRPr="001D58F0">
              <w:rPr>
                <w:lang w:val="en-GB"/>
              </w:rPr>
              <w:tab/>
              <w:t xml:space="preserve">Option 1: RedCap device type is indicated as part of the capability </w:t>
            </w:r>
            <w:proofErr w:type="spellStart"/>
            <w:r w:rsidRPr="001D58F0">
              <w:rPr>
                <w:lang w:val="en-GB"/>
              </w:rPr>
              <w:t>signaling</w:t>
            </w:r>
            <w:proofErr w:type="spellEnd"/>
          </w:p>
          <w:p w:rsidR="001D58F0" w:rsidRPr="001D58F0" w:rsidRDefault="001D58F0" w:rsidP="001D58F0">
            <w:pPr>
              <w:rPr>
                <w:lang w:val="en-GB"/>
              </w:rPr>
            </w:pPr>
            <w:r w:rsidRPr="001D58F0">
              <w:rPr>
                <w:lang w:val="en-GB"/>
              </w:rPr>
              <w:tab/>
              <w:t xml:space="preserve">Option 2: Define a new IE specifically for RedCap </w:t>
            </w:r>
            <w:proofErr w:type="spellStart"/>
            <w:r w:rsidRPr="001D58F0">
              <w:rPr>
                <w:lang w:val="en-GB"/>
              </w:rPr>
              <w:t>Ues</w:t>
            </w:r>
            <w:proofErr w:type="spellEnd"/>
            <w:r w:rsidRPr="001D58F0">
              <w:rPr>
                <w:lang w:val="en-GB"/>
              </w:rPr>
              <w:t xml:space="preserve"> containing </w:t>
            </w:r>
            <w:proofErr w:type="gramStart"/>
            <w:r w:rsidRPr="001D58F0">
              <w:rPr>
                <w:lang w:val="en-GB"/>
              </w:rPr>
              <w:t>these additional Redcap specific capabilities that is</w:t>
            </w:r>
            <w:proofErr w:type="gramEnd"/>
            <w:r w:rsidRPr="001D58F0">
              <w:rPr>
                <w:lang w:val="en-GB"/>
              </w:rPr>
              <w:t xml:space="preserve"> included only by Redcap UEs.</w:t>
            </w:r>
          </w:p>
          <w:p w:rsidR="001D58F0" w:rsidRPr="001D58F0" w:rsidRDefault="001D58F0" w:rsidP="001D58F0">
            <w:pPr>
              <w:rPr>
                <w:lang w:val="en-GB"/>
              </w:rPr>
            </w:pPr>
            <w:r w:rsidRPr="001D58F0">
              <w:rPr>
                <w:lang w:val="en-GB"/>
              </w:rPr>
              <w:tab/>
              <w:t xml:space="preserve">Option 3: The network obtains the RedCap based on identification solution, e.g. during Msg1, Msg3, </w:t>
            </w:r>
            <w:proofErr w:type="spellStart"/>
            <w:r w:rsidRPr="001D58F0">
              <w:rPr>
                <w:lang w:val="en-GB"/>
              </w:rPr>
              <w:t>MsgA</w:t>
            </w:r>
            <w:proofErr w:type="gramStart"/>
            <w:r w:rsidRPr="001D58F0">
              <w:rPr>
                <w:lang w:val="en-GB"/>
              </w:rPr>
              <w:t>,etc</w:t>
            </w:r>
            <w:proofErr w:type="spellEnd"/>
            <w:proofErr w:type="gramEnd"/>
            <w:r w:rsidRPr="001D58F0">
              <w:rPr>
                <w:lang w:val="en-GB"/>
              </w:rPr>
              <w:t xml:space="preserve">, (pending RAN1 conclusion), and forwards it to target during Handover. </w:t>
            </w:r>
          </w:p>
          <w:p w:rsidR="001D58F0" w:rsidRPr="001D58F0" w:rsidRDefault="001D58F0" w:rsidP="002B7AC3">
            <w:pPr>
              <w:rPr>
                <w:rFonts w:eastAsiaTheme="minorEastAsia"/>
                <w:lang w:val="en-GB" w:eastAsia="zh-CN"/>
              </w:rPr>
            </w:pPr>
            <w:r w:rsidRPr="001D58F0">
              <w:rPr>
                <w:lang w:val="en-GB"/>
              </w:rPr>
              <w:tab/>
              <w:t xml:space="preserve">Option 4: NW identifies RedCap UE based on the reported capabilities. That is, assuming there are </w:t>
            </w:r>
            <w:r w:rsidRPr="001D58F0">
              <w:rPr>
                <w:lang w:val="en-GB"/>
              </w:rPr>
              <w:lastRenderedPageBreak/>
              <w:t xml:space="preserve">capabilities specific to RedCap UEs not used by non-RedCap UEs, it should be clear to NW the UE is Redcap without any additional type indication (if such is not needed e.g. during initial access). </w:t>
            </w:r>
          </w:p>
        </w:tc>
      </w:tr>
    </w:tbl>
    <w:p w:rsidR="00CD6EBE" w:rsidRDefault="00737454" w:rsidP="001D58F0">
      <w:pPr>
        <w:spacing w:before="120"/>
      </w:pPr>
      <w:r>
        <w:rPr>
          <w:rFonts w:hint="eastAsia"/>
        </w:rPr>
        <w:lastRenderedPageBreak/>
        <w:t>It can be seen that</w:t>
      </w:r>
      <w:r w:rsidR="005742B9">
        <w:rPr>
          <w:rFonts w:hint="eastAsia"/>
        </w:rPr>
        <w:t xml:space="preserve"> views on UE type definition and capability are </w:t>
      </w:r>
      <w:r w:rsidR="002E0995">
        <w:rPr>
          <w:rFonts w:hint="eastAsia"/>
        </w:rPr>
        <w:t>not convergent in RAN2</w:t>
      </w:r>
      <w:r w:rsidR="00FD4637">
        <w:rPr>
          <w:rFonts w:hint="eastAsia"/>
        </w:rPr>
        <w:t>. Related</w:t>
      </w:r>
      <w:r>
        <w:rPr>
          <w:rFonts w:hint="eastAsia"/>
        </w:rPr>
        <w:t xml:space="preserve"> candidates</w:t>
      </w:r>
      <w:r w:rsidR="00FD4637">
        <w:rPr>
          <w:rFonts w:hint="eastAsia"/>
        </w:rPr>
        <w:t>/options</w:t>
      </w:r>
      <w:r>
        <w:rPr>
          <w:rFonts w:hint="eastAsia"/>
        </w:rPr>
        <w:t xml:space="preserve"> will be further discussed </w:t>
      </w:r>
      <w:r w:rsidR="00FD4637">
        <w:rPr>
          <w:rFonts w:hint="eastAsia"/>
        </w:rPr>
        <w:t>or</w:t>
      </w:r>
      <w:r>
        <w:rPr>
          <w:rFonts w:hint="eastAsia"/>
        </w:rPr>
        <w:t xml:space="preserve"> down-selected during the WI phase. </w:t>
      </w:r>
      <w:r w:rsidR="00FD4637">
        <w:rPr>
          <w:rFonts w:hint="eastAsia"/>
        </w:rPr>
        <w:t>We suggest RAN1 to continue the study on RedCap UE type definition</w:t>
      </w:r>
      <w:r w:rsidR="002E0995">
        <w:rPr>
          <w:rFonts w:hint="eastAsia"/>
        </w:rPr>
        <w:t>, and should</w:t>
      </w:r>
      <w:r w:rsidR="00FD4637">
        <w:rPr>
          <w:rFonts w:hint="eastAsia"/>
        </w:rPr>
        <w:t xml:space="preserve"> tak</w:t>
      </w:r>
      <w:r w:rsidR="002E0995">
        <w:rPr>
          <w:rFonts w:hint="eastAsia"/>
        </w:rPr>
        <w:t>e</w:t>
      </w:r>
      <w:r w:rsidR="00FD4637">
        <w:rPr>
          <w:rFonts w:hint="eastAsia"/>
        </w:rPr>
        <w:t xml:space="preserve"> RAN2</w:t>
      </w:r>
      <w:r w:rsidR="00FD4637">
        <w:t>’</w:t>
      </w:r>
      <w:r w:rsidR="00FD4637">
        <w:rPr>
          <w:rFonts w:hint="eastAsia"/>
        </w:rPr>
        <w:t>s outcome into consideration</w:t>
      </w:r>
      <w:r w:rsidR="002E0995">
        <w:rPr>
          <w:rFonts w:hint="eastAsia"/>
        </w:rPr>
        <w:t xml:space="preserve"> during the WI phase</w:t>
      </w:r>
      <w:r w:rsidR="00FD4637">
        <w:rPr>
          <w:rFonts w:hint="eastAsia"/>
        </w:rPr>
        <w:t>.</w:t>
      </w:r>
    </w:p>
    <w:p w:rsidR="00FD4637" w:rsidRPr="00C34B0E" w:rsidRDefault="00FD4637" w:rsidP="001D58F0">
      <w:pPr>
        <w:spacing w:before="120"/>
      </w:pPr>
      <w:r w:rsidRPr="007B6B86">
        <w:rPr>
          <w:rFonts w:hint="eastAsia"/>
          <w:b/>
          <w:lang w:val="en-GB"/>
        </w:rPr>
        <w:t xml:space="preserve">Proposal </w:t>
      </w:r>
      <w:r>
        <w:rPr>
          <w:rFonts w:hint="eastAsia"/>
          <w:b/>
          <w:lang w:val="en-GB"/>
        </w:rPr>
        <w:t xml:space="preserve">3: </w:t>
      </w:r>
      <w:r w:rsidR="00821461">
        <w:rPr>
          <w:rFonts w:hint="eastAsia"/>
          <w:b/>
          <w:lang w:val="en-GB"/>
        </w:rPr>
        <w:t>RAN1 should continue the study on RedCap UE type definition, taking RAN2</w:t>
      </w:r>
      <w:r w:rsidR="00821461">
        <w:rPr>
          <w:b/>
          <w:lang w:val="en-GB"/>
        </w:rPr>
        <w:t>’</w:t>
      </w:r>
      <w:r w:rsidR="00821461">
        <w:rPr>
          <w:rFonts w:hint="eastAsia"/>
          <w:b/>
          <w:lang w:val="en-GB"/>
        </w:rPr>
        <w:t>s outcome into consideration</w:t>
      </w:r>
      <w:r w:rsidR="002E0995">
        <w:rPr>
          <w:rFonts w:hint="eastAsia"/>
          <w:b/>
          <w:lang w:val="en-GB"/>
        </w:rPr>
        <w:t xml:space="preserve"> during the WI phase</w:t>
      </w:r>
      <w:r w:rsidR="00821461">
        <w:rPr>
          <w:rFonts w:hint="eastAsia"/>
          <w:b/>
          <w:lang w:val="en-GB"/>
        </w:rPr>
        <w:t>.</w:t>
      </w:r>
    </w:p>
    <w:p w:rsidR="00864F67" w:rsidRPr="002B7AC3" w:rsidRDefault="00864F67" w:rsidP="002B7AC3"/>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864F67">
        <w:rPr>
          <w:rFonts w:eastAsia="宋体" w:cs="Times New Roman" w:hint="eastAsia"/>
          <w:kern w:val="0"/>
          <w:sz w:val="20"/>
          <w:szCs w:val="20"/>
          <w:lang w:val="en-GB"/>
        </w:rPr>
        <w:t>high layer related</w:t>
      </w:r>
      <w:r w:rsidR="00691CBB">
        <w:rPr>
          <w:rFonts w:eastAsia="宋体" w:cs="Times New Roman" w:hint="eastAsia"/>
          <w:kern w:val="0"/>
          <w:sz w:val="20"/>
          <w:szCs w:val="20"/>
          <w:lang w:val="en-GB"/>
        </w:rPr>
        <w:t xml:space="preserve"> features</w:t>
      </w:r>
      <w:r w:rsidR="00864F67">
        <w:rPr>
          <w:rFonts w:eastAsia="宋体" w:cs="Times New Roman" w:hint="eastAsia"/>
          <w:kern w:val="0"/>
          <w:sz w:val="20"/>
          <w:szCs w:val="20"/>
          <w:lang w:val="en-GB"/>
        </w:rPr>
        <w:t xml:space="preserve"> of RedCap</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proposal</w:t>
      </w:r>
      <w:r w:rsidR="00691CBB">
        <w:rPr>
          <w:rFonts w:eastAsia="宋体" w:cs="Times New Roman" w:hint="eastAsia"/>
          <w:kern w:val="0"/>
          <w:sz w:val="20"/>
          <w:szCs w:val="20"/>
          <w:lang w:val="en-GB"/>
        </w:rPr>
        <w:t>s</w:t>
      </w:r>
      <w:r w:rsidR="00061BE4">
        <w:rPr>
          <w:rFonts w:eastAsia="宋体" w:cs="Times New Roman" w:hint="eastAsia"/>
          <w:kern w:val="0"/>
          <w:sz w:val="20"/>
          <w:szCs w:val="20"/>
          <w:lang w:val="en-GB"/>
        </w:rPr>
        <w:t xml:space="preserve"> are summarized as follows:</w:t>
      </w:r>
    </w:p>
    <w:p w:rsidR="001D4866" w:rsidRPr="007B6B86" w:rsidRDefault="001D4866" w:rsidP="001D4866">
      <w:pPr>
        <w:spacing w:before="120"/>
        <w:rPr>
          <w:b/>
          <w:lang w:val="en-GB"/>
        </w:rPr>
      </w:pPr>
      <w:r w:rsidRPr="007B6B86">
        <w:rPr>
          <w:rFonts w:hint="eastAsia"/>
          <w:b/>
          <w:lang w:val="en-GB"/>
        </w:rPr>
        <w:t>Proposal 1:</w:t>
      </w:r>
      <w:r>
        <w:rPr>
          <w:rFonts w:hint="eastAsia"/>
          <w:b/>
          <w:lang w:val="en-GB"/>
        </w:rPr>
        <w:t xml:space="preserve"> RAN1 </w:t>
      </w:r>
      <w:r w:rsidR="00821461">
        <w:rPr>
          <w:rFonts w:hint="eastAsia"/>
          <w:b/>
          <w:lang w:val="en-GB"/>
        </w:rPr>
        <w:t>should wait</w:t>
      </w:r>
      <w:r>
        <w:rPr>
          <w:rFonts w:hint="eastAsia"/>
          <w:b/>
          <w:lang w:val="en-GB"/>
        </w:rPr>
        <w:t xml:space="preserve"> for RAN2</w:t>
      </w:r>
      <w:r>
        <w:rPr>
          <w:b/>
          <w:lang w:val="en-GB"/>
        </w:rPr>
        <w:t>’</w:t>
      </w:r>
      <w:r>
        <w:rPr>
          <w:rFonts w:hint="eastAsia"/>
          <w:b/>
          <w:lang w:val="en-GB"/>
        </w:rPr>
        <w:t xml:space="preserve">s further progress on access control for RedCap UEs before </w:t>
      </w:r>
      <w:r>
        <w:rPr>
          <w:b/>
          <w:lang w:val="en-GB"/>
        </w:rPr>
        <w:t>normative</w:t>
      </w:r>
      <w:r>
        <w:rPr>
          <w:rFonts w:hint="eastAsia"/>
          <w:b/>
          <w:lang w:val="en-GB"/>
        </w:rPr>
        <w:t xml:space="preserve"> work.</w:t>
      </w:r>
    </w:p>
    <w:p w:rsidR="001D4866" w:rsidRDefault="001D4866" w:rsidP="001D4866">
      <w:r w:rsidRPr="007B6B86">
        <w:rPr>
          <w:rFonts w:hint="eastAsia"/>
          <w:b/>
          <w:lang w:val="en-GB"/>
        </w:rPr>
        <w:t xml:space="preserve">Proposal </w:t>
      </w:r>
      <w:r>
        <w:rPr>
          <w:rFonts w:hint="eastAsia"/>
          <w:b/>
          <w:lang w:val="en-GB"/>
        </w:rPr>
        <w:t>2</w:t>
      </w:r>
      <w:r w:rsidRPr="007B6B86">
        <w:rPr>
          <w:rFonts w:hint="eastAsia"/>
          <w:b/>
          <w:lang w:val="en-GB"/>
        </w:rPr>
        <w:t>:</w:t>
      </w:r>
      <w:r>
        <w:rPr>
          <w:rFonts w:hint="eastAsia"/>
          <w:b/>
          <w:lang w:val="en-GB"/>
        </w:rPr>
        <w:t xml:space="preserve"> RAN1 </w:t>
      </w:r>
      <w:r w:rsidR="00821461">
        <w:rPr>
          <w:rFonts w:hint="eastAsia"/>
          <w:b/>
          <w:lang w:val="en-GB"/>
        </w:rPr>
        <w:t xml:space="preserve">should </w:t>
      </w:r>
      <w:r>
        <w:rPr>
          <w:rFonts w:hint="eastAsia"/>
          <w:b/>
          <w:lang w:val="en-GB"/>
        </w:rPr>
        <w:t>continue the study on UE identification for RedCap.</w:t>
      </w:r>
    </w:p>
    <w:p w:rsidR="002B7AC3" w:rsidRPr="00821461" w:rsidRDefault="00821461" w:rsidP="002B7AC3">
      <w:pPr>
        <w:spacing w:before="120"/>
      </w:pPr>
      <w:r w:rsidRPr="007B6B86">
        <w:rPr>
          <w:rFonts w:hint="eastAsia"/>
          <w:b/>
          <w:lang w:val="en-GB"/>
        </w:rPr>
        <w:t xml:space="preserve">Proposal </w:t>
      </w:r>
      <w:r>
        <w:rPr>
          <w:rFonts w:hint="eastAsia"/>
          <w:b/>
          <w:lang w:val="en-GB"/>
        </w:rPr>
        <w:t>3: RAN1 should continue the study on RedCap UE type definition, taking RAN2</w:t>
      </w:r>
      <w:r>
        <w:rPr>
          <w:b/>
          <w:lang w:val="en-GB"/>
        </w:rPr>
        <w:t>’</w:t>
      </w:r>
      <w:r>
        <w:rPr>
          <w:rFonts w:hint="eastAsia"/>
          <w:b/>
          <w:lang w:val="en-GB"/>
        </w:rPr>
        <w:t>s outcome into consideration</w:t>
      </w:r>
      <w:r w:rsidR="002E0995" w:rsidRPr="002E0995">
        <w:rPr>
          <w:rFonts w:hint="eastAsia"/>
          <w:b/>
          <w:lang w:val="en-GB"/>
        </w:rPr>
        <w:t xml:space="preserve"> </w:t>
      </w:r>
      <w:r w:rsidR="002E0995">
        <w:rPr>
          <w:rFonts w:hint="eastAsia"/>
          <w:b/>
          <w:lang w:val="en-GB"/>
        </w:rPr>
        <w:t>during the WI phase</w:t>
      </w:r>
      <w:r>
        <w:rPr>
          <w:rFonts w:hint="eastAsia"/>
          <w:b/>
          <w:lang w:val="en-GB"/>
        </w:rPr>
        <w:t>.</w:t>
      </w:r>
    </w:p>
    <w:p w:rsidR="006907BA" w:rsidRPr="001A064D" w:rsidRDefault="006907BA" w:rsidP="008B5CAF">
      <w:pPr>
        <w:pStyle w:val="a6"/>
        <w:widowControl/>
        <w:spacing w:beforeLines="50" w:before="120"/>
        <w:ind w:firstLineChars="0" w:firstLine="0"/>
        <w:rPr>
          <w:rFonts w:cs="Times New Roman"/>
          <w:b/>
          <w:sz w:val="20"/>
          <w:szCs w:val="20"/>
        </w:rPr>
      </w:pPr>
    </w:p>
    <w:p w:rsidR="00A5188B" w:rsidRPr="00CC300E" w:rsidRDefault="00A5188B" w:rsidP="0041435B">
      <w:pPr>
        <w:pStyle w:val="1"/>
        <w:ind w:left="562" w:hanging="562"/>
        <w:rPr>
          <w:lang w:eastAsia="x-none"/>
        </w:rPr>
      </w:pPr>
      <w:r>
        <w:rPr>
          <w:rFonts w:hint="eastAsia"/>
        </w:rPr>
        <w:t>Reference</w:t>
      </w:r>
    </w:p>
    <w:p w:rsidR="002B7AC3" w:rsidRDefault="002B7AC3" w:rsidP="001103B7">
      <w:pPr>
        <w:pStyle w:val="a6"/>
        <w:widowControl/>
        <w:numPr>
          <w:ilvl w:val="0"/>
          <w:numId w:val="1"/>
        </w:numPr>
        <w:spacing w:beforeLines="50" w:before="120"/>
        <w:ind w:firstLineChars="0"/>
        <w:rPr>
          <w:rFonts w:eastAsia="宋体" w:cs="Times New Roman"/>
          <w:kern w:val="0"/>
          <w:sz w:val="20"/>
          <w:szCs w:val="20"/>
          <w:lang w:val="en-GB"/>
        </w:rPr>
      </w:pPr>
      <w:bookmarkStart w:id="8" w:name="_Ref39749538"/>
      <w:r>
        <w:rPr>
          <w:rFonts w:eastAsia="宋体" w:cs="Times New Roman" w:hint="eastAsia"/>
          <w:kern w:val="0"/>
          <w:sz w:val="20"/>
          <w:szCs w:val="20"/>
          <w:lang w:val="en-GB"/>
        </w:rPr>
        <w:t xml:space="preserve">RP-202933, </w:t>
      </w:r>
      <w:r w:rsidRPr="0094780A">
        <w:rPr>
          <w:rFonts w:eastAsia="宋体" w:cs="Times New Roman"/>
          <w:kern w:val="0"/>
          <w:sz w:val="20"/>
          <w:szCs w:val="20"/>
          <w:lang w:val="en-GB"/>
        </w:rPr>
        <w:t>New WID on support of reduced capability NR devices</w:t>
      </w:r>
      <w:r>
        <w:rPr>
          <w:rFonts w:eastAsia="宋体" w:cs="Times New Roman" w:hint="eastAsia"/>
          <w:kern w:val="0"/>
          <w:sz w:val="20"/>
          <w:szCs w:val="20"/>
          <w:lang w:val="en-GB"/>
        </w:rPr>
        <w:t>, Ericsson, RAN#</w:t>
      </w:r>
      <w:bookmarkEnd w:id="8"/>
      <w:r>
        <w:rPr>
          <w:rFonts w:eastAsia="宋体" w:cs="Times New Roman" w:hint="eastAsia"/>
          <w:kern w:val="0"/>
          <w:sz w:val="20"/>
          <w:szCs w:val="20"/>
          <w:lang w:val="en-GB"/>
        </w:rPr>
        <w:t xml:space="preserve">90e, </w:t>
      </w:r>
      <w:r w:rsidRPr="004A588F">
        <w:rPr>
          <w:rFonts w:eastAsia="宋体" w:cs="Times New Roman"/>
          <w:kern w:val="0"/>
          <w:sz w:val="20"/>
          <w:szCs w:val="20"/>
          <w:lang w:val="en-GB"/>
        </w:rPr>
        <w:t>December 7</w:t>
      </w:r>
      <w:r>
        <w:rPr>
          <w:rFonts w:eastAsia="宋体" w:cs="Times New Roman" w:hint="eastAsia"/>
          <w:kern w:val="0"/>
          <w:sz w:val="20"/>
          <w:szCs w:val="20"/>
          <w:lang w:val="en-GB"/>
        </w:rPr>
        <w:t xml:space="preserve">th </w:t>
      </w:r>
      <w:r>
        <w:rPr>
          <w:rFonts w:eastAsia="宋体" w:cs="Times New Roman"/>
          <w:kern w:val="0"/>
          <w:sz w:val="20"/>
          <w:szCs w:val="20"/>
          <w:lang w:val="en-GB"/>
        </w:rPr>
        <w:t>–</w:t>
      </w:r>
      <w:r>
        <w:rPr>
          <w:rFonts w:eastAsia="宋体" w:cs="Times New Roman" w:hint="eastAsia"/>
          <w:kern w:val="0"/>
          <w:sz w:val="20"/>
          <w:szCs w:val="20"/>
          <w:lang w:val="en-GB"/>
        </w:rPr>
        <w:t xml:space="preserve"> </w:t>
      </w:r>
      <w:r w:rsidRPr="004A588F">
        <w:rPr>
          <w:rFonts w:eastAsia="宋体" w:cs="Times New Roman"/>
          <w:kern w:val="0"/>
          <w:sz w:val="20"/>
          <w:szCs w:val="20"/>
          <w:lang w:val="en-GB"/>
        </w:rPr>
        <w:t>11</w:t>
      </w:r>
      <w:r>
        <w:rPr>
          <w:rFonts w:eastAsia="宋体" w:cs="Times New Roman" w:hint="eastAsia"/>
          <w:kern w:val="0"/>
          <w:sz w:val="20"/>
          <w:szCs w:val="20"/>
          <w:lang w:val="en-GB"/>
        </w:rPr>
        <w:t>th</w:t>
      </w:r>
      <w:r w:rsidRPr="004A588F">
        <w:rPr>
          <w:rFonts w:eastAsia="宋体" w:cs="Times New Roman"/>
          <w:kern w:val="0"/>
          <w:sz w:val="20"/>
          <w:szCs w:val="20"/>
          <w:lang w:val="en-GB"/>
        </w:rPr>
        <w:t>, 2020</w:t>
      </w:r>
      <w:r>
        <w:rPr>
          <w:rFonts w:eastAsia="宋体" w:cs="Times New Roman" w:hint="eastAsia"/>
          <w:kern w:val="0"/>
          <w:sz w:val="20"/>
          <w:szCs w:val="20"/>
          <w:lang w:val="en-GB"/>
        </w:rPr>
        <w:t>.</w:t>
      </w:r>
    </w:p>
    <w:p w:rsidR="00673CB1" w:rsidRDefault="00673CB1" w:rsidP="001103B7">
      <w:pPr>
        <w:pStyle w:val="a6"/>
        <w:widowControl/>
        <w:numPr>
          <w:ilvl w:val="0"/>
          <w:numId w:val="1"/>
        </w:numPr>
        <w:spacing w:beforeLines="50" w:before="120"/>
        <w:ind w:firstLineChars="0"/>
        <w:rPr>
          <w:rFonts w:eastAsia="宋体" w:cs="Times New Roman"/>
          <w:kern w:val="0"/>
          <w:sz w:val="20"/>
          <w:szCs w:val="20"/>
          <w:lang w:val="en-GB"/>
        </w:rPr>
      </w:pPr>
      <w:bookmarkStart w:id="9" w:name="_Ref51604644"/>
      <w:bookmarkStart w:id="10" w:name="_Ref60905138"/>
      <w:r>
        <w:rPr>
          <w:rFonts w:eastAsia="宋体" w:cs="Times New Roman"/>
          <w:kern w:val="0"/>
          <w:sz w:val="20"/>
          <w:szCs w:val="20"/>
          <w:lang w:val="en-GB"/>
        </w:rPr>
        <w:t>Chairman's Notes RAN1#10</w:t>
      </w:r>
      <w:r>
        <w:rPr>
          <w:rFonts w:eastAsia="宋体" w:cs="Times New Roman" w:hint="eastAsia"/>
          <w:kern w:val="0"/>
          <w:sz w:val="20"/>
          <w:szCs w:val="20"/>
          <w:lang w:val="en-GB"/>
        </w:rPr>
        <w:t>3-</w:t>
      </w:r>
      <w:r w:rsidRPr="00D111D2">
        <w:rPr>
          <w:rFonts w:eastAsia="宋体" w:cs="Times New Roman"/>
          <w:kern w:val="0"/>
          <w:sz w:val="20"/>
          <w:szCs w:val="20"/>
          <w:lang w:val="en-GB"/>
        </w:rPr>
        <w:t>e</w:t>
      </w:r>
      <w:r>
        <w:rPr>
          <w:rFonts w:eastAsia="宋体" w:cs="Times New Roman" w:hint="eastAsia"/>
          <w:kern w:val="0"/>
          <w:sz w:val="20"/>
          <w:szCs w:val="20"/>
          <w:lang w:val="en-GB"/>
        </w:rPr>
        <w:t xml:space="preserve">, </w:t>
      </w:r>
      <w:r w:rsidRPr="00D111D2">
        <w:rPr>
          <w:rFonts w:eastAsia="宋体" w:cs="Times New Roman"/>
          <w:kern w:val="0"/>
          <w:sz w:val="20"/>
          <w:szCs w:val="20"/>
          <w:lang w:val="en-GB"/>
        </w:rPr>
        <w:t>3GPP TSG RAN WG1 Meeting #10</w:t>
      </w:r>
      <w:r>
        <w:rPr>
          <w:rFonts w:eastAsia="宋体" w:cs="Times New Roman" w:hint="eastAsia"/>
          <w:kern w:val="0"/>
          <w:sz w:val="20"/>
          <w:szCs w:val="20"/>
          <w:lang w:val="en-GB"/>
        </w:rPr>
        <w:t>3-</w:t>
      </w:r>
      <w:r w:rsidRPr="00D111D2">
        <w:rPr>
          <w:rFonts w:eastAsia="宋体" w:cs="Times New Roman"/>
          <w:kern w:val="0"/>
          <w:sz w:val="20"/>
          <w:szCs w:val="20"/>
          <w:lang w:val="en-GB"/>
        </w:rPr>
        <w:t>e</w:t>
      </w:r>
      <w:r>
        <w:rPr>
          <w:rFonts w:eastAsia="宋体" w:cs="Times New Roman" w:hint="eastAsia"/>
          <w:kern w:val="0"/>
          <w:sz w:val="20"/>
          <w:szCs w:val="20"/>
          <w:lang w:val="en-GB"/>
        </w:rPr>
        <w:t>,</w:t>
      </w:r>
      <w:r w:rsidRPr="00D111D2">
        <w:rPr>
          <w:rFonts w:eastAsia="宋体" w:cs="Times New Roman"/>
          <w:kern w:val="0"/>
          <w:sz w:val="20"/>
          <w:szCs w:val="20"/>
          <w:lang w:val="en-GB"/>
        </w:rPr>
        <w:t xml:space="preserve"> e-Meeting, </w:t>
      </w:r>
      <w:r w:rsidRPr="00673CB1">
        <w:rPr>
          <w:rFonts w:eastAsia="宋体" w:cs="Times New Roman"/>
          <w:kern w:val="0"/>
          <w:sz w:val="20"/>
          <w:szCs w:val="20"/>
          <w:lang w:val="en-GB"/>
        </w:rPr>
        <w:t>October 26th – November 13th</w:t>
      </w:r>
      <w:r w:rsidRPr="00F2250B">
        <w:rPr>
          <w:rFonts w:eastAsia="宋体" w:cs="Times New Roman"/>
          <w:kern w:val="0"/>
          <w:sz w:val="20"/>
          <w:szCs w:val="20"/>
          <w:lang w:val="en-GB"/>
        </w:rPr>
        <w:t>, 2020</w:t>
      </w:r>
      <w:bookmarkEnd w:id="9"/>
      <w:r>
        <w:rPr>
          <w:rFonts w:eastAsia="宋体" w:cs="Times New Roman" w:hint="eastAsia"/>
          <w:kern w:val="0"/>
          <w:sz w:val="20"/>
          <w:szCs w:val="20"/>
          <w:lang w:val="en-GB"/>
        </w:rPr>
        <w:t>.</w:t>
      </w:r>
      <w:bookmarkEnd w:id="10"/>
    </w:p>
    <w:p w:rsidR="00B35334" w:rsidRDefault="00B35334" w:rsidP="001103B7">
      <w:pPr>
        <w:pStyle w:val="a6"/>
        <w:widowControl/>
        <w:numPr>
          <w:ilvl w:val="0"/>
          <w:numId w:val="1"/>
        </w:numPr>
        <w:spacing w:beforeLines="50" w:before="120"/>
        <w:ind w:firstLineChars="0"/>
        <w:rPr>
          <w:rFonts w:eastAsia="宋体" w:cs="Times New Roman"/>
          <w:kern w:val="0"/>
          <w:sz w:val="20"/>
          <w:szCs w:val="20"/>
          <w:lang w:val="en-GB"/>
        </w:rPr>
      </w:pPr>
      <w:bookmarkStart w:id="11" w:name="_Ref60923568"/>
      <w:r w:rsidRPr="00B35334">
        <w:rPr>
          <w:rFonts w:eastAsia="宋体" w:cs="Times New Roman"/>
          <w:kern w:val="0"/>
          <w:sz w:val="20"/>
          <w:szCs w:val="20"/>
          <w:lang w:val="en-GB"/>
        </w:rPr>
        <w:t>Report of 3GPP TSG RAN WG2 meeting #112-e</w:t>
      </w:r>
      <w:r>
        <w:rPr>
          <w:rFonts w:eastAsia="宋体" w:cs="Times New Roman" w:hint="eastAsia"/>
          <w:kern w:val="0"/>
          <w:sz w:val="20"/>
          <w:szCs w:val="20"/>
          <w:lang w:val="en-GB"/>
        </w:rPr>
        <w:t xml:space="preserve">, </w:t>
      </w:r>
      <w:r w:rsidRPr="00D111D2">
        <w:rPr>
          <w:rFonts w:eastAsia="宋体" w:cs="Times New Roman"/>
          <w:kern w:val="0"/>
          <w:sz w:val="20"/>
          <w:szCs w:val="20"/>
          <w:lang w:val="en-GB"/>
        </w:rPr>
        <w:t>3GPP TSG RAN WG1 Meeting #1</w:t>
      </w:r>
      <w:r>
        <w:rPr>
          <w:rFonts w:eastAsia="宋体" w:cs="Times New Roman" w:hint="eastAsia"/>
          <w:kern w:val="0"/>
          <w:sz w:val="20"/>
          <w:szCs w:val="20"/>
          <w:lang w:val="en-GB"/>
        </w:rPr>
        <w:t>12-</w:t>
      </w:r>
      <w:r w:rsidRPr="00D111D2">
        <w:rPr>
          <w:rFonts w:eastAsia="宋体" w:cs="Times New Roman"/>
          <w:kern w:val="0"/>
          <w:sz w:val="20"/>
          <w:szCs w:val="20"/>
          <w:lang w:val="en-GB"/>
        </w:rPr>
        <w:t>e</w:t>
      </w:r>
      <w:r>
        <w:rPr>
          <w:rFonts w:eastAsia="宋体" w:cs="Times New Roman" w:hint="eastAsia"/>
          <w:kern w:val="0"/>
          <w:sz w:val="20"/>
          <w:szCs w:val="20"/>
          <w:lang w:val="en-GB"/>
        </w:rPr>
        <w:t>,</w:t>
      </w:r>
      <w:r w:rsidRPr="00D111D2">
        <w:rPr>
          <w:rFonts w:eastAsia="宋体" w:cs="Times New Roman"/>
          <w:kern w:val="0"/>
          <w:sz w:val="20"/>
          <w:szCs w:val="20"/>
          <w:lang w:val="en-GB"/>
        </w:rPr>
        <w:t xml:space="preserve"> e-Meeting, </w:t>
      </w:r>
      <w:r w:rsidRPr="00673CB1">
        <w:rPr>
          <w:rFonts w:eastAsia="宋体" w:cs="Times New Roman"/>
          <w:kern w:val="0"/>
          <w:sz w:val="20"/>
          <w:szCs w:val="20"/>
          <w:lang w:val="en-GB"/>
        </w:rPr>
        <w:t xml:space="preserve">November </w:t>
      </w:r>
      <w:r>
        <w:rPr>
          <w:rFonts w:eastAsia="宋体" w:cs="Times New Roman" w:hint="eastAsia"/>
          <w:kern w:val="0"/>
          <w:sz w:val="20"/>
          <w:szCs w:val="20"/>
          <w:lang w:val="en-GB"/>
        </w:rPr>
        <w:t>2nd</w:t>
      </w:r>
      <w:r w:rsidRPr="00673CB1">
        <w:rPr>
          <w:rFonts w:eastAsia="宋体" w:cs="Times New Roman"/>
          <w:kern w:val="0"/>
          <w:sz w:val="20"/>
          <w:szCs w:val="20"/>
          <w:lang w:val="en-GB"/>
        </w:rPr>
        <w:t xml:space="preserve"> –13th</w:t>
      </w:r>
      <w:r w:rsidRPr="00F2250B">
        <w:rPr>
          <w:rFonts w:eastAsia="宋体" w:cs="Times New Roman"/>
          <w:kern w:val="0"/>
          <w:sz w:val="20"/>
          <w:szCs w:val="20"/>
          <w:lang w:val="en-GB"/>
        </w:rPr>
        <w:t>, 2020</w:t>
      </w:r>
      <w:r>
        <w:rPr>
          <w:rFonts w:eastAsia="宋体" w:cs="Times New Roman" w:hint="eastAsia"/>
          <w:kern w:val="0"/>
          <w:sz w:val="20"/>
          <w:szCs w:val="20"/>
          <w:lang w:val="en-GB"/>
        </w:rPr>
        <w:t>.</w:t>
      </w:r>
      <w:bookmarkEnd w:id="11"/>
    </w:p>
    <w:p w:rsidR="00F85275" w:rsidRPr="00821461" w:rsidRDefault="00C71A93" w:rsidP="001103B7">
      <w:pPr>
        <w:pStyle w:val="a6"/>
        <w:widowControl/>
        <w:numPr>
          <w:ilvl w:val="0"/>
          <w:numId w:val="1"/>
        </w:numPr>
        <w:spacing w:beforeLines="50" w:before="120"/>
        <w:ind w:firstLineChars="0"/>
        <w:rPr>
          <w:rFonts w:eastAsia="宋体" w:cs="Times New Roman"/>
          <w:kern w:val="0"/>
          <w:szCs w:val="21"/>
          <w:lang w:val="en-GB"/>
        </w:rPr>
      </w:pPr>
      <w:bookmarkStart w:id="12" w:name="_Ref60735320"/>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v1.0.0, December, 2020.</w:t>
      </w:r>
      <w:bookmarkEnd w:id="12"/>
    </w:p>
    <w:sectPr w:rsidR="00F85275" w:rsidRPr="00821461"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CCE" w:rsidRDefault="00874CCE" w:rsidP="00A578C0">
      <w:r>
        <w:separator/>
      </w:r>
    </w:p>
  </w:endnote>
  <w:endnote w:type="continuationSeparator" w:id="0">
    <w:p w:rsidR="00874CCE" w:rsidRDefault="00874CC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CCE" w:rsidRDefault="00874CCE" w:rsidP="00A578C0">
      <w:r>
        <w:separator/>
      </w:r>
    </w:p>
  </w:footnote>
  <w:footnote w:type="continuationSeparator" w:id="0">
    <w:p w:rsidR="00874CCE" w:rsidRDefault="00874CC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8">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7"/>
  </w:num>
  <w:num w:numId="3">
    <w:abstractNumId w:val="6"/>
  </w:num>
  <w:num w:numId="4">
    <w:abstractNumId w:val="8"/>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474D9"/>
    <w:rsid w:val="00051636"/>
    <w:rsid w:val="000605E6"/>
    <w:rsid w:val="000608E3"/>
    <w:rsid w:val="00061BE4"/>
    <w:rsid w:val="00076DA1"/>
    <w:rsid w:val="00077040"/>
    <w:rsid w:val="00082BF8"/>
    <w:rsid w:val="00083C44"/>
    <w:rsid w:val="000842F7"/>
    <w:rsid w:val="00094F59"/>
    <w:rsid w:val="00096530"/>
    <w:rsid w:val="000A2F8C"/>
    <w:rsid w:val="000B1352"/>
    <w:rsid w:val="000B3BC7"/>
    <w:rsid w:val="000C3BA8"/>
    <w:rsid w:val="000C68ED"/>
    <w:rsid w:val="000D4230"/>
    <w:rsid w:val="000D4A87"/>
    <w:rsid w:val="000E0D27"/>
    <w:rsid w:val="000F7827"/>
    <w:rsid w:val="0010576F"/>
    <w:rsid w:val="00105878"/>
    <w:rsid w:val="001103B7"/>
    <w:rsid w:val="00111D9C"/>
    <w:rsid w:val="00115399"/>
    <w:rsid w:val="00116B10"/>
    <w:rsid w:val="00124E7E"/>
    <w:rsid w:val="00142825"/>
    <w:rsid w:val="00143223"/>
    <w:rsid w:val="00173760"/>
    <w:rsid w:val="0018593B"/>
    <w:rsid w:val="00193172"/>
    <w:rsid w:val="00194C0B"/>
    <w:rsid w:val="001977AF"/>
    <w:rsid w:val="001A064D"/>
    <w:rsid w:val="001C0F37"/>
    <w:rsid w:val="001C7B45"/>
    <w:rsid w:val="001D4866"/>
    <w:rsid w:val="001D58F0"/>
    <w:rsid w:val="001E2AC0"/>
    <w:rsid w:val="001F42A7"/>
    <w:rsid w:val="00203026"/>
    <w:rsid w:val="00205018"/>
    <w:rsid w:val="00215C94"/>
    <w:rsid w:val="0022010E"/>
    <w:rsid w:val="00224DBF"/>
    <w:rsid w:val="002254FB"/>
    <w:rsid w:val="0024169A"/>
    <w:rsid w:val="00245AD4"/>
    <w:rsid w:val="00263A47"/>
    <w:rsid w:val="002745A5"/>
    <w:rsid w:val="00286A83"/>
    <w:rsid w:val="00290D8E"/>
    <w:rsid w:val="002A1831"/>
    <w:rsid w:val="002A367C"/>
    <w:rsid w:val="002B7AC3"/>
    <w:rsid w:val="002D135A"/>
    <w:rsid w:val="002E0995"/>
    <w:rsid w:val="0031625E"/>
    <w:rsid w:val="003214F4"/>
    <w:rsid w:val="00340FD3"/>
    <w:rsid w:val="00343302"/>
    <w:rsid w:val="003445E6"/>
    <w:rsid w:val="003635EF"/>
    <w:rsid w:val="00366B60"/>
    <w:rsid w:val="0036751F"/>
    <w:rsid w:val="0038764A"/>
    <w:rsid w:val="0039481F"/>
    <w:rsid w:val="00396526"/>
    <w:rsid w:val="003A37FA"/>
    <w:rsid w:val="003B076C"/>
    <w:rsid w:val="003B52F8"/>
    <w:rsid w:val="003C68BE"/>
    <w:rsid w:val="003C78FC"/>
    <w:rsid w:val="003D4B88"/>
    <w:rsid w:val="003F296A"/>
    <w:rsid w:val="003F3BD9"/>
    <w:rsid w:val="003F43A1"/>
    <w:rsid w:val="00402D66"/>
    <w:rsid w:val="0040382A"/>
    <w:rsid w:val="0040445C"/>
    <w:rsid w:val="00404F3F"/>
    <w:rsid w:val="00413292"/>
    <w:rsid w:val="0041435B"/>
    <w:rsid w:val="00417EC0"/>
    <w:rsid w:val="00426A5F"/>
    <w:rsid w:val="00431320"/>
    <w:rsid w:val="00431B25"/>
    <w:rsid w:val="0043327A"/>
    <w:rsid w:val="00443F5F"/>
    <w:rsid w:val="00452825"/>
    <w:rsid w:val="004565FC"/>
    <w:rsid w:val="00461EFA"/>
    <w:rsid w:val="00473E9E"/>
    <w:rsid w:val="00480867"/>
    <w:rsid w:val="00481E71"/>
    <w:rsid w:val="00484513"/>
    <w:rsid w:val="00486938"/>
    <w:rsid w:val="0049407A"/>
    <w:rsid w:val="004949D5"/>
    <w:rsid w:val="00497D68"/>
    <w:rsid w:val="004A4A4E"/>
    <w:rsid w:val="004A5E3D"/>
    <w:rsid w:val="004C1D12"/>
    <w:rsid w:val="004C3D1E"/>
    <w:rsid w:val="004C3D6D"/>
    <w:rsid w:val="004C5B2F"/>
    <w:rsid w:val="004D2443"/>
    <w:rsid w:val="004E26FA"/>
    <w:rsid w:val="004E45EB"/>
    <w:rsid w:val="004E5EF7"/>
    <w:rsid w:val="004F2251"/>
    <w:rsid w:val="004F712D"/>
    <w:rsid w:val="00501027"/>
    <w:rsid w:val="00502220"/>
    <w:rsid w:val="005150B6"/>
    <w:rsid w:val="00533FE1"/>
    <w:rsid w:val="005370B4"/>
    <w:rsid w:val="00544465"/>
    <w:rsid w:val="00551991"/>
    <w:rsid w:val="0056480E"/>
    <w:rsid w:val="005742B9"/>
    <w:rsid w:val="005769C1"/>
    <w:rsid w:val="00576FDA"/>
    <w:rsid w:val="00580B8C"/>
    <w:rsid w:val="00581A94"/>
    <w:rsid w:val="00593673"/>
    <w:rsid w:val="00594BFB"/>
    <w:rsid w:val="00595B89"/>
    <w:rsid w:val="005A1AE8"/>
    <w:rsid w:val="005A357E"/>
    <w:rsid w:val="005A643E"/>
    <w:rsid w:val="005B3F23"/>
    <w:rsid w:val="005B6273"/>
    <w:rsid w:val="005C4763"/>
    <w:rsid w:val="005D134E"/>
    <w:rsid w:val="005E6F4A"/>
    <w:rsid w:val="005F753C"/>
    <w:rsid w:val="005F779B"/>
    <w:rsid w:val="00601310"/>
    <w:rsid w:val="006053E4"/>
    <w:rsid w:val="00614F92"/>
    <w:rsid w:val="00626F81"/>
    <w:rsid w:val="00632A42"/>
    <w:rsid w:val="006344F4"/>
    <w:rsid w:val="00645D0B"/>
    <w:rsid w:val="00646352"/>
    <w:rsid w:val="006578F6"/>
    <w:rsid w:val="00673CB1"/>
    <w:rsid w:val="0068484C"/>
    <w:rsid w:val="00685118"/>
    <w:rsid w:val="006907BA"/>
    <w:rsid w:val="00691CBB"/>
    <w:rsid w:val="006B3B05"/>
    <w:rsid w:val="006B6A62"/>
    <w:rsid w:val="006C2766"/>
    <w:rsid w:val="006C3478"/>
    <w:rsid w:val="006C7C5C"/>
    <w:rsid w:val="006D7342"/>
    <w:rsid w:val="006D7355"/>
    <w:rsid w:val="006D7857"/>
    <w:rsid w:val="006F1062"/>
    <w:rsid w:val="006F4B31"/>
    <w:rsid w:val="00703B1A"/>
    <w:rsid w:val="0070488B"/>
    <w:rsid w:val="00720483"/>
    <w:rsid w:val="00730DAC"/>
    <w:rsid w:val="007356DE"/>
    <w:rsid w:val="00737454"/>
    <w:rsid w:val="007400E3"/>
    <w:rsid w:val="0074256C"/>
    <w:rsid w:val="0074631B"/>
    <w:rsid w:val="00750473"/>
    <w:rsid w:val="007517A6"/>
    <w:rsid w:val="00753724"/>
    <w:rsid w:val="00753833"/>
    <w:rsid w:val="0075584C"/>
    <w:rsid w:val="00755F6F"/>
    <w:rsid w:val="00781CD4"/>
    <w:rsid w:val="00782C29"/>
    <w:rsid w:val="00792E64"/>
    <w:rsid w:val="007944DE"/>
    <w:rsid w:val="007A231D"/>
    <w:rsid w:val="007A48EC"/>
    <w:rsid w:val="007B2018"/>
    <w:rsid w:val="007B6B86"/>
    <w:rsid w:val="007C4BBB"/>
    <w:rsid w:val="007C66A6"/>
    <w:rsid w:val="007E0E48"/>
    <w:rsid w:val="007E21EB"/>
    <w:rsid w:val="007F3436"/>
    <w:rsid w:val="007F4B3B"/>
    <w:rsid w:val="007F64AB"/>
    <w:rsid w:val="00802826"/>
    <w:rsid w:val="00821461"/>
    <w:rsid w:val="00827C12"/>
    <w:rsid w:val="00833197"/>
    <w:rsid w:val="00843D5F"/>
    <w:rsid w:val="00846D35"/>
    <w:rsid w:val="00850D43"/>
    <w:rsid w:val="00851459"/>
    <w:rsid w:val="00855F2C"/>
    <w:rsid w:val="008608C7"/>
    <w:rsid w:val="008639A9"/>
    <w:rsid w:val="00864F67"/>
    <w:rsid w:val="00874CCE"/>
    <w:rsid w:val="0087658E"/>
    <w:rsid w:val="00877D6E"/>
    <w:rsid w:val="00883DCA"/>
    <w:rsid w:val="00884961"/>
    <w:rsid w:val="00886235"/>
    <w:rsid w:val="008A0387"/>
    <w:rsid w:val="008B111D"/>
    <w:rsid w:val="008B4EE6"/>
    <w:rsid w:val="008B5CAF"/>
    <w:rsid w:val="008D3D73"/>
    <w:rsid w:val="008E3CF5"/>
    <w:rsid w:val="008F258F"/>
    <w:rsid w:val="008F56F1"/>
    <w:rsid w:val="00906E8A"/>
    <w:rsid w:val="00915B1A"/>
    <w:rsid w:val="00921DCC"/>
    <w:rsid w:val="00925B86"/>
    <w:rsid w:val="00934AB5"/>
    <w:rsid w:val="00952CE2"/>
    <w:rsid w:val="009616CA"/>
    <w:rsid w:val="00967708"/>
    <w:rsid w:val="00970CC9"/>
    <w:rsid w:val="009772B4"/>
    <w:rsid w:val="00984295"/>
    <w:rsid w:val="00985A3B"/>
    <w:rsid w:val="009871AC"/>
    <w:rsid w:val="00990ED9"/>
    <w:rsid w:val="00996BDE"/>
    <w:rsid w:val="009A1175"/>
    <w:rsid w:val="009A1AAA"/>
    <w:rsid w:val="009C3FE5"/>
    <w:rsid w:val="009E2E9D"/>
    <w:rsid w:val="009F0099"/>
    <w:rsid w:val="009F0912"/>
    <w:rsid w:val="009F31BB"/>
    <w:rsid w:val="009F47F5"/>
    <w:rsid w:val="00A0341C"/>
    <w:rsid w:val="00A17B18"/>
    <w:rsid w:val="00A22296"/>
    <w:rsid w:val="00A26073"/>
    <w:rsid w:val="00A34617"/>
    <w:rsid w:val="00A35F19"/>
    <w:rsid w:val="00A408CF"/>
    <w:rsid w:val="00A40E93"/>
    <w:rsid w:val="00A42180"/>
    <w:rsid w:val="00A5188B"/>
    <w:rsid w:val="00A56A42"/>
    <w:rsid w:val="00A578C0"/>
    <w:rsid w:val="00A6320A"/>
    <w:rsid w:val="00A65D4E"/>
    <w:rsid w:val="00A65FE9"/>
    <w:rsid w:val="00A71630"/>
    <w:rsid w:val="00A74DF9"/>
    <w:rsid w:val="00AA1B16"/>
    <w:rsid w:val="00AA50C0"/>
    <w:rsid w:val="00AB231A"/>
    <w:rsid w:val="00AC1D58"/>
    <w:rsid w:val="00AC7F63"/>
    <w:rsid w:val="00AD06C3"/>
    <w:rsid w:val="00AD3D40"/>
    <w:rsid w:val="00AD7D8E"/>
    <w:rsid w:val="00AE4543"/>
    <w:rsid w:val="00AF15F7"/>
    <w:rsid w:val="00AF63AA"/>
    <w:rsid w:val="00B152E2"/>
    <w:rsid w:val="00B23308"/>
    <w:rsid w:val="00B33BE8"/>
    <w:rsid w:val="00B35334"/>
    <w:rsid w:val="00B36956"/>
    <w:rsid w:val="00B44F5E"/>
    <w:rsid w:val="00B654B0"/>
    <w:rsid w:val="00B7490D"/>
    <w:rsid w:val="00B77088"/>
    <w:rsid w:val="00B82233"/>
    <w:rsid w:val="00B8388E"/>
    <w:rsid w:val="00B8602F"/>
    <w:rsid w:val="00BB0CDE"/>
    <w:rsid w:val="00BC1B55"/>
    <w:rsid w:val="00BC25F4"/>
    <w:rsid w:val="00BC336F"/>
    <w:rsid w:val="00BC5DCB"/>
    <w:rsid w:val="00BD1386"/>
    <w:rsid w:val="00BF2E52"/>
    <w:rsid w:val="00C038AE"/>
    <w:rsid w:val="00C04AD8"/>
    <w:rsid w:val="00C06F46"/>
    <w:rsid w:val="00C116AD"/>
    <w:rsid w:val="00C13C7B"/>
    <w:rsid w:val="00C17161"/>
    <w:rsid w:val="00C20F76"/>
    <w:rsid w:val="00C3002E"/>
    <w:rsid w:val="00C34B0E"/>
    <w:rsid w:val="00C37036"/>
    <w:rsid w:val="00C42295"/>
    <w:rsid w:val="00C5061B"/>
    <w:rsid w:val="00C60DEC"/>
    <w:rsid w:val="00C63A04"/>
    <w:rsid w:val="00C71A93"/>
    <w:rsid w:val="00C74CA3"/>
    <w:rsid w:val="00C930A7"/>
    <w:rsid w:val="00C94150"/>
    <w:rsid w:val="00C94AD1"/>
    <w:rsid w:val="00C97F99"/>
    <w:rsid w:val="00CA3B7C"/>
    <w:rsid w:val="00CB5066"/>
    <w:rsid w:val="00CC03DC"/>
    <w:rsid w:val="00CC300E"/>
    <w:rsid w:val="00CD6EBE"/>
    <w:rsid w:val="00CE1194"/>
    <w:rsid w:val="00CE5CDF"/>
    <w:rsid w:val="00CF5482"/>
    <w:rsid w:val="00D111D2"/>
    <w:rsid w:val="00D11F3C"/>
    <w:rsid w:val="00D14987"/>
    <w:rsid w:val="00D16C48"/>
    <w:rsid w:val="00D226FF"/>
    <w:rsid w:val="00D24BAC"/>
    <w:rsid w:val="00D33270"/>
    <w:rsid w:val="00D369BF"/>
    <w:rsid w:val="00D40532"/>
    <w:rsid w:val="00D4318E"/>
    <w:rsid w:val="00D43FB3"/>
    <w:rsid w:val="00D4677B"/>
    <w:rsid w:val="00D5277D"/>
    <w:rsid w:val="00D52CAD"/>
    <w:rsid w:val="00D56570"/>
    <w:rsid w:val="00D80AAB"/>
    <w:rsid w:val="00D87779"/>
    <w:rsid w:val="00D91A46"/>
    <w:rsid w:val="00D9266A"/>
    <w:rsid w:val="00D94A2F"/>
    <w:rsid w:val="00DA495D"/>
    <w:rsid w:val="00DA6D26"/>
    <w:rsid w:val="00DC0054"/>
    <w:rsid w:val="00DC3075"/>
    <w:rsid w:val="00DC516B"/>
    <w:rsid w:val="00DD171D"/>
    <w:rsid w:val="00DD4940"/>
    <w:rsid w:val="00DD5F07"/>
    <w:rsid w:val="00DE0FE4"/>
    <w:rsid w:val="00DE26EA"/>
    <w:rsid w:val="00DE2F2A"/>
    <w:rsid w:val="00DE6323"/>
    <w:rsid w:val="00DE7551"/>
    <w:rsid w:val="00DF215D"/>
    <w:rsid w:val="00DF7569"/>
    <w:rsid w:val="00E00DE7"/>
    <w:rsid w:val="00E033B7"/>
    <w:rsid w:val="00E05CD9"/>
    <w:rsid w:val="00E0672B"/>
    <w:rsid w:val="00E126A5"/>
    <w:rsid w:val="00E26600"/>
    <w:rsid w:val="00E27B0C"/>
    <w:rsid w:val="00E34B63"/>
    <w:rsid w:val="00E52F30"/>
    <w:rsid w:val="00E53EF6"/>
    <w:rsid w:val="00E55063"/>
    <w:rsid w:val="00E669BB"/>
    <w:rsid w:val="00E71031"/>
    <w:rsid w:val="00E91A54"/>
    <w:rsid w:val="00E92BD6"/>
    <w:rsid w:val="00E93534"/>
    <w:rsid w:val="00EA0515"/>
    <w:rsid w:val="00EA2716"/>
    <w:rsid w:val="00EB3A28"/>
    <w:rsid w:val="00EB5E54"/>
    <w:rsid w:val="00ED21A0"/>
    <w:rsid w:val="00EE4DE0"/>
    <w:rsid w:val="00EE5B4D"/>
    <w:rsid w:val="00EE762E"/>
    <w:rsid w:val="00EE777A"/>
    <w:rsid w:val="00EE7E96"/>
    <w:rsid w:val="00F01BC7"/>
    <w:rsid w:val="00F06AA9"/>
    <w:rsid w:val="00F2250B"/>
    <w:rsid w:val="00F2324F"/>
    <w:rsid w:val="00F2354B"/>
    <w:rsid w:val="00F30221"/>
    <w:rsid w:val="00F31F3C"/>
    <w:rsid w:val="00F43807"/>
    <w:rsid w:val="00F61CB0"/>
    <w:rsid w:val="00F63C64"/>
    <w:rsid w:val="00F85275"/>
    <w:rsid w:val="00F971BA"/>
    <w:rsid w:val="00FA4769"/>
    <w:rsid w:val="00FA6EA6"/>
    <w:rsid w:val="00FB064D"/>
    <w:rsid w:val="00FB43CE"/>
    <w:rsid w:val="00FD1CC8"/>
    <w:rsid w:val="00FD4637"/>
    <w:rsid w:val="00FE0C9A"/>
    <w:rsid w:val="00FE2657"/>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F80D0-1403-4A07-A9A6-E877B1DC8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1562</Words>
  <Characters>8909</Characters>
  <Application>Microsoft Office Word</Application>
  <DocSecurity>0</DocSecurity>
  <Lines>74</Lines>
  <Paragraphs>20</Paragraphs>
  <ScaleCrop>false</ScaleCrop>
  <Company>CATT</Company>
  <LinksUpToDate>false</LinksUpToDate>
  <CharactersWithSpaces>10451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3</cp:revision>
  <dcterms:created xsi:type="dcterms:W3CDTF">2021-01-18T06:44:00Z</dcterms:created>
  <dcterms:modified xsi:type="dcterms:W3CDTF">2021-01-18T07:15:00Z</dcterms:modified>
</cp:coreProperties>
</file>