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23BBEBB8" w:rsidR="007A6531" w:rsidRPr="0006658C" w:rsidRDefault="007A6531" w:rsidP="007A6531">
      <w:pPr>
        <w:tabs>
          <w:tab w:val="center" w:pos="4536"/>
          <w:tab w:val="right" w:pos="7020"/>
          <w:tab w:val="right" w:pos="9639"/>
        </w:tabs>
        <w:ind w:right="2"/>
        <w:rPr>
          <w:rFonts w:ascii="Arial" w:eastAsiaTheme="minorEastAsia" w:hAnsi="Arial"/>
          <w:b/>
          <w:sz w:val="24"/>
          <w:lang w:eastAsia="zh-CN"/>
        </w:rPr>
      </w:pPr>
      <w:r w:rsidRPr="00B124DD">
        <w:rPr>
          <w:rFonts w:ascii="Arial" w:eastAsia="MS Mincho" w:hAnsi="Arial"/>
          <w:b/>
          <w:sz w:val="24"/>
        </w:rPr>
        <w:t>3GPP TSG RAN WG1 #</w:t>
      </w:r>
      <w:r w:rsidR="00BE771B" w:rsidRPr="00B124DD">
        <w:rPr>
          <w:rFonts w:ascii="Arial" w:eastAsia="MS Mincho" w:hAnsi="Arial"/>
          <w:b/>
          <w:sz w:val="24"/>
        </w:rPr>
        <w:t>10</w:t>
      </w:r>
      <w:r w:rsidR="00811E3C">
        <w:rPr>
          <w:rFonts w:ascii="Arial" w:eastAsia="MS Mincho" w:hAnsi="Arial"/>
          <w:b/>
          <w:sz w:val="24"/>
        </w:rPr>
        <w:t>4</w:t>
      </w:r>
      <w:r w:rsidR="00012659">
        <w:rPr>
          <w:rFonts w:ascii="Arial" w:eastAsiaTheme="minorEastAsia" w:hAnsi="Arial" w:hint="eastAsia"/>
          <w:b/>
          <w:sz w:val="24"/>
          <w:lang w:eastAsia="zh-CN"/>
        </w:rPr>
        <w:t>-</w:t>
      </w:r>
      <w:r w:rsidR="00BE771B" w:rsidRPr="00B124DD">
        <w:rPr>
          <w:rFonts w:ascii="Arial" w:eastAsia="MS Mincho" w:hAnsi="Arial"/>
          <w:b/>
          <w:sz w:val="24"/>
        </w:rPr>
        <w:t>e</w:t>
      </w:r>
      <w:r w:rsidRPr="00B124DD">
        <w:rPr>
          <w:rFonts w:ascii="Arial" w:eastAsia="MS Mincho" w:hAnsi="Arial"/>
          <w:b/>
          <w:sz w:val="24"/>
        </w:rPr>
        <w:tab/>
      </w:r>
      <w:r w:rsidRPr="00B124DD">
        <w:rPr>
          <w:rFonts w:ascii="Arial" w:eastAsia="MS Mincho" w:hAnsi="Arial"/>
          <w:b/>
          <w:sz w:val="24"/>
        </w:rPr>
        <w:tab/>
        <w:t xml:space="preserve">                                               </w:t>
      </w:r>
      <w:r w:rsidR="00B95952" w:rsidRPr="00B95952">
        <w:rPr>
          <w:rFonts w:ascii="Arial" w:eastAsia="MS Mincho" w:hAnsi="Arial"/>
          <w:b/>
          <w:sz w:val="24"/>
        </w:rPr>
        <w:t>R1-200</w:t>
      </w:r>
      <w:r w:rsidR="002F1F9D">
        <w:rPr>
          <w:rFonts w:ascii="Arial" w:eastAsiaTheme="minorEastAsia" w:hAnsi="Arial"/>
          <w:b/>
          <w:sz w:val="24"/>
          <w:lang w:eastAsia="zh-CN"/>
        </w:rPr>
        <w:t>0371</w:t>
      </w:r>
    </w:p>
    <w:p w14:paraId="563177D6" w14:textId="0FBCF006" w:rsidR="007A6531" w:rsidRPr="00B124DD" w:rsidRDefault="00BE771B" w:rsidP="007A6531">
      <w:pPr>
        <w:pStyle w:val="a5"/>
        <w:tabs>
          <w:tab w:val="clear" w:pos="4536"/>
          <w:tab w:val="left" w:pos="1800"/>
        </w:tabs>
        <w:ind w:left="1800" w:hanging="1800"/>
        <w:rPr>
          <w:sz w:val="24"/>
        </w:rPr>
      </w:pPr>
      <w:proofErr w:type="gramStart"/>
      <w:r w:rsidRPr="00BE771B">
        <w:rPr>
          <w:sz w:val="24"/>
        </w:rPr>
        <w:t>e-Meeting</w:t>
      </w:r>
      <w:proofErr w:type="gramEnd"/>
      <w:r w:rsidRPr="00BE771B">
        <w:rPr>
          <w:sz w:val="24"/>
        </w:rPr>
        <w:t xml:space="preserve">, </w:t>
      </w:r>
      <w:r w:rsidR="00811E3C">
        <w:rPr>
          <w:sz w:val="24"/>
        </w:rPr>
        <w:t>January</w:t>
      </w:r>
      <w:r w:rsidRPr="00BE771B">
        <w:rPr>
          <w:sz w:val="24"/>
        </w:rPr>
        <w:t xml:space="preserve"> 2</w:t>
      </w:r>
      <w:r w:rsidR="00811E3C">
        <w:rPr>
          <w:sz w:val="24"/>
        </w:rPr>
        <w:t>5</w:t>
      </w:r>
      <w:r w:rsidRPr="00012659">
        <w:rPr>
          <w:sz w:val="24"/>
          <w:vertAlign w:val="superscript"/>
        </w:rPr>
        <w:t>th</w:t>
      </w:r>
      <w:r w:rsidRPr="00BE771B">
        <w:rPr>
          <w:sz w:val="24"/>
        </w:rPr>
        <w:t xml:space="preserve"> – </w:t>
      </w:r>
      <w:r w:rsidR="00811E3C">
        <w:rPr>
          <w:sz w:val="24"/>
        </w:rPr>
        <w:t>February</w:t>
      </w:r>
      <w:r w:rsidRPr="00BE771B">
        <w:rPr>
          <w:sz w:val="24"/>
        </w:rPr>
        <w:t xml:space="preserve"> </w:t>
      </w:r>
      <w:r w:rsidR="00811E3C">
        <w:rPr>
          <w:sz w:val="24"/>
        </w:rPr>
        <w:t>5</w:t>
      </w:r>
      <w:r w:rsidRPr="00012659">
        <w:rPr>
          <w:sz w:val="24"/>
          <w:vertAlign w:val="superscript"/>
        </w:rPr>
        <w:t>th</w:t>
      </w:r>
      <w:r w:rsidRPr="00BE771B">
        <w:rPr>
          <w:sz w:val="24"/>
        </w:rPr>
        <w:t>, 202</w:t>
      </w:r>
      <w:r w:rsidR="009E2FA4">
        <w:rPr>
          <w:sz w:val="24"/>
        </w:rPr>
        <w:t>1</w:t>
      </w:r>
    </w:p>
    <w:p w14:paraId="3B5FAE84" w14:textId="77777777" w:rsidR="00012659" w:rsidRDefault="00012659" w:rsidP="00F97A78">
      <w:pPr>
        <w:pStyle w:val="a5"/>
        <w:tabs>
          <w:tab w:val="clear" w:pos="4536"/>
          <w:tab w:val="left" w:pos="1800"/>
        </w:tabs>
        <w:ind w:left="1800" w:hanging="1800"/>
        <w:rPr>
          <w:rFonts w:eastAsiaTheme="minorEastAsia"/>
          <w:sz w:val="24"/>
          <w:lang w:eastAsia="zh-CN"/>
        </w:rPr>
      </w:pPr>
    </w:p>
    <w:p w14:paraId="42CF2D2D" w14:textId="77777777" w:rsidR="00F97A78" w:rsidRPr="00B124DD" w:rsidRDefault="007A6531" w:rsidP="00F97A78">
      <w:pPr>
        <w:pStyle w:val="a5"/>
        <w:tabs>
          <w:tab w:val="clear" w:pos="4536"/>
          <w:tab w:val="left" w:pos="1800"/>
        </w:tabs>
        <w:ind w:left="1800" w:hanging="1800"/>
        <w:rPr>
          <w:sz w:val="24"/>
        </w:rPr>
      </w:pPr>
      <w:r w:rsidRPr="00B124DD">
        <w:rPr>
          <w:sz w:val="24"/>
        </w:rPr>
        <w:t>Source:</w:t>
      </w:r>
      <w:r w:rsidRPr="00B124DD">
        <w:rPr>
          <w:sz w:val="24"/>
        </w:rPr>
        <w:tab/>
        <w:t>CATT</w:t>
      </w:r>
    </w:p>
    <w:p w14:paraId="2104E86C" w14:textId="51D7FB9B" w:rsidR="00F97A78" w:rsidRPr="00B124DD" w:rsidRDefault="00F97A78" w:rsidP="00F97A78">
      <w:pPr>
        <w:pStyle w:val="a5"/>
        <w:tabs>
          <w:tab w:val="clear" w:pos="4536"/>
          <w:tab w:val="left" w:pos="1800"/>
        </w:tabs>
        <w:rPr>
          <w:rFonts w:eastAsia="宋体"/>
          <w:sz w:val="24"/>
          <w:lang w:eastAsia="zh-CN"/>
        </w:rPr>
      </w:pPr>
      <w:r w:rsidRPr="00B124DD">
        <w:rPr>
          <w:sz w:val="24"/>
        </w:rPr>
        <w:t>Title:</w:t>
      </w:r>
      <w:r w:rsidRPr="00B124DD">
        <w:rPr>
          <w:sz w:val="24"/>
        </w:rPr>
        <w:tab/>
      </w:r>
      <w:r w:rsidR="00811E3C" w:rsidRPr="00811E3C">
        <w:rPr>
          <w:sz w:val="24"/>
        </w:rPr>
        <w:t>PDCCH monitoring enhancements for up to 71GHz operation</w:t>
      </w:r>
      <w:r w:rsidR="00CA60EB" w:rsidRPr="00B124DD">
        <w:rPr>
          <w:sz w:val="24"/>
        </w:rPr>
        <w:t xml:space="preserve"> </w:t>
      </w:r>
    </w:p>
    <w:p w14:paraId="54553F3D" w14:textId="1274D4BA" w:rsidR="00F97A78" w:rsidRPr="00B124DD" w:rsidRDefault="00F97A78" w:rsidP="00F97A78">
      <w:pPr>
        <w:pStyle w:val="a5"/>
        <w:tabs>
          <w:tab w:val="left" w:pos="1800"/>
        </w:tabs>
        <w:rPr>
          <w:rFonts w:eastAsia="宋体"/>
          <w:sz w:val="24"/>
          <w:lang w:eastAsia="zh-CN"/>
        </w:rPr>
      </w:pPr>
      <w:r w:rsidRPr="00B124DD">
        <w:rPr>
          <w:sz w:val="24"/>
        </w:rPr>
        <w:t>Agenda Item:</w:t>
      </w:r>
      <w:r w:rsidRPr="00B124DD">
        <w:rPr>
          <w:sz w:val="24"/>
        </w:rPr>
        <w:tab/>
      </w:r>
      <w:r w:rsidR="0073270F">
        <w:rPr>
          <w:rFonts w:eastAsia="宋体"/>
          <w:sz w:val="24"/>
          <w:lang w:eastAsia="zh-CN"/>
        </w:rPr>
        <w:t>8.2.</w:t>
      </w:r>
      <w:r w:rsidR="0006658C">
        <w:rPr>
          <w:rFonts w:eastAsia="宋体" w:hint="eastAsia"/>
          <w:sz w:val="24"/>
          <w:lang w:eastAsia="zh-CN"/>
        </w:rPr>
        <w:t>2</w:t>
      </w:r>
    </w:p>
    <w:p w14:paraId="6567F65A" w14:textId="77777777" w:rsidR="00F97A78" w:rsidRPr="00B124DD" w:rsidRDefault="00F97A78" w:rsidP="00F97A78">
      <w:pPr>
        <w:pStyle w:val="a5"/>
        <w:tabs>
          <w:tab w:val="left" w:pos="1800"/>
        </w:tabs>
        <w:rPr>
          <w:sz w:val="24"/>
        </w:rPr>
      </w:pPr>
      <w:r w:rsidRPr="00B124DD">
        <w:rPr>
          <w:sz w:val="24"/>
        </w:rPr>
        <w:t>Document for:</w:t>
      </w:r>
      <w:r w:rsidRPr="00B124DD">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C40700" w:rsidRDefault="00CB17EE" w:rsidP="00C40700">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C40700">
        <w:rPr>
          <w:rFonts w:ascii="Arial" w:eastAsiaTheme="minorEastAsia" w:hAnsi="Arial" w:cstheme="minorBidi"/>
          <w:kern w:val="44"/>
          <w:szCs w:val="44"/>
          <w:lang w:eastAsia="zh-CN"/>
        </w:rPr>
        <w:t>Introduction</w:t>
      </w:r>
    </w:p>
    <w:p w14:paraId="18A66CD1" w14:textId="0ED90D27" w:rsidR="00893213" w:rsidRPr="00C35297" w:rsidRDefault="00893213" w:rsidP="00C40700">
      <w:pPr>
        <w:pStyle w:val="Content"/>
        <w:spacing w:line="276" w:lineRule="auto"/>
        <w:rPr>
          <w:rFonts w:eastAsia="宋体"/>
          <w:bCs/>
          <w:szCs w:val="20"/>
        </w:rPr>
      </w:pPr>
      <w:bookmarkStart w:id="0" w:name="_Hlk49520809"/>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 xml:space="preserve">in RAN </w:t>
      </w:r>
      <w:r>
        <w:rPr>
          <w:rFonts w:eastAsiaTheme="minorEastAsia" w:hint="eastAsia"/>
          <w:szCs w:val="20"/>
          <w:lang w:eastAsia="zh-CN"/>
        </w:rPr>
        <w:t>90</w:t>
      </w:r>
      <w:r w:rsidRPr="00C35297">
        <w:rPr>
          <w:szCs w:val="20"/>
          <w:lang w:eastAsia="zh-CN"/>
        </w:rPr>
        <w:t xml:space="preserve"> meeting</w:t>
      </w:r>
      <w:r>
        <w:rPr>
          <w:rFonts w:eastAsiaTheme="minorEastAsia" w:hint="eastAsia"/>
          <w:szCs w:val="20"/>
          <w:lang w:eastAsia="zh-CN"/>
        </w:rPr>
        <w:t xml:space="preserve"> </w:t>
      </w:r>
      <w:r w:rsidRPr="00C35297">
        <w:rPr>
          <w:rFonts w:eastAsia="宋体" w:hint="eastAsia"/>
          <w:szCs w:val="20"/>
          <w:lang w:eastAsia="zh-CN"/>
        </w:rPr>
        <w:t>[1]</w:t>
      </w:r>
      <w:r w:rsidR="00E93C69" w:rsidRPr="00C35297">
        <w:rPr>
          <w:szCs w:val="20"/>
          <w:lang w:eastAsia="zh-CN"/>
        </w:rPr>
        <w:t xml:space="preserve">, </w:t>
      </w:r>
      <w:r w:rsidR="00E93C69" w:rsidRPr="00C35297">
        <w:rPr>
          <w:rFonts w:eastAsia="宋体"/>
          <w:szCs w:val="20"/>
          <w:lang w:eastAsia="zh-CN"/>
        </w:rPr>
        <w:t>objects</w:t>
      </w:r>
      <w:r w:rsidRPr="00C35297">
        <w:rPr>
          <w:rFonts w:eastAsia="宋体" w:hint="eastAsia"/>
          <w:szCs w:val="20"/>
          <w:lang w:eastAsia="zh-CN"/>
        </w:rPr>
        <w:t xml:space="preserve"> of </w:t>
      </w:r>
      <w:r>
        <w:rPr>
          <w:rFonts w:eastAsia="宋体" w:hint="eastAsia"/>
          <w:szCs w:val="20"/>
          <w:lang w:eastAsia="zh-CN"/>
        </w:rPr>
        <w:t>WI</w:t>
      </w:r>
      <w:r w:rsidRPr="00C35297">
        <w:rPr>
          <w:rFonts w:eastAsia="宋体" w:hint="eastAsia"/>
          <w:szCs w:val="20"/>
          <w:lang w:eastAsia="zh-CN"/>
        </w:rPr>
        <w:t xml:space="preserve"> are listed as following </w:t>
      </w:r>
    </w:p>
    <w:tbl>
      <w:tblPr>
        <w:tblStyle w:val="a7"/>
        <w:tblW w:w="0" w:type="auto"/>
        <w:tblInd w:w="108" w:type="dxa"/>
        <w:tblLook w:val="04A0" w:firstRow="1" w:lastRow="0" w:firstColumn="1" w:lastColumn="0" w:noHBand="0" w:noVBand="1"/>
      </w:tblPr>
      <w:tblGrid>
        <w:gridCol w:w="9422"/>
      </w:tblGrid>
      <w:tr w:rsidR="000839C7" w14:paraId="01252941" w14:textId="77777777" w:rsidTr="00884212">
        <w:tc>
          <w:tcPr>
            <w:tcW w:w="9422" w:type="dxa"/>
          </w:tcPr>
          <w:bookmarkEnd w:id="0"/>
          <w:p w14:paraId="7D7443FE" w14:textId="77777777" w:rsidR="000839C7" w:rsidRDefault="000839C7" w:rsidP="000839C7">
            <w:pPr>
              <w:pStyle w:val="B1"/>
              <w:numPr>
                <w:ilvl w:val="0"/>
                <w:numId w:val="77"/>
              </w:numPr>
              <w:overflowPunct w:val="0"/>
              <w:autoSpaceDE w:val="0"/>
              <w:autoSpaceDN w:val="0"/>
              <w:adjustRightInd w:val="0"/>
              <w:spacing w:before="180" w:after="12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06150C5" w14:textId="77777777"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ja-JP"/>
              </w:rPr>
            </w:pPr>
            <w:bookmarkStart w:id="1" w:name="_Hlk58583563"/>
            <w:bookmarkStart w:id="2" w:name="_Hlk26996217"/>
            <w:r>
              <w:rPr>
                <w:lang w:eastAsia="ja-JP"/>
              </w:rPr>
              <w:t xml:space="preserve">In addition to </w:t>
            </w:r>
            <w:proofErr w:type="gramStart"/>
            <w:r>
              <w:rPr>
                <w:lang w:eastAsia="ja-JP"/>
              </w:rPr>
              <w:t>120kHz</w:t>
            </w:r>
            <w:proofErr w:type="gramEnd"/>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0648C2D" w14:textId="77777777" w:rsidR="000839C7" w:rsidRDefault="000839C7" w:rsidP="00884212">
            <w:pPr>
              <w:pStyle w:val="B1"/>
              <w:spacing w:before="180" w:after="12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0C6288DF" w14:textId="1007B6F3"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ja-JP"/>
              </w:rPr>
            </w:pPr>
            <w:r>
              <w:rPr>
                <w:lang w:eastAsia="ja-JP"/>
              </w:rPr>
              <w:t xml:space="preserve">Time line related aspects adapted to </w:t>
            </w:r>
            <w:proofErr w:type="gramStart"/>
            <w:r>
              <w:rPr>
                <w:lang w:eastAsia="ja-JP"/>
              </w:rPr>
              <w:t>480kHz</w:t>
            </w:r>
            <w:proofErr w:type="gramEnd"/>
            <w:r>
              <w:rPr>
                <w:lang w:eastAsia="ja-JP"/>
              </w:rPr>
              <w:t xml:space="preserve"> and 960kHz, e.g., BWP and beam switching </w:t>
            </w:r>
            <w:r w:rsidR="00C07D10">
              <w:rPr>
                <w:lang w:eastAsia="ja-JP"/>
              </w:rPr>
              <w:t>timing</w:t>
            </w:r>
            <w:bookmarkStart w:id="4" w:name="_GoBack"/>
            <w:bookmarkEnd w:id="4"/>
            <w:r>
              <w:rPr>
                <w:lang w:eastAsia="ja-JP"/>
              </w:rPr>
              <w:t xml:space="preserve">, HARQ timing, UE processing, preparation and computation timelines for PDSCH, PUSCH/SRS and CSI, respectively. </w:t>
            </w:r>
          </w:p>
          <w:p w14:paraId="3B29836B" w14:textId="77777777"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2A36062" w14:textId="77777777"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ja-JP"/>
              </w:rPr>
            </w:pPr>
            <w:r>
              <w:rPr>
                <w:lang w:eastAsia="zh-CN"/>
              </w:rPr>
              <w:t>S</w:t>
            </w:r>
            <w:r w:rsidRPr="00BE3F99">
              <w:rPr>
                <w:lang w:eastAsia="zh-CN"/>
              </w:rPr>
              <w:t xml:space="preserve">upports </w:t>
            </w:r>
            <w:proofErr w:type="gramStart"/>
            <w:r w:rsidRPr="00BE3F99">
              <w:rPr>
                <w:lang w:eastAsia="zh-CN"/>
              </w:rPr>
              <w:t>120</w:t>
            </w:r>
            <w:r>
              <w:rPr>
                <w:lang w:eastAsia="zh-CN"/>
              </w:rPr>
              <w:t>k</w:t>
            </w:r>
            <w:r w:rsidRPr="00BE3F99">
              <w:rPr>
                <w:lang w:eastAsia="zh-CN"/>
              </w:rPr>
              <w:t>Hz</w:t>
            </w:r>
            <w:proofErr w:type="gramEnd"/>
            <w:r w:rsidRPr="00BE3F99">
              <w:rPr>
                <w:lang w:eastAsia="zh-CN"/>
              </w:rPr>
              <w:t xml:space="preserve">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10B57881" w14:textId="77777777" w:rsidR="000839C7" w:rsidRDefault="000839C7" w:rsidP="000839C7">
            <w:pPr>
              <w:pStyle w:val="B1"/>
              <w:numPr>
                <w:ilvl w:val="2"/>
                <w:numId w:val="77"/>
              </w:numPr>
              <w:overflowPunct w:val="0"/>
              <w:autoSpaceDE w:val="0"/>
              <w:autoSpaceDN w:val="0"/>
              <w:adjustRightInd w:val="0"/>
              <w:spacing w:before="180" w:after="12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1CDCABBB" w14:textId="77777777" w:rsidR="000839C7" w:rsidRDefault="000839C7" w:rsidP="000839C7">
            <w:pPr>
              <w:pStyle w:val="B1"/>
              <w:numPr>
                <w:ilvl w:val="2"/>
                <w:numId w:val="77"/>
              </w:numPr>
              <w:overflowPunct w:val="0"/>
              <w:autoSpaceDE w:val="0"/>
              <w:autoSpaceDN w:val="0"/>
              <w:adjustRightInd w:val="0"/>
              <w:spacing w:before="180" w:after="12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proofErr w:type="gramStart"/>
            <w:r w:rsidRPr="002F43E4">
              <w:rPr>
                <w:lang w:eastAsia="zh-CN"/>
              </w:rPr>
              <w:t>480</w:t>
            </w:r>
            <w:r>
              <w:rPr>
                <w:lang w:eastAsia="zh-CN"/>
              </w:rPr>
              <w:t>k</w:t>
            </w:r>
            <w:r w:rsidRPr="002F43E4">
              <w:rPr>
                <w:lang w:eastAsia="zh-CN"/>
              </w:rPr>
              <w:t>Hz</w:t>
            </w:r>
            <w:proofErr w:type="gramEnd"/>
            <w:r w:rsidRPr="002F43E4">
              <w:rPr>
                <w:lang w:eastAsia="zh-CN"/>
              </w:rPr>
              <w:t>, 960</w:t>
            </w:r>
            <w:r>
              <w:rPr>
                <w:lang w:eastAsia="zh-CN"/>
              </w:rPr>
              <w:t>k</w:t>
            </w:r>
            <w:r w:rsidRPr="002F43E4">
              <w:rPr>
                <w:lang w:eastAsia="zh-CN"/>
              </w:rPr>
              <w:t>Hz) for SSB for cases other than initial access</w:t>
            </w:r>
            <w:r>
              <w:rPr>
                <w:lang w:eastAsia="zh-CN"/>
              </w:rPr>
              <w:t>.</w:t>
            </w:r>
          </w:p>
          <w:p w14:paraId="58B4E79E" w14:textId="77777777" w:rsidR="000839C7" w:rsidRDefault="000839C7" w:rsidP="000839C7">
            <w:pPr>
              <w:pStyle w:val="B1"/>
              <w:numPr>
                <w:ilvl w:val="2"/>
                <w:numId w:val="77"/>
              </w:numPr>
              <w:overflowPunct w:val="0"/>
              <w:autoSpaceDE w:val="0"/>
              <w:autoSpaceDN w:val="0"/>
              <w:adjustRightInd w:val="0"/>
              <w:spacing w:before="180" w:after="120"/>
              <w:ind w:leftChars="730" w:left="1820"/>
              <w:jc w:val="both"/>
              <w:textAlignment w:val="baseline"/>
              <w:rPr>
                <w:lang w:eastAsia="zh-CN"/>
              </w:rPr>
            </w:pPr>
            <w:r>
              <w:rPr>
                <w:lang w:eastAsia="zh-CN"/>
              </w:rPr>
              <w:t>Note: coverage enhancement for SSB is not pursued.</w:t>
            </w:r>
          </w:p>
          <w:p w14:paraId="2F268B91" w14:textId="77777777"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74C4F41E" w14:textId="77777777" w:rsidR="000839C7" w:rsidRPr="001513A9" w:rsidRDefault="000839C7" w:rsidP="000839C7">
            <w:pPr>
              <w:pStyle w:val="B1"/>
              <w:numPr>
                <w:ilvl w:val="2"/>
                <w:numId w:val="77"/>
              </w:numPr>
              <w:overflowPunct w:val="0"/>
              <w:autoSpaceDE w:val="0"/>
              <w:autoSpaceDN w:val="0"/>
              <w:spacing w:before="180" w:after="12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42D616D0" w14:textId="77777777" w:rsidR="000839C7" w:rsidRPr="004F31B4"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2A360367" w14:textId="77777777" w:rsidR="000839C7" w:rsidRPr="004A7C83"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52D5816" w14:textId="77777777" w:rsidR="000839C7" w:rsidRPr="00F30C85" w:rsidRDefault="000839C7" w:rsidP="00884212">
            <w:pPr>
              <w:pStyle w:val="b110"/>
              <w:spacing w:after="12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679943BE" w14:textId="77777777" w:rsidR="000839C7"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7DC8C4AF" w14:textId="77777777" w:rsidR="000839C7" w:rsidRPr="00112051"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等线"/>
                <w:lang w:eastAsia="ko-KR"/>
              </w:rPr>
              <w:t xml:space="preserve"> </w:t>
            </w:r>
          </w:p>
          <w:p w14:paraId="1A2E66A9" w14:textId="77777777" w:rsidR="000839C7" w:rsidRPr="0086202F" w:rsidRDefault="000839C7" w:rsidP="000839C7">
            <w:pPr>
              <w:pStyle w:val="B1"/>
              <w:numPr>
                <w:ilvl w:val="1"/>
                <w:numId w:val="77"/>
              </w:numPr>
              <w:overflowPunct w:val="0"/>
              <w:autoSpaceDE w:val="0"/>
              <w:autoSpaceDN w:val="0"/>
              <w:adjustRightInd w:val="0"/>
              <w:spacing w:before="180" w:after="12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w:t>
            </w:r>
            <w:proofErr w:type="gramStart"/>
            <w:r w:rsidRPr="004F31B4">
              <w:rPr>
                <w:rFonts w:eastAsia="等线"/>
                <w:lang w:eastAsia="ko-KR"/>
              </w:rPr>
              <w:t>120kHz</w:t>
            </w:r>
            <w:proofErr w:type="gramEnd"/>
            <w:r w:rsidRPr="004F31B4">
              <w:rPr>
                <w:rFonts w:eastAsia="等线"/>
                <w:lang w:eastAsia="ko-KR"/>
              </w:rPr>
              <w:t xml:space="preserve"> SCS</w:t>
            </w:r>
            <w:r>
              <w:rPr>
                <w:rFonts w:eastAsia="等线"/>
                <w:lang w:eastAsia="ko-KR"/>
              </w:rPr>
              <w:t>, 480kHz SCS and/or 960kHz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Pr>
                <w:rFonts w:eastAsia="等线"/>
                <w:lang w:eastAsia="ko-KR"/>
              </w:rPr>
              <w:t>k</w:t>
            </w:r>
            <w:r w:rsidRPr="004F31B4">
              <w:rPr>
                <w:rFonts w:eastAsia="等线"/>
                <w:lang w:eastAsia="ko-KR"/>
              </w:rPr>
              <w:t xml:space="preserve">Hz </w:t>
            </w:r>
            <w:r>
              <w:rPr>
                <w:rFonts w:eastAsia="等线"/>
                <w:lang w:eastAsia="ko-KR"/>
              </w:rPr>
              <w:t xml:space="preserve">SCS </w:t>
            </w:r>
            <w:r w:rsidRPr="004F31B4">
              <w:rPr>
                <w:rFonts w:eastAsia="等线"/>
                <w:lang w:eastAsia="ko-KR"/>
              </w:rPr>
              <w:t>and/or 960kHz</w:t>
            </w:r>
            <w:r>
              <w:rPr>
                <w:rFonts w:eastAsia="等线"/>
                <w:lang w:eastAsia="ko-KR"/>
              </w:rPr>
              <w:t xml:space="preserve"> SCS.</w:t>
            </w:r>
          </w:p>
        </w:tc>
      </w:tr>
    </w:tbl>
    <w:p w14:paraId="34389B1E" w14:textId="77777777" w:rsidR="00F53526" w:rsidRPr="000839C7" w:rsidRDefault="00F53526" w:rsidP="00F53526">
      <w:pPr>
        <w:spacing w:line="276" w:lineRule="auto"/>
        <w:rPr>
          <w:rFonts w:eastAsiaTheme="minorEastAsia"/>
          <w:bCs/>
          <w:szCs w:val="20"/>
          <w:lang w:eastAsia="zh-CN"/>
        </w:rPr>
      </w:pPr>
    </w:p>
    <w:p w14:paraId="3697DD5B" w14:textId="2E1251FD" w:rsidR="00E4784F" w:rsidRPr="00891070" w:rsidRDefault="00F53526" w:rsidP="00855009">
      <w:pPr>
        <w:spacing w:line="276" w:lineRule="auto"/>
        <w:jc w:val="both"/>
        <w:rPr>
          <w:rFonts w:eastAsia="宋体"/>
          <w:bCs/>
          <w:szCs w:val="20"/>
          <w:lang w:eastAsia="zh-CN"/>
        </w:rPr>
      </w:pPr>
      <w:r w:rsidRPr="00F53526">
        <w:rPr>
          <w:rFonts w:eastAsia="宋体" w:hint="eastAsia"/>
          <w:bCs/>
          <w:szCs w:val="20"/>
          <w:lang w:eastAsia="zh-CN"/>
        </w:rPr>
        <w:t xml:space="preserve">In this document, the issues on </w:t>
      </w:r>
      <w:r w:rsidRPr="00F53526">
        <w:t>PDCCH monitoring enhancements</w:t>
      </w:r>
      <w:r w:rsidRPr="00F53526">
        <w:rPr>
          <w:rFonts w:eastAsia="宋体" w:hint="eastAsia"/>
          <w:bCs/>
          <w:szCs w:val="20"/>
          <w:lang w:eastAsia="zh-CN"/>
        </w:rPr>
        <w:t xml:space="preserve"> for up to 71GHz operation </w:t>
      </w:r>
      <w:r w:rsidR="00891070" w:rsidRPr="00F53526">
        <w:rPr>
          <w:rFonts w:eastAsia="宋体" w:hint="eastAsia"/>
          <w:bCs/>
          <w:szCs w:val="20"/>
          <w:lang w:eastAsia="zh-CN"/>
        </w:rPr>
        <w:t>w</w:t>
      </w:r>
      <w:r w:rsidR="00891070">
        <w:rPr>
          <w:rFonts w:eastAsia="宋体" w:hint="eastAsia"/>
          <w:bCs/>
          <w:szCs w:val="20"/>
          <w:lang w:eastAsia="zh-CN"/>
        </w:rPr>
        <w:t>ere</w:t>
      </w:r>
      <w:r w:rsidR="00891070" w:rsidRPr="00F53526">
        <w:rPr>
          <w:rFonts w:eastAsia="宋体" w:hint="eastAsia"/>
          <w:bCs/>
          <w:szCs w:val="20"/>
          <w:lang w:eastAsia="zh-CN"/>
        </w:rPr>
        <w:t xml:space="preserve"> </w:t>
      </w:r>
      <w:r w:rsidRPr="00F53526">
        <w:rPr>
          <w:rFonts w:eastAsia="宋体" w:hint="eastAsia"/>
          <w:bCs/>
          <w:szCs w:val="20"/>
          <w:lang w:eastAsia="zh-CN"/>
        </w:rPr>
        <w:t>discussed</w:t>
      </w:r>
      <w:r w:rsidR="002543A3">
        <w:rPr>
          <w:rFonts w:eastAsia="宋体"/>
          <w:bCs/>
          <w:szCs w:val="20"/>
          <w:lang w:eastAsia="zh-CN"/>
        </w:rPr>
        <w:t>.</w:t>
      </w:r>
      <w:r w:rsidRPr="00F53526">
        <w:rPr>
          <w:rFonts w:eastAsia="宋体" w:hint="eastAsia"/>
          <w:bCs/>
          <w:szCs w:val="20"/>
          <w:lang w:eastAsia="zh-CN"/>
        </w:rPr>
        <w:t xml:space="preserve"> </w:t>
      </w:r>
    </w:p>
    <w:p w14:paraId="685F28A0" w14:textId="1C3B5753" w:rsidR="003D5E06" w:rsidRPr="00891070"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C40700">
        <w:rPr>
          <w:rFonts w:ascii="Arial" w:eastAsiaTheme="minorEastAsia" w:hAnsi="Arial" w:cstheme="minorBidi"/>
          <w:kern w:val="44"/>
          <w:szCs w:val="44"/>
          <w:lang w:eastAsia="zh-CN"/>
        </w:rPr>
        <w:lastRenderedPageBreak/>
        <w:t>D</w:t>
      </w:r>
      <w:r w:rsidRPr="00C40700">
        <w:rPr>
          <w:rFonts w:ascii="Arial" w:eastAsiaTheme="minorEastAsia" w:hAnsi="Arial" w:cstheme="minorBidi" w:hint="eastAsia"/>
          <w:kern w:val="44"/>
          <w:szCs w:val="44"/>
          <w:lang w:eastAsia="zh-CN"/>
        </w:rPr>
        <w:t xml:space="preserve">iscussion on </w:t>
      </w:r>
      <w:r w:rsidR="00EF3A36" w:rsidRPr="00C40700">
        <w:rPr>
          <w:rFonts w:ascii="Arial" w:eastAsiaTheme="minorEastAsia" w:hAnsi="Arial" w:cstheme="minorBidi" w:hint="eastAsia"/>
          <w:kern w:val="44"/>
          <w:szCs w:val="44"/>
          <w:lang w:eastAsia="zh-CN"/>
        </w:rPr>
        <w:t>PDCCH monitoring enhancements</w:t>
      </w:r>
    </w:p>
    <w:p w14:paraId="32E5C917" w14:textId="072941E0" w:rsidR="00266735" w:rsidRPr="00891070" w:rsidRDefault="00495002" w:rsidP="00891070">
      <w:pPr>
        <w:pStyle w:val="2"/>
        <w:keepLines/>
        <w:numPr>
          <w:ilvl w:val="1"/>
          <w:numId w:val="5"/>
        </w:numPr>
        <w:tabs>
          <w:tab w:val="left" w:pos="550"/>
        </w:tabs>
        <w:spacing w:before="120" w:after="120"/>
        <w:ind w:left="723" w:hangingChars="300" w:hanging="723"/>
        <w:jc w:val="both"/>
        <w:rPr>
          <w:rFonts w:eastAsiaTheme="minorEastAsia"/>
          <w:lang w:eastAsia="zh-CN"/>
        </w:rPr>
      </w:pPr>
      <w:r w:rsidRPr="00C40700">
        <w:rPr>
          <w:rFonts w:ascii="Arial" w:eastAsiaTheme="majorEastAsia" w:hAnsi="Arial" w:cstheme="majorBidi" w:hint="eastAsia"/>
          <w:iCs w:val="0"/>
          <w:szCs w:val="26"/>
          <w:lang w:eastAsia="zh-CN"/>
        </w:rPr>
        <w:t>O</w:t>
      </w:r>
      <w:r w:rsidR="00266735" w:rsidRPr="00C40700">
        <w:rPr>
          <w:rFonts w:ascii="Arial" w:eastAsiaTheme="majorEastAsia" w:hAnsi="Arial" w:cstheme="majorBidi"/>
          <w:iCs w:val="0"/>
          <w:szCs w:val="26"/>
          <w:lang w:eastAsia="zh-CN"/>
        </w:rPr>
        <w:t>n the maximum number of BDs/CCEs for PDCCH monitoring per time unit</w:t>
      </w:r>
    </w:p>
    <w:p w14:paraId="134DF1E9" w14:textId="3C2EBB8D" w:rsidR="00004999" w:rsidRPr="00891070" w:rsidRDefault="00C7400C" w:rsidP="00891070">
      <w:pPr>
        <w:spacing w:beforeLines="100" w:before="240" w:afterLines="50" w:after="120"/>
        <w:jc w:val="both"/>
        <w:rPr>
          <w:rFonts w:eastAsiaTheme="minorEastAsia"/>
          <w:lang w:eastAsia="zh-CN"/>
        </w:rPr>
      </w:pPr>
      <w:r w:rsidRPr="009C4BA4">
        <w:rPr>
          <w:rFonts w:eastAsia="Batang"/>
          <w:lang w:val="en-GB"/>
        </w:rPr>
        <w:t>In Rel-15</w:t>
      </w:r>
      <w:r w:rsidR="00106088">
        <w:rPr>
          <w:rFonts w:eastAsiaTheme="minorEastAsia" w:hint="eastAsia"/>
          <w:lang w:val="en-GB" w:eastAsia="zh-CN"/>
        </w:rPr>
        <w:t>/16</w:t>
      </w:r>
      <w:r w:rsidRPr="009C4BA4">
        <w:rPr>
          <w:rFonts w:eastAsia="Batang"/>
          <w:lang w:val="en-GB"/>
        </w:rPr>
        <w:t xml:space="preserve">, </w:t>
      </w:r>
      <w:r w:rsidRPr="009C4BA4">
        <w:rPr>
          <w:rFonts w:eastAsia="Batang" w:hint="eastAsia"/>
          <w:lang w:val="en-GB"/>
        </w:rPr>
        <w:t xml:space="preserve">UE capability for </w:t>
      </w:r>
      <w:r w:rsidRPr="009C4BA4">
        <w:rPr>
          <w:rFonts w:eastAsia="Batang"/>
          <w:lang w:val="en-GB"/>
        </w:rPr>
        <w:t>PDCCH monitoring is defined</w:t>
      </w:r>
      <w:r w:rsidRPr="009C4BA4">
        <w:rPr>
          <w:rFonts w:eastAsia="Batang" w:hint="eastAsia"/>
          <w:lang w:val="en-GB"/>
        </w:rPr>
        <w:t xml:space="preserve"> as </w:t>
      </w:r>
      <w:r w:rsidRPr="009C4BA4">
        <w:rPr>
          <w:rFonts w:eastAsia="Batang"/>
          <w:lang w:val="en-GB"/>
        </w:rPr>
        <w:t>per slot</w:t>
      </w:r>
      <w:r w:rsidR="00427456">
        <w:rPr>
          <w:rFonts w:eastAsia="Batang"/>
          <w:lang w:val="en-GB"/>
        </w:rPr>
        <w:t xml:space="preserve"> based on the basic unit of scheduling interval configured for UE monitoring</w:t>
      </w:r>
      <w:r w:rsidR="00106088">
        <w:rPr>
          <w:rFonts w:eastAsiaTheme="minorEastAsia" w:hint="eastAsia"/>
          <w:lang w:val="en-GB" w:eastAsia="zh-CN"/>
        </w:rPr>
        <w:t xml:space="preserve">. </w:t>
      </w:r>
      <w:r w:rsidR="00BD14EF">
        <w:rPr>
          <w:rFonts w:eastAsiaTheme="minorEastAsia"/>
          <w:lang w:val="en-GB" w:eastAsia="zh-CN"/>
        </w:rPr>
        <w:t xml:space="preserve">The </w:t>
      </w:r>
      <w:r w:rsidR="00106088">
        <w:rPr>
          <w:rFonts w:eastAsiaTheme="minorEastAsia" w:hint="eastAsia"/>
          <w:lang w:val="en-GB" w:eastAsia="zh-CN"/>
        </w:rPr>
        <w:t xml:space="preserve">enhancements </w:t>
      </w:r>
      <w:r w:rsidR="00BD14EF">
        <w:rPr>
          <w:rFonts w:eastAsiaTheme="minorEastAsia"/>
          <w:lang w:val="en-GB" w:eastAsia="zh-CN"/>
        </w:rPr>
        <w:t>of PDCCH monitoring capability for</w:t>
      </w:r>
      <w:r w:rsidR="00106088">
        <w:rPr>
          <w:rFonts w:eastAsiaTheme="minorEastAsia" w:hint="eastAsia"/>
          <w:lang w:val="en-GB" w:eastAsia="zh-CN"/>
        </w:rPr>
        <w:t xml:space="preserve"> URLLC </w:t>
      </w:r>
      <w:r w:rsidR="00106088">
        <w:rPr>
          <w:rFonts w:eastAsiaTheme="minorEastAsia"/>
          <w:lang w:val="en-GB" w:eastAsia="zh-CN"/>
        </w:rPr>
        <w:t>scheduling</w:t>
      </w:r>
      <w:r w:rsidR="00BD14EF">
        <w:rPr>
          <w:rFonts w:eastAsiaTheme="minorEastAsia"/>
          <w:lang w:val="en-GB" w:eastAsia="zh-CN"/>
        </w:rPr>
        <w:t xml:space="preserve"> </w:t>
      </w:r>
      <w:r w:rsidR="008C2667">
        <w:rPr>
          <w:rFonts w:eastAsiaTheme="minorEastAsia" w:hint="eastAsia"/>
          <w:lang w:val="en-GB" w:eastAsia="zh-CN"/>
        </w:rPr>
        <w:t>was</w:t>
      </w:r>
      <w:r w:rsidR="00106088">
        <w:rPr>
          <w:rFonts w:eastAsiaTheme="minorEastAsia" w:hint="eastAsia"/>
          <w:lang w:val="en-GB" w:eastAsia="zh-CN"/>
        </w:rPr>
        <w:t xml:space="preserve"> also defined </w:t>
      </w:r>
      <w:r w:rsidR="007B4143">
        <w:rPr>
          <w:rFonts w:eastAsiaTheme="minorEastAsia"/>
          <w:lang w:val="en-GB" w:eastAsia="zh-CN"/>
        </w:rPr>
        <w:t xml:space="preserve">per span as the basic unit </w:t>
      </w:r>
      <w:r w:rsidR="00106088">
        <w:rPr>
          <w:rFonts w:eastAsiaTheme="minorEastAsia" w:hint="eastAsia"/>
          <w:lang w:val="en-GB" w:eastAsia="zh-CN"/>
        </w:rPr>
        <w:t>for SCS=15</w:t>
      </w:r>
      <w:r w:rsidR="00E93C69">
        <w:rPr>
          <w:rFonts w:eastAsiaTheme="minorEastAsia" w:hint="eastAsia"/>
          <w:lang w:val="en-GB" w:eastAsia="zh-CN"/>
        </w:rPr>
        <w:t xml:space="preserve"> </w:t>
      </w:r>
      <w:r w:rsidR="002F1F9D">
        <w:rPr>
          <w:rFonts w:eastAsiaTheme="minorEastAsia"/>
          <w:lang w:val="en-GB" w:eastAsia="zh-CN"/>
        </w:rPr>
        <w:t>k</w:t>
      </w:r>
      <w:r w:rsidR="00106088">
        <w:rPr>
          <w:rFonts w:eastAsiaTheme="minorEastAsia" w:hint="eastAsia"/>
          <w:lang w:val="en-GB" w:eastAsia="zh-CN"/>
        </w:rPr>
        <w:t>Hz/30</w:t>
      </w:r>
      <w:r w:rsidR="00E93C69">
        <w:rPr>
          <w:rFonts w:eastAsiaTheme="minorEastAsia" w:hint="eastAsia"/>
          <w:lang w:val="en-GB" w:eastAsia="zh-CN"/>
        </w:rPr>
        <w:t xml:space="preserve"> </w:t>
      </w:r>
      <w:r w:rsidR="002F1F9D">
        <w:rPr>
          <w:rFonts w:eastAsiaTheme="minorEastAsia"/>
          <w:lang w:val="en-GB" w:eastAsia="zh-CN"/>
        </w:rPr>
        <w:t>k</w:t>
      </w:r>
      <w:r w:rsidR="00106088">
        <w:rPr>
          <w:rFonts w:eastAsiaTheme="minorEastAsia" w:hint="eastAsia"/>
          <w:lang w:val="en-GB" w:eastAsia="zh-CN"/>
        </w:rPr>
        <w:t>Hz</w:t>
      </w:r>
      <w:r w:rsidR="00BD14EF">
        <w:rPr>
          <w:rFonts w:eastAsiaTheme="minorEastAsia"/>
          <w:lang w:val="en-GB" w:eastAsia="zh-CN"/>
        </w:rPr>
        <w:t xml:space="preserve"> to enable scheduling</w:t>
      </w:r>
      <w:r w:rsidR="007B4143">
        <w:rPr>
          <w:rFonts w:eastAsiaTheme="minorEastAsia"/>
          <w:lang w:val="en-GB" w:eastAsia="zh-CN"/>
        </w:rPr>
        <w:t xml:space="preserve"> interval of 2, 4, and 7 OFDM symbols</w:t>
      </w:r>
      <w:r w:rsidR="00106088">
        <w:rPr>
          <w:rFonts w:eastAsiaTheme="minorEastAsia" w:hint="eastAsia"/>
          <w:lang w:val="en-GB" w:eastAsia="zh-CN"/>
        </w:rPr>
        <w:t>.</w:t>
      </w:r>
      <w:r w:rsidRPr="009C4BA4">
        <w:rPr>
          <w:rFonts w:eastAsia="Batang" w:hint="eastAsia"/>
          <w:lang w:val="en-GB"/>
        </w:rPr>
        <w:t xml:space="preserve"> </w:t>
      </w:r>
      <w:r w:rsidR="00BD14EF">
        <w:rPr>
          <w:rFonts w:eastAsia="Batang"/>
          <w:lang w:val="en-GB"/>
        </w:rPr>
        <w:t xml:space="preserve">The consideration of PDCCH monitoring capability is the trade-off between the UE processing capability and the network scheduling flexibility.  </w:t>
      </w:r>
      <w:r w:rsidR="00D84275">
        <w:rPr>
          <w:rFonts w:eastAsia="Batang"/>
          <w:lang w:val="en-GB"/>
        </w:rPr>
        <w:t xml:space="preserve">The Polar decoder of PDCCH decoding at the UE is a pipeline processing for possible PDCCH candidates within a given time interval, e.g., slot.  The processing speed of PDCCH decoding per time interval could not increase in proportion to the reduction of the slot interval in power of 2 when the SCS increases.  The number of PDCCH decoding per slot would be reduced when the slot interval is reduced in the order of power of 2. </w:t>
      </w:r>
      <w:r w:rsidR="0001777E">
        <w:rPr>
          <w:rFonts w:eastAsia="Batang"/>
          <w:lang w:val="en-GB"/>
        </w:rPr>
        <w:t>T</w:t>
      </w:r>
      <w:r w:rsidR="00D84275">
        <w:rPr>
          <w:rFonts w:eastAsia="Batang"/>
          <w:lang w:val="en-GB"/>
        </w:rPr>
        <w:t>hus, t</w:t>
      </w:r>
      <w:r w:rsidR="0001777E">
        <w:rPr>
          <w:rFonts w:eastAsia="Batang"/>
          <w:lang w:val="en-GB"/>
        </w:rPr>
        <w:t xml:space="preserve">he </w:t>
      </w:r>
      <w:r w:rsidR="005E3D71">
        <w:rPr>
          <w:rFonts w:eastAsia="Batang"/>
          <w:lang w:val="en-GB"/>
        </w:rPr>
        <w:t>maximum number of monitoring</w:t>
      </w:r>
      <w:r w:rsidR="0001777E">
        <w:rPr>
          <w:rFonts w:eastAsia="Batang"/>
          <w:lang w:val="en-GB"/>
        </w:rPr>
        <w:t xml:space="preserve"> PDCCH </w:t>
      </w:r>
      <w:r w:rsidR="005E3D71">
        <w:rPr>
          <w:rFonts w:eastAsia="Batang"/>
          <w:lang w:val="en-GB"/>
        </w:rPr>
        <w:t>candidates per slot is reduced as the SCS increases</w:t>
      </w:r>
      <w:r w:rsidR="00D84275">
        <w:rPr>
          <w:rFonts w:eastAsia="Batang"/>
          <w:lang w:val="en-GB"/>
        </w:rPr>
        <w:t xml:space="preserve">.  </w:t>
      </w:r>
    </w:p>
    <w:p w14:paraId="5D5244CB" w14:textId="6267A34B" w:rsidR="00004999" w:rsidRDefault="00004999" w:rsidP="00891070">
      <w:pPr>
        <w:spacing w:afterLines="50" w:after="120"/>
        <w:jc w:val="both"/>
        <w:rPr>
          <w:rFonts w:eastAsia="Batang"/>
          <w:lang w:val="en-GB"/>
        </w:rPr>
      </w:pPr>
      <w:r>
        <w:rPr>
          <w:rFonts w:eastAsia="Batang"/>
          <w:lang w:val="en-GB"/>
        </w:rPr>
        <w:t xml:space="preserve">The reducing number of PDCCH monitoring candidates when large SCS is introduced implies that the number of </w:t>
      </w:r>
      <w:r w:rsidR="002400B8">
        <w:rPr>
          <w:rFonts w:eastAsiaTheme="minorEastAsia" w:hint="eastAsia"/>
          <w:lang w:val="en-GB" w:eastAsia="zh-CN"/>
        </w:rPr>
        <w:t xml:space="preserve">PDCCH </w:t>
      </w:r>
      <w:r>
        <w:rPr>
          <w:rFonts w:eastAsia="Batang"/>
          <w:lang w:val="en-GB"/>
        </w:rPr>
        <w:t>candidates for each aggregation level would be reduced for scheduling DCI within a scheduling interval, e.g., slot or mini-slot. The PDCCH blocking probability would increase when the number</w:t>
      </w:r>
      <w:r w:rsidR="00891070">
        <w:rPr>
          <w:rFonts w:eastAsia="Batang"/>
          <w:lang w:val="en-GB"/>
        </w:rPr>
        <w:t xml:space="preserve"> of PDCCH candidates reduces.  </w:t>
      </w:r>
      <w:r>
        <w:rPr>
          <w:rFonts w:eastAsia="Batang"/>
          <w:lang w:val="en-GB"/>
        </w:rPr>
        <w:t xml:space="preserve">Since the scheduling interval, e.g., slot, is much shorter, the average number of users to be scheduled would be reduced comparing to that in large scheduling interval if the total number of the scheduling users is the same </w:t>
      </w:r>
      <w:r w:rsidR="00891070">
        <w:rPr>
          <w:rFonts w:eastAsia="Batang"/>
          <w:lang w:val="en-GB"/>
        </w:rPr>
        <w:t xml:space="preserve">during a period of time. </w:t>
      </w:r>
      <w:r>
        <w:rPr>
          <w:rFonts w:eastAsia="Batang"/>
          <w:lang w:val="en-GB"/>
        </w:rPr>
        <w:t xml:space="preserve">The PDCCH blocking probability would be reduced </w:t>
      </w:r>
      <w:r w:rsidR="001E1079">
        <w:rPr>
          <w:rFonts w:eastAsia="Batang"/>
          <w:lang w:val="en-GB"/>
        </w:rPr>
        <w:t>in proportion to</w:t>
      </w:r>
      <w:r>
        <w:rPr>
          <w:rFonts w:eastAsia="Batang"/>
          <w:lang w:val="en-GB"/>
        </w:rPr>
        <w:t xml:space="preserve"> the average number o</w:t>
      </w:r>
      <w:r w:rsidR="00891070">
        <w:rPr>
          <w:rFonts w:eastAsia="Batang"/>
          <w:lang w:val="en-GB"/>
        </w:rPr>
        <w:t xml:space="preserve">f scheduling </w:t>
      </w:r>
      <w:proofErr w:type="gramStart"/>
      <w:r w:rsidR="00891070">
        <w:rPr>
          <w:rFonts w:eastAsia="Batang"/>
          <w:lang w:val="en-GB"/>
        </w:rPr>
        <w:t>users</w:t>
      </w:r>
      <w:proofErr w:type="gramEnd"/>
      <w:r w:rsidR="00891070">
        <w:rPr>
          <w:rFonts w:eastAsia="Batang"/>
          <w:lang w:val="en-GB"/>
        </w:rPr>
        <w:t xml:space="preserve"> decreases.  </w:t>
      </w:r>
      <w:r w:rsidR="001E1079">
        <w:rPr>
          <w:rFonts w:eastAsia="Batang"/>
          <w:lang w:val="en-GB"/>
        </w:rPr>
        <w:t xml:space="preserve">Thus, the reducing number of PDCCH monitoring candidate for large SCS would not have significant increase of the </w:t>
      </w:r>
      <w:r w:rsidR="00891070">
        <w:rPr>
          <w:rFonts w:eastAsia="Batang"/>
          <w:lang w:val="en-GB"/>
        </w:rPr>
        <w:t xml:space="preserve">PDCCH blocking probability.  </w:t>
      </w:r>
      <w:r w:rsidR="008E20B8">
        <w:rPr>
          <w:rFonts w:eastAsia="Batang"/>
          <w:lang w:val="en-GB"/>
        </w:rPr>
        <w:t xml:space="preserve">Inversely, the short slot duration of large SCS might improve the PDCCH blocking probability due to the average number of users to be scheduled is reduced substantially.  </w:t>
      </w:r>
    </w:p>
    <w:p w14:paraId="15989165" w14:textId="26FF400A" w:rsidR="00810848" w:rsidRDefault="00810848" w:rsidP="002176E5">
      <w:pPr>
        <w:jc w:val="both"/>
        <w:rPr>
          <w:rFonts w:eastAsia="Batang"/>
          <w:lang w:val="en-GB"/>
        </w:rPr>
      </w:pPr>
    </w:p>
    <w:p w14:paraId="381FCC1E" w14:textId="4FA58976" w:rsidR="00810848" w:rsidRPr="002400B8" w:rsidRDefault="002400B8" w:rsidP="002176E5">
      <w:pPr>
        <w:jc w:val="both"/>
        <w:rPr>
          <w:rFonts w:eastAsia="Batang"/>
          <w:b/>
          <w:bCs/>
          <w:lang w:val="en-GB"/>
        </w:rPr>
      </w:pPr>
      <w:r>
        <w:rPr>
          <w:rFonts w:eastAsiaTheme="minorEastAsia" w:hint="eastAsia"/>
          <w:b/>
          <w:bCs/>
          <w:lang w:val="en-GB" w:eastAsia="zh-CN"/>
        </w:rPr>
        <w:t>Observation</w:t>
      </w:r>
      <w:r w:rsidR="00810848">
        <w:rPr>
          <w:rFonts w:eastAsia="Batang"/>
          <w:b/>
          <w:bCs/>
          <w:lang w:val="en-GB"/>
        </w:rPr>
        <w:t xml:space="preserve"> 1:  PDCCH blocking probability would not be significantly impacted for 480 kHz and 960 kHz SCS when </w:t>
      </w:r>
      <w:r w:rsidR="004E02C7">
        <w:rPr>
          <w:rFonts w:eastAsia="Batang"/>
          <w:b/>
          <w:bCs/>
          <w:lang w:val="en-GB"/>
        </w:rPr>
        <w:t xml:space="preserve">the maximum number of the monitored PDCCH candidates is reduced.  </w:t>
      </w:r>
    </w:p>
    <w:p w14:paraId="553EFB34" w14:textId="77777777" w:rsidR="00BA285F" w:rsidRDefault="00BA285F" w:rsidP="002176E5">
      <w:pPr>
        <w:jc w:val="both"/>
        <w:rPr>
          <w:rFonts w:eastAsiaTheme="minorEastAsia"/>
          <w:lang w:val="en-GB" w:eastAsia="zh-CN"/>
        </w:rPr>
      </w:pPr>
    </w:p>
    <w:p w14:paraId="08968132" w14:textId="67DDF17A" w:rsidR="006170CB" w:rsidRDefault="00BA285F" w:rsidP="00891070">
      <w:pPr>
        <w:spacing w:afterLines="50" w:after="120"/>
        <w:jc w:val="both"/>
        <w:rPr>
          <w:rFonts w:eastAsiaTheme="minorEastAsia"/>
          <w:lang w:val="en-GB" w:eastAsia="zh-CN"/>
        </w:rPr>
      </w:pPr>
      <w:r>
        <w:rPr>
          <w:rFonts w:eastAsiaTheme="minorEastAsia"/>
          <w:lang w:val="en-GB" w:eastAsia="zh-CN"/>
        </w:rPr>
        <w:t>Table</w:t>
      </w:r>
      <w:r w:rsidR="00CE232F">
        <w:rPr>
          <w:rFonts w:eastAsiaTheme="minorEastAsia"/>
          <w:lang w:val="en-GB" w:eastAsia="zh-CN"/>
        </w:rPr>
        <w:t xml:space="preserve"> </w:t>
      </w:r>
      <w:r>
        <w:rPr>
          <w:rFonts w:eastAsiaTheme="minorEastAsia"/>
          <w:lang w:val="en-GB" w:eastAsia="zh-CN"/>
        </w:rPr>
        <w:t>1</w:t>
      </w:r>
      <w:r w:rsidR="00711DE7">
        <w:rPr>
          <w:rFonts w:eastAsiaTheme="minorEastAsia"/>
          <w:lang w:val="en-GB" w:eastAsia="zh-CN"/>
        </w:rPr>
        <w:t xml:space="preserve"> and 2 show</w:t>
      </w:r>
      <w:r>
        <w:rPr>
          <w:rFonts w:eastAsiaTheme="minorEastAsia"/>
          <w:lang w:val="en-GB" w:eastAsia="zh-CN"/>
        </w:rPr>
        <w:t xml:space="preserve"> </w:t>
      </w:r>
      <w:r w:rsidR="0008405B">
        <w:rPr>
          <w:rFonts w:eastAsiaTheme="minorEastAsia"/>
          <w:lang w:val="en-GB" w:eastAsia="zh-CN"/>
        </w:rPr>
        <w:t>the maximum number of PDCCH candidate</w:t>
      </w:r>
      <w:r w:rsidR="00711DE7">
        <w:rPr>
          <w:rFonts w:eastAsiaTheme="minorEastAsia"/>
          <w:lang w:val="en-GB" w:eastAsia="zh-CN"/>
        </w:rPr>
        <w:t>s</w:t>
      </w:r>
      <w:r w:rsidR="0008405B">
        <w:rPr>
          <w:rFonts w:eastAsiaTheme="minorEastAsia"/>
          <w:lang w:val="en-GB" w:eastAsia="zh-CN"/>
        </w:rPr>
        <w:t xml:space="preserve"> per slot</w:t>
      </w:r>
      <w:r w:rsidR="00711DE7">
        <w:rPr>
          <w:rFonts w:eastAsiaTheme="minorEastAsia"/>
          <w:lang w:val="en-GB" w:eastAsia="zh-CN"/>
        </w:rPr>
        <w:t xml:space="preserve"> and per span for combination (X, Y) </w:t>
      </w:r>
      <w:r w:rsidR="0008405B">
        <w:rPr>
          <w:rFonts w:eastAsiaTheme="minorEastAsia"/>
          <w:lang w:val="en-GB" w:eastAsia="zh-CN"/>
        </w:rPr>
        <w:t>per serving</w:t>
      </w:r>
      <w:r w:rsidR="002F1F9D">
        <w:rPr>
          <w:rFonts w:eastAsiaTheme="minorEastAsia"/>
          <w:lang w:val="en-GB" w:eastAsia="zh-CN"/>
        </w:rPr>
        <w:t xml:space="preserve"> cell</w:t>
      </w:r>
      <w:r w:rsidR="00711DE7">
        <w:rPr>
          <w:rFonts w:eastAsiaTheme="minorEastAsia"/>
          <w:lang w:val="en-GB" w:eastAsia="zh-CN"/>
        </w:rPr>
        <w:t>, where X is the mini-slot interval and Y is the CORESET duration</w:t>
      </w:r>
      <w:r w:rsidR="006170CB">
        <w:rPr>
          <w:rFonts w:eastAsiaTheme="minorEastAsia"/>
          <w:lang w:val="en-GB" w:eastAsia="zh-CN"/>
        </w:rPr>
        <w:t xml:space="preserve"> in OFDM symbols</w:t>
      </w:r>
      <w:r w:rsidR="00711DE7">
        <w:rPr>
          <w:rFonts w:eastAsiaTheme="minorEastAsia"/>
          <w:lang w:val="en-GB" w:eastAsia="zh-CN"/>
        </w:rPr>
        <w:t xml:space="preserve">.  The </w:t>
      </w:r>
      <w:r w:rsidR="0063154A">
        <w:rPr>
          <w:rFonts w:eastAsiaTheme="minorEastAsia"/>
          <w:lang w:val="en-GB" w:eastAsia="zh-CN"/>
        </w:rPr>
        <w:t>maximum number of PDCCH candidates is specified</w:t>
      </w:r>
      <w:r w:rsidR="008E20B8">
        <w:rPr>
          <w:rFonts w:eastAsiaTheme="minorEastAsia"/>
          <w:lang w:val="en-GB" w:eastAsia="zh-CN"/>
        </w:rPr>
        <w:t xml:space="preserve"> per span for mini-slot scheduling in Rel-16. From Table 2, </w:t>
      </w:r>
      <w:r w:rsidR="00891070">
        <w:rPr>
          <w:rFonts w:eastAsiaTheme="minorEastAsia"/>
          <w:lang w:val="en-GB" w:eastAsia="zh-CN"/>
        </w:rPr>
        <w:t>the</w:t>
      </w:r>
      <w:r w:rsidR="008E20B8">
        <w:rPr>
          <w:rFonts w:eastAsiaTheme="minorEastAsia"/>
          <w:lang w:val="en-GB" w:eastAsia="zh-CN"/>
        </w:rPr>
        <w:t xml:space="preserve"> maximum number of monitored PDCCH candidates with 15 kHz SCS is reduced to 14 candidates for 2-symbol mini-slot from 44 candidate</w:t>
      </w:r>
      <w:r w:rsidR="00CE232F">
        <w:rPr>
          <w:rFonts w:eastAsiaTheme="minorEastAsia"/>
          <w:lang w:val="en-GB" w:eastAsia="zh-CN"/>
        </w:rPr>
        <w:t>s</w:t>
      </w:r>
      <w:r w:rsidR="008E20B8">
        <w:rPr>
          <w:rFonts w:eastAsiaTheme="minorEastAsia"/>
          <w:lang w:val="en-GB" w:eastAsia="zh-CN"/>
        </w:rPr>
        <w:t xml:space="preserve"> for a slot.  The </w:t>
      </w:r>
      <w:r w:rsidR="00CE232F">
        <w:rPr>
          <w:rFonts w:eastAsiaTheme="minorEastAsia"/>
          <w:lang w:val="en-GB" w:eastAsia="zh-CN"/>
        </w:rPr>
        <w:t xml:space="preserve">number of candidates does not reduce for 7-symbol mini-slot since all 3-symbol PDCCH decoding processing expects to complete within half slot.   If UE keeps the same clock speed for 480 kHz and 960 kHz SCS, UE should be able to support maximum number of PDCCH candidates per slot for 12 and 11 respectively as shown in Table 1.  </w:t>
      </w:r>
    </w:p>
    <w:p w14:paraId="4C4A5154" w14:textId="287041A1" w:rsidR="00810848" w:rsidRDefault="00AA55B4" w:rsidP="00891070">
      <w:pPr>
        <w:spacing w:afterLines="50" w:after="120"/>
        <w:jc w:val="both"/>
        <w:rPr>
          <w:rFonts w:eastAsiaTheme="minorEastAsia"/>
          <w:lang w:val="en-GB" w:eastAsia="zh-CN"/>
        </w:rPr>
      </w:pPr>
      <w:r>
        <w:rPr>
          <w:rFonts w:eastAsiaTheme="minorEastAsia"/>
          <w:lang w:val="en-GB" w:eastAsia="zh-CN"/>
        </w:rPr>
        <w:t xml:space="preserve">The other alternative is to define the monitored PDCCH candidate </w:t>
      </w:r>
      <w:r w:rsidR="00810848">
        <w:rPr>
          <w:rFonts w:eastAsiaTheme="minorEastAsia"/>
          <w:lang w:val="en-GB" w:eastAsia="zh-CN"/>
        </w:rPr>
        <w:t xml:space="preserve">based on the </w:t>
      </w:r>
      <w:r>
        <w:rPr>
          <w:rFonts w:eastAsiaTheme="minorEastAsia"/>
          <w:lang w:val="en-GB" w:eastAsia="zh-CN"/>
        </w:rPr>
        <w:t>time span cross multiple slots for higher SCS</w:t>
      </w:r>
      <w:r w:rsidR="00810848">
        <w:rPr>
          <w:rFonts w:eastAsiaTheme="minorEastAsia"/>
          <w:lang w:val="en-GB" w:eastAsia="zh-CN"/>
        </w:rPr>
        <w:t xml:space="preserve"> to allow more monitoring PDCCH candidates.  When the monitored PDCCH candidates are defined based on the time span cross multiple slots for higher SCS, there are several restrictions as follows,</w:t>
      </w:r>
    </w:p>
    <w:p w14:paraId="755881B4" w14:textId="5BFAC23D" w:rsidR="00810848" w:rsidRPr="002400B8" w:rsidRDefault="00810848" w:rsidP="00810848">
      <w:pPr>
        <w:pStyle w:val="af0"/>
        <w:numPr>
          <w:ilvl w:val="0"/>
          <w:numId w:val="94"/>
        </w:numPr>
        <w:jc w:val="both"/>
        <w:rPr>
          <w:rFonts w:eastAsiaTheme="minorEastAsia"/>
          <w:lang w:val="en-GB" w:eastAsia="zh-CN"/>
        </w:rPr>
      </w:pPr>
      <w:r>
        <w:rPr>
          <w:rFonts w:ascii="Times New Roman" w:eastAsiaTheme="minorEastAsia" w:hAnsi="Times New Roman"/>
          <w:sz w:val="20"/>
          <w:szCs w:val="20"/>
          <w:lang w:val="en-GB" w:eastAsia="zh-CN"/>
        </w:rPr>
        <w:t>The CORESET configuration</w:t>
      </w:r>
      <w:r w:rsidR="004E02C7">
        <w:rPr>
          <w:rFonts w:ascii="Times New Roman" w:eastAsiaTheme="minorEastAsia" w:hAnsi="Times New Roman"/>
          <w:sz w:val="20"/>
          <w:szCs w:val="20"/>
          <w:lang w:val="en-GB" w:eastAsia="zh-CN"/>
        </w:rPr>
        <w:t xml:space="preserve"> - </w:t>
      </w:r>
      <w:r w:rsidR="00AC4EDE">
        <w:rPr>
          <w:rFonts w:ascii="Times New Roman" w:eastAsiaTheme="minorEastAsia" w:hAnsi="Times New Roman"/>
          <w:sz w:val="20"/>
          <w:szCs w:val="20"/>
          <w:lang w:val="en-GB" w:eastAsia="zh-CN"/>
        </w:rPr>
        <w:t>T</w:t>
      </w:r>
      <w:r w:rsidR="004E02C7">
        <w:rPr>
          <w:rFonts w:ascii="Times New Roman" w:eastAsiaTheme="minorEastAsia" w:hAnsi="Times New Roman"/>
          <w:sz w:val="20"/>
          <w:szCs w:val="20"/>
          <w:lang w:val="en-GB" w:eastAsia="zh-CN"/>
        </w:rPr>
        <w:t xml:space="preserve">he CORESET is the control channel resource configured for UE to search for the PDCCH candidates based on search space indication.   </w:t>
      </w:r>
      <w:r w:rsidR="003B0F35">
        <w:rPr>
          <w:rFonts w:ascii="Times New Roman" w:eastAsiaTheme="minorEastAsia" w:hAnsi="Times New Roman"/>
          <w:sz w:val="20"/>
          <w:szCs w:val="20"/>
          <w:lang w:val="en-GB" w:eastAsia="zh-CN"/>
        </w:rPr>
        <w:t>When t</w:t>
      </w:r>
      <w:r w:rsidR="004E02C7">
        <w:rPr>
          <w:rFonts w:ascii="Times New Roman" w:eastAsiaTheme="minorEastAsia" w:hAnsi="Times New Roman"/>
          <w:sz w:val="20"/>
          <w:szCs w:val="20"/>
          <w:lang w:val="en-GB" w:eastAsia="zh-CN"/>
        </w:rPr>
        <w:t>he monitored PDCCH candidates are defined based on the time span cross multiple slots, e.g., 4 slots, t</w:t>
      </w:r>
      <w:r w:rsidR="003B0F35">
        <w:rPr>
          <w:rFonts w:ascii="Times New Roman" w:eastAsiaTheme="minorEastAsia" w:hAnsi="Times New Roman"/>
          <w:sz w:val="20"/>
          <w:szCs w:val="20"/>
          <w:lang w:val="en-GB" w:eastAsia="zh-CN"/>
        </w:rPr>
        <w:t xml:space="preserve">he </w:t>
      </w:r>
      <w:proofErr w:type="spellStart"/>
      <w:r w:rsidR="003B0F35">
        <w:rPr>
          <w:rFonts w:ascii="Times New Roman" w:eastAsiaTheme="minorEastAsia" w:hAnsi="Times New Roman"/>
          <w:sz w:val="20"/>
          <w:szCs w:val="20"/>
          <w:lang w:val="en-GB" w:eastAsia="zh-CN"/>
        </w:rPr>
        <w:t>SearchSpace</w:t>
      </w:r>
      <w:proofErr w:type="spellEnd"/>
      <w:r w:rsidR="002F1F9D">
        <w:rPr>
          <w:rFonts w:ascii="Times New Roman" w:eastAsiaTheme="minorEastAsia" w:hAnsi="Times New Roman"/>
          <w:sz w:val="20"/>
          <w:szCs w:val="20"/>
          <w:lang w:val="en-GB" w:eastAsia="zh-CN"/>
        </w:rPr>
        <w:t xml:space="preserve"> IE</w:t>
      </w:r>
      <w:r w:rsidR="003B0F35">
        <w:rPr>
          <w:rFonts w:ascii="Times New Roman" w:eastAsiaTheme="minorEastAsia" w:hAnsi="Times New Roman"/>
          <w:sz w:val="20"/>
          <w:szCs w:val="20"/>
          <w:lang w:val="en-GB" w:eastAsia="zh-CN"/>
        </w:rPr>
        <w:t xml:space="preserve"> needs to have corresponding function to indicate the CORESET location within the time span cross multiple slots as follows,</w:t>
      </w:r>
    </w:p>
    <w:p w14:paraId="011654C3" w14:textId="3313FEE7" w:rsidR="004E02C7" w:rsidRPr="002F1F9D" w:rsidRDefault="004E02C7" w:rsidP="002F1F9D">
      <w:pPr>
        <w:pStyle w:val="af0"/>
        <w:numPr>
          <w:ilvl w:val="1"/>
          <w:numId w:val="94"/>
        </w:numPr>
        <w:rPr>
          <w:rFonts w:ascii="Times New Roman" w:eastAsiaTheme="minorEastAsia" w:hAnsi="Times New Roman"/>
          <w:sz w:val="20"/>
          <w:szCs w:val="20"/>
          <w:lang w:val="en-GB" w:eastAsia="zh-CN"/>
        </w:rPr>
      </w:pPr>
      <w:r w:rsidRPr="00E0489A">
        <w:rPr>
          <w:rFonts w:ascii="Times New Roman" w:eastAsiaTheme="minorEastAsia" w:hAnsi="Times New Roman"/>
          <w:sz w:val="20"/>
          <w:szCs w:val="20"/>
          <w:lang w:val="en-GB" w:eastAsia="zh-CN"/>
        </w:rPr>
        <w:t>CORESET</w:t>
      </w:r>
      <w:r w:rsidR="00E0489A" w:rsidRPr="00E0489A">
        <w:rPr>
          <w:rFonts w:ascii="Times New Roman" w:eastAsiaTheme="minorEastAsia" w:hAnsi="Times New Roman"/>
          <w:sz w:val="20"/>
          <w:szCs w:val="20"/>
          <w:lang w:val="en-GB" w:eastAsia="zh-CN"/>
        </w:rPr>
        <w:t xml:space="preserve"> </w:t>
      </w:r>
      <w:r w:rsidR="00E0489A">
        <w:rPr>
          <w:rFonts w:ascii="Times New Roman" w:eastAsiaTheme="minorEastAsia" w:hAnsi="Times New Roman"/>
          <w:sz w:val="20"/>
          <w:szCs w:val="20"/>
          <w:lang w:val="en-GB" w:eastAsia="zh-CN"/>
        </w:rPr>
        <w:t>location</w:t>
      </w:r>
      <w:r w:rsidR="00E0489A" w:rsidRPr="00E0489A">
        <w:rPr>
          <w:rFonts w:ascii="Times New Roman" w:eastAsiaTheme="minorEastAsia" w:hAnsi="Times New Roman"/>
          <w:sz w:val="20"/>
          <w:szCs w:val="20"/>
          <w:lang w:val="en-GB" w:eastAsia="zh-CN"/>
        </w:rPr>
        <w:t xml:space="preserve"> - The location of control channel resources are configured by </w:t>
      </w:r>
      <w:proofErr w:type="spellStart"/>
      <w:r w:rsidR="00E0489A" w:rsidRPr="002F1F9D">
        <w:rPr>
          <w:rFonts w:ascii="Times New Roman" w:hAnsi="Times New Roman"/>
          <w:i/>
          <w:sz w:val="20"/>
          <w:szCs w:val="20"/>
        </w:rPr>
        <w:t>ControlResourceSet</w:t>
      </w:r>
      <w:proofErr w:type="spellEnd"/>
      <w:r w:rsidR="00E0489A" w:rsidRPr="00E0489A">
        <w:rPr>
          <w:rFonts w:ascii="Times New Roman" w:eastAsiaTheme="minorEastAsia" w:hAnsi="Times New Roman"/>
          <w:sz w:val="20"/>
          <w:szCs w:val="20"/>
          <w:lang w:val="en-GB" w:eastAsia="zh-CN"/>
        </w:rPr>
        <w:t xml:space="preserve"> </w:t>
      </w:r>
      <w:r w:rsidR="00400B44">
        <w:rPr>
          <w:rFonts w:ascii="Times New Roman" w:eastAsiaTheme="minorEastAsia" w:hAnsi="Times New Roman"/>
          <w:sz w:val="20"/>
          <w:szCs w:val="20"/>
          <w:lang w:val="en-GB" w:eastAsia="zh-CN"/>
        </w:rPr>
        <w:t>IE, which include parameters of</w:t>
      </w:r>
      <w:r w:rsidR="00400B44">
        <w:rPr>
          <w:rFonts w:ascii="Times New Roman" w:eastAsiaTheme="minorEastAsia" w:hAnsi="Times New Roman" w:hint="eastAsia"/>
          <w:sz w:val="20"/>
          <w:szCs w:val="20"/>
          <w:lang w:val="en-GB" w:eastAsia="zh-CN"/>
        </w:rPr>
        <w:t xml:space="preserve"> </w:t>
      </w:r>
      <w:proofErr w:type="spellStart"/>
      <w:r w:rsidR="00E0489A" w:rsidRPr="00E0489A">
        <w:rPr>
          <w:rFonts w:ascii="Times New Roman" w:eastAsiaTheme="minorEastAsia" w:hAnsi="Times New Roman"/>
          <w:sz w:val="20"/>
          <w:szCs w:val="20"/>
          <w:lang w:val="en-GB" w:eastAsia="zh-CN"/>
        </w:rPr>
        <w:t>frequencyDomainResources</w:t>
      </w:r>
      <w:proofErr w:type="spellEnd"/>
      <w:r w:rsidR="00E0489A" w:rsidRPr="00E0489A">
        <w:rPr>
          <w:rFonts w:ascii="Times New Roman" w:eastAsiaTheme="minorEastAsia" w:hAnsi="Times New Roman"/>
          <w:sz w:val="20"/>
          <w:szCs w:val="20"/>
          <w:lang w:val="en-GB" w:eastAsia="zh-CN"/>
        </w:rPr>
        <w:t xml:space="preserve">, duration </w:t>
      </w:r>
      <w:r w:rsidR="00E0489A">
        <w:rPr>
          <w:rFonts w:ascii="Times New Roman" w:eastAsiaTheme="minorEastAsia" w:hAnsi="Times New Roman"/>
          <w:sz w:val="20"/>
          <w:szCs w:val="20"/>
          <w:lang w:val="en-GB" w:eastAsia="zh-CN"/>
        </w:rPr>
        <w:t>(number of consecutive symbols), and</w:t>
      </w:r>
      <w:r w:rsidR="00400B44">
        <w:rPr>
          <w:rFonts w:ascii="Times New Roman" w:eastAsiaTheme="minorEastAsia" w:hAnsi="Times New Roman" w:hint="eastAsia"/>
          <w:sz w:val="20"/>
          <w:szCs w:val="20"/>
          <w:lang w:val="en-GB" w:eastAsia="zh-CN"/>
        </w:rPr>
        <w:t xml:space="preserve"> </w:t>
      </w:r>
      <w:proofErr w:type="spellStart"/>
      <w:r w:rsidR="00E0489A" w:rsidRPr="002F1F9D">
        <w:rPr>
          <w:rFonts w:ascii="Times New Roman" w:eastAsiaTheme="minorEastAsia" w:hAnsi="Times New Roman"/>
          <w:sz w:val="20"/>
          <w:szCs w:val="20"/>
          <w:lang w:val="en-GB" w:eastAsia="zh-CN"/>
        </w:rPr>
        <w:t>cce</w:t>
      </w:r>
      <w:proofErr w:type="spellEnd"/>
      <w:r w:rsidR="00E0489A" w:rsidRPr="002F1F9D">
        <w:rPr>
          <w:rFonts w:ascii="Times New Roman" w:eastAsiaTheme="minorEastAsia" w:hAnsi="Times New Roman"/>
          <w:sz w:val="20"/>
          <w:szCs w:val="20"/>
          <w:lang w:val="en-GB" w:eastAsia="zh-CN"/>
        </w:rPr>
        <w:t>-REG-</w:t>
      </w:r>
      <w:proofErr w:type="spellStart"/>
      <w:r w:rsidR="00E0489A" w:rsidRPr="002F1F9D">
        <w:rPr>
          <w:rFonts w:ascii="Times New Roman" w:eastAsiaTheme="minorEastAsia" w:hAnsi="Times New Roman"/>
          <w:sz w:val="20"/>
          <w:szCs w:val="20"/>
          <w:lang w:val="en-GB" w:eastAsia="zh-CN"/>
        </w:rPr>
        <w:t>MappingType</w:t>
      </w:r>
      <w:proofErr w:type="spellEnd"/>
      <w:r w:rsidR="00E0489A">
        <w:rPr>
          <w:rFonts w:ascii="Times New Roman" w:eastAsiaTheme="minorEastAsia" w:hAnsi="Times New Roman"/>
          <w:sz w:val="20"/>
          <w:szCs w:val="20"/>
          <w:lang w:val="en-GB" w:eastAsia="zh-CN"/>
        </w:rPr>
        <w:t xml:space="preserve"> for each CORESET ID.   </w:t>
      </w:r>
      <w:r w:rsidR="00E0489A" w:rsidRPr="002F1F9D">
        <w:rPr>
          <w:rFonts w:ascii="Times New Roman" w:eastAsiaTheme="minorEastAsia" w:hAnsi="Times New Roman"/>
          <w:sz w:val="20"/>
          <w:szCs w:val="20"/>
          <w:lang w:val="en-GB" w:eastAsia="zh-CN"/>
        </w:rPr>
        <w:t xml:space="preserve"> </w:t>
      </w:r>
      <w:r w:rsidR="00E0489A">
        <w:rPr>
          <w:rFonts w:ascii="Times New Roman" w:eastAsiaTheme="minorEastAsia" w:hAnsi="Times New Roman"/>
          <w:sz w:val="20"/>
          <w:szCs w:val="20"/>
          <w:lang w:val="en-GB" w:eastAsia="zh-CN"/>
        </w:rPr>
        <w:t xml:space="preserve">There is </w:t>
      </w:r>
      <w:r w:rsidR="002F1F9D">
        <w:rPr>
          <w:rFonts w:ascii="Times New Roman" w:eastAsiaTheme="minorEastAsia" w:hAnsi="Times New Roman"/>
          <w:sz w:val="20"/>
          <w:szCs w:val="20"/>
          <w:lang w:val="en-GB" w:eastAsia="zh-CN"/>
        </w:rPr>
        <w:t xml:space="preserve">no </w:t>
      </w:r>
      <w:r w:rsidR="00E0489A">
        <w:rPr>
          <w:rFonts w:ascii="Times New Roman" w:eastAsiaTheme="minorEastAsia" w:hAnsi="Times New Roman"/>
          <w:sz w:val="20"/>
          <w:szCs w:val="20"/>
          <w:lang w:val="en-GB" w:eastAsia="zh-CN"/>
        </w:rPr>
        <w:t xml:space="preserve">time domain periodicity in the CORESET configuration.  Thus, the control resource should be available each slot.   </w:t>
      </w:r>
      <w:r w:rsidR="00E0489A" w:rsidRPr="002F1F9D">
        <w:rPr>
          <w:rFonts w:ascii="Times New Roman" w:eastAsiaTheme="minorEastAsia" w:hAnsi="Times New Roman"/>
          <w:sz w:val="20"/>
          <w:szCs w:val="20"/>
          <w:lang w:val="en-GB" w:eastAsia="zh-CN"/>
        </w:rPr>
        <w:t xml:space="preserve"> </w:t>
      </w:r>
      <w:r w:rsidR="00E0489A">
        <w:rPr>
          <w:rFonts w:ascii="Times New Roman" w:eastAsiaTheme="minorEastAsia" w:hAnsi="Times New Roman"/>
          <w:sz w:val="20"/>
          <w:szCs w:val="20"/>
          <w:lang w:val="en-GB" w:eastAsia="zh-CN"/>
        </w:rPr>
        <w:t xml:space="preserve">When the monitored PDCCH candidates based on the time span cross multiple slots, the CORESET location is indicated by </w:t>
      </w:r>
      <w:proofErr w:type="spellStart"/>
      <w:r w:rsidR="00E0489A" w:rsidRPr="002F1F9D">
        <w:rPr>
          <w:rFonts w:ascii="Times New Roman" w:eastAsiaTheme="minorEastAsia" w:hAnsi="Times New Roman"/>
          <w:i/>
          <w:iCs/>
          <w:sz w:val="20"/>
          <w:szCs w:val="20"/>
          <w:lang w:val="en-GB" w:eastAsia="zh-CN"/>
        </w:rPr>
        <w:t>SearchSpace</w:t>
      </w:r>
      <w:proofErr w:type="spellEnd"/>
      <w:r w:rsidR="00E0489A" w:rsidRPr="002F1F9D">
        <w:rPr>
          <w:rFonts w:ascii="Times New Roman" w:eastAsiaTheme="minorEastAsia" w:hAnsi="Times New Roman"/>
          <w:i/>
          <w:iCs/>
          <w:sz w:val="20"/>
          <w:szCs w:val="20"/>
          <w:lang w:val="en-GB" w:eastAsia="zh-CN"/>
        </w:rPr>
        <w:t xml:space="preserve"> IE</w:t>
      </w:r>
      <w:r w:rsidR="00E0489A">
        <w:rPr>
          <w:rFonts w:ascii="Times New Roman" w:eastAsiaTheme="minorEastAsia" w:hAnsi="Times New Roman"/>
          <w:sz w:val="20"/>
          <w:szCs w:val="20"/>
          <w:lang w:val="en-GB" w:eastAsia="zh-CN"/>
        </w:rPr>
        <w:t xml:space="preserve">.  </w:t>
      </w:r>
      <w:r w:rsidR="00E0489A" w:rsidRPr="002F1F9D">
        <w:rPr>
          <w:rFonts w:eastAsiaTheme="minorEastAsia"/>
          <w:szCs w:val="20"/>
          <w:lang w:val="en-GB" w:eastAsia="zh-CN"/>
        </w:rPr>
        <w:t xml:space="preserve"> </w:t>
      </w:r>
      <w:r w:rsidRPr="002F1F9D">
        <w:rPr>
          <w:rFonts w:ascii="Times New Roman" w:eastAsiaTheme="minorEastAsia" w:hAnsi="Times New Roman"/>
          <w:sz w:val="20"/>
          <w:szCs w:val="20"/>
          <w:lang w:val="en-GB" w:eastAsia="zh-CN"/>
        </w:rPr>
        <w:t>This is supported by current specification by configuring UE with PDCCH monitoring periodicity</w:t>
      </w:r>
      <w:r w:rsidR="00E0489A">
        <w:rPr>
          <w:rFonts w:ascii="Times New Roman" w:eastAsiaTheme="minorEastAsia" w:hAnsi="Times New Roman"/>
          <w:sz w:val="20"/>
          <w:szCs w:val="20"/>
          <w:lang w:val="en-GB" w:eastAsia="zh-CN"/>
        </w:rPr>
        <w:t xml:space="preserve"> with </w:t>
      </w:r>
      <w:r w:rsidR="005606C4" w:rsidRPr="002F1F9D">
        <w:rPr>
          <w:rFonts w:ascii="Times New Roman" w:eastAsiaTheme="minorEastAsia" w:hAnsi="Times New Roman"/>
          <w:sz w:val="20"/>
          <w:szCs w:val="20"/>
          <w:lang w:val="en-GB" w:eastAsia="zh-CN"/>
        </w:rPr>
        <w:t xml:space="preserve">the parameter of </w:t>
      </w:r>
      <w:r w:rsidR="00351094" w:rsidRPr="002F1F9D">
        <w:rPr>
          <w:rFonts w:ascii="Times New Roman" w:eastAsiaTheme="minorEastAsia" w:hAnsi="Times New Roman"/>
          <w:sz w:val="20"/>
          <w:szCs w:val="20"/>
          <w:lang w:val="en-GB" w:eastAsia="zh-CN"/>
        </w:rPr>
        <w:t>“</w:t>
      </w:r>
      <w:proofErr w:type="spellStart"/>
      <w:r w:rsidR="005606C4" w:rsidRPr="002F1F9D">
        <w:rPr>
          <w:rFonts w:ascii="Times New Roman" w:eastAsiaTheme="minorEastAsia" w:hAnsi="Times New Roman"/>
          <w:i/>
          <w:sz w:val="20"/>
          <w:szCs w:val="20"/>
          <w:lang w:val="en-GB" w:eastAsia="zh-CN"/>
        </w:rPr>
        <w:t>monitoringSlotPeriodicityAndOffse</w:t>
      </w:r>
      <w:proofErr w:type="spellEnd"/>
      <w:r w:rsidR="00351094" w:rsidRPr="002F1F9D">
        <w:rPr>
          <w:rFonts w:ascii="Times New Roman" w:eastAsiaTheme="minorEastAsia" w:hAnsi="Times New Roman"/>
          <w:i/>
          <w:sz w:val="20"/>
          <w:szCs w:val="20"/>
          <w:lang w:val="en-GB" w:eastAsia="zh-CN"/>
        </w:rPr>
        <w:t xml:space="preserve">” </w:t>
      </w:r>
      <w:r w:rsidR="005606C4" w:rsidRPr="002F1F9D">
        <w:rPr>
          <w:rFonts w:ascii="Times New Roman" w:eastAsiaTheme="minorEastAsia" w:hAnsi="Times New Roman"/>
          <w:sz w:val="20"/>
          <w:szCs w:val="20"/>
          <w:lang w:val="en-GB" w:eastAsia="zh-CN"/>
        </w:rPr>
        <w:t xml:space="preserve">in </w:t>
      </w:r>
      <w:proofErr w:type="spellStart"/>
      <w:r w:rsidR="005606C4" w:rsidRPr="002F1F9D">
        <w:rPr>
          <w:rFonts w:ascii="Times New Roman" w:eastAsiaTheme="minorEastAsia" w:hAnsi="Times New Roman"/>
          <w:i/>
          <w:iCs/>
          <w:sz w:val="20"/>
          <w:szCs w:val="20"/>
          <w:lang w:val="en-GB" w:eastAsia="zh-CN"/>
        </w:rPr>
        <w:t>SearchSpace</w:t>
      </w:r>
      <w:proofErr w:type="spellEnd"/>
      <w:r w:rsidR="005606C4" w:rsidRPr="002F1F9D">
        <w:rPr>
          <w:rFonts w:ascii="Times New Roman" w:eastAsiaTheme="minorEastAsia" w:hAnsi="Times New Roman"/>
          <w:i/>
          <w:iCs/>
          <w:sz w:val="20"/>
          <w:szCs w:val="20"/>
          <w:lang w:val="en-GB" w:eastAsia="zh-CN"/>
        </w:rPr>
        <w:t xml:space="preserve"> </w:t>
      </w:r>
      <w:r w:rsidR="005606C4" w:rsidRPr="002F1F9D">
        <w:rPr>
          <w:rFonts w:ascii="Times New Roman" w:eastAsiaTheme="minorEastAsia" w:hAnsi="Times New Roman"/>
          <w:sz w:val="20"/>
          <w:szCs w:val="20"/>
          <w:lang w:val="en-GB" w:eastAsia="zh-CN"/>
        </w:rPr>
        <w:t xml:space="preserve">IE </w:t>
      </w:r>
      <w:r w:rsidR="00E0489A">
        <w:rPr>
          <w:rFonts w:ascii="Times New Roman" w:eastAsiaTheme="minorEastAsia" w:hAnsi="Times New Roman"/>
          <w:sz w:val="20"/>
          <w:szCs w:val="20"/>
          <w:lang w:val="en-GB" w:eastAsia="zh-CN"/>
        </w:rPr>
        <w:t xml:space="preserve">to </w:t>
      </w:r>
      <w:r w:rsidR="002F1F9D">
        <w:rPr>
          <w:rFonts w:ascii="Times New Roman" w:eastAsiaTheme="minorEastAsia" w:hAnsi="Times New Roman"/>
          <w:sz w:val="20"/>
          <w:szCs w:val="20"/>
          <w:lang w:val="en-GB" w:eastAsia="zh-CN"/>
        </w:rPr>
        <w:t>have</w:t>
      </w:r>
      <w:r w:rsidR="00E0489A">
        <w:rPr>
          <w:rFonts w:ascii="Times New Roman" w:eastAsiaTheme="minorEastAsia" w:hAnsi="Times New Roman"/>
          <w:sz w:val="20"/>
          <w:szCs w:val="20"/>
          <w:lang w:val="en-GB" w:eastAsia="zh-CN"/>
        </w:rPr>
        <w:t xml:space="preserve"> the periodicity</w:t>
      </w:r>
      <w:r w:rsidR="00D7595E">
        <w:rPr>
          <w:rFonts w:ascii="Times New Roman" w:eastAsiaTheme="minorEastAsia" w:hAnsi="Times New Roman"/>
          <w:sz w:val="20"/>
          <w:szCs w:val="20"/>
          <w:lang w:val="en-GB" w:eastAsia="zh-CN"/>
        </w:rPr>
        <w:t xml:space="preserve"> and the duration</w:t>
      </w:r>
      <w:r w:rsidR="00E0489A">
        <w:rPr>
          <w:rFonts w:ascii="Times New Roman" w:eastAsiaTheme="minorEastAsia" w:hAnsi="Times New Roman"/>
          <w:sz w:val="20"/>
          <w:szCs w:val="20"/>
          <w:lang w:val="en-GB" w:eastAsia="zh-CN"/>
        </w:rPr>
        <w:t xml:space="preserve"> of</w:t>
      </w:r>
      <w:r w:rsidR="00D7595E">
        <w:rPr>
          <w:rFonts w:ascii="Times New Roman" w:eastAsiaTheme="minorEastAsia" w:hAnsi="Times New Roman"/>
          <w:sz w:val="20"/>
          <w:szCs w:val="20"/>
          <w:lang w:val="en-GB" w:eastAsia="zh-CN"/>
        </w:rPr>
        <w:t xml:space="preserve"> search space</w:t>
      </w:r>
      <w:r w:rsidR="00E0489A">
        <w:rPr>
          <w:rFonts w:ascii="Times New Roman" w:eastAsiaTheme="minorEastAsia" w:hAnsi="Times New Roman"/>
          <w:sz w:val="20"/>
          <w:szCs w:val="20"/>
          <w:lang w:val="en-GB" w:eastAsia="zh-CN"/>
        </w:rPr>
        <w:t xml:space="preserve"> </w:t>
      </w:r>
      <w:r w:rsidR="002F1F9D">
        <w:rPr>
          <w:rFonts w:ascii="Times New Roman" w:eastAsiaTheme="minorEastAsia" w:hAnsi="Times New Roman"/>
          <w:sz w:val="20"/>
          <w:szCs w:val="20"/>
          <w:lang w:val="en-GB" w:eastAsia="zh-CN"/>
        </w:rPr>
        <w:t>greater than</w:t>
      </w:r>
      <w:r w:rsidR="00E0489A">
        <w:rPr>
          <w:rFonts w:ascii="Times New Roman" w:eastAsiaTheme="minorEastAsia" w:hAnsi="Times New Roman"/>
          <w:sz w:val="20"/>
          <w:szCs w:val="20"/>
          <w:lang w:val="en-GB" w:eastAsia="zh-CN"/>
        </w:rPr>
        <w:t xml:space="preserve"> the time span of monitored PDCCH candidates.   </w:t>
      </w:r>
      <w:r w:rsidR="00982139">
        <w:rPr>
          <w:rFonts w:ascii="Times New Roman" w:eastAsiaTheme="minorEastAsia" w:hAnsi="Times New Roman"/>
          <w:sz w:val="20"/>
          <w:szCs w:val="20"/>
          <w:lang w:val="en-GB" w:eastAsia="zh-CN"/>
        </w:rPr>
        <w:t xml:space="preserve">When monitored PDCCH candidates is defined based on the time span cross multiple slots, </w:t>
      </w:r>
      <w:r w:rsidR="00DF4B2A">
        <w:rPr>
          <w:rFonts w:ascii="Times New Roman" w:eastAsiaTheme="minorEastAsia" w:hAnsi="Times New Roman"/>
          <w:sz w:val="20"/>
          <w:szCs w:val="20"/>
          <w:lang w:val="en-GB" w:eastAsia="zh-CN"/>
        </w:rPr>
        <w:t xml:space="preserve">UE will monitor PDCCH </w:t>
      </w:r>
      <w:r w:rsidR="00982139">
        <w:rPr>
          <w:rFonts w:ascii="Times New Roman" w:eastAsiaTheme="minorEastAsia" w:hAnsi="Times New Roman"/>
          <w:sz w:val="20"/>
          <w:szCs w:val="20"/>
          <w:lang w:val="en-GB" w:eastAsia="zh-CN"/>
        </w:rPr>
        <w:t xml:space="preserve">only </w:t>
      </w:r>
      <w:r w:rsidR="00DF4B2A">
        <w:rPr>
          <w:rFonts w:ascii="Times New Roman" w:eastAsiaTheme="minorEastAsia" w:hAnsi="Times New Roman"/>
          <w:sz w:val="20"/>
          <w:szCs w:val="20"/>
          <w:lang w:val="en-GB" w:eastAsia="zh-CN"/>
        </w:rPr>
        <w:t xml:space="preserve">on </w:t>
      </w:r>
      <w:r w:rsidR="00982139">
        <w:rPr>
          <w:rFonts w:ascii="Times New Roman" w:eastAsiaTheme="minorEastAsia" w:hAnsi="Times New Roman"/>
          <w:sz w:val="20"/>
          <w:szCs w:val="20"/>
          <w:lang w:val="en-GB" w:eastAsia="zh-CN"/>
        </w:rPr>
        <w:t xml:space="preserve">the </w:t>
      </w:r>
      <w:r w:rsidR="00DF4B2A">
        <w:rPr>
          <w:rFonts w:ascii="Times New Roman" w:eastAsiaTheme="minorEastAsia" w:hAnsi="Times New Roman"/>
          <w:sz w:val="20"/>
          <w:szCs w:val="20"/>
          <w:lang w:val="en-GB" w:eastAsia="zh-CN"/>
        </w:rPr>
        <w:t xml:space="preserve">CORESET in the first slot of the span unless the new indication of CORESET resource cross the time span is included in the </w:t>
      </w:r>
      <w:proofErr w:type="spellStart"/>
      <w:r w:rsidR="00DF4B2A">
        <w:rPr>
          <w:rFonts w:ascii="Times New Roman" w:eastAsiaTheme="minorEastAsia" w:hAnsi="Times New Roman"/>
          <w:i/>
          <w:iCs/>
          <w:sz w:val="20"/>
          <w:szCs w:val="20"/>
          <w:lang w:val="en-GB" w:eastAsia="zh-CN"/>
        </w:rPr>
        <w:t>SearchSpace</w:t>
      </w:r>
      <w:proofErr w:type="spellEnd"/>
      <w:r w:rsidR="00DF4B2A">
        <w:rPr>
          <w:rFonts w:ascii="Times New Roman" w:eastAsiaTheme="minorEastAsia" w:hAnsi="Times New Roman"/>
          <w:sz w:val="20"/>
          <w:szCs w:val="20"/>
          <w:lang w:val="en-GB" w:eastAsia="zh-CN"/>
        </w:rPr>
        <w:t xml:space="preserve"> IE.  </w:t>
      </w:r>
    </w:p>
    <w:p w14:paraId="4EEFC4C1" w14:textId="219DA134" w:rsidR="005606C4" w:rsidRPr="002F1F9D" w:rsidRDefault="00AC4EDE" w:rsidP="00D7595E">
      <w:pPr>
        <w:pStyle w:val="af0"/>
        <w:numPr>
          <w:ilvl w:val="2"/>
          <w:numId w:val="94"/>
        </w:numPr>
        <w:jc w:val="both"/>
        <w:rPr>
          <w:rFonts w:eastAsiaTheme="minorEastAsia"/>
          <w:lang w:val="en-GB" w:eastAsia="zh-CN"/>
        </w:rPr>
      </w:pPr>
      <w:r>
        <w:rPr>
          <w:rFonts w:ascii="Times New Roman" w:eastAsiaTheme="minorEastAsia" w:hAnsi="Times New Roman"/>
          <w:sz w:val="20"/>
          <w:szCs w:val="20"/>
          <w:lang w:val="en-GB" w:eastAsia="zh-CN"/>
        </w:rPr>
        <w:lastRenderedPageBreak/>
        <w:t xml:space="preserve">Introduce a bit mapping function to indicate the CORESET location </w:t>
      </w:r>
      <w:r w:rsidR="005606C4">
        <w:rPr>
          <w:rFonts w:ascii="Times New Roman" w:eastAsiaTheme="minorEastAsia" w:hAnsi="Times New Roman" w:hint="eastAsia"/>
          <w:sz w:val="20"/>
          <w:szCs w:val="20"/>
          <w:lang w:val="en-GB" w:eastAsia="zh-CN"/>
        </w:rPr>
        <w:t>within</w:t>
      </w:r>
      <w:r w:rsidR="005606C4">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the time span similar to the parameter “</w:t>
      </w:r>
      <w:proofErr w:type="spellStart"/>
      <w:r w:rsidRPr="002400B8">
        <w:rPr>
          <w:rFonts w:ascii="Times New Roman" w:eastAsiaTheme="minorEastAsia" w:hAnsi="Times New Roman"/>
          <w:i/>
          <w:iCs/>
          <w:sz w:val="20"/>
          <w:szCs w:val="20"/>
          <w:lang w:val="en-GB" w:eastAsia="zh-CN"/>
        </w:rPr>
        <w:t>monitoringSymbolsWithinSlot</w:t>
      </w:r>
      <w:proofErr w:type="spellEnd"/>
      <w:r>
        <w:rPr>
          <w:rFonts w:ascii="Times New Roman" w:eastAsiaTheme="minorEastAsia" w:hAnsi="Times New Roman"/>
          <w:i/>
          <w:iCs/>
          <w:sz w:val="20"/>
          <w:szCs w:val="20"/>
          <w:lang w:val="en-GB" w:eastAsia="zh-CN"/>
        </w:rPr>
        <w:t>”</w:t>
      </w:r>
      <w:r>
        <w:rPr>
          <w:rFonts w:ascii="Times New Roman" w:eastAsiaTheme="minorEastAsia" w:hAnsi="Times New Roman"/>
          <w:sz w:val="20"/>
          <w:szCs w:val="20"/>
          <w:lang w:val="en-GB" w:eastAsia="zh-CN"/>
        </w:rPr>
        <w:t xml:space="preserve"> indicating the CORESET location within a slot for mini-slot scheduling in </w:t>
      </w:r>
      <w:proofErr w:type="spellStart"/>
      <w:r>
        <w:rPr>
          <w:rFonts w:ascii="Times New Roman" w:eastAsiaTheme="minorEastAsia" w:hAnsi="Times New Roman"/>
          <w:sz w:val="20"/>
          <w:szCs w:val="20"/>
          <w:lang w:val="en-GB" w:eastAsia="zh-CN"/>
        </w:rPr>
        <w:t>SearchSpace</w:t>
      </w:r>
      <w:proofErr w:type="spellEnd"/>
      <w:r>
        <w:rPr>
          <w:rFonts w:ascii="Times New Roman" w:eastAsiaTheme="minorEastAsia" w:hAnsi="Times New Roman"/>
          <w:sz w:val="20"/>
          <w:szCs w:val="20"/>
          <w:lang w:val="en-GB" w:eastAsia="zh-CN"/>
        </w:rPr>
        <w:t xml:space="preserve"> IE.  </w:t>
      </w:r>
    </w:p>
    <w:p w14:paraId="69E8F74C" w14:textId="1148041E" w:rsidR="002543A3" w:rsidRPr="00891070" w:rsidRDefault="003B0F35" w:rsidP="00891070">
      <w:pPr>
        <w:pStyle w:val="af0"/>
        <w:numPr>
          <w:ilvl w:val="0"/>
          <w:numId w:val="94"/>
        </w:numPr>
        <w:spacing w:after="120"/>
        <w:ind w:left="714" w:hanging="357"/>
        <w:jc w:val="both"/>
        <w:rPr>
          <w:rFonts w:eastAsiaTheme="minorEastAsia"/>
          <w:lang w:val="en-GB" w:eastAsia="zh-CN"/>
        </w:rPr>
      </w:pPr>
      <w:r>
        <w:rPr>
          <w:rFonts w:ascii="Times New Roman" w:eastAsiaTheme="minorEastAsia" w:hAnsi="Times New Roman"/>
          <w:sz w:val="20"/>
          <w:szCs w:val="20"/>
          <w:lang w:val="en-GB" w:eastAsia="zh-CN"/>
        </w:rPr>
        <w:t xml:space="preserve">Scheduling restriction – </w:t>
      </w:r>
      <w:r w:rsidR="00E51212">
        <w:rPr>
          <w:rFonts w:ascii="Times New Roman" w:eastAsiaTheme="minorEastAsia" w:hAnsi="Times New Roman"/>
          <w:sz w:val="20"/>
          <w:szCs w:val="20"/>
          <w:lang w:val="en-GB" w:eastAsia="zh-CN"/>
        </w:rPr>
        <w:t xml:space="preserve">If the PDCCH monitoring candidates are specified within a time span cross multiple slots, the scheduling interval should align with the time span to maintain the UE capability of decoding only one DL DCI within a set of blind decoding.  </w:t>
      </w:r>
      <w:proofErr w:type="spellStart"/>
      <w:proofErr w:type="gramStart"/>
      <w:r w:rsidR="00E51212">
        <w:rPr>
          <w:rFonts w:ascii="Times New Roman" w:eastAsiaTheme="minorEastAsia" w:hAnsi="Times New Roman"/>
          <w:sz w:val="20"/>
          <w:szCs w:val="20"/>
          <w:lang w:val="en-GB" w:eastAsia="zh-CN"/>
        </w:rPr>
        <w:t>gNB</w:t>
      </w:r>
      <w:proofErr w:type="spellEnd"/>
      <w:proofErr w:type="gramEnd"/>
      <w:r w:rsidR="00E51212">
        <w:rPr>
          <w:rFonts w:ascii="Times New Roman" w:eastAsiaTheme="minorEastAsia" w:hAnsi="Times New Roman"/>
          <w:sz w:val="20"/>
          <w:szCs w:val="20"/>
          <w:lang w:val="en-GB" w:eastAsia="zh-CN"/>
        </w:rPr>
        <w:t xml:space="preserve"> has to schedule all PDSCH or PUSCH transmission on all slots using a single DCI.  </w:t>
      </w:r>
    </w:p>
    <w:p w14:paraId="7B328A91" w14:textId="5C199E91" w:rsidR="00106088" w:rsidRDefault="003B0F35" w:rsidP="00C40700">
      <w:pPr>
        <w:jc w:val="both"/>
        <w:rPr>
          <w:rFonts w:eastAsiaTheme="minorEastAsia"/>
          <w:lang w:val="en-GB" w:eastAsia="zh-CN"/>
        </w:rPr>
      </w:pPr>
      <w:r>
        <w:rPr>
          <w:rFonts w:eastAsiaTheme="minorEastAsia"/>
          <w:lang w:val="en-GB" w:eastAsia="zh-CN"/>
        </w:rPr>
        <w:t>One example of a time span cross multiple slots for 480 and 960 kHz SCS is to define a duration, such as t</w:t>
      </w:r>
      <w:r w:rsidR="00C966DD">
        <w:rPr>
          <w:rFonts w:eastAsiaTheme="minorEastAsia" w:hint="eastAsia"/>
          <w:lang w:val="en-GB" w:eastAsia="zh-CN"/>
        </w:rPr>
        <w:t xml:space="preserve">he slot duration </w:t>
      </w:r>
      <w:r>
        <w:rPr>
          <w:rFonts w:eastAsiaTheme="minorEastAsia"/>
          <w:lang w:val="en-GB" w:eastAsia="zh-CN"/>
        </w:rPr>
        <w:t xml:space="preserve">0.125 </w:t>
      </w:r>
      <w:proofErr w:type="spellStart"/>
      <w:r>
        <w:rPr>
          <w:rFonts w:eastAsiaTheme="minorEastAsia"/>
          <w:lang w:val="en-GB" w:eastAsia="zh-CN"/>
        </w:rPr>
        <w:t>ms</w:t>
      </w:r>
      <w:proofErr w:type="spellEnd"/>
      <w:r>
        <w:rPr>
          <w:rFonts w:eastAsiaTheme="minorEastAsia"/>
          <w:lang w:val="en-GB" w:eastAsia="zh-CN"/>
        </w:rPr>
        <w:t xml:space="preserve"> </w:t>
      </w:r>
      <w:r w:rsidR="00C966DD">
        <w:rPr>
          <w:rFonts w:eastAsiaTheme="minorEastAsia" w:hint="eastAsia"/>
          <w:lang w:val="en-GB" w:eastAsia="zh-CN"/>
        </w:rPr>
        <w:t>of SCS =120KHz</w:t>
      </w:r>
      <w:r w:rsidR="00250DC0">
        <w:rPr>
          <w:rFonts w:eastAsiaTheme="minorEastAsia" w:hint="eastAsia"/>
          <w:lang w:val="en-GB" w:eastAsia="zh-CN"/>
        </w:rPr>
        <w:t xml:space="preserve">, </w:t>
      </w:r>
      <w:r>
        <w:rPr>
          <w:rFonts w:eastAsiaTheme="minorEastAsia"/>
          <w:lang w:val="en-GB" w:eastAsia="zh-CN"/>
        </w:rPr>
        <w:t xml:space="preserve">There are 4 and 8 slots within a 0.125 </w:t>
      </w:r>
      <w:proofErr w:type="spellStart"/>
      <w:r>
        <w:rPr>
          <w:rFonts w:eastAsiaTheme="minorEastAsia"/>
          <w:lang w:val="en-GB" w:eastAsia="zh-CN"/>
        </w:rPr>
        <w:t>ms</w:t>
      </w:r>
      <w:proofErr w:type="spellEnd"/>
      <w:r>
        <w:rPr>
          <w:rFonts w:eastAsiaTheme="minorEastAsia"/>
          <w:lang w:val="en-GB" w:eastAsia="zh-CN"/>
        </w:rPr>
        <w:t xml:space="preserve"> time span for 480 and 960 kHz SCS respectively.  The maximum number of monitored PDCCH candidates are increased in proportioned but with ceiling bounded at 44 as shown in Table 1.  </w:t>
      </w:r>
    </w:p>
    <w:p w14:paraId="73BFBD8C" w14:textId="77777777" w:rsidR="001B0AA1" w:rsidRPr="007623A4" w:rsidRDefault="001B0AA1" w:rsidP="008C2667">
      <w:pPr>
        <w:rPr>
          <w:rFonts w:eastAsiaTheme="minorEastAsia"/>
          <w:lang w:val="en-GB" w:eastAsia="zh-CN"/>
        </w:rPr>
      </w:pPr>
    </w:p>
    <w:p w14:paraId="54ABF721" w14:textId="377CFB11" w:rsidR="001B0AA1" w:rsidRPr="00C40700" w:rsidRDefault="002E63A8" w:rsidP="00C40700">
      <w:pPr>
        <w:pStyle w:val="ae"/>
        <w:widowControl w:val="0"/>
        <w:spacing w:after="120"/>
        <w:jc w:val="center"/>
        <w:rPr>
          <w:rFonts w:eastAsiaTheme="minorEastAsia" w:cstheme="majorBidi"/>
          <w:bCs w:val="0"/>
          <w:color w:val="auto"/>
          <w:kern w:val="2"/>
          <w:sz w:val="20"/>
          <w:szCs w:val="20"/>
          <w:lang w:eastAsia="zh-CN"/>
        </w:rPr>
      </w:pPr>
      <w:r w:rsidRPr="00C40700">
        <w:rPr>
          <w:rFonts w:eastAsiaTheme="minorEastAsia" w:cstheme="majorBidi"/>
          <w:bCs w:val="0"/>
          <w:color w:val="auto"/>
          <w:kern w:val="2"/>
          <w:sz w:val="20"/>
          <w:szCs w:val="20"/>
          <w:lang w:eastAsia="zh-CN"/>
        </w:rPr>
        <w:t>Table</w:t>
      </w:r>
      <w:r w:rsidR="00CE232F">
        <w:rPr>
          <w:rFonts w:eastAsiaTheme="minorEastAsia" w:cstheme="majorBidi"/>
          <w:bCs w:val="0"/>
          <w:color w:val="auto"/>
          <w:kern w:val="2"/>
          <w:sz w:val="20"/>
          <w:szCs w:val="20"/>
          <w:lang w:eastAsia="zh-CN"/>
        </w:rPr>
        <w:t xml:space="preserve"> </w:t>
      </w:r>
      <w:r w:rsidR="00DC53C9" w:rsidRPr="00C40700">
        <w:rPr>
          <w:rFonts w:eastAsiaTheme="minorEastAsia" w:cstheme="majorBidi" w:hint="eastAsia"/>
          <w:bCs w:val="0"/>
          <w:color w:val="auto"/>
          <w:kern w:val="2"/>
          <w:sz w:val="20"/>
          <w:szCs w:val="20"/>
          <w:lang w:eastAsia="zh-CN"/>
        </w:rPr>
        <w:t>1</w:t>
      </w:r>
      <w:r w:rsidR="00891070">
        <w:rPr>
          <w:rFonts w:eastAsiaTheme="minorEastAsia" w:cstheme="majorBidi" w:hint="eastAsia"/>
          <w:bCs w:val="0"/>
          <w:color w:val="auto"/>
          <w:kern w:val="2"/>
          <w:sz w:val="20"/>
          <w:szCs w:val="20"/>
          <w:lang w:eastAsia="zh-CN"/>
        </w:rPr>
        <w:t xml:space="preserve">: </w:t>
      </w:r>
      <w:r w:rsidR="00891070" w:rsidRPr="00C40700">
        <w:rPr>
          <w:rFonts w:eastAsiaTheme="minorEastAsia" w:cstheme="majorBidi"/>
          <w:bCs w:val="0"/>
          <w:color w:val="auto"/>
          <w:kern w:val="2"/>
          <w:sz w:val="20"/>
          <w:szCs w:val="20"/>
          <w:lang w:eastAsia="zh-CN"/>
        </w:rPr>
        <w:t>Maximum</w:t>
      </w:r>
      <w:r w:rsidR="001B0AA1" w:rsidRPr="00C40700">
        <w:rPr>
          <w:rFonts w:eastAsiaTheme="minorEastAsia" w:cstheme="majorBidi"/>
          <w:bCs w:val="0"/>
          <w:color w:val="auto"/>
          <w:kern w:val="2"/>
          <w:sz w:val="20"/>
          <w:szCs w:val="20"/>
          <w:lang w:eastAsia="zh-CN"/>
        </w:rPr>
        <w:t xml:space="preserve"> number </w:t>
      </w:r>
      <m:oMath>
        <m:sSubSup>
          <m:sSubSupPr>
            <m:ctrlPr>
              <w:rPr>
                <w:rFonts w:ascii="Cambria Math" w:eastAsiaTheme="minorEastAsia" w:hAnsi="Cambria Math" w:cstheme="majorBidi"/>
                <w:bCs w:val="0"/>
                <w:color w:val="auto"/>
                <w:kern w:val="2"/>
                <w:sz w:val="20"/>
                <w:szCs w:val="20"/>
                <w:lang w:eastAsia="zh-CN"/>
              </w:rPr>
            </m:ctrlPr>
          </m:sSubSupPr>
          <m:e>
            <m:r>
              <m:rPr>
                <m:sty m:val="b"/>
              </m:rPr>
              <w:rPr>
                <w:rFonts w:ascii="Cambria Math" w:eastAsiaTheme="minorEastAsia" w:hAnsi="Cambria Math" w:cstheme="majorBidi"/>
                <w:color w:val="auto"/>
                <w:kern w:val="2"/>
                <w:sz w:val="20"/>
                <w:szCs w:val="20"/>
                <w:lang w:eastAsia="zh-CN"/>
              </w:rPr>
              <m:t>M</m:t>
            </m:r>
          </m:e>
          <m:sub>
            <m:r>
              <m:rPr>
                <m:sty m:val="b"/>
              </m:rPr>
              <w:rPr>
                <w:rFonts w:ascii="Cambria Math" w:eastAsiaTheme="minorEastAsia" w:hAnsi="Cambria Math" w:cstheme="majorBidi"/>
                <w:color w:val="auto"/>
                <w:kern w:val="2"/>
                <w:sz w:val="20"/>
                <w:szCs w:val="20"/>
                <w:lang w:eastAsia="zh-CN"/>
              </w:rPr>
              <m:t>PDCCH</m:t>
            </m:r>
          </m:sub>
          <m:sup>
            <m:r>
              <m:rPr>
                <m:sty m:val="b"/>
              </m:rPr>
              <w:rPr>
                <w:rFonts w:ascii="Cambria Math" w:eastAsiaTheme="minorEastAsia" w:hAnsi="Cambria Math" w:cstheme="majorBidi"/>
                <w:color w:val="auto"/>
                <w:kern w:val="2"/>
                <w:sz w:val="20"/>
                <w:szCs w:val="20"/>
                <w:lang w:eastAsia="zh-CN"/>
              </w:rPr>
              <m:t>max,slot,μ</m:t>
            </m:r>
          </m:sup>
        </m:sSubSup>
      </m:oMath>
      <w:r w:rsidR="001B0AA1" w:rsidRPr="00C40700">
        <w:rPr>
          <w:rFonts w:eastAsiaTheme="minorEastAsia" w:cstheme="majorBidi"/>
          <w:bCs w:val="0"/>
          <w:color w:val="auto"/>
          <w:kern w:val="2"/>
          <w:sz w:val="20"/>
          <w:szCs w:val="20"/>
          <w:lang w:eastAsia="zh-CN"/>
        </w:rPr>
        <w:t xml:space="preserve"> of monitored PDCCH candidates per</w:t>
      </w:r>
      <w:r w:rsidR="00694FF3" w:rsidRPr="00C40700">
        <w:rPr>
          <w:rFonts w:eastAsiaTheme="minorEastAsia" w:cstheme="majorBidi" w:hint="eastAsia"/>
          <w:bCs w:val="0"/>
          <w:color w:val="auto"/>
          <w:kern w:val="2"/>
          <w:sz w:val="20"/>
          <w:szCs w:val="20"/>
          <w:lang w:eastAsia="zh-CN"/>
        </w:rPr>
        <w:t xml:space="preserve"> </w:t>
      </w:r>
      <w:r w:rsidR="003B0F35">
        <w:rPr>
          <w:rFonts w:eastAsiaTheme="minorEastAsia" w:cstheme="majorBidi"/>
          <w:bCs w:val="0"/>
          <w:color w:val="auto"/>
          <w:kern w:val="2"/>
          <w:sz w:val="20"/>
          <w:szCs w:val="20"/>
          <w:lang w:eastAsia="zh-CN"/>
        </w:rPr>
        <w:t xml:space="preserve">time </w:t>
      </w:r>
      <w:r w:rsidR="00891070">
        <w:rPr>
          <w:rFonts w:eastAsiaTheme="minorEastAsia" w:cstheme="majorBidi"/>
          <w:bCs w:val="0"/>
          <w:color w:val="auto"/>
          <w:kern w:val="2"/>
          <w:sz w:val="20"/>
          <w:szCs w:val="20"/>
          <w:lang w:eastAsia="zh-CN"/>
        </w:rPr>
        <w:t xml:space="preserve">span </w:t>
      </w:r>
      <w:r w:rsidR="00891070" w:rsidRPr="00C40700">
        <w:rPr>
          <w:rFonts w:eastAsiaTheme="minorEastAsia" w:cstheme="majorBidi"/>
          <w:bCs w:val="0"/>
          <w:color w:val="auto"/>
          <w:kern w:val="2"/>
          <w:sz w:val="20"/>
          <w:szCs w:val="20"/>
          <w:lang w:eastAsia="zh-CN"/>
        </w:rPr>
        <w:t>for</w:t>
      </w:r>
      <w:r w:rsidR="001B0AA1" w:rsidRPr="00C40700">
        <w:rPr>
          <w:rFonts w:eastAsiaTheme="minorEastAsia" w:cstheme="majorBidi"/>
          <w:bCs w:val="0"/>
          <w:color w:val="auto"/>
          <w:kern w:val="2"/>
          <w:sz w:val="20"/>
          <w:szCs w:val="20"/>
          <w:lang w:eastAsia="zh-CN"/>
        </w:rPr>
        <w:t xml:space="preserve"> a DL BWP with SCS configuration </w:t>
      </w:r>
      <m:oMath>
        <m:r>
          <m:rPr>
            <m:sty m:val="b"/>
          </m:rPr>
          <w:rPr>
            <w:rFonts w:ascii="Cambria Math" w:eastAsiaTheme="minorEastAsia" w:hAnsi="Cambria Math" w:cstheme="majorBidi"/>
            <w:color w:val="auto"/>
            <w:kern w:val="2"/>
            <w:sz w:val="20"/>
            <w:szCs w:val="20"/>
            <w:lang w:eastAsia="zh-CN"/>
          </w:rPr>
          <m:t>μ∈</m:t>
        </m:r>
        <m:d>
          <m:dPr>
            <m:begChr m:val="{"/>
            <m:endChr m:val="}"/>
            <m:ctrlPr>
              <w:rPr>
                <w:rFonts w:ascii="Cambria Math" w:eastAsiaTheme="minorEastAsia" w:hAnsi="Cambria Math" w:cstheme="majorBidi"/>
                <w:bCs w:val="0"/>
                <w:color w:val="auto"/>
                <w:kern w:val="2"/>
                <w:sz w:val="20"/>
                <w:szCs w:val="20"/>
                <w:lang w:eastAsia="zh-CN"/>
              </w:rPr>
            </m:ctrlPr>
          </m:dPr>
          <m:e>
            <m:r>
              <m:rPr>
                <m:sty m:val="b"/>
              </m:rPr>
              <w:rPr>
                <w:rFonts w:ascii="Cambria Math" w:eastAsiaTheme="minorEastAsia" w:hAnsi="Cambria Math" w:cstheme="majorBidi"/>
                <w:color w:val="auto"/>
                <w:kern w:val="2"/>
                <w:sz w:val="20"/>
                <w:szCs w:val="20"/>
                <w:lang w:eastAsia="zh-CN"/>
              </w:rPr>
              <m:t>0, 1,2,3,5,6</m:t>
            </m:r>
          </m:e>
        </m:d>
      </m:oMath>
      <w:r w:rsidR="001B0AA1" w:rsidRPr="00C40700">
        <w:rPr>
          <w:rFonts w:eastAsiaTheme="minorEastAsia" w:cstheme="majorBidi"/>
          <w:bCs w:val="0"/>
          <w:color w:val="auto"/>
          <w:kern w:val="2"/>
          <w:sz w:val="20"/>
          <w:szCs w:val="20"/>
          <w:lang w:eastAsia="zh-CN"/>
        </w:rPr>
        <w:t xml:space="preserve"> for a single serving cell</w:t>
      </w:r>
      <w:r w:rsidR="00711DE7">
        <w:rPr>
          <w:rFonts w:eastAsiaTheme="minorEastAsia" w:cstheme="majorBidi"/>
          <w:bCs w:val="0"/>
          <w:color w:val="auto"/>
          <w:kern w:val="2"/>
          <w:sz w:val="20"/>
          <w:szCs w:val="20"/>
          <w:lang w:eastAsia="zh-CN"/>
        </w:rPr>
        <w:t xml:space="preserve"> </w:t>
      </w:r>
      <w:r w:rsidR="009F65FA">
        <w:rPr>
          <w:rFonts w:eastAsiaTheme="minorEastAsia" w:cstheme="majorBidi"/>
          <w:bCs w:val="0"/>
          <w:color w:val="auto"/>
          <w:kern w:val="2"/>
          <w:sz w:val="20"/>
          <w:szCs w:val="20"/>
          <w:lang w:eastAsia="zh-CN"/>
        </w:rPr>
        <w:t xml:space="preserve">based on that </w:t>
      </w:r>
      <w:r w:rsidR="00891070">
        <w:rPr>
          <w:rFonts w:eastAsiaTheme="minorEastAsia" w:cstheme="majorBidi"/>
          <w:bCs w:val="0"/>
          <w:color w:val="auto"/>
          <w:kern w:val="2"/>
          <w:sz w:val="20"/>
          <w:szCs w:val="20"/>
          <w:lang w:eastAsia="zh-CN"/>
        </w:rPr>
        <w:t>in Clause</w:t>
      </w:r>
      <w:r w:rsidR="00711DE7">
        <w:rPr>
          <w:rFonts w:eastAsiaTheme="minorEastAsia" w:cstheme="majorBidi"/>
          <w:bCs w:val="0"/>
          <w:color w:val="auto"/>
          <w:kern w:val="2"/>
          <w:sz w:val="20"/>
          <w:szCs w:val="20"/>
          <w:lang w:eastAsia="zh-CN"/>
        </w:rPr>
        <w:t xml:space="preserv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15"/>
        <w:gridCol w:w="4100"/>
        <w:gridCol w:w="2835"/>
      </w:tblGrid>
      <w:tr w:rsidR="007623A4" w:rsidRPr="00855009" w14:paraId="78DD1F58" w14:textId="34912D37" w:rsidTr="00694FF3">
        <w:trPr>
          <w:cantSplit/>
          <w:jc w:val="center"/>
        </w:trPr>
        <w:tc>
          <w:tcPr>
            <w:tcW w:w="815" w:type="dxa"/>
            <w:shd w:val="clear" w:color="auto" w:fill="E0E0E0"/>
            <w:vAlign w:val="center"/>
          </w:tcPr>
          <w:p w14:paraId="64348C4C" w14:textId="0B763D92" w:rsidR="007623A4" w:rsidRPr="00B916EC" w:rsidRDefault="00855009" w:rsidP="001B0AA1">
            <w:pPr>
              <w:pStyle w:val="TAH"/>
              <w:rPr>
                <w:rFonts w:ascii="Times New Roman" w:hAnsi="Times New Roman"/>
                <w:sz w:val="20"/>
              </w:rPr>
            </w:pPr>
            <m:oMathPara>
              <m:oMath>
                <m:r>
                  <m:rPr>
                    <m:sty m:val="bi"/>
                  </m:rPr>
                  <w:rPr>
                    <w:rFonts w:ascii="Cambria Math" w:hAnsi="Cambria Math"/>
                    <w:lang w:eastAsia="zh-CN"/>
                  </w:rPr>
                  <m:t>μ</m:t>
                </m:r>
              </m:oMath>
            </m:oMathPara>
          </w:p>
        </w:tc>
        <w:tc>
          <w:tcPr>
            <w:tcW w:w="4100" w:type="dxa"/>
            <w:shd w:val="clear" w:color="auto" w:fill="E0E0E0"/>
            <w:vAlign w:val="center"/>
          </w:tcPr>
          <w:p w14:paraId="4EF71B3F" w14:textId="1AD0E4AB" w:rsidR="007623A4" w:rsidRPr="00B916EC" w:rsidRDefault="007623A4" w:rsidP="00250DC0">
            <w:pPr>
              <w:pStyle w:val="TAH"/>
              <w:rPr>
                <w:rFonts w:ascii="Times New Roman" w:hAnsi="Times New Roman"/>
                <w:sz w:val="20"/>
              </w:rPr>
            </w:pPr>
            <w:r>
              <w:t>Maximum n</w:t>
            </w:r>
            <w:r w:rsidRPr="00B916EC">
              <w:t xml:space="preserve">umber of </w:t>
            </w:r>
            <w:r>
              <w:t>monitored PDCCH c</w:t>
            </w:r>
            <w:r w:rsidRPr="00B916EC">
              <w:t>andidate</w:t>
            </w:r>
            <w:r w:rsidRPr="00C40700">
              <w:t xml:space="preserve">s per </w:t>
            </w:r>
            <w:r w:rsidR="00250DC0" w:rsidRPr="00855009">
              <w:rPr>
                <w:rFonts w:eastAsiaTheme="minorEastAsia"/>
                <w:lang w:eastAsia="zh-CN"/>
              </w:rPr>
              <w:t xml:space="preserve">time </w:t>
            </w:r>
            <w:proofErr w:type="spellStart"/>
            <w:r w:rsidR="00250DC0" w:rsidRPr="00855009">
              <w:rPr>
                <w:rFonts w:eastAsiaTheme="minorEastAsia"/>
                <w:lang w:eastAsia="zh-CN"/>
              </w:rPr>
              <w:t>span</w:t>
            </w:r>
            <w:r w:rsidRPr="00855009">
              <w:t>t</w:t>
            </w:r>
            <w:proofErr w:type="spellEnd"/>
            <w:r w:rsidRPr="00C40700">
              <w:t xml:space="preserve"> a</w:t>
            </w:r>
            <w:r>
              <w:t xml:space="preserve">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c>
          <w:tcPr>
            <w:tcW w:w="2835" w:type="dxa"/>
            <w:shd w:val="clear" w:color="auto" w:fill="E0E0E0"/>
          </w:tcPr>
          <w:p w14:paraId="40806BE0" w14:textId="142203CD" w:rsidR="007623A4" w:rsidRPr="00855009" w:rsidRDefault="007623A4" w:rsidP="00250DC0">
            <w:pPr>
              <w:pStyle w:val="TAH"/>
              <w:rPr>
                <w:rFonts w:eastAsiaTheme="minorEastAsia"/>
                <w:lang w:eastAsia="zh-CN"/>
              </w:rPr>
            </w:pPr>
            <w:r w:rsidRPr="00855009">
              <w:rPr>
                <w:rFonts w:eastAsiaTheme="minorEastAsia"/>
                <w:lang w:eastAsia="zh-CN"/>
              </w:rPr>
              <w:t>S</w:t>
            </w:r>
            <w:r w:rsidRPr="00855009">
              <w:rPr>
                <w:rFonts w:eastAsiaTheme="minorEastAsia" w:hint="eastAsia"/>
                <w:lang w:eastAsia="zh-CN"/>
              </w:rPr>
              <w:t>lot number of</w:t>
            </w:r>
            <w:r w:rsidRPr="00855009">
              <w:rPr>
                <w:rFonts w:eastAsiaTheme="minorEastAsia"/>
                <w:lang w:eastAsia="zh-CN"/>
              </w:rPr>
              <w:t xml:space="preserve"> </w:t>
            </w:r>
            <w:r w:rsidR="00250DC0" w:rsidRPr="00855009">
              <w:rPr>
                <w:rFonts w:eastAsiaTheme="minorEastAsia"/>
                <w:lang w:eastAsia="zh-CN"/>
              </w:rPr>
              <w:t>a time span</w:t>
            </w:r>
          </w:p>
        </w:tc>
      </w:tr>
      <w:tr w:rsidR="007623A4" w:rsidRPr="00B916EC" w14:paraId="52446B4F" w14:textId="19B74280" w:rsidTr="00694FF3">
        <w:trPr>
          <w:cantSplit/>
          <w:jc w:val="center"/>
        </w:trPr>
        <w:tc>
          <w:tcPr>
            <w:tcW w:w="815" w:type="dxa"/>
            <w:vAlign w:val="center"/>
          </w:tcPr>
          <w:p w14:paraId="56085C8B" w14:textId="77777777" w:rsidR="007623A4" w:rsidRPr="00B916EC" w:rsidRDefault="007623A4" w:rsidP="008C2667">
            <w:pPr>
              <w:pStyle w:val="TAC"/>
              <w:jc w:val="center"/>
            </w:pPr>
            <w:r>
              <w:t>0</w:t>
            </w:r>
          </w:p>
        </w:tc>
        <w:tc>
          <w:tcPr>
            <w:tcW w:w="4100" w:type="dxa"/>
            <w:vAlign w:val="center"/>
          </w:tcPr>
          <w:p w14:paraId="19D317CA" w14:textId="77777777" w:rsidR="007623A4" w:rsidRPr="00B916EC" w:rsidRDefault="007623A4" w:rsidP="008C2667">
            <w:pPr>
              <w:pStyle w:val="TAC"/>
              <w:jc w:val="center"/>
            </w:pPr>
            <w:r w:rsidRPr="00B916EC">
              <w:t>4</w:t>
            </w:r>
            <w:r>
              <w:t>4</w:t>
            </w:r>
          </w:p>
        </w:tc>
        <w:tc>
          <w:tcPr>
            <w:tcW w:w="2835" w:type="dxa"/>
          </w:tcPr>
          <w:p w14:paraId="267EDEFA" w14:textId="0D899FF1" w:rsidR="007623A4" w:rsidRPr="00B916EC" w:rsidRDefault="007623A4" w:rsidP="001B0AA1">
            <w:pPr>
              <w:pStyle w:val="TAC"/>
              <w:jc w:val="center"/>
            </w:pPr>
            <w:r>
              <w:rPr>
                <w:rFonts w:hint="eastAsia"/>
              </w:rPr>
              <w:t>1</w:t>
            </w:r>
          </w:p>
        </w:tc>
      </w:tr>
      <w:tr w:rsidR="007623A4" w:rsidRPr="00B916EC" w14:paraId="49A8CE5D" w14:textId="6C3CD251" w:rsidTr="00694FF3">
        <w:trPr>
          <w:cantSplit/>
          <w:jc w:val="center"/>
        </w:trPr>
        <w:tc>
          <w:tcPr>
            <w:tcW w:w="815" w:type="dxa"/>
            <w:vAlign w:val="center"/>
          </w:tcPr>
          <w:p w14:paraId="25D5A81E" w14:textId="77777777" w:rsidR="007623A4" w:rsidRPr="00B916EC" w:rsidRDefault="007623A4" w:rsidP="008C2667">
            <w:pPr>
              <w:pStyle w:val="TAC"/>
              <w:jc w:val="center"/>
            </w:pPr>
            <w:r>
              <w:t>1</w:t>
            </w:r>
          </w:p>
        </w:tc>
        <w:tc>
          <w:tcPr>
            <w:tcW w:w="4100" w:type="dxa"/>
            <w:vAlign w:val="center"/>
          </w:tcPr>
          <w:p w14:paraId="109F4864" w14:textId="77777777" w:rsidR="007623A4" w:rsidRPr="00B916EC" w:rsidRDefault="007623A4" w:rsidP="008C2667">
            <w:pPr>
              <w:pStyle w:val="TAC"/>
              <w:jc w:val="center"/>
            </w:pPr>
            <w:r>
              <w:t>36</w:t>
            </w:r>
          </w:p>
        </w:tc>
        <w:tc>
          <w:tcPr>
            <w:tcW w:w="2835" w:type="dxa"/>
          </w:tcPr>
          <w:p w14:paraId="745D61C9" w14:textId="73C99FD3" w:rsidR="007623A4" w:rsidRDefault="007623A4" w:rsidP="001B0AA1">
            <w:pPr>
              <w:pStyle w:val="TAC"/>
              <w:jc w:val="center"/>
            </w:pPr>
            <w:r>
              <w:rPr>
                <w:rFonts w:hint="eastAsia"/>
              </w:rPr>
              <w:t>1</w:t>
            </w:r>
          </w:p>
        </w:tc>
      </w:tr>
      <w:tr w:rsidR="007623A4" w:rsidRPr="00B916EC" w14:paraId="164CE927" w14:textId="3D7D5FAB" w:rsidTr="00694FF3">
        <w:trPr>
          <w:cantSplit/>
          <w:jc w:val="center"/>
        </w:trPr>
        <w:tc>
          <w:tcPr>
            <w:tcW w:w="815" w:type="dxa"/>
            <w:vAlign w:val="center"/>
          </w:tcPr>
          <w:p w14:paraId="6C019BCD" w14:textId="77777777" w:rsidR="007623A4" w:rsidRPr="00B916EC" w:rsidRDefault="007623A4" w:rsidP="008C2667">
            <w:pPr>
              <w:pStyle w:val="TAC"/>
              <w:jc w:val="center"/>
            </w:pPr>
            <w:r>
              <w:t>2</w:t>
            </w:r>
          </w:p>
        </w:tc>
        <w:tc>
          <w:tcPr>
            <w:tcW w:w="4100" w:type="dxa"/>
            <w:vAlign w:val="center"/>
          </w:tcPr>
          <w:p w14:paraId="14C2F565" w14:textId="77777777" w:rsidR="007623A4" w:rsidRPr="00B916EC" w:rsidRDefault="007623A4" w:rsidP="008C2667">
            <w:pPr>
              <w:pStyle w:val="TAC"/>
              <w:jc w:val="center"/>
            </w:pPr>
            <w:r>
              <w:t>22</w:t>
            </w:r>
          </w:p>
        </w:tc>
        <w:tc>
          <w:tcPr>
            <w:tcW w:w="2835" w:type="dxa"/>
          </w:tcPr>
          <w:p w14:paraId="0DCC0282" w14:textId="19055DD9" w:rsidR="007623A4" w:rsidRDefault="007623A4" w:rsidP="001B0AA1">
            <w:pPr>
              <w:pStyle w:val="TAC"/>
              <w:jc w:val="center"/>
            </w:pPr>
            <w:r>
              <w:rPr>
                <w:rFonts w:hint="eastAsia"/>
              </w:rPr>
              <w:t>1</w:t>
            </w:r>
          </w:p>
        </w:tc>
      </w:tr>
      <w:tr w:rsidR="007623A4" w:rsidRPr="00B916EC" w14:paraId="41C3381B" w14:textId="6688F178" w:rsidTr="00694FF3">
        <w:trPr>
          <w:cantSplit/>
          <w:jc w:val="center"/>
        </w:trPr>
        <w:tc>
          <w:tcPr>
            <w:tcW w:w="815" w:type="dxa"/>
            <w:vAlign w:val="center"/>
          </w:tcPr>
          <w:p w14:paraId="1F993F42" w14:textId="77777777" w:rsidR="007623A4" w:rsidRDefault="007623A4" w:rsidP="007623A4">
            <w:pPr>
              <w:pStyle w:val="TAC"/>
              <w:jc w:val="center"/>
            </w:pPr>
            <w:r>
              <w:t>3</w:t>
            </w:r>
          </w:p>
        </w:tc>
        <w:tc>
          <w:tcPr>
            <w:tcW w:w="4100" w:type="dxa"/>
            <w:vAlign w:val="center"/>
          </w:tcPr>
          <w:p w14:paraId="551C8265" w14:textId="77777777" w:rsidR="007623A4" w:rsidRDefault="007623A4" w:rsidP="007623A4">
            <w:pPr>
              <w:pStyle w:val="TAC"/>
              <w:jc w:val="center"/>
            </w:pPr>
            <w:r>
              <w:t>20</w:t>
            </w:r>
          </w:p>
        </w:tc>
        <w:tc>
          <w:tcPr>
            <w:tcW w:w="2835" w:type="dxa"/>
          </w:tcPr>
          <w:p w14:paraId="2EA463EF" w14:textId="7DEE172F" w:rsidR="007623A4" w:rsidRDefault="007623A4" w:rsidP="001B0AA1">
            <w:pPr>
              <w:pStyle w:val="TAC"/>
              <w:jc w:val="center"/>
            </w:pPr>
            <w:r>
              <w:rPr>
                <w:rFonts w:hint="eastAsia"/>
              </w:rPr>
              <w:t>1</w:t>
            </w:r>
          </w:p>
        </w:tc>
      </w:tr>
      <w:tr w:rsidR="007623A4" w:rsidRPr="00B916EC" w14:paraId="2C56360F" w14:textId="77777777" w:rsidTr="00694FF3">
        <w:trPr>
          <w:cantSplit/>
          <w:jc w:val="center"/>
        </w:trPr>
        <w:tc>
          <w:tcPr>
            <w:tcW w:w="815" w:type="dxa"/>
            <w:vAlign w:val="center"/>
          </w:tcPr>
          <w:p w14:paraId="42712846" w14:textId="274EF165" w:rsidR="007623A4" w:rsidRDefault="007623A4" w:rsidP="007623A4">
            <w:pPr>
              <w:pStyle w:val="TAC"/>
              <w:jc w:val="center"/>
            </w:pPr>
            <w:r>
              <w:rPr>
                <w:rFonts w:hint="eastAsia"/>
              </w:rPr>
              <w:t>5</w:t>
            </w:r>
          </w:p>
        </w:tc>
        <w:tc>
          <w:tcPr>
            <w:tcW w:w="4100" w:type="dxa"/>
            <w:vAlign w:val="center"/>
          </w:tcPr>
          <w:p w14:paraId="0A22EDA9" w14:textId="0D73C8C5" w:rsidR="007623A4" w:rsidRPr="00694FF3" w:rsidRDefault="00711DE7" w:rsidP="007623A4">
            <w:pPr>
              <w:pStyle w:val="TAC"/>
              <w:jc w:val="center"/>
              <w:rPr>
                <w:b/>
                <w:color w:val="FF0000"/>
              </w:rPr>
            </w:pPr>
            <w:r>
              <w:rPr>
                <w:b/>
                <w:color w:val="FF0000"/>
              </w:rPr>
              <w:t>1</w:t>
            </w:r>
            <w:r w:rsidR="00CE232F">
              <w:rPr>
                <w:b/>
                <w:color w:val="FF0000"/>
              </w:rPr>
              <w:t>1</w:t>
            </w:r>
            <w:r w:rsidR="009F65FA">
              <w:rPr>
                <w:b/>
                <w:color w:val="FF0000"/>
              </w:rPr>
              <w:t>/</w:t>
            </w:r>
            <w:r w:rsidR="00CE232F">
              <w:rPr>
                <w:b/>
                <w:color w:val="FF0000"/>
              </w:rPr>
              <w:t>44</w:t>
            </w:r>
          </w:p>
        </w:tc>
        <w:tc>
          <w:tcPr>
            <w:tcW w:w="2835" w:type="dxa"/>
          </w:tcPr>
          <w:p w14:paraId="790412E8" w14:textId="2461F632" w:rsidR="007623A4" w:rsidRPr="00694FF3" w:rsidRDefault="00BA285F" w:rsidP="001B0AA1">
            <w:pPr>
              <w:pStyle w:val="TAC"/>
              <w:jc w:val="center"/>
              <w:rPr>
                <w:b/>
                <w:color w:val="FF0000"/>
              </w:rPr>
            </w:pPr>
            <w:r>
              <w:rPr>
                <w:b/>
                <w:color w:val="FF0000"/>
              </w:rPr>
              <w:t>1</w:t>
            </w:r>
            <w:r w:rsidR="009F65FA">
              <w:rPr>
                <w:b/>
                <w:color w:val="FF0000"/>
              </w:rPr>
              <w:t>/</w:t>
            </w:r>
            <w:r w:rsidR="007A4B26">
              <w:rPr>
                <w:rFonts w:hint="eastAsia"/>
                <w:b/>
                <w:color w:val="FF0000"/>
              </w:rPr>
              <w:t>4</w:t>
            </w:r>
          </w:p>
        </w:tc>
      </w:tr>
      <w:tr w:rsidR="007623A4" w:rsidRPr="00B916EC" w14:paraId="12DF9B21" w14:textId="77777777" w:rsidTr="00694FF3">
        <w:trPr>
          <w:cantSplit/>
          <w:jc w:val="center"/>
        </w:trPr>
        <w:tc>
          <w:tcPr>
            <w:tcW w:w="815" w:type="dxa"/>
            <w:vAlign w:val="center"/>
          </w:tcPr>
          <w:p w14:paraId="4C586AD8" w14:textId="1A8F7BB5" w:rsidR="007623A4" w:rsidRDefault="007623A4" w:rsidP="007623A4">
            <w:pPr>
              <w:pStyle w:val="TAC"/>
              <w:jc w:val="center"/>
            </w:pPr>
            <w:r>
              <w:rPr>
                <w:rFonts w:hint="eastAsia"/>
              </w:rPr>
              <w:t>6</w:t>
            </w:r>
          </w:p>
        </w:tc>
        <w:tc>
          <w:tcPr>
            <w:tcW w:w="4100" w:type="dxa"/>
            <w:vAlign w:val="center"/>
          </w:tcPr>
          <w:p w14:paraId="7707C9F7" w14:textId="17D28C05" w:rsidR="007623A4" w:rsidRPr="00694FF3" w:rsidRDefault="00711DE7" w:rsidP="007623A4">
            <w:pPr>
              <w:pStyle w:val="TAC"/>
              <w:jc w:val="center"/>
              <w:rPr>
                <w:b/>
                <w:color w:val="FF0000"/>
              </w:rPr>
            </w:pPr>
            <w:r>
              <w:rPr>
                <w:b/>
                <w:color w:val="FF0000"/>
              </w:rPr>
              <w:t xml:space="preserve"> </w:t>
            </w:r>
            <w:r w:rsidR="00CE232F">
              <w:rPr>
                <w:b/>
                <w:color w:val="FF0000"/>
              </w:rPr>
              <w:t>10</w:t>
            </w:r>
            <w:r w:rsidR="009F65FA">
              <w:rPr>
                <w:b/>
                <w:color w:val="FF0000"/>
              </w:rPr>
              <w:t>/</w:t>
            </w:r>
            <w:r w:rsidR="003B0F35">
              <w:rPr>
                <w:b/>
                <w:color w:val="FF0000"/>
              </w:rPr>
              <w:t>44</w:t>
            </w:r>
          </w:p>
        </w:tc>
        <w:tc>
          <w:tcPr>
            <w:tcW w:w="2835" w:type="dxa"/>
          </w:tcPr>
          <w:p w14:paraId="00DBFF59" w14:textId="69349B52" w:rsidR="007623A4" w:rsidRPr="00694FF3" w:rsidRDefault="00BA285F" w:rsidP="001B0AA1">
            <w:pPr>
              <w:pStyle w:val="TAC"/>
              <w:jc w:val="center"/>
              <w:rPr>
                <w:b/>
                <w:color w:val="FF0000"/>
              </w:rPr>
            </w:pPr>
            <w:r>
              <w:rPr>
                <w:b/>
                <w:color w:val="FF0000"/>
              </w:rPr>
              <w:t>1</w:t>
            </w:r>
            <w:r w:rsidR="009F65FA">
              <w:rPr>
                <w:b/>
                <w:color w:val="FF0000"/>
              </w:rPr>
              <w:t>/</w:t>
            </w:r>
            <w:r w:rsidR="007623A4" w:rsidRPr="00694FF3">
              <w:rPr>
                <w:rFonts w:hint="eastAsia"/>
                <w:b/>
                <w:color w:val="FF0000"/>
              </w:rPr>
              <w:t>8</w:t>
            </w:r>
          </w:p>
        </w:tc>
      </w:tr>
    </w:tbl>
    <w:p w14:paraId="33F66827" w14:textId="77777777" w:rsidR="00711DE7" w:rsidRDefault="00711DE7" w:rsidP="00C40700">
      <w:pPr>
        <w:jc w:val="both"/>
        <w:rPr>
          <w:rFonts w:eastAsiaTheme="minorEastAsia"/>
          <w:szCs w:val="20"/>
          <w:lang w:val="en-GB" w:eastAsia="zh-CN"/>
        </w:rPr>
      </w:pPr>
    </w:p>
    <w:p w14:paraId="19C91146" w14:textId="295E4477" w:rsidR="00711DE7" w:rsidRPr="00891070" w:rsidRDefault="00711DE7" w:rsidP="00711DE7">
      <w:pPr>
        <w:pStyle w:val="TH"/>
        <w:rPr>
          <w:rFonts w:ascii="Times New Roman" w:hAnsi="Times New Roman"/>
        </w:rPr>
      </w:pPr>
      <w:r w:rsidRPr="00891070">
        <w:rPr>
          <w:rFonts w:ascii="Times New Roman" w:hAnsi="Times New Roman"/>
        </w:rPr>
        <w:t xml:space="preserve">Table 2: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891070">
        <w:rPr>
          <w:rFonts w:ascii="Times New Roman" w:hAnsi="Times New Roman"/>
        </w:rP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891070">
        <w:rPr>
          <w:rFonts w:ascii="Times New Roman" w:hAnsi="Times New Roman"/>
        </w:rPr>
        <w:t xml:space="preserve"> for a single serving cell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711DE7" w:rsidRPr="00B916EC" w14:paraId="4493DBA5" w14:textId="77777777" w:rsidTr="003B0F35">
        <w:trPr>
          <w:cantSplit/>
          <w:jc w:val="center"/>
        </w:trPr>
        <w:tc>
          <w:tcPr>
            <w:tcW w:w="794" w:type="dxa"/>
            <w:shd w:val="clear" w:color="auto" w:fill="E0E0E0"/>
            <w:vAlign w:val="center"/>
          </w:tcPr>
          <w:p w14:paraId="51A86506" w14:textId="77777777" w:rsidR="00711DE7" w:rsidRPr="00B916EC" w:rsidRDefault="00711DE7" w:rsidP="003B0F35">
            <w:pPr>
              <w:pStyle w:val="TAH"/>
              <w:rPr>
                <w:rFonts w:ascii="Times New Roman" w:hAnsi="Times New Roman"/>
                <w:sz w:val="20"/>
              </w:rPr>
            </w:pPr>
          </w:p>
        </w:tc>
        <w:tc>
          <w:tcPr>
            <w:tcW w:w="4691" w:type="dxa"/>
            <w:gridSpan w:val="3"/>
            <w:shd w:val="clear" w:color="auto" w:fill="E0E0E0"/>
          </w:tcPr>
          <w:p w14:paraId="443872AB" w14:textId="77777777" w:rsidR="00711DE7" w:rsidRDefault="00711DE7" w:rsidP="003B0F3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711DE7" w:rsidRPr="00B916EC" w14:paraId="551B58C8" w14:textId="77777777" w:rsidTr="003B0F35">
        <w:trPr>
          <w:cantSplit/>
          <w:jc w:val="center"/>
        </w:trPr>
        <w:tc>
          <w:tcPr>
            <w:tcW w:w="794" w:type="dxa"/>
            <w:shd w:val="clear" w:color="auto" w:fill="E0E0E0"/>
            <w:vAlign w:val="center"/>
          </w:tcPr>
          <w:p w14:paraId="775E1464" w14:textId="77777777" w:rsidR="00711DE7" w:rsidRDefault="00711DE7" w:rsidP="003B0F35">
            <w:pPr>
              <w:pStyle w:val="TAC"/>
            </w:pPr>
            <m:oMathPara>
              <m:oMath>
                <m:r>
                  <m:rPr>
                    <m:sty m:val="bi"/>
                  </m:rPr>
                  <w:rPr>
                    <w:rFonts w:ascii="Cambria Math" w:hAnsi="Cambria Math"/>
                  </w:rPr>
                  <m:t>μ</m:t>
                </m:r>
              </m:oMath>
            </m:oMathPara>
          </w:p>
        </w:tc>
        <w:tc>
          <w:tcPr>
            <w:tcW w:w="1541" w:type="dxa"/>
            <w:vAlign w:val="center"/>
          </w:tcPr>
          <w:p w14:paraId="6F413D28" w14:textId="77777777" w:rsidR="00711DE7" w:rsidRPr="00B916EC" w:rsidRDefault="00711DE7" w:rsidP="003B0F35">
            <w:pPr>
              <w:pStyle w:val="TAC"/>
            </w:pPr>
            <w:r>
              <w:t>(2, 2)</w:t>
            </w:r>
          </w:p>
        </w:tc>
        <w:tc>
          <w:tcPr>
            <w:tcW w:w="1530" w:type="dxa"/>
          </w:tcPr>
          <w:p w14:paraId="34D4190C" w14:textId="77777777" w:rsidR="00711DE7" w:rsidRPr="00B916EC" w:rsidRDefault="00711DE7" w:rsidP="003B0F35">
            <w:pPr>
              <w:pStyle w:val="TAC"/>
            </w:pPr>
            <w:r>
              <w:t>(4, 3)</w:t>
            </w:r>
          </w:p>
        </w:tc>
        <w:tc>
          <w:tcPr>
            <w:tcW w:w="1620" w:type="dxa"/>
          </w:tcPr>
          <w:p w14:paraId="47D1C264" w14:textId="77777777" w:rsidR="00711DE7" w:rsidRPr="00B916EC" w:rsidRDefault="00711DE7" w:rsidP="003B0F35">
            <w:pPr>
              <w:pStyle w:val="TAC"/>
            </w:pPr>
            <w:r>
              <w:t>(7, 3)</w:t>
            </w:r>
          </w:p>
        </w:tc>
      </w:tr>
      <w:tr w:rsidR="00711DE7" w:rsidRPr="00B916EC" w14:paraId="24AEE60F" w14:textId="77777777" w:rsidTr="003B0F35">
        <w:trPr>
          <w:cantSplit/>
          <w:jc w:val="center"/>
        </w:trPr>
        <w:tc>
          <w:tcPr>
            <w:tcW w:w="794" w:type="dxa"/>
            <w:vAlign w:val="center"/>
          </w:tcPr>
          <w:p w14:paraId="1529E46C" w14:textId="77777777" w:rsidR="00711DE7" w:rsidRPr="00B916EC" w:rsidRDefault="00711DE7" w:rsidP="003B0F35">
            <w:pPr>
              <w:pStyle w:val="TAC"/>
            </w:pPr>
            <w:r>
              <w:t>0</w:t>
            </w:r>
          </w:p>
        </w:tc>
        <w:tc>
          <w:tcPr>
            <w:tcW w:w="1541" w:type="dxa"/>
            <w:vAlign w:val="center"/>
          </w:tcPr>
          <w:p w14:paraId="032CCF11" w14:textId="77777777" w:rsidR="00711DE7" w:rsidRPr="00B916EC" w:rsidRDefault="00711DE7" w:rsidP="003B0F35">
            <w:pPr>
              <w:pStyle w:val="TAC"/>
            </w:pPr>
            <w:r>
              <w:t>14</w:t>
            </w:r>
          </w:p>
        </w:tc>
        <w:tc>
          <w:tcPr>
            <w:tcW w:w="1530" w:type="dxa"/>
          </w:tcPr>
          <w:p w14:paraId="69106BC2" w14:textId="77777777" w:rsidR="00711DE7" w:rsidRPr="00B916EC" w:rsidRDefault="00711DE7" w:rsidP="003B0F35">
            <w:pPr>
              <w:pStyle w:val="TAC"/>
            </w:pPr>
            <w:r>
              <w:t>28</w:t>
            </w:r>
          </w:p>
        </w:tc>
        <w:tc>
          <w:tcPr>
            <w:tcW w:w="1620" w:type="dxa"/>
          </w:tcPr>
          <w:p w14:paraId="3602CE3E" w14:textId="77777777" w:rsidR="00711DE7" w:rsidRPr="00B916EC" w:rsidRDefault="00711DE7" w:rsidP="003B0F35">
            <w:pPr>
              <w:pStyle w:val="TAC"/>
            </w:pPr>
            <w:r>
              <w:t>44</w:t>
            </w:r>
          </w:p>
        </w:tc>
      </w:tr>
      <w:tr w:rsidR="00711DE7" w:rsidRPr="00B916EC" w14:paraId="772B3574" w14:textId="77777777" w:rsidTr="003B0F35">
        <w:trPr>
          <w:cantSplit/>
          <w:jc w:val="center"/>
        </w:trPr>
        <w:tc>
          <w:tcPr>
            <w:tcW w:w="794" w:type="dxa"/>
            <w:vAlign w:val="center"/>
          </w:tcPr>
          <w:p w14:paraId="64BC9681" w14:textId="77777777" w:rsidR="00711DE7" w:rsidRPr="00B916EC" w:rsidRDefault="00711DE7" w:rsidP="003B0F35">
            <w:pPr>
              <w:pStyle w:val="TAC"/>
            </w:pPr>
            <w:r>
              <w:t>1</w:t>
            </w:r>
          </w:p>
        </w:tc>
        <w:tc>
          <w:tcPr>
            <w:tcW w:w="1541" w:type="dxa"/>
            <w:vAlign w:val="center"/>
          </w:tcPr>
          <w:p w14:paraId="31E6B086" w14:textId="77777777" w:rsidR="00711DE7" w:rsidRPr="00B916EC" w:rsidRDefault="00711DE7" w:rsidP="003B0F35">
            <w:pPr>
              <w:pStyle w:val="TAC"/>
            </w:pPr>
            <w:r>
              <w:t>12</w:t>
            </w:r>
          </w:p>
        </w:tc>
        <w:tc>
          <w:tcPr>
            <w:tcW w:w="1530" w:type="dxa"/>
          </w:tcPr>
          <w:p w14:paraId="7A0EE077" w14:textId="77777777" w:rsidR="00711DE7" w:rsidRPr="00B916EC" w:rsidRDefault="00711DE7" w:rsidP="003B0F35">
            <w:pPr>
              <w:pStyle w:val="TAC"/>
            </w:pPr>
            <w:r>
              <w:t>24</w:t>
            </w:r>
          </w:p>
        </w:tc>
        <w:tc>
          <w:tcPr>
            <w:tcW w:w="1620" w:type="dxa"/>
          </w:tcPr>
          <w:p w14:paraId="27C622A1" w14:textId="77777777" w:rsidR="00711DE7" w:rsidRPr="00B916EC" w:rsidRDefault="00711DE7" w:rsidP="003B0F35">
            <w:pPr>
              <w:pStyle w:val="TAC"/>
            </w:pPr>
            <w:r>
              <w:t>36</w:t>
            </w:r>
          </w:p>
        </w:tc>
      </w:tr>
    </w:tbl>
    <w:p w14:paraId="33908F08" w14:textId="77777777" w:rsidR="002543A3" w:rsidRDefault="002543A3" w:rsidP="00C40700">
      <w:pPr>
        <w:jc w:val="both"/>
        <w:rPr>
          <w:rFonts w:eastAsiaTheme="minorEastAsia"/>
          <w:szCs w:val="20"/>
          <w:lang w:val="en-GB" w:eastAsia="zh-CN"/>
        </w:rPr>
      </w:pPr>
    </w:p>
    <w:p w14:paraId="31B766E3" w14:textId="07104FEF" w:rsidR="002543A3" w:rsidRDefault="002543A3" w:rsidP="00891070">
      <w:pPr>
        <w:spacing w:beforeLines="50" w:before="120"/>
        <w:jc w:val="both"/>
        <w:rPr>
          <w:rFonts w:eastAsiaTheme="minorEastAsia"/>
          <w:b/>
          <w:bCs/>
          <w:szCs w:val="20"/>
          <w:lang w:val="en-GB" w:eastAsia="zh-CN"/>
        </w:rPr>
      </w:pPr>
      <w:r>
        <w:rPr>
          <w:rFonts w:eastAsiaTheme="minorEastAsia"/>
          <w:b/>
          <w:bCs/>
          <w:szCs w:val="20"/>
          <w:lang w:val="en-GB" w:eastAsia="zh-CN"/>
        </w:rPr>
        <w:t xml:space="preserve">Proposal </w:t>
      </w:r>
      <w:r w:rsidR="007A4B26">
        <w:rPr>
          <w:rFonts w:eastAsiaTheme="minorEastAsia" w:hint="eastAsia"/>
          <w:b/>
          <w:bCs/>
          <w:szCs w:val="20"/>
          <w:lang w:val="en-GB" w:eastAsia="zh-CN"/>
        </w:rPr>
        <w:t>1</w:t>
      </w:r>
      <w:r>
        <w:rPr>
          <w:rFonts w:eastAsiaTheme="minorEastAsia"/>
          <w:b/>
          <w:bCs/>
          <w:szCs w:val="20"/>
          <w:lang w:val="en-GB" w:eastAsia="zh-CN"/>
        </w:rPr>
        <w:t xml:space="preserve">:  The maximum number of monitored PDCCH candidates for 480 and 960 kHz SCS could be defined </w:t>
      </w:r>
      <w:r w:rsidR="0058435B">
        <w:rPr>
          <w:rFonts w:eastAsiaTheme="minorEastAsia"/>
          <w:b/>
          <w:bCs/>
          <w:szCs w:val="20"/>
          <w:lang w:val="en-GB" w:eastAsia="zh-CN"/>
        </w:rPr>
        <w:t>per slot or per time span cross multiple slots</w:t>
      </w:r>
      <w:r w:rsidR="00D7595E">
        <w:rPr>
          <w:rFonts w:eastAsiaTheme="minorEastAsia"/>
          <w:b/>
          <w:bCs/>
          <w:szCs w:val="20"/>
          <w:lang w:val="en-GB" w:eastAsia="zh-CN"/>
        </w:rPr>
        <w:t xml:space="preserve"> </w:t>
      </w:r>
      <w:r w:rsidR="0085395F">
        <w:rPr>
          <w:rFonts w:eastAsiaTheme="minorEastAsia" w:hint="eastAsia"/>
          <w:b/>
          <w:bCs/>
          <w:szCs w:val="20"/>
          <w:lang w:val="en-GB" w:eastAsia="zh-CN"/>
        </w:rPr>
        <w:t>(</w:t>
      </w:r>
      <w:r w:rsidR="00400B44">
        <w:rPr>
          <w:rFonts w:eastAsiaTheme="minorEastAsia"/>
          <w:b/>
          <w:bCs/>
          <w:szCs w:val="20"/>
          <w:lang w:val="en-GB" w:eastAsia="zh-CN"/>
        </w:rPr>
        <w:t>e.g.</w:t>
      </w:r>
      <w:r w:rsidR="0085395F">
        <w:rPr>
          <w:rFonts w:eastAsiaTheme="minorEastAsia" w:hint="eastAsia"/>
          <w:b/>
          <w:bCs/>
          <w:szCs w:val="20"/>
          <w:lang w:val="en-GB" w:eastAsia="zh-CN"/>
        </w:rPr>
        <w:t xml:space="preserve"> 4 slot for SCS=480, and 8 slots for SCS=960kKHz)</w:t>
      </w:r>
      <w:r w:rsidR="0058435B">
        <w:rPr>
          <w:rFonts w:eastAsiaTheme="minorEastAsia"/>
          <w:b/>
          <w:bCs/>
          <w:szCs w:val="20"/>
          <w:lang w:val="en-GB" w:eastAsia="zh-CN"/>
        </w:rPr>
        <w:t>.  The exact numbers of monitored PDCCH candidates for 480 and 960 kHz SCS are FFS.</w:t>
      </w:r>
    </w:p>
    <w:p w14:paraId="01C22EA8" w14:textId="7340816A" w:rsidR="0058435B" w:rsidRDefault="0058435B" w:rsidP="0058435B">
      <w:pPr>
        <w:jc w:val="both"/>
        <w:rPr>
          <w:rFonts w:eastAsiaTheme="minorEastAsia"/>
          <w:b/>
          <w:bCs/>
          <w:szCs w:val="20"/>
          <w:lang w:val="en-GB" w:eastAsia="zh-CN"/>
        </w:rPr>
      </w:pPr>
    </w:p>
    <w:p w14:paraId="0CB1BFA3" w14:textId="26C8B8CF" w:rsidR="0058435B" w:rsidRPr="002400B8" w:rsidRDefault="0058435B" w:rsidP="00891070">
      <w:pPr>
        <w:spacing w:beforeLines="50" w:before="120"/>
        <w:jc w:val="both"/>
        <w:rPr>
          <w:rFonts w:eastAsiaTheme="minorEastAsia"/>
          <w:b/>
          <w:bCs/>
          <w:szCs w:val="20"/>
          <w:lang w:val="en-GB" w:eastAsia="zh-CN"/>
        </w:rPr>
      </w:pPr>
      <w:r>
        <w:rPr>
          <w:rFonts w:eastAsiaTheme="minorEastAsia"/>
          <w:b/>
          <w:bCs/>
          <w:szCs w:val="20"/>
          <w:lang w:val="en-GB" w:eastAsia="zh-CN"/>
        </w:rPr>
        <w:t xml:space="preserve">Proposal </w:t>
      </w:r>
      <w:r w:rsidR="007A4B26">
        <w:rPr>
          <w:rFonts w:eastAsiaTheme="minorEastAsia" w:hint="eastAsia"/>
          <w:b/>
          <w:bCs/>
          <w:szCs w:val="20"/>
          <w:lang w:val="en-GB" w:eastAsia="zh-CN"/>
        </w:rPr>
        <w:t>2</w:t>
      </w:r>
      <w:r>
        <w:rPr>
          <w:rFonts w:eastAsiaTheme="minorEastAsia"/>
          <w:b/>
          <w:bCs/>
          <w:szCs w:val="20"/>
          <w:lang w:val="en-GB" w:eastAsia="zh-CN"/>
        </w:rPr>
        <w:t xml:space="preserve">:  The system/UE complexity and specification impacts should be considered when the maximum number of monitored PDCCH candidates </w:t>
      </w:r>
      <w:r w:rsidR="00D7595E">
        <w:rPr>
          <w:rFonts w:eastAsiaTheme="minorEastAsia"/>
          <w:b/>
          <w:bCs/>
          <w:szCs w:val="20"/>
          <w:lang w:val="en-GB" w:eastAsia="zh-CN"/>
        </w:rPr>
        <w:t>is</w:t>
      </w:r>
      <w:r>
        <w:rPr>
          <w:rFonts w:eastAsiaTheme="minorEastAsia"/>
          <w:b/>
          <w:bCs/>
          <w:szCs w:val="20"/>
          <w:lang w:val="en-GB" w:eastAsia="zh-CN"/>
        </w:rPr>
        <w:t xml:space="preserve"> determined</w:t>
      </w:r>
    </w:p>
    <w:p w14:paraId="0BC48AB7" w14:textId="77777777" w:rsidR="00147F85" w:rsidRPr="00990E64" w:rsidRDefault="00147F85" w:rsidP="008C2667">
      <w:pPr>
        <w:rPr>
          <w:rFonts w:eastAsiaTheme="minorEastAsia"/>
          <w:lang w:eastAsia="zh-CN"/>
        </w:rPr>
      </w:pPr>
    </w:p>
    <w:p w14:paraId="670F1AAA" w14:textId="1FF5FF06" w:rsidR="00CF38B4" w:rsidRPr="00C40700" w:rsidRDefault="00CF38B4" w:rsidP="00CF38B4">
      <w:pPr>
        <w:pStyle w:val="1"/>
        <w:rPr>
          <w:rFonts w:ascii="Arial" w:eastAsiaTheme="minorEastAsia" w:hAnsi="Arial" w:cstheme="minorBidi"/>
          <w:kern w:val="44"/>
          <w:szCs w:val="44"/>
          <w:lang w:eastAsia="zh-CN"/>
        </w:rPr>
      </w:pPr>
      <w:r w:rsidRPr="00C40700">
        <w:rPr>
          <w:rFonts w:ascii="Arial" w:eastAsiaTheme="minorEastAsia" w:hAnsi="Arial" w:cstheme="minorBidi"/>
          <w:kern w:val="44"/>
          <w:szCs w:val="44"/>
          <w:lang w:eastAsia="zh-CN"/>
        </w:rPr>
        <w:t>C</w:t>
      </w:r>
      <w:r w:rsidRPr="00C40700">
        <w:rPr>
          <w:rFonts w:ascii="Arial" w:eastAsiaTheme="minorEastAsia" w:hAnsi="Arial" w:cstheme="minorBidi" w:hint="eastAsia"/>
          <w:kern w:val="44"/>
          <w:szCs w:val="44"/>
          <w:lang w:eastAsia="zh-CN"/>
        </w:rPr>
        <w:t xml:space="preserve">onclusion </w:t>
      </w:r>
    </w:p>
    <w:p w14:paraId="497EDD93" w14:textId="3B4559F4" w:rsidR="00D74C43" w:rsidRPr="00C40700" w:rsidRDefault="00D74C43" w:rsidP="00C40700">
      <w:pPr>
        <w:pStyle w:val="tdoc"/>
        <w:jc w:val="both"/>
        <w:rPr>
          <w:szCs w:val="20"/>
          <w:lang w:eastAsia="zh-CN"/>
        </w:rPr>
      </w:pPr>
      <w:r w:rsidRPr="00C40700">
        <w:rPr>
          <w:szCs w:val="20"/>
          <w:lang w:eastAsia="zh-CN"/>
        </w:rPr>
        <w:t xml:space="preserve">This contribution discussed the </w:t>
      </w:r>
      <w:r w:rsidR="00495002" w:rsidRPr="00C40700">
        <w:rPr>
          <w:rFonts w:eastAsiaTheme="minorEastAsia"/>
          <w:szCs w:val="20"/>
          <w:lang w:eastAsia="zh-CN"/>
        </w:rPr>
        <w:t>PDCCH enhancements</w:t>
      </w:r>
      <w:r w:rsidRPr="00C40700">
        <w:rPr>
          <w:szCs w:val="20"/>
          <w:lang w:eastAsia="zh-CN"/>
        </w:rPr>
        <w:t xml:space="preserve"> for the support </w:t>
      </w:r>
      <w:r w:rsidR="00204132" w:rsidRPr="00C40700">
        <w:rPr>
          <w:szCs w:val="20"/>
          <w:lang w:eastAsia="zh-CN"/>
        </w:rPr>
        <w:t xml:space="preserve">of NR operation up to 71 GHz. </w:t>
      </w:r>
      <w:r w:rsidRPr="00C40700">
        <w:rPr>
          <w:szCs w:val="20"/>
          <w:lang w:eastAsia="zh-CN"/>
        </w:rPr>
        <w:t>We have the following proposals,</w:t>
      </w:r>
    </w:p>
    <w:p w14:paraId="230726DF" w14:textId="77777777" w:rsidR="00D74C43" w:rsidRPr="00C40700" w:rsidRDefault="00D74C43" w:rsidP="00C40700">
      <w:pPr>
        <w:pStyle w:val="tdoc"/>
        <w:jc w:val="both"/>
        <w:rPr>
          <w:szCs w:val="20"/>
          <w:lang w:eastAsia="zh-CN"/>
        </w:rPr>
      </w:pPr>
    </w:p>
    <w:p w14:paraId="1846C944" w14:textId="33A2FCA3" w:rsidR="002543A3" w:rsidRPr="00C7016A" w:rsidRDefault="007A4B26" w:rsidP="002543A3">
      <w:pPr>
        <w:jc w:val="both"/>
        <w:rPr>
          <w:rFonts w:eastAsia="Batang"/>
          <w:b/>
          <w:bCs/>
          <w:lang w:val="en-GB"/>
        </w:rPr>
      </w:pPr>
      <w:r>
        <w:rPr>
          <w:rFonts w:eastAsiaTheme="minorEastAsia" w:hint="eastAsia"/>
          <w:b/>
          <w:bCs/>
          <w:lang w:val="en-GB" w:eastAsia="zh-CN"/>
        </w:rPr>
        <w:t>Observation</w:t>
      </w:r>
      <w:r>
        <w:rPr>
          <w:rFonts w:eastAsia="Batang"/>
          <w:b/>
          <w:bCs/>
          <w:lang w:val="en-GB"/>
        </w:rPr>
        <w:t xml:space="preserve"> </w:t>
      </w:r>
      <w:r w:rsidR="002543A3">
        <w:rPr>
          <w:rFonts w:eastAsia="Batang"/>
          <w:b/>
          <w:bCs/>
          <w:lang w:val="en-GB"/>
        </w:rPr>
        <w:t xml:space="preserve">1:  PDCCH blocking probability would not be significantly impacted for 480 kHz and 960 kHz SCS when the maximum number of the monitored PDCCH candidates is reduced.  </w:t>
      </w:r>
    </w:p>
    <w:p w14:paraId="6EA3E14F" w14:textId="77777777" w:rsidR="002543A3" w:rsidRDefault="002543A3" w:rsidP="002543A3">
      <w:pPr>
        <w:jc w:val="both"/>
        <w:rPr>
          <w:rFonts w:eastAsiaTheme="minorEastAsia"/>
          <w:lang w:val="en-GB" w:eastAsia="zh-CN"/>
        </w:rPr>
      </w:pPr>
    </w:p>
    <w:p w14:paraId="50AB791D" w14:textId="4B7DA3B0" w:rsidR="0058435B" w:rsidRDefault="0058435B" w:rsidP="0058435B">
      <w:pPr>
        <w:jc w:val="both"/>
        <w:rPr>
          <w:rFonts w:eastAsiaTheme="minorEastAsia"/>
          <w:b/>
          <w:bCs/>
          <w:szCs w:val="20"/>
          <w:lang w:val="en-GB" w:eastAsia="zh-CN"/>
        </w:rPr>
      </w:pPr>
      <w:r>
        <w:rPr>
          <w:rFonts w:eastAsiaTheme="minorEastAsia"/>
          <w:b/>
          <w:bCs/>
          <w:szCs w:val="20"/>
          <w:lang w:val="en-GB" w:eastAsia="zh-CN"/>
        </w:rPr>
        <w:t xml:space="preserve">Proposal </w:t>
      </w:r>
      <w:r w:rsidR="007A4B26">
        <w:rPr>
          <w:rFonts w:eastAsiaTheme="minorEastAsia" w:hint="eastAsia"/>
          <w:b/>
          <w:bCs/>
          <w:szCs w:val="20"/>
          <w:lang w:val="en-GB" w:eastAsia="zh-CN"/>
        </w:rPr>
        <w:t>1</w:t>
      </w:r>
      <w:r>
        <w:rPr>
          <w:rFonts w:eastAsiaTheme="minorEastAsia"/>
          <w:b/>
          <w:bCs/>
          <w:szCs w:val="20"/>
          <w:lang w:val="en-GB" w:eastAsia="zh-CN"/>
        </w:rPr>
        <w:t>:  The maximum number of monitored PDCCH candidates for 480 and 960 kHz SCS could be defined per slot or per time span cross multiple slots</w:t>
      </w:r>
      <w:r w:rsidR="00891070">
        <w:rPr>
          <w:rFonts w:eastAsiaTheme="minorEastAsia" w:hint="eastAsia"/>
          <w:b/>
          <w:bCs/>
          <w:szCs w:val="20"/>
          <w:lang w:val="en-GB" w:eastAsia="zh-CN"/>
        </w:rPr>
        <w:t xml:space="preserve"> </w:t>
      </w:r>
      <w:r w:rsidR="0085395F">
        <w:rPr>
          <w:rFonts w:eastAsiaTheme="minorEastAsia" w:hint="eastAsia"/>
          <w:b/>
          <w:bCs/>
          <w:szCs w:val="20"/>
          <w:lang w:val="en-GB" w:eastAsia="zh-CN"/>
        </w:rPr>
        <w:t>(e.g</w:t>
      </w:r>
      <w:r w:rsidR="00891070">
        <w:rPr>
          <w:rFonts w:eastAsiaTheme="minorEastAsia" w:hint="eastAsia"/>
          <w:b/>
          <w:bCs/>
          <w:szCs w:val="20"/>
          <w:lang w:val="en-GB" w:eastAsia="zh-CN"/>
        </w:rPr>
        <w:t>.</w:t>
      </w:r>
      <w:r w:rsidR="0085395F">
        <w:rPr>
          <w:rFonts w:eastAsiaTheme="minorEastAsia" w:hint="eastAsia"/>
          <w:b/>
          <w:bCs/>
          <w:szCs w:val="20"/>
          <w:lang w:val="en-GB" w:eastAsia="zh-CN"/>
        </w:rPr>
        <w:t xml:space="preserve"> 4 slot for SCS=480, and 8 slots for SCS=960kKHz)</w:t>
      </w:r>
      <w:proofErr w:type="gramStart"/>
      <w:r w:rsidR="0085395F">
        <w:rPr>
          <w:rFonts w:eastAsiaTheme="minorEastAsia"/>
          <w:b/>
          <w:bCs/>
          <w:szCs w:val="20"/>
          <w:lang w:val="en-GB" w:eastAsia="zh-CN"/>
        </w:rPr>
        <w:t>.</w:t>
      </w:r>
      <w:r>
        <w:rPr>
          <w:rFonts w:eastAsiaTheme="minorEastAsia"/>
          <w:b/>
          <w:bCs/>
          <w:szCs w:val="20"/>
          <w:lang w:val="en-GB" w:eastAsia="zh-CN"/>
        </w:rPr>
        <w:t>.</w:t>
      </w:r>
      <w:proofErr w:type="gramEnd"/>
      <w:r>
        <w:rPr>
          <w:rFonts w:eastAsiaTheme="minorEastAsia"/>
          <w:b/>
          <w:bCs/>
          <w:szCs w:val="20"/>
          <w:lang w:val="en-GB" w:eastAsia="zh-CN"/>
        </w:rPr>
        <w:t xml:space="preserve">  The exact numbers of monitored PDCCH candidates for 480 and 960 kHz SCS are FFS.</w:t>
      </w:r>
    </w:p>
    <w:p w14:paraId="349215FA" w14:textId="77777777" w:rsidR="0058435B" w:rsidRDefault="0058435B" w:rsidP="0058435B">
      <w:pPr>
        <w:jc w:val="both"/>
        <w:rPr>
          <w:rFonts w:eastAsiaTheme="minorEastAsia"/>
          <w:b/>
          <w:bCs/>
          <w:szCs w:val="20"/>
          <w:lang w:val="en-GB" w:eastAsia="zh-CN"/>
        </w:rPr>
      </w:pPr>
    </w:p>
    <w:p w14:paraId="6361F328" w14:textId="6A47D81D" w:rsidR="0058435B" w:rsidRPr="00C7016A" w:rsidRDefault="0058435B" w:rsidP="0058435B">
      <w:pPr>
        <w:jc w:val="both"/>
        <w:rPr>
          <w:rFonts w:eastAsiaTheme="minorEastAsia"/>
          <w:b/>
          <w:bCs/>
          <w:szCs w:val="20"/>
          <w:lang w:val="en-GB" w:eastAsia="zh-CN"/>
        </w:rPr>
      </w:pPr>
      <w:r>
        <w:rPr>
          <w:rFonts w:eastAsiaTheme="minorEastAsia"/>
          <w:b/>
          <w:bCs/>
          <w:szCs w:val="20"/>
          <w:lang w:val="en-GB" w:eastAsia="zh-CN"/>
        </w:rPr>
        <w:t xml:space="preserve">Proposal </w:t>
      </w:r>
      <w:r w:rsidR="007A4B26">
        <w:rPr>
          <w:rFonts w:eastAsiaTheme="minorEastAsia" w:hint="eastAsia"/>
          <w:b/>
          <w:bCs/>
          <w:szCs w:val="20"/>
          <w:lang w:val="en-GB" w:eastAsia="zh-CN"/>
        </w:rPr>
        <w:t>2</w:t>
      </w:r>
      <w:r>
        <w:rPr>
          <w:rFonts w:eastAsiaTheme="minorEastAsia"/>
          <w:b/>
          <w:bCs/>
          <w:szCs w:val="20"/>
          <w:lang w:val="en-GB" w:eastAsia="zh-CN"/>
        </w:rPr>
        <w:t>:  The system/UE complexity and specification imp</w:t>
      </w:r>
      <w:r w:rsidR="002D6882">
        <w:rPr>
          <w:rFonts w:eastAsiaTheme="minorEastAsia"/>
          <w:b/>
          <w:bCs/>
          <w:szCs w:val="20"/>
          <w:lang w:val="en-GB" w:eastAsia="zh-CN"/>
        </w:rPr>
        <w:t xml:space="preserve">acts should be considered when </w:t>
      </w:r>
      <w:r>
        <w:rPr>
          <w:rFonts w:eastAsiaTheme="minorEastAsia"/>
          <w:b/>
          <w:bCs/>
          <w:szCs w:val="20"/>
          <w:lang w:val="en-GB" w:eastAsia="zh-CN"/>
        </w:rPr>
        <w:t xml:space="preserve">the maximum number of monitored PDCCH candidates </w:t>
      </w:r>
      <w:r w:rsidR="00D7595E">
        <w:rPr>
          <w:rFonts w:eastAsiaTheme="minorEastAsia"/>
          <w:b/>
          <w:bCs/>
          <w:szCs w:val="20"/>
          <w:lang w:val="en-GB" w:eastAsia="zh-CN"/>
        </w:rPr>
        <w:t>is</w:t>
      </w:r>
      <w:r>
        <w:rPr>
          <w:rFonts w:eastAsiaTheme="minorEastAsia"/>
          <w:b/>
          <w:bCs/>
          <w:szCs w:val="20"/>
          <w:lang w:val="en-GB" w:eastAsia="zh-CN"/>
        </w:rPr>
        <w:t xml:space="preserve"> determined</w:t>
      </w:r>
    </w:p>
    <w:p w14:paraId="3FBA2F7B" w14:textId="77777777" w:rsidR="0058435B" w:rsidRDefault="0058435B" w:rsidP="0058435B">
      <w:pPr>
        <w:jc w:val="both"/>
        <w:rPr>
          <w:rFonts w:eastAsiaTheme="minorEastAsia"/>
          <w:szCs w:val="20"/>
          <w:lang w:val="en-GB" w:eastAsia="zh-CN"/>
        </w:rPr>
      </w:pPr>
    </w:p>
    <w:p w14:paraId="5D4C6F9E" w14:textId="77777777" w:rsidR="00890E07" w:rsidRPr="00C40700" w:rsidRDefault="00890E07" w:rsidP="00C40700">
      <w:pPr>
        <w:pStyle w:val="1"/>
        <w:rPr>
          <w:rFonts w:ascii="Arial" w:eastAsiaTheme="minorEastAsia" w:hAnsi="Arial" w:cstheme="minorBidi"/>
          <w:kern w:val="44"/>
          <w:szCs w:val="44"/>
          <w:lang w:eastAsia="zh-CN"/>
        </w:rPr>
      </w:pPr>
      <w:r w:rsidRPr="00C40700">
        <w:rPr>
          <w:rFonts w:ascii="Arial" w:eastAsiaTheme="minorEastAsia" w:hAnsi="Arial" w:cstheme="minorBidi"/>
          <w:kern w:val="44"/>
          <w:szCs w:val="44"/>
          <w:lang w:eastAsia="zh-CN"/>
        </w:rPr>
        <w:lastRenderedPageBreak/>
        <w:t>Reference</w:t>
      </w:r>
    </w:p>
    <w:p w14:paraId="5A60A28D" w14:textId="77777777" w:rsidR="005452CE" w:rsidRPr="00B812C4" w:rsidRDefault="005452CE" w:rsidP="005452CE">
      <w:pPr>
        <w:pStyle w:val="Reference"/>
        <w:rPr>
          <w:rFonts w:eastAsia="宋体"/>
          <w:lang w:eastAsia="zh-CN"/>
        </w:rPr>
      </w:pPr>
      <w:bookmarkStart w:id="7" w:name="_Ref53495779"/>
      <w:r w:rsidRPr="00F702F0">
        <w:rPr>
          <w:rFonts w:eastAsia="宋体"/>
          <w:lang w:eastAsia="zh-CN"/>
        </w:rPr>
        <w:t xml:space="preserve">RP-202925, “Revised WID:  Extending current NR operation to 71 GH”, </w:t>
      </w:r>
      <w:bookmarkEnd w:id="7"/>
      <w:r w:rsidRPr="00F702F0">
        <w:rPr>
          <w:rFonts w:eastAsia="宋体" w:hint="eastAsia"/>
          <w:lang w:eastAsia="zh-CN"/>
        </w:rPr>
        <w:t>CMCC</w:t>
      </w:r>
      <w:r w:rsidRPr="00F702F0">
        <w:rPr>
          <w:rFonts w:eastAsia="宋体"/>
          <w:lang w:eastAsia="zh-CN"/>
        </w:rPr>
        <w:t xml:space="preserve"> </w:t>
      </w:r>
    </w:p>
    <w:p w14:paraId="5A13E6B9" w14:textId="59A92B9E" w:rsidR="00C23120" w:rsidRDefault="005452CE" w:rsidP="005452CE">
      <w:pPr>
        <w:pStyle w:val="Reference"/>
        <w:rPr>
          <w:rFonts w:eastAsia="宋体"/>
          <w:lang w:eastAsia="zh-CN"/>
        </w:rPr>
      </w:pPr>
      <w:bookmarkStart w:id="8" w:name="_Ref40311422"/>
      <w:r w:rsidRPr="009476C7">
        <w:t>3GPP TR 38.80</w:t>
      </w:r>
      <w:r w:rsidRPr="00F702F0">
        <w:rPr>
          <w:rFonts w:eastAsiaTheme="minorEastAsia" w:hint="eastAsia"/>
          <w:lang w:eastAsia="zh-CN"/>
        </w:rPr>
        <w:t xml:space="preserve">8 </w:t>
      </w:r>
      <w:r w:rsidR="00C40700" w:rsidRPr="00F702F0">
        <w:rPr>
          <w:rFonts w:eastAsiaTheme="minorEastAsia"/>
          <w:lang w:eastAsia="zh-CN"/>
        </w:rPr>
        <w:t>v1.0.0:</w:t>
      </w:r>
      <w:r w:rsidRPr="009476C7">
        <w:t xml:space="preserve"> </w:t>
      </w:r>
      <w:r w:rsidR="00C40700" w:rsidRPr="009476C7">
        <w:t>“Study</w:t>
      </w:r>
      <w:r w:rsidRPr="00F702F0">
        <w:t xml:space="preserve"> on supporting NR from 52.6 GHz to 71 GHz </w:t>
      </w:r>
      <w:r w:rsidRPr="009476C7">
        <w:t>".</w:t>
      </w:r>
      <w:bookmarkEnd w:id="8"/>
      <w:r w:rsidR="00C23120" w:rsidRPr="00291363">
        <w:rPr>
          <w:rFonts w:eastAsia="宋体"/>
          <w:lang w:eastAsia="zh-CN"/>
        </w:rPr>
        <w:t xml:space="preserve"> </w:t>
      </w:r>
    </w:p>
    <w:p w14:paraId="6AC15DAF" w14:textId="77777777" w:rsidR="00C23120" w:rsidRPr="006F1AA7" w:rsidRDefault="00C23120" w:rsidP="00252E59">
      <w:pPr>
        <w:pStyle w:val="Reference"/>
        <w:numPr>
          <w:ilvl w:val="0"/>
          <w:numId w:val="0"/>
        </w:numPr>
        <w:ind w:left="567" w:hanging="567"/>
        <w:rPr>
          <w:rFonts w:eastAsia="宋体"/>
          <w:lang w:eastAsia="zh-CN"/>
        </w:rPr>
      </w:pPr>
    </w:p>
    <w:sectPr w:rsidR="00C23120" w:rsidRPr="006F1AA7"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4A547" w14:textId="77777777" w:rsidR="00177275" w:rsidRDefault="00177275">
      <w:r>
        <w:separator/>
      </w:r>
    </w:p>
  </w:endnote>
  <w:endnote w:type="continuationSeparator" w:id="0">
    <w:p w14:paraId="01429735" w14:textId="77777777" w:rsidR="00177275" w:rsidRDefault="00177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2750B" w14:textId="77777777" w:rsidR="00177275" w:rsidRDefault="00177275">
      <w:r>
        <w:separator/>
      </w:r>
    </w:p>
  </w:footnote>
  <w:footnote w:type="continuationSeparator" w:id="0">
    <w:p w14:paraId="324A95B5" w14:textId="77777777" w:rsidR="00177275" w:rsidRDefault="00177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3B0F35" w:rsidRDefault="003B0F3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DD1A6F"/>
    <w:multiLevelType w:val="hybridMultilevel"/>
    <w:tmpl w:val="A5A2A300"/>
    <w:lvl w:ilvl="0" w:tplc="CA887AF6">
      <w:numFmt w:val="bullet"/>
      <w:lvlText w:val="-"/>
      <w:lvlJc w:val="left"/>
      <w:pPr>
        <w:ind w:left="1860" w:hanging="420"/>
      </w:pPr>
      <w:rPr>
        <w:rFonts w:ascii="Times" w:eastAsia="Batang"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A257A"/>
    <w:multiLevelType w:val="hybridMultilevel"/>
    <w:tmpl w:val="CD6A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AC68D2"/>
    <w:multiLevelType w:val="hybridMultilevel"/>
    <w:tmpl w:val="42066DE6"/>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3E5148"/>
    <w:multiLevelType w:val="hybridMultilevel"/>
    <w:tmpl w:val="F8FEBCF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91270C"/>
    <w:multiLevelType w:val="hybridMultilevel"/>
    <w:tmpl w:val="42401F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7A14F8"/>
    <w:multiLevelType w:val="hybridMultilevel"/>
    <w:tmpl w:val="609E0252"/>
    <w:lvl w:ilvl="0" w:tplc="AC968F4C">
      <w:start w:val="3"/>
      <w:numFmt w:val="bullet"/>
      <w:lvlText w:val="-"/>
      <w:lvlJc w:val="left"/>
      <w:pPr>
        <w:ind w:left="1680" w:hanging="420"/>
      </w:pPr>
      <w:rPr>
        <w:rFonts w:ascii="Times New Roman" w:eastAsia="Malgun Gothic"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nsid w:val="0E8770C6"/>
    <w:multiLevelType w:val="hybridMultilevel"/>
    <w:tmpl w:val="FD52CC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nsid w:val="1346199A"/>
    <w:multiLevelType w:val="hybridMultilevel"/>
    <w:tmpl w:val="AA48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C151E3"/>
    <w:multiLevelType w:val="hybridMultilevel"/>
    <w:tmpl w:val="5F98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4E4640"/>
    <w:multiLevelType w:val="hybridMultilevel"/>
    <w:tmpl w:val="B63C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6C58EA"/>
    <w:multiLevelType w:val="hybridMultilevel"/>
    <w:tmpl w:val="8D849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B3872D9"/>
    <w:multiLevelType w:val="hybridMultilevel"/>
    <w:tmpl w:val="F92CB1A2"/>
    <w:lvl w:ilvl="0" w:tplc="582AD1F4">
      <w:numFmt w:val="bullet"/>
      <w:lvlText w:val="-"/>
      <w:lvlJc w:val="left"/>
      <w:pPr>
        <w:ind w:left="780" w:hanging="360"/>
      </w:pPr>
      <w:rPr>
        <w:rFonts w:ascii="宋体" w:eastAsia="宋体" w:hAnsi="宋体" w:cs="Times New Roman" w:hint="eastAsia"/>
      </w:rPr>
    </w:lvl>
    <w:lvl w:ilvl="1" w:tplc="582AD1F4">
      <w:numFmt w:val="bullet"/>
      <w:lvlText w:val="-"/>
      <w:lvlJc w:val="left"/>
      <w:pPr>
        <w:ind w:left="1260" w:hanging="420"/>
      </w:pPr>
      <w:rPr>
        <w:rFonts w:ascii="宋体" w:eastAsia="宋体" w:hAnsi="宋体"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nsid w:val="23176B07"/>
    <w:multiLevelType w:val="hybridMultilevel"/>
    <w:tmpl w:val="8F9C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8328B7"/>
    <w:multiLevelType w:val="hybridMultilevel"/>
    <w:tmpl w:val="39EC873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nsid w:val="2E8D16FD"/>
    <w:multiLevelType w:val="hybridMultilevel"/>
    <w:tmpl w:val="24845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1D7BA4"/>
    <w:multiLevelType w:val="hybridMultilevel"/>
    <w:tmpl w:val="450ADFC8"/>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5B51DBE"/>
    <w:multiLevelType w:val="hybridMultilevel"/>
    <w:tmpl w:val="94143DD6"/>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84C72D4"/>
    <w:multiLevelType w:val="hybridMultilevel"/>
    <w:tmpl w:val="2FF402F2"/>
    <w:lvl w:ilvl="0" w:tplc="6E542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E1C0420"/>
    <w:multiLevelType w:val="hybridMultilevel"/>
    <w:tmpl w:val="DAC0A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nsid w:val="41C61B07"/>
    <w:multiLevelType w:val="hybridMultilevel"/>
    <w:tmpl w:val="0FEAE890"/>
    <w:lvl w:ilvl="0" w:tplc="15DA98B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2225F3E"/>
    <w:multiLevelType w:val="hybridMultilevel"/>
    <w:tmpl w:val="53E856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2305F1F"/>
    <w:multiLevelType w:val="hybridMultilevel"/>
    <w:tmpl w:val="D022617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41F2035"/>
    <w:multiLevelType w:val="hybridMultilevel"/>
    <w:tmpl w:val="99DAC3D6"/>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D77B83"/>
    <w:multiLevelType w:val="hybridMultilevel"/>
    <w:tmpl w:val="5798EB58"/>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3">
    <w:nsid w:val="4A0F61C4"/>
    <w:multiLevelType w:val="hybridMultilevel"/>
    <w:tmpl w:val="B55C0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1C65895"/>
    <w:multiLevelType w:val="hybridMultilevel"/>
    <w:tmpl w:val="1CC2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28A4E99"/>
    <w:multiLevelType w:val="hybridMultilevel"/>
    <w:tmpl w:val="0A2463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4C23E5F"/>
    <w:multiLevelType w:val="hybridMultilevel"/>
    <w:tmpl w:val="0FD24FC4"/>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5276204"/>
    <w:multiLevelType w:val="hybridMultilevel"/>
    <w:tmpl w:val="0A3C254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572161A"/>
    <w:multiLevelType w:val="hybridMultilevel"/>
    <w:tmpl w:val="46B05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7395160"/>
    <w:multiLevelType w:val="hybridMultilevel"/>
    <w:tmpl w:val="1DE2C9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7E91B4A"/>
    <w:multiLevelType w:val="hybridMultilevel"/>
    <w:tmpl w:val="50C4C898"/>
    <w:lvl w:ilvl="0" w:tplc="CA887AF6">
      <w:numFmt w:val="bullet"/>
      <w:lvlText w:val="-"/>
      <w:lvlJc w:val="left"/>
      <w:pPr>
        <w:ind w:left="1590" w:hanging="420"/>
      </w:pPr>
      <w:rPr>
        <w:rFonts w:ascii="Times" w:eastAsia="Batang" w:hAnsi="Times" w:cs="Times"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60">
    <w:nsid w:val="69217426"/>
    <w:multiLevelType w:val="hybridMultilevel"/>
    <w:tmpl w:val="4686F06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6B817E00"/>
    <w:multiLevelType w:val="hybridMultilevel"/>
    <w:tmpl w:val="4448E706"/>
    <w:lvl w:ilvl="0" w:tplc="AA6A3088">
      <w:numFmt w:val="bullet"/>
      <w:lvlText w:val="-"/>
      <w:lvlJc w:val="left"/>
      <w:pPr>
        <w:ind w:left="399" w:hanging="57"/>
      </w:pPr>
      <w:rPr>
        <w:rFonts w:ascii="Times New Roman" w:eastAsia="Times New Roman" w:hAnsi="Times New Roman" w:cs="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63">
    <w:nsid w:val="6D981EA3"/>
    <w:multiLevelType w:val="hybridMultilevel"/>
    <w:tmpl w:val="02EED136"/>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6DA102C7"/>
    <w:multiLevelType w:val="hybridMultilevel"/>
    <w:tmpl w:val="88F6E0C2"/>
    <w:lvl w:ilvl="0" w:tplc="7DC2F8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nsid w:val="6E41095C"/>
    <w:multiLevelType w:val="hybridMultilevel"/>
    <w:tmpl w:val="A1F0F9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046794D"/>
    <w:multiLevelType w:val="hybridMultilevel"/>
    <w:tmpl w:val="896423D0"/>
    <w:lvl w:ilvl="0" w:tplc="CA887AF6">
      <w:numFmt w:val="bullet"/>
      <w:lvlText w:val="-"/>
      <w:lvlJc w:val="left"/>
      <w:pPr>
        <w:ind w:left="1669" w:hanging="420"/>
      </w:pPr>
      <w:rPr>
        <w:rFonts w:ascii="Times" w:eastAsia="Batang" w:hAnsi="Times" w:cs="Times" w:hint="default"/>
      </w:rPr>
    </w:lvl>
    <w:lvl w:ilvl="1" w:tplc="04090003" w:tentative="1">
      <w:start w:val="1"/>
      <w:numFmt w:val="bullet"/>
      <w:lvlText w:val=""/>
      <w:lvlJc w:val="left"/>
      <w:pPr>
        <w:ind w:left="2089" w:hanging="420"/>
      </w:pPr>
      <w:rPr>
        <w:rFonts w:ascii="Wingdings" w:hAnsi="Wingdings" w:hint="default"/>
      </w:rPr>
    </w:lvl>
    <w:lvl w:ilvl="2" w:tplc="04090005" w:tentative="1">
      <w:start w:val="1"/>
      <w:numFmt w:val="bullet"/>
      <w:lvlText w:val=""/>
      <w:lvlJc w:val="left"/>
      <w:pPr>
        <w:ind w:left="2509" w:hanging="420"/>
      </w:pPr>
      <w:rPr>
        <w:rFonts w:ascii="Wingdings" w:hAnsi="Wingdings" w:hint="default"/>
      </w:rPr>
    </w:lvl>
    <w:lvl w:ilvl="3" w:tplc="04090001" w:tentative="1">
      <w:start w:val="1"/>
      <w:numFmt w:val="bullet"/>
      <w:lvlText w:val=""/>
      <w:lvlJc w:val="left"/>
      <w:pPr>
        <w:ind w:left="2929" w:hanging="420"/>
      </w:pPr>
      <w:rPr>
        <w:rFonts w:ascii="Wingdings" w:hAnsi="Wingdings" w:hint="default"/>
      </w:rPr>
    </w:lvl>
    <w:lvl w:ilvl="4" w:tplc="04090003" w:tentative="1">
      <w:start w:val="1"/>
      <w:numFmt w:val="bullet"/>
      <w:lvlText w:val=""/>
      <w:lvlJc w:val="left"/>
      <w:pPr>
        <w:ind w:left="3349" w:hanging="420"/>
      </w:pPr>
      <w:rPr>
        <w:rFonts w:ascii="Wingdings" w:hAnsi="Wingdings" w:hint="default"/>
      </w:rPr>
    </w:lvl>
    <w:lvl w:ilvl="5" w:tplc="04090005" w:tentative="1">
      <w:start w:val="1"/>
      <w:numFmt w:val="bullet"/>
      <w:lvlText w:val=""/>
      <w:lvlJc w:val="left"/>
      <w:pPr>
        <w:ind w:left="3769" w:hanging="420"/>
      </w:pPr>
      <w:rPr>
        <w:rFonts w:ascii="Wingdings" w:hAnsi="Wingdings" w:hint="default"/>
      </w:rPr>
    </w:lvl>
    <w:lvl w:ilvl="6" w:tplc="04090001" w:tentative="1">
      <w:start w:val="1"/>
      <w:numFmt w:val="bullet"/>
      <w:lvlText w:val=""/>
      <w:lvlJc w:val="left"/>
      <w:pPr>
        <w:ind w:left="4189" w:hanging="420"/>
      </w:pPr>
      <w:rPr>
        <w:rFonts w:ascii="Wingdings" w:hAnsi="Wingdings" w:hint="default"/>
      </w:rPr>
    </w:lvl>
    <w:lvl w:ilvl="7" w:tplc="04090003" w:tentative="1">
      <w:start w:val="1"/>
      <w:numFmt w:val="bullet"/>
      <w:lvlText w:val=""/>
      <w:lvlJc w:val="left"/>
      <w:pPr>
        <w:ind w:left="4609" w:hanging="420"/>
      </w:pPr>
      <w:rPr>
        <w:rFonts w:ascii="Wingdings" w:hAnsi="Wingdings" w:hint="default"/>
      </w:rPr>
    </w:lvl>
    <w:lvl w:ilvl="8" w:tplc="04090005" w:tentative="1">
      <w:start w:val="1"/>
      <w:numFmt w:val="bullet"/>
      <w:lvlText w:val=""/>
      <w:lvlJc w:val="left"/>
      <w:pPr>
        <w:ind w:left="5029" w:hanging="420"/>
      </w:pPr>
      <w:rPr>
        <w:rFonts w:ascii="Wingdings" w:hAnsi="Wingdings" w:hint="default"/>
      </w:rPr>
    </w:lvl>
  </w:abstractNum>
  <w:abstractNum w:abstractNumId="6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8">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nsid w:val="7A282C7F"/>
    <w:multiLevelType w:val="hybridMultilevel"/>
    <w:tmpl w:val="71F41F7E"/>
    <w:lvl w:ilvl="0" w:tplc="15DA98B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D236931"/>
    <w:multiLevelType w:val="hybridMultilevel"/>
    <w:tmpl w:val="98CC3A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7D630C94"/>
    <w:multiLevelType w:val="hybridMultilevel"/>
    <w:tmpl w:val="0A3A9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7E206617"/>
    <w:multiLevelType w:val="hybridMultilevel"/>
    <w:tmpl w:val="A5CE4D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3"/>
  </w:num>
  <w:num w:numId="3">
    <w:abstractNumId w:val="69"/>
  </w:num>
  <w:num w:numId="4">
    <w:abstractNumId w:val="1"/>
  </w:num>
  <w:num w:numId="5">
    <w:abstractNumId w:val="36"/>
  </w:num>
  <w:num w:numId="6">
    <w:abstractNumId w:val="67"/>
  </w:num>
  <w:num w:numId="7">
    <w:abstractNumId w:val="47"/>
  </w:num>
  <w:num w:numId="8">
    <w:abstractNumId w:val="26"/>
  </w:num>
  <w:num w:numId="9">
    <w:abstractNumId w:val="44"/>
  </w:num>
  <w:num w:numId="10">
    <w:abstractNumId w:val="77"/>
  </w:num>
  <w:num w:numId="11">
    <w:abstractNumId w:val="45"/>
  </w:num>
  <w:num w:numId="12">
    <w:abstractNumId w:val="40"/>
  </w:num>
  <w:num w:numId="13">
    <w:abstractNumId w:val="71"/>
  </w:num>
  <w:num w:numId="14">
    <w:abstractNumId w:val="32"/>
  </w:num>
  <w:num w:numId="15">
    <w:abstractNumId w:val="54"/>
  </w:num>
  <w:num w:numId="16">
    <w:abstractNumId w:val="42"/>
  </w:num>
  <w:num w:numId="17">
    <w:abstractNumId w:val="18"/>
  </w:num>
  <w:num w:numId="18">
    <w:abstractNumId w:val="0"/>
  </w:num>
  <w:num w:numId="19">
    <w:abstractNumId w:val="50"/>
  </w:num>
  <w:num w:numId="20">
    <w:abstractNumId w:val="73"/>
  </w:num>
  <w:num w:numId="21">
    <w:abstractNumId w:val="20"/>
  </w:num>
  <w:num w:numId="22">
    <w:abstractNumId w:val="39"/>
  </w:num>
  <w:num w:numId="23">
    <w:abstractNumId w:val="27"/>
  </w:num>
  <w:num w:numId="24">
    <w:abstractNumId w:val="22"/>
  </w:num>
  <w:num w:numId="25">
    <w:abstractNumId w:val="17"/>
  </w:num>
  <w:num w:numId="26">
    <w:abstractNumId w:val="8"/>
  </w:num>
  <w:num w:numId="27">
    <w:abstractNumId w:val="36"/>
    <w:lvlOverride w:ilvl="0">
      <w:lvl w:ilvl="0">
        <w:start w:val="1"/>
        <w:numFmt w:val="decimal"/>
        <w:pStyle w:val="1"/>
        <w:lvlText w:val="%1."/>
        <w:lvlJc w:val="left"/>
        <w:pPr>
          <w:ind w:left="360" w:hanging="360"/>
        </w:pPr>
        <w:rPr>
          <w:rFonts w:hint="default"/>
        </w:rPr>
      </w:lvl>
    </w:lvlOverride>
    <w:lvlOverride w:ilvl="1">
      <w:lvl w:ilvl="1">
        <w:start w:val="1"/>
        <w:numFmt w:val="decimal"/>
        <w:pStyle w:val="11"/>
        <w:isLgl/>
        <w:lvlText w:val="%1.%2."/>
        <w:lvlJc w:val="left"/>
        <w:pPr>
          <w:ind w:left="1571" w:hanging="720"/>
        </w:pPr>
        <w:rPr>
          <w:rFonts w:hint="default"/>
        </w:rPr>
      </w:lvl>
    </w:lvlOverride>
    <w:lvlOverride w:ilvl="2">
      <w:lvl w:ilvl="2">
        <w:start w:val="1"/>
        <w:numFmt w:val="decimal"/>
        <w:pStyle w:val="Style1"/>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28">
    <w:abstractNumId w:val="62"/>
  </w:num>
  <w:num w:numId="29">
    <w:abstractNumId w:val="2"/>
  </w:num>
  <w:num w:numId="30">
    <w:abstractNumId w:val="38"/>
  </w:num>
  <w:num w:numId="31">
    <w:abstractNumId w:val="59"/>
  </w:num>
  <w:num w:numId="32">
    <w:abstractNumId w:val="36"/>
  </w:num>
  <w:num w:numId="33">
    <w:abstractNumId w:val="23"/>
  </w:num>
  <w:num w:numId="34">
    <w:abstractNumId w:val="49"/>
  </w:num>
  <w:num w:numId="35">
    <w:abstractNumId w:val="47"/>
  </w:num>
  <w:num w:numId="36">
    <w:abstractNumId w:val="36"/>
  </w:num>
  <w:num w:numId="37">
    <w:abstractNumId w:val="47"/>
  </w:num>
  <w:num w:numId="38">
    <w:abstractNumId w:val="9"/>
  </w:num>
  <w:num w:numId="39">
    <w:abstractNumId w:val="14"/>
  </w:num>
  <w:num w:numId="40">
    <w:abstractNumId w:val="41"/>
  </w:num>
  <w:num w:numId="41">
    <w:abstractNumId w:val="30"/>
  </w:num>
  <w:num w:numId="42">
    <w:abstractNumId w:val="57"/>
  </w:num>
  <w:num w:numId="43">
    <w:abstractNumId w:val="15"/>
  </w:num>
  <w:num w:numId="44">
    <w:abstractNumId w:val="51"/>
  </w:num>
  <w:num w:numId="45">
    <w:abstractNumId w:val="65"/>
  </w:num>
  <w:num w:numId="46">
    <w:abstractNumId w:val="36"/>
  </w:num>
  <w:num w:numId="47">
    <w:abstractNumId w:val="36"/>
  </w:num>
  <w:num w:numId="48">
    <w:abstractNumId w:val="53"/>
  </w:num>
  <w:num w:numId="49">
    <w:abstractNumId w:val="61"/>
  </w:num>
  <w:num w:numId="50">
    <w:abstractNumId w:val="68"/>
  </w:num>
  <w:num w:numId="51">
    <w:abstractNumId w:val="19"/>
  </w:num>
  <w:num w:numId="52">
    <w:abstractNumId w:val="13"/>
  </w:num>
  <w:num w:numId="53">
    <w:abstractNumId w:val="25"/>
  </w:num>
  <w:num w:numId="54">
    <w:abstractNumId w:val="43"/>
  </w:num>
  <w:num w:numId="55">
    <w:abstractNumId w:val="48"/>
  </w:num>
  <w:num w:numId="56">
    <w:abstractNumId w:val="7"/>
  </w:num>
  <w:num w:numId="57">
    <w:abstractNumId w:val="4"/>
  </w:num>
  <w:num w:numId="58">
    <w:abstractNumId w:val="75"/>
  </w:num>
  <w:num w:numId="59">
    <w:abstractNumId w:val="31"/>
  </w:num>
  <w:num w:numId="60">
    <w:abstractNumId w:val="29"/>
  </w:num>
  <w:num w:numId="61">
    <w:abstractNumId w:val="35"/>
  </w:num>
  <w:num w:numId="62">
    <w:abstractNumId w:val="21"/>
  </w:num>
  <w:num w:numId="63">
    <w:abstractNumId w:val="36"/>
  </w:num>
  <w:num w:numId="64">
    <w:abstractNumId w:val="36"/>
  </w:num>
  <w:num w:numId="65">
    <w:abstractNumId w:val="36"/>
  </w:num>
  <w:num w:numId="66">
    <w:abstractNumId w:val="36"/>
  </w:num>
  <w:num w:numId="67">
    <w:abstractNumId w:val="36"/>
  </w:num>
  <w:num w:numId="68">
    <w:abstractNumId w:val="36"/>
  </w:num>
  <w:num w:numId="69">
    <w:abstractNumId w:val="36"/>
  </w:num>
  <w:num w:numId="70">
    <w:abstractNumId w:val="37"/>
  </w:num>
  <w:num w:numId="71">
    <w:abstractNumId w:val="33"/>
  </w:num>
  <w:num w:numId="72">
    <w:abstractNumId w:val="24"/>
  </w:num>
  <w:num w:numId="73">
    <w:abstractNumId w:val="74"/>
  </w:num>
  <w:num w:numId="74">
    <w:abstractNumId w:val="70"/>
  </w:num>
  <w:num w:numId="75">
    <w:abstractNumId w:val="55"/>
  </w:num>
  <w:num w:numId="76">
    <w:abstractNumId w:val="36"/>
  </w:num>
  <w:num w:numId="77">
    <w:abstractNumId w:val="52"/>
  </w:num>
  <w:num w:numId="78">
    <w:abstractNumId w:val="66"/>
  </w:num>
  <w:num w:numId="79">
    <w:abstractNumId w:val="36"/>
  </w:num>
  <w:num w:numId="80">
    <w:abstractNumId w:val="72"/>
  </w:num>
  <w:num w:numId="81">
    <w:abstractNumId w:val="34"/>
  </w:num>
  <w:num w:numId="82">
    <w:abstractNumId w:val="28"/>
  </w:num>
  <w:num w:numId="83">
    <w:abstractNumId w:val="60"/>
  </w:num>
  <w:num w:numId="84">
    <w:abstractNumId w:val="64"/>
  </w:num>
  <w:num w:numId="85">
    <w:abstractNumId w:val="56"/>
  </w:num>
  <w:num w:numId="86">
    <w:abstractNumId w:val="76"/>
  </w:num>
  <w:num w:numId="87">
    <w:abstractNumId w:val="58"/>
  </w:num>
  <w:num w:numId="88">
    <w:abstractNumId w:val="6"/>
  </w:num>
  <w:num w:numId="89">
    <w:abstractNumId w:val="16"/>
  </w:num>
  <w:num w:numId="90">
    <w:abstractNumId w:val="63"/>
  </w:num>
  <w:num w:numId="91">
    <w:abstractNumId w:val="5"/>
  </w:num>
  <w:num w:numId="92">
    <w:abstractNumId w:val="36"/>
  </w:num>
  <w:num w:numId="93">
    <w:abstractNumId w:val="11"/>
  </w:num>
  <w:num w:numId="94">
    <w:abstractNumId w:val="10"/>
  </w:num>
  <w:num w:numId="95">
    <w:abstractNumId w:val="1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999"/>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1777E"/>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5D45"/>
    <w:rsid w:val="00075F46"/>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87FFB"/>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9B4"/>
    <w:rsid w:val="00102A99"/>
    <w:rsid w:val="00102B0C"/>
    <w:rsid w:val="0010327E"/>
    <w:rsid w:val="001035B8"/>
    <w:rsid w:val="00103C3D"/>
    <w:rsid w:val="00104617"/>
    <w:rsid w:val="00105309"/>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E01F6"/>
    <w:rsid w:val="001E0E45"/>
    <w:rsid w:val="001E1079"/>
    <w:rsid w:val="001E1102"/>
    <w:rsid w:val="001E1462"/>
    <w:rsid w:val="001E14DD"/>
    <w:rsid w:val="001E1793"/>
    <w:rsid w:val="001E2049"/>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6E5"/>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0B8"/>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CB4"/>
    <w:rsid w:val="002508F8"/>
    <w:rsid w:val="00250AFD"/>
    <w:rsid w:val="00250DC0"/>
    <w:rsid w:val="002513B2"/>
    <w:rsid w:val="002513B6"/>
    <w:rsid w:val="00251ADA"/>
    <w:rsid w:val="00251E19"/>
    <w:rsid w:val="00252E59"/>
    <w:rsid w:val="00252EE7"/>
    <w:rsid w:val="00252F36"/>
    <w:rsid w:val="0025391B"/>
    <w:rsid w:val="00254114"/>
    <w:rsid w:val="002543A3"/>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4A"/>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6C4"/>
    <w:rsid w:val="002E4267"/>
    <w:rsid w:val="002E458B"/>
    <w:rsid w:val="002E46A9"/>
    <w:rsid w:val="002E47F8"/>
    <w:rsid w:val="002E50A3"/>
    <w:rsid w:val="002E5CCE"/>
    <w:rsid w:val="002E5DAB"/>
    <w:rsid w:val="002E63A8"/>
    <w:rsid w:val="002E67F9"/>
    <w:rsid w:val="002E6AAE"/>
    <w:rsid w:val="002E7057"/>
    <w:rsid w:val="002E720E"/>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094"/>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44"/>
    <w:rsid w:val="00400B82"/>
    <w:rsid w:val="00401F2C"/>
    <w:rsid w:val="00402E9F"/>
    <w:rsid w:val="00402ECF"/>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B9"/>
    <w:rsid w:val="004737F9"/>
    <w:rsid w:val="00473DAE"/>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C1"/>
    <w:rsid w:val="004A05C5"/>
    <w:rsid w:val="004A08B1"/>
    <w:rsid w:val="004A0906"/>
    <w:rsid w:val="004A09B4"/>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33A5"/>
    <w:rsid w:val="004C479A"/>
    <w:rsid w:val="004C4B6D"/>
    <w:rsid w:val="004C4B8F"/>
    <w:rsid w:val="004C4E69"/>
    <w:rsid w:val="004C6100"/>
    <w:rsid w:val="004C669B"/>
    <w:rsid w:val="004C7C25"/>
    <w:rsid w:val="004C7E5C"/>
    <w:rsid w:val="004D0105"/>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6236"/>
    <w:rsid w:val="004E627B"/>
    <w:rsid w:val="004E64C9"/>
    <w:rsid w:val="004E70EF"/>
    <w:rsid w:val="004E7F47"/>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3E59"/>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D71"/>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2D7C"/>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93D"/>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20A"/>
    <w:rsid w:val="0069444E"/>
    <w:rsid w:val="00694638"/>
    <w:rsid w:val="006949CF"/>
    <w:rsid w:val="00694C6E"/>
    <w:rsid w:val="00694F07"/>
    <w:rsid w:val="00694FE6"/>
    <w:rsid w:val="00694FF3"/>
    <w:rsid w:val="00695445"/>
    <w:rsid w:val="0069559E"/>
    <w:rsid w:val="00695E31"/>
    <w:rsid w:val="00695E70"/>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565"/>
    <w:rsid w:val="006E394A"/>
    <w:rsid w:val="006E3A68"/>
    <w:rsid w:val="006E3AA8"/>
    <w:rsid w:val="006E49C4"/>
    <w:rsid w:val="006E4C4F"/>
    <w:rsid w:val="006E4F6D"/>
    <w:rsid w:val="006E502E"/>
    <w:rsid w:val="006E52D1"/>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90A"/>
    <w:rsid w:val="007119B2"/>
    <w:rsid w:val="00711DE7"/>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19D"/>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41C5"/>
    <w:rsid w:val="0075434E"/>
    <w:rsid w:val="00755519"/>
    <w:rsid w:val="007558C7"/>
    <w:rsid w:val="007559FB"/>
    <w:rsid w:val="007560D7"/>
    <w:rsid w:val="007560FC"/>
    <w:rsid w:val="007565EE"/>
    <w:rsid w:val="00756CF6"/>
    <w:rsid w:val="00757884"/>
    <w:rsid w:val="00757A0E"/>
    <w:rsid w:val="00757C90"/>
    <w:rsid w:val="00760249"/>
    <w:rsid w:val="007615B3"/>
    <w:rsid w:val="0076187F"/>
    <w:rsid w:val="00761A9A"/>
    <w:rsid w:val="0076220E"/>
    <w:rsid w:val="007623A4"/>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4B26"/>
    <w:rsid w:val="007A5395"/>
    <w:rsid w:val="007A55E5"/>
    <w:rsid w:val="007A5711"/>
    <w:rsid w:val="007A61C9"/>
    <w:rsid w:val="007A64BF"/>
    <w:rsid w:val="007A6531"/>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4143"/>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FF8"/>
    <w:rsid w:val="0080770A"/>
    <w:rsid w:val="00807BDA"/>
    <w:rsid w:val="00807D24"/>
    <w:rsid w:val="00810848"/>
    <w:rsid w:val="00810C47"/>
    <w:rsid w:val="00810CB2"/>
    <w:rsid w:val="00811402"/>
    <w:rsid w:val="00811404"/>
    <w:rsid w:val="00811A06"/>
    <w:rsid w:val="00811E3C"/>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AB6"/>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70EB"/>
    <w:rsid w:val="008577FA"/>
    <w:rsid w:val="00857BE7"/>
    <w:rsid w:val="0086068D"/>
    <w:rsid w:val="00861699"/>
    <w:rsid w:val="00861EC1"/>
    <w:rsid w:val="0086206F"/>
    <w:rsid w:val="00862322"/>
    <w:rsid w:val="00863120"/>
    <w:rsid w:val="0086313A"/>
    <w:rsid w:val="0086378C"/>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070"/>
    <w:rsid w:val="0089112E"/>
    <w:rsid w:val="0089159F"/>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AC8"/>
    <w:rsid w:val="00896C16"/>
    <w:rsid w:val="008970C4"/>
    <w:rsid w:val="008979A8"/>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52BE"/>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667"/>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A27"/>
    <w:rsid w:val="008F228C"/>
    <w:rsid w:val="008F2C5A"/>
    <w:rsid w:val="008F2E50"/>
    <w:rsid w:val="008F359F"/>
    <w:rsid w:val="008F3825"/>
    <w:rsid w:val="008F389F"/>
    <w:rsid w:val="008F40B6"/>
    <w:rsid w:val="008F4553"/>
    <w:rsid w:val="008F46C4"/>
    <w:rsid w:val="008F4C28"/>
    <w:rsid w:val="008F550A"/>
    <w:rsid w:val="008F58D9"/>
    <w:rsid w:val="008F66BE"/>
    <w:rsid w:val="008F6906"/>
    <w:rsid w:val="008F6929"/>
    <w:rsid w:val="008F6ACE"/>
    <w:rsid w:val="008F70F5"/>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30"/>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139"/>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E64"/>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A6E"/>
    <w:rsid w:val="00AB4BA0"/>
    <w:rsid w:val="00AB4BCF"/>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ED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69"/>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427"/>
    <w:rsid w:val="00B24ED9"/>
    <w:rsid w:val="00B252D5"/>
    <w:rsid w:val="00B25668"/>
    <w:rsid w:val="00B256DA"/>
    <w:rsid w:val="00B256DC"/>
    <w:rsid w:val="00B25DAD"/>
    <w:rsid w:val="00B25DEB"/>
    <w:rsid w:val="00B26063"/>
    <w:rsid w:val="00B261AA"/>
    <w:rsid w:val="00B263A2"/>
    <w:rsid w:val="00B26857"/>
    <w:rsid w:val="00B270F9"/>
    <w:rsid w:val="00B272CC"/>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6CA4"/>
    <w:rsid w:val="00B572AB"/>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9CF"/>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2C52"/>
    <w:rsid w:val="00BB3824"/>
    <w:rsid w:val="00BB38BD"/>
    <w:rsid w:val="00BB3B36"/>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C7C4F"/>
    <w:rsid w:val="00BD095E"/>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07D10"/>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637C"/>
    <w:rsid w:val="00C2661D"/>
    <w:rsid w:val="00C2664C"/>
    <w:rsid w:val="00C269CB"/>
    <w:rsid w:val="00C2715A"/>
    <w:rsid w:val="00C27451"/>
    <w:rsid w:val="00C27D95"/>
    <w:rsid w:val="00C27E15"/>
    <w:rsid w:val="00C300BC"/>
    <w:rsid w:val="00C303C9"/>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00"/>
    <w:rsid w:val="00C4075C"/>
    <w:rsid w:val="00C40885"/>
    <w:rsid w:val="00C41E45"/>
    <w:rsid w:val="00C41E83"/>
    <w:rsid w:val="00C41FFC"/>
    <w:rsid w:val="00C43146"/>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67DFB"/>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6DD"/>
    <w:rsid w:val="00C969BE"/>
    <w:rsid w:val="00C970EB"/>
    <w:rsid w:val="00C97756"/>
    <w:rsid w:val="00C97D55"/>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48BF"/>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5C"/>
    <w:rsid w:val="00D44CF7"/>
    <w:rsid w:val="00D45C3A"/>
    <w:rsid w:val="00D46B06"/>
    <w:rsid w:val="00D46FEF"/>
    <w:rsid w:val="00D4714F"/>
    <w:rsid w:val="00D47628"/>
    <w:rsid w:val="00D47AB6"/>
    <w:rsid w:val="00D5073D"/>
    <w:rsid w:val="00D50D97"/>
    <w:rsid w:val="00D511EE"/>
    <w:rsid w:val="00D51E51"/>
    <w:rsid w:val="00D520A1"/>
    <w:rsid w:val="00D522A0"/>
    <w:rsid w:val="00D528E9"/>
    <w:rsid w:val="00D53066"/>
    <w:rsid w:val="00D53381"/>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595E"/>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7EA"/>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2AA7"/>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83E"/>
    <w:rsid w:val="00DF4B2A"/>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489A"/>
    <w:rsid w:val="00E055CD"/>
    <w:rsid w:val="00E05EC8"/>
    <w:rsid w:val="00E06003"/>
    <w:rsid w:val="00E06341"/>
    <w:rsid w:val="00E0665B"/>
    <w:rsid w:val="00E06C36"/>
    <w:rsid w:val="00E079C3"/>
    <w:rsid w:val="00E104FA"/>
    <w:rsid w:val="00E1078B"/>
    <w:rsid w:val="00E10E64"/>
    <w:rsid w:val="00E1151C"/>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4F"/>
    <w:rsid w:val="00E478C8"/>
    <w:rsid w:val="00E5041E"/>
    <w:rsid w:val="00E50886"/>
    <w:rsid w:val="00E5113E"/>
    <w:rsid w:val="00E51212"/>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3C69"/>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C019B"/>
    <w:rsid w:val="00EC0B09"/>
    <w:rsid w:val="00EC1585"/>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53B8"/>
    <w:rsid w:val="00ED647D"/>
    <w:rsid w:val="00ED6563"/>
    <w:rsid w:val="00ED69A5"/>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B74"/>
    <w:rsid w:val="00F12C4A"/>
    <w:rsid w:val="00F12D3A"/>
    <w:rsid w:val="00F12D7C"/>
    <w:rsid w:val="00F12DE2"/>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505B"/>
    <w:rsid w:val="00F451AC"/>
    <w:rsid w:val="00F45D18"/>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64C"/>
    <w:rsid w:val="00FA37E7"/>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E1"/>
    <w:rsid w:val="00FD436A"/>
    <w:rsid w:val="00FD43FF"/>
    <w:rsid w:val="00FD4DE0"/>
    <w:rsid w:val="00FD575A"/>
    <w:rsid w:val="00FD57BA"/>
    <w:rsid w:val="00FD5820"/>
    <w:rsid w:val="00FD5CE3"/>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4070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4070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660E7-9380-4189-B1D3-A63B3B23B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6</cp:revision>
  <cp:lastPrinted>2016-08-08T13:12:00Z</cp:lastPrinted>
  <dcterms:created xsi:type="dcterms:W3CDTF">2021-01-19T02:00:00Z</dcterms:created>
  <dcterms:modified xsi:type="dcterms:W3CDTF">2021-01-19T02:09:00Z</dcterms:modified>
</cp:coreProperties>
</file>