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DDB8F" w14:textId="47EDC274" w:rsidR="00A571FE" w:rsidRPr="00A40260" w:rsidRDefault="00A571FE" w:rsidP="00A571FE">
      <w:pPr>
        <w:widowControl w:val="0"/>
        <w:tabs>
          <w:tab w:val="right" w:pos="8280"/>
          <w:tab w:val="right" w:pos="9781"/>
        </w:tabs>
        <w:ind w:right="-58"/>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#10</w:t>
      </w:r>
      <w:r>
        <w:rPr>
          <w:rFonts w:ascii="Arial" w:hAnsi="Arial" w:cs="Arial"/>
          <w:b/>
          <w:bCs/>
          <w:noProof/>
          <w:sz w:val="24"/>
          <w:szCs w:val="24"/>
          <w:lang w:val="de-DE" w:eastAsia="ja-JP"/>
        </w:rPr>
        <w:t>4</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Pr>
          <w:rFonts w:ascii="Arial" w:hAnsi="Arial"/>
          <w:b/>
          <w:noProof/>
          <w:sz w:val="24"/>
          <w:szCs w:val="24"/>
          <w:lang w:val="de-DE"/>
        </w:rPr>
        <w:t>21</w:t>
      </w:r>
      <w:r w:rsidR="00213A39">
        <w:rPr>
          <w:rFonts w:ascii="Arial" w:hAnsi="Arial"/>
          <w:b/>
          <w:noProof/>
          <w:sz w:val="24"/>
          <w:szCs w:val="24"/>
          <w:lang w:val="de-DE"/>
        </w:rPr>
        <w:t>00059</w:t>
      </w:r>
    </w:p>
    <w:p w14:paraId="2F0CD01F" w14:textId="77777777" w:rsidR="00A571FE" w:rsidRDefault="00A571FE" w:rsidP="00A571FE">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January 25</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 February 5</w:t>
      </w:r>
      <w:r w:rsidRPr="003237DE">
        <w:rPr>
          <w:rFonts w:ascii="Arial" w:hAnsi="Arial" w:cs="Arial"/>
          <w:b/>
          <w:bCs/>
          <w:sz w:val="24"/>
          <w:szCs w:val="24"/>
          <w:vertAlign w:val="superscript"/>
          <w:lang w:eastAsia="ja-JP"/>
        </w:rPr>
        <w:t>th</w:t>
      </w:r>
      <w:r>
        <w:rPr>
          <w:rFonts w:ascii="Arial" w:hAnsi="Arial" w:cs="Arial"/>
          <w:b/>
          <w:bCs/>
          <w:sz w:val="24"/>
          <w:szCs w:val="24"/>
          <w:lang w:eastAsia="ja-JP"/>
        </w:rPr>
        <w:t>, 2021</w:t>
      </w:r>
    </w:p>
    <w:p w14:paraId="19990091" w14:textId="77777777" w:rsidR="00A571FE" w:rsidRPr="00A40260" w:rsidRDefault="00A571FE" w:rsidP="00A571FE">
      <w:pPr>
        <w:keepLines/>
        <w:widowControl w:val="0"/>
        <w:ind w:left="454" w:hanging="454"/>
        <w:jc w:val="both"/>
        <w:rPr>
          <w:rFonts w:eastAsia="MS Mincho"/>
          <w:sz w:val="24"/>
          <w:szCs w:val="24"/>
        </w:rPr>
      </w:pPr>
    </w:p>
    <w:p w14:paraId="1DB78335" w14:textId="77777777" w:rsidR="00A571FE" w:rsidRPr="00747357" w:rsidRDefault="00A571FE" w:rsidP="00A571FE">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24315B80" w14:textId="5FCBB80E" w:rsidR="00A571FE" w:rsidRPr="00747357" w:rsidRDefault="00A571FE" w:rsidP="00A571FE">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Pr="00057F61">
        <w:rPr>
          <w:rFonts w:ascii="Arial" w:eastAsia="Batang" w:hAnsi="Arial"/>
          <w:bCs/>
          <w:sz w:val="24"/>
          <w:szCs w:val="24"/>
        </w:rPr>
        <w:t>E</w:t>
      </w:r>
      <w:r>
        <w:rPr>
          <w:rFonts w:ascii="Arial" w:eastAsia="MS Mincho" w:hAnsi="Arial"/>
          <w:sz w:val="24"/>
          <w:szCs w:val="24"/>
          <w:lang w:eastAsia="ja-JP"/>
        </w:rPr>
        <w:t>nhancements to PUCCH formats 0/1/4 for NR from 52.6 GHz to 71GHz</w:t>
      </w:r>
    </w:p>
    <w:p w14:paraId="14900FC6" w14:textId="1BB1EEDF" w:rsidR="00A571FE" w:rsidRPr="00747357" w:rsidRDefault="00A571FE" w:rsidP="00A571FE">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Pr>
          <w:rFonts w:ascii="Arial" w:eastAsia="MS Mincho" w:hAnsi="Arial"/>
          <w:sz w:val="24"/>
          <w:szCs w:val="24"/>
          <w:lang w:eastAsia="ja-JP"/>
        </w:rPr>
        <w:t>3</w:t>
      </w:r>
    </w:p>
    <w:p w14:paraId="75B9E356" w14:textId="77777777" w:rsidR="00A571FE" w:rsidRPr="00747357" w:rsidRDefault="00A571FE" w:rsidP="00A571FE">
      <w:pPr>
        <w:widowControl w:val="0"/>
        <w:tabs>
          <w:tab w:val="left" w:pos="1701"/>
          <w:tab w:val="right" w:pos="9072"/>
          <w:tab w:val="right" w:pos="10206"/>
        </w:tabs>
        <w:jc w:val="both"/>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4A97C30" w14:textId="77777777" w:rsidR="002466D5" w:rsidRPr="002466D5" w:rsidRDefault="002466D5" w:rsidP="00BA1B26">
      <w:pPr>
        <w:keepNext/>
        <w:keepLines/>
        <w:pBdr>
          <w:top w:val="single" w:sz="12" w:space="4" w:color="auto"/>
        </w:pBdr>
        <w:tabs>
          <w:tab w:val="num" w:pos="426"/>
          <w:tab w:val="num" w:pos="4969"/>
        </w:tabs>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7BA172BD" w14:textId="35302CA5" w:rsidR="00A84398" w:rsidRPr="00A84398" w:rsidRDefault="00A84398" w:rsidP="00A84398">
      <w:pPr>
        <w:rPr>
          <w:rFonts w:asciiTheme="majorBidi" w:hAnsiTheme="majorBidi" w:cstheme="majorBidi"/>
          <w:bCs/>
          <w:lang w:eastAsia="ja-JP"/>
        </w:rPr>
      </w:pPr>
      <w:bookmarkStart w:id="0" w:name="_Hlk60923341"/>
      <w:bookmarkStart w:id="1" w:name="_Hlk60935041"/>
      <w:bookmarkStart w:id="2" w:name="OLE_LINK10"/>
      <w:bookmarkStart w:id="3" w:name="OLE_LINK11"/>
      <w:r w:rsidRPr="00A84398">
        <w:rPr>
          <w:rFonts w:asciiTheme="majorBidi" w:hAnsiTheme="majorBidi" w:cstheme="majorBidi"/>
          <w:bCs/>
        </w:rPr>
        <w:t>In RAN#90-e [1]</w:t>
      </w:r>
      <w:r w:rsidR="00A571FE">
        <w:rPr>
          <w:rFonts w:asciiTheme="majorBidi" w:hAnsiTheme="majorBidi" w:cstheme="majorBidi"/>
          <w:bCs/>
        </w:rPr>
        <w:t xml:space="preserve">, </w:t>
      </w:r>
      <w:r w:rsidRPr="00A84398">
        <w:rPr>
          <w:rFonts w:asciiTheme="majorBidi" w:hAnsiTheme="majorBidi" w:cstheme="majorBidi"/>
          <w:bCs/>
        </w:rPr>
        <w:t>based on the outcome of the study item on Supporting NR above 52.6GHz</w:t>
      </w:r>
      <w:bookmarkStart w:id="4" w:name="_Hlk60922797"/>
      <w:r w:rsidRPr="00A84398">
        <w:rPr>
          <w:rFonts w:asciiTheme="majorBidi" w:hAnsiTheme="majorBidi" w:cstheme="majorBidi"/>
          <w:bCs/>
        </w:rPr>
        <w:t xml:space="preserve">, </w:t>
      </w:r>
      <w:r w:rsidR="007330B5">
        <w:rPr>
          <w:rFonts w:asciiTheme="majorBidi" w:hAnsiTheme="majorBidi" w:cstheme="majorBidi"/>
          <w:bCs/>
        </w:rPr>
        <w:t>an updated</w:t>
      </w:r>
      <w:r w:rsidRPr="00A84398">
        <w:rPr>
          <w:rFonts w:asciiTheme="majorBidi" w:hAnsiTheme="majorBidi" w:cstheme="majorBidi"/>
          <w:bCs/>
        </w:rPr>
        <w:t xml:space="preserve"> WI </w:t>
      </w:r>
      <w:r w:rsidR="007330B5">
        <w:rPr>
          <w:rFonts w:asciiTheme="majorBidi" w:hAnsiTheme="majorBidi" w:cstheme="majorBidi"/>
          <w:bCs/>
        </w:rPr>
        <w:t>has been</w:t>
      </w:r>
      <w:r w:rsidRPr="00A84398">
        <w:rPr>
          <w:rFonts w:asciiTheme="majorBidi" w:hAnsiTheme="majorBidi" w:cstheme="majorBidi"/>
          <w:bCs/>
        </w:rPr>
        <w:t xml:space="preserve"> approved with the following objectives</w:t>
      </w:r>
      <w:r w:rsidRPr="00A84398">
        <w:rPr>
          <w:rFonts w:asciiTheme="majorBidi" w:hAnsiTheme="majorBidi" w:cstheme="majorBidi"/>
          <w:bCs/>
          <w:lang w:eastAsia="ja-JP"/>
        </w:rPr>
        <w:t>:</w:t>
      </w:r>
    </w:p>
    <w:bookmarkEnd w:id="4"/>
    <w:p w14:paraId="51B57616" w14:textId="77777777" w:rsidR="00367759" w:rsidRPr="00057F61" w:rsidRDefault="00367759" w:rsidP="00057F61">
      <w:pPr>
        <w:pStyle w:val="B1"/>
        <w:numPr>
          <w:ilvl w:val="0"/>
          <w:numId w:val="76"/>
        </w:numPr>
        <w:overflowPunct w:val="0"/>
        <w:autoSpaceDE w:val="0"/>
        <w:autoSpaceDN w:val="0"/>
        <w:adjustRightInd w:val="0"/>
        <w:jc w:val="left"/>
        <w:textAlignment w:val="baseline"/>
        <w:rPr>
          <w:rFonts w:asciiTheme="majorBidi" w:hAnsiTheme="majorBidi" w:cstheme="majorBidi"/>
          <w:i/>
          <w:iCs/>
          <w:lang w:eastAsia="ja-JP"/>
        </w:rPr>
      </w:pPr>
      <w:r w:rsidRPr="00057F61">
        <w:rPr>
          <w:rFonts w:asciiTheme="majorBidi" w:hAnsiTheme="majorBidi" w:cstheme="majorBidi"/>
          <w:i/>
          <w:iCs/>
          <w:lang w:eastAsia="ja-JP"/>
        </w:rPr>
        <w:t>Physical layer aspects including [RAN1]:</w:t>
      </w:r>
    </w:p>
    <w:p w14:paraId="397FFAFE" w14:textId="06E70AC2" w:rsidR="00367759" w:rsidRPr="00057F61" w:rsidRDefault="00367759" w:rsidP="00057F61">
      <w:pPr>
        <w:pStyle w:val="B1"/>
        <w:numPr>
          <w:ilvl w:val="1"/>
          <w:numId w:val="76"/>
        </w:numPr>
        <w:overflowPunct w:val="0"/>
        <w:autoSpaceDE w:val="0"/>
        <w:autoSpaceDN w:val="0"/>
        <w:adjustRightInd w:val="0"/>
        <w:jc w:val="left"/>
        <w:textAlignment w:val="baseline"/>
        <w:rPr>
          <w:rFonts w:asciiTheme="majorBidi" w:hAnsiTheme="majorBidi" w:cstheme="majorBidi"/>
          <w:i/>
          <w:iCs/>
          <w:lang w:eastAsia="ja-JP"/>
        </w:rPr>
      </w:pPr>
      <w:bookmarkStart w:id="5" w:name="_Hlk58583563"/>
      <w:bookmarkStart w:id="6" w:name="_Hlk26996217"/>
      <w:r w:rsidRPr="00057F61">
        <w:rPr>
          <w:rFonts w:asciiTheme="majorBidi" w:hAnsiTheme="majorBidi" w:cstheme="majorBidi"/>
          <w:i/>
          <w:iCs/>
          <w:lang w:eastAsia="ja-JP"/>
        </w:rPr>
        <w:t xml:space="preserve">In addition to 120kHz SCS, specify </w:t>
      </w:r>
      <w:r w:rsidRPr="00057F61">
        <w:rPr>
          <w:rFonts w:asciiTheme="majorBidi" w:hAnsiTheme="majorBidi" w:cstheme="majorBidi"/>
          <w:i/>
          <w:iCs/>
          <w:lang w:eastAsia="zh-CN"/>
        </w:rPr>
        <w:t xml:space="preserve">new SCS, </w:t>
      </w:r>
      <w:r w:rsidRPr="00057F61">
        <w:rPr>
          <w:rFonts w:asciiTheme="majorBidi" w:hAnsiTheme="majorBidi" w:cstheme="majorBidi"/>
          <w:i/>
          <w:iCs/>
          <w:lang w:eastAsia="ja-JP"/>
        </w:rPr>
        <w:t>480kHz and 960kHz, and define maximum bandwidth(s), for operation in this frequency range for data and control channels and reference signals, only NCP supported</w:t>
      </w:r>
      <w:bookmarkEnd w:id="5"/>
      <w:r w:rsidRPr="00057F61">
        <w:rPr>
          <w:rFonts w:asciiTheme="majorBidi" w:hAnsiTheme="majorBidi" w:cstheme="majorBidi"/>
          <w:i/>
          <w:iCs/>
          <w:lang w:eastAsia="ja-JP"/>
        </w:rPr>
        <w:t xml:space="preserve">. </w:t>
      </w:r>
    </w:p>
    <w:p w14:paraId="2E922BBD" w14:textId="351030AA" w:rsidR="00367759" w:rsidRPr="00057F61" w:rsidRDefault="00367759" w:rsidP="00057F61">
      <w:pPr>
        <w:pStyle w:val="B1"/>
        <w:ind w:left="1440" w:firstLine="0"/>
        <w:rPr>
          <w:rFonts w:asciiTheme="majorBidi" w:hAnsiTheme="majorBidi" w:cstheme="majorBidi"/>
          <w:i/>
          <w:iCs/>
          <w:lang w:eastAsia="ja-JP"/>
        </w:rPr>
      </w:pPr>
      <w:bookmarkStart w:id="7" w:name="_Hlk58594267"/>
      <w:r w:rsidRPr="00057F61">
        <w:rPr>
          <w:rFonts w:asciiTheme="majorBidi" w:hAnsiTheme="majorBidi" w:cstheme="majorBidi"/>
          <w:i/>
          <w:iCs/>
          <w:lang w:eastAsia="ja-JP"/>
        </w:rPr>
        <w:t>Note: Except for timing line related aspects, a common design framework shall be adopted for 480kHz to 960kHz</w:t>
      </w:r>
      <w:bookmarkEnd w:id="6"/>
      <w:bookmarkEnd w:id="7"/>
    </w:p>
    <w:p w14:paraId="4155BCAE" w14:textId="77777777" w:rsidR="00A571FE" w:rsidRDefault="00367759" w:rsidP="00A571FE">
      <w:pPr>
        <w:pStyle w:val="B1"/>
        <w:numPr>
          <w:ilvl w:val="1"/>
          <w:numId w:val="76"/>
        </w:numPr>
        <w:overflowPunct w:val="0"/>
        <w:autoSpaceDE w:val="0"/>
        <w:autoSpaceDN w:val="0"/>
        <w:adjustRightInd w:val="0"/>
        <w:jc w:val="left"/>
        <w:textAlignment w:val="baseline"/>
        <w:rPr>
          <w:rFonts w:asciiTheme="majorBidi" w:hAnsiTheme="majorBidi" w:cstheme="majorBidi"/>
          <w:i/>
          <w:iCs/>
          <w:lang w:eastAsia="zh-CN"/>
        </w:rPr>
      </w:pPr>
      <w:r w:rsidRPr="00057F61">
        <w:rPr>
          <w:rFonts w:asciiTheme="majorBidi" w:eastAsia="DengXian" w:hAnsiTheme="majorBidi" w:cstheme="majorBidi"/>
          <w:i/>
          <w:iCs/>
          <w:lang w:eastAsia="ko-KR"/>
        </w:rPr>
        <w:t>Support enhancement for PUCCH format 0/1/4 to increase the number of RBs under PSD limitation in shared spectrum operation.</w:t>
      </w:r>
      <w:bookmarkEnd w:id="0"/>
      <w:r w:rsidR="00CF3D39" w:rsidRPr="00057F61">
        <w:rPr>
          <w:rFonts w:asciiTheme="majorBidi" w:hAnsiTheme="majorBidi" w:cstheme="majorBidi"/>
          <w:i/>
          <w:iCs/>
          <w:lang w:eastAsia="zh-CN"/>
        </w:rPr>
        <w:t xml:space="preserve"> </w:t>
      </w:r>
    </w:p>
    <w:p w14:paraId="1BA89775" w14:textId="77777777" w:rsidR="00A571FE" w:rsidRDefault="00A571FE" w:rsidP="00A571FE">
      <w:pPr>
        <w:pStyle w:val="B1"/>
        <w:overflowPunct w:val="0"/>
        <w:autoSpaceDE w:val="0"/>
        <w:autoSpaceDN w:val="0"/>
        <w:adjustRightInd w:val="0"/>
        <w:jc w:val="left"/>
        <w:textAlignment w:val="baseline"/>
        <w:rPr>
          <w:rFonts w:asciiTheme="majorBidi" w:hAnsiTheme="majorBidi" w:cstheme="majorBidi"/>
          <w:i/>
          <w:iCs/>
          <w:lang w:eastAsia="zh-CN"/>
        </w:rPr>
      </w:pPr>
    </w:p>
    <w:p w14:paraId="4413490E" w14:textId="00A71497" w:rsidR="00A571FE" w:rsidRPr="00057F61" w:rsidRDefault="00A571FE" w:rsidP="00057F61">
      <w:pPr>
        <w:pStyle w:val="B1"/>
        <w:overflowPunct w:val="0"/>
        <w:autoSpaceDE w:val="0"/>
        <w:autoSpaceDN w:val="0"/>
        <w:adjustRightInd w:val="0"/>
        <w:jc w:val="left"/>
        <w:textAlignment w:val="baseline"/>
        <w:rPr>
          <w:rFonts w:asciiTheme="majorBidi" w:hAnsiTheme="majorBidi" w:cstheme="majorBidi"/>
          <w:i/>
          <w:iCs/>
          <w:lang w:eastAsia="zh-CN"/>
        </w:rPr>
      </w:pPr>
      <w:r w:rsidRPr="00057F61">
        <w:rPr>
          <w:rFonts w:asciiTheme="majorBidi" w:hAnsiTheme="majorBidi" w:cstheme="majorBidi"/>
          <w:color w:val="000000" w:themeColor="text1"/>
          <w:lang w:eastAsia="x-none"/>
        </w:rPr>
        <w:t xml:space="preserve">Following agreements related </w:t>
      </w:r>
      <w:r>
        <w:rPr>
          <w:rFonts w:asciiTheme="majorBidi" w:hAnsiTheme="majorBidi" w:cstheme="majorBidi"/>
          <w:color w:val="000000" w:themeColor="text1"/>
          <w:lang w:eastAsia="x-none"/>
        </w:rPr>
        <w:t>to PUCCH</w:t>
      </w:r>
      <w:r w:rsidRPr="00057F61">
        <w:rPr>
          <w:rFonts w:asciiTheme="majorBidi" w:hAnsiTheme="majorBidi" w:cstheme="majorBidi"/>
          <w:color w:val="000000" w:themeColor="text1"/>
          <w:lang w:eastAsia="x-none"/>
        </w:rPr>
        <w:t xml:space="preserve"> were made in RAN1#103-e [2]:</w:t>
      </w:r>
    </w:p>
    <w:p w14:paraId="7B69A905" w14:textId="1F860EEB" w:rsidR="00A571FE" w:rsidRDefault="00A571FE" w:rsidP="00A571FE">
      <w:pPr>
        <w:pStyle w:val="B1"/>
        <w:overflowPunct w:val="0"/>
        <w:autoSpaceDE w:val="0"/>
        <w:autoSpaceDN w:val="0"/>
        <w:adjustRightInd w:val="0"/>
        <w:jc w:val="left"/>
        <w:textAlignment w:val="baseline"/>
        <w:rPr>
          <w:rFonts w:asciiTheme="majorBidi" w:hAnsiTheme="majorBidi" w:cstheme="majorBidi"/>
          <w:i/>
          <w:iCs/>
          <w:lang w:eastAsia="zh-CN"/>
        </w:rPr>
      </w:pPr>
    </w:p>
    <w:p w14:paraId="459C96DB" w14:textId="48D7F94D" w:rsidR="00372186" w:rsidRPr="00057F61" w:rsidRDefault="00372186" w:rsidP="00372186">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2354231B" w14:textId="77777777" w:rsidR="00372186" w:rsidRPr="00057F61" w:rsidRDefault="00372186" w:rsidP="00372186">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6DD38A96" w14:textId="77777777" w:rsidR="00372186" w:rsidRPr="00057F61" w:rsidRDefault="00372186" w:rsidP="00372186">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is recommended to further investigate potential enhancements to PUCCH to enable higher transmission power when regulatory limits apply. Further potential enhancements to spatial relation management for configured and/or semi-persistent UL signals/channels may be considered.</w:t>
      </w:r>
    </w:p>
    <w:p w14:paraId="67789D24" w14:textId="77777777" w:rsidR="00372186" w:rsidRPr="00057F61" w:rsidRDefault="00372186" w:rsidP="00372186">
      <w:pPr>
        <w:pStyle w:val="BodyText"/>
        <w:numPr>
          <w:ilvl w:val="0"/>
          <w:numId w:val="7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Majority of the sources have identified PUCCH format 0, 1, and 4 as potential candidates for </w:t>
      </w:r>
      <w:proofErr w:type="spellStart"/>
      <w:r w:rsidRPr="00057F61">
        <w:rPr>
          <w:rFonts w:asciiTheme="majorBidi" w:hAnsiTheme="majorBidi" w:cstheme="majorBidi"/>
          <w:i/>
          <w:iCs/>
          <w:color w:val="000000" w:themeColor="text1"/>
          <w:lang w:eastAsia="zh-CN"/>
        </w:rPr>
        <w:t>enahancement</w:t>
      </w:r>
      <w:proofErr w:type="spellEnd"/>
      <w:r w:rsidRPr="00057F61">
        <w:rPr>
          <w:rFonts w:asciiTheme="majorBidi" w:hAnsiTheme="majorBidi" w:cstheme="majorBidi"/>
          <w:i/>
          <w:iCs/>
          <w:color w:val="000000" w:themeColor="text1"/>
          <w:lang w:eastAsia="zh-CN"/>
        </w:rPr>
        <w:t>.</w:t>
      </w:r>
    </w:p>
    <w:p w14:paraId="193169A3" w14:textId="77777777" w:rsidR="00372186" w:rsidRPr="00057F61" w:rsidRDefault="00372186" w:rsidP="00372186">
      <w:pPr>
        <w:pStyle w:val="BodyText"/>
        <w:numPr>
          <w:ilvl w:val="0"/>
          <w:numId w:val="7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Two sources has identified </w:t>
      </w:r>
      <w:proofErr w:type="spellStart"/>
      <w:r w:rsidRPr="00057F61">
        <w:rPr>
          <w:rFonts w:asciiTheme="majorBidi" w:hAnsiTheme="majorBidi" w:cstheme="majorBidi"/>
          <w:i/>
          <w:iCs/>
          <w:color w:val="000000" w:themeColor="text1"/>
          <w:lang w:eastAsia="zh-CN"/>
        </w:rPr>
        <w:t>identified</w:t>
      </w:r>
      <w:proofErr w:type="spellEnd"/>
      <w:r w:rsidRPr="00057F61">
        <w:rPr>
          <w:rFonts w:asciiTheme="majorBidi" w:hAnsiTheme="majorBidi" w:cstheme="majorBidi"/>
          <w:i/>
          <w:iCs/>
          <w:color w:val="000000" w:themeColor="text1"/>
          <w:lang w:eastAsia="zh-CN"/>
        </w:rPr>
        <w:t xml:space="preserve"> all PUCCH formats as potential candidates for enhancement.</w:t>
      </w:r>
    </w:p>
    <w:p w14:paraId="1BED3F9B" w14:textId="77777777" w:rsidR="00A571FE" w:rsidRDefault="00A571FE" w:rsidP="00367759">
      <w:pPr>
        <w:jc w:val="both"/>
        <w:rPr>
          <w:rFonts w:asciiTheme="majorBidi" w:hAnsiTheme="majorBidi" w:cstheme="majorBidi"/>
          <w:bCs/>
        </w:rPr>
      </w:pPr>
    </w:p>
    <w:p w14:paraId="43980E43" w14:textId="41635CD5" w:rsidR="00367759" w:rsidRDefault="00367759" w:rsidP="00367759">
      <w:pPr>
        <w:jc w:val="both"/>
        <w:rPr>
          <w:rFonts w:asciiTheme="majorBidi" w:hAnsiTheme="majorBidi" w:cstheme="majorBidi"/>
          <w:bCs/>
        </w:rPr>
      </w:pPr>
      <w:r w:rsidRPr="003F15E7">
        <w:rPr>
          <w:rFonts w:asciiTheme="majorBidi" w:hAnsiTheme="majorBidi" w:cstheme="majorBidi"/>
          <w:bCs/>
        </w:rPr>
        <w:t>Furthermore, agreements that have been made in RAN1#103-e [2] are listed in appendix section 5.1</w:t>
      </w:r>
    </w:p>
    <w:p w14:paraId="796C88D0" w14:textId="77777777" w:rsidR="00EA4DA9" w:rsidRPr="003F15E7" w:rsidRDefault="00EA4DA9" w:rsidP="00367759">
      <w:pPr>
        <w:jc w:val="both"/>
        <w:rPr>
          <w:rFonts w:asciiTheme="majorBidi" w:hAnsiTheme="majorBidi" w:cstheme="majorBidi"/>
          <w:bCs/>
        </w:rPr>
      </w:pPr>
    </w:p>
    <w:p w14:paraId="3EEBEB51" w14:textId="1CA547BF" w:rsidR="00367759" w:rsidRPr="00EA4DA9" w:rsidRDefault="00EA4DA9" w:rsidP="00EA4DA9">
      <w:pPr>
        <w:jc w:val="both"/>
        <w:rPr>
          <w:rFonts w:asciiTheme="majorBidi" w:hAnsiTheme="majorBidi" w:cstheme="majorBidi"/>
          <w:bCs/>
        </w:rPr>
      </w:pPr>
      <w:r w:rsidRPr="00347C63">
        <w:rPr>
          <w:rFonts w:asciiTheme="majorBidi" w:hAnsiTheme="majorBidi" w:cstheme="majorBidi"/>
          <w:bCs/>
        </w:rPr>
        <w:t xml:space="preserve">In this contribution, we </w:t>
      </w:r>
      <w:r>
        <w:rPr>
          <w:rFonts w:asciiTheme="majorBidi" w:hAnsiTheme="majorBidi" w:cstheme="majorBidi"/>
          <w:bCs/>
        </w:rPr>
        <w:t>provide our views on enhancements PUCCH formats 0/1/4 for NR operation between 52.6 GHz to 71 GHz with newly agreed SCS values including 480kHz and 960kHz.</w:t>
      </w:r>
    </w:p>
    <w:bookmarkEnd w:id="1"/>
    <w:p w14:paraId="51092B84" w14:textId="77777777" w:rsidR="00EC4D28" w:rsidRPr="00133CCB" w:rsidRDefault="00EC4D28" w:rsidP="00BA1B26">
      <w:pPr>
        <w:overflowPunct w:val="0"/>
        <w:autoSpaceDE w:val="0"/>
        <w:autoSpaceDN w:val="0"/>
        <w:adjustRightInd w:val="0"/>
        <w:jc w:val="both"/>
        <w:rPr>
          <w:rFonts w:eastAsia="MS Mincho"/>
          <w:lang w:eastAsia="ja-JP"/>
        </w:rPr>
      </w:pPr>
    </w:p>
    <w:bookmarkEnd w:id="2"/>
    <w:bookmarkEnd w:id="3"/>
    <w:p w14:paraId="5DF55EE4" w14:textId="4F073C9C" w:rsidR="007E67C3" w:rsidRDefault="00614179" w:rsidP="00057F61">
      <w:pPr>
        <w:keepNext/>
        <w:keepLines/>
        <w:pBdr>
          <w:top w:val="single" w:sz="12" w:space="3" w:color="auto"/>
        </w:pBdr>
        <w:tabs>
          <w:tab w:val="num" w:pos="426"/>
          <w:tab w:val="num" w:pos="4969"/>
        </w:tabs>
        <w:ind w:left="426" w:hanging="426"/>
        <w:jc w:val="both"/>
        <w:outlineLvl w:val="0"/>
        <w:rPr>
          <w:rFonts w:eastAsia="MS Mincho" w:cs="Arial"/>
          <w:iCs/>
          <w:sz w:val="28"/>
          <w:szCs w:val="36"/>
        </w:rPr>
      </w:pPr>
      <w:r>
        <w:rPr>
          <w:rFonts w:ascii="Arial" w:eastAsia="MS Mincho" w:hAnsi="Arial"/>
          <w:sz w:val="36"/>
          <w:szCs w:val="36"/>
          <w:lang w:eastAsia="ja-JP"/>
        </w:rPr>
        <w:t>2</w:t>
      </w:r>
      <w:r w:rsidR="002466D5">
        <w:rPr>
          <w:rFonts w:ascii="Arial" w:eastAsia="MS Mincho" w:hAnsi="Arial"/>
          <w:sz w:val="36"/>
          <w:szCs w:val="36"/>
          <w:lang w:eastAsia="ja-JP"/>
        </w:rPr>
        <w:tab/>
      </w:r>
      <w:r w:rsidR="007E67C3">
        <w:rPr>
          <w:rFonts w:ascii="Arial" w:eastAsia="MS Mincho" w:hAnsi="Arial"/>
          <w:sz w:val="36"/>
          <w:szCs w:val="36"/>
          <w:lang w:eastAsia="ja-JP"/>
        </w:rPr>
        <w:t>Enhancements for PUCCH</w:t>
      </w:r>
    </w:p>
    <w:p w14:paraId="7BE4FABF" w14:textId="77777777" w:rsidR="00F33207" w:rsidRDefault="00F33207" w:rsidP="006A6527">
      <w:pPr>
        <w:jc w:val="both"/>
        <w:rPr>
          <w:rFonts w:eastAsiaTheme="minorEastAsia"/>
        </w:rPr>
      </w:pPr>
    </w:p>
    <w:p w14:paraId="5F287E09" w14:textId="4C0B0480" w:rsidR="00E61B74" w:rsidRDefault="00E61B74" w:rsidP="00E61B74">
      <w:pPr>
        <w:pStyle w:val="Heading2"/>
        <w:keepNext w:val="0"/>
        <w:numPr>
          <w:ilvl w:val="0"/>
          <w:numId w:val="0"/>
        </w:numPr>
        <w:spacing w:before="240" w:after="60"/>
        <w:ind w:left="576" w:hanging="576"/>
        <w:jc w:val="both"/>
        <w:rPr>
          <w:rFonts w:eastAsia="MS Mincho" w:cs="Arial"/>
          <w:b w:val="0"/>
          <w:iCs/>
          <w:sz w:val="28"/>
          <w:szCs w:val="28"/>
        </w:rPr>
      </w:pPr>
      <w:r w:rsidRPr="007956A1">
        <w:rPr>
          <w:rFonts w:eastAsia="MS Mincho" w:cs="Arial"/>
          <w:b w:val="0"/>
          <w:iCs/>
          <w:sz w:val="28"/>
          <w:szCs w:val="28"/>
        </w:rPr>
        <w:t xml:space="preserve">2.1 </w:t>
      </w:r>
      <w:r>
        <w:rPr>
          <w:rFonts w:eastAsia="MS Mincho" w:cs="Arial"/>
          <w:b w:val="0"/>
          <w:iCs/>
          <w:sz w:val="28"/>
          <w:szCs w:val="28"/>
        </w:rPr>
        <w:t>Common e</w:t>
      </w:r>
      <w:r w:rsidRPr="007956A1">
        <w:rPr>
          <w:rFonts w:eastAsia="MS Mincho" w:cs="Arial"/>
          <w:b w:val="0"/>
          <w:iCs/>
          <w:sz w:val="28"/>
          <w:szCs w:val="28"/>
        </w:rPr>
        <w:t xml:space="preserve">nhancements </w:t>
      </w:r>
      <w:r>
        <w:rPr>
          <w:rFonts w:eastAsia="MS Mincho" w:cs="Arial"/>
          <w:b w:val="0"/>
          <w:iCs/>
          <w:sz w:val="28"/>
          <w:szCs w:val="28"/>
        </w:rPr>
        <w:t>to PUCCH formats 0/1/4</w:t>
      </w:r>
    </w:p>
    <w:p w14:paraId="7F8FC719" w14:textId="77777777" w:rsidR="00F33207" w:rsidRDefault="00F33207" w:rsidP="006A6527">
      <w:pPr>
        <w:jc w:val="both"/>
        <w:rPr>
          <w:rFonts w:eastAsiaTheme="minorEastAsia"/>
        </w:rPr>
      </w:pPr>
    </w:p>
    <w:p w14:paraId="1CBF453A" w14:textId="569E5196" w:rsidR="00BF4172" w:rsidRDefault="00BA316F" w:rsidP="00BF4172">
      <w:pPr>
        <w:jc w:val="both"/>
        <w:rPr>
          <w:rFonts w:eastAsiaTheme="minorEastAsia"/>
        </w:rPr>
      </w:pPr>
      <w:r w:rsidRPr="00112450">
        <w:t xml:space="preserve">Maximum PSD requirements </w:t>
      </w:r>
      <w:r w:rsidR="00543745" w:rsidRPr="00112450">
        <w:t xml:space="preserve">per 1MHz bandwidth resolution at 60GHz band differs depending on </w:t>
      </w:r>
      <w:r w:rsidRPr="00112450">
        <w:t xml:space="preserve">different regions. </w:t>
      </w:r>
      <w:r w:rsidR="00543745" w:rsidRPr="00112450">
        <w:t xml:space="preserve">For </w:t>
      </w:r>
      <w:r w:rsidR="00BF4172" w:rsidRPr="00112450">
        <w:t>example,</w:t>
      </w:r>
      <w:r w:rsidR="00543745" w:rsidRPr="00112450">
        <w:t xml:space="preserve"> it is defined to be limited by 23dBm/MHz in some regions, while it is more restricted in other regions for example with 13dBm/</w:t>
      </w:r>
      <w:proofErr w:type="spellStart"/>
      <w:r w:rsidR="00BF4172" w:rsidRPr="00112450">
        <w:t>MHz.</w:t>
      </w:r>
      <w:proofErr w:type="spellEnd"/>
      <w:r w:rsidR="00543745" w:rsidRPr="00112450">
        <w:t xml:space="preserve"> The required PSD can be satisfied i</w:t>
      </w:r>
      <w:r w:rsidR="00B52908">
        <w:t>f</w:t>
      </w:r>
      <w:r w:rsidR="00543745" w:rsidRPr="00112450">
        <w:t xml:space="preserve"> </w:t>
      </w:r>
      <w:r w:rsidR="00BF4172" w:rsidRPr="00112450">
        <w:t xml:space="preserve">the UE is configured with multiple RB transmission, e.g. </w:t>
      </w:r>
      <w:r w:rsidR="00B52908">
        <w:t xml:space="preserve">for PUSCH/SRS or </w:t>
      </w:r>
      <w:r w:rsidR="00543745" w:rsidRPr="00112450">
        <w:t>multiple RB PUCCH formats</w:t>
      </w:r>
      <w:r w:rsidR="00B52908">
        <w:t xml:space="preserve"> such as </w:t>
      </w:r>
      <w:r w:rsidR="00B52908" w:rsidRPr="00112450">
        <w:t>PF</w:t>
      </w:r>
      <w:r w:rsidR="00543745" w:rsidRPr="00112450">
        <w:t xml:space="preserve">2, </w:t>
      </w:r>
      <w:r w:rsidR="00B52908">
        <w:t>PF</w:t>
      </w:r>
      <w:r w:rsidR="00543745" w:rsidRPr="00112450">
        <w:t>3 for all supported SCS (120KHz, 480KHz, 960KHz)</w:t>
      </w:r>
      <w:r w:rsidR="00BF4172" w:rsidRPr="00112450">
        <w:t>. On the other hand</w:t>
      </w:r>
      <w:r w:rsidR="00543745" w:rsidRPr="00112450">
        <w:t xml:space="preserve"> </w:t>
      </w:r>
      <w:r w:rsidR="00BF4172" w:rsidRPr="00112450">
        <w:rPr>
          <w:rFonts w:eastAsiaTheme="minorEastAsia"/>
        </w:rPr>
        <w:t>PUCCH formats 0, 1, 4 occupy only one RB for transmission, and since the max UE emitted power depends on the allocated bandwidth, PUCCH transmission at devices own EIRP limit cannot be achieved specially for 120KHz. The transmission power of PUCCH signal under PSD restriction would be limited which leads to a coverage loss. Therefore, these formats require further enhancements to ensure transmission power under EIRP</w:t>
      </w:r>
      <w:r w:rsidR="008F7404">
        <w:rPr>
          <w:rFonts w:eastAsiaTheme="minorEastAsia"/>
        </w:rPr>
        <w:t>/</w:t>
      </w:r>
      <w:r w:rsidR="00BF4172" w:rsidRPr="00112450">
        <w:rPr>
          <w:rFonts w:eastAsiaTheme="minorEastAsia"/>
        </w:rPr>
        <w:t xml:space="preserve">PSD requirements. One straightforward extension would be to allow for larger RB allocation for PUCCH formats 0/1/4 as well, similar to PUCCH format 2/3. </w:t>
      </w:r>
    </w:p>
    <w:p w14:paraId="3DFEE799" w14:textId="70CF8E0C" w:rsidR="00A64629" w:rsidRDefault="00A64629" w:rsidP="00BF4172">
      <w:pPr>
        <w:jc w:val="both"/>
        <w:rPr>
          <w:rFonts w:eastAsiaTheme="minorEastAsia"/>
        </w:rPr>
      </w:pPr>
    </w:p>
    <w:p w14:paraId="4D7819A4" w14:textId="1BCD8901" w:rsidR="00367759" w:rsidRDefault="007D6CEF" w:rsidP="00367759">
      <w:pPr>
        <w:jc w:val="both"/>
        <w:rPr>
          <w:rFonts w:asciiTheme="majorBidi" w:hAnsiTheme="majorBidi" w:cstheme="majorBidi"/>
          <w:b/>
          <w:bCs/>
          <w:i/>
          <w:iCs/>
        </w:rPr>
      </w:pPr>
      <w:r w:rsidRPr="003F15E7">
        <w:rPr>
          <w:rFonts w:asciiTheme="majorBidi" w:hAnsiTheme="majorBidi" w:cstheme="majorBidi"/>
          <w:b/>
          <w:bCs/>
          <w:i/>
          <w:iCs/>
        </w:rPr>
        <w:t xml:space="preserve">Proposal 1: </w:t>
      </w:r>
      <w:r w:rsidR="005D477B" w:rsidRPr="003176A0">
        <w:rPr>
          <w:rFonts w:asciiTheme="majorBidi" w:hAnsiTheme="majorBidi" w:cstheme="majorBidi"/>
          <w:b/>
          <w:bCs/>
          <w:i/>
          <w:iCs/>
          <w:lang w:eastAsia="zh-CN"/>
        </w:rPr>
        <w:t xml:space="preserve">For NR </w:t>
      </w:r>
      <w:r w:rsidR="005D477B">
        <w:rPr>
          <w:rFonts w:asciiTheme="majorBidi" w:hAnsiTheme="majorBidi" w:cstheme="majorBidi"/>
          <w:b/>
          <w:bCs/>
          <w:i/>
          <w:iCs/>
          <w:lang w:eastAsia="zh-CN"/>
        </w:rPr>
        <w:t xml:space="preserve">operation </w:t>
      </w:r>
      <w:r w:rsidR="005D477B" w:rsidRPr="003176A0">
        <w:rPr>
          <w:rFonts w:asciiTheme="majorBidi" w:hAnsiTheme="majorBidi" w:cstheme="majorBidi"/>
          <w:b/>
          <w:bCs/>
          <w:i/>
          <w:iCs/>
          <w:lang w:eastAsia="zh-CN"/>
        </w:rPr>
        <w:t>between 52.6 GHz and 71 GHz</w:t>
      </w:r>
      <w:r w:rsidR="005D477B" w:rsidRPr="00F0746F">
        <w:rPr>
          <w:b/>
          <w:i/>
          <w:iCs/>
        </w:rPr>
        <w:t xml:space="preserve">, </w:t>
      </w:r>
      <w:r w:rsidR="005D477B">
        <w:rPr>
          <w:rFonts w:asciiTheme="majorBidi" w:hAnsiTheme="majorBidi" w:cstheme="majorBidi"/>
          <w:b/>
          <w:bCs/>
          <w:i/>
          <w:iCs/>
        </w:rPr>
        <w:t>increased RB allocation for PUCCH formats 0/1/4 should be supported</w:t>
      </w:r>
    </w:p>
    <w:p w14:paraId="370DA895" w14:textId="397F0829" w:rsidR="00322168" w:rsidRDefault="00322168" w:rsidP="00367759">
      <w:pPr>
        <w:jc w:val="both"/>
        <w:rPr>
          <w:rFonts w:asciiTheme="majorBidi" w:hAnsiTheme="majorBidi" w:cstheme="majorBidi"/>
          <w:b/>
          <w:bCs/>
          <w:i/>
          <w:iCs/>
        </w:rPr>
      </w:pPr>
    </w:p>
    <w:p w14:paraId="3B64CB07" w14:textId="7919A0FE" w:rsidR="00322168" w:rsidRDefault="00322168">
      <w:pPr>
        <w:jc w:val="both"/>
      </w:pPr>
      <w:r>
        <w:rPr>
          <w:rFonts w:eastAsiaTheme="minorEastAsia"/>
        </w:rPr>
        <w:t>One possibility to utilize i</w:t>
      </w:r>
      <w:r w:rsidRPr="00112450">
        <w:rPr>
          <w:rFonts w:eastAsiaTheme="minorEastAsia"/>
        </w:rPr>
        <w:t>ncreased number of RBs</w:t>
      </w:r>
      <w:r>
        <w:rPr>
          <w:rFonts w:eastAsiaTheme="minorEastAsia"/>
        </w:rPr>
        <w:t xml:space="preserve"> (more than one)</w:t>
      </w:r>
      <w:r w:rsidRPr="00112450">
        <w:rPr>
          <w:rFonts w:eastAsiaTheme="minorEastAsia"/>
        </w:rPr>
        <w:t xml:space="preserve"> </w:t>
      </w:r>
      <w:r>
        <w:t xml:space="preserve">is by simply applying frequency domain repetition of the generated PUCCH. Depending on the configured SCS and the PSD requirement for a certain region, number of RB is configured to repeat the single RB generated PUCCH resources in frequency domain. Having multiple RBs may lead to an increase in the PAPR of the transmitted PUCCH signal. Therefore, PAPR reduction methods may need to be applied on the transmitter side.  </w:t>
      </w:r>
    </w:p>
    <w:p w14:paraId="24CD9A4B" w14:textId="77777777" w:rsidR="00322168" w:rsidRDefault="00322168" w:rsidP="00322168"/>
    <w:p w14:paraId="7EA50569" w14:textId="260E1D60" w:rsidR="00322168" w:rsidRPr="00FA12CB" w:rsidRDefault="00322168" w:rsidP="00322168">
      <w:pPr>
        <w:jc w:val="both"/>
        <w:rPr>
          <w:rFonts w:asciiTheme="majorBidi" w:hAnsiTheme="majorBidi" w:cstheme="majorBidi"/>
          <w:b/>
          <w:bCs/>
          <w:i/>
          <w:iCs/>
        </w:rPr>
      </w:pPr>
      <w:r w:rsidRPr="00FA12CB">
        <w:rPr>
          <w:rFonts w:asciiTheme="majorBidi" w:hAnsiTheme="majorBidi" w:cstheme="majorBidi"/>
          <w:b/>
          <w:bCs/>
          <w:i/>
          <w:iCs/>
        </w:rPr>
        <w:t xml:space="preserve">Proposal </w:t>
      </w:r>
      <w:r w:rsidR="00E61B74">
        <w:rPr>
          <w:rFonts w:asciiTheme="majorBidi" w:hAnsiTheme="majorBidi" w:cstheme="majorBidi"/>
          <w:b/>
          <w:bCs/>
          <w:i/>
          <w:iCs/>
        </w:rPr>
        <w:t>2</w:t>
      </w:r>
      <w:r w:rsidRPr="00FA12CB">
        <w:rPr>
          <w:rFonts w:asciiTheme="majorBidi" w:hAnsiTheme="majorBidi" w:cstheme="majorBidi"/>
          <w:b/>
          <w:bCs/>
          <w:i/>
          <w:iCs/>
        </w:rPr>
        <w:t>:</w:t>
      </w:r>
      <w:r>
        <w:rPr>
          <w:rFonts w:asciiTheme="majorBidi" w:hAnsiTheme="majorBidi" w:cstheme="majorBidi"/>
          <w:b/>
          <w:bCs/>
          <w:i/>
          <w:iCs/>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w:t>
      </w:r>
      <w:r w:rsidRPr="003176A0">
        <w:rPr>
          <w:rFonts w:asciiTheme="majorBidi" w:hAnsiTheme="majorBidi" w:cstheme="majorBidi"/>
          <w:b/>
          <w:bCs/>
          <w:i/>
          <w:iCs/>
          <w:lang w:eastAsia="zh-CN"/>
        </w:rPr>
        <w:t>between 52.6 GHz and 71 GHz</w:t>
      </w:r>
      <w:r w:rsidRPr="00F0746F">
        <w:rPr>
          <w:b/>
          <w:i/>
          <w:iCs/>
        </w:rPr>
        <w:t>,</w:t>
      </w:r>
      <w:r>
        <w:rPr>
          <w:b/>
          <w:i/>
          <w:iCs/>
        </w:rPr>
        <w:t xml:space="preserve"> </w:t>
      </w:r>
      <w:r w:rsidRPr="00FA12CB">
        <w:rPr>
          <w:rFonts w:asciiTheme="majorBidi" w:hAnsiTheme="majorBidi" w:cstheme="majorBidi"/>
          <w:b/>
          <w:bCs/>
          <w:i/>
          <w:iCs/>
        </w:rPr>
        <w:t>frequency domain repetition</w:t>
      </w:r>
      <w:r w:rsidR="00DC0BB3">
        <w:rPr>
          <w:rFonts w:asciiTheme="majorBidi" w:hAnsiTheme="majorBidi" w:cstheme="majorBidi"/>
          <w:b/>
          <w:bCs/>
          <w:i/>
          <w:iCs/>
        </w:rPr>
        <w:t xml:space="preserve"> </w:t>
      </w:r>
      <w:r w:rsidRPr="00FA12CB">
        <w:rPr>
          <w:rFonts w:asciiTheme="majorBidi" w:hAnsiTheme="majorBidi" w:cstheme="majorBidi"/>
          <w:b/>
          <w:bCs/>
          <w:i/>
          <w:iCs/>
        </w:rPr>
        <w:t>should be supported for mapping to multiple RBs</w:t>
      </w:r>
      <w:r>
        <w:rPr>
          <w:rFonts w:asciiTheme="majorBidi" w:hAnsiTheme="majorBidi" w:cstheme="majorBidi"/>
          <w:b/>
          <w:bCs/>
          <w:i/>
          <w:iCs/>
        </w:rPr>
        <w:t xml:space="preserve"> for PUCCH format 0/1/4</w:t>
      </w:r>
    </w:p>
    <w:p w14:paraId="0F2C8E89" w14:textId="77777777" w:rsidR="00322168" w:rsidRDefault="00322168" w:rsidP="00367759">
      <w:pPr>
        <w:jc w:val="both"/>
        <w:rPr>
          <w:rFonts w:asciiTheme="majorBidi" w:hAnsiTheme="majorBidi" w:cstheme="majorBidi"/>
          <w:lang w:eastAsia="ja-JP"/>
        </w:rPr>
      </w:pPr>
    </w:p>
    <w:p w14:paraId="5241D2CD" w14:textId="16261C61" w:rsidR="007E67C3" w:rsidRDefault="007E67C3" w:rsidP="007E67C3">
      <w:pPr>
        <w:pStyle w:val="Heading2"/>
        <w:keepNext w:val="0"/>
        <w:numPr>
          <w:ilvl w:val="0"/>
          <w:numId w:val="0"/>
        </w:numPr>
        <w:spacing w:before="240" w:after="60"/>
        <w:ind w:left="576" w:hanging="576"/>
        <w:jc w:val="both"/>
        <w:rPr>
          <w:rFonts w:eastAsia="MS Mincho" w:cs="Arial"/>
          <w:b w:val="0"/>
          <w:iCs/>
          <w:sz w:val="28"/>
          <w:szCs w:val="28"/>
        </w:rPr>
      </w:pPr>
      <w:r w:rsidRPr="007956A1">
        <w:rPr>
          <w:rFonts w:eastAsia="MS Mincho" w:cs="Arial"/>
          <w:b w:val="0"/>
          <w:iCs/>
          <w:sz w:val="28"/>
          <w:szCs w:val="28"/>
        </w:rPr>
        <w:t>2.</w:t>
      </w:r>
      <w:r w:rsidR="00E61B74">
        <w:rPr>
          <w:rFonts w:eastAsia="MS Mincho" w:cs="Arial"/>
          <w:b w:val="0"/>
          <w:iCs/>
          <w:sz w:val="28"/>
          <w:szCs w:val="28"/>
        </w:rPr>
        <w:t>2</w:t>
      </w:r>
      <w:r w:rsidRPr="007956A1">
        <w:rPr>
          <w:rFonts w:eastAsia="MS Mincho" w:cs="Arial"/>
          <w:b w:val="0"/>
          <w:iCs/>
          <w:sz w:val="28"/>
          <w:szCs w:val="28"/>
        </w:rPr>
        <w:t xml:space="preserve"> </w:t>
      </w:r>
      <w:r w:rsidR="00E61B74">
        <w:rPr>
          <w:rFonts w:eastAsia="MS Mincho" w:cs="Arial"/>
          <w:b w:val="0"/>
          <w:iCs/>
          <w:sz w:val="28"/>
          <w:szCs w:val="28"/>
        </w:rPr>
        <w:t>Specific e</w:t>
      </w:r>
      <w:r w:rsidRPr="007956A1">
        <w:rPr>
          <w:rFonts w:eastAsia="MS Mincho" w:cs="Arial"/>
          <w:b w:val="0"/>
          <w:iCs/>
          <w:sz w:val="28"/>
          <w:szCs w:val="28"/>
        </w:rPr>
        <w:t xml:space="preserve">nhancements </w:t>
      </w:r>
      <w:r w:rsidR="005D477B">
        <w:rPr>
          <w:rFonts w:eastAsia="MS Mincho" w:cs="Arial"/>
          <w:b w:val="0"/>
          <w:iCs/>
          <w:sz w:val="28"/>
          <w:szCs w:val="28"/>
        </w:rPr>
        <w:t>to PUCCH format 0</w:t>
      </w:r>
    </w:p>
    <w:p w14:paraId="3FB27879" w14:textId="798C3A4E" w:rsidR="00322168" w:rsidRDefault="00611774" w:rsidP="00BF0DB5">
      <w:pPr>
        <w:jc w:val="both"/>
        <w:rPr>
          <w:noProof/>
        </w:rPr>
      </w:pPr>
      <w:r>
        <w:t xml:space="preserve">PUCCH format 0 is </w:t>
      </w:r>
      <w:r w:rsidR="00420624">
        <w:t xml:space="preserve">a </w:t>
      </w:r>
      <w:r>
        <w:t xml:space="preserve">low-PAPR format that uses DMRS-less </w:t>
      </w:r>
      <w:r w:rsidR="00567F96">
        <w:t>sequence-based</w:t>
      </w:r>
      <w:r>
        <w:t xml:space="preserve"> detection</w:t>
      </w:r>
      <w:r w:rsidR="00567F96">
        <w:t xml:space="preserve"> and </w:t>
      </w:r>
      <w:r w:rsidR="005C056C">
        <w:t xml:space="preserve">the generated sequence is </w:t>
      </w:r>
      <w:r w:rsidR="00567F96">
        <w:t xml:space="preserve">mapped to a single RB. </w:t>
      </w:r>
      <w:r w:rsidR="00C1730E">
        <w:t>In order to satisfy the</w:t>
      </w:r>
      <w:r w:rsidR="00567F96">
        <w:t xml:space="preserve"> PSD </w:t>
      </w:r>
      <w:r w:rsidR="00C1730E">
        <w:t>requirements</w:t>
      </w:r>
      <w:r w:rsidR="00567F96">
        <w:t xml:space="preserve">, </w:t>
      </w:r>
      <w:r w:rsidR="0065339B">
        <w:t>PUCCH needs</w:t>
      </w:r>
      <w:r w:rsidR="00567F96">
        <w:t xml:space="preserve"> to be mapped to multiple RBs depend</w:t>
      </w:r>
      <w:r w:rsidR="00322168">
        <w:t>ing</w:t>
      </w:r>
      <w:r w:rsidR="00567F96">
        <w:t xml:space="preserve"> on the configured SCS and the PSD required value for a certain region. One potential solution is to use long base sequence for generating the PUCCH signal, i.e. multiple of the conventional length-12 sequence.  Since the o</w:t>
      </w:r>
      <w:r w:rsidR="00567F96">
        <w:rPr>
          <w:noProof/>
        </w:rPr>
        <w:t xml:space="preserve">rthogonal sequences require the number of REs of a PUCCH to be larger than or equal to </w:t>
      </w:r>
      <m:oMath>
        <m:sSup>
          <m:sSupPr>
            <m:ctrlPr>
              <w:rPr>
                <w:rFonts w:ascii="Cambria Math" w:hAnsi="Cambria Math"/>
                <w:i/>
                <w:noProof/>
              </w:rPr>
            </m:ctrlPr>
          </m:sSupPr>
          <m:e>
            <m:r>
              <w:rPr>
                <w:rFonts w:ascii="Cambria Math" w:hAnsi="Cambria Math"/>
              </w:rPr>
              <m:t>2</m:t>
            </m:r>
          </m:e>
          <m:sup>
            <m:r>
              <w:rPr>
                <w:rFonts w:ascii="Cambria Math" w:hAnsi="Cambria Math"/>
              </w:rPr>
              <m:t>k</m:t>
            </m:r>
          </m:sup>
        </m:sSup>
      </m:oMath>
      <w:r w:rsidR="00567F96">
        <w:rPr>
          <w:noProof/>
        </w:rPr>
        <w:t xml:space="preserve">, where </w:t>
      </w:r>
      <m:oMath>
        <m:r>
          <w:rPr>
            <w:rFonts w:ascii="Cambria Math" w:hAnsi="Cambria Math"/>
          </w:rPr>
          <m:t>k</m:t>
        </m:r>
      </m:oMath>
      <w:r w:rsidR="00567F96">
        <w:rPr>
          <w:noProof/>
        </w:rPr>
        <w:t xml:space="preserve"> denotes the number of information bits of the UCI, increasing the number REs for mapping one/two bits does not affect the orthogonality between the sequences. In other words, longer base sequence allow for multiple RB mapping of small UCI information without affecting phase rotation separations of the information bits for </w:t>
      </w:r>
      <w:r w:rsidR="00BF0DB5">
        <w:rPr>
          <w:noProof/>
        </w:rPr>
        <w:t xml:space="preserve">the </w:t>
      </w:r>
      <w:r w:rsidR="00567F96">
        <w:rPr>
          <w:noProof/>
        </w:rPr>
        <w:t xml:space="preserve">UE, i.e the UCI information of one bit ACK/NACK or SR can still be seperated with π phase rotation and two bits informations is seperated with π3/6. For </w:t>
      </w:r>
      <w:r w:rsidR="00322168">
        <w:rPr>
          <w:noProof/>
        </w:rPr>
        <w:t xml:space="preserve">simultaneous </w:t>
      </w:r>
      <w:r w:rsidR="00567F96">
        <w:rPr>
          <w:noProof/>
        </w:rPr>
        <w:t>ACK/NACK</w:t>
      </w:r>
      <w:r w:rsidR="00322168">
        <w:rPr>
          <w:noProof/>
        </w:rPr>
        <w:t xml:space="preserve"> and</w:t>
      </w:r>
      <w:r w:rsidR="00567F96">
        <w:rPr>
          <w:noProof/>
        </w:rPr>
        <w:t xml:space="preserve"> SR, the phase rotation separation is π/4 for one bit ACK/NACK and π/6 for two bits. Using a longer base sequence would allow for multiplexing higher number of UEs using the same time-frequency resources and different cyclic shifts of the same base sequence. </w:t>
      </w:r>
    </w:p>
    <w:p w14:paraId="13A5AE9C" w14:textId="77777777" w:rsidR="00BF0DB5" w:rsidRDefault="00BF0DB5" w:rsidP="00BF0DB5">
      <w:pPr>
        <w:jc w:val="both"/>
        <w:rPr>
          <w:noProof/>
        </w:rPr>
      </w:pPr>
    </w:p>
    <w:p w14:paraId="36119DFF" w14:textId="396C5B96" w:rsidR="00322168" w:rsidRPr="003255FF" w:rsidRDefault="00322168" w:rsidP="00322168">
      <w:pPr>
        <w:jc w:val="both"/>
        <w:rPr>
          <w:rFonts w:asciiTheme="majorBidi" w:hAnsiTheme="majorBidi" w:cstheme="majorBidi"/>
          <w:b/>
          <w:bCs/>
          <w:i/>
          <w:iCs/>
        </w:rPr>
      </w:pPr>
      <w:r w:rsidRPr="003255FF">
        <w:rPr>
          <w:rFonts w:asciiTheme="majorBidi" w:hAnsiTheme="majorBidi" w:cstheme="majorBidi"/>
          <w:b/>
          <w:bCs/>
          <w:i/>
          <w:iCs/>
        </w:rPr>
        <w:t xml:space="preserve">Proposal </w:t>
      </w:r>
      <w:r>
        <w:rPr>
          <w:rFonts w:asciiTheme="majorBidi" w:hAnsiTheme="majorBidi" w:cstheme="majorBidi"/>
          <w:b/>
          <w:bCs/>
          <w:i/>
          <w:iCs/>
        </w:rPr>
        <w:t>3</w:t>
      </w:r>
      <w:r w:rsidRPr="003255FF">
        <w:rPr>
          <w:rFonts w:asciiTheme="majorBidi" w:hAnsiTheme="majorBidi" w:cstheme="majorBidi"/>
          <w:b/>
          <w:bCs/>
          <w:i/>
          <w:iCs/>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w:t>
      </w:r>
      <w:r w:rsidRPr="003176A0">
        <w:rPr>
          <w:rFonts w:asciiTheme="majorBidi" w:hAnsiTheme="majorBidi" w:cstheme="majorBidi"/>
          <w:b/>
          <w:bCs/>
          <w:i/>
          <w:iCs/>
          <w:lang w:eastAsia="zh-CN"/>
        </w:rPr>
        <w:t>between 52.6 GHz and 71 GHz</w:t>
      </w:r>
      <w:r w:rsidRPr="00F0746F">
        <w:rPr>
          <w:b/>
          <w:i/>
          <w:iCs/>
        </w:rPr>
        <w:t xml:space="preserve">, </w:t>
      </w:r>
      <w:r>
        <w:rPr>
          <w:rFonts w:asciiTheme="majorBidi" w:hAnsiTheme="majorBidi" w:cstheme="majorBidi"/>
          <w:b/>
          <w:bCs/>
          <w:i/>
          <w:iCs/>
        </w:rPr>
        <w:t xml:space="preserve">PUCCH format 0 with longer </w:t>
      </w:r>
      <w:r w:rsidRPr="003255FF">
        <w:rPr>
          <w:rFonts w:asciiTheme="majorBidi" w:hAnsiTheme="majorBidi" w:cstheme="majorBidi"/>
          <w:b/>
          <w:bCs/>
          <w:i/>
          <w:iCs/>
        </w:rPr>
        <w:t>base sequence</w:t>
      </w:r>
      <w:r>
        <w:rPr>
          <w:rFonts w:asciiTheme="majorBidi" w:hAnsiTheme="majorBidi" w:cstheme="majorBidi"/>
          <w:b/>
          <w:bCs/>
          <w:i/>
          <w:iCs/>
        </w:rPr>
        <w:t xml:space="preserve"> (more than length 12)</w:t>
      </w:r>
      <w:r w:rsidRPr="003255FF">
        <w:rPr>
          <w:rFonts w:asciiTheme="majorBidi" w:hAnsiTheme="majorBidi" w:cstheme="majorBidi"/>
          <w:b/>
          <w:bCs/>
          <w:i/>
          <w:iCs/>
        </w:rPr>
        <w:t xml:space="preserve"> </w:t>
      </w:r>
      <w:r>
        <w:rPr>
          <w:rFonts w:asciiTheme="majorBidi" w:hAnsiTheme="majorBidi" w:cstheme="majorBidi"/>
          <w:b/>
          <w:bCs/>
          <w:i/>
          <w:iCs/>
        </w:rPr>
        <w:t>should be</w:t>
      </w:r>
      <w:r w:rsidRPr="003255FF">
        <w:rPr>
          <w:rFonts w:asciiTheme="majorBidi" w:hAnsiTheme="majorBidi" w:cstheme="majorBidi"/>
          <w:b/>
          <w:bCs/>
          <w:i/>
          <w:iCs/>
        </w:rPr>
        <w:t xml:space="preserve"> supported for mapping to multiple RBs</w:t>
      </w:r>
    </w:p>
    <w:p w14:paraId="12FE04FA" w14:textId="77777777" w:rsidR="00322168" w:rsidRDefault="00322168" w:rsidP="00567F96">
      <w:pPr>
        <w:jc w:val="both"/>
        <w:rPr>
          <w:noProof/>
        </w:rPr>
      </w:pPr>
    </w:p>
    <w:p w14:paraId="3ABE4642" w14:textId="440AD11D" w:rsidR="007D4F7D" w:rsidRDefault="00567F96" w:rsidP="00567F96">
      <w:pPr>
        <w:jc w:val="both"/>
        <w:rPr>
          <w:noProof/>
        </w:rPr>
      </w:pPr>
      <w:r>
        <w:rPr>
          <w:noProof/>
        </w:rPr>
        <w:t xml:space="preserve">An alternative solution is to use </w:t>
      </w:r>
      <w:r w:rsidR="007D4F7D">
        <w:t>multiple (same) base sequence of length N, where the number of base sequences is equal to the number of RBs configured for the PUCCH format, if the base sequence length is 12. If the base sequence length is longer for example 24, then one base sequence is mapped to 2 RBs and if 2 base sequences of length 24 are configured, then the total number of RBs is 4. Therefore, generally, total number of RBs can be a multiple of (length of base sequence * number of base sequences)/12. The information bit for a UE is transmitted depending upon the combination of phase rotation on each of the multiple base sequence on each of the multiple RBs. For example, if UE is configured to use 2 RBs for a PUCCH format, and if the PUCCH format is required to transmit only one bit of information i.e. ACK or NACK, then the ACK is indicated if the phase rotation is 0 on each base sequence mapped to each of the RBs and NACK is indicated if the phase rotation is 0 on the 1</w:t>
      </w:r>
      <w:r w:rsidR="007D4F7D" w:rsidRPr="00083BB4">
        <w:rPr>
          <w:vertAlign w:val="superscript"/>
        </w:rPr>
        <w:t>st</w:t>
      </w:r>
      <w:r w:rsidR="007D4F7D">
        <w:t xml:space="preserve"> base sequence mapped to the first RB (with minimum index) and the phase rotation is </w:t>
      </w:r>
      <w:r w:rsidR="001F22BF">
        <w:rPr>
          <w:noProof/>
        </w:rPr>
        <w:t>π</w:t>
      </w:r>
      <w:r w:rsidR="007D4F7D">
        <w:t xml:space="preserve"> on the 2</w:t>
      </w:r>
      <w:r w:rsidR="007D4F7D" w:rsidRPr="00083BB4">
        <w:rPr>
          <w:vertAlign w:val="superscript"/>
        </w:rPr>
        <w:t>nd</w:t>
      </w:r>
      <w:r w:rsidR="007D4F7D">
        <w:t xml:space="preserve"> base sequence mapped to the second RB (with minimum index+1). </w:t>
      </w:r>
      <w:r>
        <w:rPr>
          <w:noProof/>
        </w:rPr>
        <w:t xml:space="preserve">In case </w:t>
      </w:r>
      <w:r w:rsidR="003255FF">
        <w:rPr>
          <w:noProof/>
        </w:rPr>
        <w:t xml:space="preserve">of </w:t>
      </w:r>
      <w:r w:rsidR="003255FF">
        <w:t>2</w:t>
      </w:r>
      <w:r w:rsidR="007D4F7D">
        <w:t xml:space="preserve"> bits </w:t>
      </w:r>
      <w:r>
        <w:t>UCI</w:t>
      </w:r>
      <w:r w:rsidR="007D4F7D">
        <w:t>, then each of the base sequence is used independently for indication. For example, the 1</w:t>
      </w:r>
      <w:r w:rsidR="007D4F7D" w:rsidRPr="00083BB4">
        <w:rPr>
          <w:vertAlign w:val="superscript"/>
        </w:rPr>
        <w:t>st</w:t>
      </w:r>
      <w:r w:rsidR="007D4F7D">
        <w:t xml:space="preserve"> bit is indicated by phase rotation of the 1</w:t>
      </w:r>
      <w:r w:rsidR="007D4F7D" w:rsidRPr="00083BB4">
        <w:rPr>
          <w:vertAlign w:val="superscript"/>
        </w:rPr>
        <w:t>st</w:t>
      </w:r>
      <w:r w:rsidR="007D4F7D">
        <w:t xml:space="preserve"> base sequence mapped to the first RB (such as LSB mapped to RB with minimum index) and the 2</w:t>
      </w:r>
      <w:r w:rsidR="007D4F7D" w:rsidRPr="00083BB4">
        <w:rPr>
          <w:vertAlign w:val="superscript"/>
        </w:rPr>
        <w:t>nd</w:t>
      </w:r>
      <w:r w:rsidR="007D4F7D">
        <w:t xml:space="preserve"> bit is indicated by the phase rotation of the 2</w:t>
      </w:r>
      <w:r w:rsidR="007D4F7D" w:rsidRPr="00083BB4">
        <w:rPr>
          <w:vertAlign w:val="superscript"/>
        </w:rPr>
        <w:t>nd</w:t>
      </w:r>
      <w:r w:rsidR="007D4F7D">
        <w:t xml:space="preserve"> base sequence mapped to the second RB (such as MSB mapped to RB with minimum index+1).</w:t>
      </w:r>
    </w:p>
    <w:p w14:paraId="309A2FDD" w14:textId="70792B02" w:rsidR="007D4F7D" w:rsidRDefault="007D4F7D" w:rsidP="007D4F7D">
      <w:pPr>
        <w:jc w:val="both"/>
      </w:pPr>
      <w:r>
        <w:t xml:space="preserve"> </w:t>
      </w:r>
    </w:p>
    <w:p w14:paraId="53A6BA31" w14:textId="21017C50" w:rsidR="00ED1C94" w:rsidRPr="003255FF" w:rsidRDefault="00ED1C94" w:rsidP="003255FF">
      <w:pPr>
        <w:jc w:val="both"/>
        <w:rPr>
          <w:rFonts w:asciiTheme="majorBidi" w:hAnsiTheme="majorBidi" w:cstheme="majorBidi"/>
          <w:b/>
          <w:bCs/>
          <w:i/>
          <w:iCs/>
        </w:rPr>
      </w:pPr>
      <w:r w:rsidRPr="003255FF">
        <w:rPr>
          <w:rFonts w:asciiTheme="majorBidi" w:hAnsiTheme="majorBidi" w:cstheme="majorBidi"/>
          <w:b/>
          <w:bCs/>
          <w:i/>
          <w:iCs/>
        </w:rPr>
        <w:t xml:space="preserve">Proposal </w:t>
      </w:r>
      <w:r w:rsidR="00322168">
        <w:rPr>
          <w:rFonts w:asciiTheme="majorBidi" w:hAnsiTheme="majorBidi" w:cstheme="majorBidi"/>
          <w:b/>
          <w:bCs/>
          <w:i/>
          <w:iCs/>
        </w:rPr>
        <w:t>4</w:t>
      </w:r>
      <w:r w:rsidRPr="003255FF">
        <w:rPr>
          <w:rFonts w:asciiTheme="majorBidi" w:hAnsiTheme="majorBidi" w:cstheme="majorBidi"/>
          <w:b/>
          <w:bCs/>
          <w:i/>
          <w:iCs/>
        </w:rPr>
        <w:t xml:space="preserve">: </w:t>
      </w:r>
      <w:r w:rsidR="00322168" w:rsidRPr="003176A0">
        <w:rPr>
          <w:rFonts w:asciiTheme="majorBidi" w:hAnsiTheme="majorBidi" w:cstheme="majorBidi"/>
          <w:b/>
          <w:bCs/>
          <w:i/>
          <w:iCs/>
          <w:lang w:eastAsia="zh-CN"/>
        </w:rPr>
        <w:t xml:space="preserve">For NR </w:t>
      </w:r>
      <w:r w:rsidR="00322168">
        <w:rPr>
          <w:rFonts w:asciiTheme="majorBidi" w:hAnsiTheme="majorBidi" w:cstheme="majorBidi"/>
          <w:b/>
          <w:bCs/>
          <w:i/>
          <w:iCs/>
          <w:lang w:eastAsia="zh-CN"/>
        </w:rPr>
        <w:t xml:space="preserve">operation </w:t>
      </w:r>
      <w:r w:rsidR="00322168" w:rsidRPr="003176A0">
        <w:rPr>
          <w:rFonts w:asciiTheme="majorBidi" w:hAnsiTheme="majorBidi" w:cstheme="majorBidi"/>
          <w:b/>
          <w:bCs/>
          <w:i/>
          <w:iCs/>
          <w:lang w:eastAsia="zh-CN"/>
        </w:rPr>
        <w:t>between 52.6 GHz and 71 GHz</w:t>
      </w:r>
      <w:r w:rsidR="00322168" w:rsidRPr="00F0746F">
        <w:rPr>
          <w:b/>
          <w:i/>
          <w:iCs/>
        </w:rPr>
        <w:t xml:space="preserve">, </w:t>
      </w:r>
      <w:r w:rsidR="003255FF">
        <w:rPr>
          <w:rFonts w:asciiTheme="majorBidi" w:hAnsiTheme="majorBidi" w:cstheme="majorBidi"/>
          <w:b/>
          <w:bCs/>
          <w:i/>
          <w:iCs/>
        </w:rPr>
        <w:t xml:space="preserve">PUCCH format 0 </w:t>
      </w:r>
      <w:r w:rsidR="00322168">
        <w:rPr>
          <w:rFonts w:asciiTheme="majorBidi" w:hAnsiTheme="majorBidi" w:cstheme="majorBidi"/>
          <w:b/>
          <w:bCs/>
          <w:i/>
          <w:iCs/>
        </w:rPr>
        <w:t xml:space="preserve"> transmitted with </w:t>
      </w:r>
      <w:r w:rsidRPr="003255FF">
        <w:rPr>
          <w:rFonts w:asciiTheme="majorBidi" w:hAnsiTheme="majorBidi" w:cstheme="majorBidi"/>
          <w:b/>
          <w:bCs/>
          <w:i/>
          <w:iCs/>
        </w:rPr>
        <w:t xml:space="preserve">multiple number of </w:t>
      </w:r>
      <w:r w:rsidR="00322168">
        <w:rPr>
          <w:rFonts w:asciiTheme="majorBidi" w:hAnsiTheme="majorBidi" w:cstheme="majorBidi"/>
          <w:b/>
          <w:bCs/>
          <w:i/>
          <w:iCs/>
        </w:rPr>
        <w:t>(</w:t>
      </w:r>
      <w:r w:rsidRPr="003255FF">
        <w:rPr>
          <w:rFonts w:asciiTheme="majorBidi" w:hAnsiTheme="majorBidi" w:cstheme="majorBidi"/>
          <w:b/>
          <w:bCs/>
          <w:i/>
          <w:iCs/>
        </w:rPr>
        <w:t>same</w:t>
      </w:r>
      <w:r w:rsidR="00322168">
        <w:rPr>
          <w:rFonts w:asciiTheme="majorBidi" w:hAnsiTheme="majorBidi" w:cstheme="majorBidi"/>
          <w:b/>
          <w:bCs/>
          <w:i/>
          <w:iCs/>
        </w:rPr>
        <w:t>)</w:t>
      </w:r>
      <w:r w:rsidRPr="003255FF">
        <w:rPr>
          <w:rFonts w:asciiTheme="majorBidi" w:hAnsiTheme="majorBidi" w:cstheme="majorBidi"/>
          <w:b/>
          <w:bCs/>
          <w:i/>
          <w:iCs/>
        </w:rPr>
        <w:t xml:space="preserve"> base sequence</w:t>
      </w:r>
      <w:r w:rsidR="00322168">
        <w:rPr>
          <w:rFonts w:asciiTheme="majorBidi" w:hAnsiTheme="majorBidi" w:cstheme="majorBidi"/>
          <w:b/>
          <w:bCs/>
          <w:i/>
          <w:iCs/>
        </w:rPr>
        <w:t>s</w:t>
      </w:r>
      <w:r w:rsidRPr="003255FF">
        <w:rPr>
          <w:rFonts w:asciiTheme="majorBidi" w:hAnsiTheme="majorBidi" w:cstheme="majorBidi"/>
          <w:b/>
          <w:bCs/>
          <w:i/>
          <w:iCs/>
        </w:rPr>
        <w:t xml:space="preserve"> </w:t>
      </w:r>
      <w:r w:rsidR="00322168">
        <w:rPr>
          <w:rFonts w:asciiTheme="majorBidi" w:hAnsiTheme="majorBidi" w:cstheme="majorBidi"/>
          <w:b/>
          <w:bCs/>
          <w:i/>
          <w:iCs/>
        </w:rPr>
        <w:t>should</w:t>
      </w:r>
      <w:r w:rsidR="00322168" w:rsidRPr="003255FF">
        <w:rPr>
          <w:rFonts w:asciiTheme="majorBidi" w:hAnsiTheme="majorBidi" w:cstheme="majorBidi"/>
          <w:b/>
          <w:bCs/>
          <w:i/>
          <w:iCs/>
        </w:rPr>
        <w:t xml:space="preserve"> </w:t>
      </w:r>
      <w:r w:rsidRPr="003255FF">
        <w:rPr>
          <w:rFonts w:asciiTheme="majorBidi" w:hAnsiTheme="majorBidi" w:cstheme="majorBidi"/>
          <w:b/>
          <w:bCs/>
          <w:i/>
          <w:iCs/>
        </w:rPr>
        <w:t>be supported for mapping to multiple RBs</w:t>
      </w:r>
    </w:p>
    <w:p w14:paraId="1A324500" w14:textId="6B3E5CF7" w:rsidR="00F72029" w:rsidRDefault="00F72029" w:rsidP="00ED1C94"/>
    <w:p w14:paraId="7470A7FE" w14:textId="3DE4C72C" w:rsidR="007D4F7D" w:rsidRDefault="00ED17E2" w:rsidP="00334441">
      <w:pPr>
        <w:jc w:val="both"/>
      </w:pPr>
      <w:r>
        <w:t xml:space="preserve">Currently, </w:t>
      </w:r>
      <w:r w:rsidR="00334441">
        <w:t>PUCCH format 0 is transmitted either in one or two OFDM symbols for feedback with low latency</w:t>
      </w:r>
      <w:r w:rsidR="004F7893">
        <w:t xml:space="preserve"> purpose</w:t>
      </w:r>
      <w:r w:rsidR="00334441">
        <w:t xml:space="preserve">. This depends on the size of the UCI payload whether it is one or two bits. In order to enable 2 PRBs for mapping PUCCH sequence and enhance the total transmitted power under PSD limitation, may be only one symbol is used </w:t>
      </w:r>
      <w:r w:rsidR="00AB7F0E">
        <w:t xml:space="preserve">even for two bits UCI </w:t>
      </w:r>
      <w:r w:rsidR="00334441">
        <w:t xml:space="preserve">and PUCCH sequence is </w:t>
      </w:r>
      <w:r w:rsidR="004F7893">
        <w:t>mapped on</w:t>
      </w:r>
      <w:r w:rsidR="00334441">
        <w:t xml:space="preserve"> two PRBs. If</w:t>
      </w:r>
      <w:r w:rsidR="007D4F7D">
        <w:t xml:space="preserve"> </w:t>
      </w:r>
      <w:r w:rsidR="00E40E73">
        <w:t>two</w:t>
      </w:r>
      <w:r w:rsidR="007D4F7D">
        <w:t xml:space="preserve"> symbols are configured for transmission, then repetition on </w:t>
      </w:r>
      <w:r w:rsidR="00E40E73">
        <w:t xml:space="preserve">the second </w:t>
      </w:r>
      <w:r w:rsidR="007D4F7D">
        <w:t xml:space="preserve">symbol </w:t>
      </w:r>
      <w:r w:rsidR="00917BB5">
        <w:t>can be</w:t>
      </w:r>
      <w:r w:rsidR="007D4F7D">
        <w:t xml:space="preserve"> performed.</w:t>
      </w:r>
    </w:p>
    <w:p w14:paraId="7B89248C" w14:textId="77777777" w:rsidR="00F72029" w:rsidRDefault="00F72029" w:rsidP="00ED1C94"/>
    <w:p w14:paraId="3E41BD0C" w14:textId="2EE8B0C4" w:rsidR="00ED1C94" w:rsidRPr="00334441" w:rsidRDefault="00ED1C94" w:rsidP="00334441">
      <w:pPr>
        <w:jc w:val="both"/>
        <w:rPr>
          <w:rFonts w:asciiTheme="majorBidi" w:hAnsiTheme="majorBidi" w:cstheme="majorBidi"/>
          <w:b/>
          <w:bCs/>
          <w:i/>
          <w:iCs/>
        </w:rPr>
      </w:pPr>
      <w:r w:rsidRPr="00334441">
        <w:rPr>
          <w:rFonts w:asciiTheme="majorBidi" w:hAnsiTheme="majorBidi" w:cstheme="majorBidi"/>
          <w:b/>
          <w:bCs/>
          <w:i/>
          <w:iCs/>
        </w:rPr>
        <w:t xml:space="preserve">Proposal </w:t>
      </w:r>
      <w:r w:rsidR="00E61B74">
        <w:rPr>
          <w:rFonts w:asciiTheme="majorBidi" w:hAnsiTheme="majorBidi" w:cstheme="majorBidi"/>
          <w:b/>
          <w:bCs/>
          <w:i/>
          <w:iCs/>
        </w:rPr>
        <w:t>5</w:t>
      </w:r>
      <w:r w:rsidRPr="00334441">
        <w:rPr>
          <w:rFonts w:asciiTheme="majorBidi" w:hAnsiTheme="majorBidi" w:cstheme="majorBidi"/>
          <w:b/>
          <w:bCs/>
          <w:i/>
          <w:iCs/>
        </w:rPr>
        <w:t xml:space="preserve">: </w:t>
      </w:r>
      <w:r w:rsidR="00ED17E2" w:rsidRPr="003176A0">
        <w:rPr>
          <w:rFonts w:asciiTheme="majorBidi" w:hAnsiTheme="majorBidi" w:cstheme="majorBidi"/>
          <w:b/>
          <w:bCs/>
          <w:i/>
          <w:iCs/>
          <w:lang w:eastAsia="zh-CN"/>
        </w:rPr>
        <w:t xml:space="preserve">For NR </w:t>
      </w:r>
      <w:r w:rsidR="00ED17E2">
        <w:rPr>
          <w:rFonts w:asciiTheme="majorBidi" w:hAnsiTheme="majorBidi" w:cstheme="majorBidi"/>
          <w:b/>
          <w:bCs/>
          <w:i/>
          <w:iCs/>
          <w:lang w:eastAsia="zh-CN"/>
        </w:rPr>
        <w:t xml:space="preserve">operation </w:t>
      </w:r>
      <w:r w:rsidR="00ED17E2" w:rsidRPr="003176A0">
        <w:rPr>
          <w:rFonts w:asciiTheme="majorBidi" w:hAnsiTheme="majorBidi" w:cstheme="majorBidi"/>
          <w:b/>
          <w:bCs/>
          <w:i/>
          <w:iCs/>
          <w:lang w:eastAsia="zh-CN"/>
        </w:rPr>
        <w:t>between 52.6 GHz and 71 GHz</w:t>
      </w:r>
      <w:r w:rsidR="00ED17E2" w:rsidRPr="00F0746F">
        <w:rPr>
          <w:b/>
          <w:i/>
          <w:iCs/>
        </w:rPr>
        <w:t xml:space="preserve">, </w:t>
      </w:r>
      <w:r w:rsidR="00ED17E2">
        <w:rPr>
          <w:rFonts w:asciiTheme="majorBidi" w:hAnsiTheme="majorBidi" w:cstheme="majorBidi"/>
          <w:b/>
          <w:bCs/>
          <w:i/>
          <w:iCs/>
        </w:rPr>
        <w:t>PUCCH format 0 should be enhanced to support</w:t>
      </w:r>
      <w:r w:rsidRPr="00334441">
        <w:rPr>
          <w:rFonts w:asciiTheme="majorBidi" w:hAnsiTheme="majorBidi" w:cstheme="majorBidi"/>
          <w:b/>
          <w:bCs/>
          <w:i/>
          <w:iCs/>
        </w:rPr>
        <w:t xml:space="preserve"> </w:t>
      </w:r>
      <w:r w:rsidR="00ED17E2">
        <w:rPr>
          <w:rFonts w:asciiTheme="majorBidi" w:hAnsiTheme="majorBidi" w:cstheme="majorBidi"/>
          <w:b/>
          <w:bCs/>
          <w:i/>
          <w:iCs/>
        </w:rPr>
        <w:t xml:space="preserve">2-bit transmission with 1 symbol by mapping to </w:t>
      </w:r>
      <w:r w:rsidR="00BA13D0">
        <w:rPr>
          <w:rFonts w:asciiTheme="majorBidi" w:hAnsiTheme="majorBidi" w:cstheme="majorBidi"/>
          <w:b/>
          <w:bCs/>
          <w:i/>
          <w:iCs/>
        </w:rPr>
        <w:t>2</w:t>
      </w:r>
      <w:r w:rsidR="00ED17E2">
        <w:rPr>
          <w:rFonts w:asciiTheme="majorBidi" w:hAnsiTheme="majorBidi" w:cstheme="majorBidi"/>
          <w:b/>
          <w:bCs/>
          <w:i/>
          <w:iCs/>
        </w:rPr>
        <w:t xml:space="preserve"> RBs.</w:t>
      </w:r>
    </w:p>
    <w:p w14:paraId="09181E22" w14:textId="7D48C515" w:rsidR="005D477B" w:rsidRDefault="005D477B" w:rsidP="005D477B"/>
    <w:p w14:paraId="650DFE4D" w14:textId="235DBE7D" w:rsidR="005D477B" w:rsidRDefault="005D477B" w:rsidP="005D477B">
      <w:pPr>
        <w:pStyle w:val="Heading2"/>
        <w:keepNext w:val="0"/>
        <w:numPr>
          <w:ilvl w:val="0"/>
          <w:numId w:val="0"/>
        </w:numPr>
        <w:spacing w:before="240" w:after="60"/>
        <w:ind w:left="576" w:hanging="576"/>
        <w:jc w:val="both"/>
        <w:rPr>
          <w:rFonts w:eastAsia="MS Mincho" w:cs="Arial"/>
          <w:b w:val="0"/>
          <w:iCs/>
          <w:sz w:val="28"/>
          <w:szCs w:val="28"/>
        </w:rPr>
      </w:pPr>
      <w:r w:rsidRPr="007956A1">
        <w:rPr>
          <w:rFonts w:eastAsia="MS Mincho" w:cs="Arial"/>
          <w:b w:val="0"/>
          <w:iCs/>
          <w:sz w:val="28"/>
          <w:szCs w:val="28"/>
        </w:rPr>
        <w:t>2.</w:t>
      </w:r>
      <w:r w:rsidR="00E61B74">
        <w:rPr>
          <w:rFonts w:eastAsia="MS Mincho" w:cs="Arial"/>
          <w:b w:val="0"/>
          <w:iCs/>
          <w:sz w:val="28"/>
          <w:szCs w:val="28"/>
        </w:rPr>
        <w:t>3</w:t>
      </w:r>
      <w:r w:rsidRPr="007956A1">
        <w:rPr>
          <w:rFonts w:eastAsia="MS Mincho" w:cs="Arial"/>
          <w:b w:val="0"/>
          <w:iCs/>
          <w:sz w:val="28"/>
          <w:szCs w:val="28"/>
        </w:rPr>
        <w:t xml:space="preserve"> </w:t>
      </w:r>
      <w:r w:rsidR="00E61B74">
        <w:rPr>
          <w:rFonts w:eastAsia="MS Mincho" w:cs="Arial"/>
          <w:b w:val="0"/>
          <w:iCs/>
          <w:sz w:val="28"/>
          <w:szCs w:val="28"/>
        </w:rPr>
        <w:t>Specific e</w:t>
      </w:r>
      <w:r w:rsidRPr="007956A1">
        <w:rPr>
          <w:rFonts w:eastAsia="MS Mincho" w:cs="Arial"/>
          <w:b w:val="0"/>
          <w:iCs/>
          <w:sz w:val="28"/>
          <w:szCs w:val="28"/>
        </w:rPr>
        <w:t xml:space="preserve">nhancements </w:t>
      </w:r>
      <w:r>
        <w:rPr>
          <w:rFonts w:eastAsia="MS Mincho" w:cs="Arial"/>
          <w:b w:val="0"/>
          <w:iCs/>
          <w:sz w:val="28"/>
          <w:szCs w:val="28"/>
        </w:rPr>
        <w:t>to PUCCH format 1</w:t>
      </w:r>
    </w:p>
    <w:p w14:paraId="7F2E4194" w14:textId="12F810DD" w:rsidR="00763E43" w:rsidRDefault="00F72029" w:rsidP="00652CC2">
      <w:pPr>
        <w:jc w:val="both"/>
      </w:pPr>
      <w:r>
        <w:t>PUCCH format 1</w:t>
      </w:r>
      <w:r w:rsidR="00387B5B">
        <w:t xml:space="preserve"> is a long format that spans </w:t>
      </w:r>
      <w:r w:rsidR="008E2260">
        <w:t>several symbols (</w:t>
      </w:r>
      <w:r w:rsidR="00387B5B">
        <w:t>4</w:t>
      </w:r>
      <w:r w:rsidR="008E2260">
        <w:t xml:space="preserve"> -</w:t>
      </w:r>
      <w:r w:rsidR="00387B5B">
        <w:t>14 OFDM symbols</w:t>
      </w:r>
      <w:r w:rsidR="008E2260">
        <w:t>)</w:t>
      </w:r>
      <w:r w:rsidR="00387B5B">
        <w:t xml:space="preserve">, </w:t>
      </w:r>
      <w:r w:rsidR="008929DF">
        <w:t>however,</w:t>
      </w:r>
      <w:r w:rsidR="0068166D">
        <w:t xml:space="preserve"> it</w:t>
      </w:r>
      <w:r w:rsidR="00387B5B">
        <w:t xml:space="preserve"> is mapped to a single RB</w:t>
      </w:r>
      <w:r w:rsidR="00763E43">
        <w:t>. The BPSK/QPSK modulated informati</w:t>
      </w:r>
      <w:bookmarkStart w:id="8" w:name="_GoBack"/>
      <w:bookmarkEnd w:id="8"/>
      <w:r w:rsidR="00763E43">
        <w:t xml:space="preserve">on </w:t>
      </w:r>
      <w:r w:rsidR="00667FC1">
        <w:t xml:space="preserve">is multiplied with the base sequence and </w:t>
      </w:r>
      <w:r w:rsidR="00763E43">
        <w:t xml:space="preserve">spread using an orthogonal code with length of the number of OFDM symbols configured for PUCCH excluding RS symbols which are </w:t>
      </w:r>
      <w:proofErr w:type="spellStart"/>
      <w:r w:rsidR="00763E43">
        <w:t>TDMed</w:t>
      </w:r>
      <w:proofErr w:type="spellEnd"/>
      <w:r w:rsidR="00763E43">
        <w:t xml:space="preserve"> with PUCCH symbols. In order to enable multiple PRBs for mapping modulated PUCCH information</w:t>
      </w:r>
      <w:r>
        <w:t xml:space="preserve">, the length of orthogonal code used for spreading </w:t>
      </w:r>
      <w:r w:rsidR="008E2260">
        <w:t>can be</w:t>
      </w:r>
      <w:r>
        <w:t xml:space="preserve"> increased based on the number of the required RBs and the number of the configured OFDM symbols for PUCCH transmission. Such that the length of the orthogonal code will be a multiple of the number of configured OFDM symbols</w:t>
      </w:r>
      <w:r w:rsidR="00146239">
        <w:t xml:space="preserve"> allowing for mapping on multiple RBs</w:t>
      </w:r>
      <w:r w:rsidR="008E2260">
        <w:t>.</w:t>
      </w:r>
    </w:p>
    <w:p w14:paraId="25CB7CE7" w14:textId="52BA2675" w:rsidR="00F72029" w:rsidRDefault="00F72029" w:rsidP="00763E43"/>
    <w:p w14:paraId="3E5ADEA4" w14:textId="2F23C158" w:rsidR="00763E43" w:rsidRPr="00763E43" w:rsidRDefault="00763E43" w:rsidP="00763E43">
      <w:pPr>
        <w:jc w:val="both"/>
        <w:rPr>
          <w:rFonts w:asciiTheme="majorBidi" w:hAnsiTheme="majorBidi" w:cstheme="majorBidi"/>
          <w:b/>
          <w:bCs/>
          <w:i/>
          <w:iCs/>
        </w:rPr>
      </w:pPr>
      <w:r w:rsidRPr="00763E43">
        <w:rPr>
          <w:rFonts w:asciiTheme="majorBidi" w:hAnsiTheme="majorBidi" w:cstheme="majorBidi"/>
          <w:b/>
          <w:bCs/>
          <w:i/>
          <w:iCs/>
        </w:rPr>
        <w:t xml:space="preserve">Proposal </w:t>
      </w:r>
      <w:r w:rsidR="00E61B74">
        <w:rPr>
          <w:rFonts w:asciiTheme="majorBidi" w:hAnsiTheme="majorBidi" w:cstheme="majorBidi"/>
          <w:b/>
          <w:bCs/>
          <w:i/>
          <w:iCs/>
        </w:rPr>
        <w:t>6</w:t>
      </w:r>
      <w:r w:rsidRPr="00763E43">
        <w:rPr>
          <w:rFonts w:asciiTheme="majorBidi" w:hAnsiTheme="majorBidi" w:cstheme="majorBidi"/>
          <w:b/>
          <w:bCs/>
          <w:i/>
          <w:iCs/>
        </w:rPr>
        <w:t xml:space="preserve">: </w:t>
      </w:r>
      <w:r w:rsidR="00ED17E2" w:rsidRPr="003176A0">
        <w:rPr>
          <w:rFonts w:asciiTheme="majorBidi" w:hAnsiTheme="majorBidi" w:cstheme="majorBidi"/>
          <w:b/>
          <w:bCs/>
          <w:i/>
          <w:iCs/>
          <w:lang w:eastAsia="zh-CN"/>
        </w:rPr>
        <w:t xml:space="preserve">For NR </w:t>
      </w:r>
      <w:r w:rsidR="00ED17E2">
        <w:rPr>
          <w:rFonts w:asciiTheme="majorBidi" w:hAnsiTheme="majorBidi" w:cstheme="majorBidi"/>
          <w:b/>
          <w:bCs/>
          <w:i/>
          <w:iCs/>
          <w:lang w:eastAsia="zh-CN"/>
        </w:rPr>
        <w:t xml:space="preserve">operation </w:t>
      </w:r>
      <w:r w:rsidR="00ED17E2" w:rsidRPr="003176A0">
        <w:rPr>
          <w:rFonts w:asciiTheme="majorBidi" w:hAnsiTheme="majorBidi" w:cstheme="majorBidi"/>
          <w:b/>
          <w:bCs/>
          <w:i/>
          <w:iCs/>
          <w:lang w:eastAsia="zh-CN"/>
        </w:rPr>
        <w:t>between 52.6 GHz and 71 GHz</w:t>
      </w:r>
      <w:r w:rsidR="00ED17E2" w:rsidRPr="00F0746F">
        <w:rPr>
          <w:b/>
          <w:i/>
          <w:iCs/>
        </w:rPr>
        <w:t xml:space="preserve">, </w:t>
      </w:r>
      <w:r w:rsidR="00ED17E2">
        <w:rPr>
          <w:b/>
          <w:i/>
          <w:iCs/>
        </w:rPr>
        <w:t xml:space="preserve">PUCCH format </w:t>
      </w:r>
      <w:r w:rsidR="00E61B74">
        <w:rPr>
          <w:b/>
          <w:i/>
          <w:iCs/>
        </w:rPr>
        <w:t>1</w:t>
      </w:r>
      <w:r w:rsidR="00ED17E2">
        <w:rPr>
          <w:b/>
          <w:i/>
          <w:iCs/>
        </w:rPr>
        <w:t xml:space="preserve"> with </w:t>
      </w:r>
      <w:r w:rsidR="00ED17E2">
        <w:rPr>
          <w:rFonts w:asciiTheme="majorBidi" w:hAnsiTheme="majorBidi" w:cstheme="majorBidi"/>
          <w:b/>
          <w:bCs/>
          <w:i/>
          <w:iCs/>
        </w:rPr>
        <w:t>l</w:t>
      </w:r>
      <w:r w:rsidRPr="00763E43">
        <w:rPr>
          <w:rFonts w:asciiTheme="majorBidi" w:hAnsiTheme="majorBidi" w:cstheme="majorBidi"/>
          <w:b/>
          <w:bCs/>
          <w:i/>
          <w:iCs/>
        </w:rPr>
        <w:t xml:space="preserve">onger </w:t>
      </w:r>
      <w:r>
        <w:rPr>
          <w:rFonts w:asciiTheme="majorBidi" w:hAnsiTheme="majorBidi" w:cstheme="majorBidi"/>
          <w:b/>
          <w:bCs/>
          <w:i/>
          <w:iCs/>
        </w:rPr>
        <w:t>orthogonal code (longer than the configured OFDM symbols for PUCCH)</w:t>
      </w:r>
      <w:r w:rsidRPr="00763E43">
        <w:rPr>
          <w:rFonts w:asciiTheme="majorBidi" w:hAnsiTheme="majorBidi" w:cstheme="majorBidi"/>
          <w:b/>
          <w:bCs/>
          <w:i/>
          <w:iCs/>
        </w:rPr>
        <w:t xml:space="preserve"> </w:t>
      </w:r>
      <w:r w:rsidR="00ED17E2">
        <w:rPr>
          <w:rFonts w:asciiTheme="majorBidi" w:hAnsiTheme="majorBidi" w:cstheme="majorBidi"/>
          <w:b/>
          <w:bCs/>
          <w:i/>
          <w:iCs/>
        </w:rPr>
        <w:t>should</w:t>
      </w:r>
      <w:r w:rsidR="00ED17E2" w:rsidRPr="00763E43">
        <w:rPr>
          <w:rFonts w:asciiTheme="majorBidi" w:hAnsiTheme="majorBidi" w:cstheme="majorBidi"/>
          <w:b/>
          <w:bCs/>
          <w:i/>
          <w:iCs/>
        </w:rPr>
        <w:t xml:space="preserve"> </w:t>
      </w:r>
      <w:r w:rsidRPr="00763E43">
        <w:rPr>
          <w:rFonts w:asciiTheme="majorBidi" w:hAnsiTheme="majorBidi" w:cstheme="majorBidi"/>
          <w:b/>
          <w:bCs/>
          <w:i/>
          <w:iCs/>
        </w:rPr>
        <w:t>be supported for mapping to multiple RBs</w:t>
      </w:r>
    </w:p>
    <w:p w14:paraId="07D1B93D" w14:textId="77777777" w:rsidR="00F72029" w:rsidRDefault="00F72029" w:rsidP="005D477B"/>
    <w:p w14:paraId="2AE351B3" w14:textId="77777777" w:rsidR="00367759" w:rsidRPr="00057F61" w:rsidRDefault="00367759" w:rsidP="00367759">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057F61">
        <w:rPr>
          <w:rFonts w:ascii="Arial" w:eastAsia="MS Mincho" w:hAnsi="Arial" w:cs="Arial"/>
          <w:sz w:val="36"/>
          <w:szCs w:val="36"/>
          <w:lang w:eastAsia="ja-JP"/>
        </w:rPr>
        <w:lastRenderedPageBreak/>
        <w:t>3</w:t>
      </w:r>
      <w:r w:rsidRPr="00057F61">
        <w:rPr>
          <w:rFonts w:ascii="Arial" w:eastAsia="MS Mincho" w:hAnsi="Arial" w:cs="Arial"/>
          <w:sz w:val="36"/>
          <w:szCs w:val="36"/>
          <w:lang w:eastAsia="ja-JP"/>
        </w:rPr>
        <w:tab/>
        <w:t xml:space="preserve">Conclusion </w:t>
      </w:r>
    </w:p>
    <w:p w14:paraId="6DC20B7A" w14:textId="77777777" w:rsidR="00367759" w:rsidRPr="00AC688E" w:rsidRDefault="00367759" w:rsidP="00367759">
      <w:pPr>
        <w:jc w:val="both"/>
        <w:rPr>
          <w:rFonts w:asciiTheme="majorBidi" w:hAnsiTheme="majorBidi" w:cstheme="majorBidi"/>
          <w:lang w:eastAsia="ja-JP"/>
        </w:rPr>
      </w:pPr>
      <w:r w:rsidRPr="00AC688E">
        <w:rPr>
          <w:rFonts w:asciiTheme="majorBidi" w:hAnsiTheme="majorBidi" w:cstheme="majorBidi"/>
          <w:lang w:eastAsia="ja-JP"/>
        </w:rPr>
        <w:t>Here we summarize the observations and proposals from the above sections:</w:t>
      </w:r>
    </w:p>
    <w:p w14:paraId="483F4427" w14:textId="4CCA3DBA" w:rsidR="00367759" w:rsidRDefault="00367759" w:rsidP="00367759">
      <w:pPr>
        <w:jc w:val="both"/>
        <w:rPr>
          <w:rFonts w:asciiTheme="majorBidi" w:hAnsiTheme="majorBidi" w:cstheme="majorBidi"/>
          <w:b/>
          <w:i/>
          <w:iCs/>
        </w:rPr>
      </w:pPr>
    </w:p>
    <w:p w14:paraId="6DB4004D" w14:textId="77777777" w:rsidR="00B4388D" w:rsidRDefault="00B4388D" w:rsidP="00B4388D">
      <w:pPr>
        <w:jc w:val="both"/>
        <w:rPr>
          <w:rFonts w:eastAsiaTheme="minorEastAsia"/>
        </w:rPr>
      </w:pPr>
    </w:p>
    <w:p w14:paraId="2D7C7186" w14:textId="79A94DA1" w:rsidR="00B4388D" w:rsidRDefault="00B4388D" w:rsidP="00B4388D">
      <w:pPr>
        <w:jc w:val="both"/>
        <w:rPr>
          <w:rFonts w:asciiTheme="majorBidi" w:hAnsiTheme="majorBidi" w:cstheme="majorBidi"/>
          <w:b/>
          <w:bCs/>
          <w:i/>
          <w:iCs/>
        </w:rPr>
      </w:pPr>
      <w:r w:rsidRPr="003F15E7">
        <w:rPr>
          <w:rFonts w:asciiTheme="majorBidi" w:hAnsiTheme="majorBidi" w:cstheme="majorBidi"/>
          <w:b/>
          <w:bCs/>
          <w:i/>
          <w:iCs/>
        </w:rPr>
        <w:t xml:space="preserve">Proposal 1: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w:t>
      </w:r>
      <w:r w:rsidRPr="003176A0">
        <w:rPr>
          <w:rFonts w:asciiTheme="majorBidi" w:hAnsiTheme="majorBidi" w:cstheme="majorBidi"/>
          <w:b/>
          <w:bCs/>
          <w:i/>
          <w:iCs/>
          <w:lang w:eastAsia="zh-CN"/>
        </w:rPr>
        <w:t>between 52.6 GHz and 71 GHz</w:t>
      </w:r>
      <w:r w:rsidRPr="00F0746F">
        <w:rPr>
          <w:b/>
          <w:i/>
          <w:iCs/>
        </w:rPr>
        <w:t xml:space="preserve">, </w:t>
      </w:r>
      <w:r>
        <w:rPr>
          <w:rFonts w:asciiTheme="majorBidi" w:hAnsiTheme="majorBidi" w:cstheme="majorBidi"/>
          <w:b/>
          <w:bCs/>
          <w:i/>
          <w:iCs/>
        </w:rPr>
        <w:t>increased RB allocation for PUCCH formats 0/1/4 should be supported</w:t>
      </w:r>
    </w:p>
    <w:p w14:paraId="6F140CF3" w14:textId="77777777" w:rsidR="00EE0520" w:rsidRDefault="00EE0520" w:rsidP="00B4388D">
      <w:pPr>
        <w:jc w:val="both"/>
        <w:rPr>
          <w:rFonts w:asciiTheme="majorBidi" w:hAnsiTheme="majorBidi" w:cstheme="majorBidi"/>
          <w:b/>
          <w:bCs/>
          <w:i/>
          <w:iCs/>
        </w:rPr>
      </w:pPr>
    </w:p>
    <w:p w14:paraId="749D1070" w14:textId="342174CF" w:rsidR="00B4388D" w:rsidRDefault="00B4388D" w:rsidP="00B4388D">
      <w:pPr>
        <w:jc w:val="both"/>
        <w:rPr>
          <w:rFonts w:asciiTheme="majorBidi" w:hAnsiTheme="majorBidi" w:cstheme="majorBidi"/>
          <w:b/>
          <w:bCs/>
          <w:i/>
          <w:iCs/>
        </w:rPr>
      </w:pPr>
      <w:r w:rsidRPr="00FA12CB">
        <w:rPr>
          <w:rFonts w:asciiTheme="majorBidi" w:hAnsiTheme="majorBidi" w:cstheme="majorBidi"/>
          <w:b/>
          <w:bCs/>
          <w:i/>
          <w:iCs/>
        </w:rPr>
        <w:t xml:space="preserve">Proposal </w:t>
      </w:r>
      <w:r>
        <w:rPr>
          <w:rFonts w:asciiTheme="majorBidi" w:hAnsiTheme="majorBidi" w:cstheme="majorBidi"/>
          <w:b/>
          <w:bCs/>
          <w:i/>
          <w:iCs/>
        </w:rPr>
        <w:t>2</w:t>
      </w:r>
      <w:r w:rsidRPr="00FA12CB">
        <w:rPr>
          <w:rFonts w:asciiTheme="majorBidi" w:hAnsiTheme="majorBidi" w:cstheme="majorBidi"/>
          <w:b/>
          <w:bCs/>
          <w:i/>
          <w:iCs/>
        </w:rPr>
        <w:t>:</w:t>
      </w:r>
      <w:r>
        <w:rPr>
          <w:rFonts w:asciiTheme="majorBidi" w:hAnsiTheme="majorBidi" w:cstheme="majorBidi"/>
          <w:b/>
          <w:bCs/>
          <w:i/>
          <w:iCs/>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w:t>
      </w:r>
      <w:r w:rsidRPr="003176A0">
        <w:rPr>
          <w:rFonts w:asciiTheme="majorBidi" w:hAnsiTheme="majorBidi" w:cstheme="majorBidi"/>
          <w:b/>
          <w:bCs/>
          <w:i/>
          <w:iCs/>
          <w:lang w:eastAsia="zh-CN"/>
        </w:rPr>
        <w:t>between 52.6 GHz and 71 GHz</w:t>
      </w:r>
      <w:r w:rsidRPr="00F0746F">
        <w:rPr>
          <w:b/>
          <w:i/>
          <w:iCs/>
        </w:rPr>
        <w:t>,</w:t>
      </w:r>
      <w:r>
        <w:rPr>
          <w:b/>
          <w:i/>
          <w:iCs/>
        </w:rPr>
        <w:t xml:space="preserve"> </w:t>
      </w:r>
      <w:r w:rsidRPr="00FA12CB">
        <w:rPr>
          <w:rFonts w:asciiTheme="majorBidi" w:hAnsiTheme="majorBidi" w:cstheme="majorBidi"/>
          <w:b/>
          <w:bCs/>
          <w:i/>
          <w:iCs/>
        </w:rPr>
        <w:t>frequency domain repetition should be supported for mapping to multiple RBs</w:t>
      </w:r>
      <w:r>
        <w:rPr>
          <w:rFonts w:asciiTheme="majorBidi" w:hAnsiTheme="majorBidi" w:cstheme="majorBidi"/>
          <w:b/>
          <w:bCs/>
          <w:i/>
          <w:iCs/>
        </w:rPr>
        <w:t xml:space="preserve"> for PUCCH format 0/1/4</w:t>
      </w:r>
    </w:p>
    <w:p w14:paraId="48E3F461" w14:textId="77777777" w:rsidR="00EE0520" w:rsidRPr="00FA12CB" w:rsidRDefault="00EE0520" w:rsidP="00B4388D">
      <w:pPr>
        <w:jc w:val="both"/>
        <w:rPr>
          <w:rFonts w:asciiTheme="majorBidi" w:hAnsiTheme="majorBidi" w:cstheme="majorBidi"/>
          <w:b/>
          <w:bCs/>
          <w:i/>
          <w:iCs/>
        </w:rPr>
      </w:pPr>
    </w:p>
    <w:p w14:paraId="55C3A9B6" w14:textId="6C230B6C" w:rsidR="00B4388D" w:rsidRDefault="00B4388D" w:rsidP="00B4388D">
      <w:pPr>
        <w:jc w:val="both"/>
        <w:rPr>
          <w:rFonts w:asciiTheme="majorBidi" w:hAnsiTheme="majorBidi" w:cstheme="majorBidi"/>
          <w:b/>
          <w:bCs/>
          <w:i/>
          <w:iCs/>
        </w:rPr>
      </w:pPr>
      <w:r w:rsidRPr="003255FF">
        <w:rPr>
          <w:rFonts w:asciiTheme="majorBidi" w:hAnsiTheme="majorBidi" w:cstheme="majorBidi"/>
          <w:b/>
          <w:bCs/>
          <w:i/>
          <w:iCs/>
        </w:rPr>
        <w:t xml:space="preserve">Proposal </w:t>
      </w:r>
      <w:r>
        <w:rPr>
          <w:rFonts w:asciiTheme="majorBidi" w:hAnsiTheme="majorBidi" w:cstheme="majorBidi"/>
          <w:b/>
          <w:bCs/>
          <w:i/>
          <w:iCs/>
        </w:rPr>
        <w:t>3</w:t>
      </w:r>
      <w:r w:rsidRPr="003255FF">
        <w:rPr>
          <w:rFonts w:asciiTheme="majorBidi" w:hAnsiTheme="majorBidi" w:cstheme="majorBidi"/>
          <w:b/>
          <w:bCs/>
          <w:i/>
          <w:iCs/>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w:t>
      </w:r>
      <w:r w:rsidRPr="003176A0">
        <w:rPr>
          <w:rFonts w:asciiTheme="majorBidi" w:hAnsiTheme="majorBidi" w:cstheme="majorBidi"/>
          <w:b/>
          <w:bCs/>
          <w:i/>
          <w:iCs/>
          <w:lang w:eastAsia="zh-CN"/>
        </w:rPr>
        <w:t>between 52.6 GHz and 71 GHz</w:t>
      </w:r>
      <w:r w:rsidRPr="00F0746F">
        <w:rPr>
          <w:b/>
          <w:i/>
          <w:iCs/>
        </w:rPr>
        <w:t xml:space="preserve">, </w:t>
      </w:r>
      <w:r>
        <w:rPr>
          <w:rFonts w:asciiTheme="majorBidi" w:hAnsiTheme="majorBidi" w:cstheme="majorBidi"/>
          <w:b/>
          <w:bCs/>
          <w:i/>
          <w:iCs/>
        </w:rPr>
        <w:t xml:space="preserve">PUCCH format 0 with longer </w:t>
      </w:r>
      <w:r w:rsidRPr="003255FF">
        <w:rPr>
          <w:rFonts w:asciiTheme="majorBidi" w:hAnsiTheme="majorBidi" w:cstheme="majorBidi"/>
          <w:b/>
          <w:bCs/>
          <w:i/>
          <w:iCs/>
        </w:rPr>
        <w:t>base sequence</w:t>
      </w:r>
      <w:r>
        <w:rPr>
          <w:rFonts w:asciiTheme="majorBidi" w:hAnsiTheme="majorBidi" w:cstheme="majorBidi"/>
          <w:b/>
          <w:bCs/>
          <w:i/>
          <w:iCs/>
        </w:rPr>
        <w:t xml:space="preserve"> (more than length 12)</w:t>
      </w:r>
      <w:r w:rsidRPr="003255FF">
        <w:rPr>
          <w:rFonts w:asciiTheme="majorBidi" w:hAnsiTheme="majorBidi" w:cstheme="majorBidi"/>
          <w:b/>
          <w:bCs/>
          <w:i/>
          <w:iCs/>
        </w:rPr>
        <w:t xml:space="preserve"> </w:t>
      </w:r>
      <w:r>
        <w:rPr>
          <w:rFonts w:asciiTheme="majorBidi" w:hAnsiTheme="majorBidi" w:cstheme="majorBidi"/>
          <w:b/>
          <w:bCs/>
          <w:i/>
          <w:iCs/>
        </w:rPr>
        <w:t>should be</w:t>
      </w:r>
      <w:r w:rsidRPr="003255FF">
        <w:rPr>
          <w:rFonts w:asciiTheme="majorBidi" w:hAnsiTheme="majorBidi" w:cstheme="majorBidi"/>
          <w:b/>
          <w:bCs/>
          <w:i/>
          <w:iCs/>
        </w:rPr>
        <w:t xml:space="preserve"> supported for mapping to multiple RBs</w:t>
      </w:r>
    </w:p>
    <w:p w14:paraId="177A1470" w14:textId="77777777" w:rsidR="00EE0520" w:rsidRPr="003255FF" w:rsidRDefault="00EE0520" w:rsidP="00B4388D">
      <w:pPr>
        <w:jc w:val="both"/>
        <w:rPr>
          <w:rFonts w:asciiTheme="majorBidi" w:hAnsiTheme="majorBidi" w:cstheme="majorBidi"/>
          <w:b/>
          <w:bCs/>
          <w:i/>
          <w:iCs/>
        </w:rPr>
      </w:pPr>
    </w:p>
    <w:p w14:paraId="4F9B12FA" w14:textId="416EDD3C" w:rsidR="00B4388D" w:rsidRDefault="00B4388D" w:rsidP="00B4388D">
      <w:pPr>
        <w:jc w:val="both"/>
        <w:rPr>
          <w:rFonts w:asciiTheme="majorBidi" w:hAnsiTheme="majorBidi" w:cstheme="majorBidi"/>
          <w:b/>
          <w:bCs/>
          <w:i/>
          <w:iCs/>
        </w:rPr>
      </w:pPr>
      <w:r w:rsidRPr="003255FF">
        <w:rPr>
          <w:rFonts w:asciiTheme="majorBidi" w:hAnsiTheme="majorBidi" w:cstheme="majorBidi"/>
          <w:b/>
          <w:bCs/>
          <w:i/>
          <w:iCs/>
        </w:rPr>
        <w:t xml:space="preserve">Proposal </w:t>
      </w:r>
      <w:r>
        <w:rPr>
          <w:rFonts w:asciiTheme="majorBidi" w:hAnsiTheme="majorBidi" w:cstheme="majorBidi"/>
          <w:b/>
          <w:bCs/>
          <w:i/>
          <w:iCs/>
        </w:rPr>
        <w:t>4</w:t>
      </w:r>
      <w:r w:rsidRPr="003255FF">
        <w:rPr>
          <w:rFonts w:asciiTheme="majorBidi" w:hAnsiTheme="majorBidi" w:cstheme="majorBidi"/>
          <w:b/>
          <w:bCs/>
          <w:i/>
          <w:iCs/>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w:t>
      </w:r>
      <w:r w:rsidRPr="003176A0">
        <w:rPr>
          <w:rFonts w:asciiTheme="majorBidi" w:hAnsiTheme="majorBidi" w:cstheme="majorBidi"/>
          <w:b/>
          <w:bCs/>
          <w:i/>
          <w:iCs/>
          <w:lang w:eastAsia="zh-CN"/>
        </w:rPr>
        <w:t>between 52.6 GHz and 71 GHz</w:t>
      </w:r>
      <w:r w:rsidRPr="00F0746F">
        <w:rPr>
          <w:b/>
          <w:i/>
          <w:iCs/>
        </w:rPr>
        <w:t xml:space="preserve">, </w:t>
      </w:r>
      <w:r>
        <w:rPr>
          <w:rFonts w:asciiTheme="majorBidi" w:hAnsiTheme="majorBidi" w:cstheme="majorBidi"/>
          <w:b/>
          <w:bCs/>
          <w:i/>
          <w:iCs/>
        </w:rPr>
        <w:t xml:space="preserve">PUCCH format </w:t>
      </w:r>
      <w:r w:rsidR="00A8239C">
        <w:rPr>
          <w:rFonts w:asciiTheme="majorBidi" w:hAnsiTheme="majorBidi" w:cstheme="majorBidi"/>
          <w:b/>
          <w:bCs/>
          <w:i/>
          <w:iCs/>
        </w:rPr>
        <w:t>0 transmitted</w:t>
      </w:r>
      <w:r>
        <w:rPr>
          <w:rFonts w:asciiTheme="majorBidi" w:hAnsiTheme="majorBidi" w:cstheme="majorBidi"/>
          <w:b/>
          <w:bCs/>
          <w:i/>
          <w:iCs/>
        </w:rPr>
        <w:t xml:space="preserve"> with </w:t>
      </w:r>
      <w:r w:rsidRPr="003255FF">
        <w:rPr>
          <w:rFonts w:asciiTheme="majorBidi" w:hAnsiTheme="majorBidi" w:cstheme="majorBidi"/>
          <w:b/>
          <w:bCs/>
          <w:i/>
          <w:iCs/>
        </w:rPr>
        <w:t xml:space="preserve">multiple number of </w:t>
      </w:r>
      <w:r>
        <w:rPr>
          <w:rFonts w:asciiTheme="majorBidi" w:hAnsiTheme="majorBidi" w:cstheme="majorBidi"/>
          <w:b/>
          <w:bCs/>
          <w:i/>
          <w:iCs/>
        </w:rPr>
        <w:t>(</w:t>
      </w:r>
      <w:r w:rsidRPr="003255FF">
        <w:rPr>
          <w:rFonts w:asciiTheme="majorBidi" w:hAnsiTheme="majorBidi" w:cstheme="majorBidi"/>
          <w:b/>
          <w:bCs/>
          <w:i/>
          <w:iCs/>
        </w:rPr>
        <w:t>same</w:t>
      </w:r>
      <w:r>
        <w:rPr>
          <w:rFonts w:asciiTheme="majorBidi" w:hAnsiTheme="majorBidi" w:cstheme="majorBidi"/>
          <w:b/>
          <w:bCs/>
          <w:i/>
          <w:iCs/>
        </w:rPr>
        <w:t>)</w:t>
      </w:r>
      <w:r w:rsidRPr="003255FF">
        <w:rPr>
          <w:rFonts w:asciiTheme="majorBidi" w:hAnsiTheme="majorBidi" w:cstheme="majorBidi"/>
          <w:b/>
          <w:bCs/>
          <w:i/>
          <w:iCs/>
        </w:rPr>
        <w:t xml:space="preserve"> base sequence</w:t>
      </w:r>
      <w:r>
        <w:rPr>
          <w:rFonts w:asciiTheme="majorBidi" w:hAnsiTheme="majorBidi" w:cstheme="majorBidi"/>
          <w:b/>
          <w:bCs/>
          <w:i/>
          <w:iCs/>
        </w:rPr>
        <w:t>s</w:t>
      </w:r>
      <w:r w:rsidRPr="003255FF">
        <w:rPr>
          <w:rFonts w:asciiTheme="majorBidi" w:hAnsiTheme="majorBidi" w:cstheme="majorBidi"/>
          <w:b/>
          <w:bCs/>
          <w:i/>
          <w:iCs/>
        </w:rPr>
        <w:t xml:space="preserve"> </w:t>
      </w:r>
      <w:r>
        <w:rPr>
          <w:rFonts w:asciiTheme="majorBidi" w:hAnsiTheme="majorBidi" w:cstheme="majorBidi"/>
          <w:b/>
          <w:bCs/>
          <w:i/>
          <w:iCs/>
        </w:rPr>
        <w:t>should</w:t>
      </w:r>
      <w:r w:rsidRPr="003255FF">
        <w:rPr>
          <w:rFonts w:asciiTheme="majorBidi" w:hAnsiTheme="majorBidi" w:cstheme="majorBidi"/>
          <w:b/>
          <w:bCs/>
          <w:i/>
          <w:iCs/>
        </w:rPr>
        <w:t xml:space="preserve"> be supported for mapping to multiple RBs</w:t>
      </w:r>
    </w:p>
    <w:p w14:paraId="552A2AC0" w14:textId="77777777" w:rsidR="00EE0520" w:rsidRDefault="00EE0520" w:rsidP="00B4388D">
      <w:pPr>
        <w:jc w:val="both"/>
        <w:rPr>
          <w:rFonts w:asciiTheme="majorBidi" w:hAnsiTheme="majorBidi" w:cstheme="majorBidi"/>
          <w:b/>
          <w:bCs/>
          <w:i/>
          <w:iCs/>
        </w:rPr>
      </w:pPr>
    </w:p>
    <w:p w14:paraId="42E091CE" w14:textId="26125592" w:rsidR="00B4388D" w:rsidRDefault="00B4388D" w:rsidP="00B4388D">
      <w:pPr>
        <w:jc w:val="both"/>
        <w:rPr>
          <w:rFonts w:asciiTheme="majorBidi" w:hAnsiTheme="majorBidi" w:cstheme="majorBidi"/>
          <w:b/>
          <w:bCs/>
          <w:i/>
          <w:iCs/>
        </w:rPr>
      </w:pPr>
      <w:r w:rsidRPr="00334441">
        <w:rPr>
          <w:rFonts w:asciiTheme="majorBidi" w:hAnsiTheme="majorBidi" w:cstheme="majorBidi"/>
          <w:b/>
          <w:bCs/>
          <w:i/>
          <w:iCs/>
        </w:rPr>
        <w:t xml:space="preserve">Proposal </w:t>
      </w:r>
      <w:r>
        <w:rPr>
          <w:rFonts w:asciiTheme="majorBidi" w:hAnsiTheme="majorBidi" w:cstheme="majorBidi"/>
          <w:b/>
          <w:bCs/>
          <w:i/>
          <w:iCs/>
        </w:rPr>
        <w:t>5</w:t>
      </w:r>
      <w:r w:rsidRPr="00334441">
        <w:rPr>
          <w:rFonts w:asciiTheme="majorBidi" w:hAnsiTheme="majorBidi" w:cstheme="majorBidi"/>
          <w:b/>
          <w:bCs/>
          <w:i/>
          <w:iCs/>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w:t>
      </w:r>
      <w:r w:rsidRPr="003176A0">
        <w:rPr>
          <w:rFonts w:asciiTheme="majorBidi" w:hAnsiTheme="majorBidi" w:cstheme="majorBidi"/>
          <w:b/>
          <w:bCs/>
          <w:i/>
          <w:iCs/>
          <w:lang w:eastAsia="zh-CN"/>
        </w:rPr>
        <w:t>between 52.6 GHz and 71 GHz</w:t>
      </w:r>
      <w:r w:rsidRPr="00F0746F">
        <w:rPr>
          <w:b/>
          <w:i/>
          <w:iCs/>
        </w:rPr>
        <w:t xml:space="preserve">, </w:t>
      </w:r>
      <w:r>
        <w:rPr>
          <w:rFonts w:asciiTheme="majorBidi" w:hAnsiTheme="majorBidi" w:cstheme="majorBidi"/>
          <w:b/>
          <w:bCs/>
          <w:i/>
          <w:iCs/>
        </w:rPr>
        <w:t>PUCCH format 0 should be enhanced to support</w:t>
      </w:r>
      <w:r w:rsidRPr="00334441">
        <w:rPr>
          <w:rFonts w:asciiTheme="majorBidi" w:hAnsiTheme="majorBidi" w:cstheme="majorBidi"/>
          <w:b/>
          <w:bCs/>
          <w:i/>
          <w:iCs/>
        </w:rPr>
        <w:t xml:space="preserve"> </w:t>
      </w:r>
      <w:r>
        <w:rPr>
          <w:rFonts w:asciiTheme="majorBidi" w:hAnsiTheme="majorBidi" w:cstheme="majorBidi"/>
          <w:b/>
          <w:bCs/>
          <w:i/>
          <w:iCs/>
        </w:rPr>
        <w:t xml:space="preserve">2-bit transmission with 1 symbol by mapping to </w:t>
      </w:r>
      <w:r w:rsidR="00F36EC3">
        <w:rPr>
          <w:rFonts w:asciiTheme="majorBidi" w:hAnsiTheme="majorBidi" w:cstheme="majorBidi"/>
          <w:b/>
          <w:bCs/>
          <w:i/>
          <w:iCs/>
        </w:rPr>
        <w:t>2</w:t>
      </w:r>
      <w:r>
        <w:rPr>
          <w:rFonts w:asciiTheme="majorBidi" w:hAnsiTheme="majorBidi" w:cstheme="majorBidi"/>
          <w:b/>
          <w:bCs/>
          <w:i/>
          <w:iCs/>
        </w:rPr>
        <w:t xml:space="preserve"> RBs.</w:t>
      </w:r>
    </w:p>
    <w:p w14:paraId="7DBF5B17" w14:textId="77777777" w:rsidR="00EE0520" w:rsidRPr="00334441" w:rsidRDefault="00EE0520" w:rsidP="00B4388D">
      <w:pPr>
        <w:jc w:val="both"/>
        <w:rPr>
          <w:rFonts w:asciiTheme="majorBidi" w:hAnsiTheme="majorBidi" w:cstheme="majorBidi"/>
          <w:b/>
          <w:bCs/>
          <w:i/>
          <w:iCs/>
        </w:rPr>
      </w:pPr>
    </w:p>
    <w:p w14:paraId="72D459BC" w14:textId="77777777" w:rsidR="00B4388D" w:rsidRPr="00763E43" w:rsidRDefault="00B4388D" w:rsidP="00B4388D">
      <w:pPr>
        <w:jc w:val="both"/>
        <w:rPr>
          <w:rFonts w:asciiTheme="majorBidi" w:hAnsiTheme="majorBidi" w:cstheme="majorBidi"/>
          <w:b/>
          <w:bCs/>
          <w:i/>
          <w:iCs/>
        </w:rPr>
      </w:pPr>
      <w:r w:rsidRPr="00763E43">
        <w:rPr>
          <w:rFonts w:asciiTheme="majorBidi" w:hAnsiTheme="majorBidi" w:cstheme="majorBidi"/>
          <w:b/>
          <w:bCs/>
          <w:i/>
          <w:iCs/>
        </w:rPr>
        <w:t xml:space="preserve">Proposal </w:t>
      </w:r>
      <w:r>
        <w:rPr>
          <w:rFonts w:asciiTheme="majorBidi" w:hAnsiTheme="majorBidi" w:cstheme="majorBidi"/>
          <w:b/>
          <w:bCs/>
          <w:i/>
          <w:iCs/>
        </w:rPr>
        <w:t>6</w:t>
      </w:r>
      <w:r w:rsidRPr="00763E43">
        <w:rPr>
          <w:rFonts w:asciiTheme="majorBidi" w:hAnsiTheme="majorBidi" w:cstheme="majorBidi"/>
          <w:b/>
          <w:bCs/>
          <w:i/>
          <w:iCs/>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w:t>
      </w:r>
      <w:r w:rsidRPr="003176A0">
        <w:rPr>
          <w:rFonts w:asciiTheme="majorBidi" w:hAnsiTheme="majorBidi" w:cstheme="majorBidi"/>
          <w:b/>
          <w:bCs/>
          <w:i/>
          <w:iCs/>
          <w:lang w:eastAsia="zh-CN"/>
        </w:rPr>
        <w:t>between 52.6 GHz and 71 GHz</w:t>
      </w:r>
      <w:r w:rsidRPr="00F0746F">
        <w:rPr>
          <w:b/>
          <w:i/>
          <w:iCs/>
        </w:rPr>
        <w:t xml:space="preserve">, </w:t>
      </w:r>
      <w:r>
        <w:rPr>
          <w:b/>
          <w:i/>
          <w:iCs/>
        </w:rPr>
        <w:t xml:space="preserve">PUCCH format 1 with </w:t>
      </w:r>
      <w:r>
        <w:rPr>
          <w:rFonts w:asciiTheme="majorBidi" w:hAnsiTheme="majorBidi" w:cstheme="majorBidi"/>
          <w:b/>
          <w:bCs/>
          <w:i/>
          <w:iCs/>
        </w:rPr>
        <w:t>l</w:t>
      </w:r>
      <w:r w:rsidRPr="00763E43">
        <w:rPr>
          <w:rFonts w:asciiTheme="majorBidi" w:hAnsiTheme="majorBidi" w:cstheme="majorBidi"/>
          <w:b/>
          <w:bCs/>
          <w:i/>
          <w:iCs/>
        </w:rPr>
        <w:t xml:space="preserve">onger </w:t>
      </w:r>
      <w:r>
        <w:rPr>
          <w:rFonts w:asciiTheme="majorBidi" w:hAnsiTheme="majorBidi" w:cstheme="majorBidi"/>
          <w:b/>
          <w:bCs/>
          <w:i/>
          <w:iCs/>
        </w:rPr>
        <w:t>orthogonal code (longer than the configured OFDM symbols for PUCCH)</w:t>
      </w:r>
      <w:r w:rsidRPr="00763E43">
        <w:rPr>
          <w:rFonts w:asciiTheme="majorBidi" w:hAnsiTheme="majorBidi" w:cstheme="majorBidi"/>
          <w:b/>
          <w:bCs/>
          <w:i/>
          <w:iCs/>
        </w:rPr>
        <w:t xml:space="preserve"> </w:t>
      </w:r>
      <w:r>
        <w:rPr>
          <w:rFonts w:asciiTheme="majorBidi" w:hAnsiTheme="majorBidi" w:cstheme="majorBidi"/>
          <w:b/>
          <w:bCs/>
          <w:i/>
          <w:iCs/>
        </w:rPr>
        <w:t>should</w:t>
      </w:r>
      <w:r w:rsidRPr="00763E43">
        <w:rPr>
          <w:rFonts w:asciiTheme="majorBidi" w:hAnsiTheme="majorBidi" w:cstheme="majorBidi"/>
          <w:b/>
          <w:bCs/>
          <w:i/>
          <w:iCs/>
        </w:rPr>
        <w:t xml:space="preserve"> be supported for mapping to multiple RBs</w:t>
      </w:r>
    </w:p>
    <w:p w14:paraId="47708664" w14:textId="77777777" w:rsidR="00B4388D" w:rsidRPr="003255FF" w:rsidRDefault="00B4388D" w:rsidP="00B4388D">
      <w:pPr>
        <w:jc w:val="both"/>
        <w:rPr>
          <w:rFonts w:asciiTheme="majorBidi" w:hAnsiTheme="majorBidi" w:cstheme="majorBidi"/>
          <w:b/>
          <w:bCs/>
          <w:i/>
          <w:iCs/>
        </w:rPr>
      </w:pPr>
    </w:p>
    <w:p w14:paraId="241FD78D" w14:textId="77777777" w:rsidR="00B4388D" w:rsidRDefault="00B4388D" w:rsidP="00B4388D">
      <w:pPr>
        <w:jc w:val="both"/>
        <w:rPr>
          <w:rFonts w:asciiTheme="majorBidi" w:hAnsiTheme="majorBidi" w:cstheme="majorBidi"/>
          <w:b/>
          <w:bCs/>
          <w:i/>
          <w:iCs/>
        </w:rPr>
      </w:pPr>
    </w:p>
    <w:p w14:paraId="3E265752" w14:textId="77777777" w:rsidR="00367759" w:rsidRPr="00AC688E" w:rsidRDefault="00367759" w:rsidP="00367759">
      <w:pPr>
        <w:jc w:val="both"/>
        <w:rPr>
          <w:rFonts w:asciiTheme="majorBidi" w:hAnsiTheme="majorBidi" w:cstheme="majorBidi"/>
          <w:b/>
          <w:i/>
          <w:u w:val="single"/>
          <w:lang w:eastAsia="ja-JP"/>
        </w:rPr>
      </w:pPr>
    </w:p>
    <w:p w14:paraId="5FF0C5BF" w14:textId="77777777" w:rsidR="00367759" w:rsidRPr="00057F61" w:rsidRDefault="00367759" w:rsidP="00367759">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057F61">
        <w:rPr>
          <w:rFonts w:ascii="Arial" w:eastAsia="MS Mincho" w:hAnsi="Arial" w:cs="Arial"/>
          <w:sz w:val="36"/>
          <w:szCs w:val="36"/>
          <w:lang w:eastAsia="ja-JP"/>
        </w:rPr>
        <w:t>4</w:t>
      </w:r>
      <w:r w:rsidRPr="00057F61">
        <w:rPr>
          <w:rFonts w:ascii="Arial" w:eastAsia="MS Mincho" w:hAnsi="Arial" w:cs="Arial"/>
          <w:sz w:val="36"/>
          <w:szCs w:val="36"/>
          <w:lang w:eastAsia="ja-JP"/>
        </w:rPr>
        <w:tab/>
        <w:t>References</w:t>
      </w:r>
    </w:p>
    <w:p w14:paraId="32DF0BE0" w14:textId="77777777" w:rsidR="00367759" w:rsidRPr="00AC688E" w:rsidRDefault="00367759" w:rsidP="00367759">
      <w:pPr>
        <w:spacing w:beforeLines="50" w:before="120"/>
        <w:ind w:left="720" w:hanging="720"/>
        <w:jc w:val="both"/>
        <w:rPr>
          <w:rFonts w:asciiTheme="majorBidi" w:hAnsiTheme="majorBidi" w:cstheme="majorBidi"/>
        </w:rPr>
      </w:pPr>
      <w:r w:rsidRPr="00AC688E">
        <w:rPr>
          <w:rFonts w:asciiTheme="majorBidi" w:hAnsiTheme="majorBidi" w:cstheme="majorBidi"/>
        </w:rPr>
        <w:t>[1]</w:t>
      </w:r>
      <w:r w:rsidRPr="00AC688E">
        <w:rPr>
          <w:rFonts w:asciiTheme="majorBidi" w:hAnsiTheme="majorBidi" w:cstheme="majorBidi"/>
        </w:rPr>
        <w:tab/>
        <w:t>3GPP RP-202925, “</w:t>
      </w:r>
      <w:r w:rsidRPr="00AC688E">
        <w:rPr>
          <w:rFonts w:asciiTheme="majorBidi" w:hAnsiTheme="majorBidi" w:cstheme="majorBidi"/>
          <w:i/>
          <w:iCs/>
        </w:rPr>
        <w:t>Extending current NR operation to 71 GHz”, CMCC</w:t>
      </w:r>
    </w:p>
    <w:p w14:paraId="034914F9" w14:textId="155588E1" w:rsidR="00367759" w:rsidRDefault="00367759" w:rsidP="00605AD4">
      <w:pPr>
        <w:spacing w:beforeLines="50" w:before="120"/>
        <w:ind w:left="720" w:hanging="720"/>
        <w:jc w:val="both"/>
        <w:rPr>
          <w:rFonts w:asciiTheme="majorBidi" w:hAnsiTheme="majorBidi" w:cstheme="majorBidi"/>
        </w:rPr>
      </w:pPr>
      <w:r w:rsidRPr="00AC688E">
        <w:rPr>
          <w:rFonts w:asciiTheme="majorBidi" w:hAnsiTheme="majorBidi" w:cstheme="majorBidi"/>
        </w:rPr>
        <w:t xml:space="preserve">[2] </w:t>
      </w:r>
      <w:r w:rsidRPr="00AC688E">
        <w:rPr>
          <w:rFonts w:asciiTheme="majorBidi" w:hAnsiTheme="majorBidi" w:cstheme="majorBidi"/>
        </w:rPr>
        <w:tab/>
        <w:t>3GPP RAN1#103-e. “</w:t>
      </w:r>
      <w:r w:rsidRPr="00AC688E">
        <w:rPr>
          <w:rFonts w:asciiTheme="majorBidi" w:hAnsiTheme="majorBidi" w:cstheme="majorBidi"/>
          <w:i/>
          <w:iCs/>
        </w:rPr>
        <w:t>Chairman Notes</w:t>
      </w:r>
      <w:r w:rsidRPr="00AC688E">
        <w:rPr>
          <w:rFonts w:asciiTheme="majorBidi" w:hAnsiTheme="majorBidi" w:cstheme="majorBidi"/>
        </w:rPr>
        <w:t>”</w:t>
      </w:r>
    </w:p>
    <w:p w14:paraId="0D70D670" w14:textId="3CDF5118" w:rsidR="00456979" w:rsidRDefault="00456979" w:rsidP="00605AD4">
      <w:pPr>
        <w:spacing w:beforeLines="50" w:before="120"/>
        <w:ind w:left="720" w:hanging="720"/>
        <w:jc w:val="both"/>
        <w:rPr>
          <w:rFonts w:asciiTheme="majorBidi" w:hAnsiTheme="majorBidi" w:cstheme="majorBidi"/>
        </w:rPr>
      </w:pPr>
    </w:p>
    <w:p w14:paraId="5D2ECAC8" w14:textId="77777777" w:rsidR="00367759" w:rsidRPr="00057F61" w:rsidRDefault="00367759" w:rsidP="00367759">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057F61">
        <w:rPr>
          <w:rFonts w:ascii="Arial" w:eastAsia="MS Mincho" w:hAnsi="Arial" w:cs="Arial"/>
          <w:sz w:val="36"/>
          <w:szCs w:val="36"/>
          <w:lang w:eastAsia="ja-JP"/>
        </w:rPr>
        <w:t>5</w:t>
      </w:r>
      <w:r w:rsidRPr="00057F61">
        <w:rPr>
          <w:rFonts w:ascii="Arial" w:eastAsia="MS Mincho" w:hAnsi="Arial" w:cs="Arial"/>
          <w:sz w:val="36"/>
          <w:szCs w:val="36"/>
          <w:lang w:eastAsia="ja-JP"/>
        </w:rPr>
        <w:tab/>
        <w:t>Appendix</w:t>
      </w:r>
    </w:p>
    <w:p w14:paraId="6726413B" w14:textId="77777777" w:rsidR="00367759" w:rsidRPr="00057F61" w:rsidRDefault="00367759" w:rsidP="00367759">
      <w:pPr>
        <w:pStyle w:val="Heading2"/>
        <w:keepNext w:val="0"/>
        <w:numPr>
          <w:ilvl w:val="0"/>
          <w:numId w:val="0"/>
        </w:numPr>
        <w:spacing w:before="240" w:after="60"/>
        <w:jc w:val="both"/>
        <w:rPr>
          <w:rFonts w:eastAsia="MS Mincho" w:cs="Arial"/>
          <w:b w:val="0"/>
          <w:iCs/>
          <w:sz w:val="28"/>
          <w:szCs w:val="36"/>
        </w:rPr>
      </w:pPr>
      <w:r w:rsidRPr="00057F61">
        <w:rPr>
          <w:rFonts w:eastAsia="MS Mincho" w:cs="Arial"/>
          <w:b w:val="0"/>
          <w:iCs/>
          <w:sz w:val="28"/>
          <w:szCs w:val="36"/>
        </w:rPr>
        <w:t>5.1 Agreements from RAN1#103-e</w:t>
      </w:r>
    </w:p>
    <w:p w14:paraId="41A167D3" w14:textId="77777777" w:rsidR="00367759" w:rsidRPr="003F15E7" w:rsidRDefault="00367759" w:rsidP="00367759">
      <w:pPr>
        <w:rPr>
          <w:rFonts w:asciiTheme="majorBidi" w:hAnsiTheme="majorBidi" w:cstheme="majorBidi"/>
          <w:lang w:eastAsia="x-none"/>
        </w:rPr>
      </w:pPr>
    </w:p>
    <w:p w14:paraId="6818D900"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1C49BC8E"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Numerologies below 120 kHz or above 960 kHz are not supported for any signal or channel.</w:t>
      </w:r>
    </w:p>
    <w:p w14:paraId="53D3481C" w14:textId="77777777" w:rsidR="00367759" w:rsidRPr="00057F61" w:rsidRDefault="00367759" w:rsidP="00367759">
      <w:pPr>
        <w:rPr>
          <w:rFonts w:asciiTheme="majorBidi" w:hAnsiTheme="majorBidi" w:cstheme="majorBidi"/>
          <w:i/>
          <w:iCs/>
          <w:color w:val="000000" w:themeColor="text1"/>
          <w:lang w:eastAsia="x-none"/>
        </w:rPr>
      </w:pPr>
    </w:p>
    <w:p w14:paraId="7EF7F2E7"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092E81D4"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For operation in 52-71 GHz:</w:t>
      </w:r>
    </w:p>
    <w:p w14:paraId="583769DF" w14:textId="77777777" w:rsidR="00367759" w:rsidRPr="00057F61" w:rsidRDefault="00367759" w:rsidP="00C77901">
      <w:pPr>
        <w:numPr>
          <w:ilvl w:val="0"/>
          <w:numId w:val="59"/>
        </w:num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120 kHz should be supported</w:t>
      </w:r>
    </w:p>
    <w:p w14:paraId="60E57144" w14:textId="77777777" w:rsidR="00367759" w:rsidRPr="00057F61" w:rsidRDefault="00367759" w:rsidP="00C77901">
      <w:pPr>
        <w:numPr>
          <w:ilvl w:val="0"/>
          <w:numId w:val="59"/>
        </w:num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Up to two additional SCS may be considered and at least one should be supported</w:t>
      </w:r>
    </w:p>
    <w:p w14:paraId="5D373510" w14:textId="77777777" w:rsidR="00367759" w:rsidRPr="00057F61" w:rsidRDefault="00367759" w:rsidP="00C77901">
      <w:pPr>
        <w:numPr>
          <w:ilvl w:val="0"/>
          <w:numId w:val="59"/>
        </w:num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 xml:space="preserve">FFS: Applicability of additional SCS to particular signals and channels </w:t>
      </w:r>
    </w:p>
    <w:p w14:paraId="29FB8E37" w14:textId="77777777" w:rsidR="00367759" w:rsidRPr="00057F61" w:rsidRDefault="00367759" w:rsidP="00367759">
      <w:pPr>
        <w:rPr>
          <w:rFonts w:asciiTheme="majorBidi" w:hAnsiTheme="majorBidi" w:cstheme="majorBidi"/>
          <w:i/>
          <w:iCs/>
          <w:color w:val="000000" w:themeColor="text1"/>
          <w:lang w:eastAsia="x-none"/>
        </w:rPr>
      </w:pPr>
    </w:p>
    <w:p w14:paraId="31A9B935"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5732EB90"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5783CDD3" w14:textId="77777777" w:rsidR="00367759" w:rsidRPr="00057F61" w:rsidRDefault="00367759" w:rsidP="00C77901">
      <w:pPr>
        <w:pStyle w:val="BodyText"/>
        <w:numPr>
          <w:ilvl w:val="0"/>
          <w:numId w:val="6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was observed that amount of specification effort increases with the number of new numerologies enabled and supported for 52.6 GHz to 71 GHz frequency.</w:t>
      </w:r>
    </w:p>
    <w:p w14:paraId="767C01AC" w14:textId="77777777" w:rsidR="00367759" w:rsidRPr="00057F61" w:rsidRDefault="00367759" w:rsidP="00C77901">
      <w:pPr>
        <w:pStyle w:val="BodyText"/>
        <w:numPr>
          <w:ilvl w:val="0"/>
          <w:numId w:val="6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In order to minimize specification effort while maximizing supported use cases and deployment scenarios applicable for 52.6 GHz to 71 GHz frequency, It is recommended to support 120 kHz subcarrier spacing with normal CP length, and at least one more subcarrier spacing. It is recommended to consider supporting at most up to three subcarrier spacings, including 120 kHz subcarrier spacing. Applicability of the supported subcarrier spacing to particular signals and channels should be further discussed in the corresponding WI phase.</w:t>
      </w:r>
    </w:p>
    <w:p w14:paraId="0E592484" w14:textId="77777777" w:rsidR="00367759" w:rsidRPr="00057F61" w:rsidRDefault="00367759" w:rsidP="00C77901">
      <w:pPr>
        <w:pStyle w:val="BodyText"/>
        <w:numPr>
          <w:ilvl w:val="0"/>
          <w:numId w:val="6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It is recommended that numerologies 240 kHz, 480 kHz, and 960 kHz are considered as candidates for additional numerologies </w:t>
      </w:r>
      <w:r w:rsidRPr="00057F61">
        <w:rPr>
          <w:rFonts w:asciiTheme="majorBidi" w:hAnsiTheme="majorBidi" w:cstheme="majorBidi"/>
          <w:i/>
          <w:iCs/>
          <w:color w:val="000000" w:themeColor="text1"/>
        </w:rPr>
        <w:t>in addition to 120 kHz</w:t>
      </w:r>
      <w:r w:rsidRPr="00057F61">
        <w:rPr>
          <w:rFonts w:asciiTheme="majorBidi" w:hAnsiTheme="majorBidi" w:cstheme="majorBidi"/>
          <w:i/>
          <w:iCs/>
          <w:color w:val="000000" w:themeColor="text1"/>
          <w:lang w:eastAsia="zh-CN"/>
        </w:rPr>
        <w:t>, and numerologies outside this range are not supported for any signals or channels.</w:t>
      </w:r>
    </w:p>
    <w:p w14:paraId="0CDA8757" w14:textId="77777777" w:rsidR="00367759" w:rsidRPr="00057F61" w:rsidRDefault="00367759" w:rsidP="00C77901">
      <w:pPr>
        <w:pStyle w:val="BodyText"/>
        <w:numPr>
          <w:ilvl w:val="0"/>
          <w:numId w:val="6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In order to bound implementation complexity, it is recommended to limit the maximum FFT size required to operate system in 52.6 GHz to 71 GHz frequency to 4096 and to limit the maximum of RBs per carrier to 275 RBs.</w:t>
      </w:r>
    </w:p>
    <w:p w14:paraId="3686CE9A" w14:textId="77777777" w:rsidR="00367759" w:rsidRPr="00057F61" w:rsidRDefault="00367759" w:rsidP="00C77901">
      <w:pPr>
        <w:pStyle w:val="BodyText"/>
        <w:numPr>
          <w:ilvl w:val="0"/>
          <w:numId w:val="6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lastRenderedPageBreak/>
        <w:t>Selection of the additional subcarrier spacing (on top of 120 kHz) should consider versatility of being able to support various applications and deployment scenarios with all the subcarrier spacings that would be supported by specification, accounting for what is already supported in Rel-15 and Rel-16 specifications.</w:t>
      </w:r>
    </w:p>
    <w:p w14:paraId="6CB0B40C" w14:textId="77777777" w:rsidR="00367759" w:rsidRPr="00057F61" w:rsidRDefault="00367759" w:rsidP="00C77901">
      <w:pPr>
        <w:pStyle w:val="BodyText"/>
        <w:numPr>
          <w:ilvl w:val="0"/>
          <w:numId w:val="6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Some companies have noted that ability for a deployed system to operate with a single numerology for all channels and signals is beneficial, and some companies have further noted benefit remains even if SSB numerology is different. Some companies have noted mixed numerology operation is functional and is supported in Rel-15 and Rel-16 specifications (e.g. 240 kHz SSB subcarrier spacing with 120 kHz subcarrier spacing for PDCCH/PDSCH/PUSCH/PUCCH/PRACH in an initial BWP and activation of a dedicated BWP with SCS different than the initial BWP) and consideration of single numerology operation is not needed.</w:t>
      </w:r>
    </w:p>
    <w:p w14:paraId="51F822D9" w14:textId="77777777" w:rsidR="00367759" w:rsidRPr="00057F61" w:rsidRDefault="00367759" w:rsidP="00367759">
      <w:pPr>
        <w:rPr>
          <w:rFonts w:asciiTheme="majorBidi" w:hAnsiTheme="majorBidi" w:cstheme="majorBidi"/>
          <w:i/>
          <w:iCs/>
          <w:color w:val="000000" w:themeColor="text1"/>
          <w:lang w:eastAsia="x-none"/>
        </w:rPr>
      </w:pPr>
    </w:p>
    <w:p w14:paraId="375DCDA7" w14:textId="5975AE5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24A74BF2"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4119594F" w14:textId="77777777" w:rsidR="00367759" w:rsidRPr="00057F61" w:rsidRDefault="00367759" w:rsidP="00367759">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Overall implementation complexity for supporting a specific subcarrier spacing may need to consider the following, but not limited to:</w:t>
      </w:r>
    </w:p>
    <w:p w14:paraId="0483EFBD" w14:textId="77777777" w:rsidR="00367759" w:rsidRPr="00057F61" w:rsidRDefault="00367759" w:rsidP="00C77901">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processing complexity for equalization including inter-carrier interference mitigation (if required to support higher modulation orders) and compensation, </w:t>
      </w:r>
      <w:proofErr w:type="spellStart"/>
      <w:r w:rsidRPr="00057F61">
        <w:rPr>
          <w:rFonts w:asciiTheme="majorBidi" w:hAnsiTheme="majorBidi" w:cstheme="majorBidi"/>
          <w:i/>
          <w:iCs/>
          <w:color w:val="000000" w:themeColor="text1"/>
          <w:lang w:eastAsia="zh-CN"/>
        </w:rPr>
        <w:t>andFFT</w:t>
      </w:r>
      <w:proofErr w:type="spellEnd"/>
      <w:r w:rsidRPr="00057F61">
        <w:rPr>
          <w:rFonts w:asciiTheme="majorBidi" w:hAnsiTheme="majorBidi" w:cstheme="majorBidi"/>
          <w:i/>
          <w:iCs/>
          <w:color w:val="000000" w:themeColor="text1"/>
          <w:lang w:eastAsia="zh-CN"/>
        </w:rPr>
        <w:t xml:space="preserve"> complexity per unit time for a given bandwidth,</w:t>
      </w:r>
    </w:p>
    <w:p w14:paraId="5490D670" w14:textId="77777777" w:rsidR="00367759" w:rsidRPr="00057F61" w:rsidRDefault="00367759" w:rsidP="00C77901">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complexity associated with supporting multiple component carriers to reach a specific throughput</w:t>
      </w:r>
    </w:p>
    <w:p w14:paraId="537F6A0B" w14:textId="77777777" w:rsidR="00367759" w:rsidRPr="00057F61" w:rsidRDefault="00367759" w:rsidP="00C77901">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complexity associated with supporting given reduced (in </w:t>
      </w:r>
      <w:proofErr w:type="spellStart"/>
      <w:r w:rsidRPr="00057F61">
        <w:rPr>
          <w:rFonts w:asciiTheme="majorBidi" w:hAnsiTheme="majorBidi" w:cstheme="majorBidi"/>
          <w:i/>
          <w:iCs/>
          <w:color w:val="000000" w:themeColor="text1"/>
          <w:lang w:eastAsia="zh-CN"/>
        </w:rPr>
        <w:t>abosolute</w:t>
      </w:r>
      <w:proofErr w:type="spellEnd"/>
      <w:r w:rsidRPr="00057F61">
        <w:rPr>
          <w:rFonts w:asciiTheme="majorBidi" w:hAnsiTheme="majorBidi" w:cstheme="majorBidi"/>
          <w:i/>
          <w:iCs/>
          <w:color w:val="000000" w:themeColor="text1"/>
          <w:lang w:eastAsia="zh-CN"/>
        </w:rPr>
        <w:t xml:space="preserve"> time) requirements on UE processing times (e.g. N1, N2, N3, Z1, Z2, Z3, </w:t>
      </w:r>
      <w:proofErr w:type="spellStart"/>
      <w:r w:rsidRPr="00057F61">
        <w:rPr>
          <w:rFonts w:asciiTheme="majorBidi" w:hAnsiTheme="majorBidi" w:cstheme="majorBidi"/>
          <w:i/>
          <w:iCs/>
          <w:color w:val="000000" w:themeColor="text1"/>
          <w:lang w:eastAsia="zh-CN"/>
        </w:rPr>
        <w:t>etc</w:t>
      </w:r>
      <w:proofErr w:type="spellEnd"/>
      <w:r w:rsidRPr="00057F61">
        <w:rPr>
          <w:rFonts w:asciiTheme="majorBidi" w:hAnsiTheme="majorBidi" w:cstheme="majorBidi"/>
          <w:i/>
          <w:iCs/>
          <w:color w:val="000000" w:themeColor="text1"/>
          <w:lang w:eastAsia="zh-CN"/>
        </w:rPr>
        <w:t>) and UE PDCCH processing budget as a function of subcarrier spacing, if scheduling and monitoring unit is maintained to be one slot.</w:t>
      </w:r>
    </w:p>
    <w:p w14:paraId="5A13FC4A" w14:textId="77777777" w:rsidR="00367759" w:rsidRPr="00057F61" w:rsidRDefault="00367759" w:rsidP="00C77901">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supported features indicated by UE capability signaling or implemented by the </w:t>
      </w:r>
      <w:proofErr w:type="spellStart"/>
      <w:r w:rsidRPr="00057F61">
        <w:rPr>
          <w:rFonts w:asciiTheme="majorBidi" w:hAnsiTheme="majorBidi" w:cstheme="majorBidi"/>
          <w:i/>
          <w:iCs/>
          <w:color w:val="000000" w:themeColor="text1"/>
          <w:lang w:eastAsia="zh-CN"/>
        </w:rPr>
        <w:t>gNB</w:t>
      </w:r>
      <w:proofErr w:type="spellEnd"/>
    </w:p>
    <w:p w14:paraId="4BC289FC" w14:textId="77777777" w:rsidR="00367759" w:rsidRPr="00057F61" w:rsidRDefault="00367759" w:rsidP="00C77901">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complexity associated with supporting required timing error tolerance which may need to </w:t>
      </w:r>
      <w:proofErr w:type="spellStart"/>
      <w:r w:rsidRPr="00057F61">
        <w:rPr>
          <w:rFonts w:asciiTheme="majorBidi" w:hAnsiTheme="majorBidi" w:cstheme="majorBidi"/>
          <w:i/>
          <w:iCs/>
          <w:color w:val="000000" w:themeColor="text1"/>
          <w:lang w:eastAsia="zh-CN"/>
        </w:rPr>
        <w:t>considerinitial</w:t>
      </w:r>
      <w:proofErr w:type="spellEnd"/>
      <w:r w:rsidRPr="00057F61">
        <w:rPr>
          <w:rFonts w:asciiTheme="majorBidi" w:hAnsiTheme="majorBidi" w:cstheme="majorBidi"/>
          <w:i/>
          <w:iCs/>
          <w:color w:val="000000" w:themeColor="text1"/>
          <w:lang w:eastAsia="zh-CN"/>
        </w:rPr>
        <w:t xml:space="preserve"> timing error, timing advance setting, TA granularity, MIMO TAE (TAE value will be defined by RAN4), multi-TRP timing alignment as a function of SCS, whether mixture or a single subcarrier spacing for signals is configured, and deployment scenarios.</w:t>
      </w:r>
    </w:p>
    <w:p w14:paraId="01345FFE" w14:textId="77777777" w:rsidR="00367759" w:rsidRPr="00057F61" w:rsidRDefault="00367759" w:rsidP="00C77901">
      <w:pPr>
        <w:pStyle w:val="BodyText"/>
        <w:numPr>
          <w:ilvl w:val="0"/>
          <w:numId w:val="66"/>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complexity associated with supporting higher sampling rates and with channel bandwidth larger than 2 GHz</w:t>
      </w:r>
    </w:p>
    <w:p w14:paraId="515345C6" w14:textId="77777777" w:rsidR="00367759" w:rsidRPr="00057F61" w:rsidRDefault="00367759" w:rsidP="00367759">
      <w:pPr>
        <w:rPr>
          <w:rFonts w:asciiTheme="majorBidi" w:hAnsiTheme="majorBidi" w:cstheme="majorBidi"/>
          <w:i/>
          <w:iCs/>
          <w:color w:val="000000" w:themeColor="text1"/>
          <w:lang w:eastAsia="x-none"/>
        </w:rPr>
      </w:pPr>
    </w:p>
    <w:p w14:paraId="1B1F8483"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232B56EF" w14:textId="77777777" w:rsidR="00367759" w:rsidRPr="00057F61" w:rsidRDefault="00367759" w:rsidP="00C77901">
      <w:pPr>
        <w:pStyle w:val="BodyText"/>
        <w:numPr>
          <w:ilvl w:val="0"/>
          <w:numId w:val="67"/>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is observed that for a single carrier with the same number of transmitted symbols, in general, smaller subcarrier spacing may potentially provide larger coverage due to use of smaller bandwidth and gears towards (but not limited to) coverage driven scenarios.</w:t>
      </w:r>
    </w:p>
    <w:p w14:paraId="50B2C1ED" w14:textId="77777777" w:rsidR="00367759" w:rsidRPr="00057F61" w:rsidRDefault="00367759" w:rsidP="00C77901">
      <w:pPr>
        <w:pStyle w:val="BodyText"/>
        <w:numPr>
          <w:ilvl w:val="0"/>
          <w:numId w:val="67"/>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is observed that for a single carrier, in general, larger subcarrier spacing may potentially provide higher peak data rates due to use of larger bandwidth and gears towards (but not limited to) peak data-rate driven scenarios.</w:t>
      </w:r>
    </w:p>
    <w:p w14:paraId="74C6764A" w14:textId="77777777" w:rsidR="00367759" w:rsidRPr="00057F61" w:rsidRDefault="00367759" w:rsidP="00367759">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sz w:val="22"/>
          <w:szCs w:val="22"/>
          <w:lang w:eastAsia="zh-CN"/>
        </w:rPr>
      </w:pPr>
    </w:p>
    <w:p w14:paraId="42709E17"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756DB5CA"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0CE3F3A2" w14:textId="77777777" w:rsidR="00367759" w:rsidRPr="00057F61" w:rsidRDefault="00367759" w:rsidP="00C77901">
      <w:pPr>
        <w:pStyle w:val="BodyText"/>
        <w:numPr>
          <w:ilvl w:val="0"/>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Some companies noted that standardization effort to support 240 kHz, 480 kHz, and 960 kHz numerologies are comparable. Some companies noted that standardization effort for 240 kHz numerology could be relatively smaller compared to 480 kHz or 960 kHz numerologies.</w:t>
      </w:r>
    </w:p>
    <w:p w14:paraId="20063B09" w14:textId="77777777" w:rsidR="00367759" w:rsidRPr="00057F61" w:rsidRDefault="00367759" w:rsidP="00C77901">
      <w:pPr>
        <w:pStyle w:val="BodyText"/>
        <w:numPr>
          <w:ilvl w:val="0"/>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The following, which is not an exhaustive list, are some potential physical layer impact that are common to all numerologies:</w:t>
      </w:r>
    </w:p>
    <w:p w14:paraId="2A13900D" w14:textId="77777777" w:rsidR="00367759" w:rsidRPr="00057F61" w:rsidRDefault="00367759" w:rsidP="00C77901">
      <w:pPr>
        <w:pStyle w:val="BodyText"/>
        <w:numPr>
          <w:ilvl w:val="1"/>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supporting unlicensed operation</w:t>
      </w:r>
    </w:p>
    <w:p w14:paraId="4B8A1D03" w14:textId="77777777" w:rsidR="00367759" w:rsidRPr="00057F61" w:rsidRDefault="00367759" w:rsidP="00C77901">
      <w:pPr>
        <w:pStyle w:val="BodyText"/>
        <w:numPr>
          <w:ilvl w:val="1"/>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if mixed numerology is supported, supporting mixed numerology operation.</w:t>
      </w:r>
    </w:p>
    <w:p w14:paraId="0C87D136" w14:textId="77777777" w:rsidR="00367759" w:rsidRPr="00057F61" w:rsidRDefault="00367759" w:rsidP="00C77901">
      <w:pPr>
        <w:pStyle w:val="BodyText"/>
        <w:numPr>
          <w:ilvl w:val="1"/>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SSB and CORESET#0 offsets needed for supported channelization</w:t>
      </w:r>
    </w:p>
    <w:p w14:paraId="5171C548" w14:textId="77777777" w:rsidR="00367759" w:rsidRPr="00057F61" w:rsidRDefault="00367759" w:rsidP="00C77901">
      <w:pPr>
        <w:pStyle w:val="BodyText"/>
        <w:numPr>
          <w:ilvl w:val="0"/>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The following, which is not an exhaustive list, are some potential physical layer impact areas for each numerology:</w:t>
      </w:r>
    </w:p>
    <w:p w14:paraId="14AA2BA2" w14:textId="77777777" w:rsidR="00367759" w:rsidRPr="00057F61" w:rsidRDefault="00367759" w:rsidP="00C77901">
      <w:pPr>
        <w:pStyle w:val="BodyText"/>
        <w:numPr>
          <w:ilvl w:val="1"/>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120 kHz:</w:t>
      </w:r>
    </w:p>
    <w:p w14:paraId="5F589C79"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Potential consideration of PTRS enhancement for CP-OFDM and DFT-s-OFDM, if needed</w:t>
      </w:r>
    </w:p>
    <w:p w14:paraId="6577B7C1" w14:textId="77777777" w:rsidR="00367759" w:rsidRPr="00057F61" w:rsidRDefault="00367759" w:rsidP="00C77901">
      <w:pPr>
        <w:pStyle w:val="BodyText"/>
        <w:numPr>
          <w:ilvl w:val="1"/>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240 kHz:</w:t>
      </w:r>
    </w:p>
    <w:p w14:paraId="3CD1533C"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Potential consideration of PTRS enhancement for CP-OFDM and DFT-s-OFDM, if needed</w:t>
      </w:r>
    </w:p>
    <w:p w14:paraId="457302C2"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If common SSB/CORESET0 numerology (240/240) is supported, SSB patterns, and CORESET#0 configuration</w:t>
      </w:r>
    </w:p>
    <w:p w14:paraId="683D9DC6"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RO configuration</w:t>
      </w:r>
    </w:p>
    <w:p w14:paraId="1EDA91D8"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Timelines for scheduling, processing and HARQ</w:t>
      </w:r>
    </w:p>
    <w:p w14:paraId="4219C7F0"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Potential enhancement to DM-RS, if needed</w:t>
      </w:r>
    </w:p>
    <w:p w14:paraId="72180C10"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PDCCH monitoring</w:t>
      </w:r>
    </w:p>
    <w:p w14:paraId="1F93C5C3" w14:textId="77777777" w:rsidR="00367759" w:rsidRPr="00057F61" w:rsidRDefault="00367759" w:rsidP="00C77901">
      <w:pPr>
        <w:pStyle w:val="BodyText"/>
        <w:numPr>
          <w:ilvl w:val="1"/>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480 kHz:</w:t>
      </w:r>
    </w:p>
    <w:p w14:paraId="03169EBD"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If 480 kHz SSB is supported, SSB patterns, and CORESET#0 configuration</w:t>
      </w:r>
    </w:p>
    <w:p w14:paraId="15D4646C"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Timelines for scheduling, processing and HARQ</w:t>
      </w:r>
    </w:p>
    <w:p w14:paraId="101D39B6"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lastRenderedPageBreak/>
        <w:t>RO configuration</w:t>
      </w:r>
    </w:p>
    <w:p w14:paraId="4C3BC79E"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Potential enhancement to DM-RS, if needed</w:t>
      </w:r>
    </w:p>
    <w:p w14:paraId="2C65E3B3"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PDCCH monitoring</w:t>
      </w:r>
    </w:p>
    <w:p w14:paraId="5BDD01B3"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Potential consideration of PTRS enhancement for CP-OFDM and DFT-s-OFDM, if </w:t>
      </w:r>
      <w:proofErr w:type="spellStart"/>
      <w:r w:rsidRPr="00057F61">
        <w:rPr>
          <w:rFonts w:asciiTheme="majorBidi" w:hAnsiTheme="majorBidi" w:cstheme="majorBidi"/>
          <w:i/>
          <w:iCs/>
          <w:color w:val="000000" w:themeColor="text1"/>
          <w:lang w:eastAsia="zh-CN"/>
        </w:rPr>
        <w:t>neeeded</w:t>
      </w:r>
      <w:proofErr w:type="spellEnd"/>
    </w:p>
    <w:p w14:paraId="4897084B" w14:textId="77777777" w:rsidR="00367759" w:rsidRPr="00057F61" w:rsidRDefault="00367759" w:rsidP="00C77901">
      <w:pPr>
        <w:pStyle w:val="BodyText"/>
        <w:numPr>
          <w:ilvl w:val="1"/>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960 kHz:</w:t>
      </w:r>
    </w:p>
    <w:p w14:paraId="6525FE09"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Potential consideration of ECP, if needed, depending on deployment scenarios </w:t>
      </w:r>
    </w:p>
    <w:p w14:paraId="7D8F8279"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If 960 kHz SSB is supported, SSB patterns, and CORESET#0 configuration</w:t>
      </w:r>
    </w:p>
    <w:p w14:paraId="058D48AF"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Timelines for scheduling, processing and HARQ</w:t>
      </w:r>
    </w:p>
    <w:p w14:paraId="182A0445"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RO configuration</w:t>
      </w:r>
    </w:p>
    <w:p w14:paraId="1EF2825E"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Potential enhancement to DM-RS, if needed</w:t>
      </w:r>
    </w:p>
    <w:p w14:paraId="58800592"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PDCCH monitoring</w:t>
      </w:r>
    </w:p>
    <w:p w14:paraId="42629F6F" w14:textId="77777777" w:rsidR="00367759" w:rsidRPr="00057F61" w:rsidRDefault="00367759" w:rsidP="00C77901">
      <w:pPr>
        <w:pStyle w:val="BodyText"/>
        <w:numPr>
          <w:ilvl w:val="2"/>
          <w:numId w:val="6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Potential updates to smallest time unit, Tc, used in specifications depending on supported maximum carrier BW</w:t>
      </w:r>
    </w:p>
    <w:p w14:paraId="5C8B46A8" w14:textId="77777777" w:rsidR="00367759" w:rsidRPr="00057F61" w:rsidRDefault="00367759" w:rsidP="00367759">
      <w:pPr>
        <w:rPr>
          <w:rFonts w:asciiTheme="majorBidi" w:hAnsiTheme="majorBidi" w:cstheme="majorBidi"/>
          <w:i/>
          <w:iCs/>
          <w:color w:val="000000" w:themeColor="text1"/>
          <w:sz w:val="22"/>
          <w:szCs w:val="28"/>
          <w:lang w:eastAsia="x-none"/>
        </w:rPr>
      </w:pPr>
    </w:p>
    <w:p w14:paraId="52A283EA"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3FAB9BB3"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3580E6E3"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Observations on the delay spread distribution:</w:t>
      </w:r>
    </w:p>
    <w:p w14:paraId="2D266988" w14:textId="77777777" w:rsidR="00367759" w:rsidRPr="00057F61" w:rsidRDefault="00367759" w:rsidP="00C77901">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One source (</w:t>
      </w:r>
      <w:hyperlink r:id="rId8" w:history="1">
        <w:r w:rsidRPr="00057F61">
          <w:rPr>
            <w:rStyle w:val="Hyperlink"/>
            <w:rFonts w:asciiTheme="majorBidi" w:hAnsiTheme="majorBidi" w:cstheme="majorBidi"/>
            <w:i/>
            <w:iCs/>
            <w:color w:val="000000" w:themeColor="text1"/>
            <w:lang w:eastAsia="zh-CN"/>
          </w:rPr>
          <w:t>R1-2007654</w:t>
        </w:r>
      </w:hyperlink>
      <w:r w:rsidRPr="00057F61">
        <w:rPr>
          <w:rFonts w:asciiTheme="majorBidi" w:hAnsiTheme="majorBidi" w:cstheme="majorBidi"/>
          <w:i/>
          <w:iCs/>
          <w:color w:val="000000" w:themeColor="text1"/>
          <w:lang w:eastAsia="zh-CN"/>
        </w:rPr>
        <w:t xml:space="preserve">, vivo) observed that for the delay spread distributions for the typical indoor scenarios evaluated, the delay spread of almost 80% of the users are less than 30 </w:t>
      </w:r>
      <w:proofErr w:type="spellStart"/>
      <w:r w:rsidRPr="00057F61">
        <w:rPr>
          <w:rFonts w:asciiTheme="majorBidi" w:hAnsiTheme="majorBidi" w:cstheme="majorBidi"/>
          <w:i/>
          <w:iCs/>
          <w:color w:val="000000" w:themeColor="text1"/>
          <w:lang w:eastAsia="zh-CN"/>
        </w:rPr>
        <w:t>nsec</w:t>
      </w:r>
      <w:proofErr w:type="spellEnd"/>
      <w:r w:rsidRPr="00057F61">
        <w:rPr>
          <w:rFonts w:asciiTheme="majorBidi" w:hAnsiTheme="majorBidi" w:cstheme="majorBidi"/>
          <w:i/>
          <w:iCs/>
          <w:color w:val="000000" w:themeColor="text1"/>
          <w:lang w:eastAsia="zh-CN"/>
        </w:rPr>
        <w:t>.</w:t>
      </w:r>
    </w:p>
    <w:p w14:paraId="35AB62CB" w14:textId="77777777" w:rsidR="00367759" w:rsidRPr="00057F61" w:rsidRDefault="00367759" w:rsidP="00C77901">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One source (</w:t>
      </w:r>
      <w:hyperlink r:id="rId9" w:history="1">
        <w:r w:rsidRPr="00057F61">
          <w:rPr>
            <w:rStyle w:val="Hyperlink"/>
            <w:rFonts w:asciiTheme="majorBidi" w:hAnsiTheme="majorBidi" w:cstheme="majorBidi"/>
            <w:i/>
            <w:iCs/>
            <w:color w:val="000000" w:themeColor="text1"/>
            <w:lang w:eastAsia="zh-CN"/>
          </w:rPr>
          <w:t>R1-2007982</w:t>
        </w:r>
      </w:hyperlink>
      <w:r w:rsidRPr="00057F61">
        <w:rPr>
          <w:rFonts w:asciiTheme="majorBidi" w:hAnsiTheme="majorBidi" w:cstheme="majorBidi"/>
          <w:i/>
          <w:iCs/>
          <w:color w:val="000000" w:themeColor="text1"/>
          <w:lang w:eastAsia="zh-CN"/>
        </w:rPr>
        <w:t>, Ericsson) observed that Factory Scenario A (</w:t>
      </w:r>
      <w:proofErr w:type="spellStart"/>
      <w:r w:rsidRPr="00057F61">
        <w:rPr>
          <w:rFonts w:asciiTheme="majorBidi" w:hAnsiTheme="majorBidi" w:cstheme="majorBidi"/>
          <w:i/>
          <w:iCs/>
          <w:color w:val="000000" w:themeColor="text1"/>
          <w:lang w:eastAsia="zh-CN"/>
        </w:rPr>
        <w:t>InF</w:t>
      </w:r>
      <w:proofErr w:type="spellEnd"/>
      <w:r w:rsidRPr="00057F61">
        <w:rPr>
          <w:rFonts w:asciiTheme="majorBidi" w:hAnsiTheme="majorBidi" w:cstheme="majorBidi"/>
          <w:i/>
          <w:iCs/>
          <w:color w:val="000000" w:themeColor="text1"/>
          <w:lang w:eastAsia="zh-CN"/>
        </w:rPr>
        <w:t>-DH) results in post-beamforming delay spreads that are a significant fraction of the CP duration for 960 kHz SCS.</w:t>
      </w:r>
    </w:p>
    <w:p w14:paraId="0AF9DE2A" w14:textId="77777777" w:rsidR="00367759" w:rsidRPr="00057F61" w:rsidRDefault="00367759" w:rsidP="00C77901">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One source (</w:t>
      </w:r>
      <w:hyperlink r:id="rId10" w:history="1">
        <w:r w:rsidRPr="00057F61">
          <w:rPr>
            <w:rStyle w:val="Hyperlink"/>
            <w:rFonts w:asciiTheme="majorBidi" w:hAnsiTheme="majorBidi" w:cstheme="majorBidi"/>
            <w:i/>
            <w:iCs/>
            <w:color w:val="000000" w:themeColor="text1"/>
            <w:lang w:eastAsia="zh-CN"/>
          </w:rPr>
          <w:t>R1-2007943</w:t>
        </w:r>
      </w:hyperlink>
      <w:r w:rsidRPr="00057F61">
        <w:rPr>
          <w:rFonts w:asciiTheme="majorBidi" w:hAnsiTheme="majorBidi" w:cstheme="majorBidi"/>
          <w:i/>
          <w:iCs/>
          <w:color w:val="000000" w:themeColor="text1"/>
          <w:lang w:eastAsia="zh-CN"/>
        </w:rPr>
        <w:t xml:space="preserve">, Intel) observed that 85% of the UE experience </w:t>
      </w:r>
      <w:proofErr w:type="spellStart"/>
      <w:r w:rsidRPr="00057F61">
        <w:rPr>
          <w:rFonts w:asciiTheme="majorBidi" w:hAnsiTheme="majorBidi" w:cstheme="majorBidi"/>
          <w:i/>
          <w:iCs/>
          <w:color w:val="000000" w:themeColor="text1"/>
          <w:lang w:eastAsia="zh-CN"/>
        </w:rPr>
        <w:t>r.m.s</w:t>
      </w:r>
      <w:proofErr w:type="spellEnd"/>
      <w:r w:rsidRPr="00057F61">
        <w:rPr>
          <w:rFonts w:asciiTheme="majorBidi" w:hAnsiTheme="majorBidi" w:cstheme="majorBidi"/>
          <w:i/>
          <w:iCs/>
          <w:color w:val="000000" w:themeColor="text1"/>
          <w:lang w:eastAsia="zh-CN"/>
        </w:rPr>
        <w:t xml:space="preserve"> delay spread small than CP length of 1.92 MHz subcarrier spacing (i.e. 36.6ns) in indoor, outdoor, and factory scenarios.</w:t>
      </w:r>
    </w:p>
    <w:p w14:paraId="2ECCB19F" w14:textId="77777777" w:rsidR="00367759" w:rsidRPr="00057F61" w:rsidRDefault="00367759" w:rsidP="00C77901">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One source (</w:t>
      </w:r>
      <w:hyperlink r:id="rId11" w:history="1">
        <w:r w:rsidRPr="00057F61">
          <w:rPr>
            <w:rStyle w:val="Hyperlink"/>
            <w:rFonts w:asciiTheme="majorBidi" w:hAnsiTheme="majorBidi" w:cstheme="majorBidi"/>
            <w:i/>
            <w:iCs/>
            <w:color w:val="000000" w:themeColor="text1"/>
            <w:lang w:eastAsia="zh-CN"/>
          </w:rPr>
          <w:t>R1-2008615</w:t>
        </w:r>
      </w:hyperlink>
      <w:r w:rsidRPr="00057F61">
        <w:rPr>
          <w:rFonts w:asciiTheme="majorBidi" w:hAnsiTheme="majorBidi" w:cstheme="majorBidi"/>
          <w:i/>
          <w:iCs/>
          <w:color w:val="000000" w:themeColor="text1"/>
          <w:lang w:eastAsia="zh-CN"/>
        </w:rPr>
        <w:t>, Qualcomm) observed that for small range indoor hotspot deployment, the channel delay spread is not an issue with normal CP. For outdoor scenarios with larger ISD and at moderate to high SNR (this may be produced by higher EIRP or smaller BW), normal CP demonstrates SINR degradation compared to extended CP. However, for such large coverage, high EIRP, and small BW use cases, we can choose to use a small SCS, e.g., 120kHz, with NCP.</w:t>
      </w:r>
    </w:p>
    <w:p w14:paraId="7DC6FBB9" w14:textId="77777777" w:rsidR="00367759" w:rsidRPr="00057F61" w:rsidRDefault="00367759" w:rsidP="00C77901">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One source (</w:t>
      </w:r>
      <w:hyperlink r:id="rId12" w:history="1">
        <w:r w:rsidRPr="00057F61">
          <w:rPr>
            <w:rStyle w:val="Hyperlink"/>
            <w:rFonts w:asciiTheme="majorBidi" w:hAnsiTheme="majorBidi" w:cstheme="majorBidi"/>
            <w:i/>
            <w:iCs/>
            <w:color w:val="000000" w:themeColor="text1"/>
            <w:lang w:eastAsia="zh-CN"/>
          </w:rPr>
          <w:t>R1-2007790</w:t>
        </w:r>
      </w:hyperlink>
      <w:r w:rsidRPr="00057F61">
        <w:rPr>
          <w:rFonts w:asciiTheme="majorBidi" w:hAnsiTheme="majorBidi" w:cstheme="majorBidi"/>
          <w:i/>
          <w:iCs/>
          <w:color w:val="000000" w:themeColor="text1"/>
          <w:lang w:eastAsia="zh-CN"/>
        </w:rPr>
        <w:t xml:space="preserve">, Interdigital) observed that while each scenario experiences different amounts of </w:t>
      </w:r>
      <w:proofErr w:type="spellStart"/>
      <w:r w:rsidRPr="00057F61">
        <w:rPr>
          <w:rFonts w:asciiTheme="majorBidi" w:hAnsiTheme="majorBidi" w:cstheme="majorBidi"/>
          <w:i/>
          <w:iCs/>
          <w:color w:val="000000" w:themeColor="text1"/>
          <w:lang w:eastAsia="zh-CN"/>
        </w:rPr>
        <w:t>r.m.s.</w:t>
      </w:r>
      <w:proofErr w:type="spellEnd"/>
      <w:r w:rsidRPr="00057F61">
        <w:rPr>
          <w:rFonts w:asciiTheme="majorBidi" w:hAnsiTheme="majorBidi" w:cstheme="majorBidi"/>
          <w:i/>
          <w:iCs/>
          <w:color w:val="000000" w:themeColor="text1"/>
          <w:lang w:eastAsia="zh-CN"/>
        </w:rPr>
        <w:t xml:space="preserve"> delay spread, regardless of scenarios, most of UEs experience smaller </w:t>
      </w:r>
      <w:proofErr w:type="spellStart"/>
      <w:r w:rsidRPr="00057F61">
        <w:rPr>
          <w:rFonts w:asciiTheme="majorBidi" w:hAnsiTheme="majorBidi" w:cstheme="majorBidi"/>
          <w:i/>
          <w:iCs/>
          <w:color w:val="000000" w:themeColor="text1"/>
          <w:lang w:eastAsia="zh-CN"/>
        </w:rPr>
        <w:t>r.m.s.</w:t>
      </w:r>
      <w:proofErr w:type="spellEnd"/>
      <w:r w:rsidRPr="00057F61">
        <w:rPr>
          <w:rFonts w:asciiTheme="majorBidi" w:hAnsiTheme="majorBidi" w:cstheme="majorBidi"/>
          <w:i/>
          <w:iCs/>
          <w:color w:val="000000" w:themeColor="text1"/>
          <w:lang w:eastAsia="zh-CN"/>
        </w:rPr>
        <w:t xml:space="preserve"> delay spreads than normal CP of 960 kHz.</w:t>
      </w:r>
    </w:p>
    <w:p w14:paraId="55B3D5AD" w14:textId="77777777" w:rsidR="00367759" w:rsidRPr="00057F61" w:rsidRDefault="00367759" w:rsidP="00C77901">
      <w:pPr>
        <w:pStyle w:val="BodyText"/>
        <w:numPr>
          <w:ilvl w:val="0"/>
          <w:numId w:val="68"/>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One source (</w:t>
      </w:r>
      <w:hyperlink r:id="rId13" w:history="1">
        <w:r w:rsidRPr="00057F61">
          <w:rPr>
            <w:rStyle w:val="Hyperlink"/>
            <w:rFonts w:asciiTheme="majorBidi" w:hAnsiTheme="majorBidi" w:cstheme="majorBidi"/>
            <w:i/>
            <w:iCs/>
            <w:color w:val="000000" w:themeColor="text1"/>
            <w:lang w:eastAsia="zh-CN"/>
          </w:rPr>
          <w:t>R1-2009062</w:t>
        </w:r>
      </w:hyperlink>
      <w:r w:rsidRPr="00057F61">
        <w:rPr>
          <w:rFonts w:asciiTheme="majorBidi" w:hAnsiTheme="majorBidi" w:cstheme="majorBidi"/>
          <w:i/>
          <w:iCs/>
          <w:color w:val="000000" w:themeColor="text1"/>
          <w:lang w:eastAsia="zh-CN"/>
        </w:rPr>
        <w:t xml:space="preserve">, Docomo) observed that the mean </w:t>
      </w:r>
      <w:proofErr w:type="spellStart"/>
      <w:r w:rsidRPr="00057F61">
        <w:rPr>
          <w:rFonts w:asciiTheme="majorBidi" w:hAnsiTheme="majorBidi" w:cstheme="majorBidi"/>
          <w:i/>
          <w:iCs/>
          <w:color w:val="000000" w:themeColor="text1"/>
          <w:lang w:eastAsia="zh-CN"/>
        </w:rPr>
        <w:t>r.m.s.</w:t>
      </w:r>
      <w:proofErr w:type="spellEnd"/>
      <w:r w:rsidRPr="00057F61">
        <w:rPr>
          <w:rFonts w:asciiTheme="majorBidi" w:hAnsiTheme="majorBidi" w:cstheme="majorBidi"/>
          <w:i/>
          <w:iCs/>
          <w:color w:val="000000" w:themeColor="text1"/>
          <w:lang w:eastAsia="zh-CN"/>
        </w:rPr>
        <w:t xml:space="preserve"> delay spread of 60 GHz system in Outdoor-B scenario is about 23 </w:t>
      </w:r>
      <w:proofErr w:type="spellStart"/>
      <w:r w:rsidRPr="00057F61">
        <w:rPr>
          <w:rFonts w:asciiTheme="majorBidi" w:hAnsiTheme="majorBidi" w:cstheme="majorBidi"/>
          <w:i/>
          <w:iCs/>
          <w:color w:val="000000" w:themeColor="text1"/>
          <w:lang w:eastAsia="zh-CN"/>
        </w:rPr>
        <w:t>nsec</w:t>
      </w:r>
      <w:proofErr w:type="spellEnd"/>
      <w:r w:rsidRPr="00057F61">
        <w:rPr>
          <w:rFonts w:asciiTheme="majorBidi" w:hAnsiTheme="majorBidi" w:cstheme="majorBidi"/>
          <w:i/>
          <w:iCs/>
          <w:color w:val="000000" w:themeColor="text1"/>
          <w:lang w:eastAsia="zh-CN"/>
        </w:rPr>
        <w:t xml:space="preserve"> and the 95%-tile delay spread value is about 80 </w:t>
      </w:r>
      <w:proofErr w:type="spellStart"/>
      <w:r w:rsidRPr="00057F61">
        <w:rPr>
          <w:rFonts w:asciiTheme="majorBidi" w:hAnsiTheme="majorBidi" w:cstheme="majorBidi"/>
          <w:i/>
          <w:iCs/>
          <w:color w:val="000000" w:themeColor="text1"/>
          <w:lang w:eastAsia="zh-CN"/>
        </w:rPr>
        <w:t>nsec</w:t>
      </w:r>
      <w:proofErr w:type="spellEnd"/>
      <w:r w:rsidRPr="00057F61">
        <w:rPr>
          <w:rFonts w:asciiTheme="majorBidi" w:hAnsiTheme="majorBidi" w:cstheme="majorBidi"/>
          <w:i/>
          <w:iCs/>
          <w:color w:val="000000" w:themeColor="text1"/>
          <w:lang w:eastAsia="zh-CN"/>
        </w:rPr>
        <w:t>. More than half of UE experiences channels with delay larger than 20 ns, which should be referred to in the link performance evaluation with large delay configurations.</w:t>
      </w:r>
    </w:p>
    <w:p w14:paraId="6F193638" w14:textId="77777777" w:rsidR="00367759" w:rsidRPr="00057F61" w:rsidRDefault="00367759" w:rsidP="00367759">
      <w:pPr>
        <w:rPr>
          <w:rFonts w:asciiTheme="majorBidi" w:hAnsiTheme="majorBidi" w:cstheme="majorBidi"/>
          <w:i/>
          <w:iCs/>
          <w:color w:val="000000" w:themeColor="text1"/>
          <w:sz w:val="22"/>
          <w:szCs w:val="28"/>
          <w:lang w:eastAsia="x-none"/>
        </w:rPr>
      </w:pPr>
    </w:p>
    <w:p w14:paraId="408DE4DA"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1E914960"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46B8BAF8" w14:textId="77777777" w:rsidR="00367759" w:rsidRPr="00057F61" w:rsidRDefault="00367759" w:rsidP="00C77901">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Some companies have noted support of channelization that are aligned with IEEE 802.11ad and 802.11ay channelization is beneficial for coexistence. While some companies have noted alignment of channelization for coexistence is not necessary. Alignment of channelization between a NR channel and IEEE 802.11ad and 802.11ay channel in this context refers to a NR channel that is contained within one of the channels defined for IEEE 802.11ad and 802.11ay and NR channel bandwidth does not cross over channel boundaries of IEEE 802.11ad and 802.11ay. </w:t>
      </w:r>
    </w:p>
    <w:p w14:paraId="37E9A6CB" w14:textId="77777777" w:rsidR="00367759" w:rsidRPr="00057F61" w:rsidRDefault="00367759" w:rsidP="00C77901">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One company has evaluated misaligned NR wideband channels with 1.6 GHz and 2 GHz without LBT and have not identified coexistence issues between NR and NR.</w:t>
      </w:r>
    </w:p>
    <w:p w14:paraId="19B08667" w14:textId="77777777" w:rsidR="00367759" w:rsidRPr="00057F61" w:rsidRDefault="00367759" w:rsidP="00C77901">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Some companies proposed that 2 GHz channel bandwidth should be supported </w:t>
      </w:r>
      <w:proofErr w:type="spellStart"/>
      <w:r w:rsidRPr="00057F61">
        <w:rPr>
          <w:rFonts w:asciiTheme="majorBidi" w:hAnsiTheme="majorBidi" w:cstheme="majorBidi"/>
          <w:i/>
          <w:iCs/>
          <w:color w:val="000000" w:themeColor="text1"/>
          <w:lang w:eastAsia="zh-CN"/>
        </w:rPr>
        <w:t>andhave</w:t>
      </w:r>
      <w:proofErr w:type="spellEnd"/>
      <w:r w:rsidRPr="00057F61">
        <w:rPr>
          <w:rFonts w:asciiTheme="majorBidi" w:hAnsiTheme="majorBidi" w:cstheme="majorBidi"/>
          <w:i/>
          <w:iCs/>
          <w:color w:val="000000" w:themeColor="text1"/>
          <w:lang w:eastAsia="zh-CN"/>
        </w:rPr>
        <w:t xml:space="preserve"> the raster points for 2 GHz channel bandwidth to be aligned with IEEE 802.11ad and 802.11ay channelization. </w:t>
      </w:r>
    </w:p>
    <w:p w14:paraId="2420C9ED" w14:textId="77777777" w:rsidR="00367759" w:rsidRPr="00057F61" w:rsidRDefault="00367759" w:rsidP="00C77901">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Some companies proposed that 1.6 GHz should be the maximum channel bandwidth and channels do not necessarily need to be aligned with IEEE 802.11ad and 802.11ay </w:t>
      </w:r>
      <w:proofErr w:type="spellStart"/>
      <w:r w:rsidRPr="00057F61">
        <w:rPr>
          <w:rFonts w:asciiTheme="majorBidi" w:hAnsiTheme="majorBidi" w:cstheme="majorBidi"/>
          <w:i/>
          <w:iCs/>
          <w:color w:val="000000" w:themeColor="text1"/>
          <w:lang w:eastAsia="zh-CN"/>
        </w:rPr>
        <w:t>channelizations</w:t>
      </w:r>
      <w:proofErr w:type="spellEnd"/>
      <w:r w:rsidRPr="00057F61">
        <w:rPr>
          <w:rFonts w:asciiTheme="majorBidi" w:hAnsiTheme="majorBidi" w:cstheme="majorBidi"/>
          <w:i/>
          <w:iCs/>
          <w:color w:val="000000" w:themeColor="text1"/>
          <w:lang w:eastAsia="zh-CN"/>
        </w:rPr>
        <w:t>.</w:t>
      </w:r>
    </w:p>
    <w:p w14:paraId="18EF5EE5" w14:textId="77777777" w:rsidR="00367759" w:rsidRPr="00057F61" w:rsidRDefault="00367759" w:rsidP="00C77901">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Some companies observed that support of channel bandwidth such as 200 or 400 MHz may enable efficient usage of available spectrum by 3GPP technology. Some companies observed that only supporting channelization that are </w:t>
      </w:r>
      <w:proofErr w:type="spellStart"/>
      <w:r w:rsidRPr="00057F61">
        <w:rPr>
          <w:rFonts w:asciiTheme="majorBidi" w:hAnsiTheme="majorBidi" w:cstheme="majorBidi"/>
          <w:i/>
          <w:iCs/>
          <w:color w:val="000000" w:themeColor="text1"/>
          <w:lang w:eastAsia="zh-CN"/>
        </w:rPr>
        <w:t>alignemed</w:t>
      </w:r>
      <w:proofErr w:type="spellEnd"/>
      <w:r w:rsidRPr="00057F61">
        <w:rPr>
          <w:rFonts w:asciiTheme="majorBidi" w:hAnsiTheme="majorBidi" w:cstheme="majorBidi"/>
          <w:i/>
          <w:iCs/>
          <w:color w:val="000000" w:themeColor="text1"/>
          <w:lang w:eastAsia="zh-CN"/>
        </w:rPr>
        <w:t xml:space="preserve"> with IEEE 802.11ad and 802.11ay channelization result in smaller number of supported channels for some regions of the world.</w:t>
      </w:r>
    </w:p>
    <w:p w14:paraId="321829D8" w14:textId="77777777" w:rsidR="00367759" w:rsidRPr="00057F61" w:rsidRDefault="00367759" w:rsidP="00C77901">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Some companies have observed that channelization based on granularity of minimum supported channel BW would be </w:t>
      </w:r>
      <w:proofErr w:type="spellStart"/>
      <w:r w:rsidRPr="00057F61">
        <w:rPr>
          <w:rFonts w:asciiTheme="majorBidi" w:hAnsiTheme="majorBidi" w:cstheme="majorBidi"/>
          <w:i/>
          <w:iCs/>
          <w:color w:val="000000" w:themeColor="text1"/>
          <w:lang w:eastAsia="zh-CN"/>
        </w:rPr>
        <w:t>benefitial</w:t>
      </w:r>
      <w:proofErr w:type="spellEnd"/>
      <w:r w:rsidRPr="00057F61">
        <w:rPr>
          <w:rFonts w:asciiTheme="majorBidi" w:hAnsiTheme="majorBidi" w:cstheme="majorBidi"/>
          <w:i/>
          <w:iCs/>
          <w:color w:val="000000" w:themeColor="text1"/>
          <w:lang w:eastAsia="zh-CN"/>
        </w:rPr>
        <w:t xml:space="preserve"> and could provide efficient usage of available </w:t>
      </w:r>
      <w:proofErr w:type="spellStart"/>
      <w:r w:rsidRPr="00057F61">
        <w:rPr>
          <w:rFonts w:asciiTheme="majorBidi" w:hAnsiTheme="majorBidi" w:cstheme="majorBidi"/>
          <w:i/>
          <w:iCs/>
          <w:color w:val="000000" w:themeColor="text1"/>
          <w:lang w:eastAsia="zh-CN"/>
        </w:rPr>
        <w:t>specturm</w:t>
      </w:r>
      <w:proofErr w:type="spellEnd"/>
      <w:r w:rsidRPr="00057F61">
        <w:rPr>
          <w:rFonts w:asciiTheme="majorBidi" w:hAnsiTheme="majorBidi" w:cstheme="majorBidi"/>
          <w:i/>
          <w:iCs/>
          <w:color w:val="000000" w:themeColor="text1"/>
          <w:lang w:eastAsia="zh-CN"/>
        </w:rPr>
        <w:t xml:space="preserve">. Other companies have </w:t>
      </w:r>
      <w:proofErr w:type="spellStart"/>
      <w:r w:rsidRPr="00057F61">
        <w:rPr>
          <w:rFonts w:asciiTheme="majorBidi" w:hAnsiTheme="majorBidi" w:cstheme="majorBidi"/>
          <w:i/>
          <w:iCs/>
          <w:color w:val="000000" w:themeColor="text1"/>
          <w:lang w:eastAsia="zh-CN"/>
        </w:rPr>
        <w:t>observerd</w:t>
      </w:r>
      <w:proofErr w:type="spellEnd"/>
      <w:r w:rsidRPr="00057F61">
        <w:rPr>
          <w:rFonts w:asciiTheme="majorBidi" w:hAnsiTheme="majorBidi" w:cstheme="majorBidi"/>
          <w:i/>
          <w:iCs/>
          <w:color w:val="000000" w:themeColor="text1"/>
          <w:lang w:eastAsia="zh-CN"/>
        </w:rPr>
        <w:t xml:space="preserve"> that support of channel BW such as 1.6 GHz or 2.4GHz would enable efficient usage of 5 GHz allocation in China and 5 GHz IMT allocation in Europe. Some companies have observed that smaller bandwidth (e.g. 1.6 GHz) allows for more channels (e.g., with 1.6 GHz, 3 channels instead of two) in these regions, easing frequency planning between operators at the cost of reduction in available channel bandwidth per carrier.</w:t>
      </w:r>
    </w:p>
    <w:p w14:paraId="640A1537" w14:textId="77777777" w:rsidR="00367759" w:rsidRPr="00057F61" w:rsidRDefault="00367759" w:rsidP="00C77901">
      <w:pPr>
        <w:pStyle w:val="BodyText"/>
        <w:numPr>
          <w:ilvl w:val="0"/>
          <w:numId w:val="69"/>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lastRenderedPageBreak/>
        <w:t>Some companies proposed to support more than one channel bandwidths for a given SCS.</w:t>
      </w:r>
    </w:p>
    <w:p w14:paraId="71DCBF56" w14:textId="77777777" w:rsidR="00367759" w:rsidRPr="00057F61" w:rsidRDefault="00367759" w:rsidP="00367759">
      <w:pPr>
        <w:rPr>
          <w:rFonts w:asciiTheme="majorBidi" w:hAnsiTheme="majorBidi" w:cstheme="majorBidi"/>
          <w:i/>
          <w:iCs/>
          <w:color w:val="000000" w:themeColor="text1"/>
          <w:lang w:eastAsia="x-none"/>
        </w:rPr>
      </w:pPr>
    </w:p>
    <w:p w14:paraId="2930B052"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4BE90936"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46134B23" w14:textId="77777777" w:rsidR="00367759" w:rsidRPr="00057F61" w:rsidRDefault="00367759" w:rsidP="00C77901">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Some companies noted SSB SCS selection should consider SCS of data/control channels and enablement of single subcarrier spacing operation.</w:t>
      </w:r>
    </w:p>
    <w:p w14:paraId="6D36547B" w14:textId="77777777" w:rsidR="00367759" w:rsidRPr="00057F61" w:rsidRDefault="00367759" w:rsidP="00C77901">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Some companies noted support and use of 120 kHz and/or 240 kHz SCS for SSB and 120 kHz subcarrier spacing for CORESET#0 in initial BWP and activation of dedicated BWP with an SCS for data/control different than the initial BWP  may enable re-use of existing NR specification and minimize standardization effort.</w:t>
      </w:r>
    </w:p>
    <w:p w14:paraId="5853D98F" w14:textId="77777777" w:rsidR="00367759" w:rsidRPr="00057F61" w:rsidRDefault="00367759" w:rsidP="00C77901">
      <w:pPr>
        <w:pStyle w:val="BodyText"/>
        <w:numPr>
          <w:ilvl w:val="0"/>
          <w:numId w:val="6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was identified to further investigate considerations of SSB patterns, if needed, considering:</w:t>
      </w:r>
    </w:p>
    <w:p w14:paraId="23CE2BED" w14:textId="77777777" w:rsidR="00367759" w:rsidRPr="00057F61" w:rsidRDefault="00367759" w:rsidP="00C77901">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Unlicensed band operation if LBT is required for SSB, e.g. SSB cycling transmission within a DRS transmission window.</w:t>
      </w:r>
    </w:p>
    <w:p w14:paraId="3777E8EF" w14:textId="77777777" w:rsidR="00367759" w:rsidRPr="00057F61" w:rsidRDefault="00367759" w:rsidP="00C77901">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Beam switching time between SSB,</w:t>
      </w:r>
    </w:p>
    <w:p w14:paraId="0E2FD765" w14:textId="77777777" w:rsidR="00367759" w:rsidRPr="00057F61" w:rsidRDefault="00367759" w:rsidP="00C77901">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Coverage of SSB</w:t>
      </w:r>
    </w:p>
    <w:p w14:paraId="5C66E481" w14:textId="77777777" w:rsidR="00367759" w:rsidRPr="00057F61" w:rsidRDefault="00367759" w:rsidP="00C77901">
      <w:pPr>
        <w:pStyle w:val="BodyText"/>
        <w:numPr>
          <w:ilvl w:val="1"/>
          <w:numId w:val="6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Multiplexing of SSB with CORESET and UL transmissions</w:t>
      </w:r>
    </w:p>
    <w:p w14:paraId="72590625" w14:textId="77777777" w:rsidR="00367759" w:rsidRPr="00057F61" w:rsidRDefault="00367759" w:rsidP="00367759">
      <w:pPr>
        <w:rPr>
          <w:rFonts w:asciiTheme="majorBidi" w:hAnsiTheme="majorBidi" w:cstheme="majorBidi"/>
          <w:i/>
          <w:iCs/>
          <w:color w:val="000000" w:themeColor="text1"/>
          <w:sz w:val="22"/>
          <w:szCs w:val="28"/>
          <w:lang w:eastAsia="x-none"/>
        </w:rPr>
      </w:pPr>
    </w:p>
    <w:p w14:paraId="2DA9972D"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5E195271"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0C7CA2A1" w14:textId="77777777" w:rsidR="00367759" w:rsidRPr="00057F61" w:rsidRDefault="00367759" w:rsidP="00C77901">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In order to benefit from higher transmit power, when maximum PSD regulatory requirements exist, RAN1 recommends support of longer PRACH sequence lengths, L=571 and L=1151, defined in Rel-16 NR specification, to be used for NR operating in 52.6 GHz to 71 GHz.</w:t>
      </w:r>
    </w:p>
    <w:p w14:paraId="2477AB58" w14:textId="77777777" w:rsidR="00367759" w:rsidRPr="00057F61" w:rsidRDefault="00367759" w:rsidP="00C77901">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is recommended to not support interlace design for PRACH for NR operating in 52.6 GHz to 71 GHz.</w:t>
      </w:r>
    </w:p>
    <w:p w14:paraId="1DF512EE" w14:textId="77777777" w:rsidR="00367759" w:rsidRPr="00057F61" w:rsidRDefault="00367759" w:rsidP="00C77901">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It is recommended to further investigate whether or not to support configurations that enable non-consecutive RACH occasions in time </w:t>
      </w:r>
      <w:proofErr w:type="spellStart"/>
      <w:r w:rsidRPr="00057F61">
        <w:rPr>
          <w:rFonts w:asciiTheme="majorBidi" w:hAnsiTheme="majorBidi" w:cstheme="majorBidi"/>
          <w:i/>
          <w:iCs/>
          <w:color w:val="000000" w:themeColor="text1"/>
          <w:lang w:eastAsia="zh-CN"/>
        </w:rPr>
        <w:t>domainto</w:t>
      </w:r>
      <w:proofErr w:type="spellEnd"/>
      <w:r w:rsidRPr="00057F61">
        <w:rPr>
          <w:rFonts w:asciiTheme="majorBidi" w:hAnsiTheme="majorBidi" w:cstheme="majorBidi"/>
          <w:i/>
          <w:iCs/>
          <w:color w:val="000000" w:themeColor="text1"/>
          <w:lang w:eastAsia="zh-CN"/>
        </w:rPr>
        <w:t xml:space="preserve"> aid LBT processes if LBT is required.</w:t>
      </w:r>
    </w:p>
    <w:p w14:paraId="5DE404A2" w14:textId="77777777" w:rsidR="00367759" w:rsidRPr="00057F61" w:rsidRDefault="00367759" w:rsidP="00C77901">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Some companies noted that PRACH SCS selection should consider SCS of data/control channels and enablement of single subcarrier spacing operation.</w:t>
      </w:r>
    </w:p>
    <w:p w14:paraId="0F92A255" w14:textId="77777777" w:rsidR="00367759" w:rsidRPr="00057F61" w:rsidRDefault="00367759" w:rsidP="00C77901">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Some companies noted that 120 kHz SCS for PRACH (even if data/control channel may have different SCS) may be sufficient to support NR operating in 52.6 GHz to 71 GHz from coverage perspective.</w:t>
      </w:r>
    </w:p>
    <w:p w14:paraId="076A4470" w14:textId="77777777" w:rsidR="00367759" w:rsidRPr="00057F61" w:rsidRDefault="00367759" w:rsidP="00C77901">
      <w:pPr>
        <w:pStyle w:val="BodyText"/>
        <w:numPr>
          <w:ilvl w:val="0"/>
          <w:numId w:val="6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was identified that potential enhancements for PRACH should consider system coverage for PRACH with subcarrier spacing larger than 120 kHz, if supported.</w:t>
      </w:r>
    </w:p>
    <w:p w14:paraId="12D040F3" w14:textId="77777777" w:rsidR="00367759" w:rsidRPr="00057F61" w:rsidRDefault="00367759" w:rsidP="00367759">
      <w:pPr>
        <w:rPr>
          <w:rFonts w:asciiTheme="majorBidi" w:hAnsiTheme="majorBidi" w:cstheme="majorBidi"/>
          <w:i/>
          <w:iCs/>
          <w:color w:val="000000" w:themeColor="text1"/>
          <w:lang w:eastAsia="x-none"/>
        </w:rPr>
      </w:pPr>
    </w:p>
    <w:p w14:paraId="0DCC075D"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674329D7"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16A8F9A5" w14:textId="77777777" w:rsidR="00367759" w:rsidRPr="00057F61" w:rsidRDefault="00367759" w:rsidP="00C77901">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was identified that the potential enhancements to PDCCH monitoring including potential limitation to UE PDCCH configuration,, multiple PDSCH/PUSCH scheduling with a single DCI (using existing DCI formats or new DCI format(s)), spatial relation management for GC-PDCCH, capability related to PDCCH monitoring, and PDCCH coverage should be further investigated for higher subcarrier spacings, including the need for such enhancements.</w:t>
      </w:r>
    </w:p>
    <w:p w14:paraId="6B7DEEEE" w14:textId="77777777" w:rsidR="00367759" w:rsidRPr="00057F61" w:rsidRDefault="00367759" w:rsidP="00C77901">
      <w:pPr>
        <w:pStyle w:val="BodyText"/>
        <w:numPr>
          <w:ilvl w:val="0"/>
          <w:numId w:val="70"/>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was observed that PDCCH processing capabilities per multiple slots for larger SCS (e.g. 480 or 960 kHz) can maintain scheduling framework same as for smaller SCS (e.g. 120 kHz) when the UE is configured to monitor the PDCCH every multiple slots.</w:t>
      </w:r>
    </w:p>
    <w:p w14:paraId="5943FEF2" w14:textId="77777777" w:rsidR="00367759" w:rsidRPr="00057F61" w:rsidRDefault="00367759" w:rsidP="00367759">
      <w:pPr>
        <w:rPr>
          <w:rFonts w:asciiTheme="majorBidi" w:hAnsiTheme="majorBidi" w:cstheme="majorBidi"/>
          <w:i/>
          <w:iCs/>
          <w:color w:val="000000" w:themeColor="text1"/>
          <w:sz w:val="22"/>
          <w:szCs w:val="28"/>
          <w:lang w:eastAsia="x-none"/>
        </w:rPr>
      </w:pPr>
    </w:p>
    <w:p w14:paraId="1182716D"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54461D91"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20E91BA5" w14:textId="77777777" w:rsidR="00367759" w:rsidRPr="00057F61" w:rsidRDefault="00367759" w:rsidP="00C77901">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Some companies have noted that interlace transmissions for PUSCH do not provide benefit over non-interlaced uplink allocations currently supported by NR for NR operating in 52.6 GHz to 71 GHz, while some companies have noted support of sub-PRB or PRB interlace transmissions for PUSCH may improve transmit power and possibly meets OCB requirements (some companies note OCB requirements can be met without introducing interlacing) when necessary.</w:t>
      </w:r>
    </w:p>
    <w:p w14:paraId="29D645DC" w14:textId="77777777" w:rsidR="00367759" w:rsidRPr="00057F61" w:rsidRDefault="00367759" w:rsidP="00C77901">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It was identified that for new subcarrier spacing, if agreed, will at least require investigation on the need for </w:t>
      </w:r>
      <w:proofErr w:type="spellStart"/>
      <w:r w:rsidRPr="00057F61">
        <w:rPr>
          <w:rFonts w:asciiTheme="majorBidi" w:hAnsiTheme="majorBidi" w:cstheme="majorBidi"/>
          <w:i/>
          <w:iCs/>
          <w:color w:val="000000" w:themeColor="text1"/>
          <w:lang w:eastAsia="zh-CN"/>
        </w:rPr>
        <w:t>enhacnments</w:t>
      </w:r>
      <w:proofErr w:type="spellEnd"/>
      <w:r w:rsidRPr="00057F61">
        <w:rPr>
          <w:rFonts w:asciiTheme="majorBidi" w:hAnsiTheme="majorBidi" w:cstheme="majorBidi"/>
          <w:i/>
          <w:iCs/>
          <w:color w:val="000000" w:themeColor="text1"/>
          <w:lang w:eastAsia="zh-CN"/>
        </w:rPr>
        <w:t xml:space="preserve"> and standardization, of the following processing timelines:</w:t>
      </w:r>
    </w:p>
    <w:p w14:paraId="1C42D640"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Processing capability for PUSCH scheduled by RAR UL grant </w:t>
      </w:r>
    </w:p>
    <w:p w14:paraId="4B221A1C"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Dynamic SFI and SPS/CG cancellation timing</w:t>
      </w:r>
    </w:p>
    <w:p w14:paraId="76507B3C"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Timeline for HARQ-ACK information in response to a SPS PDSCH release/dormancy.</w:t>
      </w:r>
    </w:p>
    <w:p w14:paraId="0894AF8D"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Minimum time gap for wake-up and </w:t>
      </w:r>
      <w:proofErr w:type="spellStart"/>
      <w:r w:rsidRPr="00057F61">
        <w:rPr>
          <w:rFonts w:asciiTheme="majorBidi" w:hAnsiTheme="majorBidi" w:cstheme="majorBidi"/>
          <w:i/>
          <w:iCs/>
          <w:color w:val="000000" w:themeColor="text1"/>
          <w:lang w:eastAsia="zh-CN"/>
        </w:rPr>
        <w:t>Scell</w:t>
      </w:r>
      <w:proofErr w:type="spellEnd"/>
      <w:r w:rsidRPr="00057F61">
        <w:rPr>
          <w:rFonts w:asciiTheme="majorBidi" w:hAnsiTheme="majorBidi" w:cstheme="majorBidi"/>
          <w:i/>
          <w:iCs/>
          <w:color w:val="000000" w:themeColor="text1"/>
          <w:lang w:eastAsia="zh-CN"/>
        </w:rPr>
        <w:t xml:space="preserve"> dormancy indication (DCI format 2_6)</w:t>
      </w:r>
    </w:p>
    <w:p w14:paraId="4B1F6659"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BWP switch delay</w:t>
      </w:r>
    </w:p>
    <w:p w14:paraId="0EA65208"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Multi-beam operation timing (</w:t>
      </w:r>
      <w:proofErr w:type="spellStart"/>
      <w:r w:rsidRPr="00057F61">
        <w:rPr>
          <w:rFonts w:asciiTheme="majorBidi" w:hAnsiTheme="majorBidi" w:cstheme="majorBidi"/>
          <w:i/>
          <w:iCs/>
          <w:color w:val="000000" w:themeColor="text1"/>
          <w:lang w:eastAsia="zh-CN"/>
        </w:rPr>
        <w:t>timeDurationForQCL</w:t>
      </w:r>
      <w:proofErr w:type="spellEnd"/>
      <w:r w:rsidRPr="00057F61">
        <w:rPr>
          <w:rFonts w:asciiTheme="majorBidi" w:hAnsiTheme="majorBidi" w:cstheme="majorBidi"/>
          <w:i/>
          <w:iCs/>
          <w:color w:val="000000" w:themeColor="text1"/>
          <w:lang w:eastAsia="zh-CN"/>
        </w:rPr>
        <w:t xml:space="preserve">, </w:t>
      </w:r>
      <w:proofErr w:type="spellStart"/>
      <w:r w:rsidRPr="00057F61">
        <w:rPr>
          <w:rFonts w:asciiTheme="majorBidi" w:hAnsiTheme="majorBidi" w:cstheme="majorBidi"/>
          <w:i/>
          <w:iCs/>
          <w:color w:val="000000" w:themeColor="text1"/>
          <w:lang w:eastAsia="zh-CN"/>
        </w:rPr>
        <w:t>beamSwitchTiming</w:t>
      </w:r>
      <w:proofErr w:type="spellEnd"/>
      <w:r w:rsidRPr="00057F61">
        <w:rPr>
          <w:rFonts w:asciiTheme="majorBidi" w:hAnsiTheme="majorBidi" w:cstheme="majorBidi"/>
          <w:i/>
          <w:iCs/>
          <w:color w:val="000000" w:themeColor="text1"/>
          <w:lang w:eastAsia="zh-CN"/>
        </w:rPr>
        <w:t xml:space="preserve">, beam switch gap, </w:t>
      </w:r>
      <w:proofErr w:type="spellStart"/>
      <w:r w:rsidRPr="00057F61">
        <w:rPr>
          <w:rFonts w:asciiTheme="majorBidi" w:hAnsiTheme="majorBidi" w:cstheme="majorBidi"/>
          <w:i/>
          <w:iCs/>
          <w:color w:val="000000" w:themeColor="text1"/>
          <w:lang w:eastAsia="zh-CN"/>
        </w:rPr>
        <w:t>beamReportTiming</w:t>
      </w:r>
      <w:proofErr w:type="spellEnd"/>
      <w:r w:rsidRPr="00057F61">
        <w:rPr>
          <w:rFonts w:asciiTheme="majorBidi" w:hAnsiTheme="majorBidi" w:cstheme="majorBidi"/>
          <w:i/>
          <w:iCs/>
          <w:color w:val="000000" w:themeColor="text1"/>
          <w:lang w:eastAsia="zh-CN"/>
        </w:rPr>
        <w:t>, etc.)</w:t>
      </w:r>
    </w:p>
    <w:p w14:paraId="1DA5AD63"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lastRenderedPageBreak/>
        <w:t>Timeline for multiplexing multiple UCI types</w:t>
      </w:r>
    </w:p>
    <w:p w14:paraId="77F97671"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Minimum of </w:t>
      </w:r>
      <w:proofErr w:type="spellStart"/>
      <w:r w:rsidRPr="00057F61">
        <w:rPr>
          <w:rFonts w:asciiTheme="majorBidi" w:hAnsiTheme="majorBidi" w:cstheme="majorBidi"/>
          <w:i/>
          <w:iCs/>
          <w:color w:val="000000" w:themeColor="text1"/>
          <w:lang w:eastAsia="zh-CN"/>
        </w:rPr>
        <w:t>P_switch</w:t>
      </w:r>
      <w:proofErr w:type="spellEnd"/>
      <w:r w:rsidRPr="00057F61">
        <w:rPr>
          <w:rFonts w:asciiTheme="majorBidi" w:hAnsiTheme="majorBidi" w:cstheme="majorBidi"/>
          <w:i/>
          <w:iCs/>
          <w:color w:val="000000" w:themeColor="text1"/>
          <w:lang w:eastAsia="zh-CN"/>
        </w:rPr>
        <w:t xml:space="preserve"> for search space set group switching</w:t>
      </w:r>
    </w:p>
    <w:p w14:paraId="3841D832"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appropriate configuration(s) of k0 (PDSCH), k1 (HARQ), k2 (PUSCH),</w:t>
      </w:r>
    </w:p>
    <w:p w14:paraId="510FB57A"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PDSCH processing time (N1), PUSCH preparation time (N2), HARQ-ACK multiplexing timeline (N3)</w:t>
      </w:r>
    </w:p>
    <w:p w14:paraId="62B1F5D1"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CSI processing time, Z1, Z2, and Z3, and CSI processing units</w:t>
      </w:r>
    </w:p>
    <w:p w14:paraId="60302D5D"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Any potential enhancements to CPU occupation calculation</w:t>
      </w:r>
    </w:p>
    <w:p w14:paraId="33492BD7"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Related UE capability(</w:t>
      </w:r>
      <w:proofErr w:type="spellStart"/>
      <w:r w:rsidRPr="00057F61">
        <w:rPr>
          <w:rFonts w:asciiTheme="majorBidi" w:hAnsiTheme="majorBidi" w:cstheme="majorBidi"/>
          <w:i/>
          <w:iCs/>
          <w:color w:val="000000" w:themeColor="text1"/>
          <w:lang w:eastAsia="zh-CN"/>
        </w:rPr>
        <w:t>ies</w:t>
      </w:r>
      <w:proofErr w:type="spellEnd"/>
      <w:r w:rsidRPr="00057F61">
        <w:rPr>
          <w:rFonts w:asciiTheme="majorBidi" w:hAnsiTheme="majorBidi" w:cstheme="majorBidi"/>
          <w:i/>
          <w:iCs/>
          <w:color w:val="000000" w:themeColor="text1"/>
          <w:lang w:eastAsia="zh-CN"/>
        </w:rPr>
        <w:t>) for processing timelines</w:t>
      </w:r>
    </w:p>
    <w:p w14:paraId="1923B5E4"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minimum guard period between two SRS resources of an SRS resource set for antenna switching</w:t>
      </w:r>
    </w:p>
    <w:p w14:paraId="0A05BD0E" w14:textId="77777777" w:rsidR="00367759" w:rsidRPr="00057F61" w:rsidRDefault="00367759" w:rsidP="00C77901">
      <w:pPr>
        <w:pStyle w:val="BodyText"/>
        <w:numPr>
          <w:ilvl w:val="0"/>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was identified that new subcarrier spacing, if agreed, may require further investigation of multi-PDSCH/PUSCH scheduling and standardization, if needed. The following aspects should be at least investigated for multi-PDSCH/PUSCH scheduling:</w:t>
      </w:r>
    </w:p>
    <w:p w14:paraId="193271AB"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whether to support a single TB and/or multiple TBs scheduled over multiple slots</w:t>
      </w:r>
    </w:p>
    <w:p w14:paraId="3F3F6DB6"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applicable DCI format(s) (including potential new formats, if needed) for multi-PDSCH and multi-PUSCH scheduling</w:t>
      </w:r>
    </w:p>
    <w:p w14:paraId="7F60A89E"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Enhancement on multiple beam indication and association with multiple PDSCH/PUSCH scheduling</w:t>
      </w:r>
    </w:p>
    <w:p w14:paraId="3A31BCDF"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DM-RS enhancements such as DM-RS bundling, or changes to the time-domain pattern</w:t>
      </w:r>
    </w:p>
    <w:p w14:paraId="21277A13"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HARQ enhancements for multi-PDSCH</w:t>
      </w:r>
    </w:p>
    <w:p w14:paraId="0282F430" w14:textId="77777777" w:rsidR="00367759" w:rsidRPr="00057F61" w:rsidRDefault="00367759" w:rsidP="00C77901">
      <w:pPr>
        <w:pStyle w:val="BodyText"/>
        <w:numPr>
          <w:ilvl w:val="1"/>
          <w:numId w:val="71"/>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Applicability of Rel-16 multi-PUSCH scheduling</w:t>
      </w:r>
    </w:p>
    <w:p w14:paraId="74DE7B46" w14:textId="77777777" w:rsidR="00367759" w:rsidRPr="00057F61" w:rsidRDefault="00367759" w:rsidP="00367759">
      <w:pPr>
        <w:rPr>
          <w:rFonts w:asciiTheme="majorBidi" w:hAnsiTheme="majorBidi" w:cstheme="majorBidi"/>
          <w:i/>
          <w:iCs/>
          <w:color w:val="000000" w:themeColor="text1"/>
          <w:sz w:val="22"/>
          <w:szCs w:val="28"/>
          <w:lang w:eastAsia="x-none"/>
        </w:rPr>
      </w:pPr>
    </w:p>
    <w:p w14:paraId="36299D94"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758F0B6F"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rPr>
        <w:t>Capture the following observations in the TR (Editorial modifications and changes to references can be made when capturing the observations in the TR):</w:t>
      </w:r>
    </w:p>
    <w:p w14:paraId="0BB684E8" w14:textId="77777777" w:rsidR="00367759" w:rsidRPr="00057F61" w:rsidRDefault="00367759" w:rsidP="00367759">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is recommended to further investigate potential enhancements to PUCCH to enable higher transmission power when regulatory limits apply. Further potential enhancements to spatial relation management for configured and/or semi-persistent UL signals/channels may be considered.</w:t>
      </w:r>
    </w:p>
    <w:p w14:paraId="74157B30" w14:textId="77777777" w:rsidR="00367759" w:rsidRPr="00057F61" w:rsidRDefault="00367759" w:rsidP="00C77901">
      <w:pPr>
        <w:pStyle w:val="BodyText"/>
        <w:numPr>
          <w:ilvl w:val="0"/>
          <w:numId w:val="7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Majority of the sources have identified PUCCH format 0, 1, and 4 as potential candidates for </w:t>
      </w:r>
      <w:proofErr w:type="spellStart"/>
      <w:r w:rsidRPr="00057F61">
        <w:rPr>
          <w:rFonts w:asciiTheme="majorBidi" w:hAnsiTheme="majorBidi" w:cstheme="majorBidi"/>
          <w:i/>
          <w:iCs/>
          <w:color w:val="000000" w:themeColor="text1"/>
          <w:lang w:eastAsia="zh-CN"/>
        </w:rPr>
        <w:t>enahancement</w:t>
      </w:r>
      <w:proofErr w:type="spellEnd"/>
      <w:r w:rsidRPr="00057F61">
        <w:rPr>
          <w:rFonts w:asciiTheme="majorBidi" w:hAnsiTheme="majorBidi" w:cstheme="majorBidi"/>
          <w:i/>
          <w:iCs/>
          <w:color w:val="000000" w:themeColor="text1"/>
          <w:lang w:eastAsia="zh-CN"/>
        </w:rPr>
        <w:t>.</w:t>
      </w:r>
    </w:p>
    <w:p w14:paraId="7723E881" w14:textId="77777777" w:rsidR="00367759" w:rsidRPr="00057F61" w:rsidRDefault="00367759" w:rsidP="00C77901">
      <w:pPr>
        <w:pStyle w:val="BodyText"/>
        <w:numPr>
          <w:ilvl w:val="0"/>
          <w:numId w:val="72"/>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Two sources has identified </w:t>
      </w:r>
      <w:proofErr w:type="spellStart"/>
      <w:r w:rsidRPr="00057F61">
        <w:rPr>
          <w:rFonts w:asciiTheme="majorBidi" w:hAnsiTheme="majorBidi" w:cstheme="majorBidi"/>
          <w:i/>
          <w:iCs/>
          <w:color w:val="000000" w:themeColor="text1"/>
          <w:lang w:eastAsia="zh-CN"/>
        </w:rPr>
        <w:t>identified</w:t>
      </w:r>
      <w:proofErr w:type="spellEnd"/>
      <w:r w:rsidRPr="00057F61">
        <w:rPr>
          <w:rFonts w:asciiTheme="majorBidi" w:hAnsiTheme="majorBidi" w:cstheme="majorBidi"/>
          <w:i/>
          <w:iCs/>
          <w:color w:val="000000" w:themeColor="text1"/>
          <w:lang w:eastAsia="zh-CN"/>
        </w:rPr>
        <w:t xml:space="preserve"> all PUCCH formats as potential candidates for enhancement.</w:t>
      </w:r>
    </w:p>
    <w:p w14:paraId="379B97AC" w14:textId="77777777" w:rsidR="00367759" w:rsidRPr="00057F61" w:rsidRDefault="00367759" w:rsidP="00367759">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p>
    <w:p w14:paraId="62DC83F6"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40BF7039"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lang w:eastAsia="x-none"/>
        </w:rPr>
        <w:t xml:space="preserve">Capture the </w:t>
      </w:r>
      <w:r w:rsidRPr="00057F6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0B411E37" w14:textId="77777777" w:rsidR="00367759" w:rsidRPr="00057F61" w:rsidRDefault="00367759" w:rsidP="00C77901">
      <w:pPr>
        <w:pStyle w:val="BodyText"/>
        <w:numPr>
          <w:ilvl w:val="0"/>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is observed that in Rel-15 NR, absolute time for UE processing requirements generally decrease as subcarrier spacing increases. Some companies noted that introducing smaller UE processing time than Rel-15 and Rel-16, for larger subcarrier spacing, may lead to a more complex UE implementation. Some companies noted that  per slot level monitoring for transmission and reception may not likely be the only mode of operation for higher subcarrier spacing, while some companies noted that per slot level monitoring for transmission and reception may be used as a mode of operation in scenarios that require lower latency.</w:t>
      </w:r>
    </w:p>
    <w:p w14:paraId="5C30DFD9" w14:textId="77777777" w:rsidR="00367759" w:rsidRPr="00057F61" w:rsidRDefault="00367759" w:rsidP="00C77901">
      <w:pPr>
        <w:pStyle w:val="BodyText"/>
        <w:numPr>
          <w:ilvl w:val="0"/>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It is observed that, in general, larger subcarrier spacing may have benefit of short symbol/slot length to support lower latency requirements compared to what was supported for Rel-15 and Rel-16 NR, assuming slot-level monitoring subject to scheduling configurations and potentially UE processing capabilities. </w:t>
      </w:r>
    </w:p>
    <w:p w14:paraId="5A0866B1" w14:textId="77777777" w:rsidR="00367759" w:rsidRPr="00057F61" w:rsidRDefault="00367759" w:rsidP="00C77901">
      <w:pPr>
        <w:pStyle w:val="BodyText"/>
        <w:numPr>
          <w:ilvl w:val="0"/>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It is observed that, in general, channel access with shorter symbol duration may access channel earlier when LBT is passed, assuming slot-level monitoring and potentially subject to UE processing capabilities. </w:t>
      </w:r>
    </w:p>
    <w:p w14:paraId="0F586C7F" w14:textId="77777777" w:rsidR="00367759" w:rsidRPr="00057F61" w:rsidRDefault="00367759" w:rsidP="00C77901">
      <w:pPr>
        <w:numPr>
          <w:ilvl w:val="0"/>
          <w:numId w:val="73"/>
        </w:numPr>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It is observed that, in general, larger subcarrier spacing has higher resilience towards phase noise. Also, in general, the performance impact from phase noise may depend on various properties of the transmission, such as modulation order and coding rate, reception processing (e.g. CPE compensation), and phase noise profile of the UE and </w:t>
      </w:r>
      <w:proofErr w:type="spellStart"/>
      <w:r w:rsidRPr="00057F61">
        <w:rPr>
          <w:rFonts w:asciiTheme="majorBidi" w:hAnsiTheme="majorBidi" w:cstheme="majorBidi"/>
          <w:i/>
          <w:iCs/>
          <w:color w:val="000000" w:themeColor="text1"/>
          <w:lang w:eastAsia="zh-CN"/>
        </w:rPr>
        <w:t>gNB</w:t>
      </w:r>
      <w:proofErr w:type="spellEnd"/>
      <w:r w:rsidRPr="00057F61">
        <w:rPr>
          <w:rFonts w:asciiTheme="majorBidi" w:hAnsiTheme="majorBidi" w:cstheme="majorBidi"/>
          <w:i/>
          <w:iCs/>
          <w:color w:val="000000" w:themeColor="text1"/>
          <w:lang w:eastAsia="zh-CN"/>
        </w:rPr>
        <w:t>.</w:t>
      </w:r>
    </w:p>
    <w:p w14:paraId="4E46EF98" w14:textId="77777777" w:rsidR="00367759" w:rsidRPr="00057F61" w:rsidRDefault="00367759" w:rsidP="00C77901">
      <w:pPr>
        <w:numPr>
          <w:ilvl w:val="0"/>
          <w:numId w:val="73"/>
        </w:numPr>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It is observed that, in general, maximum delay spread supported by a SCS is proportional to its CP length and larger subcarrier spacing reduces the budget for timing errors and beam switching, if beam switching delay within CP cannot be avoided by </w:t>
      </w:r>
      <w:proofErr w:type="spellStart"/>
      <w:r w:rsidRPr="00057F61">
        <w:rPr>
          <w:rFonts w:asciiTheme="majorBidi" w:hAnsiTheme="majorBidi" w:cstheme="majorBidi"/>
          <w:i/>
          <w:iCs/>
          <w:color w:val="000000" w:themeColor="text1"/>
          <w:lang w:eastAsia="zh-CN"/>
        </w:rPr>
        <w:t>gNB</w:t>
      </w:r>
      <w:proofErr w:type="spellEnd"/>
      <w:r w:rsidRPr="00057F61">
        <w:rPr>
          <w:rFonts w:asciiTheme="majorBidi" w:hAnsiTheme="majorBidi" w:cstheme="majorBidi"/>
          <w:i/>
          <w:iCs/>
          <w:color w:val="000000" w:themeColor="text1"/>
          <w:lang w:eastAsia="zh-CN"/>
        </w:rPr>
        <w:t xml:space="preserve"> (e.g. by allocating a time gap), due to shorter CP.</w:t>
      </w:r>
      <w:r w:rsidRPr="00057F61">
        <w:rPr>
          <w:rFonts w:asciiTheme="majorBidi" w:hAnsiTheme="majorBidi" w:cstheme="majorBidi"/>
          <w:i/>
          <w:iCs/>
          <w:color w:val="000000" w:themeColor="text1"/>
        </w:rPr>
        <w:t xml:space="preserve"> </w:t>
      </w:r>
    </w:p>
    <w:p w14:paraId="1262818C" w14:textId="77777777" w:rsidR="00367759" w:rsidRPr="00057F61" w:rsidRDefault="00367759" w:rsidP="00C77901">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CP needs to consider at least delay spread, timing errors (including </w:t>
      </w:r>
      <w:proofErr w:type="spellStart"/>
      <w:r w:rsidRPr="00057F61">
        <w:rPr>
          <w:rFonts w:asciiTheme="majorBidi" w:hAnsiTheme="majorBidi" w:cstheme="majorBidi"/>
          <w:i/>
          <w:iCs/>
          <w:color w:val="000000" w:themeColor="text1"/>
          <w:lang w:eastAsia="zh-CN"/>
        </w:rPr>
        <w:t>Te</w:t>
      </w:r>
      <w:proofErr w:type="spellEnd"/>
      <w:r w:rsidRPr="00057F61">
        <w:rPr>
          <w:rFonts w:asciiTheme="majorBidi" w:hAnsiTheme="majorBidi" w:cstheme="majorBidi"/>
          <w:i/>
          <w:iCs/>
          <w:color w:val="000000" w:themeColor="text1"/>
          <w:lang w:eastAsia="zh-CN"/>
        </w:rPr>
        <w:t>), and timing alignment errors applicable for a deployment scenario.</w:t>
      </w:r>
    </w:p>
    <w:p w14:paraId="68109DD7" w14:textId="77777777" w:rsidR="00367759" w:rsidRPr="00057F61" w:rsidRDefault="00367759" w:rsidP="00C77901">
      <w:pPr>
        <w:pStyle w:val="BodyText"/>
        <w:numPr>
          <w:ilvl w:val="1"/>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Minimum requirements on timing errors for new SCS values in &gt; 52.6 GHz should be further studied in RAN4 when specifications are developed.</w:t>
      </w:r>
    </w:p>
    <w:p w14:paraId="608433F8" w14:textId="77777777" w:rsidR="00367759" w:rsidRPr="00057F61" w:rsidRDefault="00367759" w:rsidP="00C77901">
      <w:pPr>
        <w:pStyle w:val="BodyText"/>
        <w:numPr>
          <w:ilvl w:val="0"/>
          <w:numId w:val="73"/>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Extended CP decreases the spectrum efficiency up to 14% compared to normal CP of the same subcarrier spacing.</w:t>
      </w:r>
    </w:p>
    <w:p w14:paraId="4ACA9C64" w14:textId="77777777" w:rsidR="00367759" w:rsidRPr="00057F61" w:rsidRDefault="00367759" w:rsidP="00367759">
      <w:pPr>
        <w:rPr>
          <w:rFonts w:asciiTheme="majorBidi" w:hAnsiTheme="majorBidi" w:cstheme="majorBidi"/>
          <w:i/>
          <w:iCs/>
          <w:color w:val="000000" w:themeColor="text1"/>
          <w:sz w:val="22"/>
          <w:szCs w:val="22"/>
        </w:rPr>
      </w:pPr>
    </w:p>
    <w:p w14:paraId="48D5760D"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highlight w:val="green"/>
        </w:rPr>
        <w:t>Agreement:</w:t>
      </w:r>
    </w:p>
    <w:p w14:paraId="401EA983"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lang w:eastAsia="x-none"/>
        </w:rPr>
        <w:t xml:space="preserve">Capture the </w:t>
      </w:r>
      <w:r w:rsidRPr="00057F6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7359E9CB" w14:textId="77777777" w:rsidR="00367759" w:rsidRPr="00057F61" w:rsidRDefault="00367759" w:rsidP="00C77901">
      <w:pPr>
        <w:pStyle w:val="BodyText"/>
        <w:numPr>
          <w:ilvl w:val="0"/>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Some companies observed that the relationship between channel bandwidth and initial access aspects should be taken into account for the supported channel bandwidth(s), especially for minimum channel bandwidth. Some companies observed that a wider minimum channel bandwidth supported for a band may help to limit the number </w:t>
      </w:r>
      <w:r w:rsidRPr="00057F61">
        <w:rPr>
          <w:rFonts w:asciiTheme="majorBidi" w:hAnsiTheme="majorBidi" w:cstheme="majorBidi"/>
          <w:i/>
          <w:iCs/>
          <w:color w:val="000000" w:themeColor="text1"/>
          <w:lang w:eastAsia="zh-CN"/>
        </w:rPr>
        <w:lastRenderedPageBreak/>
        <w:t xml:space="preserve">of synchronization raster entries in the band, if the same design principle for Rel-15 licensed bands applies (Minimum channel bandwidth and synchronization raster entries will be defined by RAN4). </w:t>
      </w:r>
    </w:p>
    <w:p w14:paraId="5B6AFD77" w14:textId="77777777" w:rsidR="00367759" w:rsidRPr="00057F61" w:rsidRDefault="00367759" w:rsidP="00C77901">
      <w:pPr>
        <w:pStyle w:val="BodyText"/>
        <w:numPr>
          <w:ilvl w:val="0"/>
          <w:numId w:val="6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Available bandwidth within a given carrier for RMSI transmission for SSB and CORESET multiplexing pattern 2 and 3 is smaller than available bandwidth for multiplexing pattern 1. Some companies observed that the channel bandwidth supported for a band should be wide enough to  enable multiplexing e.g. between SSB, CORESET0, and RMSI transmissions in multiplexing pattern 2 and 3. Some companies observed that depending on the supported carrier bandwidth and configured values of O and M, multiplexing pattern 1 can make available more time/frequency resources for RMSI PDSCH in a slot than pattern 2 and 3. Some companies observed that patterns 2 and 3 are more efficient than pattern 1 as it may potentially minimize the broadcast overhead in time.</w:t>
      </w:r>
    </w:p>
    <w:p w14:paraId="328AADA6" w14:textId="77777777" w:rsidR="00367759" w:rsidRPr="00057F61" w:rsidRDefault="00367759" w:rsidP="00367759">
      <w:pPr>
        <w:rPr>
          <w:rFonts w:asciiTheme="majorBidi" w:hAnsiTheme="majorBidi" w:cstheme="majorBidi"/>
          <w:i/>
          <w:iCs/>
          <w:color w:val="000000" w:themeColor="text1"/>
          <w:sz w:val="22"/>
          <w:szCs w:val="22"/>
        </w:rPr>
      </w:pPr>
    </w:p>
    <w:p w14:paraId="35905D85"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highlight w:val="green"/>
        </w:rPr>
        <w:t>Agreement:</w:t>
      </w:r>
    </w:p>
    <w:p w14:paraId="7E607E58"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lang w:eastAsia="x-none"/>
        </w:rPr>
        <w:t xml:space="preserve">Capture the </w:t>
      </w:r>
      <w:r w:rsidRPr="00057F6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56DBFDAA" w14:textId="77777777" w:rsidR="00367759" w:rsidRPr="00057F61" w:rsidRDefault="00367759" w:rsidP="00C77901">
      <w:pPr>
        <w:pStyle w:val="BodyText"/>
        <w:numPr>
          <w:ilvl w:val="0"/>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is recommended to further investigate the need for DL and UL PT-RS enhancement for the subcarrier spacings to be supported in specifications. PT-RS enhancements, if needed, can consider the following:</w:t>
      </w:r>
    </w:p>
    <w:p w14:paraId="509F3ACC" w14:textId="77777777" w:rsidR="00367759" w:rsidRPr="00057F61" w:rsidRDefault="00367759" w:rsidP="00C77901">
      <w:pPr>
        <w:pStyle w:val="BodyText"/>
        <w:numPr>
          <w:ilvl w:val="1"/>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support of high MCS values,</w:t>
      </w:r>
    </w:p>
    <w:p w14:paraId="079F8E5D" w14:textId="77777777" w:rsidR="00367759" w:rsidRPr="00057F61" w:rsidRDefault="00367759" w:rsidP="00C77901">
      <w:pPr>
        <w:pStyle w:val="BodyText"/>
        <w:numPr>
          <w:ilvl w:val="1"/>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applicability of ICI compensation techniques,</w:t>
      </w:r>
    </w:p>
    <w:p w14:paraId="0F2528A1" w14:textId="77777777" w:rsidR="00367759" w:rsidRPr="00057F61" w:rsidRDefault="00367759" w:rsidP="00C77901">
      <w:pPr>
        <w:pStyle w:val="BodyText"/>
        <w:numPr>
          <w:ilvl w:val="1"/>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PT-RS sequence,</w:t>
      </w:r>
    </w:p>
    <w:p w14:paraId="1F946DB9" w14:textId="77777777" w:rsidR="00367759" w:rsidRPr="00057F61" w:rsidRDefault="00367759" w:rsidP="00C77901">
      <w:pPr>
        <w:pStyle w:val="BodyText"/>
        <w:numPr>
          <w:ilvl w:val="1"/>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time and frequency resources for PT-RS with OFDM and DFT-s-OFDM waveforms.</w:t>
      </w:r>
    </w:p>
    <w:p w14:paraId="1C4225C1" w14:textId="77777777" w:rsidR="00367759" w:rsidRPr="00057F61" w:rsidRDefault="00367759" w:rsidP="00C77901">
      <w:pPr>
        <w:pStyle w:val="BodyText"/>
        <w:numPr>
          <w:ilvl w:val="0"/>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is recommended to further investigate the need for DL and UL DM-RS enhancements for the subcarrier spacings to be supported in specifications. DM-RS enhancements, if needed, can consider the following:</w:t>
      </w:r>
    </w:p>
    <w:p w14:paraId="30AF24E5" w14:textId="77777777" w:rsidR="00367759" w:rsidRPr="00057F61" w:rsidRDefault="00367759" w:rsidP="00C77901">
      <w:pPr>
        <w:pStyle w:val="BodyText"/>
        <w:numPr>
          <w:ilvl w:val="1"/>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coherence bandwidth and its impact to orthogonal codes used for DM-RS,</w:t>
      </w:r>
    </w:p>
    <w:p w14:paraId="4A273F7B" w14:textId="77777777" w:rsidR="00367759" w:rsidRPr="00057F61" w:rsidRDefault="00367759" w:rsidP="00C77901">
      <w:pPr>
        <w:pStyle w:val="BodyText"/>
        <w:numPr>
          <w:ilvl w:val="1"/>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frequency domain density and overhead,</w:t>
      </w:r>
    </w:p>
    <w:p w14:paraId="5EBB26CD" w14:textId="77777777" w:rsidR="00367759" w:rsidRPr="00057F61" w:rsidRDefault="00367759" w:rsidP="00C77901">
      <w:pPr>
        <w:pStyle w:val="BodyText"/>
        <w:numPr>
          <w:ilvl w:val="1"/>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maximum number of DM-RS ports.</w:t>
      </w:r>
    </w:p>
    <w:p w14:paraId="4CCC6D80" w14:textId="77777777" w:rsidR="00367759" w:rsidRPr="00057F61" w:rsidRDefault="00367759" w:rsidP="00C77901">
      <w:pPr>
        <w:pStyle w:val="BodyText"/>
        <w:numPr>
          <w:ilvl w:val="0"/>
          <w:numId w:val="74"/>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Some companies noted LBT failure may prevent transmission of periodic reference signals, such as P-TRS, and negatively impact performance. Some companies noted deferral of periodic reference signals may be rare and may not significantly impact system performance. Some companies noted aperiodic reference signals could be used to negate the potential impact from LBT failure.</w:t>
      </w:r>
    </w:p>
    <w:p w14:paraId="599197F9" w14:textId="77777777" w:rsidR="00367759" w:rsidRPr="00057F61" w:rsidRDefault="00367759" w:rsidP="00367759">
      <w:pPr>
        <w:pStyle w:val="BodyText"/>
        <w:rPr>
          <w:rFonts w:asciiTheme="majorBidi" w:hAnsiTheme="majorBidi" w:cstheme="majorBidi"/>
          <w:i/>
          <w:iCs/>
          <w:color w:val="000000" w:themeColor="text1"/>
          <w:sz w:val="22"/>
          <w:szCs w:val="22"/>
          <w:lang w:eastAsia="zh-CN"/>
        </w:rPr>
      </w:pPr>
    </w:p>
    <w:p w14:paraId="67D0C0D9"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highlight w:val="green"/>
        </w:rPr>
        <w:t>Agreement:</w:t>
      </w:r>
    </w:p>
    <w:p w14:paraId="4E8330F4"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lang w:eastAsia="x-none"/>
        </w:rPr>
        <w:t xml:space="preserve">Capture the </w:t>
      </w:r>
      <w:r w:rsidRPr="00057F6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19F9DE9A" w14:textId="77777777" w:rsidR="00367759" w:rsidRPr="00057F61" w:rsidRDefault="00367759" w:rsidP="00367759">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is recommended to investigate whether or not enhancements to CSI processing unit (CPU) availability check is needed when the UE is required to process CSI reports corresponding to multiple numerologies across active BWPs in different component carriers.</w:t>
      </w:r>
    </w:p>
    <w:p w14:paraId="21DD8B3F" w14:textId="77777777" w:rsidR="00367759" w:rsidRPr="00057F61" w:rsidRDefault="00367759" w:rsidP="00367759">
      <w:pPr>
        <w:pStyle w:val="BodyText"/>
        <w:rPr>
          <w:rFonts w:asciiTheme="majorBidi" w:hAnsiTheme="majorBidi" w:cstheme="majorBidi"/>
          <w:i/>
          <w:iCs/>
          <w:color w:val="000000" w:themeColor="text1"/>
          <w:lang w:eastAsia="zh-CN"/>
        </w:rPr>
      </w:pPr>
    </w:p>
    <w:p w14:paraId="1784D328" w14:textId="77777777" w:rsidR="00367759" w:rsidRPr="00057F61" w:rsidRDefault="00367759" w:rsidP="00367759">
      <w:pPr>
        <w:pStyle w:val="BodyText"/>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highlight w:val="green"/>
          <w:lang w:eastAsia="zh-CN"/>
        </w:rPr>
        <w:t>Agreement:</w:t>
      </w:r>
    </w:p>
    <w:p w14:paraId="5DA56F69"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lang w:eastAsia="x-none"/>
        </w:rPr>
        <w:t xml:space="preserve">Capture the </w:t>
      </w:r>
      <w:r w:rsidRPr="00057F6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2EAFECBB" w14:textId="77777777" w:rsidR="00367759" w:rsidRPr="00057F61" w:rsidRDefault="00367759" w:rsidP="00367759">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It is recommended that both single and multi-carrier operation are supported to support higher data rates.</w:t>
      </w:r>
      <w:r w:rsidRPr="00057F61">
        <w:rPr>
          <w:rFonts w:asciiTheme="majorBidi" w:hAnsiTheme="majorBidi" w:cstheme="majorBidi"/>
          <w:i/>
          <w:iCs/>
          <w:color w:val="000000" w:themeColor="text1"/>
          <w:lang w:eastAsia="ko-KR"/>
        </w:rPr>
        <w:t xml:space="preserve">  Larger SCS may achieve larger aggregated bandwidth with multi-carrier operation given a maximum number of CCs.</w:t>
      </w:r>
    </w:p>
    <w:p w14:paraId="2E1996C1" w14:textId="77777777" w:rsidR="00367759" w:rsidRPr="00057F61" w:rsidRDefault="00367759" w:rsidP="00367759">
      <w:pPr>
        <w:pStyle w:val="BodyText"/>
        <w:rPr>
          <w:rFonts w:asciiTheme="majorBidi" w:hAnsiTheme="majorBidi" w:cstheme="majorBidi"/>
          <w:i/>
          <w:iCs/>
          <w:color w:val="000000" w:themeColor="text1"/>
          <w:sz w:val="22"/>
          <w:szCs w:val="22"/>
          <w:lang w:eastAsia="zh-CN"/>
        </w:rPr>
      </w:pPr>
    </w:p>
    <w:p w14:paraId="2A3D52A9" w14:textId="77777777" w:rsidR="00367759" w:rsidRPr="00057F61" w:rsidRDefault="00367759" w:rsidP="00367759">
      <w:pPr>
        <w:pStyle w:val="BodyText"/>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highlight w:val="green"/>
          <w:lang w:eastAsia="zh-CN"/>
        </w:rPr>
        <w:t>Agreement:</w:t>
      </w:r>
    </w:p>
    <w:p w14:paraId="0D98F8E3" w14:textId="77777777" w:rsidR="00367759" w:rsidRPr="00057F61" w:rsidRDefault="00367759" w:rsidP="00367759">
      <w:pPr>
        <w:rPr>
          <w:rFonts w:asciiTheme="majorBidi" w:hAnsiTheme="majorBidi" w:cstheme="majorBidi"/>
          <w:i/>
          <w:iCs/>
          <w:color w:val="000000" w:themeColor="text1"/>
        </w:rPr>
      </w:pPr>
      <w:r w:rsidRPr="00057F61">
        <w:rPr>
          <w:rFonts w:asciiTheme="majorBidi" w:hAnsiTheme="majorBidi" w:cstheme="majorBidi"/>
          <w:i/>
          <w:iCs/>
          <w:color w:val="000000" w:themeColor="text1"/>
          <w:lang w:eastAsia="x-none"/>
        </w:rPr>
        <w:t xml:space="preserve">Capture the </w:t>
      </w:r>
      <w:r w:rsidRPr="00057F61">
        <w:rPr>
          <w:rFonts w:asciiTheme="majorBidi" w:hAnsiTheme="majorBidi" w:cstheme="majorBidi"/>
          <w:i/>
          <w:iCs/>
          <w:color w:val="000000" w:themeColor="text1"/>
        </w:rPr>
        <w:t>following observations in the TR (Editorial modifications and changes to references can be made when capturing the observations in the TR):</w:t>
      </w:r>
    </w:p>
    <w:p w14:paraId="4090C7A0" w14:textId="77777777" w:rsidR="00367759" w:rsidRPr="00057F61" w:rsidRDefault="00367759" w:rsidP="00C77901">
      <w:pPr>
        <w:pStyle w:val="BodyText"/>
        <w:numPr>
          <w:ilvl w:val="0"/>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 xml:space="preserve">It is recommended to further investigate potential enhancements, if needed, to beam management at least considering one or more of potentially narrower </w:t>
      </w:r>
      <w:proofErr w:type="spellStart"/>
      <w:r w:rsidRPr="00057F61">
        <w:rPr>
          <w:rFonts w:asciiTheme="majorBidi" w:hAnsiTheme="majorBidi" w:cstheme="majorBidi"/>
          <w:i/>
          <w:iCs/>
          <w:color w:val="000000" w:themeColor="text1"/>
          <w:lang w:eastAsia="zh-CN"/>
        </w:rPr>
        <w:t>beamwidths</w:t>
      </w:r>
      <w:proofErr w:type="spellEnd"/>
      <w:r w:rsidRPr="00057F61">
        <w:rPr>
          <w:rFonts w:asciiTheme="majorBidi" w:hAnsiTheme="majorBidi" w:cstheme="majorBidi"/>
          <w:i/>
          <w:iCs/>
          <w:color w:val="000000" w:themeColor="text1"/>
          <w:lang w:eastAsia="zh-CN"/>
        </w:rPr>
        <w:t>, CP duration, multiple beam indications for multi-PUSCH/PDSCH scheduling, triggering of reference signals for beam management, enhancements to beam management for random access procedure, intra- and/or inter-cell mobility, and adaptation to LBT failures.</w:t>
      </w:r>
    </w:p>
    <w:p w14:paraId="0D471095" w14:textId="77777777" w:rsidR="00367759" w:rsidRPr="00057F61" w:rsidRDefault="00367759" w:rsidP="00C77901">
      <w:pPr>
        <w:pStyle w:val="BodyText"/>
        <w:numPr>
          <w:ilvl w:val="0"/>
          <w:numId w:val="75"/>
        </w:numPr>
        <w:overflowPunct w:val="0"/>
        <w:autoSpaceDE w:val="0"/>
        <w:autoSpaceDN w:val="0"/>
        <w:adjustRightInd w:val="0"/>
        <w:spacing w:line="256" w:lineRule="auto"/>
        <w:jc w:val="both"/>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Minimum requirement on beam switching delay in &gt; 52.6 GHz spectrum should be further studied by RAN4 when specification is further developed.</w:t>
      </w:r>
    </w:p>
    <w:p w14:paraId="7A53D43B" w14:textId="77777777" w:rsidR="00367759" w:rsidRPr="00057F61" w:rsidRDefault="00367759" w:rsidP="00367759">
      <w:pPr>
        <w:rPr>
          <w:rFonts w:asciiTheme="majorBidi" w:hAnsiTheme="majorBidi" w:cstheme="majorBidi"/>
          <w:i/>
          <w:iCs/>
          <w:color w:val="000000" w:themeColor="text1"/>
          <w:sz w:val="22"/>
          <w:szCs w:val="28"/>
          <w:lang w:eastAsia="x-none"/>
        </w:rPr>
      </w:pPr>
    </w:p>
    <w:p w14:paraId="491AA791"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1E9B5073"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Capture the following for the conclusions of the TR:</w:t>
      </w:r>
    </w:p>
    <w:p w14:paraId="476A1F66"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 Begin ------------------------------------</w:t>
      </w:r>
    </w:p>
    <w:p w14:paraId="4D435ACE"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 xml:space="preserve">Study of required changes to NR using existing DL/UL NR waveform to support operation between 52.6 GHz and 71 GHz was conducted. The study included study of applicable numerology including subcarrier spacing, channel BW (including maximum BW), and their impact to FR2 physical layer design to support system functionality considering practical RF impairments, and identification of potential critical problems to physical signal/channels, if any. Study of channel access mechanism, considering potential interference to/from other nodes, assuming beam-based operation, in order to comply </w:t>
      </w:r>
      <w:r w:rsidRPr="00057F61">
        <w:rPr>
          <w:rFonts w:asciiTheme="majorBidi" w:hAnsiTheme="majorBidi" w:cstheme="majorBidi"/>
          <w:i/>
          <w:iCs/>
          <w:color w:val="000000" w:themeColor="text1"/>
          <w:lang w:eastAsia="x-none"/>
        </w:rPr>
        <w:lastRenderedPageBreak/>
        <w:t>with the regulatory requirements applicable to unlicensed spectrum for frequencies between 52.6 GHz and 71 GHz was also conducted.</w:t>
      </w:r>
    </w:p>
    <w:p w14:paraId="2BFF6701" w14:textId="77777777" w:rsidR="00367759" w:rsidRPr="00057F61" w:rsidRDefault="00367759" w:rsidP="00367759">
      <w:pPr>
        <w:rPr>
          <w:rFonts w:asciiTheme="majorBidi" w:hAnsiTheme="majorBidi" w:cstheme="majorBidi"/>
          <w:i/>
          <w:iCs/>
          <w:color w:val="000000" w:themeColor="text1"/>
          <w:lang w:eastAsia="x-none"/>
        </w:rPr>
      </w:pPr>
    </w:p>
    <w:p w14:paraId="001F66DC"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 xml:space="preserve">As an outcome of the study, it is recommended to support 120 kHz subcarrier spacing with normal CP length, and at least one additional subcarrier spacings among 240 kHz, 480 kHz, and 960 kHz subcarrier spacing candidates. It is recommended to consider supporting at most up to three subcarrier spacings including 120 kHz. It is not recommended to consider support of only 240 kHz SCS for PDCCH/PDSCH/PUCCH/PUSCH in addition to 120 kHz. Subcarrier spacing outside 120 kHz to 960 kHz are not supported for any signals and channels. The applicability of the supported subcarrier spacing to particular signals and channels should be further discussed when specifications are developed. It is additionally recommended to limit the maximum FFT size required to 4096 and to limit the maximum of RBs per carrier to 275 RBs. The candidate supported maximum carrier bandwidth(s) for a cell should be between 400 MHz and 2160 </w:t>
      </w:r>
      <w:proofErr w:type="spellStart"/>
      <w:r w:rsidRPr="00057F61">
        <w:rPr>
          <w:rFonts w:asciiTheme="majorBidi" w:hAnsiTheme="majorBidi" w:cstheme="majorBidi"/>
          <w:i/>
          <w:iCs/>
          <w:color w:val="000000" w:themeColor="text1"/>
          <w:lang w:eastAsia="x-none"/>
        </w:rPr>
        <w:t>MHz.</w:t>
      </w:r>
      <w:proofErr w:type="spellEnd"/>
      <w:r w:rsidRPr="00057F61">
        <w:rPr>
          <w:rFonts w:asciiTheme="majorBidi" w:hAnsiTheme="majorBidi" w:cstheme="majorBidi"/>
          <w:i/>
          <w:iCs/>
          <w:color w:val="000000" w:themeColor="text1"/>
          <w:lang w:eastAsia="x-none"/>
        </w:rPr>
        <w:t xml:space="preserve"> Further investigation of the details of required changes to NR may be needed.</w:t>
      </w:r>
    </w:p>
    <w:p w14:paraId="4FB9C310" w14:textId="77777777" w:rsidR="00367759" w:rsidRPr="00057F61" w:rsidRDefault="00367759" w:rsidP="00367759">
      <w:pPr>
        <w:rPr>
          <w:rFonts w:asciiTheme="majorBidi" w:hAnsiTheme="majorBidi" w:cstheme="majorBidi"/>
          <w:i/>
          <w:iCs/>
          <w:color w:val="000000" w:themeColor="text1"/>
          <w:lang w:eastAsia="x-none"/>
        </w:rPr>
      </w:pPr>
    </w:p>
    <w:p w14:paraId="247D1F0C"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 xml:space="preserve">As an outcome of the channel access study, it is recommended to support both channel access with LBT mechanism(s) and a channel access mechanism without LBT for </w:t>
      </w:r>
      <w:proofErr w:type="spellStart"/>
      <w:r w:rsidRPr="00057F61">
        <w:rPr>
          <w:rFonts w:asciiTheme="majorBidi" w:hAnsiTheme="majorBidi" w:cstheme="majorBidi"/>
          <w:i/>
          <w:iCs/>
          <w:color w:val="000000" w:themeColor="text1"/>
          <w:lang w:eastAsia="x-none"/>
        </w:rPr>
        <w:t>gNB</w:t>
      </w:r>
      <w:proofErr w:type="spellEnd"/>
      <w:r w:rsidRPr="00057F61">
        <w:rPr>
          <w:rFonts w:asciiTheme="majorBidi" w:hAnsiTheme="majorBidi" w:cstheme="majorBidi"/>
          <w:i/>
          <w:iCs/>
          <w:color w:val="000000" w:themeColor="text1"/>
          <w:lang w:eastAsia="x-none"/>
        </w:rPr>
        <w:t xml:space="preserve"> and UE to initiate a channel occupancy. Further investigation of the details of the channel access mechanism may be needed.</w:t>
      </w:r>
    </w:p>
    <w:p w14:paraId="6F1CD63D"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lang w:eastAsia="x-none"/>
        </w:rPr>
        <w:t>---------------------------------------- End --------------------------------------------------</w:t>
      </w:r>
    </w:p>
    <w:p w14:paraId="4053DBEB" w14:textId="77777777" w:rsidR="00367759" w:rsidRPr="00057F61" w:rsidRDefault="00367759" w:rsidP="00367759">
      <w:pPr>
        <w:rPr>
          <w:rFonts w:asciiTheme="majorBidi" w:hAnsiTheme="majorBidi" w:cstheme="majorBidi"/>
          <w:i/>
          <w:iCs/>
          <w:color w:val="000000" w:themeColor="text1"/>
          <w:lang w:eastAsia="x-none"/>
        </w:rPr>
      </w:pPr>
    </w:p>
    <w:p w14:paraId="6E8E3E2A" w14:textId="77777777" w:rsidR="00367759" w:rsidRPr="00057F61" w:rsidRDefault="00367759" w:rsidP="00367759">
      <w:pPr>
        <w:rPr>
          <w:rFonts w:asciiTheme="majorBidi" w:hAnsiTheme="majorBidi" w:cstheme="majorBidi"/>
          <w:i/>
          <w:iCs/>
          <w:color w:val="000000" w:themeColor="text1"/>
          <w:lang w:eastAsia="x-none"/>
        </w:rPr>
      </w:pPr>
      <w:r w:rsidRPr="00057F61">
        <w:rPr>
          <w:rFonts w:asciiTheme="majorBidi" w:hAnsiTheme="majorBidi" w:cstheme="majorBidi"/>
          <w:i/>
          <w:iCs/>
          <w:color w:val="000000" w:themeColor="text1"/>
          <w:highlight w:val="green"/>
          <w:lang w:eastAsia="x-none"/>
        </w:rPr>
        <w:t>Agreement:</w:t>
      </w:r>
    </w:p>
    <w:p w14:paraId="61F3C7DE" w14:textId="77777777" w:rsidR="00367759" w:rsidRPr="00057F61" w:rsidRDefault="00367759" w:rsidP="00367759">
      <w:pPr>
        <w:pStyle w:val="BodyText"/>
        <w:overflowPunct w:val="0"/>
        <w:autoSpaceDE w:val="0"/>
        <w:autoSpaceDN w:val="0"/>
        <w:adjustRightInd w:val="0"/>
        <w:spacing w:line="256" w:lineRule="auto"/>
        <w:textAlignment w:val="baseline"/>
        <w:rPr>
          <w:rFonts w:asciiTheme="majorBidi" w:hAnsiTheme="majorBidi" w:cstheme="majorBidi"/>
          <w:i/>
          <w:iCs/>
          <w:color w:val="000000" w:themeColor="text1"/>
          <w:lang w:eastAsia="zh-CN"/>
        </w:rPr>
      </w:pPr>
      <w:r w:rsidRPr="00057F61">
        <w:rPr>
          <w:rFonts w:asciiTheme="majorBidi" w:hAnsiTheme="majorBidi" w:cstheme="majorBidi"/>
          <w:i/>
          <w:iCs/>
          <w:color w:val="000000" w:themeColor="text1"/>
          <w:lang w:eastAsia="zh-CN"/>
        </w:rPr>
        <w:t>Support of only 240 kHz SCS for PDCCH/PDSCH/PUCCH/PUSCH in addition to 120 kHz should not be considered</w:t>
      </w:r>
    </w:p>
    <w:p w14:paraId="19E63E46" w14:textId="77777777" w:rsidR="00FB34BE" w:rsidRPr="0085101F" w:rsidRDefault="00FB34BE" w:rsidP="00057F61"/>
    <w:sectPr w:rsidR="00FB34BE" w:rsidRPr="0085101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724EF" w14:textId="77777777" w:rsidR="00373FCC" w:rsidRDefault="00373FCC">
      <w:r>
        <w:separator/>
      </w:r>
    </w:p>
  </w:endnote>
  <w:endnote w:type="continuationSeparator" w:id="0">
    <w:p w14:paraId="2454FC5E" w14:textId="77777777" w:rsidR="00373FCC" w:rsidRDefault="00373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00000287" w:usb1="09060000" w:usb2="0000001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D89AC" w14:textId="77777777" w:rsidR="00373FCC" w:rsidRDefault="00373FCC">
      <w:r>
        <w:separator/>
      </w:r>
    </w:p>
  </w:footnote>
  <w:footnote w:type="continuationSeparator" w:id="0">
    <w:p w14:paraId="2698E457" w14:textId="77777777" w:rsidR="00373FCC" w:rsidRDefault="00373F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C5820"/>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DF3E9F"/>
    <w:multiLevelType w:val="multilevel"/>
    <w:tmpl w:val="FBEC5A0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1EA420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CC640A"/>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1C35A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8113C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8" w15:restartNumberingAfterBreak="0">
    <w:nsid w:val="55B305B7"/>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2"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4" w15:restartNumberingAfterBreak="0">
    <w:nsid w:val="606F5A7E"/>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7"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8" w15:restartNumberingAfterBreak="0">
    <w:nsid w:val="6C554B0F"/>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3" w15:restartNumberingAfterBreak="0">
    <w:nsid w:val="70234FE0"/>
    <w:multiLevelType w:val="multilevel"/>
    <w:tmpl w:val="CB2049E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Wingdings" w:hAnsi="Wingding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77D506B7"/>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5"/>
  </w:num>
  <w:num w:numId="2">
    <w:abstractNumId w:val="47"/>
  </w:num>
  <w:num w:numId="3">
    <w:abstractNumId w:val="36"/>
  </w:num>
  <w:num w:numId="4">
    <w:abstractNumId w:val="14"/>
  </w:num>
  <w:num w:numId="5">
    <w:abstractNumId w:val="34"/>
  </w:num>
  <w:num w:numId="6">
    <w:abstractNumId w:val="61"/>
  </w:num>
  <w:num w:numId="7">
    <w:abstractNumId w:val="3"/>
  </w:num>
  <w:num w:numId="8">
    <w:abstractNumId w:val="72"/>
  </w:num>
  <w:num w:numId="9">
    <w:abstractNumId w:val="31"/>
  </w:num>
  <w:num w:numId="10">
    <w:abstractNumId w:val="71"/>
  </w:num>
  <w:num w:numId="11">
    <w:abstractNumId w:val="9"/>
  </w:num>
  <w:num w:numId="12">
    <w:abstractNumId w:val="30"/>
  </w:num>
  <w:num w:numId="13">
    <w:abstractNumId w:val="1"/>
  </w:num>
  <w:num w:numId="14">
    <w:abstractNumId w:val="43"/>
  </w:num>
  <w:num w:numId="15">
    <w:abstractNumId w:val="17"/>
  </w:num>
  <w:num w:numId="16">
    <w:abstractNumId w:val="59"/>
  </w:num>
  <w:num w:numId="17">
    <w:abstractNumId w:val="33"/>
  </w:num>
  <w:num w:numId="18">
    <w:abstractNumId w:val="12"/>
  </w:num>
  <w:num w:numId="19">
    <w:abstractNumId w:val="68"/>
  </w:num>
  <w:num w:numId="20">
    <w:abstractNumId w:val="42"/>
  </w:num>
  <w:num w:numId="21">
    <w:abstractNumId w:val="32"/>
  </w:num>
  <w:num w:numId="22">
    <w:abstractNumId w:val="44"/>
  </w:num>
  <w:num w:numId="23">
    <w:abstractNumId w:val="62"/>
  </w:num>
  <w:num w:numId="2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1"/>
  </w:num>
  <w:num w:numId="27">
    <w:abstractNumId w:val="75"/>
  </w:num>
  <w:num w:numId="28">
    <w:abstractNumId w:val="22"/>
  </w:num>
  <w:num w:numId="29">
    <w:abstractNumId w:val="65"/>
  </w:num>
  <w:num w:numId="30">
    <w:abstractNumId w:val="52"/>
  </w:num>
  <w:num w:numId="31">
    <w:abstractNumId w:val="18"/>
  </w:num>
  <w:num w:numId="32">
    <w:abstractNumId w:val="5"/>
  </w:num>
  <w:num w:numId="33">
    <w:abstractNumId w:val="67"/>
  </w:num>
  <w:num w:numId="34">
    <w:abstractNumId w:val="2"/>
  </w:num>
  <w:num w:numId="35">
    <w:abstractNumId w:val="27"/>
  </w:num>
  <w:num w:numId="36">
    <w:abstractNumId w:val="51"/>
  </w:num>
  <w:num w:numId="37">
    <w:abstractNumId w:val="0"/>
  </w:num>
  <w:num w:numId="38">
    <w:abstractNumId w:val="46"/>
  </w:num>
  <w:num w:numId="39">
    <w:abstractNumId w:val="25"/>
  </w:num>
  <w:num w:numId="40">
    <w:abstractNumId w:val="38"/>
  </w:num>
  <w:num w:numId="41">
    <w:abstractNumId w:val="29"/>
  </w:num>
  <w:num w:numId="42">
    <w:abstractNumId w:val="40"/>
  </w:num>
  <w:num w:numId="43">
    <w:abstractNumId w:val="74"/>
  </w:num>
  <w:num w:numId="44">
    <w:abstractNumId w:val="41"/>
  </w:num>
  <w:num w:numId="45">
    <w:abstractNumId w:val="70"/>
  </w:num>
  <w:num w:numId="46">
    <w:abstractNumId w:val="21"/>
  </w:num>
  <w:num w:numId="47">
    <w:abstractNumId w:val="19"/>
  </w:num>
  <w:num w:numId="48">
    <w:abstractNumId w:val="56"/>
  </w:num>
  <w:num w:numId="49">
    <w:abstractNumId w:val="13"/>
  </w:num>
  <w:num w:numId="50">
    <w:abstractNumId w:val="66"/>
  </w:num>
  <w:num w:numId="51">
    <w:abstractNumId w:val="23"/>
  </w:num>
  <w:num w:numId="52">
    <w:abstractNumId w:val="35"/>
  </w:num>
  <w:num w:numId="53">
    <w:abstractNumId w:val="10"/>
  </w:num>
  <w:num w:numId="54">
    <w:abstractNumId w:val="24"/>
  </w:num>
  <w:num w:numId="55">
    <w:abstractNumId w:val="53"/>
  </w:num>
  <w:num w:numId="56">
    <w:abstractNumId w:val="4"/>
  </w:num>
  <w:num w:numId="57">
    <w:abstractNumId w:val="60"/>
  </w:num>
  <w:num w:numId="58">
    <w:abstractNumId w:val="37"/>
  </w:num>
  <w:num w:numId="59">
    <w:abstractNumId w:val="57"/>
  </w:num>
  <w:num w:numId="6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6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3"/>
  </w:num>
  <w:num w:numId="6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4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revisionView w:inkAnnotation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4D20"/>
    <w:rsid w:val="00004F91"/>
    <w:rsid w:val="000068C5"/>
    <w:rsid w:val="00007AE5"/>
    <w:rsid w:val="00010147"/>
    <w:rsid w:val="00010F01"/>
    <w:rsid w:val="0001137E"/>
    <w:rsid w:val="00011BC0"/>
    <w:rsid w:val="000137F6"/>
    <w:rsid w:val="0001428B"/>
    <w:rsid w:val="00014F6B"/>
    <w:rsid w:val="00015E6D"/>
    <w:rsid w:val="0001659E"/>
    <w:rsid w:val="000165F3"/>
    <w:rsid w:val="000167CD"/>
    <w:rsid w:val="0002150E"/>
    <w:rsid w:val="000221E3"/>
    <w:rsid w:val="00023207"/>
    <w:rsid w:val="00023DA5"/>
    <w:rsid w:val="000241B6"/>
    <w:rsid w:val="00024D5E"/>
    <w:rsid w:val="00025C9E"/>
    <w:rsid w:val="000271A8"/>
    <w:rsid w:val="00030259"/>
    <w:rsid w:val="000305B6"/>
    <w:rsid w:val="000306B9"/>
    <w:rsid w:val="0003141B"/>
    <w:rsid w:val="00031979"/>
    <w:rsid w:val="00031DE3"/>
    <w:rsid w:val="00034111"/>
    <w:rsid w:val="00034BB9"/>
    <w:rsid w:val="00034DD2"/>
    <w:rsid w:val="00035E28"/>
    <w:rsid w:val="00037A84"/>
    <w:rsid w:val="00041515"/>
    <w:rsid w:val="0004240B"/>
    <w:rsid w:val="00042C1A"/>
    <w:rsid w:val="00042E95"/>
    <w:rsid w:val="00043967"/>
    <w:rsid w:val="00045653"/>
    <w:rsid w:val="00047717"/>
    <w:rsid w:val="0005005F"/>
    <w:rsid w:val="000500B8"/>
    <w:rsid w:val="00050BA5"/>
    <w:rsid w:val="00051A9B"/>
    <w:rsid w:val="00051ABF"/>
    <w:rsid w:val="00052A0F"/>
    <w:rsid w:val="000535D5"/>
    <w:rsid w:val="0005589A"/>
    <w:rsid w:val="00055FA7"/>
    <w:rsid w:val="00057F61"/>
    <w:rsid w:val="0006047D"/>
    <w:rsid w:val="0006211D"/>
    <w:rsid w:val="000622AD"/>
    <w:rsid w:val="000627F6"/>
    <w:rsid w:val="00063AA7"/>
    <w:rsid w:val="000640D2"/>
    <w:rsid w:val="00064676"/>
    <w:rsid w:val="00066614"/>
    <w:rsid w:val="00067AF8"/>
    <w:rsid w:val="00067B3B"/>
    <w:rsid w:val="0007043C"/>
    <w:rsid w:val="00073A5F"/>
    <w:rsid w:val="00074085"/>
    <w:rsid w:val="00075B67"/>
    <w:rsid w:val="00075D68"/>
    <w:rsid w:val="000765B6"/>
    <w:rsid w:val="00081391"/>
    <w:rsid w:val="000814C6"/>
    <w:rsid w:val="00084236"/>
    <w:rsid w:val="00085F6A"/>
    <w:rsid w:val="00086290"/>
    <w:rsid w:val="00086442"/>
    <w:rsid w:val="00086D13"/>
    <w:rsid w:val="00090581"/>
    <w:rsid w:val="00090A8C"/>
    <w:rsid w:val="00090FBA"/>
    <w:rsid w:val="000942B0"/>
    <w:rsid w:val="000942B6"/>
    <w:rsid w:val="0009509D"/>
    <w:rsid w:val="00095763"/>
    <w:rsid w:val="00097478"/>
    <w:rsid w:val="000A304D"/>
    <w:rsid w:val="000A31AF"/>
    <w:rsid w:val="000A45AE"/>
    <w:rsid w:val="000A5012"/>
    <w:rsid w:val="000A5273"/>
    <w:rsid w:val="000A53D0"/>
    <w:rsid w:val="000A5B93"/>
    <w:rsid w:val="000B0DB7"/>
    <w:rsid w:val="000B1311"/>
    <w:rsid w:val="000B1D8A"/>
    <w:rsid w:val="000B2525"/>
    <w:rsid w:val="000B27B6"/>
    <w:rsid w:val="000B43FF"/>
    <w:rsid w:val="000B611F"/>
    <w:rsid w:val="000B797E"/>
    <w:rsid w:val="000C27F6"/>
    <w:rsid w:val="000C2827"/>
    <w:rsid w:val="000C40F0"/>
    <w:rsid w:val="000C4C1A"/>
    <w:rsid w:val="000C4FB9"/>
    <w:rsid w:val="000C741B"/>
    <w:rsid w:val="000D01FC"/>
    <w:rsid w:val="000D26BA"/>
    <w:rsid w:val="000D27C4"/>
    <w:rsid w:val="000D285F"/>
    <w:rsid w:val="000D5F98"/>
    <w:rsid w:val="000D685C"/>
    <w:rsid w:val="000D73F3"/>
    <w:rsid w:val="000D77B2"/>
    <w:rsid w:val="000D7D0C"/>
    <w:rsid w:val="000E09D5"/>
    <w:rsid w:val="000E1CB4"/>
    <w:rsid w:val="000E465D"/>
    <w:rsid w:val="000E6B33"/>
    <w:rsid w:val="000F0A2F"/>
    <w:rsid w:val="000F2898"/>
    <w:rsid w:val="000F32D6"/>
    <w:rsid w:val="000F52F5"/>
    <w:rsid w:val="000F6096"/>
    <w:rsid w:val="000F7ECE"/>
    <w:rsid w:val="00100BF9"/>
    <w:rsid w:val="0010105F"/>
    <w:rsid w:val="00102128"/>
    <w:rsid w:val="001022EB"/>
    <w:rsid w:val="00102AF7"/>
    <w:rsid w:val="00102ED8"/>
    <w:rsid w:val="001034FB"/>
    <w:rsid w:val="001047F5"/>
    <w:rsid w:val="00104C1D"/>
    <w:rsid w:val="00105627"/>
    <w:rsid w:val="00106B4D"/>
    <w:rsid w:val="0010751A"/>
    <w:rsid w:val="00107C1E"/>
    <w:rsid w:val="001101D7"/>
    <w:rsid w:val="00111C5C"/>
    <w:rsid w:val="00111D8F"/>
    <w:rsid w:val="00112450"/>
    <w:rsid w:val="001141F0"/>
    <w:rsid w:val="00114209"/>
    <w:rsid w:val="001178EA"/>
    <w:rsid w:val="001201DE"/>
    <w:rsid w:val="00120EC1"/>
    <w:rsid w:val="00122625"/>
    <w:rsid w:val="001230EC"/>
    <w:rsid w:val="00124674"/>
    <w:rsid w:val="0013006B"/>
    <w:rsid w:val="001311E7"/>
    <w:rsid w:val="0013145D"/>
    <w:rsid w:val="0013280E"/>
    <w:rsid w:val="00132D4B"/>
    <w:rsid w:val="001334AF"/>
    <w:rsid w:val="001334E6"/>
    <w:rsid w:val="00133CCB"/>
    <w:rsid w:val="0013597D"/>
    <w:rsid w:val="00137C01"/>
    <w:rsid w:val="0014021A"/>
    <w:rsid w:val="001417F1"/>
    <w:rsid w:val="00142918"/>
    <w:rsid w:val="00144031"/>
    <w:rsid w:val="001451BF"/>
    <w:rsid w:val="00146239"/>
    <w:rsid w:val="001468B1"/>
    <w:rsid w:val="00147608"/>
    <w:rsid w:val="00150CC4"/>
    <w:rsid w:val="001520F4"/>
    <w:rsid w:val="00153390"/>
    <w:rsid w:val="001536A7"/>
    <w:rsid w:val="00154B92"/>
    <w:rsid w:val="00154E0B"/>
    <w:rsid w:val="00157B2D"/>
    <w:rsid w:val="001647F0"/>
    <w:rsid w:val="00165C38"/>
    <w:rsid w:val="0016643C"/>
    <w:rsid w:val="00166544"/>
    <w:rsid w:val="00170AE2"/>
    <w:rsid w:val="00173B8E"/>
    <w:rsid w:val="00173C13"/>
    <w:rsid w:val="00174ED5"/>
    <w:rsid w:val="00175961"/>
    <w:rsid w:val="00175C8E"/>
    <w:rsid w:val="0017658B"/>
    <w:rsid w:val="00176745"/>
    <w:rsid w:val="00176848"/>
    <w:rsid w:val="00180529"/>
    <w:rsid w:val="00180BD0"/>
    <w:rsid w:val="00181141"/>
    <w:rsid w:val="00181F7B"/>
    <w:rsid w:val="00183A5E"/>
    <w:rsid w:val="00183C32"/>
    <w:rsid w:val="00185342"/>
    <w:rsid w:val="001868B8"/>
    <w:rsid w:val="00187EA0"/>
    <w:rsid w:val="00190A79"/>
    <w:rsid w:val="00191708"/>
    <w:rsid w:val="00191ECC"/>
    <w:rsid w:val="001923C1"/>
    <w:rsid w:val="001927D2"/>
    <w:rsid w:val="00192A9F"/>
    <w:rsid w:val="00192FEF"/>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6747"/>
    <w:rsid w:val="001B6F8F"/>
    <w:rsid w:val="001B7B32"/>
    <w:rsid w:val="001C0050"/>
    <w:rsid w:val="001C0FE9"/>
    <w:rsid w:val="001C2916"/>
    <w:rsid w:val="001C4105"/>
    <w:rsid w:val="001C5514"/>
    <w:rsid w:val="001C64B6"/>
    <w:rsid w:val="001D09EC"/>
    <w:rsid w:val="001D3570"/>
    <w:rsid w:val="001D3D30"/>
    <w:rsid w:val="001D542E"/>
    <w:rsid w:val="001D6940"/>
    <w:rsid w:val="001D7ABC"/>
    <w:rsid w:val="001E1F33"/>
    <w:rsid w:val="001E25EB"/>
    <w:rsid w:val="001E35DA"/>
    <w:rsid w:val="001E35F5"/>
    <w:rsid w:val="001E6092"/>
    <w:rsid w:val="001E6C28"/>
    <w:rsid w:val="001E6D21"/>
    <w:rsid w:val="001E6F7B"/>
    <w:rsid w:val="001E7357"/>
    <w:rsid w:val="001E7B7B"/>
    <w:rsid w:val="001F0156"/>
    <w:rsid w:val="001F0405"/>
    <w:rsid w:val="001F156D"/>
    <w:rsid w:val="001F20AC"/>
    <w:rsid w:val="001F22BF"/>
    <w:rsid w:val="001F44E6"/>
    <w:rsid w:val="001F52E1"/>
    <w:rsid w:val="001F5F9A"/>
    <w:rsid w:val="001F6F06"/>
    <w:rsid w:val="00200A67"/>
    <w:rsid w:val="0020160C"/>
    <w:rsid w:val="00202249"/>
    <w:rsid w:val="00203B0D"/>
    <w:rsid w:val="0020473A"/>
    <w:rsid w:val="00205139"/>
    <w:rsid w:val="00205708"/>
    <w:rsid w:val="0020643B"/>
    <w:rsid w:val="0020703E"/>
    <w:rsid w:val="0021096D"/>
    <w:rsid w:val="002113F8"/>
    <w:rsid w:val="00211878"/>
    <w:rsid w:val="00212B0D"/>
    <w:rsid w:val="00213078"/>
    <w:rsid w:val="00213A39"/>
    <w:rsid w:val="00214057"/>
    <w:rsid w:val="00216D05"/>
    <w:rsid w:val="00220EB8"/>
    <w:rsid w:val="00223F10"/>
    <w:rsid w:val="00224953"/>
    <w:rsid w:val="00224AE7"/>
    <w:rsid w:val="002255AB"/>
    <w:rsid w:val="0022606B"/>
    <w:rsid w:val="002279F2"/>
    <w:rsid w:val="00231F7C"/>
    <w:rsid w:val="00233F2C"/>
    <w:rsid w:val="00235AA3"/>
    <w:rsid w:val="0023798F"/>
    <w:rsid w:val="0024153C"/>
    <w:rsid w:val="002418B4"/>
    <w:rsid w:val="00241C84"/>
    <w:rsid w:val="00242C24"/>
    <w:rsid w:val="00243C95"/>
    <w:rsid w:val="00244932"/>
    <w:rsid w:val="00245FA6"/>
    <w:rsid w:val="002466D5"/>
    <w:rsid w:val="002525A0"/>
    <w:rsid w:val="00252C04"/>
    <w:rsid w:val="00252ED7"/>
    <w:rsid w:val="00255473"/>
    <w:rsid w:val="0025735C"/>
    <w:rsid w:val="00257EBB"/>
    <w:rsid w:val="00261559"/>
    <w:rsid w:val="00261D11"/>
    <w:rsid w:val="00263182"/>
    <w:rsid w:val="00266768"/>
    <w:rsid w:val="00266ED9"/>
    <w:rsid w:val="00267679"/>
    <w:rsid w:val="0026771A"/>
    <w:rsid w:val="00267F6C"/>
    <w:rsid w:val="00270857"/>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5EB3"/>
    <w:rsid w:val="00297EA5"/>
    <w:rsid w:val="002A20F1"/>
    <w:rsid w:val="002A2400"/>
    <w:rsid w:val="002A6901"/>
    <w:rsid w:val="002B0A7D"/>
    <w:rsid w:val="002B166D"/>
    <w:rsid w:val="002B1C53"/>
    <w:rsid w:val="002B62F7"/>
    <w:rsid w:val="002B79C5"/>
    <w:rsid w:val="002B7A7E"/>
    <w:rsid w:val="002B7D05"/>
    <w:rsid w:val="002C33A1"/>
    <w:rsid w:val="002C3CD3"/>
    <w:rsid w:val="002C450D"/>
    <w:rsid w:val="002C4831"/>
    <w:rsid w:val="002C4956"/>
    <w:rsid w:val="002C5269"/>
    <w:rsid w:val="002C6A2E"/>
    <w:rsid w:val="002C6D2E"/>
    <w:rsid w:val="002C766B"/>
    <w:rsid w:val="002C7CD0"/>
    <w:rsid w:val="002D042E"/>
    <w:rsid w:val="002D5190"/>
    <w:rsid w:val="002D5ECB"/>
    <w:rsid w:val="002D60BA"/>
    <w:rsid w:val="002D73D3"/>
    <w:rsid w:val="002D7810"/>
    <w:rsid w:val="002E001F"/>
    <w:rsid w:val="002E1F02"/>
    <w:rsid w:val="002E1F37"/>
    <w:rsid w:val="002E4C8C"/>
    <w:rsid w:val="002F0A0A"/>
    <w:rsid w:val="002F0C66"/>
    <w:rsid w:val="002F0F93"/>
    <w:rsid w:val="002F25C8"/>
    <w:rsid w:val="002F3653"/>
    <w:rsid w:val="002F5D3F"/>
    <w:rsid w:val="002F6812"/>
    <w:rsid w:val="00300925"/>
    <w:rsid w:val="00301D07"/>
    <w:rsid w:val="00302EA8"/>
    <w:rsid w:val="00303425"/>
    <w:rsid w:val="00303D41"/>
    <w:rsid w:val="00304843"/>
    <w:rsid w:val="003050A0"/>
    <w:rsid w:val="00310366"/>
    <w:rsid w:val="003126FB"/>
    <w:rsid w:val="0031333B"/>
    <w:rsid w:val="00316712"/>
    <w:rsid w:val="00321A5F"/>
    <w:rsid w:val="00321B12"/>
    <w:rsid w:val="00322168"/>
    <w:rsid w:val="003230AA"/>
    <w:rsid w:val="003234BB"/>
    <w:rsid w:val="00323941"/>
    <w:rsid w:val="003242A3"/>
    <w:rsid w:val="003255FF"/>
    <w:rsid w:val="00326902"/>
    <w:rsid w:val="00327BB5"/>
    <w:rsid w:val="00331FA6"/>
    <w:rsid w:val="003329E4"/>
    <w:rsid w:val="00333B93"/>
    <w:rsid w:val="00334441"/>
    <w:rsid w:val="00334545"/>
    <w:rsid w:val="003369BB"/>
    <w:rsid w:val="00340D8C"/>
    <w:rsid w:val="003425A6"/>
    <w:rsid w:val="003446DD"/>
    <w:rsid w:val="00345547"/>
    <w:rsid w:val="00346243"/>
    <w:rsid w:val="003474BB"/>
    <w:rsid w:val="00347E61"/>
    <w:rsid w:val="00350002"/>
    <w:rsid w:val="00352033"/>
    <w:rsid w:val="00353137"/>
    <w:rsid w:val="00355E3A"/>
    <w:rsid w:val="00355F2A"/>
    <w:rsid w:val="0035739E"/>
    <w:rsid w:val="0036008C"/>
    <w:rsid w:val="0036719C"/>
    <w:rsid w:val="00367240"/>
    <w:rsid w:val="003673FD"/>
    <w:rsid w:val="00367759"/>
    <w:rsid w:val="00367A51"/>
    <w:rsid w:val="00370979"/>
    <w:rsid w:val="00370F6D"/>
    <w:rsid w:val="00372186"/>
    <w:rsid w:val="003728C3"/>
    <w:rsid w:val="00373797"/>
    <w:rsid w:val="00373FCC"/>
    <w:rsid w:val="00374C57"/>
    <w:rsid w:val="00376A65"/>
    <w:rsid w:val="00377C45"/>
    <w:rsid w:val="003820AC"/>
    <w:rsid w:val="0038212D"/>
    <w:rsid w:val="00387133"/>
    <w:rsid w:val="00387B5B"/>
    <w:rsid w:val="00391349"/>
    <w:rsid w:val="003918F3"/>
    <w:rsid w:val="003949D5"/>
    <w:rsid w:val="00394ED3"/>
    <w:rsid w:val="00395244"/>
    <w:rsid w:val="003978E3"/>
    <w:rsid w:val="00397F1A"/>
    <w:rsid w:val="003A102F"/>
    <w:rsid w:val="003A13F1"/>
    <w:rsid w:val="003A2037"/>
    <w:rsid w:val="003A24FD"/>
    <w:rsid w:val="003A253B"/>
    <w:rsid w:val="003A3F4B"/>
    <w:rsid w:val="003A5176"/>
    <w:rsid w:val="003A71C6"/>
    <w:rsid w:val="003B0E50"/>
    <w:rsid w:val="003B10ED"/>
    <w:rsid w:val="003B1503"/>
    <w:rsid w:val="003B2285"/>
    <w:rsid w:val="003B22B9"/>
    <w:rsid w:val="003B369E"/>
    <w:rsid w:val="003B3E7B"/>
    <w:rsid w:val="003B4046"/>
    <w:rsid w:val="003B4193"/>
    <w:rsid w:val="003B4DB8"/>
    <w:rsid w:val="003C0209"/>
    <w:rsid w:val="003C1024"/>
    <w:rsid w:val="003C2CEC"/>
    <w:rsid w:val="003C32F5"/>
    <w:rsid w:val="003C3C52"/>
    <w:rsid w:val="003C40D3"/>
    <w:rsid w:val="003C6361"/>
    <w:rsid w:val="003C648B"/>
    <w:rsid w:val="003C6D90"/>
    <w:rsid w:val="003D0C42"/>
    <w:rsid w:val="003D3B4B"/>
    <w:rsid w:val="003D4BED"/>
    <w:rsid w:val="003D503B"/>
    <w:rsid w:val="003D61D8"/>
    <w:rsid w:val="003D6D71"/>
    <w:rsid w:val="003D7A46"/>
    <w:rsid w:val="003E010E"/>
    <w:rsid w:val="003E130A"/>
    <w:rsid w:val="003E257D"/>
    <w:rsid w:val="003E462C"/>
    <w:rsid w:val="003E5216"/>
    <w:rsid w:val="003E545C"/>
    <w:rsid w:val="003E6C1F"/>
    <w:rsid w:val="003F05C7"/>
    <w:rsid w:val="003F1295"/>
    <w:rsid w:val="003F1596"/>
    <w:rsid w:val="003F1877"/>
    <w:rsid w:val="003F2FF3"/>
    <w:rsid w:val="003F4DBD"/>
    <w:rsid w:val="003F548B"/>
    <w:rsid w:val="00400E53"/>
    <w:rsid w:val="00400E93"/>
    <w:rsid w:val="0040260C"/>
    <w:rsid w:val="0040458F"/>
    <w:rsid w:val="004052AE"/>
    <w:rsid w:val="0040540F"/>
    <w:rsid w:val="00407C04"/>
    <w:rsid w:val="00407D66"/>
    <w:rsid w:val="00410A83"/>
    <w:rsid w:val="00410C7D"/>
    <w:rsid w:val="00410D91"/>
    <w:rsid w:val="004125AE"/>
    <w:rsid w:val="004137C0"/>
    <w:rsid w:val="0041431C"/>
    <w:rsid w:val="0041458F"/>
    <w:rsid w:val="00416613"/>
    <w:rsid w:val="00416E79"/>
    <w:rsid w:val="00417BC3"/>
    <w:rsid w:val="00417DFC"/>
    <w:rsid w:val="00420224"/>
    <w:rsid w:val="00420624"/>
    <w:rsid w:val="00421EC5"/>
    <w:rsid w:val="00422D9A"/>
    <w:rsid w:val="00423702"/>
    <w:rsid w:val="0042380B"/>
    <w:rsid w:val="00423DBD"/>
    <w:rsid w:val="00424884"/>
    <w:rsid w:val="00427F0A"/>
    <w:rsid w:val="0043042D"/>
    <w:rsid w:val="004317D5"/>
    <w:rsid w:val="0043208E"/>
    <w:rsid w:val="004331B0"/>
    <w:rsid w:val="0043494F"/>
    <w:rsid w:val="00434DDA"/>
    <w:rsid w:val="00436222"/>
    <w:rsid w:val="004368B4"/>
    <w:rsid w:val="00440E3A"/>
    <w:rsid w:val="00441C12"/>
    <w:rsid w:val="004424B3"/>
    <w:rsid w:val="00442677"/>
    <w:rsid w:val="0044307F"/>
    <w:rsid w:val="004431F1"/>
    <w:rsid w:val="0044392E"/>
    <w:rsid w:val="00445A5C"/>
    <w:rsid w:val="00446587"/>
    <w:rsid w:val="00446D50"/>
    <w:rsid w:val="0045041B"/>
    <w:rsid w:val="00450EFE"/>
    <w:rsid w:val="00451DC5"/>
    <w:rsid w:val="00451FD1"/>
    <w:rsid w:val="00452700"/>
    <w:rsid w:val="00456979"/>
    <w:rsid w:val="00456A64"/>
    <w:rsid w:val="00456D8E"/>
    <w:rsid w:val="004571CD"/>
    <w:rsid w:val="004600C1"/>
    <w:rsid w:val="004607C3"/>
    <w:rsid w:val="00460A94"/>
    <w:rsid w:val="004620C5"/>
    <w:rsid w:val="00462198"/>
    <w:rsid w:val="00463DBC"/>
    <w:rsid w:val="004642A0"/>
    <w:rsid w:val="00465B50"/>
    <w:rsid w:val="00467708"/>
    <w:rsid w:val="00471710"/>
    <w:rsid w:val="00471ADB"/>
    <w:rsid w:val="00471EC5"/>
    <w:rsid w:val="0047236C"/>
    <w:rsid w:val="004729A1"/>
    <w:rsid w:val="00472A1F"/>
    <w:rsid w:val="00477ED0"/>
    <w:rsid w:val="004800F7"/>
    <w:rsid w:val="0048135D"/>
    <w:rsid w:val="00481D58"/>
    <w:rsid w:val="004844BC"/>
    <w:rsid w:val="004862B1"/>
    <w:rsid w:val="00490E68"/>
    <w:rsid w:val="004922EB"/>
    <w:rsid w:val="004930E6"/>
    <w:rsid w:val="0049371F"/>
    <w:rsid w:val="00495D2A"/>
    <w:rsid w:val="00495F29"/>
    <w:rsid w:val="0049683E"/>
    <w:rsid w:val="004A0B82"/>
    <w:rsid w:val="004A2027"/>
    <w:rsid w:val="004A2153"/>
    <w:rsid w:val="004A2CF5"/>
    <w:rsid w:val="004A340B"/>
    <w:rsid w:val="004A4B0B"/>
    <w:rsid w:val="004A5431"/>
    <w:rsid w:val="004A6F7F"/>
    <w:rsid w:val="004B0A4D"/>
    <w:rsid w:val="004B1E12"/>
    <w:rsid w:val="004B2D95"/>
    <w:rsid w:val="004B3400"/>
    <w:rsid w:val="004B4511"/>
    <w:rsid w:val="004B5307"/>
    <w:rsid w:val="004C1702"/>
    <w:rsid w:val="004C3B64"/>
    <w:rsid w:val="004C4EC2"/>
    <w:rsid w:val="004C5F7F"/>
    <w:rsid w:val="004C6807"/>
    <w:rsid w:val="004C6FC9"/>
    <w:rsid w:val="004D34C6"/>
    <w:rsid w:val="004D40B7"/>
    <w:rsid w:val="004D4494"/>
    <w:rsid w:val="004D5348"/>
    <w:rsid w:val="004D5D83"/>
    <w:rsid w:val="004D5F01"/>
    <w:rsid w:val="004E00C8"/>
    <w:rsid w:val="004E13CF"/>
    <w:rsid w:val="004E1F44"/>
    <w:rsid w:val="004E2A5E"/>
    <w:rsid w:val="004E432A"/>
    <w:rsid w:val="004E44AD"/>
    <w:rsid w:val="004E49A7"/>
    <w:rsid w:val="004E4BF6"/>
    <w:rsid w:val="004E58EA"/>
    <w:rsid w:val="004F36D7"/>
    <w:rsid w:val="004F3E88"/>
    <w:rsid w:val="004F7893"/>
    <w:rsid w:val="004F7F1A"/>
    <w:rsid w:val="004F7FB6"/>
    <w:rsid w:val="00501815"/>
    <w:rsid w:val="00502451"/>
    <w:rsid w:val="00502E8E"/>
    <w:rsid w:val="00506DA5"/>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23CB"/>
    <w:rsid w:val="005327C1"/>
    <w:rsid w:val="0053286B"/>
    <w:rsid w:val="00533480"/>
    <w:rsid w:val="00540937"/>
    <w:rsid w:val="005418C6"/>
    <w:rsid w:val="00541B27"/>
    <w:rsid w:val="00543501"/>
    <w:rsid w:val="00543745"/>
    <w:rsid w:val="0054485A"/>
    <w:rsid w:val="00544EF9"/>
    <w:rsid w:val="00544F6E"/>
    <w:rsid w:val="00545A7C"/>
    <w:rsid w:val="00545ED2"/>
    <w:rsid w:val="005461AA"/>
    <w:rsid w:val="00546573"/>
    <w:rsid w:val="005477A2"/>
    <w:rsid w:val="00547E63"/>
    <w:rsid w:val="0055044D"/>
    <w:rsid w:val="0055072C"/>
    <w:rsid w:val="00550A88"/>
    <w:rsid w:val="00550B7D"/>
    <w:rsid w:val="00551A23"/>
    <w:rsid w:val="00553B81"/>
    <w:rsid w:val="005549F7"/>
    <w:rsid w:val="005558C9"/>
    <w:rsid w:val="00556CB3"/>
    <w:rsid w:val="00557E20"/>
    <w:rsid w:val="0056329E"/>
    <w:rsid w:val="00563390"/>
    <w:rsid w:val="00565103"/>
    <w:rsid w:val="005656C8"/>
    <w:rsid w:val="00567F96"/>
    <w:rsid w:val="0057350E"/>
    <w:rsid w:val="0057398F"/>
    <w:rsid w:val="0057502C"/>
    <w:rsid w:val="0057543C"/>
    <w:rsid w:val="005800AE"/>
    <w:rsid w:val="00581D3F"/>
    <w:rsid w:val="00582D9D"/>
    <w:rsid w:val="00584150"/>
    <w:rsid w:val="005857D7"/>
    <w:rsid w:val="00585FBB"/>
    <w:rsid w:val="00587421"/>
    <w:rsid w:val="00591068"/>
    <w:rsid w:val="00592AF8"/>
    <w:rsid w:val="00593A54"/>
    <w:rsid w:val="0059448A"/>
    <w:rsid w:val="00594D29"/>
    <w:rsid w:val="0059799D"/>
    <w:rsid w:val="005A08A0"/>
    <w:rsid w:val="005A1EA3"/>
    <w:rsid w:val="005A297A"/>
    <w:rsid w:val="005A2AB7"/>
    <w:rsid w:val="005A3CAF"/>
    <w:rsid w:val="005A4FAE"/>
    <w:rsid w:val="005A61FA"/>
    <w:rsid w:val="005A624A"/>
    <w:rsid w:val="005A7094"/>
    <w:rsid w:val="005A7E62"/>
    <w:rsid w:val="005B05C4"/>
    <w:rsid w:val="005B098B"/>
    <w:rsid w:val="005B1447"/>
    <w:rsid w:val="005B1993"/>
    <w:rsid w:val="005B3A46"/>
    <w:rsid w:val="005B3CDC"/>
    <w:rsid w:val="005B44AE"/>
    <w:rsid w:val="005B51C8"/>
    <w:rsid w:val="005B5ADF"/>
    <w:rsid w:val="005B5FAA"/>
    <w:rsid w:val="005B6246"/>
    <w:rsid w:val="005B67C3"/>
    <w:rsid w:val="005C056C"/>
    <w:rsid w:val="005C06AB"/>
    <w:rsid w:val="005C0DAB"/>
    <w:rsid w:val="005C1301"/>
    <w:rsid w:val="005C22B4"/>
    <w:rsid w:val="005C2778"/>
    <w:rsid w:val="005C3251"/>
    <w:rsid w:val="005C6587"/>
    <w:rsid w:val="005D20F1"/>
    <w:rsid w:val="005D477B"/>
    <w:rsid w:val="005D5F11"/>
    <w:rsid w:val="005D62D6"/>
    <w:rsid w:val="005D75B3"/>
    <w:rsid w:val="005D7818"/>
    <w:rsid w:val="005E0F55"/>
    <w:rsid w:val="005E1C34"/>
    <w:rsid w:val="005E25D1"/>
    <w:rsid w:val="005E26E9"/>
    <w:rsid w:val="005E5E59"/>
    <w:rsid w:val="005E703B"/>
    <w:rsid w:val="005E7A46"/>
    <w:rsid w:val="005E7FD8"/>
    <w:rsid w:val="005F0088"/>
    <w:rsid w:val="005F3F10"/>
    <w:rsid w:val="005F45EF"/>
    <w:rsid w:val="005F46A9"/>
    <w:rsid w:val="005F5FE1"/>
    <w:rsid w:val="005F7CFC"/>
    <w:rsid w:val="00600CC0"/>
    <w:rsid w:val="00600D2E"/>
    <w:rsid w:val="006014D0"/>
    <w:rsid w:val="0060229C"/>
    <w:rsid w:val="0060235C"/>
    <w:rsid w:val="00603215"/>
    <w:rsid w:val="00603A07"/>
    <w:rsid w:val="00604455"/>
    <w:rsid w:val="00605AD4"/>
    <w:rsid w:val="0060672B"/>
    <w:rsid w:val="006068F2"/>
    <w:rsid w:val="0060709D"/>
    <w:rsid w:val="00607D86"/>
    <w:rsid w:val="00610499"/>
    <w:rsid w:val="00611774"/>
    <w:rsid w:val="00612538"/>
    <w:rsid w:val="006125AE"/>
    <w:rsid w:val="00612E34"/>
    <w:rsid w:val="00613977"/>
    <w:rsid w:val="00613F69"/>
    <w:rsid w:val="00614179"/>
    <w:rsid w:val="006142A6"/>
    <w:rsid w:val="0061451F"/>
    <w:rsid w:val="00615D1B"/>
    <w:rsid w:val="00620389"/>
    <w:rsid w:val="00620EE7"/>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23D"/>
    <w:rsid w:val="006304A3"/>
    <w:rsid w:val="00631105"/>
    <w:rsid w:val="00631125"/>
    <w:rsid w:val="006315BB"/>
    <w:rsid w:val="0063253D"/>
    <w:rsid w:val="00632799"/>
    <w:rsid w:val="00633D53"/>
    <w:rsid w:val="00634DD7"/>
    <w:rsid w:val="0063501E"/>
    <w:rsid w:val="00635087"/>
    <w:rsid w:val="00635F77"/>
    <w:rsid w:val="00635F7A"/>
    <w:rsid w:val="00637FCC"/>
    <w:rsid w:val="006420FE"/>
    <w:rsid w:val="00642137"/>
    <w:rsid w:val="00642673"/>
    <w:rsid w:val="00644540"/>
    <w:rsid w:val="00644E96"/>
    <w:rsid w:val="006466C0"/>
    <w:rsid w:val="00646A8C"/>
    <w:rsid w:val="006471D6"/>
    <w:rsid w:val="006506DE"/>
    <w:rsid w:val="006507C3"/>
    <w:rsid w:val="00650838"/>
    <w:rsid w:val="00650E4D"/>
    <w:rsid w:val="00652CC2"/>
    <w:rsid w:val="0065339B"/>
    <w:rsid w:val="00653A58"/>
    <w:rsid w:val="00654BE4"/>
    <w:rsid w:val="00654F90"/>
    <w:rsid w:val="0065620B"/>
    <w:rsid w:val="006602AB"/>
    <w:rsid w:val="00660A34"/>
    <w:rsid w:val="006615CF"/>
    <w:rsid w:val="00661BD0"/>
    <w:rsid w:val="006627E3"/>
    <w:rsid w:val="00663605"/>
    <w:rsid w:val="0066396D"/>
    <w:rsid w:val="00664BBC"/>
    <w:rsid w:val="00665C7B"/>
    <w:rsid w:val="00667FC1"/>
    <w:rsid w:val="006702D5"/>
    <w:rsid w:val="00670A73"/>
    <w:rsid w:val="00671623"/>
    <w:rsid w:val="00671B22"/>
    <w:rsid w:val="006723ED"/>
    <w:rsid w:val="00675E70"/>
    <w:rsid w:val="006769AB"/>
    <w:rsid w:val="00676CF4"/>
    <w:rsid w:val="006773A7"/>
    <w:rsid w:val="0068001A"/>
    <w:rsid w:val="0068075B"/>
    <w:rsid w:val="00680DED"/>
    <w:rsid w:val="00681081"/>
    <w:rsid w:val="0068166D"/>
    <w:rsid w:val="006834E9"/>
    <w:rsid w:val="00686938"/>
    <w:rsid w:val="00687D7A"/>
    <w:rsid w:val="006903FD"/>
    <w:rsid w:val="00692123"/>
    <w:rsid w:val="006922E5"/>
    <w:rsid w:val="006924D2"/>
    <w:rsid w:val="00694218"/>
    <w:rsid w:val="00696AD5"/>
    <w:rsid w:val="00697754"/>
    <w:rsid w:val="006978B2"/>
    <w:rsid w:val="00697F7E"/>
    <w:rsid w:val="006A0DD9"/>
    <w:rsid w:val="006A149A"/>
    <w:rsid w:val="006A2137"/>
    <w:rsid w:val="006A6527"/>
    <w:rsid w:val="006A6F1D"/>
    <w:rsid w:val="006A717B"/>
    <w:rsid w:val="006A77A3"/>
    <w:rsid w:val="006A7CD6"/>
    <w:rsid w:val="006B0D51"/>
    <w:rsid w:val="006B3337"/>
    <w:rsid w:val="006B6AAC"/>
    <w:rsid w:val="006B7EF6"/>
    <w:rsid w:val="006C0536"/>
    <w:rsid w:val="006C10ED"/>
    <w:rsid w:val="006C3AC8"/>
    <w:rsid w:val="006C4014"/>
    <w:rsid w:val="006C6D25"/>
    <w:rsid w:val="006D09E8"/>
    <w:rsid w:val="006D0A0F"/>
    <w:rsid w:val="006D464C"/>
    <w:rsid w:val="006D55B3"/>
    <w:rsid w:val="006D618E"/>
    <w:rsid w:val="006D72BA"/>
    <w:rsid w:val="006D7514"/>
    <w:rsid w:val="006D7A11"/>
    <w:rsid w:val="006E0500"/>
    <w:rsid w:val="006E0B39"/>
    <w:rsid w:val="006E0BE1"/>
    <w:rsid w:val="006E1860"/>
    <w:rsid w:val="006E3019"/>
    <w:rsid w:val="006E34DD"/>
    <w:rsid w:val="006E56E5"/>
    <w:rsid w:val="006E5833"/>
    <w:rsid w:val="006E6BA9"/>
    <w:rsid w:val="006F1332"/>
    <w:rsid w:val="006F19E8"/>
    <w:rsid w:val="006F1F2F"/>
    <w:rsid w:val="006F2516"/>
    <w:rsid w:val="006F4142"/>
    <w:rsid w:val="006F4796"/>
    <w:rsid w:val="006F75E9"/>
    <w:rsid w:val="00700062"/>
    <w:rsid w:val="00700252"/>
    <w:rsid w:val="00700604"/>
    <w:rsid w:val="007009A3"/>
    <w:rsid w:val="00701E61"/>
    <w:rsid w:val="00701E7A"/>
    <w:rsid w:val="00702F00"/>
    <w:rsid w:val="00704CAC"/>
    <w:rsid w:val="00704F4C"/>
    <w:rsid w:val="00706E9D"/>
    <w:rsid w:val="00707007"/>
    <w:rsid w:val="0070710C"/>
    <w:rsid w:val="00707DFF"/>
    <w:rsid w:val="00707EED"/>
    <w:rsid w:val="0071054E"/>
    <w:rsid w:val="00711E03"/>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0B5"/>
    <w:rsid w:val="00733E93"/>
    <w:rsid w:val="00734208"/>
    <w:rsid w:val="007347ED"/>
    <w:rsid w:val="007351AA"/>
    <w:rsid w:val="007351C1"/>
    <w:rsid w:val="00737ADE"/>
    <w:rsid w:val="0074033B"/>
    <w:rsid w:val="00742FD2"/>
    <w:rsid w:val="00743136"/>
    <w:rsid w:val="00743F75"/>
    <w:rsid w:val="00745470"/>
    <w:rsid w:val="00745D55"/>
    <w:rsid w:val="0074755C"/>
    <w:rsid w:val="00750EAB"/>
    <w:rsid w:val="00751388"/>
    <w:rsid w:val="007518A9"/>
    <w:rsid w:val="007518E0"/>
    <w:rsid w:val="00752D9F"/>
    <w:rsid w:val="00752FE4"/>
    <w:rsid w:val="00753429"/>
    <w:rsid w:val="0075358B"/>
    <w:rsid w:val="00756DA1"/>
    <w:rsid w:val="00760C16"/>
    <w:rsid w:val="00763C99"/>
    <w:rsid w:val="00763E43"/>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EC8"/>
    <w:rsid w:val="00783B61"/>
    <w:rsid w:val="007848AA"/>
    <w:rsid w:val="00784E11"/>
    <w:rsid w:val="00786682"/>
    <w:rsid w:val="00787583"/>
    <w:rsid w:val="0079141B"/>
    <w:rsid w:val="00791ACA"/>
    <w:rsid w:val="00792BAC"/>
    <w:rsid w:val="00793438"/>
    <w:rsid w:val="00793796"/>
    <w:rsid w:val="007945C1"/>
    <w:rsid w:val="00796117"/>
    <w:rsid w:val="00797383"/>
    <w:rsid w:val="007A00D2"/>
    <w:rsid w:val="007A0424"/>
    <w:rsid w:val="007A36E0"/>
    <w:rsid w:val="007A3D8A"/>
    <w:rsid w:val="007B1CE6"/>
    <w:rsid w:val="007B1CE8"/>
    <w:rsid w:val="007B1E74"/>
    <w:rsid w:val="007B2D98"/>
    <w:rsid w:val="007B2F93"/>
    <w:rsid w:val="007B3F86"/>
    <w:rsid w:val="007B4BA2"/>
    <w:rsid w:val="007B4C69"/>
    <w:rsid w:val="007B6A0E"/>
    <w:rsid w:val="007B6DFD"/>
    <w:rsid w:val="007B7058"/>
    <w:rsid w:val="007B7D48"/>
    <w:rsid w:val="007C0855"/>
    <w:rsid w:val="007C2AC9"/>
    <w:rsid w:val="007C2F57"/>
    <w:rsid w:val="007C3291"/>
    <w:rsid w:val="007C4969"/>
    <w:rsid w:val="007C4C49"/>
    <w:rsid w:val="007D031D"/>
    <w:rsid w:val="007D085E"/>
    <w:rsid w:val="007D1A2F"/>
    <w:rsid w:val="007D40C5"/>
    <w:rsid w:val="007D4F7D"/>
    <w:rsid w:val="007D6CEF"/>
    <w:rsid w:val="007D6D50"/>
    <w:rsid w:val="007D77A4"/>
    <w:rsid w:val="007E0B2E"/>
    <w:rsid w:val="007E0D76"/>
    <w:rsid w:val="007E22D7"/>
    <w:rsid w:val="007E332C"/>
    <w:rsid w:val="007E47B5"/>
    <w:rsid w:val="007E5161"/>
    <w:rsid w:val="007E54AB"/>
    <w:rsid w:val="007E57A6"/>
    <w:rsid w:val="007E5873"/>
    <w:rsid w:val="007E67C3"/>
    <w:rsid w:val="007F098A"/>
    <w:rsid w:val="007F128B"/>
    <w:rsid w:val="007F12FB"/>
    <w:rsid w:val="007F21F3"/>
    <w:rsid w:val="007F23C5"/>
    <w:rsid w:val="007F2D87"/>
    <w:rsid w:val="007F5496"/>
    <w:rsid w:val="007F56FB"/>
    <w:rsid w:val="007F584F"/>
    <w:rsid w:val="007F7502"/>
    <w:rsid w:val="0080289B"/>
    <w:rsid w:val="008033FF"/>
    <w:rsid w:val="00803856"/>
    <w:rsid w:val="0080406F"/>
    <w:rsid w:val="0080654B"/>
    <w:rsid w:val="00806D1C"/>
    <w:rsid w:val="00812551"/>
    <w:rsid w:val="00813C71"/>
    <w:rsid w:val="008157E8"/>
    <w:rsid w:val="00815EF7"/>
    <w:rsid w:val="0081683C"/>
    <w:rsid w:val="0082183C"/>
    <w:rsid w:val="0082197A"/>
    <w:rsid w:val="0082222A"/>
    <w:rsid w:val="00824AC4"/>
    <w:rsid w:val="00826A5C"/>
    <w:rsid w:val="00826B32"/>
    <w:rsid w:val="0082789C"/>
    <w:rsid w:val="0083024B"/>
    <w:rsid w:val="00830CA0"/>
    <w:rsid w:val="00831889"/>
    <w:rsid w:val="008321DF"/>
    <w:rsid w:val="0083450C"/>
    <w:rsid w:val="00835059"/>
    <w:rsid w:val="008371EC"/>
    <w:rsid w:val="00840515"/>
    <w:rsid w:val="00840E86"/>
    <w:rsid w:val="00841285"/>
    <w:rsid w:val="00842CBE"/>
    <w:rsid w:val="008432F9"/>
    <w:rsid w:val="0084336D"/>
    <w:rsid w:val="00843FD3"/>
    <w:rsid w:val="0084581B"/>
    <w:rsid w:val="008463D4"/>
    <w:rsid w:val="008467BE"/>
    <w:rsid w:val="0085013E"/>
    <w:rsid w:val="0085101F"/>
    <w:rsid w:val="00851C5B"/>
    <w:rsid w:val="008532AC"/>
    <w:rsid w:val="00854FC4"/>
    <w:rsid w:val="00855541"/>
    <w:rsid w:val="00857220"/>
    <w:rsid w:val="0085734E"/>
    <w:rsid w:val="008608C2"/>
    <w:rsid w:val="0086221D"/>
    <w:rsid w:val="008623DC"/>
    <w:rsid w:val="00863855"/>
    <w:rsid w:val="00864450"/>
    <w:rsid w:val="00865E83"/>
    <w:rsid w:val="00866063"/>
    <w:rsid w:val="00867171"/>
    <w:rsid w:val="0086784D"/>
    <w:rsid w:val="00870ADB"/>
    <w:rsid w:val="0087364F"/>
    <w:rsid w:val="008739CA"/>
    <w:rsid w:val="008740BB"/>
    <w:rsid w:val="0087472D"/>
    <w:rsid w:val="00874CA1"/>
    <w:rsid w:val="00874F11"/>
    <w:rsid w:val="0087568E"/>
    <w:rsid w:val="00875C58"/>
    <w:rsid w:val="008767CD"/>
    <w:rsid w:val="0088147B"/>
    <w:rsid w:val="008817CC"/>
    <w:rsid w:val="00884F00"/>
    <w:rsid w:val="00885B21"/>
    <w:rsid w:val="00885B71"/>
    <w:rsid w:val="00886BBC"/>
    <w:rsid w:val="008901B7"/>
    <w:rsid w:val="008929DF"/>
    <w:rsid w:val="00893251"/>
    <w:rsid w:val="00893498"/>
    <w:rsid w:val="00894037"/>
    <w:rsid w:val="00894A19"/>
    <w:rsid w:val="0089544F"/>
    <w:rsid w:val="00895FC4"/>
    <w:rsid w:val="00897F25"/>
    <w:rsid w:val="008A12F6"/>
    <w:rsid w:val="008A16D8"/>
    <w:rsid w:val="008A38E8"/>
    <w:rsid w:val="008A577C"/>
    <w:rsid w:val="008A5B62"/>
    <w:rsid w:val="008A5E2A"/>
    <w:rsid w:val="008B203B"/>
    <w:rsid w:val="008B2184"/>
    <w:rsid w:val="008B2B03"/>
    <w:rsid w:val="008B5F13"/>
    <w:rsid w:val="008B7262"/>
    <w:rsid w:val="008B734E"/>
    <w:rsid w:val="008B79AD"/>
    <w:rsid w:val="008C05EF"/>
    <w:rsid w:val="008C12B6"/>
    <w:rsid w:val="008C22BB"/>
    <w:rsid w:val="008C250C"/>
    <w:rsid w:val="008C3ED3"/>
    <w:rsid w:val="008C4045"/>
    <w:rsid w:val="008C4ECD"/>
    <w:rsid w:val="008C57C1"/>
    <w:rsid w:val="008C6CF1"/>
    <w:rsid w:val="008D1833"/>
    <w:rsid w:val="008D18AA"/>
    <w:rsid w:val="008D3A67"/>
    <w:rsid w:val="008D4014"/>
    <w:rsid w:val="008D4FC8"/>
    <w:rsid w:val="008D5528"/>
    <w:rsid w:val="008D7801"/>
    <w:rsid w:val="008E20B4"/>
    <w:rsid w:val="008E2167"/>
    <w:rsid w:val="008E2260"/>
    <w:rsid w:val="008E340A"/>
    <w:rsid w:val="008E41F1"/>
    <w:rsid w:val="008E5F9B"/>
    <w:rsid w:val="008E661B"/>
    <w:rsid w:val="008E678E"/>
    <w:rsid w:val="008F01A8"/>
    <w:rsid w:val="008F0AD1"/>
    <w:rsid w:val="008F10D4"/>
    <w:rsid w:val="008F14CE"/>
    <w:rsid w:val="008F2B60"/>
    <w:rsid w:val="008F43C8"/>
    <w:rsid w:val="008F5944"/>
    <w:rsid w:val="008F60EE"/>
    <w:rsid w:val="008F7404"/>
    <w:rsid w:val="00900139"/>
    <w:rsid w:val="0090396F"/>
    <w:rsid w:val="00903AC2"/>
    <w:rsid w:val="00903C22"/>
    <w:rsid w:val="00903FE3"/>
    <w:rsid w:val="00904BBF"/>
    <w:rsid w:val="00904E0E"/>
    <w:rsid w:val="00906AED"/>
    <w:rsid w:val="00907CC7"/>
    <w:rsid w:val="0091201E"/>
    <w:rsid w:val="009129CA"/>
    <w:rsid w:val="009131C2"/>
    <w:rsid w:val="00913C20"/>
    <w:rsid w:val="009153C6"/>
    <w:rsid w:val="0091549F"/>
    <w:rsid w:val="00917703"/>
    <w:rsid w:val="00917BB5"/>
    <w:rsid w:val="00922251"/>
    <w:rsid w:val="00923503"/>
    <w:rsid w:val="00923877"/>
    <w:rsid w:val="009242C7"/>
    <w:rsid w:val="00925BF6"/>
    <w:rsid w:val="00927CD6"/>
    <w:rsid w:val="00930B28"/>
    <w:rsid w:val="00930B79"/>
    <w:rsid w:val="0093128E"/>
    <w:rsid w:val="00931C2F"/>
    <w:rsid w:val="0093305D"/>
    <w:rsid w:val="00935B45"/>
    <w:rsid w:val="00937419"/>
    <w:rsid w:val="00942318"/>
    <w:rsid w:val="00944A61"/>
    <w:rsid w:val="00946912"/>
    <w:rsid w:val="00946A51"/>
    <w:rsid w:val="00947E88"/>
    <w:rsid w:val="00951C63"/>
    <w:rsid w:val="0095205A"/>
    <w:rsid w:val="00952BF1"/>
    <w:rsid w:val="00953BF9"/>
    <w:rsid w:val="00953F62"/>
    <w:rsid w:val="00954499"/>
    <w:rsid w:val="00955598"/>
    <w:rsid w:val="00956321"/>
    <w:rsid w:val="00957519"/>
    <w:rsid w:val="00957FFD"/>
    <w:rsid w:val="00960F99"/>
    <w:rsid w:val="00961C70"/>
    <w:rsid w:val="00963FC1"/>
    <w:rsid w:val="0096488F"/>
    <w:rsid w:val="0096555C"/>
    <w:rsid w:val="00970037"/>
    <w:rsid w:val="0097003E"/>
    <w:rsid w:val="00970E0B"/>
    <w:rsid w:val="00974A22"/>
    <w:rsid w:val="00975BE3"/>
    <w:rsid w:val="0097641C"/>
    <w:rsid w:val="0097698E"/>
    <w:rsid w:val="009850C7"/>
    <w:rsid w:val="00986093"/>
    <w:rsid w:val="0098622E"/>
    <w:rsid w:val="009910A1"/>
    <w:rsid w:val="00991EB0"/>
    <w:rsid w:val="00994FF6"/>
    <w:rsid w:val="009971DA"/>
    <w:rsid w:val="00997C75"/>
    <w:rsid w:val="00997DB3"/>
    <w:rsid w:val="009A19DC"/>
    <w:rsid w:val="009A5EAC"/>
    <w:rsid w:val="009B0F1C"/>
    <w:rsid w:val="009B1FCA"/>
    <w:rsid w:val="009B3880"/>
    <w:rsid w:val="009B56D0"/>
    <w:rsid w:val="009B6881"/>
    <w:rsid w:val="009B68FD"/>
    <w:rsid w:val="009B6D1E"/>
    <w:rsid w:val="009B78E7"/>
    <w:rsid w:val="009C169C"/>
    <w:rsid w:val="009C1833"/>
    <w:rsid w:val="009C1AC6"/>
    <w:rsid w:val="009C2376"/>
    <w:rsid w:val="009C2D12"/>
    <w:rsid w:val="009C3F18"/>
    <w:rsid w:val="009C4C4B"/>
    <w:rsid w:val="009C5A60"/>
    <w:rsid w:val="009C5AF3"/>
    <w:rsid w:val="009C6D91"/>
    <w:rsid w:val="009D02D2"/>
    <w:rsid w:val="009D03DF"/>
    <w:rsid w:val="009D04EA"/>
    <w:rsid w:val="009D096B"/>
    <w:rsid w:val="009D2477"/>
    <w:rsid w:val="009D2C5A"/>
    <w:rsid w:val="009D31C5"/>
    <w:rsid w:val="009D3D1F"/>
    <w:rsid w:val="009D4737"/>
    <w:rsid w:val="009D4997"/>
    <w:rsid w:val="009D54A5"/>
    <w:rsid w:val="009D69D0"/>
    <w:rsid w:val="009D6FEB"/>
    <w:rsid w:val="009D7236"/>
    <w:rsid w:val="009D7AFD"/>
    <w:rsid w:val="009D7F43"/>
    <w:rsid w:val="009E0852"/>
    <w:rsid w:val="009E4291"/>
    <w:rsid w:val="009E4910"/>
    <w:rsid w:val="009E4A06"/>
    <w:rsid w:val="009E57FE"/>
    <w:rsid w:val="009E5C40"/>
    <w:rsid w:val="009E68FD"/>
    <w:rsid w:val="009F0028"/>
    <w:rsid w:val="009F168C"/>
    <w:rsid w:val="009F4974"/>
    <w:rsid w:val="009F4FD2"/>
    <w:rsid w:val="009F53AE"/>
    <w:rsid w:val="009F6360"/>
    <w:rsid w:val="009F6883"/>
    <w:rsid w:val="00A0024E"/>
    <w:rsid w:val="00A02288"/>
    <w:rsid w:val="00A039A5"/>
    <w:rsid w:val="00A05D2C"/>
    <w:rsid w:val="00A05D6C"/>
    <w:rsid w:val="00A071DC"/>
    <w:rsid w:val="00A075F1"/>
    <w:rsid w:val="00A10DD2"/>
    <w:rsid w:val="00A112EC"/>
    <w:rsid w:val="00A14107"/>
    <w:rsid w:val="00A147E1"/>
    <w:rsid w:val="00A158F2"/>
    <w:rsid w:val="00A21A9F"/>
    <w:rsid w:val="00A241C5"/>
    <w:rsid w:val="00A26AD8"/>
    <w:rsid w:val="00A300EA"/>
    <w:rsid w:val="00A30371"/>
    <w:rsid w:val="00A30970"/>
    <w:rsid w:val="00A33228"/>
    <w:rsid w:val="00A335AF"/>
    <w:rsid w:val="00A33DA7"/>
    <w:rsid w:val="00A33DF3"/>
    <w:rsid w:val="00A34DB2"/>
    <w:rsid w:val="00A35BE1"/>
    <w:rsid w:val="00A361F7"/>
    <w:rsid w:val="00A36E65"/>
    <w:rsid w:val="00A3702B"/>
    <w:rsid w:val="00A37AA8"/>
    <w:rsid w:val="00A41B24"/>
    <w:rsid w:val="00A41BA2"/>
    <w:rsid w:val="00A437AE"/>
    <w:rsid w:val="00A4395E"/>
    <w:rsid w:val="00A44B3B"/>
    <w:rsid w:val="00A453D4"/>
    <w:rsid w:val="00A46347"/>
    <w:rsid w:val="00A47A8F"/>
    <w:rsid w:val="00A504FC"/>
    <w:rsid w:val="00A50716"/>
    <w:rsid w:val="00A51F8A"/>
    <w:rsid w:val="00A52053"/>
    <w:rsid w:val="00A52C4F"/>
    <w:rsid w:val="00A53075"/>
    <w:rsid w:val="00A56477"/>
    <w:rsid w:val="00A571FE"/>
    <w:rsid w:val="00A57484"/>
    <w:rsid w:val="00A575A2"/>
    <w:rsid w:val="00A6150F"/>
    <w:rsid w:val="00A62450"/>
    <w:rsid w:val="00A629A2"/>
    <w:rsid w:val="00A62C7C"/>
    <w:rsid w:val="00A640E7"/>
    <w:rsid w:val="00A64629"/>
    <w:rsid w:val="00A661DE"/>
    <w:rsid w:val="00A66DAD"/>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312"/>
    <w:rsid w:val="00A81E74"/>
    <w:rsid w:val="00A8239C"/>
    <w:rsid w:val="00A828B8"/>
    <w:rsid w:val="00A83D14"/>
    <w:rsid w:val="00A842C3"/>
    <w:rsid w:val="00A84398"/>
    <w:rsid w:val="00A84C06"/>
    <w:rsid w:val="00A84DAC"/>
    <w:rsid w:val="00A850CD"/>
    <w:rsid w:val="00A85730"/>
    <w:rsid w:val="00A87770"/>
    <w:rsid w:val="00A87C87"/>
    <w:rsid w:val="00A92BA3"/>
    <w:rsid w:val="00A9471E"/>
    <w:rsid w:val="00A94B64"/>
    <w:rsid w:val="00A977E9"/>
    <w:rsid w:val="00AA0277"/>
    <w:rsid w:val="00AA073B"/>
    <w:rsid w:val="00AA27A9"/>
    <w:rsid w:val="00AA312E"/>
    <w:rsid w:val="00AA4C67"/>
    <w:rsid w:val="00AA7770"/>
    <w:rsid w:val="00AA7EFB"/>
    <w:rsid w:val="00AA7F2C"/>
    <w:rsid w:val="00AB29D1"/>
    <w:rsid w:val="00AB3CB0"/>
    <w:rsid w:val="00AB3CB7"/>
    <w:rsid w:val="00AB4D1F"/>
    <w:rsid w:val="00AB5CF5"/>
    <w:rsid w:val="00AB5E1F"/>
    <w:rsid w:val="00AB76EA"/>
    <w:rsid w:val="00AB7F0E"/>
    <w:rsid w:val="00AC08F7"/>
    <w:rsid w:val="00AC28B6"/>
    <w:rsid w:val="00AC3365"/>
    <w:rsid w:val="00AC3A65"/>
    <w:rsid w:val="00AC3FCA"/>
    <w:rsid w:val="00AC4205"/>
    <w:rsid w:val="00AC628B"/>
    <w:rsid w:val="00AC655A"/>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82A"/>
    <w:rsid w:val="00AF2F22"/>
    <w:rsid w:val="00AF462A"/>
    <w:rsid w:val="00AF5851"/>
    <w:rsid w:val="00AF7192"/>
    <w:rsid w:val="00B00EA6"/>
    <w:rsid w:val="00B01F6A"/>
    <w:rsid w:val="00B0234D"/>
    <w:rsid w:val="00B02F29"/>
    <w:rsid w:val="00B046E2"/>
    <w:rsid w:val="00B05816"/>
    <w:rsid w:val="00B05F36"/>
    <w:rsid w:val="00B06814"/>
    <w:rsid w:val="00B0744B"/>
    <w:rsid w:val="00B12486"/>
    <w:rsid w:val="00B1321E"/>
    <w:rsid w:val="00B13759"/>
    <w:rsid w:val="00B1399A"/>
    <w:rsid w:val="00B156D4"/>
    <w:rsid w:val="00B15DC1"/>
    <w:rsid w:val="00B16AD5"/>
    <w:rsid w:val="00B17686"/>
    <w:rsid w:val="00B179CF"/>
    <w:rsid w:val="00B20E66"/>
    <w:rsid w:val="00B2193F"/>
    <w:rsid w:val="00B21DE2"/>
    <w:rsid w:val="00B23E8B"/>
    <w:rsid w:val="00B260F0"/>
    <w:rsid w:val="00B26EF0"/>
    <w:rsid w:val="00B2704E"/>
    <w:rsid w:val="00B27320"/>
    <w:rsid w:val="00B311CF"/>
    <w:rsid w:val="00B3264D"/>
    <w:rsid w:val="00B33B11"/>
    <w:rsid w:val="00B34051"/>
    <w:rsid w:val="00B35C8E"/>
    <w:rsid w:val="00B37AED"/>
    <w:rsid w:val="00B40811"/>
    <w:rsid w:val="00B409C7"/>
    <w:rsid w:val="00B40E83"/>
    <w:rsid w:val="00B4104A"/>
    <w:rsid w:val="00B4348E"/>
    <w:rsid w:val="00B4388D"/>
    <w:rsid w:val="00B4407B"/>
    <w:rsid w:val="00B52167"/>
    <w:rsid w:val="00B52908"/>
    <w:rsid w:val="00B54099"/>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6CF5"/>
    <w:rsid w:val="00B806E8"/>
    <w:rsid w:val="00B83D06"/>
    <w:rsid w:val="00B8434D"/>
    <w:rsid w:val="00B84723"/>
    <w:rsid w:val="00B84C10"/>
    <w:rsid w:val="00B8633D"/>
    <w:rsid w:val="00B86E6D"/>
    <w:rsid w:val="00B86FCA"/>
    <w:rsid w:val="00B8712E"/>
    <w:rsid w:val="00B91ED5"/>
    <w:rsid w:val="00B92F5A"/>
    <w:rsid w:val="00B9401E"/>
    <w:rsid w:val="00B94B12"/>
    <w:rsid w:val="00B94D1D"/>
    <w:rsid w:val="00B97630"/>
    <w:rsid w:val="00B97D51"/>
    <w:rsid w:val="00BA13D0"/>
    <w:rsid w:val="00BA18CC"/>
    <w:rsid w:val="00BA1B26"/>
    <w:rsid w:val="00BA1EA3"/>
    <w:rsid w:val="00BA316F"/>
    <w:rsid w:val="00BA3DD4"/>
    <w:rsid w:val="00BA62C6"/>
    <w:rsid w:val="00BA6613"/>
    <w:rsid w:val="00BA6A62"/>
    <w:rsid w:val="00BA6AF2"/>
    <w:rsid w:val="00BB12F5"/>
    <w:rsid w:val="00BB14C9"/>
    <w:rsid w:val="00BB2099"/>
    <w:rsid w:val="00BB3002"/>
    <w:rsid w:val="00BB419E"/>
    <w:rsid w:val="00BB6AE8"/>
    <w:rsid w:val="00BC2D4E"/>
    <w:rsid w:val="00BC3281"/>
    <w:rsid w:val="00BC40C1"/>
    <w:rsid w:val="00BC604C"/>
    <w:rsid w:val="00BD11E4"/>
    <w:rsid w:val="00BD3FC1"/>
    <w:rsid w:val="00BD6847"/>
    <w:rsid w:val="00BE068C"/>
    <w:rsid w:val="00BE1A08"/>
    <w:rsid w:val="00BE2307"/>
    <w:rsid w:val="00BE2C38"/>
    <w:rsid w:val="00BE3467"/>
    <w:rsid w:val="00BE34C3"/>
    <w:rsid w:val="00BE3AC0"/>
    <w:rsid w:val="00BE3F4D"/>
    <w:rsid w:val="00BE3FB0"/>
    <w:rsid w:val="00BE4F88"/>
    <w:rsid w:val="00BE5500"/>
    <w:rsid w:val="00BE617C"/>
    <w:rsid w:val="00BE622C"/>
    <w:rsid w:val="00BE778C"/>
    <w:rsid w:val="00BF0DB5"/>
    <w:rsid w:val="00BF1EFB"/>
    <w:rsid w:val="00BF21AE"/>
    <w:rsid w:val="00BF35AB"/>
    <w:rsid w:val="00BF37F5"/>
    <w:rsid w:val="00BF4172"/>
    <w:rsid w:val="00BF49AB"/>
    <w:rsid w:val="00BF730A"/>
    <w:rsid w:val="00C00C43"/>
    <w:rsid w:val="00C00F2E"/>
    <w:rsid w:val="00C02B82"/>
    <w:rsid w:val="00C070F1"/>
    <w:rsid w:val="00C10B30"/>
    <w:rsid w:val="00C1136D"/>
    <w:rsid w:val="00C1142B"/>
    <w:rsid w:val="00C117FA"/>
    <w:rsid w:val="00C12B93"/>
    <w:rsid w:val="00C13F53"/>
    <w:rsid w:val="00C14DAB"/>
    <w:rsid w:val="00C16061"/>
    <w:rsid w:val="00C1709D"/>
    <w:rsid w:val="00C1730E"/>
    <w:rsid w:val="00C219C5"/>
    <w:rsid w:val="00C22A7E"/>
    <w:rsid w:val="00C23E82"/>
    <w:rsid w:val="00C23EAA"/>
    <w:rsid w:val="00C23F6D"/>
    <w:rsid w:val="00C2410E"/>
    <w:rsid w:val="00C24B80"/>
    <w:rsid w:val="00C251B1"/>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3AF1"/>
    <w:rsid w:val="00C43BF5"/>
    <w:rsid w:val="00C44851"/>
    <w:rsid w:val="00C46683"/>
    <w:rsid w:val="00C47642"/>
    <w:rsid w:val="00C5057F"/>
    <w:rsid w:val="00C51CDE"/>
    <w:rsid w:val="00C56CA7"/>
    <w:rsid w:val="00C56CD9"/>
    <w:rsid w:val="00C60CE5"/>
    <w:rsid w:val="00C61EAC"/>
    <w:rsid w:val="00C63256"/>
    <w:rsid w:val="00C635DD"/>
    <w:rsid w:val="00C63DFC"/>
    <w:rsid w:val="00C64135"/>
    <w:rsid w:val="00C660DD"/>
    <w:rsid w:val="00C672B2"/>
    <w:rsid w:val="00C7045E"/>
    <w:rsid w:val="00C73DD9"/>
    <w:rsid w:val="00C7488F"/>
    <w:rsid w:val="00C74A78"/>
    <w:rsid w:val="00C74A79"/>
    <w:rsid w:val="00C752D7"/>
    <w:rsid w:val="00C75410"/>
    <w:rsid w:val="00C76457"/>
    <w:rsid w:val="00C76E53"/>
    <w:rsid w:val="00C7762B"/>
    <w:rsid w:val="00C77901"/>
    <w:rsid w:val="00C80D10"/>
    <w:rsid w:val="00C8116B"/>
    <w:rsid w:val="00C81557"/>
    <w:rsid w:val="00C81E71"/>
    <w:rsid w:val="00C83074"/>
    <w:rsid w:val="00C83DC1"/>
    <w:rsid w:val="00C846F5"/>
    <w:rsid w:val="00C84ED1"/>
    <w:rsid w:val="00C859B7"/>
    <w:rsid w:val="00C86616"/>
    <w:rsid w:val="00C86F42"/>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A7CF2"/>
    <w:rsid w:val="00CB0105"/>
    <w:rsid w:val="00CB020B"/>
    <w:rsid w:val="00CB3BA1"/>
    <w:rsid w:val="00CB4B7E"/>
    <w:rsid w:val="00CB4F62"/>
    <w:rsid w:val="00CB6927"/>
    <w:rsid w:val="00CB7338"/>
    <w:rsid w:val="00CC035E"/>
    <w:rsid w:val="00CC2715"/>
    <w:rsid w:val="00CC339A"/>
    <w:rsid w:val="00CC359B"/>
    <w:rsid w:val="00CC7236"/>
    <w:rsid w:val="00CC7F8D"/>
    <w:rsid w:val="00CD064C"/>
    <w:rsid w:val="00CD0D6C"/>
    <w:rsid w:val="00CD1929"/>
    <w:rsid w:val="00CD1A12"/>
    <w:rsid w:val="00CD1DE8"/>
    <w:rsid w:val="00CD6FF8"/>
    <w:rsid w:val="00CE1652"/>
    <w:rsid w:val="00CE2B9F"/>
    <w:rsid w:val="00CE6AD4"/>
    <w:rsid w:val="00CF02A6"/>
    <w:rsid w:val="00CF0CBF"/>
    <w:rsid w:val="00CF170F"/>
    <w:rsid w:val="00CF2F53"/>
    <w:rsid w:val="00CF3D39"/>
    <w:rsid w:val="00CF450A"/>
    <w:rsid w:val="00CF5B3F"/>
    <w:rsid w:val="00CF6161"/>
    <w:rsid w:val="00CF64A1"/>
    <w:rsid w:val="00D01337"/>
    <w:rsid w:val="00D024AC"/>
    <w:rsid w:val="00D02C67"/>
    <w:rsid w:val="00D038A6"/>
    <w:rsid w:val="00D04282"/>
    <w:rsid w:val="00D06795"/>
    <w:rsid w:val="00D06D90"/>
    <w:rsid w:val="00D07291"/>
    <w:rsid w:val="00D0732C"/>
    <w:rsid w:val="00D10DAF"/>
    <w:rsid w:val="00D118CC"/>
    <w:rsid w:val="00D12B48"/>
    <w:rsid w:val="00D16040"/>
    <w:rsid w:val="00D16565"/>
    <w:rsid w:val="00D167BF"/>
    <w:rsid w:val="00D1791F"/>
    <w:rsid w:val="00D210E0"/>
    <w:rsid w:val="00D213CD"/>
    <w:rsid w:val="00D22016"/>
    <w:rsid w:val="00D24ABA"/>
    <w:rsid w:val="00D2525A"/>
    <w:rsid w:val="00D269B0"/>
    <w:rsid w:val="00D26D29"/>
    <w:rsid w:val="00D26F30"/>
    <w:rsid w:val="00D30C5E"/>
    <w:rsid w:val="00D31BE4"/>
    <w:rsid w:val="00D3275D"/>
    <w:rsid w:val="00D332DB"/>
    <w:rsid w:val="00D365D1"/>
    <w:rsid w:val="00D365E7"/>
    <w:rsid w:val="00D36AF0"/>
    <w:rsid w:val="00D37919"/>
    <w:rsid w:val="00D4284B"/>
    <w:rsid w:val="00D432FB"/>
    <w:rsid w:val="00D43725"/>
    <w:rsid w:val="00D46689"/>
    <w:rsid w:val="00D47E1B"/>
    <w:rsid w:val="00D5049E"/>
    <w:rsid w:val="00D50B8A"/>
    <w:rsid w:val="00D52A2A"/>
    <w:rsid w:val="00D537D9"/>
    <w:rsid w:val="00D55FC3"/>
    <w:rsid w:val="00D603EC"/>
    <w:rsid w:val="00D608C8"/>
    <w:rsid w:val="00D60A67"/>
    <w:rsid w:val="00D610A3"/>
    <w:rsid w:val="00D624C8"/>
    <w:rsid w:val="00D63697"/>
    <w:rsid w:val="00D63A25"/>
    <w:rsid w:val="00D63F6D"/>
    <w:rsid w:val="00D64EAB"/>
    <w:rsid w:val="00D675D2"/>
    <w:rsid w:val="00D712EC"/>
    <w:rsid w:val="00D72B8B"/>
    <w:rsid w:val="00D74FF3"/>
    <w:rsid w:val="00D75217"/>
    <w:rsid w:val="00D80A0E"/>
    <w:rsid w:val="00D82764"/>
    <w:rsid w:val="00D83C3C"/>
    <w:rsid w:val="00D90255"/>
    <w:rsid w:val="00D91148"/>
    <w:rsid w:val="00D91397"/>
    <w:rsid w:val="00D92087"/>
    <w:rsid w:val="00D923CB"/>
    <w:rsid w:val="00D93143"/>
    <w:rsid w:val="00D93202"/>
    <w:rsid w:val="00D93DA9"/>
    <w:rsid w:val="00D96A7C"/>
    <w:rsid w:val="00DA0F08"/>
    <w:rsid w:val="00DA2395"/>
    <w:rsid w:val="00DA2B21"/>
    <w:rsid w:val="00DB134D"/>
    <w:rsid w:val="00DB374A"/>
    <w:rsid w:val="00DB4056"/>
    <w:rsid w:val="00DB4C74"/>
    <w:rsid w:val="00DB69B4"/>
    <w:rsid w:val="00DC0346"/>
    <w:rsid w:val="00DC0BB3"/>
    <w:rsid w:val="00DC0FF9"/>
    <w:rsid w:val="00DC13E6"/>
    <w:rsid w:val="00DC249A"/>
    <w:rsid w:val="00DC3615"/>
    <w:rsid w:val="00DD2595"/>
    <w:rsid w:val="00DD2BC7"/>
    <w:rsid w:val="00DD41CB"/>
    <w:rsid w:val="00DD4CFA"/>
    <w:rsid w:val="00DD4EE8"/>
    <w:rsid w:val="00DD5A6C"/>
    <w:rsid w:val="00DD5EDE"/>
    <w:rsid w:val="00DD71B2"/>
    <w:rsid w:val="00DE010C"/>
    <w:rsid w:val="00DE04DF"/>
    <w:rsid w:val="00DE0AE3"/>
    <w:rsid w:val="00DE4F3E"/>
    <w:rsid w:val="00DE7CA9"/>
    <w:rsid w:val="00DE7D7A"/>
    <w:rsid w:val="00DF0791"/>
    <w:rsid w:val="00DF2464"/>
    <w:rsid w:val="00DF2E7E"/>
    <w:rsid w:val="00DF2FBE"/>
    <w:rsid w:val="00DF3089"/>
    <w:rsid w:val="00DF391F"/>
    <w:rsid w:val="00DF39B4"/>
    <w:rsid w:val="00DF470B"/>
    <w:rsid w:val="00DF57AB"/>
    <w:rsid w:val="00DF66AE"/>
    <w:rsid w:val="00DF6FDF"/>
    <w:rsid w:val="00E01381"/>
    <w:rsid w:val="00E0142B"/>
    <w:rsid w:val="00E03A49"/>
    <w:rsid w:val="00E0425F"/>
    <w:rsid w:val="00E05EEB"/>
    <w:rsid w:val="00E104B2"/>
    <w:rsid w:val="00E112CF"/>
    <w:rsid w:val="00E129A5"/>
    <w:rsid w:val="00E12EC3"/>
    <w:rsid w:val="00E138ED"/>
    <w:rsid w:val="00E14199"/>
    <w:rsid w:val="00E14CC7"/>
    <w:rsid w:val="00E14DF7"/>
    <w:rsid w:val="00E150B2"/>
    <w:rsid w:val="00E1611E"/>
    <w:rsid w:val="00E165B4"/>
    <w:rsid w:val="00E17C3C"/>
    <w:rsid w:val="00E22C30"/>
    <w:rsid w:val="00E243EB"/>
    <w:rsid w:val="00E24572"/>
    <w:rsid w:val="00E255E1"/>
    <w:rsid w:val="00E26040"/>
    <w:rsid w:val="00E26357"/>
    <w:rsid w:val="00E34993"/>
    <w:rsid w:val="00E353C2"/>
    <w:rsid w:val="00E35786"/>
    <w:rsid w:val="00E379EE"/>
    <w:rsid w:val="00E40E73"/>
    <w:rsid w:val="00E4207A"/>
    <w:rsid w:val="00E429B2"/>
    <w:rsid w:val="00E44B3B"/>
    <w:rsid w:val="00E44E64"/>
    <w:rsid w:val="00E45230"/>
    <w:rsid w:val="00E45661"/>
    <w:rsid w:val="00E50345"/>
    <w:rsid w:val="00E51D79"/>
    <w:rsid w:val="00E53B76"/>
    <w:rsid w:val="00E53E57"/>
    <w:rsid w:val="00E5427D"/>
    <w:rsid w:val="00E55FD6"/>
    <w:rsid w:val="00E5661B"/>
    <w:rsid w:val="00E569A0"/>
    <w:rsid w:val="00E569E7"/>
    <w:rsid w:val="00E56AC2"/>
    <w:rsid w:val="00E56DA5"/>
    <w:rsid w:val="00E57D4D"/>
    <w:rsid w:val="00E601CD"/>
    <w:rsid w:val="00E6022D"/>
    <w:rsid w:val="00E60BC3"/>
    <w:rsid w:val="00E61B74"/>
    <w:rsid w:val="00E61DFC"/>
    <w:rsid w:val="00E633D2"/>
    <w:rsid w:val="00E63456"/>
    <w:rsid w:val="00E6427B"/>
    <w:rsid w:val="00E65AFC"/>
    <w:rsid w:val="00E65D60"/>
    <w:rsid w:val="00E665D1"/>
    <w:rsid w:val="00E66769"/>
    <w:rsid w:val="00E66CFE"/>
    <w:rsid w:val="00E66D94"/>
    <w:rsid w:val="00E713CA"/>
    <w:rsid w:val="00E726EA"/>
    <w:rsid w:val="00E72B27"/>
    <w:rsid w:val="00E72C03"/>
    <w:rsid w:val="00E73ACF"/>
    <w:rsid w:val="00E74886"/>
    <w:rsid w:val="00E7516A"/>
    <w:rsid w:val="00E75629"/>
    <w:rsid w:val="00E764C0"/>
    <w:rsid w:val="00E77C70"/>
    <w:rsid w:val="00E77EA1"/>
    <w:rsid w:val="00E80CFE"/>
    <w:rsid w:val="00E815D4"/>
    <w:rsid w:val="00E827B4"/>
    <w:rsid w:val="00E8285E"/>
    <w:rsid w:val="00E8301C"/>
    <w:rsid w:val="00E8373E"/>
    <w:rsid w:val="00E845BA"/>
    <w:rsid w:val="00E84C41"/>
    <w:rsid w:val="00E85CCA"/>
    <w:rsid w:val="00E8753A"/>
    <w:rsid w:val="00E90583"/>
    <w:rsid w:val="00E92192"/>
    <w:rsid w:val="00E93B40"/>
    <w:rsid w:val="00E94289"/>
    <w:rsid w:val="00E971E3"/>
    <w:rsid w:val="00E977BF"/>
    <w:rsid w:val="00EA1A6E"/>
    <w:rsid w:val="00EA2343"/>
    <w:rsid w:val="00EA2B6B"/>
    <w:rsid w:val="00EA4DA9"/>
    <w:rsid w:val="00EA56B2"/>
    <w:rsid w:val="00EB14D9"/>
    <w:rsid w:val="00EB1E52"/>
    <w:rsid w:val="00EB253F"/>
    <w:rsid w:val="00EB29D3"/>
    <w:rsid w:val="00EB2D48"/>
    <w:rsid w:val="00EB49C0"/>
    <w:rsid w:val="00EB58B1"/>
    <w:rsid w:val="00EB5D8B"/>
    <w:rsid w:val="00EB747D"/>
    <w:rsid w:val="00EB7C80"/>
    <w:rsid w:val="00EC3695"/>
    <w:rsid w:val="00EC3EAB"/>
    <w:rsid w:val="00EC4D28"/>
    <w:rsid w:val="00EC7020"/>
    <w:rsid w:val="00EC7ACA"/>
    <w:rsid w:val="00ED151B"/>
    <w:rsid w:val="00ED17E2"/>
    <w:rsid w:val="00ED1C94"/>
    <w:rsid w:val="00ED2191"/>
    <w:rsid w:val="00ED4460"/>
    <w:rsid w:val="00ED4937"/>
    <w:rsid w:val="00ED796E"/>
    <w:rsid w:val="00EE0520"/>
    <w:rsid w:val="00EE0BF5"/>
    <w:rsid w:val="00EE4A53"/>
    <w:rsid w:val="00EE5A0C"/>
    <w:rsid w:val="00EE5F9C"/>
    <w:rsid w:val="00EE679E"/>
    <w:rsid w:val="00EF055E"/>
    <w:rsid w:val="00EF08C8"/>
    <w:rsid w:val="00EF1AE5"/>
    <w:rsid w:val="00EF2FDF"/>
    <w:rsid w:val="00EF3F1B"/>
    <w:rsid w:val="00F0131D"/>
    <w:rsid w:val="00F05937"/>
    <w:rsid w:val="00F06AB0"/>
    <w:rsid w:val="00F07739"/>
    <w:rsid w:val="00F07C18"/>
    <w:rsid w:val="00F1020D"/>
    <w:rsid w:val="00F106DC"/>
    <w:rsid w:val="00F11B1F"/>
    <w:rsid w:val="00F11CCE"/>
    <w:rsid w:val="00F12694"/>
    <w:rsid w:val="00F12D1C"/>
    <w:rsid w:val="00F12FD5"/>
    <w:rsid w:val="00F13A5D"/>
    <w:rsid w:val="00F145BE"/>
    <w:rsid w:val="00F14C54"/>
    <w:rsid w:val="00F16AAA"/>
    <w:rsid w:val="00F16B9B"/>
    <w:rsid w:val="00F179BD"/>
    <w:rsid w:val="00F17C3B"/>
    <w:rsid w:val="00F206E3"/>
    <w:rsid w:val="00F21B41"/>
    <w:rsid w:val="00F25011"/>
    <w:rsid w:val="00F25945"/>
    <w:rsid w:val="00F2601C"/>
    <w:rsid w:val="00F27171"/>
    <w:rsid w:val="00F273C2"/>
    <w:rsid w:val="00F305AB"/>
    <w:rsid w:val="00F30C05"/>
    <w:rsid w:val="00F3116F"/>
    <w:rsid w:val="00F32353"/>
    <w:rsid w:val="00F33207"/>
    <w:rsid w:val="00F33F0E"/>
    <w:rsid w:val="00F34498"/>
    <w:rsid w:val="00F358D6"/>
    <w:rsid w:val="00F36EC3"/>
    <w:rsid w:val="00F37B12"/>
    <w:rsid w:val="00F37D39"/>
    <w:rsid w:val="00F40C65"/>
    <w:rsid w:val="00F43D17"/>
    <w:rsid w:val="00F466A6"/>
    <w:rsid w:val="00F466C7"/>
    <w:rsid w:val="00F46D31"/>
    <w:rsid w:val="00F50B7E"/>
    <w:rsid w:val="00F5432F"/>
    <w:rsid w:val="00F54C85"/>
    <w:rsid w:val="00F56634"/>
    <w:rsid w:val="00F62C70"/>
    <w:rsid w:val="00F630D1"/>
    <w:rsid w:val="00F6320D"/>
    <w:rsid w:val="00F63581"/>
    <w:rsid w:val="00F647CB"/>
    <w:rsid w:val="00F64EF7"/>
    <w:rsid w:val="00F706E9"/>
    <w:rsid w:val="00F716F2"/>
    <w:rsid w:val="00F71FCB"/>
    <w:rsid w:val="00F72029"/>
    <w:rsid w:val="00F72654"/>
    <w:rsid w:val="00F72B1C"/>
    <w:rsid w:val="00F7380C"/>
    <w:rsid w:val="00F73E3D"/>
    <w:rsid w:val="00F7434C"/>
    <w:rsid w:val="00F747B0"/>
    <w:rsid w:val="00F76167"/>
    <w:rsid w:val="00F761C9"/>
    <w:rsid w:val="00F811E2"/>
    <w:rsid w:val="00F83A92"/>
    <w:rsid w:val="00F849D9"/>
    <w:rsid w:val="00F86E1C"/>
    <w:rsid w:val="00F87184"/>
    <w:rsid w:val="00F872E9"/>
    <w:rsid w:val="00F87A1E"/>
    <w:rsid w:val="00F9298B"/>
    <w:rsid w:val="00F968CE"/>
    <w:rsid w:val="00F97A65"/>
    <w:rsid w:val="00F97EB1"/>
    <w:rsid w:val="00FA12CB"/>
    <w:rsid w:val="00FA2F3D"/>
    <w:rsid w:val="00FA2F6D"/>
    <w:rsid w:val="00FA32E4"/>
    <w:rsid w:val="00FA3F2F"/>
    <w:rsid w:val="00FA3F93"/>
    <w:rsid w:val="00FA4A2E"/>
    <w:rsid w:val="00FA6AED"/>
    <w:rsid w:val="00FB1D29"/>
    <w:rsid w:val="00FB34BE"/>
    <w:rsid w:val="00FB3D84"/>
    <w:rsid w:val="00FB439F"/>
    <w:rsid w:val="00FB5307"/>
    <w:rsid w:val="00FB5346"/>
    <w:rsid w:val="00FB5B88"/>
    <w:rsid w:val="00FB5CF1"/>
    <w:rsid w:val="00FB6B34"/>
    <w:rsid w:val="00FB6C5D"/>
    <w:rsid w:val="00FB7382"/>
    <w:rsid w:val="00FB7B8A"/>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54FA"/>
    <w:rsid w:val="00FD57D5"/>
    <w:rsid w:val="00FD5BFB"/>
    <w:rsid w:val="00FE24CA"/>
    <w:rsid w:val="00FE3522"/>
    <w:rsid w:val="00FE3C22"/>
    <w:rsid w:val="00FE572B"/>
    <w:rsid w:val="00FE613E"/>
    <w:rsid w:val="00FE6C2B"/>
    <w:rsid w:val="00FE6F92"/>
    <w:rsid w:val="00FE79E1"/>
    <w:rsid w:val="00FE7A38"/>
    <w:rsid w:val="00FF0173"/>
    <w:rsid w:val="00FF1028"/>
    <w:rsid w:val="00FF1F1A"/>
    <w:rsid w:val="00FF202B"/>
    <w:rsid w:val="00FF40B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88D"/>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标题 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标题 8"/>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标题 9"/>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uiPriority w:val="39"/>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标题 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uiPriority w:val="99"/>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标题 8 Char"/>
    <w:link w:val="Heading8"/>
    <w:uiPriority w:val="9"/>
    <w:rsid w:val="000765B6"/>
    <w:rPr>
      <w:rFonts w:ascii="Arial" w:hAnsi="Arial"/>
      <w:b/>
      <w:sz w:val="22"/>
      <w:lang w:eastAsia="en-US"/>
    </w:rPr>
  </w:style>
  <w:style w:type="character" w:customStyle="1" w:styleId="Heading9Char">
    <w:name w:val="Heading 9 Char"/>
    <w:aliases w:val="Figure Heading Char,FH Char,标题 9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
    <w:name w:val="标题 6"/>
    <w:basedOn w:val="Normal"/>
    <w:uiPriority w:val="99"/>
    <w:rsid w:val="000765B6"/>
    <w:pPr>
      <w:tabs>
        <w:tab w:val="num" w:pos="1152"/>
      </w:tabs>
    </w:pPr>
    <w:rPr>
      <w:rFonts w:ascii="Times" w:eastAsia="MS PGothic" w:hAnsi="Times" w:cs="Times"/>
      <w:lang w:eastAsia="ja-JP"/>
    </w:rPr>
  </w:style>
  <w:style w:type="paragraph" w:customStyle="1" w:styleId="7">
    <w:name w:val="标题 7"/>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uiPriority w:val="99"/>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afc">
    <w:name w:val="普通表格"/>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d">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367759"/>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40121338">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 w:id="1880312153">
      <w:bodyDiv w:val="1"/>
      <w:marLeft w:val="0"/>
      <w:marRight w:val="0"/>
      <w:marTop w:val="0"/>
      <w:marBottom w:val="0"/>
      <w:divBdr>
        <w:top w:val="none" w:sz="0" w:space="0" w:color="auto"/>
        <w:left w:val="none" w:sz="0" w:space="0" w:color="auto"/>
        <w:bottom w:val="none" w:sz="0" w:space="0" w:color="auto"/>
        <w:right w:val="none" w:sz="0" w:space="0" w:color="auto"/>
      </w:divBdr>
    </w:div>
    <w:div w:id="1954625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3\Docs\R1-2007654.zip" TargetMode="External"/><Relationship Id="rId13" Type="http://schemas.openxmlformats.org/officeDocument/2006/relationships/hyperlink" Target="file:///C:\Users\wanshic\OneDrive%20-%20Qualcomm\Documents\Standards\3GPP%20Standards\Meeting%20Documents\TSGR1_103\Docs\R1-200906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3\Docs\R1-200779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3\Docs\R1-2008615.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3\Docs\R1-2007943.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3\Docs\R1-2007982.zip"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D284D-7CEE-4AA5-AC7D-B7B214066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4984</Words>
  <Characters>31403</Characters>
  <Application>Microsoft Office Word</Application>
  <DocSecurity>0</DocSecurity>
  <Lines>261</Lines>
  <Paragraphs>72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ALI ALI</cp:lastModifiedBy>
  <cp:revision>25</cp:revision>
  <cp:lastPrinted>2020-05-05T11:28:00Z</cp:lastPrinted>
  <dcterms:created xsi:type="dcterms:W3CDTF">2021-01-10T20:40:00Z</dcterms:created>
  <dcterms:modified xsi:type="dcterms:W3CDTF">2021-01-18T17:24:00Z</dcterms:modified>
</cp:coreProperties>
</file>