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2668AE8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37412C">
        <w:rPr>
          <w:rFonts w:ascii="Arial" w:hAnsi="Arial" w:cs="Arial"/>
          <w:b/>
          <w:kern w:val="2"/>
          <w:lang w:eastAsia="zh-CN"/>
        </w:rPr>
        <w:t>4</w:t>
      </w:r>
      <w:r w:rsidR="007B1EE1">
        <w:rPr>
          <w:rFonts w:ascii="Arial" w:hAnsi="Arial" w:cs="Arial"/>
          <w:b/>
          <w:kern w:val="2"/>
          <w:lang w:eastAsia="zh-CN"/>
        </w:rPr>
        <w:t>-e</w:t>
      </w:r>
      <w:r w:rsidR="00972929" w:rsidRPr="00D74B92">
        <w:rPr>
          <w:rFonts w:ascii="Arial" w:hAnsi="Arial" w:cs="Arial"/>
          <w:b/>
          <w:kern w:val="2"/>
          <w:lang w:eastAsia="zh-CN"/>
        </w:rPr>
        <w:tab/>
      </w:r>
      <w:r w:rsidR="00B71BA8" w:rsidRPr="00B71BA8">
        <w:rPr>
          <w:rFonts w:ascii="Arial" w:hAnsi="Arial" w:cs="Arial"/>
          <w:b/>
          <w:kern w:val="2"/>
          <w:lang w:eastAsia="zh-CN"/>
        </w:rPr>
        <w:t>R1-2100040</w:t>
      </w:r>
    </w:p>
    <w:p w14:paraId="61DD1440" w14:textId="0B7F4EA0" w:rsidR="00F47B5C" w:rsidRDefault="0037412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January</w:t>
      </w:r>
      <w:r w:rsidRPr="00F47B5C">
        <w:rPr>
          <w:rFonts w:ascii="Arial" w:hAnsi="Arial" w:cs="Arial"/>
          <w:b/>
          <w:kern w:val="2"/>
          <w:lang w:eastAsia="zh-CN"/>
        </w:rPr>
        <w:t xml:space="preserve"> </w:t>
      </w:r>
      <w:r>
        <w:rPr>
          <w:rFonts w:ascii="Arial" w:hAnsi="Arial" w:cs="Arial"/>
          <w:b/>
          <w:kern w:val="2"/>
          <w:lang w:eastAsia="zh-CN"/>
        </w:rPr>
        <w:t>25</w:t>
      </w:r>
      <w:r w:rsidRPr="00F47B5C">
        <w:rPr>
          <w:rFonts w:ascii="Arial" w:hAnsi="Arial" w:cs="Arial"/>
          <w:b/>
          <w:kern w:val="2"/>
          <w:lang w:eastAsia="zh-CN"/>
        </w:rPr>
        <w:t xml:space="preserve">th – </w:t>
      </w:r>
      <w:r>
        <w:rPr>
          <w:rFonts w:ascii="Arial" w:hAnsi="Arial" w:cs="Arial"/>
          <w:b/>
          <w:kern w:val="2"/>
          <w:lang w:eastAsia="zh-CN"/>
        </w:rPr>
        <w:t>February</w:t>
      </w:r>
      <w:r w:rsidRPr="00F47B5C">
        <w:rPr>
          <w:rFonts w:ascii="Arial" w:hAnsi="Arial" w:cs="Arial"/>
          <w:b/>
          <w:kern w:val="2"/>
          <w:lang w:eastAsia="zh-CN"/>
        </w:rPr>
        <w:t xml:space="preserve"> </w:t>
      </w:r>
      <w:r>
        <w:rPr>
          <w:rFonts w:ascii="Arial" w:hAnsi="Arial" w:cs="Arial"/>
          <w:b/>
          <w:kern w:val="2"/>
          <w:lang w:eastAsia="zh-CN"/>
        </w:rPr>
        <w:t>5</w:t>
      </w:r>
      <w:r w:rsidRPr="00F47B5C">
        <w:rPr>
          <w:rFonts w:ascii="Arial" w:hAnsi="Arial" w:cs="Arial"/>
          <w:b/>
          <w:kern w:val="2"/>
          <w:lang w:eastAsia="zh-CN"/>
        </w:rPr>
        <w:t>th, 202</w:t>
      </w:r>
      <w:r>
        <w:rPr>
          <w:rFonts w:ascii="Arial" w:hAnsi="Arial" w:cs="Arial"/>
          <w:b/>
          <w:kern w:val="2"/>
          <w:lang w:eastAsia="zh-CN"/>
        </w:rPr>
        <w:t>1</w:t>
      </w:r>
    </w:p>
    <w:p w14:paraId="7826937B" w14:textId="3ACB949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E244CC">
        <w:rPr>
          <w:rFonts w:ascii="Arial" w:hAnsi="Arial" w:cs="Arial"/>
          <w:b/>
          <w:lang w:eastAsia="zh-CN"/>
        </w:rPr>
        <w:t>2.3</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A332E2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244CC" w:rsidRPr="00E244CC">
        <w:rPr>
          <w:rFonts w:ascii="Arial" w:hAnsi="Arial" w:cs="Arial"/>
          <w:b/>
          <w:lang w:eastAsia="zh-CN"/>
        </w:rPr>
        <w:t xml:space="preserve">Beam management for </w:t>
      </w:r>
      <w:bookmarkStart w:id="0" w:name="_Hlk53059592"/>
      <w:r w:rsidR="00E244CC" w:rsidRPr="00E244CC">
        <w:rPr>
          <w:rFonts w:ascii="Arial" w:hAnsi="Arial" w:cs="Arial"/>
          <w:b/>
          <w:lang w:eastAsia="zh-CN"/>
        </w:rPr>
        <w:t>simultaneous multi-TRP transmission</w:t>
      </w:r>
      <w:bookmarkEnd w:id="0"/>
      <w:r w:rsidR="00E244CC" w:rsidRPr="00E244CC">
        <w:rPr>
          <w:rFonts w:ascii="Arial" w:hAnsi="Arial" w:cs="Arial"/>
          <w:b/>
          <w:lang w:eastAsia="zh-CN"/>
        </w:rPr>
        <w:t xml:space="preserve"> </w:t>
      </w:r>
      <w:bookmarkStart w:id="1" w:name="_Hlk53059800"/>
      <w:r w:rsidR="00E244CC" w:rsidRPr="00E244CC">
        <w:rPr>
          <w:rFonts w:ascii="Arial" w:hAnsi="Arial" w:cs="Arial"/>
          <w:b/>
          <w:lang w:eastAsia="zh-CN"/>
        </w:rPr>
        <w:t>with multi-panel reception</w:t>
      </w:r>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33BAA889" w14:textId="02183814" w:rsidR="00341749" w:rsidRDefault="00E200FB" w:rsidP="00341749">
      <w:pPr>
        <w:rPr>
          <w:lang w:eastAsia="zh-CN"/>
        </w:rPr>
      </w:pPr>
      <w:bookmarkStart w:id="4"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E17197">
        <w:rPr>
          <w:lang w:eastAsia="zh-CN"/>
        </w:rPr>
        <w:t>3</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B37282">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discussed</w:t>
      </w:r>
      <w:r w:rsidR="00303C3F">
        <w:rPr>
          <w:lang w:eastAsia="zh-CN"/>
        </w:rPr>
        <w:t xml:space="preserve">. </w:t>
      </w:r>
      <w:r w:rsidR="008D6155">
        <w:rPr>
          <w:lang w:eastAsia="zh-CN"/>
        </w:rPr>
        <w:t xml:space="preserve">The 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B37282">
        <w:rPr>
          <w:lang w:eastAsia="zh-CN"/>
        </w:rPr>
        <w:t>[2]</w:t>
      </w:r>
      <w:r w:rsidR="00C23639">
        <w:rPr>
          <w:lang w:eastAsia="zh-CN"/>
        </w:rPr>
        <w:fldChar w:fldCharType="end"/>
      </w:r>
      <w:r w:rsidR="00C23639">
        <w:rPr>
          <w:lang w:eastAsia="zh-CN"/>
        </w:rPr>
        <w:t xml:space="preserve"> </w:t>
      </w:r>
      <w:r w:rsidR="008D6155">
        <w:rPr>
          <w:lang w:eastAsia="zh-CN"/>
        </w:rPr>
        <w:t>on the topic of enhancement on multi-beam operation:</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67C8619B" w14:textId="77777777" w:rsidR="00CD1569" w:rsidRPr="00CD1569" w:rsidRDefault="00CD1569" w:rsidP="00CD1569">
            <w:pPr>
              <w:autoSpaceDE/>
              <w:autoSpaceDN/>
              <w:adjustRightInd/>
              <w:snapToGrid/>
              <w:spacing w:after="180"/>
              <w:jc w:val="left"/>
              <w:rPr>
                <w:rFonts w:eastAsia="Malgun Gothic"/>
                <w:szCs w:val="20"/>
                <w:lang w:val="en-GB"/>
              </w:rPr>
            </w:pPr>
            <w:r w:rsidRPr="00CD1569">
              <w:rPr>
                <w:rFonts w:eastAsia="Malgun Gothic" w:hint="eastAsia"/>
                <w:b/>
                <w:szCs w:val="20"/>
                <w:lang w:val="en-GB" w:eastAsia="ko-KR"/>
              </w:rPr>
              <w:t>R1-200</w:t>
            </w:r>
            <w:r w:rsidRPr="00CD1569">
              <w:rPr>
                <w:rFonts w:eastAsia="Malgun Gothic"/>
                <w:b/>
                <w:szCs w:val="20"/>
                <w:lang w:val="en-GB"/>
              </w:rPr>
              <w:t>9500</w:t>
            </w:r>
            <w:r w:rsidRPr="00CD1569">
              <w:rPr>
                <w:rFonts w:eastAsia="Malgun Gothic"/>
                <w:szCs w:val="20"/>
                <w:lang w:val="en-GB"/>
              </w:rPr>
              <w:tab/>
              <w:t>Summary on beam management for simultaneous multi-TRP transmission with multiple Rx panels</w:t>
            </w:r>
            <w:r w:rsidRPr="00CD1569">
              <w:rPr>
                <w:rFonts w:eastAsia="Malgun Gothic"/>
                <w:szCs w:val="20"/>
                <w:lang w:val="en-GB"/>
              </w:rPr>
              <w:tab/>
              <w:t>Moderator (CATT)</w:t>
            </w:r>
          </w:p>
          <w:p w14:paraId="0D556036" w14:textId="77777777" w:rsidR="00CD1569" w:rsidRPr="00CD1569" w:rsidRDefault="00CD1569" w:rsidP="00CD1569">
            <w:pPr>
              <w:autoSpaceDE/>
              <w:autoSpaceDN/>
              <w:adjustRightInd/>
              <w:snapToGrid/>
              <w:spacing w:after="180"/>
              <w:jc w:val="left"/>
              <w:rPr>
                <w:rFonts w:eastAsia="Malgun Gothic" w:cs="Times"/>
                <w:lang w:eastAsia="ko-KR"/>
              </w:rPr>
            </w:pPr>
            <w:r w:rsidRPr="00CD1569">
              <w:rPr>
                <w:rFonts w:eastAsia="Malgun Gothic" w:cs="Times"/>
                <w:b/>
                <w:bCs/>
                <w:szCs w:val="20"/>
                <w:highlight w:val="green"/>
                <w:lang w:val="en-GB"/>
              </w:rPr>
              <w:t>Agreement</w:t>
            </w:r>
          </w:p>
          <w:p w14:paraId="1F58B67C"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For M-TRP beam failure detection,</w:t>
            </w:r>
            <w:r w:rsidRPr="00CD1569">
              <w:rPr>
                <w:rFonts w:eastAsia="Malgun Gothic"/>
                <w:szCs w:val="20"/>
                <w:lang w:val="en-GB"/>
              </w:rPr>
              <w:t> </w:t>
            </w:r>
            <w:r w:rsidRPr="00CD1569">
              <w:rPr>
                <w:rFonts w:eastAsia="Malgun Gothic" w:cs="Times"/>
                <w:szCs w:val="20"/>
                <w:lang w:val="en-GB"/>
              </w:rPr>
              <w:t>support independent BFD-RS configuration per-TRP, where each TRP</w:t>
            </w:r>
            <w:r w:rsidRPr="00CD1569">
              <w:rPr>
                <w:rFonts w:eastAsia="Malgun Gothic"/>
                <w:szCs w:val="20"/>
                <w:lang w:val="en-GB"/>
              </w:rPr>
              <w:t> </w:t>
            </w:r>
            <w:r w:rsidRPr="00CD1569">
              <w:rPr>
                <w:rFonts w:eastAsia="Malgun Gothic" w:cs="Times"/>
                <w:szCs w:val="20"/>
                <w:lang w:val="en-GB"/>
              </w:rPr>
              <w:t>is associated with a BFD-RS set.</w:t>
            </w:r>
          </w:p>
          <w:p w14:paraId="295D75BC"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The number of BFD RSs per BFD-RS set, the number of BFD-RS sets, and number of BFD RSs across all BFD-RS sets per DL BWP</w:t>
            </w:r>
          </w:p>
          <w:p w14:paraId="017A7A1A"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Support at least one</w:t>
            </w:r>
            <w:r w:rsidRPr="00CD1569">
              <w:rPr>
                <w:rFonts w:eastAsia="Malgun Gothic"/>
                <w:szCs w:val="20"/>
                <w:lang w:val="en-GB"/>
              </w:rPr>
              <w:t> </w:t>
            </w:r>
            <w:r w:rsidRPr="00CD1569">
              <w:rPr>
                <w:rFonts w:eastAsia="Malgun Gothic" w:cs="Times"/>
                <w:szCs w:val="20"/>
                <w:lang w:val="en-GB"/>
              </w:rPr>
              <w:t>of explicit and implicit BFD-RS configuration</w:t>
            </w:r>
          </w:p>
          <w:p w14:paraId="52AAF1E3" w14:textId="77777777" w:rsidR="00CD1569" w:rsidRPr="00CD1569" w:rsidRDefault="00CD1569" w:rsidP="00CD1569">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With explicit BFD-RS configuration, each BFD-RS set is explicitly configured</w:t>
            </w:r>
          </w:p>
          <w:p w14:paraId="030E8562" w14:textId="77777777" w:rsidR="00CD1569" w:rsidRPr="00CD1569" w:rsidRDefault="00CD1569" w:rsidP="00CD1569">
            <w:pPr>
              <w:numPr>
                <w:ilvl w:val="3"/>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Further study QCL relationship between BFD-RS and CORESET</w:t>
            </w:r>
          </w:p>
          <w:p w14:paraId="5F1FBF77" w14:textId="77777777" w:rsidR="00CD1569" w:rsidRPr="00CD1569" w:rsidRDefault="00CD1569" w:rsidP="00CD1569">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How to determine implicit BFD-RS configuration, if supported</w:t>
            </w:r>
          </w:p>
          <w:p w14:paraId="60012148"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For M-TRP new beam identification</w:t>
            </w:r>
          </w:p>
          <w:p w14:paraId="2666AAF6"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Support independent configuration of new beam identification RS (NBI-RS) set per</w:t>
            </w:r>
            <w:r w:rsidRPr="00CD1569">
              <w:rPr>
                <w:rFonts w:eastAsia="Malgun Gothic"/>
                <w:szCs w:val="20"/>
                <w:lang w:val="en-GB"/>
              </w:rPr>
              <w:t> </w:t>
            </w:r>
            <w:r w:rsidRPr="00CD1569">
              <w:rPr>
                <w:rFonts w:eastAsia="Malgun Gothic" w:cs="Times"/>
                <w:szCs w:val="20"/>
                <w:lang w:val="en-GB"/>
              </w:rPr>
              <w:t>TRP if NBI-RS set per TRP is configured</w:t>
            </w:r>
          </w:p>
          <w:p w14:paraId="4BB9771C" w14:textId="77777777" w:rsidR="00CD1569" w:rsidRPr="00CD1569" w:rsidRDefault="00CD1569" w:rsidP="00CD1569">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detail on association of BFD-RS and NBI-RS</w:t>
            </w:r>
          </w:p>
          <w:p w14:paraId="251B3B8D" w14:textId="77777777" w:rsidR="00CD1569" w:rsidRPr="00CD1569" w:rsidRDefault="00CD1569" w:rsidP="00CD1569">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Support the same new beam identification and configuration</w:t>
            </w:r>
            <w:r w:rsidRPr="00CD1569">
              <w:rPr>
                <w:rFonts w:eastAsia="Malgun Gothic"/>
                <w:szCs w:val="20"/>
                <w:lang w:val="en-GB"/>
              </w:rPr>
              <w:t> </w:t>
            </w:r>
            <w:r w:rsidRPr="00CD1569">
              <w:rPr>
                <w:rFonts w:eastAsia="Malgun Gothic" w:cs="Times"/>
                <w:szCs w:val="20"/>
                <w:lang w:val="en-GB"/>
              </w:rPr>
              <w:t>criteria as Rel.16,</w:t>
            </w:r>
            <w:r w:rsidRPr="00CD1569">
              <w:rPr>
                <w:rFonts w:eastAsia="Malgun Gothic"/>
                <w:szCs w:val="20"/>
                <w:lang w:val="en-GB"/>
              </w:rPr>
              <w:t> </w:t>
            </w:r>
            <w:r w:rsidRPr="00CD1569">
              <w:rPr>
                <w:rFonts w:eastAsia="Malgun Gothic" w:cs="Times"/>
                <w:szCs w:val="20"/>
                <w:lang w:val="en-GB"/>
              </w:rPr>
              <w:t>including  L1-RSRP, threshold</w:t>
            </w:r>
          </w:p>
          <w:p w14:paraId="20C8438D" w14:textId="77777777" w:rsidR="00CD1569" w:rsidRPr="00CD1569" w:rsidRDefault="00CD1569" w:rsidP="00CD1569">
            <w:pPr>
              <w:autoSpaceDE/>
              <w:autoSpaceDN/>
              <w:adjustRightInd/>
              <w:snapToGrid/>
              <w:spacing w:after="180"/>
              <w:jc w:val="left"/>
              <w:rPr>
                <w:rFonts w:eastAsia="Malgun Gothic"/>
                <w:szCs w:val="20"/>
                <w:lang w:val="en-GB"/>
              </w:rPr>
            </w:pPr>
          </w:p>
          <w:p w14:paraId="3DD43BF5" w14:textId="77777777" w:rsidR="00CD1569" w:rsidRPr="00CD1569" w:rsidRDefault="00CD1569" w:rsidP="00CD1569">
            <w:pPr>
              <w:autoSpaceDE/>
              <w:autoSpaceDN/>
              <w:adjustRightInd/>
              <w:snapToGrid/>
              <w:spacing w:after="0"/>
              <w:rPr>
                <w:rFonts w:ascii="Times" w:eastAsia="Batang" w:hAnsi="Times"/>
                <w:b/>
                <w:szCs w:val="24"/>
                <w:highlight w:val="green"/>
                <w:lang w:val="en-GB"/>
              </w:rPr>
            </w:pPr>
            <w:r w:rsidRPr="00CD1569">
              <w:rPr>
                <w:rFonts w:ascii="Times" w:eastAsia="Batang" w:hAnsi="Times"/>
                <w:b/>
                <w:szCs w:val="24"/>
                <w:highlight w:val="green"/>
                <w:lang w:val="en-GB"/>
              </w:rPr>
              <w:t>Agreement</w:t>
            </w:r>
          </w:p>
          <w:p w14:paraId="120D07A3" w14:textId="77777777" w:rsidR="00CD1569" w:rsidRPr="00CD1569" w:rsidRDefault="00CD1569" w:rsidP="00CD1569">
            <w:pPr>
              <w:autoSpaceDE/>
              <w:autoSpaceDN/>
              <w:adjustRightInd/>
              <w:snapToGrid/>
              <w:spacing w:after="0"/>
              <w:rPr>
                <w:rFonts w:eastAsia="MS Mincho"/>
                <w:b/>
                <w:sz w:val="20"/>
                <w:szCs w:val="20"/>
              </w:rPr>
            </w:pPr>
            <w:r w:rsidRPr="00CD1569">
              <w:rPr>
                <w:rFonts w:eastAsia="MS Mincho"/>
                <w:sz w:val="20"/>
                <w:szCs w:val="20"/>
              </w:rPr>
              <w:t>Support TRP-specific BFD counter and timer in the MAC procedure</w:t>
            </w:r>
          </w:p>
          <w:p w14:paraId="18EAC5B2"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The term TRP is used only for the purposes of discussions in RAN1 and whether/how to capture this is FFS</w:t>
            </w:r>
          </w:p>
          <w:p w14:paraId="01AEEA1A" w14:textId="77777777" w:rsidR="00CD1569" w:rsidRPr="00CD1569" w:rsidRDefault="00CD1569" w:rsidP="00CD1569">
            <w:pPr>
              <w:autoSpaceDE/>
              <w:autoSpaceDN/>
              <w:adjustRightInd/>
              <w:snapToGrid/>
              <w:spacing w:after="0"/>
              <w:rPr>
                <w:rFonts w:ascii="Times" w:eastAsia="Batang" w:hAnsi="Times"/>
                <w:szCs w:val="24"/>
                <w:u w:val="single"/>
                <w:lang w:val="en-GB"/>
              </w:rPr>
            </w:pPr>
          </w:p>
          <w:p w14:paraId="2E578FE8" w14:textId="77777777" w:rsidR="00CD1569" w:rsidRPr="00CD1569" w:rsidRDefault="00CD1569" w:rsidP="00CD1569">
            <w:pPr>
              <w:autoSpaceDE/>
              <w:autoSpaceDN/>
              <w:adjustRightInd/>
              <w:snapToGrid/>
              <w:spacing w:after="0"/>
              <w:rPr>
                <w:rFonts w:ascii="Times" w:eastAsia="Batang" w:hAnsi="Times"/>
                <w:b/>
                <w:szCs w:val="20"/>
                <w:highlight w:val="green"/>
                <w:lang w:val="en-GB"/>
              </w:rPr>
            </w:pPr>
            <w:r w:rsidRPr="00CD1569">
              <w:rPr>
                <w:rFonts w:ascii="Times" w:eastAsia="Batang" w:hAnsi="Times"/>
                <w:b/>
                <w:szCs w:val="20"/>
                <w:highlight w:val="green"/>
                <w:lang w:val="en-GB"/>
              </w:rPr>
              <w:t>Agreement</w:t>
            </w:r>
          </w:p>
          <w:p w14:paraId="7038946B"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 xml:space="preserve">Support a BFRQ framework based on Rel.16 SCell BFR BFRQ </w:t>
            </w:r>
          </w:p>
          <w:p w14:paraId="45A2B53F"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In RAN1#104-e, select one from the following options</w:t>
            </w:r>
          </w:p>
          <w:p w14:paraId="0E100CC7" w14:textId="77777777" w:rsidR="00CD1569" w:rsidRPr="00CD1569" w:rsidRDefault="00CD1569" w:rsidP="00CD1569">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Option 1: Up to one dedicated PUCCH-SR resource in a cell group</w:t>
            </w:r>
          </w:p>
          <w:p w14:paraId="18C6EE6F" w14:textId="77777777" w:rsidR="00CD1569" w:rsidRPr="00CD1569" w:rsidRDefault="00CD1569" w:rsidP="00CD1569">
            <w:pPr>
              <w:numPr>
                <w:ilvl w:val="3"/>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A cell group refers to either MCG, SCG, or PUCCH cell group</w:t>
            </w:r>
          </w:p>
          <w:p w14:paraId="22B5DE62" w14:textId="77777777" w:rsidR="00CD1569" w:rsidRPr="00CD1569" w:rsidRDefault="00CD1569" w:rsidP="00CD1569">
            <w:pPr>
              <w:numPr>
                <w:ilvl w:val="3"/>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 xml:space="preserve">FFS: number of spatial filters associated with the PUCCH-SR resources  </w:t>
            </w:r>
          </w:p>
          <w:p w14:paraId="36212913" w14:textId="77777777" w:rsidR="00CD1569" w:rsidRPr="00CD1569" w:rsidRDefault="00CD1569" w:rsidP="00CD1569">
            <w:pPr>
              <w:numPr>
                <w:ilvl w:val="3"/>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How the SR configuration is done</w:t>
            </w:r>
          </w:p>
          <w:p w14:paraId="31317EB7" w14:textId="77777777" w:rsidR="00CD1569" w:rsidRPr="00CD1569" w:rsidRDefault="00CD1569" w:rsidP="00CD1569">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Option 2:  Up to two (or more) dedicated PUCCH-SR resources in a cell group</w:t>
            </w:r>
          </w:p>
          <w:p w14:paraId="52D710E4" w14:textId="77777777" w:rsidR="00CD1569" w:rsidRPr="00CD1569" w:rsidRDefault="00CD1569" w:rsidP="00CD1569">
            <w:pPr>
              <w:numPr>
                <w:ilvl w:val="3"/>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A cell group refers to either MCG, SCG, or PUCCH cell group</w:t>
            </w:r>
          </w:p>
          <w:p w14:paraId="1FAFCF93" w14:textId="77777777" w:rsidR="00CD1569" w:rsidRPr="00CD1569" w:rsidRDefault="00CD1569" w:rsidP="00CD1569">
            <w:pPr>
              <w:numPr>
                <w:ilvl w:val="3"/>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 each PUCCH-SR resource is restricted to be associated to one spatial filter</w:t>
            </w:r>
          </w:p>
          <w:p w14:paraId="36BAFE97" w14:textId="77777777" w:rsidR="00CD1569" w:rsidRPr="00CD1569" w:rsidRDefault="00CD1569" w:rsidP="00CD1569">
            <w:pPr>
              <w:numPr>
                <w:ilvl w:val="3"/>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lastRenderedPageBreak/>
              <w:t>FFS: How the SR configuration is done</w:t>
            </w:r>
          </w:p>
          <w:p w14:paraId="3EC5A592"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 no dedicated PUCCH-SR resource can be supported in addition to Option 1 or Option 2</w:t>
            </w:r>
          </w:p>
          <w:p w14:paraId="3F6DAD27"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 xml:space="preserve">Study whether and how to provide the following information in BFRQ MAC-CE </w:t>
            </w:r>
          </w:p>
          <w:p w14:paraId="6D988636"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Index information of failed TRP(s)</w:t>
            </w:r>
          </w:p>
          <w:p w14:paraId="0F61A5AE"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CC index (if applicable)</w:t>
            </w:r>
          </w:p>
          <w:p w14:paraId="301DB298"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New candidate beam index (if found)</w:t>
            </w:r>
          </w:p>
          <w:p w14:paraId="7E593566"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 xml:space="preserve">Indication whether new beam(s) is found </w:t>
            </w:r>
          </w:p>
          <w:p w14:paraId="3F62957F"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whether/how to incorporate multi-TRP failure</w:t>
            </w:r>
          </w:p>
          <w:p w14:paraId="440E0453" w14:textId="77777777" w:rsidR="00CD1569" w:rsidRPr="00CD1569" w:rsidRDefault="00CD1569" w:rsidP="00CD1569">
            <w:pPr>
              <w:autoSpaceDE/>
              <w:autoSpaceDN/>
              <w:adjustRightInd/>
              <w:snapToGrid/>
              <w:spacing w:after="180"/>
              <w:jc w:val="left"/>
              <w:rPr>
                <w:rFonts w:eastAsia="Malgun Gothic"/>
                <w:szCs w:val="20"/>
                <w:lang w:val="en-GB"/>
              </w:rPr>
            </w:pPr>
          </w:p>
          <w:p w14:paraId="68C8C02A" w14:textId="77777777" w:rsidR="00CD1569" w:rsidRPr="00CD1569" w:rsidRDefault="00CD1569" w:rsidP="00CD1569">
            <w:pPr>
              <w:autoSpaceDE/>
              <w:autoSpaceDN/>
              <w:adjustRightInd/>
              <w:snapToGrid/>
              <w:spacing w:after="180"/>
              <w:jc w:val="left"/>
              <w:rPr>
                <w:rFonts w:eastAsia="Malgun Gothic"/>
                <w:b/>
                <w:szCs w:val="20"/>
                <w:highlight w:val="green"/>
                <w:lang w:val="en-GB"/>
              </w:rPr>
            </w:pPr>
            <w:r w:rsidRPr="00CD1569">
              <w:rPr>
                <w:rFonts w:eastAsia="Malgun Gothic"/>
                <w:b/>
                <w:szCs w:val="20"/>
                <w:highlight w:val="green"/>
                <w:lang w:val="en-GB"/>
              </w:rPr>
              <w:t>Agreement</w:t>
            </w:r>
          </w:p>
          <w:p w14:paraId="7880E731" w14:textId="77777777" w:rsidR="00CD1569" w:rsidRPr="00CD1569" w:rsidRDefault="00CD1569" w:rsidP="00CD1569">
            <w:pPr>
              <w:autoSpaceDE/>
              <w:autoSpaceDN/>
              <w:adjustRightInd/>
              <w:snapToGrid/>
              <w:spacing w:after="0"/>
              <w:jc w:val="left"/>
              <w:rPr>
                <w:rFonts w:eastAsia="DengXian"/>
                <w:sz w:val="20"/>
                <w:szCs w:val="20"/>
                <w:lang w:eastAsia="ko-KR"/>
              </w:rPr>
            </w:pPr>
            <w:r w:rsidRPr="00CD1569">
              <w:rPr>
                <w:rFonts w:eastAsia="DengXian"/>
                <w:sz w:val="20"/>
                <w:szCs w:val="20"/>
                <w:lang w:eastAsia="ko-KR"/>
              </w:rPr>
              <w:t>Down-select at least one of the following options for beam measurement/reporting enhancement to facilitate inter-TRP beam pairing in RAN1 #104-e</w:t>
            </w:r>
          </w:p>
          <w:p w14:paraId="04323E23"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Option 1: In a CSI-report, UE can report N&gt;1 pair/groups and M&gt;=1 beams per pair/group</w:t>
            </w:r>
          </w:p>
          <w:p w14:paraId="16867798"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Different beams in different pairs/groups can be received simultaneously </w:t>
            </w:r>
          </w:p>
          <w:p w14:paraId="3FA6C282"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 M is equal or can be different across different pair/group</w:t>
            </w:r>
          </w:p>
          <w:p w14:paraId="7B80C938"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Option 2: In a CSI-report, UE can report N(N&gt;=1) pairs/groups and M (M&gt;1) beams per pair/group</w:t>
            </w:r>
          </w:p>
          <w:p w14:paraId="16B45AF0"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Different beams within a pair/group can be received simultaneously</w:t>
            </w:r>
          </w:p>
          <w:p w14:paraId="20116AC1"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Option 3: UE report M(M&gt;=1) beams in N (N&gt;1) CSI-reports corresponding to N report setting</w:t>
            </w:r>
          </w:p>
          <w:p w14:paraId="57391F1E"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Different beams in different CSI-reports can be received simultaneously</w:t>
            </w:r>
          </w:p>
          <w:p w14:paraId="456B93CC"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whether/how to introduce an association between different CSI-reports</w:t>
            </w:r>
          </w:p>
          <w:p w14:paraId="4B11C10A" w14:textId="77777777" w:rsidR="00CD1569" w:rsidRPr="00CD1569" w:rsidRDefault="00CD1569" w:rsidP="00CD1569">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whether/how to differentiate reported measurements for beams that are received simultaneously vs. beams that are not received simultaneously </w:t>
            </w:r>
          </w:p>
          <w:p w14:paraId="032784DD" w14:textId="77777777" w:rsidR="00CD1569" w:rsidRPr="00CD1569" w:rsidRDefault="00CD1569" w:rsidP="00CD1569">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Whether/how to introduce an indication along with the CSI-reports to indicate whether the beams in different CSI-reports can be received simultaneously</w:t>
            </w:r>
          </w:p>
          <w:p w14:paraId="1E20B8CD"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value of N and M in each option</w:t>
            </w:r>
          </w:p>
          <w:p w14:paraId="685E51E3"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Association between different beams in above options and different TRP/UE panels</w:t>
            </w:r>
          </w:p>
          <w:p w14:paraId="057851E7"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Identify new use cases per option compared with R16 (including backhaul)</w:t>
            </w:r>
          </w:p>
          <w:p w14:paraId="73EAB5A0" w14:textId="77777777" w:rsidR="00CD1569" w:rsidRPr="00CD1569" w:rsidRDefault="00CD1569" w:rsidP="00CD1569">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 different beams in different pairs/groups/reports can be received by same spatial filter per option</w:t>
            </w:r>
          </w:p>
          <w:p w14:paraId="7F462617" w14:textId="4A61376F" w:rsidR="008D2238" w:rsidRPr="00EC53B6" w:rsidRDefault="008D2238" w:rsidP="00CD1569">
            <w:pPr>
              <w:autoSpaceDE/>
              <w:autoSpaceDN/>
              <w:adjustRightInd/>
              <w:snapToGrid/>
              <w:spacing w:after="0"/>
              <w:jc w:val="left"/>
              <w:rPr>
                <w:rFonts w:eastAsia="Malgun Gothic" w:cs="Times"/>
                <w:szCs w:val="20"/>
                <w:lang w:val="en-GB"/>
              </w:rPr>
            </w:pPr>
          </w:p>
        </w:tc>
      </w:tr>
    </w:tbl>
    <w:p w14:paraId="5AD25BD9" w14:textId="153167D6" w:rsidR="0064769F" w:rsidRDefault="0064769F" w:rsidP="00DB43EE">
      <w:pPr>
        <w:spacing w:before="120"/>
      </w:pPr>
      <w:r w:rsidRPr="0064769F">
        <w:lastRenderedPageBreak/>
        <w:t xml:space="preserve">In this </w:t>
      </w:r>
      <w:r w:rsidR="000D1122">
        <w:t>contribution</w:t>
      </w:r>
      <w:r w:rsidR="00A8638C">
        <w:t>,</w:t>
      </w:r>
      <w:r>
        <w:t xml:space="preserve"> we </w:t>
      </w:r>
      <w:r w:rsidR="00B5131D">
        <w:t xml:space="preserve">present our views on </w:t>
      </w:r>
      <w:r w:rsidR="00EC53B6">
        <w:t>beam measurement/reporting enhancement and beam failure recovery for multi-TRP,</w:t>
      </w:r>
      <w:r w:rsidR="00B5131D">
        <w:t xml:space="preserve"> and proposals for moving forward</w:t>
      </w:r>
      <w:r>
        <w:t>.</w:t>
      </w:r>
    </w:p>
    <w:p w14:paraId="658A0E28" w14:textId="77777777" w:rsidR="0064769F" w:rsidRPr="0064769F" w:rsidRDefault="0064769F" w:rsidP="0064769F"/>
    <w:p w14:paraId="426156C6" w14:textId="24223D77" w:rsidR="00DD39E0" w:rsidRDefault="00EC53B6" w:rsidP="00DD39E0">
      <w:pPr>
        <w:pStyle w:val="Heading1"/>
      </w:pPr>
      <w:bookmarkStart w:id="5" w:name="_Ref53071810"/>
      <w:r>
        <w:t>Beam Measurement/Reporting Enhancement</w:t>
      </w:r>
      <w:bookmarkEnd w:id="5"/>
      <w:r w:rsidR="00A8600B">
        <w:t xml:space="preserve"> for Inter-TRP Beam Pairing</w:t>
      </w:r>
    </w:p>
    <w:p w14:paraId="60355FC6" w14:textId="3184E9A2" w:rsidR="008D6C38" w:rsidRDefault="008D6C38" w:rsidP="008D6C38">
      <w:pPr>
        <w:rPr>
          <w:lang w:eastAsia="zh-CN"/>
        </w:rPr>
      </w:pPr>
      <w:r>
        <w:t xml:space="preserve">In </w:t>
      </w:r>
      <w:r>
        <w:rPr>
          <w:lang w:eastAsia="zh-CN"/>
        </w:rPr>
        <w:t>RAN1#103-e meeting, the following was agreed regarding beam measurement/reporting enhancement to facilitate inter-TRP beam pairing.</w:t>
      </w:r>
    </w:p>
    <w:tbl>
      <w:tblPr>
        <w:tblStyle w:val="TableGrid"/>
        <w:tblW w:w="0" w:type="auto"/>
        <w:tblLook w:val="04A0" w:firstRow="1" w:lastRow="0" w:firstColumn="1" w:lastColumn="0" w:noHBand="0" w:noVBand="1"/>
      </w:tblPr>
      <w:tblGrid>
        <w:gridCol w:w="9307"/>
      </w:tblGrid>
      <w:tr w:rsidR="008D6C38" w14:paraId="6EBD142B" w14:textId="77777777" w:rsidTr="00196F81">
        <w:trPr>
          <w:trHeight w:val="2258"/>
        </w:trPr>
        <w:tc>
          <w:tcPr>
            <w:tcW w:w="9307" w:type="dxa"/>
          </w:tcPr>
          <w:p w14:paraId="3967BDD4" w14:textId="77777777" w:rsidR="008D6C38" w:rsidRPr="00CD1569" w:rsidRDefault="008D6C38" w:rsidP="008D6C38">
            <w:pPr>
              <w:autoSpaceDE/>
              <w:autoSpaceDN/>
              <w:adjustRightInd/>
              <w:snapToGrid/>
              <w:spacing w:after="180"/>
              <w:jc w:val="left"/>
              <w:rPr>
                <w:rFonts w:eastAsia="Malgun Gothic"/>
                <w:b/>
                <w:szCs w:val="20"/>
                <w:highlight w:val="green"/>
                <w:lang w:val="en-GB"/>
              </w:rPr>
            </w:pPr>
            <w:r w:rsidRPr="00CD1569">
              <w:rPr>
                <w:rFonts w:eastAsia="Malgun Gothic"/>
                <w:b/>
                <w:szCs w:val="20"/>
                <w:highlight w:val="green"/>
                <w:lang w:val="en-GB"/>
              </w:rPr>
              <w:t>Agreement</w:t>
            </w:r>
          </w:p>
          <w:p w14:paraId="5BEA3F29" w14:textId="77777777" w:rsidR="008D6C38" w:rsidRPr="00CD1569" w:rsidRDefault="008D6C38" w:rsidP="008D6C38">
            <w:pPr>
              <w:autoSpaceDE/>
              <w:autoSpaceDN/>
              <w:adjustRightInd/>
              <w:snapToGrid/>
              <w:spacing w:after="0"/>
              <w:jc w:val="left"/>
              <w:rPr>
                <w:rFonts w:eastAsia="DengXian"/>
                <w:sz w:val="20"/>
                <w:szCs w:val="20"/>
                <w:lang w:eastAsia="ko-KR"/>
              </w:rPr>
            </w:pPr>
            <w:r w:rsidRPr="00CD1569">
              <w:rPr>
                <w:rFonts w:eastAsia="DengXian"/>
                <w:sz w:val="20"/>
                <w:szCs w:val="20"/>
                <w:lang w:eastAsia="ko-KR"/>
              </w:rPr>
              <w:t xml:space="preserve">Down-select at least one of </w:t>
            </w:r>
            <w:bookmarkStart w:id="6" w:name="_Hlk60926549"/>
            <w:r w:rsidRPr="00CD1569">
              <w:rPr>
                <w:rFonts w:eastAsia="DengXian"/>
                <w:sz w:val="20"/>
                <w:szCs w:val="20"/>
                <w:lang w:eastAsia="ko-KR"/>
              </w:rPr>
              <w:t xml:space="preserve">the following options for </w:t>
            </w:r>
            <w:bookmarkStart w:id="7" w:name="_Hlk60927188"/>
            <w:r w:rsidRPr="00CD1569">
              <w:rPr>
                <w:rFonts w:eastAsia="DengXian"/>
                <w:sz w:val="20"/>
                <w:szCs w:val="20"/>
                <w:lang w:eastAsia="ko-KR"/>
              </w:rPr>
              <w:t>beam measurement/reporting enhancement to facilitate inter-TRP beam pairing</w:t>
            </w:r>
            <w:bookmarkEnd w:id="6"/>
            <w:r w:rsidRPr="00CD1569">
              <w:rPr>
                <w:rFonts w:eastAsia="DengXian"/>
                <w:sz w:val="20"/>
                <w:szCs w:val="20"/>
                <w:lang w:eastAsia="ko-KR"/>
              </w:rPr>
              <w:t xml:space="preserve"> </w:t>
            </w:r>
            <w:bookmarkEnd w:id="7"/>
            <w:r w:rsidRPr="00CD1569">
              <w:rPr>
                <w:rFonts w:eastAsia="DengXian"/>
                <w:sz w:val="20"/>
                <w:szCs w:val="20"/>
                <w:lang w:eastAsia="ko-KR"/>
              </w:rPr>
              <w:t>in RAN1 #104-e</w:t>
            </w:r>
          </w:p>
          <w:p w14:paraId="4485FD3B" w14:textId="77777777" w:rsidR="008D6C38" w:rsidRPr="00CD1569" w:rsidRDefault="008D6C38" w:rsidP="008D6C38">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Option 1: In a CSI-report, UE can report N&gt;1 pair/groups and M&gt;=1 beams per pair/group</w:t>
            </w:r>
          </w:p>
          <w:p w14:paraId="6350AB81" w14:textId="77777777" w:rsidR="008D6C38" w:rsidRPr="00CD1569" w:rsidRDefault="008D6C38" w:rsidP="008D6C38">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Different beams in different pairs/groups can be received simultaneously </w:t>
            </w:r>
          </w:p>
          <w:p w14:paraId="28D0635C" w14:textId="77777777" w:rsidR="008D6C38" w:rsidRPr="00CD1569" w:rsidRDefault="008D6C38" w:rsidP="008D6C38">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 M is equal or can be different across different pair/group</w:t>
            </w:r>
          </w:p>
          <w:p w14:paraId="5D807EB0" w14:textId="77777777" w:rsidR="008D6C38" w:rsidRPr="00CD1569" w:rsidRDefault="008D6C38" w:rsidP="008D6C38">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Option 2: </w:t>
            </w:r>
            <w:bookmarkStart w:id="8" w:name="_Hlk60926613"/>
            <w:r w:rsidRPr="00CD1569">
              <w:rPr>
                <w:rFonts w:eastAsia="Malgun Gothic" w:cs="Times"/>
                <w:szCs w:val="20"/>
                <w:lang w:val="en-GB"/>
              </w:rPr>
              <w:t>In a CSI-report, UE can report N(N&gt;=1) pairs/groups and M (M&gt;1) beams per pair/group</w:t>
            </w:r>
          </w:p>
          <w:p w14:paraId="2588FD9B" w14:textId="77777777" w:rsidR="008D6C38" w:rsidRPr="00CD1569" w:rsidRDefault="008D6C38" w:rsidP="008D6C38">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Different beams within a pair/group can be received simultaneously</w:t>
            </w:r>
          </w:p>
          <w:bookmarkEnd w:id="8"/>
          <w:p w14:paraId="1375EAB8" w14:textId="77777777" w:rsidR="008D6C38" w:rsidRPr="00CD1569" w:rsidRDefault="008D6C38" w:rsidP="008D6C38">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lastRenderedPageBreak/>
              <w:t>Option 3: UE report M(M&gt;=1) beams in N (N&gt;1) CSI-reports corresponding to N report setting</w:t>
            </w:r>
          </w:p>
          <w:p w14:paraId="2DBA4C4B" w14:textId="77777777" w:rsidR="008D6C38" w:rsidRPr="00CD1569" w:rsidRDefault="008D6C38" w:rsidP="008D6C38">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Different beams in different CSI-reports can be received simultaneously</w:t>
            </w:r>
          </w:p>
          <w:p w14:paraId="5F0D9C9B" w14:textId="77777777" w:rsidR="008D6C38" w:rsidRPr="00CD1569" w:rsidRDefault="008D6C38" w:rsidP="008D6C38">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whether/how to introduce an association between different CSI-reports</w:t>
            </w:r>
          </w:p>
          <w:p w14:paraId="283DCB77" w14:textId="77777777" w:rsidR="008D6C38" w:rsidRPr="00CD1569" w:rsidRDefault="008D6C38" w:rsidP="008D6C38">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whether/how to differentiate reported measurements for beams that are received simultaneously vs. beams that are not received simultaneously </w:t>
            </w:r>
          </w:p>
          <w:p w14:paraId="65B34FF2" w14:textId="77777777" w:rsidR="008D6C38" w:rsidRPr="00CD1569" w:rsidRDefault="008D6C38" w:rsidP="008D6C38">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Whether/how to introduce an indication along with the CSI-reports to indicate whether the beams in different CSI-reports can be received simultaneously</w:t>
            </w:r>
          </w:p>
          <w:p w14:paraId="2B0EEE34" w14:textId="77777777" w:rsidR="008D6C38" w:rsidRPr="00CD1569" w:rsidRDefault="008D6C38" w:rsidP="008D6C38">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value of N and M in each option</w:t>
            </w:r>
          </w:p>
          <w:p w14:paraId="76D4FAF5" w14:textId="77777777" w:rsidR="008D6C38" w:rsidRPr="00CD1569" w:rsidRDefault="008D6C38" w:rsidP="008D6C38">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Association between different beams in above options and different TRP/UE panels</w:t>
            </w:r>
          </w:p>
          <w:p w14:paraId="63AC8070" w14:textId="77777777" w:rsidR="008D6C38" w:rsidRPr="00CD1569" w:rsidRDefault="008D6C38" w:rsidP="008D6C38">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Identify new use cases per option compared with R16 (including backhaul)</w:t>
            </w:r>
          </w:p>
          <w:p w14:paraId="6BC83734" w14:textId="77777777" w:rsidR="008D6C38" w:rsidRPr="00CD1569" w:rsidRDefault="008D6C38" w:rsidP="008D6C38">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whether different beams in different pairs/groups/reports can be received by same spatial filter per option</w:t>
            </w:r>
          </w:p>
          <w:p w14:paraId="2707BBD1" w14:textId="77777777" w:rsidR="008D6C38" w:rsidRPr="007D10A0" w:rsidRDefault="008D6C38" w:rsidP="00196F81">
            <w:pPr>
              <w:autoSpaceDE/>
              <w:autoSpaceDN/>
              <w:adjustRightInd/>
              <w:snapToGrid/>
              <w:spacing w:after="180"/>
              <w:jc w:val="left"/>
              <w:rPr>
                <w:rFonts w:ascii="Times" w:eastAsia="Malgun Gothic" w:hAnsi="Times"/>
                <w:szCs w:val="24"/>
                <w:lang w:val="en-GB" w:eastAsia="x-none"/>
              </w:rPr>
            </w:pPr>
          </w:p>
        </w:tc>
      </w:tr>
    </w:tbl>
    <w:p w14:paraId="66BBAE41" w14:textId="0881EEA5" w:rsidR="008D6C38" w:rsidRDefault="00DC53E3" w:rsidP="008D6C38">
      <w:r>
        <w:lastRenderedPageBreak/>
        <w:t xml:space="preserve">Comparing Options 1, 2, and 3, we observe that in Option 2, </w:t>
      </w:r>
      <w:r w:rsidR="00E9353F">
        <w:t>d</w:t>
      </w:r>
      <w:r w:rsidR="00E9353F">
        <w:rPr>
          <w:rFonts w:eastAsia="Malgun Gothic" w:cs="Times"/>
          <w:szCs w:val="20"/>
          <w:lang w:val="en-GB"/>
        </w:rPr>
        <w:t>ifferent</w:t>
      </w:r>
      <w:r w:rsidR="00E9353F" w:rsidRPr="00CD1569">
        <w:rPr>
          <w:rFonts w:eastAsia="Malgun Gothic" w:cs="Times"/>
          <w:szCs w:val="20"/>
          <w:lang w:val="en-GB"/>
        </w:rPr>
        <w:t> beams within a pair/group </w:t>
      </w:r>
      <w:r w:rsidR="00E9353F">
        <w:rPr>
          <w:rFonts w:eastAsia="Malgun Gothic" w:cs="Times"/>
          <w:szCs w:val="20"/>
          <w:lang w:val="en-GB"/>
        </w:rPr>
        <w:t xml:space="preserve">reported by the UE </w:t>
      </w:r>
      <w:r w:rsidR="00E9353F" w:rsidRPr="00CD1569">
        <w:rPr>
          <w:rFonts w:eastAsia="Malgun Gothic" w:cs="Times"/>
          <w:szCs w:val="20"/>
          <w:lang w:val="en-GB"/>
        </w:rPr>
        <w:t>can be received simultaneously</w:t>
      </w:r>
      <w:r w:rsidR="003E5D8F">
        <w:rPr>
          <w:rFonts w:eastAsia="Malgun Gothic" w:cs="Times"/>
          <w:szCs w:val="20"/>
          <w:lang w:val="en-GB"/>
        </w:rPr>
        <w:t xml:space="preserve">, which means that the UE makes the inter-TRP beam pairing </w:t>
      </w:r>
      <w:r w:rsidR="00185228">
        <w:rPr>
          <w:rFonts w:eastAsia="Malgun Gothic" w:cs="Times"/>
          <w:szCs w:val="20"/>
          <w:lang w:val="en-GB"/>
        </w:rPr>
        <w:t>suggestions</w:t>
      </w:r>
      <w:r w:rsidR="003E5D8F">
        <w:rPr>
          <w:rFonts w:eastAsia="Malgun Gothic" w:cs="Times"/>
          <w:szCs w:val="20"/>
          <w:lang w:val="en-GB"/>
        </w:rPr>
        <w:t xml:space="preserve"> </w:t>
      </w:r>
      <w:r w:rsidR="00185228">
        <w:rPr>
          <w:rFonts w:eastAsia="Malgun Gothic" w:cs="Times"/>
          <w:szCs w:val="20"/>
          <w:lang w:val="en-GB"/>
        </w:rPr>
        <w:t xml:space="preserve">based on its measurements </w:t>
      </w:r>
      <w:r w:rsidR="003E5D8F">
        <w:rPr>
          <w:rFonts w:eastAsia="Malgun Gothic" w:cs="Times"/>
          <w:szCs w:val="20"/>
          <w:lang w:val="en-GB"/>
        </w:rPr>
        <w:t xml:space="preserve">and reports the </w:t>
      </w:r>
      <w:r w:rsidR="00185228">
        <w:rPr>
          <w:rFonts w:eastAsia="Malgun Gothic" w:cs="Times"/>
          <w:szCs w:val="20"/>
          <w:lang w:val="en-GB"/>
        </w:rPr>
        <w:t>suggestions</w:t>
      </w:r>
      <w:r w:rsidR="003E5D8F">
        <w:rPr>
          <w:rFonts w:eastAsia="Malgun Gothic" w:cs="Times"/>
          <w:szCs w:val="20"/>
          <w:lang w:val="en-GB"/>
        </w:rPr>
        <w:t xml:space="preserve"> to the gNB.  While in Option</w:t>
      </w:r>
      <w:r w:rsidR="00185228">
        <w:rPr>
          <w:rFonts w:eastAsia="Malgun Gothic" w:cs="Times"/>
          <w:szCs w:val="20"/>
          <w:lang w:val="en-GB"/>
        </w:rPr>
        <w:t xml:space="preserve"> </w:t>
      </w:r>
      <w:r w:rsidR="003E5D8F">
        <w:rPr>
          <w:rFonts w:eastAsia="Malgun Gothic" w:cs="Times"/>
          <w:szCs w:val="20"/>
          <w:lang w:val="en-GB"/>
        </w:rPr>
        <w:t xml:space="preserve">1, the gNB still needs to make inter-TRP beam pairing decision </w:t>
      </w:r>
      <w:r w:rsidR="00185228">
        <w:rPr>
          <w:rFonts w:eastAsia="Malgun Gothic" w:cs="Times"/>
          <w:szCs w:val="20"/>
          <w:lang w:val="en-GB"/>
        </w:rPr>
        <w:t xml:space="preserve">after receiving CSI-report from the UE </w:t>
      </w:r>
      <w:r w:rsidR="003E5D8F">
        <w:rPr>
          <w:rFonts w:eastAsia="Malgun Gothic" w:cs="Times"/>
          <w:szCs w:val="20"/>
          <w:lang w:val="en-GB"/>
        </w:rPr>
        <w:t>by selecting beams from different groups.</w:t>
      </w:r>
      <w:r w:rsidR="00FB1D37">
        <w:rPr>
          <w:rFonts w:eastAsia="Malgun Gothic" w:cs="Times"/>
          <w:szCs w:val="20"/>
          <w:lang w:val="en-GB"/>
        </w:rPr>
        <w:t xml:space="preserve">  Since UE is the receiver and thus has more knowledge about the suitability of beam pairing among inter-TRP beams, Option 2 should result in a better inter-TRP beam pairing decision.  Similarly, in Option 3, the gNB also needs to make inter-TRP beam pairing decision after receiving multiple CSI-reports from the UE by selecting beams from different CSI reports.  Furthermore, Option 3 also requires more signalling overhead to convey multiple CSI reports and potential </w:t>
      </w:r>
      <w:r w:rsidR="00184BA9">
        <w:rPr>
          <w:rFonts w:eastAsia="Malgun Gothic" w:cs="Times"/>
          <w:szCs w:val="20"/>
          <w:lang w:val="en-GB"/>
        </w:rPr>
        <w:t>additional signalling required to indicate</w:t>
      </w:r>
      <w:r w:rsidR="00FB1D37">
        <w:rPr>
          <w:rFonts w:eastAsia="Malgun Gothic" w:cs="Times"/>
          <w:szCs w:val="20"/>
          <w:lang w:val="en-GB"/>
        </w:rPr>
        <w:t xml:space="preserve"> association between different CSI-reports and </w:t>
      </w:r>
      <w:r w:rsidR="00184BA9">
        <w:rPr>
          <w:rFonts w:eastAsia="Malgun Gothic" w:cs="Times"/>
          <w:szCs w:val="20"/>
          <w:lang w:val="en-GB"/>
        </w:rPr>
        <w:t xml:space="preserve">to indicate </w:t>
      </w:r>
      <w:r w:rsidR="00184BA9" w:rsidRPr="00CD1569">
        <w:rPr>
          <w:rFonts w:eastAsia="Malgun Gothic" w:cs="Times"/>
          <w:szCs w:val="20"/>
          <w:lang w:val="en-GB"/>
        </w:rPr>
        <w:t>whether the beams in different CSI-reports can be received simultaneously</w:t>
      </w:r>
      <w:r w:rsidR="00184BA9">
        <w:rPr>
          <w:rFonts w:eastAsia="Malgun Gothic" w:cs="Times"/>
          <w:szCs w:val="20"/>
          <w:lang w:val="en-GB"/>
        </w:rPr>
        <w:t>.</w:t>
      </w:r>
      <w:r w:rsidR="00672C36">
        <w:rPr>
          <w:rFonts w:eastAsia="Malgun Gothic" w:cs="Times"/>
          <w:szCs w:val="20"/>
          <w:lang w:val="en-GB"/>
        </w:rPr>
        <w:t xml:space="preserve">  In summary, we prefer Option 2.</w:t>
      </w:r>
      <w:r w:rsidR="00D54871">
        <w:rPr>
          <w:rFonts w:eastAsia="Malgun Gothic" w:cs="Times"/>
          <w:szCs w:val="20"/>
          <w:lang w:val="en-GB"/>
        </w:rPr>
        <w:t xml:space="preserve">  The number of pairs/groups N can be 1, 2, or 4 and the number of beams per pair/group M can be 2.</w:t>
      </w:r>
    </w:p>
    <w:p w14:paraId="236328FE" w14:textId="77777777" w:rsidR="00896DA3" w:rsidRDefault="00896DA3" w:rsidP="00896DA3">
      <w:r>
        <w:t>Based on the above analysis, we have the following proposal:</w:t>
      </w:r>
    </w:p>
    <w:p w14:paraId="4586C136" w14:textId="77777777" w:rsidR="00896DA3" w:rsidRDefault="00896DA3" w:rsidP="00896DA3">
      <w:pPr>
        <w:rPr>
          <w:b/>
          <w:bCs/>
          <w:i/>
          <w:iCs/>
          <w:lang w:eastAsia="x-none"/>
        </w:rPr>
      </w:pPr>
      <w:r>
        <w:rPr>
          <w:b/>
          <w:bCs/>
          <w:i/>
          <w:iCs/>
          <w:lang w:eastAsia="x-none"/>
        </w:rPr>
        <w:t xml:space="preserve">Proposal 1: FeMIMO supports </w:t>
      </w:r>
      <w:bookmarkStart w:id="9" w:name="_Hlk58854786"/>
      <w:r>
        <w:rPr>
          <w:b/>
          <w:bCs/>
          <w:i/>
          <w:iCs/>
          <w:lang w:eastAsia="x-none"/>
        </w:rPr>
        <w:t xml:space="preserve">Option 2 for </w:t>
      </w:r>
      <w:bookmarkEnd w:id="9"/>
      <w:r w:rsidRPr="00896DA3">
        <w:rPr>
          <w:b/>
          <w:bCs/>
          <w:i/>
          <w:iCs/>
          <w:lang w:eastAsia="x-none"/>
        </w:rPr>
        <w:t>beam measurement/reporting enhancement to facilitate inter-TRP beam pairing</w:t>
      </w:r>
      <w:r>
        <w:rPr>
          <w:b/>
          <w:bCs/>
          <w:i/>
          <w:iCs/>
          <w:lang w:eastAsia="x-none"/>
        </w:rPr>
        <w:t xml:space="preserve">: </w:t>
      </w:r>
      <w:r w:rsidRPr="00896DA3">
        <w:rPr>
          <w:b/>
          <w:bCs/>
          <w:i/>
          <w:iCs/>
          <w:lang w:eastAsia="x-none"/>
        </w:rPr>
        <w:t>In a CSI-report, UE can report N(N&gt;=1) pairs/groups and M (M&gt;1) beams per pair/group</w:t>
      </w:r>
    </w:p>
    <w:p w14:paraId="2E284C93" w14:textId="7BACDB9F" w:rsidR="00896DA3" w:rsidRDefault="00896DA3" w:rsidP="00896DA3">
      <w:pPr>
        <w:pStyle w:val="ListParagraph"/>
        <w:numPr>
          <w:ilvl w:val="0"/>
          <w:numId w:val="24"/>
        </w:numPr>
        <w:rPr>
          <w:rFonts w:ascii="Times New Roman" w:hAnsi="Times New Roman"/>
          <w:b/>
          <w:bCs/>
          <w:i/>
          <w:iCs/>
          <w:lang w:eastAsia="x-none"/>
        </w:rPr>
      </w:pPr>
      <w:r w:rsidRPr="00896DA3">
        <w:rPr>
          <w:rFonts w:ascii="Times New Roman" w:hAnsi="Times New Roman"/>
          <w:b/>
          <w:bCs/>
          <w:i/>
          <w:iCs/>
          <w:lang w:eastAsia="x-none"/>
        </w:rPr>
        <w:t>Different beams within a pair/group can be received simultaneously</w:t>
      </w:r>
    </w:p>
    <w:p w14:paraId="31725EFE" w14:textId="29DF1CE8" w:rsidR="00D54871" w:rsidRPr="00896DA3" w:rsidRDefault="00D54871" w:rsidP="00896DA3">
      <w:pPr>
        <w:pStyle w:val="ListParagraph"/>
        <w:numPr>
          <w:ilvl w:val="0"/>
          <w:numId w:val="24"/>
        </w:numPr>
        <w:rPr>
          <w:rFonts w:ascii="Times New Roman" w:hAnsi="Times New Roman"/>
          <w:b/>
          <w:bCs/>
          <w:i/>
          <w:iCs/>
          <w:lang w:eastAsia="x-none"/>
        </w:rPr>
      </w:pPr>
      <w:r>
        <w:rPr>
          <w:rFonts w:ascii="Times New Roman" w:hAnsi="Times New Roman"/>
          <w:b/>
          <w:bCs/>
          <w:i/>
          <w:iCs/>
          <w:lang w:eastAsia="x-none"/>
        </w:rPr>
        <w:t>Support N = 1, 2, 4, and M = 2</w:t>
      </w:r>
    </w:p>
    <w:p w14:paraId="63416E67" w14:textId="2DB4CA56" w:rsidR="008D6C38" w:rsidRDefault="00261DEC" w:rsidP="001E33AA">
      <w:r>
        <w:t>Another</w:t>
      </w:r>
      <w:r w:rsidR="00C57E4E">
        <w:t xml:space="preserve"> FFS item </w:t>
      </w:r>
      <w:r>
        <w:t xml:space="preserve">in the above agreement is </w:t>
      </w:r>
      <w:r w:rsidR="00ED7E3C">
        <w:t xml:space="preserve">whether different beams </w:t>
      </w:r>
      <w:r w:rsidR="00BD6BF8">
        <w:t xml:space="preserve">reported by the UE that can be received simultaneously </w:t>
      </w:r>
      <w:r w:rsidR="00ED7E3C">
        <w:t>should be associated with different TRP</w:t>
      </w:r>
      <w:r w:rsidR="00BD6BF8">
        <w:t>s</w:t>
      </w:r>
      <w:r w:rsidR="00ED7E3C">
        <w:t xml:space="preserve"> or different UE panels.</w:t>
      </w:r>
      <w:r w:rsidR="00337B09">
        <w:t xml:space="preserve">  Since the goal of the </w:t>
      </w:r>
      <w:r w:rsidR="00337B09" w:rsidRPr="00337B09">
        <w:t xml:space="preserve">beam measurement/reporting enhancement </w:t>
      </w:r>
      <w:r w:rsidR="00337B09">
        <w:t xml:space="preserve">is </w:t>
      </w:r>
      <w:r w:rsidR="00337B09" w:rsidRPr="00337B09">
        <w:t>to facilitate inter-TRP beam pairing</w:t>
      </w:r>
      <w:r w:rsidR="00337B09">
        <w:t xml:space="preserve">, the different beams reported by the UE that can be received simultaneously should be from different TRP.  Otherwise, if the different beams </w:t>
      </w:r>
      <w:r w:rsidR="00CC25B5">
        <w:t xml:space="preserve">reported </w:t>
      </w:r>
      <w:r w:rsidR="00337B09">
        <w:t xml:space="preserve">are from the same TRP, those beams cannot be transmitted from the TRP </w:t>
      </w:r>
      <w:r w:rsidR="00446D2B">
        <w:t xml:space="preserve">simultaneously </w:t>
      </w:r>
      <w:r w:rsidR="00BD6BF8">
        <w:t>since it is not feasible for a single TRP to transmit multiple beams simultaneously in FR2</w:t>
      </w:r>
      <w:r w:rsidR="00446D2B">
        <w:t>, defeating the purpose of facilitating inter-TRP beam pairing</w:t>
      </w:r>
      <w:r w:rsidR="00BD6BF8">
        <w:t>.  Therefore, the different beams should be associated with different TRP</w:t>
      </w:r>
      <w:r w:rsidR="0032186E">
        <w:t>s</w:t>
      </w:r>
      <w:r w:rsidR="00BD6BF8">
        <w:t>.</w:t>
      </w:r>
      <w:r w:rsidR="00C0200D">
        <w:t xml:space="preserve">  On the contrast, if the different beams are associated with different UE panels, although the UE can receive these beams simultaneously by using different UE panel for different beam, it is possible that those different beams are from the same TRP o</w:t>
      </w:r>
      <w:r w:rsidR="00BF6655">
        <w:t>n</w:t>
      </w:r>
      <w:r w:rsidR="00C0200D">
        <w:t xml:space="preserve"> different time</w:t>
      </w:r>
      <w:r w:rsidR="00BF6655">
        <w:t>.</w:t>
      </w:r>
      <w:r w:rsidR="00C0200D">
        <w:t xml:space="preserve"> </w:t>
      </w:r>
      <w:r w:rsidR="00BF6655">
        <w:t xml:space="preserve"> A</w:t>
      </w:r>
      <w:r w:rsidR="00C0200D">
        <w:t xml:space="preserve">nd </w:t>
      </w:r>
      <w:r w:rsidR="00BF6655">
        <w:t xml:space="preserve">as mentioned earlier, </w:t>
      </w:r>
      <w:r w:rsidR="00C0200D">
        <w:t>it is not feasible for the TRP to transmit those beams simultaneously.  Therefore</w:t>
      </w:r>
      <w:r w:rsidR="00BF6655">
        <w:t>, the CSI report cannot facilitate inter-TRP beam pairing</w:t>
      </w:r>
      <w:r w:rsidR="00C0200D">
        <w:t>.</w:t>
      </w:r>
    </w:p>
    <w:p w14:paraId="2917C81B" w14:textId="77777777" w:rsidR="008E2B5C" w:rsidRDefault="008E2B5C" w:rsidP="008E2B5C">
      <w:r>
        <w:t>Based on the above analysis, we have the following proposal:</w:t>
      </w:r>
    </w:p>
    <w:p w14:paraId="1136BA10" w14:textId="168119E8" w:rsidR="00337B09" w:rsidRDefault="008E2B5C" w:rsidP="008E2B5C">
      <w:bookmarkStart w:id="10" w:name="_Hlk60933487"/>
      <w:r>
        <w:rPr>
          <w:b/>
          <w:bCs/>
          <w:i/>
          <w:iCs/>
          <w:lang w:eastAsia="x-none"/>
        </w:rPr>
        <w:t xml:space="preserve">Proposal 2: </w:t>
      </w:r>
      <w:r w:rsidR="0065104E">
        <w:rPr>
          <w:b/>
          <w:bCs/>
          <w:i/>
          <w:iCs/>
          <w:lang w:eastAsia="x-none"/>
        </w:rPr>
        <w:t>D</w:t>
      </w:r>
      <w:r w:rsidR="00FF5C18" w:rsidRPr="00FF5C18">
        <w:rPr>
          <w:b/>
          <w:bCs/>
          <w:i/>
          <w:iCs/>
          <w:lang w:eastAsia="x-none"/>
        </w:rPr>
        <w:t>ifferent beams reported by the UE that can be received simultaneously should be associated with different TRPs</w:t>
      </w:r>
      <w:r w:rsidR="0065104E">
        <w:rPr>
          <w:b/>
          <w:bCs/>
          <w:i/>
          <w:iCs/>
          <w:lang w:eastAsia="x-none"/>
        </w:rPr>
        <w:t>.</w:t>
      </w:r>
    </w:p>
    <w:bookmarkEnd w:id="10"/>
    <w:p w14:paraId="5A93F246" w14:textId="11C796A9" w:rsidR="001E33AA" w:rsidRDefault="00C1767B" w:rsidP="001E33AA">
      <w:r>
        <w:t xml:space="preserve">In Rel. 15/16, group-based reporting is supported when </w:t>
      </w:r>
      <w:r w:rsidRPr="00C1767B">
        <w:t xml:space="preserve">the UE is configured with the higher layer parameter </w:t>
      </w:r>
      <w:r w:rsidRPr="00C1767B">
        <w:rPr>
          <w:i/>
          <w:iCs/>
        </w:rPr>
        <w:t>groupBasedBeamReporting</w:t>
      </w:r>
      <w:r w:rsidRPr="00C1767B">
        <w:t xml:space="preserve"> set to 'enabled'</w:t>
      </w:r>
      <w:r w:rsidR="001F2719">
        <w:t xml:space="preserve"> </w:t>
      </w:r>
      <w:r w:rsidR="001F2719">
        <w:fldChar w:fldCharType="begin"/>
      </w:r>
      <w:r w:rsidR="001F2719">
        <w:instrText xml:space="preserve"> REF _Ref45729896 \r \h </w:instrText>
      </w:r>
      <w:r w:rsidR="001F2719">
        <w:fldChar w:fldCharType="separate"/>
      </w:r>
      <w:r w:rsidR="00B37282">
        <w:t>[3]</w:t>
      </w:r>
      <w:r w:rsidR="001F2719">
        <w:fldChar w:fldCharType="end"/>
      </w:r>
      <w:r>
        <w:t>.</w:t>
      </w:r>
      <w:r w:rsidRPr="00C1767B">
        <w:t xml:space="preserve"> </w:t>
      </w:r>
      <w:r>
        <w:t xml:space="preserve"> In this case, </w:t>
      </w:r>
      <w:r w:rsidRPr="00C1767B">
        <w:t>the UE report</w:t>
      </w:r>
      <w:r>
        <w:t>s</w:t>
      </w:r>
      <w:r w:rsidRPr="00C1767B">
        <w:t xml:space="preserve"> in a single reporting instance two different CRI or SSBRI for each report setting, where </w:t>
      </w:r>
      <w:r w:rsidR="00380133">
        <w:t xml:space="preserve">the </w:t>
      </w:r>
      <w:r w:rsidRPr="00C1767B">
        <w:t xml:space="preserve">CSI-RS and/or SSB resources can </w:t>
      </w:r>
      <w:r w:rsidRPr="00C1767B">
        <w:lastRenderedPageBreak/>
        <w:t>be received simultaneously by the UE.</w:t>
      </w:r>
      <w:r w:rsidR="001F2719">
        <w:t xml:space="preserve">  The supported </w:t>
      </w:r>
      <w:r w:rsidR="009B16BD">
        <w:t>report quantities</w:t>
      </w:r>
      <w:r w:rsidR="001F2719">
        <w:t xml:space="preserve"> for group-based reporting are </w:t>
      </w:r>
      <w:r w:rsidR="001F2719" w:rsidRPr="001F2719">
        <w:t>'cri-RSRP', 'ssb-Index-RSRP', 'cri-SINR', and 'ssb-Index-SINR'</w:t>
      </w:r>
      <w:r w:rsidR="001F2719">
        <w:t>.</w:t>
      </w:r>
    </w:p>
    <w:p w14:paraId="6B80A534" w14:textId="3B917A80" w:rsidR="007E5050" w:rsidRDefault="001F2719" w:rsidP="007E5050">
      <w:r>
        <w:t xml:space="preserve">However, in Rel. 15/16, </w:t>
      </w:r>
      <w:r w:rsidR="00654B32">
        <w:t xml:space="preserve">there is no TRP identification associated with different CSI-RS and/or SSB resources.   </w:t>
      </w:r>
      <w:r w:rsidR="00B37282">
        <w:t>In Rel. 17, t</w:t>
      </w:r>
      <w:r w:rsidR="00237098">
        <w:t xml:space="preserve">o facilitate inter-TRP beam </w:t>
      </w:r>
      <w:r w:rsidR="001445E8">
        <w:t xml:space="preserve">pairing and association of different beams to different TRPs, </w:t>
      </w:r>
      <w:r w:rsidR="00245394">
        <w:t xml:space="preserve">a groupID field </w:t>
      </w:r>
      <w:r w:rsidR="001445E8">
        <w:t xml:space="preserve">can be added </w:t>
      </w:r>
      <w:r w:rsidR="00245394">
        <w:t xml:space="preserve">in the </w:t>
      </w:r>
      <w:r w:rsidR="00245394" w:rsidRPr="006B1F8E">
        <w:rPr>
          <w:i/>
          <w:iCs/>
        </w:rPr>
        <w:t>TCI-state</w:t>
      </w:r>
      <w:r w:rsidR="00245394">
        <w:t xml:space="preserve"> information element</w:t>
      </w:r>
      <w:r w:rsidR="00563167">
        <w:t>,</w:t>
      </w:r>
      <w:r w:rsidR="00245394">
        <w:t xml:space="preserve"> </w:t>
      </w:r>
      <w:r w:rsidR="00563167">
        <w:t xml:space="preserve">which is also </w:t>
      </w:r>
      <w:r w:rsidR="00662F47">
        <w:t>discussed</w:t>
      </w:r>
      <w:r w:rsidR="00563167">
        <w:t xml:space="preserve"> in </w:t>
      </w:r>
      <w:r w:rsidR="00F25980">
        <w:t>our companion contribution</w:t>
      </w:r>
      <w:r w:rsidR="005B25D6">
        <w:t xml:space="preserve"> </w:t>
      </w:r>
      <w:r w:rsidR="00C7698D">
        <w:fldChar w:fldCharType="begin"/>
      </w:r>
      <w:r w:rsidR="00C7698D">
        <w:instrText xml:space="preserve"> REF _Ref53061748 \r \h </w:instrText>
      </w:r>
      <w:r w:rsidR="00C7698D">
        <w:fldChar w:fldCharType="separate"/>
      </w:r>
      <w:r w:rsidR="00B37282">
        <w:t>[4]</w:t>
      </w:r>
      <w:r w:rsidR="00C7698D">
        <w:fldChar w:fldCharType="end"/>
      </w:r>
      <w:r w:rsidR="005B25D6">
        <w:t>.</w:t>
      </w:r>
      <w:r w:rsidR="00C7698D">
        <w:t xml:space="preserve">  </w:t>
      </w:r>
      <w:r w:rsidR="00CE38D8">
        <w:t xml:space="preserve">The groupID field serves as </w:t>
      </w:r>
      <w:r w:rsidR="00727A1E">
        <w:t>a</w:t>
      </w:r>
      <w:r w:rsidR="00CE38D8">
        <w:t xml:space="preserve"> TRP identification.  </w:t>
      </w:r>
      <w:r w:rsidR="007E5050">
        <w:fldChar w:fldCharType="begin"/>
      </w:r>
      <w:r w:rsidR="007E5050">
        <w:instrText xml:space="preserve"> REF _Ref52540126 \h </w:instrText>
      </w:r>
      <w:r w:rsidR="007E5050">
        <w:fldChar w:fldCharType="separate"/>
      </w:r>
      <w:r w:rsidR="00B37282" w:rsidRPr="00C66696">
        <w:t xml:space="preserve">Table </w:t>
      </w:r>
      <w:r w:rsidR="00B37282">
        <w:rPr>
          <w:noProof/>
        </w:rPr>
        <w:t>1</w:t>
      </w:r>
      <w:r w:rsidR="007E5050">
        <w:fldChar w:fldCharType="end"/>
      </w:r>
      <w:r w:rsidR="007E5050">
        <w:t xml:space="preserve"> shows an example of </w:t>
      </w:r>
      <w:r w:rsidR="00CE38D8">
        <w:t>how to add</w:t>
      </w:r>
      <w:r w:rsidR="00685C6A">
        <w:t xml:space="preserve"> the groupID field to the </w:t>
      </w:r>
      <w:r w:rsidR="00685C6A" w:rsidRPr="006B1F8E">
        <w:rPr>
          <w:i/>
          <w:iCs/>
        </w:rPr>
        <w:t>TCI-state</w:t>
      </w:r>
      <w:r w:rsidR="00685C6A">
        <w:t xml:space="preserve"> information element</w:t>
      </w:r>
      <w:r w:rsidR="007E5050">
        <w:t xml:space="preserve">.  In </w:t>
      </w:r>
      <w:r w:rsidR="007E5050">
        <w:fldChar w:fldCharType="begin"/>
      </w:r>
      <w:r w:rsidR="007E5050">
        <w:instrText xml:space="preserve"> REF _Ref52540126 \h </w:instrText>
      </w:r>
      <w:r w:rsidR="007E5050">
        <w:fldChar w:fldCharType="separate"/>
      </w:r>
      <w:r w:rsidR="00B37282" w:rsidRPr="00C66696">
        <w:t xml:space="preserve">Table </w:t>
      </w:r>
      <w:r w:rsidR="00B37282">
        <w:rPr>
          <w:noProof/>
        </w:rPr>
        <w:t>1</w:t>
      </w:r>
      <w:r w:rsidR="007E5050">
        <w:fldChar w:fldCharType="end"/>
      </w:r>
      <w:r w:rsidR="007E5050">
        <w:t xml:space="preserve">, the red parts are the proposed additions/modifications to the </w:t>
      </w:r>
      <w:r w:rsidR="007E5050" w:rsidRPr="006B1F8E">
        <w:rPr>
          <w:i/>
          <w:iCs/>
        </w:rPr>
        <w:t>TCI-state</w:t>
      </w:r>
      <w:r w:rsidR="007E5050">
        <w:t xml:space="preserve"> information element</w:t>
      </w:r>
      <w:r w:rsidR="009D7A77">
        <w:t xml:space="preserve">.  Below we focus on the introduction of groupID and physCellId which are more relevant to the topic.  Details on other parts can be found in </w:t>
      </w:r>
      <w:r w:rsidR="009D7A77">
        <w:fldChar w:fldCharType="begin"/>
      </w:r>
      <w:r w:rsidR="009D7A77">
        <w:instrText xml:space="preserve"> REF _Ref53061748 \r \h </w:instrText>
      </w:r>
      <w:r w:rsidR="009D7A77">
        <w:fldChar w:fldCharType="separate"/>
      </w:r>
      <w:r w:rsidR="00B37282">
        <w:t>[4]</w:t>
      </w:r>
      <w:r w:rsidR="009D7A77">
        <w:fldChar w:fldCharType="end"/>
      </w:r>
      <w:r w:rsidR="009D7A77">
        <w:t xml:space="preserve">. </w:t>
      </w:r>
    </w:p>
    <w:p w14:paraId="414E9B93" w14:textId="77777777" w:rsidR="007E5050" w:rsidRPr="00FA46A3" w:rsidRDefault="007E5050" w:rsidP="007E5050">
      <w:pPr>
        <w:numPr>
          <w:ilvl w:val="0"/>
          <w:numId w:val="20"/>
        </w:numPr>
      </w:pPr>
      <w:r>
        <w:t>physCellId</w:t>
      </w:r>
      <w:r w:rsidRPr="00FA46A3">
        <w:t xml:space="preserve">: </w:t>
      </w:r>
      <w:r>
        <w:t xml:space="preserve">this is the PCI of the serving cell or non-serving cell.  With the PCI info added to the TCI state, the TCI states of non-serving cell can also be configured for the UE, which could enable the UE with faster candidate beam identification and BFR utilizing the non-serving cell’s beams.  </w:t>
      </w:r>
    </w:p>
    <w:p w14:paraId="7FB32E97" w14:textId="77777777" w:rsidR="007E5050" w:rsidRDefault="007E5050" w:rsidP="007E5050">
      <w:pPr>
        <w:numPr>
          <w:ilvl w:val="0"/>
          <w:numId w:val="20"/>
        </w:numPr>
      </w:pPr>
      <w:r>
        <w:t xml:space="preserve">groupID: in mTRP case, this ID could serve as the TRP identification.  With this ID, the UE can, for example, identify the TRP source of the CSI-RS.  The UE can then avoid reporting multiple beams from the same TRP to facilitate inter-TRP beam pairing, considering the fact that it is not feasible for one TRP to transmit multiple beams simultaneously in FR2.  </w:t>
      </w:r>
    </w:p>
    <w:p w14:paraId="34E8B85A" w14:textId="2EC8EA31" w:rsidR="007E5050" w:rsidRPr="00C66696" w:rsidRDefault="007E5050" w:rsidP="007E5050">
      <w:pPr>
        <w:pStyle w:val="Caption"/>
        <w:rPr>
          <w:sz w:val="22"/>
          <w:szCs w:val="22"/>
          <w:lang w:eastAsia="zh-CN"/>
        </w:rPr>
      </w:pPr>
      <w:bookmarkStart w:id="11" w:name="_Ref52540126"/>
      <w:r w:rsidRPr="00C66696">
        <w:rPr>
          <w:sz w:val="22"/>
          <w:szCs w:val="22"/>
        </w:rPr>
        <w:t xml:space="preserve">Table </w:t>
      </w:r>
      <w:r w:rsidRPr="00C66696">
        <w:rPr>
          <w:sz w:val="22"/>
          <w:szCs w:val="22"/>
        </w:rPr>
        <w:fldChar w:fldCharType="begin"/>
      </w:r>
      <w:r w:rsidRPr="00C66696">
        <w:rPr>
          <w:sz w:val="22"/>
          <w:szCs w:val="22"/>
        </w:rPr>
        <w:instrText xml:space="preserve"> SEQ Table \* ARABIC </w:instrText>
      </w:r>
      <w:r w:rsidRPr="00C66696">
        <w:rPr>
          <w:sz w:val="22"/>
          <w:szCs w:val="22"/>
        </w:rPr>
        <w:fldChar w:fldCharType="separate"/>
      </w:r>
      <w:r w:rsidR="00B37282">
        <w:rPr>
          <w:noProof/>
          <w:sz w:val="22"/>
          <w:szCs w:val="22"/>
        </w:rPr>
        <w:t>1</w:t>
      </w:r>
      <w:r w:rsidRPr="00C66696">
        <w:rPr>
          <w:sz w:val="22"/>
          <w:szCs w:val="22"/>
        </w:rPr>
        <w:fldChar w:fldCharType="end"/>
      </w:r>
      <w:bookmarkEnd w:id="11"/>
      <w:r w:rsidRPr="00C66696">
        <w:rPr>
          <w:sz w:val="22"/>
          <w:szCs w:val="22"/>
        </w:rPr>
        <w:t xml:space="preserve">: </w:t>
      </w:r>
      <w:r>
        <w:rPr>
          <w:sz w:val="22"/>
          <w:szCs w:val="22"/>
        </w:rPr>
        <w:t>Example of e</w:t>
      </w:r>
      <w:r w:rsidRPr="00C66696">
        <w:rPr>
          <w:sz w:val="22"/>
          <w:szCs w:val="22"/>
        </w:rPr>
        <w:t>nhancements on content of TCI state</w:t>
      </w:r>
    </w:p>
    <w:tbl>
      <w:tblPr>
        <w:tblStyle w:val="TableGrid"/>
        <w:tblW w:w="0" w:type="auto"/>
        <w:tblLook w:val="04A0" w:firstRow="1" w:lastRow="0" w:firstColumn="1" w:lastColumn="0" w:noHBand="0" w:noVBand="1"/>
      </w:tblPr>
      <w:tblGrid>
        <w:gridCol w:w="9307"/>
      </w:tblGrid>
      <w:tr w:rsidR="007E5050" w14:paraId="7653E141" w14:textId="77777777" w:rsidTr="00D82AE9">
        <w:trPr>
          <w:trHeight w:val="2258"/>
        </w:trPr>
        <w:tc>
          <w:tcPr>
            <w:tcW w:w="9307" w:type="dxa"/>
          </w:tcPr>
          <w:p w14:paraId="5EF52132" w14:textId="77777777" w:rsidR="007E5050" w:rsidRPr="006D0C94" w:rsidRDefault="007E5050" w:rsidP="00D82AE9">
            <w:pPr>
              <w:keepNext/>
              <w:keepLines/>
              <w:overflowPunct w:val="0"/>
              <w:snapToGrid/>
              <w:spacing w:before="60" w:after="180"/>
              <w:jc w:val="center"/>
              <w:textAlignment w:val="baseline"/>
              <w:rPr>
                <w:rFonts w:ascii="Arial" w:eastAsia="Times New Roman" w:hAnsi="Arial"/>
                <w:b/>
                <w:sz w:val="20"/>
                <w:szCs w:val="20"/>
                <w:lang w:val="en-GB" w:eastAsia="ja-JP"/>
              </w:rPr>
            </w:pPr>
            <w:r w:rsidRPr="006D0C94">
              <w:rPr>
                <w:rFonts w:ascii="Arial" w:eastAsia="Times New Roman" w:hAnsi="Arial"/>
                <w:b/>
                <w:i/>
                <w:sz w:val="20"/>
                <w:szCs w:val="20"/>
                <w:lang w:val="en-GB" w:eastAsia="ja-JP"/>
              </w:rPr>
              <w:t>TCI-State</w:t>
            </w:r>
            <w:r w:rsidRPr="006D0C94">
              <w:rPr>
                <w:rFonts w:ascii="Arial" w:eastAsia="Times New Roman" w:hAnsi="Arial"/>
                <w:b/>
                <w:sz w:val="20"/>
                <w:szCs w:val="20"/>
                <w:lang w:val="en-GB" w:eastAsia="ja-JP"/>
              </w:rPr>
              <w:t xml:space="preserve"> information element</w:t>
            </w:r>
          </w:p>
          <w:p w14:paraId="7D076675"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ASN1START</w:t>
            </w:r>
          </w:p>
          <w:p w14:paraId="1FF29AE8"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TAG-TCI-STATE-START</w:t>
            </w:r>
          </w:p>
          <w:p w14:paraId="392D6842"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1E058BBD"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TCI-State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55CE8A6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tci-StateId                         TCI-StateId,</w:t>
            </w:r>
          </w:p>
          <w:p w14:paraId="6F9F9855"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qcl-Type1                           QCL-Info,</w:t>
            </w:r>
          </w:p>
          <w:p w14:paraId="58A3E0B3"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qcl-Type2                           QCL-Info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21F01B8E"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135DD8FA"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12599FC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135253AE"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QCL-Info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58610643" w14:textId="77777777" w:rsidR="007E5050"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cell                                ServCellIndex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1D3A203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physCellId</w:t>
            </w: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PhysCellId   </w:t>
            </w:r>
            <w:r w:rsidRPr="006D0C94">
              <w:rPr>
                <w:rFonts w:ascii="Courier New" w:eastAsia="Times New Roman" w:hAnsi="Courier New"/>
                <w:noProof/>
                <w:color w:val="FF0000"/>
                <w:sz w:val="10"/>
                <w:szCs w:val="14"/>
                <w:lang w:val="en-GB" w:eastAsia="en-GB"/>
              </w:rPr>
              <w:t xml:space="preserve">                                               OPTIONAL,   </w:t>
            </w:r>
          </w:p>
          <w:p w14:paraId="59F1C833" w14:textId="77777777" w:rsidR="007E5050" w:rsidRPr="001965CE"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group</w:t>
            </w:r>
            <w:r w:rsidRPr="00AC0E34">
              <w:rPr>
                <w:rFonts w:ascii="Courier New" w:eastAsia="Times New Roman" w:hAnsi="Courier New"/>
                <w:noProof/>
                <w:color w:val="FF0000"/>
                <w:sz w:val="10"/>
                <w:szCs w:val="14"/>
                <w:lang w:val="en-GB" w:eastAsia="en-GB"/>
              </w:rPr>
              <w:t>Id</w:t>
            </w: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 xml:space="preserve">   Group</w:t>
            </w:r>
            <w:r w:rsidRPr="00AC0E34">
              <w:rPr>
                <w:rFonts w:ascii="Courier New" w:eastAsia="Times New Roman" w:hAnsi="Courier New"/>
                <w:noProof/>
                <w:color w:val="FF0000"/>
                <w:sz w:val="10"/>
                <w:szCs w:val="14"/>
                <w:lang w:val="en-GB" w:eastAsia="en-GB"/>
              </w:rPr>
              <w:t>Id</w:t>
            </w:r>
            <w:r>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   </w:t>
            </w:r>
            <w:r w:rsidRPr="006D0C94">
              <w:rPr>
                <w:rFonts w:ascii="Courier New" w:eastAsia="Times New Roman" w:hAnsi="Courier New"/>
                <w:noProof/>
                <w:color w:val="FF0000"/>
                <w:sz w:val="10"/>
                <w:szCs w:val="14"/>
                <w:lang w:val="en-GB" w:eastAsia="en-GB"/>
              </w:rPr>
              <w:t xml:space="preserve">                                               OPTIONAL,   </w:t>
            </w:r>
          </w:p>
          <w:p w14:paraId="2B9A228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bwp-Id                              BWP-Id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Cond CSI-RS-Indicated</w:t>
            </w:r>
          </w:p>
          <w:p w14:paraId="532C1C6A"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referenceSignal                     </w:t>
            </w:r>
            <w:r w:rsidRPr="006D0C94">
              <w:rPr>
                <w:rFonts w:ascii="Courier New" w:eastAsia="Times New Roman" w:hAnsi="Courier New"/>
                <w:noProof/>
                <w:color w:val="993366"/>
                <w:sz w:val="10"/>
                <w:szCs w:val="14"/>
                <w:lang w:val="en-GB" w:eastAsia="en-GB"/>
              </w:rPr>
              <w:t>CHOICE</w:t>
            </w:r>
            <w:r w:rsidRPr="006D0C94">
              <w:rPr>
                <w:rFonts w:ascii="Courier New" w:eastAsia="Times New Roman" w:hAnsi="Courier New"/>
                <w:noProof/>
                <w:sz w:val="10"/>
                <w:szCs w:val="14"/>
                <w:lang w:val="en-GB" w:eastAsia="en-GB"/>
              </w:rPr>
              <w:t xml:space="preserve"> {</w:t>
            </w:r>
          </w:p>
          <w:p w14:paraId="5E4AFA4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csi-rs                              NZP-CSI-RS-ResourceId,</w:t>
            </w:r>
          </w:p>
          <w:p w14:paraId="7D6F7117" w14:textId="77777777" w:rsidR="007E5050"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sz w:val="10"/>
                <w:szCs w:val="14"/>
                <w:lang w:val="en-GB" w:eastAsia="en-GB"/>
              </w:rPr>
              <w:t xml:space="preserve">        ssb                                 SSB-Index</w:t>
            </w:r>
            <w:r>
              <w:rPr>
                <w:rFonts w:ascii="Courier New" w:eastAsia="Times New Roman" w:hAnsi="Courier New"/>
                <w:noProof/>
                <w:color w:val="FF0000"/>
                <w:sz w:val="10"/>
                <w:szCs w:val="14"/>
                <w:lang w:val="en-GB" w:eastAsia="en-GB"/>
              </w:rPr>
              <w:t>,</w:t>
            </w:r>
          </w:p>
          <w:p w14:paraId="37528B9F"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Pr>
                <w:rFonts w:ascii="Courier New" w:eastAsia="Times New Roman" w:hAnsi="Courier New"/>
                <w:noProof/>
                <w:color w:val="FF0000"/>
                <w:sz w:val="10"/>
                <w:szCs w:val="14"/>
                <w:lang w:val="en-GB" w:eastAsia="en-GB"/>
              </w:rPr>
              <w:t xml:space="preserve">        srs                                 S</w:t>
            </w:r>
            <w:r w:rsidRPr="006D0C94">
              <w:rPr>
                <w:rFonts w:ascii="Courier New" w:eastAsia="Times New Roman" w:hAnsi="Courier New"/>
                <w:noProof/>
                <w:color w:val="FF0000"/>
                <w:sz w:val="10"/>
                <w:szCs w:val="14"/>
                <w:lang w:val="en-GB" w:eastAsia="en-GB"/>
              </w:rPr>
              <w:t>RS-ResourceId</w:t>
            </w:r>
          </w:p>
          <w:p w14:paraId="74C32DC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7EC0DF8B"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                            </w:t>
            </w:r>
            <w:r w:rsidRPr="006D0C94">
              <w:rPr>
                <w:rFonts w:ascii="Courier New" w:eastAsia="Times New Roman" w:hAnsi="Courier New"/>
                <w:noProof/>
                <w:color w:val="993366"/>
                <w:sz w:val="10"/>
                <w:szCs w:val="14"/>
                <w:lang w:val="en-GB" w:eastAsia="en-GB"/>
              </w:rPr>
              <w:t>ENUMERATED</w:t>
            </w:r>
            <w:r w:rsidRPr="006D0C94">
              <w:rPr>
                <w:rFonts w:ascii="Courier New" w:eastAsia="Times New Roman" w:hAnsi="Courier New"/>
                <w:noProof/>
                <w:sz w:val="10"/>
                <w:szCs w:val="14"/>
                <w:lang w:val="en-GB" w:eastAsia="en-GB"/>
              </w:rPr>
              <w:t xml:space="preserve"> {typeA, typeB, typeC, typeD},</w:t>
            </w:r>
          </w:p>
          <w:p w14:paraId="484CE23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488E2DAB"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117AD7F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30BC906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TAG-TCI-STATE-STOP</w:t>
            </w:r>
          </w:p>
          <w:p w14:paraId="4CFB84B2"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ASN1STOP</w:t>
            </w:r>
          </w:p>
          <w:p w14:paraId="681E87FD" w14:textId="77777777" w:rsidR="007E5050" w:rsidRPr="000D1122" w:rsidRDefault="007E5050" w:rsidP="00D82AE9">
            <w:pPr>
              <w:overflowPunct w:val="0"/>
              <w:autoSpaceDE/>
              <w:autoSpaceDN/>
              <w:adjustRightInd/>
              <w:snapToGrid/>
              <w:spacing w:after="0"/>
              <w:jc w:val="left"/>
              <w:textAlignment w:val="baseline"/>
              <w:rPr>
                <w:rFonts w:eastAsia="Malgun Gothic"/>
                <w:sz w:val="20"/>
                <w:szCs w:val="20"/>
                <w:lang w:val="en-GB"/>
              </w:rPr>
            </w:pPr>
          </w:p>
        </w:tc>
      </w:tr>
    </w:tbl>
    <w:p w14:paraId="0AF56D7B" w14:textId="4EFE1E90" w:rsidR="007E5050" w:rsidRDefault="007E5050" w:rsidP="007E5050"/>
    <w:p w14:paraId="34AB5119" w14:textId="77777777" w:rsidR="009A011C" w:rsidRDefault="009A011C" w:rsidP="009A011C">
      <w:r>
        <w:t>Based on the above analysis, we have the following proposal:</w:t>
      </w:r>
    </w:p>
    <w:p w14:paraId="281F1B9A" w14:textId="1420CFFA" w:rsidR="00B94D11" w:rsidRDefault="009A011C" w:rsidP="009A011C">
      <w:r>
        <w:rPr>
          <w:b/>
          <w:bCs/>
          <w:i/>
          <w:iCs/>
          <w:lang w:eastAsia="x-none"/>
        </w:rPr>
        <w:t xml:space="preserve">Proposal </w:t>
      </w:r>
      <w:r w:rsidR="00B37282">
        <w:rPr>
          <w:b/>
          <w:bCs/>
          <w:i/>
          <w:iCs/>
          <w:lang w:eastAsia="x-none"/>
        </w:rPr>
        <w:t>3</w:t>
      </w:r>
      <w:r>
        <w:rPr>
          <w:b/>
          <w:bCs/>
          <w:i/>
          <w:iCs/>
          <w:lang w:eastAsia="x-none"/>
        </w:rPr>
        <w:t xml:space="preserve">: FeMIMO supports adding </w:t>
      </w:r>
      <w:bookmarkStart w:id="12" w:name="_Hlk53071852"/>
      <w:r>
        <w:rPr>
          <w:b/>
          <w:bCs/>
          <w:i/>
          <w:iCs/>
          <w:lang w:eastAsia="x-none"/>
        </w:rPr>
        <w:t xml:space="preserve">TRP identification (e.g., groupID) to TCI state </w:t>
      </w:r>
      <w:bookmarkEnd w:id="12"/>
      <w:r w:rsidR="003B4B15">
        <w:rPr>
          <w:b/>
          <w:bCs/>
          <w:i/>
          <w:iCs/>
          <w:lang w:eastAsia="x-none"/>
        </w:rPr>
        <w:t>for</w:t>
      </w:r>
      <w:r>
        <w:rPr>
          <w:b/>
          <w:bCs/>
          <w:i/>
          <w:iCs/>
          <w:lang w:eastAsia="x-none"/>
        </w:rPr>
        <w:t xml:space="preserve"> </w:t>
      </w:r>
      <w:r w:rsidR="003B4B15" w:rsidRPr="003B4B15">
        <w:rPr>
          <w:b/>
          <w:bCs/>
          <w:i/>
          <w:iCs/>
          <w:lang w:eastAsia="x-none"/>
        </w:rPr>
        <w:t>beam measurement/reporting enhancement to facilitate</w:t>
      </w:r>
      <w:r w:rsidR="00AD5C5E">
        <w:rPr>
          <w:b/>
          <w:bCs/>
          <w:i/>
          <w:iCs/>
          <w:lang w:eastAsia="x-none"/>
        </w:rPr>
        <w:t xml:space="preserve"> inter-TRP beam pairing.</w:t>
      </w:r>
      <w:r>
        <w:rPr>
          <w:b/>
          <w:bCs/>
          <w:i/>
          <w:iCs/>
          <w:lang w:eastAsia="x-none"/>
        </w:rPr>
        <w:t xml:space="preserve">  </w:t>
      </w:r>
      <w:r w:rsidR="005B25D6">
        <w:t xml:space="preserve">  </w:t>
      </w:r>
    </w:p>
    <w:p w14:paraId="6DFF47B2" w14:textId="218620B2" w:rsidR="00D909E8" w:rsidRPr="00DD39E0" w:rsidRDefault="00D909E8" w:rsidP="000E612F"/>
    <w:p w14:paraId="7938C440" w14:textId="5F0311EC" w:rsidR="00BD6077" w:rsidRDefault="0097528F" w:rsidP="0064769F">
      <w:pPr>
        <w:pStyle w:val="Heading1"/>
      </w:pPr>
      <w:r>
        <w:t>Beam Failure Recovery</w:t>
      </w:r>
    </w:p>
    <w:p w14:paraId="33F732FC" w14:textId="370C5A90" w:rsidR="00716525" w:rsidRDefault="00716525" w:rsidP="00716525">
      <w:pPr>
        <w:rPr>
          <w:lang w:eastAsia="zh-CN"/>
        </w:rPr>
      </w:pPr>
      <w:r>
        <w:t xml:space="preserve">In </w:t>
      </w:r>
      <w:r>
        <w:rPr>
          <w:lang w:eastAsia="zh-CN"/>
        </w:rPr>
        <w:t>RAN1#103-e meeting, the following was agreed regarding beam failure recovery.</w:t>
      </w:r>
    </w:p>
    <w:tbl>
      <w:tblPr>
        <w:tblStyle w:val="TableGrid"/>
        <w:tblW w:w="0" w:type="auto"/>
        <w:tblLook w:val="04A0" w:firstRow="1" w:lastRow="0" w:firstColumn="1" w:lastColumn="0" w:noHBand="0" w:noVBand="1"/>
      </w:tblPr>
      <w:tblGrid>
        <w:gridCol w:w="9307"/>
      </w:tblGrid>
      <w:tr w:rsidR="00716525" w14:paraId="282BA5C8" w14:textId="77777777" w:rsidTr="00196F81">
        <w:trPr>
          <w:trHeight w:val="2258"/>
        </w:trPr>
        <w:tc>
          <w:tcPr>
            <w:tcW w:w="9307" w:type="dxa"/>
          </w:tcPr>
          <w:p w14:paraId="61442818" w14:textId="77777777" w:rsidR="00E0521F" w:rsidRPr="00CD1569" w:rsidRDefault="00E0521F" w:rsidP="00E0521F">
            <w:pPr>
              <w:autoSpaceDE/>
              <w:autoSpaceDN/>
              <w:adjustRightInd/>
              <w:snapToGrid/>
              <w:spacing w:after="180"/>
              <w:jc w:val="left"/>
              <w:rPr>
                <w:rFonts w:eastAsia="Malgun Gothic" w:cs="Times"/>
                <w:lang w:eastAsia="ko-KR"/>
              </w:rPr>
            </w:pPr>
            <w:r w:rsidRPr="00CD1569">
              <w:rPr>
                <w:rFonts w:eastAsia="Malgun Gothic" w:cs="Times"/>
                <w:b/>
                <w:bCs/>
                <w:szCs w:val="20"/>
                <w:highlight w:val="green"/>
                <w:lang w:val="en-GB"/>
              </w:rPr>
              <w:t>Agreement</w:t>
            </w:r>
          </w:p>
          <w:p w14:paraId="0EC2F817" w14:textId="77777777" w:rsidR="00E0521F" w:rsidRPr="00CD1569" w:rsidRDefault="00E0521F" w:rsidP="00E0521F">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For M-TRP beam failure detection,</w:t>
            </w:r>
            <w:r w:rsidRPr="00CD1569">
              <w:rPr>
                <w:rFonts w:eastAsia="Malgun Gothic"/>
                <w:szCs w:val="20"/>
                <w:lang w:val="en-GB"/>
              </w:rPr>
              <w:t> </w:t>
            </w:r>
            <w:r w:rsidRPr="00CD1569">
              <w:rPr>
                <w:rFonts w:eastAsia="Malgun Gothic" w:cs="Times"/>
                <w:szCs w:val="20"/>
                <w:lang w:val="en-GB"/>
              </w:rPr>
              <w:t>support independent BFD-RS configuration per-TRP, where each TRP</w:t>
            </w:r>
            <w:r w:rsidRPr="00CD1569">
              <w:rPr>
                <w:rFonts w:eastAsia="Malgun Gothic"/>
                <w:szCs w:val="20"/>
                <w:lang w:val="en-GB"/>
              </w:rPr>
              <w:t> </w:t>
            </w:r>
            <w:r w:rsidRPr="00CD1569">
              <w:rPr>
                <w:rFonts w:eastAsia="Malgun Gothic" w:cs="Times"/>
                <w:szCs w:val="20"/>
                <w:lang w:val="en-GB"/>
              </w:rPr>
              <w:t>is associated with a BFD-RS set.</w:t>
            </w:r>
          </w:p>
          <w:p w14:paraId="68B435E3" w14:textId="77777777" w:rsidR="00E0521F" w:rsidRPr="00CD1569" w:rsidRDefault="00E0521F" w:rsidP="00E0521F">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The number of BFD RSs per BFD-RS set, the number of BFD-RS sets, and number of BFD RSs across all BFD-RS sets per DL BWP</w:t>
            </w:r>
          </w:p>
          <w:p w14:paraId="648433C2" w14:textId="77777777" w:rsidR="00E0521F" w:rsidRPr="00CD1569" w:rsidRDefault="00E0521F" w:rsidP="00E0521F">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Support at least one</w:t>
            </w:r>
            <w:r w:rsidRPr="00CD1569">
              <w:rPr>
                <w:rFonts w:eastAsia="Malgun Gothic"/>
                <w:szCs w:val="20"/>
                <w:lang w:val="en-GB"/>
              </w:rPr>
              <w:t> </w:t>
            </w:r>
            <w:r w:rsidRPr="00CD1569">
              <w:rPr>
                <w:rFonts w:eastAsia="Malgun Gothic" w:cs="Times"/>
                <w:szCs w:val="20"/>
                <w:lang w:val="en-GB"/>
              </w:rPr>
              <w:t>of explicit and implicit BFD-RS configuration</w:t>
            </w:r>
          </w:p>
          <w:p w14:paraId="3EC281B4" w14:textId="77777777" w:rsidR="00E0521F" w:rsidRPr="00CD1569" w:rsidRDefault="00E0521F" w:rsidP="00E0521F">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With explicit BFD-RS configuration, each BFD-RS set is explicitly configured</w:t>
            </w:r>
          </w:p>
          <w:p w14:paraId="46F6A344" w14:textId="77777777" w:rsidR="00E0521F" w:rsidRPr="00CD1569" w:rsidRDefault="00E0521F" w:rsidP="00E0521F">
            <w:pPr>
              <w:numPr>
                <w:ilvl w:val="3"/>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 xml:space="preserve">FFS: Further study </w:t>
            </w:r>
            <w:bookmarkStart w:id="13" w:name="_Hlk60933124"/>
            <w:r w:rsidRPr="00CD1569">
              <w:rPr>
                <w:rFonts w:eastAsia="Malgun Gothic" w:cs="Times"/>
                <w:szCs w:val="20"/>
                <w:lang w:val="en-GB"/>
              </w:rPr>
              <w:t xml:space="preserve">QCL relationship between BFD-RS and </w:t>
            </w:r>
            <w:r w:rsidRPr="00CD1569">
              <w:rPr>
                <w:rFonts w:eastAsia="Malgun Gothic" w:cs="Times"/>
                <w:szCs w:val="20"/>
                <w:lang w:val="en-GB"/>
              </w:rPr>
              <w:lastRenderedPageBreak/>
              <w:t>CORESET</w:t>
            </w:r>
            <w:bookmarkEnd w:id="13"/>
          </w:p>
          <w:p w14:paraId="7EE24F7A" w14:textId="77777777" w:rsidR="00E0521F" w:rsidRPr="00CD1569" w:rsidRDefault="00E0521F" w:rsidP="00E0521F">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How to determine implicit BFD-RS configuration, if supported</w:t>
            </w:r>
          </w:p>
          <w:p w14:paraId="4B0FEB1D" w14:textId="77777777" w:rsidR="00E0521F" w:rsidRPr="00CD1569" w:rsidRDefault="00E0521F" w:rsidP="00E0521F">
            <w:pPr>
              <w:numPr>
                <w:ilvl w:val="0"/>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For M-TRP new beam identification</w:t>
            </w:r>
          </w:p>
          <w:p w14:paraId="3CBB91AD" w14:textId="77777777" w:rsidR="00E0521F" w:rsidRPr="00CD1569" w:rsidRDefault="00E0521F" w:rsidP="00E0521F">
            <w:pPr>
              <w:numPr>
                <w:ilvl w:val="1"/>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Support independent configuration of new beam identification RS (NBI-RS) set per</w:t>
            </w:r>
            <w:r w:rsidRPr="00CD1569">
              <w:rPr>
                <w:rFonts w:eastAsia="Malgun Gothic"/>
                <w:szCs w:val="20"/>
                <w:lang w:val="en-GB"/>
              </w:rPr>
              <w:t> </w:t>
            </w:r>
            <w:r w:rsidRPr="00CD1569">
              <w:rPr>
                <w:rFonts w:eastAsia="Malgun Gothic" w:cs="Times"/>
                <w:szCs w:val="20"/>
                <w:lang w:val="en-GB"/>
              </w:rPr>
              <w:t>TRP if NBI-RS set per TRP is configured</w:t>
            </w:r>
          </w:p>
          <w:p w14:paraId="02D06109" w14:textId="77777777" w:rsidR="00E0521F" w:rsidRPr="00CD1569" w:rsidRDefault="00E0521F" w:rsidP="00E0521F">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FFS: detail on association of BFD-RS and NBI-RS</w:t>
            </w:r>
          </w:p>
          <w:p w14:paraId="0F2738D1" w14:textId="77777777" w:rsidR="00E0521F" w:rsidRPr="00CD1569" w:rsidRDefault="00E0521F" w:rsidP="00E0521F">
            <w:pPr>
              <w:numPr>
                <w:ilvl w:val="2"/>
                <w:numId w:val="21"/>
              </w:numPr>
              <w:autoSpaceDE/>
              <w:autoSpaceDN/>
              <w:adjustRightInd/>
              <w:snapToGrid/>
              <w:spacing w:after="0"/>
              <w:jc w:val="left"/>
              <w:rPr>
                <w:rFonts w:eastAsia="Malgun Gothic" w:cs="Times"/>
                <w:szCs w:val="20"/>
                <w:lang w:val="en-GB"/>
              </w:rPr>
            </w:pPr>
            <w:r w:rsidRPr="00CD1569">
              <w:rPr>
                <w:rFonts w:eastAsia="Malgun Gothic" w:cs="Times"/>
                <w:szCs w:val="20"/>
                <w:lang w:val="en-GB"/>
              </w:rPr>
              <w:t>Support the same new beam identification and configuration</w:t>
            </w:r>
            <w:r w:rsidRPr="00CD1569">
              <w:rPr>
                <w:rFonts w:eastAsia="Malgun Gothic"/>
                <w:szCs w:val="20"/>
                <w:lang w:val="en-GB"/>
              </w:rPr>
              <w:t> </w:t>
            </w:r>
            <w:r w:rsidRPr="00CD1569">
              <w:rPr>
                <w:rFonts w:eastAsia="Malgun Gothic" w:cs="Times"/>
                <w:szCs w:val="20"/>
                <w:lang w:val="en-GB"/>
              </w:rPr>
              <w:t>criteria as Rel.16,</w:t>
            </w:r>
            <w:r w:rsidRPr="00CD1569">
              <w:rPr>
                <w:rFonts w:eastAsia="Malgun Gothic"/>
                <w:szCs w:val="20"/>
                <w:lang w:val="en-GB"/>
              </w:rPr>
              <w:t> </w:t>
            </w:r>
            <w:r w:rsidRPr="00CD1569">
              <w:rPr>
                <w:rFonts w:eastAsia="Malgun Gothic" w:cs="Times"/>
                <w:szCs w:val="20"/>
                <w:lang w:val="en-GB"/>
              </w:rPr>
              <w:t>including  L1-RSRP, threshold</w:t>
            </w:r>
          </w:p>
          <w:p w14:paraId="7E373CFD" w14:textId="77777777" w:rsidR="00716525" w:rsidRPr="007D10A0" w:rsidRDefault="00716525" w:rsidP="00E0521F">
            <w:pPr>
              <w:autoSpaceDE/>
              <w:autoSpaceDN/>
              <w:adjustRightInd/>
              <w:snapToGrid/>
              <w:spacing w:after="0"/>
              <w:jc w:val="left"/>
              <w:rPr>
                <w:rFonts w:ascii="Times" w:eastAsia="Malgun Gothic" w:hAnsi="Times"/>
                <w:szCs w:val="24"/>
                <w:lang w:val="en-GB" w:eastAsia="x-none"/>
              </w:rPr>
            </w:pPr>
          </w:p>
        </w:tc>
      </w:tr>
    </w:tbl>
    <w:p w14:paraId="2D83A47A" w14:textId="380D0F18" w:rsidR="00716525" w:rsidRDefault="00A32809" w:rsidP="00716525">
      <w:r>
        <w:lastRenderedPageBreak/>
        <w:t xml:space="preserve">Regarding </w:t>
      </w:r>
      <w:r w:rsidRPr="00CD1569">
        <w:rPr>
          <w:rFonts w:eastAsia="Malgun Gothic" w:cs="Times"/>
          <w:szCs w:val="20"/>
          <w:lang w:val="en-GB"/>
        </w:rPr>
        <w:t>explicit and implicit BFD-RS configuration</w:t>
      </w:r>
      <w:r>
        <w:rPr>
          <w:rFonts w:eastAsia="Malgun Gothic" w:cs="Times"/>
          <w:szCs w:val="20"/>
          <w:lang w:val="en-GB"/>
        </w:rPr>
        <w:t xml:space="preserve">, it is noted </w:t>
      </w:r>
      <w:r w:rsidR="00C32A7F">
        <w:rPr>
          <w:rFonts w:eastAsia="Malgun Gothic" w:cs="Times"/>
          <w:szCs w:val="20"/>
          <w:lang w:val="en-GB"/>
        </w:rPr>
        <w:t xml:space="preserve">that </w:t>
      </w:r>
      <w:r w:rsidR="001016D5">
        <w:rPr>
          <w:rFonts w:eastAsia="Malgun Gothic" w:cs="Times"/>
          <w:szCs w:val="20"/>
          <w:lang w:val="en-GB"/>
        </w:rPr>
        <w:t xml:space="preserve">this topic is related to </w:t>
      </w:r>
      <w:r w:rsidR="00D03C27">
        <w:rPr>
          <w:rFonts w:eastAsia="Malgun Gothic" w:cs="Times"/>
          <w:szCs w:val="20"/>
          <w:lang w:val="en-GB"/>
        </w:rPr>
        <w:t xml:space="preserve">item on enhancements on multi-beam operation that is under discussion in Agenda Item </w:t>
      </w:r>
      <w:r w:rsidR="001016D5">
        <w:rPr>
          <w:rFonts w:eastAsia="Malgun Gothic" w:cs="Times"/>
          <w:szCs w:val="20"/>
          <w:lang w:val="en-GB"/>
        </w:rPr>
        <w:t xml:space="preserve">(AI) </w:t>
      </w:r>
      <w:r w:rsidR="00D03C27">
        <w:rPr>
          <w:rFonts w:eastAsia="Malgun Gothic" w:cs="Times"/>
          <w:szCs w:val="20"/>
          <w:lang w:val="en-GB"/>
        </w:rPr>
        <w:t>8.1.1</w:t>
      </w:r>
      <w:r w:rsidR="001016D5">
        <w:rPr>
          <w:rFonts w:eastAsia="Malgun Gothic" w:cs="Times"/>
          <w:szCs w:val="20"/>
          <w:lang w:val="en-GB"/>
        </w:rPr>
        <w:t xml:space="preserve">.  In </w:t>
      </w:r>
      <w:r w:rsidR="00D03C27">
        <w:rPr>
          <w:rFonts w:eastAsia="Malgun Gothic" w:cs="Times"/>
          <w:szCs w:val="20"/>
          <w:lang w:val="en-GB"/>
        </w:rPr>
        <w:t xml:space="preserve"> </w:t>
      </w:r>
      <w:r w:rsidR="001016D5">
        <w:rPr>
          <w:rFonts w:eastAsia="Malgun Gothic" w:cs="Times"/>
          <w:szCs w:val="20"/>
          <w:lang w:val="en-GB"/>
        </w:rPr>
        <w:t xml:space="preserve">AI 8.1.1, </w:t>
      </w:r>
      <w:r w:rsidR="00D03C27">
        <w:rPr>
          <w:rFonts w:eastAsia="Malgun Gothic" w:cs="Times"/>
          <w:szCs w:val="20"/>
          <w:lang w:val="en-GB"/>
        </w:rPr>
        <w:t xml:space="preserve">it </w:t>
      </w:r>
      <w:r w:rsidR="001016D5">
        <w:rPr>
          <w:rFonts w:eastAsia="Malgun Gothic" w:cs="Times"/>
          <w:szCs w:val="20"/>
          <w:lang w:val="en-GB"/>
        </w:rPr>
        <w:t>was</w:t>
      </w:r>
      <w:r w:rsidR="00D03C27">
        <w:rPr>
          <w:rFonts w:eastAsia="Malgun Gothic" w:cs="Times"/>
          <w:szCs w:val="20"/>
          <w:lang w:val="en-GB"/>
        </w:rPr>
        <w:t xml:space="preserve"> agreed that on </w:t>
      </w:r>
      <w:r w:rsidR="00D03C27" w:rsidRPr="00D96D31">
        <w:rPr>
          <w:rFonts w:cs="Times"/>
          <w:lang w:eastAsia="zh-CN"/>
        </w:rPr>
        <w:t>Rel</w:t>
      </w:r>
      <w:r w:rsidR="00C02CB9">
        <w:rPr>
          <w:rFonts w:cs="Times"/>
          <w:lang w:eastAsia="zh-CN"/>
        </w:rPr>
        <w:t xml:space="preserve">. </w:t>
      </w:r>
      <w:r w:rsidR="00D03C27" w:rsidRPr="00D96D31">
        <w:rPr>
          <w:rFonts w:cs="Times"/>
          <w:lang w:eastAsia="zh-CN"/>
        </w:rPr>
        <w:t>17 unified TCI framework</w:t>
      </w:r>
      <w:r w:rsidR="00D03C27">
        <w:rPr>
          <w:rFonts w:cs="Times"/>
          <w:lang w:eastAsia="zh-CN"/>
        </w:rPr>
        <w:t>, for the separate DL TCI, t</w:t>
      </w:r>
      <w:r w:rsidR="00D03C27" w:rsidRPr="00D96D31">
        <w:rPr>
          <w:rFonts w:cs="Times"/>
          <w:lang w:eastAsia="zh-CN"/>
        </w:rPr>
        <w:t>he source reference signal(s) in M TCIs provide QCL information at least for UE-dedicated reception on PDSCH and for UE-dedicated reception on all or subset of CORESETs in a CC</w:t>
      </w:r>
      <w:r w:rsidR="00D03C27">
        <w:rPr>
          <w:rFonts w:cs="Times"/>
          <w:lang w:eastAsia="zh-CN"/>
        </w:rPr>
        <w:t xml:space="preserve">.  </w:t>
      </w:r>
      <w:r w:rsidR="001016D5">
        <w:rPr>
          <w:rFonts w:cs="Times"/>
          <w:lang w:eastAsia="zh-CN"/>
        </w:rPr>
        <w:t xml:space="preserve">However, the value of M (e.g., </w:t>
      </w:r>
      <w:r w:rsidR="00607072">
        <w:rPr>
          <w:rFonts w:cs="Times"/>
          <w:lang w:eastAsia="zh-CN"/>
        </w:rPr>
        <w:t>whether</w:t>
      </w:r>
      <w:r w:rsidR="001016D5">
        <w:rPr>
          <w:rFonts w:cs="Times"/>
          <w:lang w:eastAsia="zh-CN"/>
        </w:rPr>
        <w:t xml:space="preserve"> M &gt; 1 is supported or only M = 1 is supported) </w:t>
      </w:r>
      <w:r w:rsidR="00931FFB">
        <w:rPr>
          <w:rFonts w:cs="Times"/>
          <w:lang w:eastAsia="zh-CN"/>
        </w:rPr>
        <w:t>is not decided.</w:t>
      </w:r>
      <w:r w:rsidR="001016D5">
        <w:rPr>
          <w:rFonts w:cs="Times"/>
          <w:lang w:eastAsia="zh-CN"/>
        </w:rPr>
        <w:t xml:space="preserve"> </w:t>
      </w:r>
      <w:r w:rsidR="00931FFB">
        <w:rPr>
          <w:rFonts w:cs="Times"/>
          <w:lang w:eastAsia="zh-CN"/>
        </w:rPr>
        <w:t xml:space="preserve"> </w:t>
      </w:r>
      <w:r w:rsidR="00D03C27">
        <w:rPr>
          <w:rFonts w:cs="Times"/>
          <w:lang w:eastAsia="zh-CN"/>
        </w:rPr>
        <w:t xml:space="preserve">If </w:t>
      </w:r>
      <w:bookmarkStart w:id="14" w:name="_Hlk60933293"/>
      <w:r w:rsidR="00D03C27">
        <w:rPr>
          <w:rFonts w:cs="Times"/>
          <w:lang w:eastAsia="zh-CN"/>
        </w:rPr>
        <w:t xml:space="preserve">the Rel-17 unified TCI framework support M&gt;1 TCIs such that each of the TCI provide </w:t>
      </w:r>
      <w:r w:rsidR="00D03C27" w:rsidRPr="00D96D31">
        <w:rPr>
          <w:rFonts w:cs="Times"/>
          <w:lang w:eastAsia="zh-CN"/>
        </w:rPr>
        <w:t xml:space="preserve">QCL information </w:t>
      </w:r>
      <w:r w:rsidR="00C02CB9">
        <w:rPr>
          <w:rFonts w:cs="Times"/>
          <w:lang w:eastAsia="zh-CN"/>
        </w:rPr>
        <w:t xml:space="preserve">for </w:t>
      </w:r>
      <w:r w:rsidR="00D03C27" w:rsidRPr="00D96D31">
        <w:rPr>
          <w:rFonts w:cs="Times"/>
          <w:lang w:eastAsia="zh-CN"/>
        </w:rPr>
        <w:t xml:space="preserve">UE-dedicated reception on </w:t>
      </w:r>
      <w:r w:rsidR="00D03C27">
        <w:rPr>
          <w:rFonts w:cs="Times"/>
          <w:lang w:eastAsia="zh-CN"/>
        </w:rPr>
        <w:t xml:space="preserve">a </w:t>
      </w:r>
      <w:r w:rsidR="00D03C27" w:rsidRPr="00D96D31">
        <w:rPr>
          <w:rFonts w:cs="Times"/>
          <w:lang w:eastAsia="zh-CN"/>
        </w:rPr>
        <w:t>subset of CORESETs in a CC</w:t>
      </w:r>
      <w:bookmarkEnd w:id="14"/>
      <w:r w:rsidR="00D03C27">
        <w:rPr>
          <w:rFonts w:cs="Times"/>
          <w:lang w:eastAsia="zh-CN"/>
        </w:rPr>
        <w:t xml:space="preserve">, </w:t>
      </w:r>
      <w:r w:rsidR="001016D5">
        <w:rPr>
          <w:rFonts w:cs="Times"/>
          <w:lang w:eastAsia="zh-CN"/>
        </w:rPr>
        <w:t xml:space="preserve">then </w:t>
      </w:r>
      <w:r w:rsidR="00607072">
        <w:rPr>
          <w:rFonts w:cs="Times"/>
          <w:lang w:eastAsia="zh-CN"/>
        </w:rPr>
        <w:t>for the explicit BFD-RS</w:t>
      </w:r>
      <w:r w:rsidR="00D03C27">
        <w:rPr>
          <w:rFonts w:cs="Times"/>
          <w:lang w:eastAsia="zh-CN"/>
        </w:rPr>
        <w:t xml:space="preserve"> </w:t>
      </w:r>
      <w:r w:rsidR="00607072">
        <w:rPr>
          <w:rFonts w:cs="Times"/>
          <w:lang w:eastAsia="zh-CN"/>
        </w:rPr>
        <w:t xml:space="preserve">configuration, the </w:t>
      </w:r>
      <w:r w:rsidR="00607072" w:rsidRPr="00CD1569">
        <w:rPr>
          <w:rFonts w:eastAsia="Malgun Gothic" w:cs="Times"/>
          <w:szCs w:val="20"/>
          <w:lang w:val="en-GB"/>
        </w:rPr>
        <w:t>QCL relationship between BFD-RS and CORESET</w:t>
      </w:r>
      <w:r w:rsidR="00607072">
        <w:rPr>
          <w:rFonts w:eastAsia="Malgun Gothic" w:cs="Times"/>
          <w:szCs w:val="20"/>
          <w:lang w:val="en-GB"/>
        </w:rPr>
        <w:t xml:space="preserve"> can be </w:t>
      </w:r>
      <w:r w:rsidR="00A44151">
        <w:rPr>
          <w:rFonts w:eastAsia="Malgun Gothic" w:cs="Times"/>
          <w:szCs w:val="20"/>
          <w:lang w:val="en-GB"/>
        </w:rPr>
        <w:t xml:space="preserve">defined such that the </w:t>
      </w:r>
      <w:bookmarkStart w:id="15" w:name="_Hlk60933210"/>
      <w:r w:rsidR="00A44151">
        <w:rPr>
          <w:rFonts w:eastAsia="Malgun Gothic" w:cs="Times"/>
          <w:szCs w:val="20"/>
          <w:lang w:val="en-GB"/>
        </w:rPr>
        <w:t xml:space="preserve">BFD-RS are </w:t>
      </w:r>
      <w:r w:rsidR="00A44151">
        <w:t>QCLed with PDCCH DMRS with</w:t>
      </w:r>
      <w:r w:rsidR="00A44151" w:rsidRPr="007C1CF2">
        <w:t xml:space="preserve"> respect to 'QCL-TypeD'</w:t>
      </w:r>
      <w:bookmarkEnd w:id="15"/>
      <w:r w:rsidR="00C02CB9">
        <w:t xml:space="preserve">, e.g., similar to those defined in Rel. 15/16.  However, if </w:t>
      </w:r>
      <w:r w:rsidR="00C02CB9">
        <w:rPr>
          <w:rFonts w:cs="Times"/>
          <w:lang w:eastAsia="zh-CN"/>
        </w:rPr>
        <w:t xml:space="preserve">the Rel-17 unified TCI framework support only M=1 TCI and the TCI provide </w:t>
      </w:r>
      <w:r w:rsidR="00C02CB9" w:rsidRPr="00D96D31">
        <w:rPr>
          <w:rFonts w:cs="Times"/>
          <w:lang w:eastAsia="zh-CN"/>
        </w:rPr>
        <w:t xml:space="preserve">QCL information </w:t>
      </w:r>
      <w:r w:rsidR="00C02CB9">
        <w:rPr>
          <w:rFonts w:cs="Times"/>
          <w:lang w:eastAsia="zh-CN"/>
        </w:rPr>
        <w:t xml:space="preserve">for </w:t>
      </w:r>
      <w:r w:rsidR="00C02CB9" w:rsidRPr="00D96D31">
        <w:rPr>
          <w:rFonts w:cs="Times"/>
          <w:lang w:eastAsia="zh-CN"/>
        </w:rPr>
        <w:t xml:space="preserve">UE-dedicated reception on </w:t>
      </w:r>
      <w:r w:rsidR="00C02CB9">
        <w:rPr>
          <w:rFonts w:cs="Times"/>
          <w:lang w:eastAsia="zh-CN"/>
        </w:rPr>
        <w:t>all</w:t>
      </w:r>
      <w:r w:rsidR="00C02CB9" w:rsidRPr="00D96D31">
        <w:rPr>
          <w:rFonts w:cs="Times"/>
          <w:lang w:eastAsia="zh-CN"/>
        </w:rPr>
        <w:t xml:space="preserve"> of CORESETs in a CC</w:t>
      </w:r>
      <w:r w:rsidR="00C02CB9">
        <w:rPr>
          <w:rFonts w:cs="Times"/>
          <w:lang w:eastAsia="zh-CN"/>
        </w:rPr>
        <w:t xml:space="preserve">, then the BFD-RS should not be QCLed with PDCCH DMRS with respect to ‘QCL-TypeD’ since there is only </w:t>
      </w:r>
      <w:r w:rsidR="00A60CCE">
        <w:rPr>
          <w:rFonts w:cs="Times"/>
          <w:lang w:eastAsia="zh-CN"/>
        </w:rPr>
        <w:t xml:space="preserve">one </w:t>
      </w:r>
      <w:r w:rsidR="00C02CB9">
        <w:rPr>
          <w:rFonts w:cs="Times"/>
          <w:lang w:eastAsia="zh-CN"/>
        </w:rPr>
        <w:t>beam available for all the CORESETs.  If the implicit BFD-RS configuration is defined similar to those defined in Rel. 15/16, e.g., the BFD-RS is determined based on the QCL-TypeD RS of the activated TCI states for PDCCH reception, the above consideration also applies.</w:t>
      </w:r>
    </w:p>
    <w:p w14:paraId="55BEAACC" w14:textId="77777777" w:rsidR="00A60CCE" w:rsidRDefault="00A60CCE" w:rsidP="00A60CCE">
      <w:r>
        <w:t>Based on the above analysis, we have the following proposal:</w:t>
      </w:r>
    </w:p>
    <w:p w14:paraId="4A54D835" w14:textId="06C78FE7" w:rsidR="00716525" w:rsidRDefault="00A60CCE" w:rsidP="000E612F">
      <w:r>
        <w:rPr>
          <w:b/>
          <w:bCs/>
          <w:i/>
          <w:iCs/>
          <w:lang w:eastAsia="x-none"/>
        </w:rPr>
        <w:t xml:space="preserve">Proposal 4: FeMIMO supports </w:t>
      </w:r>
      <w:r w:rsidRPr="00A60CCE">
        <w:rPr>
          <w:b/>
          <w:bCs/>
          <w:i/>
          <w:iCs/>
          <w:lang w:eastAsia="x-none"/>
        </w:rPr>
        <w:t>BFD-RS are QCLed with PDCCH DMRS with respect to 'QCL-TypeD'</w:t>
      </w:r>
      <w:r>
        <w:rPr>
          <w:b/>
          <w:bCs/>
          <w:i/>
          <w:iCs/>
          <w:lang w:eastAsia="x-none"/>
        </w:rPr>
        <w:t xml:space="preserve"> assuming that </w:t>
      </w:r>
      <w:r w:rsidRPr="00A60CCE">
        <w:rPr>
          <w:b/>
          <w:bCs/>
          <w:i/>
          <w:iCs/>
          <w:lang w:eastAsia="x-none"/>
        </w:rPr>
        <w:t>the Rel-17 unified TCI framework support</w:t>
      </w:r>
      <w:r w:rsidR="0073555C">
        <w:rPr>
          <w:b/>
          <w:bCs/>
          <w:i/>
          <w:iCs/>
          <w:lang w:eastAsia="x-none"/>
        </w:rPr>
        <w:t>s</w:t>
      </w:r>
      <w:r w:rsidRPr="00A60CCE">
        <w:rPr>
          <w:b/>
          <w:bCs/>
          <w:i/>
          <w:iCs/>
          <w:lang w:eastAsia="x-none"/>
        </w:rPr>
        <w:t xml:space="preserve"> M&gt;1 </w:t>
      </w:r>
      <w:r>
        <w:rPr>
          <w:b/>
          <w:bCs/>
          <w:i/>
          <w:iCs/>
          <w:lang w:eastAsia="x-none"/>
        </w:rPr>
        <w:t xml:space="preserve">DL </w:t>
      </w:r>
      <w:r w:rsidRPr="00A60CCE">
        <w:rPr>
          <w:b/>
          <w:bCs/>
          <w:i/>
          <w:iCs/>
          <w:lang w:eastAsia="x-none"/>
        </w:rPr>
        <w:t>TCIs such that each of the TCI provide</w:t>
      </w:r>
      <w:r w:rsidR="0073555C">
        <w:rPr>
          <w:b/>
          <w:bCs/>
          <w:i/>
          <w:iCs/>
          <w:lang w:eastAsia="x-none"/>
        </w:rPr>
        <w:t>s</w:t>
      </w:r>
      <w:r w:rsidRPr="00A60CCE">
        <w:rPr>
          <w:b/>
          <w:bCs/>
          <w:i/>
          <w:iCs/>
          <w:lang w:eastAsia="x-none"/>
        </w:rPr>
        <w:t xml:space="preserve"> QCL information for UE-dedicated reception on a subset of CORESETs in a CC</w:t>
      </w:r>
      <w:r w:rsidR="003723F3">
        <w:rPr>
          <w:b/>
          <w:bCs/>
          <w:i/>
          <w:iCs/>
          <w:lang w:eastAsia="x-none"/>
        </w:rPr>
        <w:t>.</w:t>
      </w:r>
      <w:r>
        <w:rPr>
          <w:b/>
          <w:bCs/>
          <w:i/>
          <w:iCs/>
          <w:lang w:eastAsia="x-none"/>
        </w:rPr>
        <w:t xml:space="preserve"> </w:t>
      </w:r>
      <w:r>
        <w:t xml:space="preserve">  </w:t>
      </w:r>
    </w:p>
    <w:p w14:paraId="0010BFCD" w14:textId="77777777" w:rsidR="00DB6ED8" w:rsidRPr="0064769F" w:rsidRDefault="00DB6ED8" w:rsidP="000E612F"/>
    <w:p w14:paraId="18B94AA5" w14:textId="4F262795" w:rsidR="00157FC3" w:rsidRPr="00493C77" w:rsidRDefault="00747F48" w:rsidP="00493C77">
      <w:pPr>
        <w:pStyle w:val="Heading1"/>
      </w:pPr>
      <w:r w:rsidRPr="00493C77">
        <w:t>Conclusion</w:t>
      </w:r>
      <w:r w:rsidR="006B1FD5" w:rsidRPr="00493C77">
        <w:t>s</w:t>
      </w:r>
    </w:p>
    <w:p w14:paraId="317C4076" w14:textId="32774294" w:rsidR="0021120F" w:rsidRDefault="00B94B12" w:rsidP="00E200FB">
      <w:pPr>
        <w:rPr>
          <w:lang w:eastAsia="zh-CN"/>
        </w:rPr>
      </w:pPr>
      <w:r w:rsidRPr="0064769F">
        <w:t xml:space="preserve">In this </w:t>
      </w:r>
      <w:r>
        <w:t xml:space="preserve">contribution, we present our views on </w:t>
      </w:r>
      <w:r w:rsidR="00E20395">
        <w:t xml:space="preserve">enhancement on </w:t>
      </w:r>
      <w:r w:rsidR="00636C12">
        <w:t>beam management for multi-TRP</w:t>
      </w:r>
      <w:r>
        <w:t xml:space="preserve">. </w:t>
      </w:r>
      <w:r w:rsidR="002D7E51">
        <w:t xml:space="preserve"> Based on the discussions in the previous sections we propose the following:</w:t>
      </w:r>
      <w:r w:rsidR="001466E4">
        <w:rPr>
          <w:lang w:eastAsia="zh-CN"/>
        </w:rPr>
        <w:t xml:space="preserve"> </w:t>
      </w:r>
    </w:p>
    <w:p w14:paraId="60ABC5C8" w14:textId="77777777" w:rsidR="00B9609A" w:rsidRDefault="00B9609A" w:rsidP="00B9609A">
      <w:pPr>
        <w:rPr>
          <w:b/>
          <w:bCs/>
          <w:i/>
          <w:iCs/>
          <w:lang w:eastAsia="x-none"/>
        </w:rPr>
      </w:pPr>
      <w:r>
        <w:rPr>
          <w:b/>
          <w:bCs/>
          <w:i/>
          <w:iCs/>
          <w:lang w:eastAsia="x-none"/>
        </w:rPr>
        <w:t xml:space="preserve">Proposal 1: FeMIMO supports Option 2 for </w:t>
      </w:r>
      <w:r w:rsidRPr="00896DA3">
        <w:rPr>
          <w:b/>
          <w:bCs/>
          <w:i/>
          <w:iCs/>
          <w:lang w:eastAsia="x-none"/>
        </w:rPr>
        <w:t>beam measurement/reporting enhancement to facilitate inter-TRP beam pairing</w:t>
      </w:r>
      <w:r>
        <w:rPr>
          <w:b/>
          <w:bCs/>
          <w:i/>
          <w:iCs/>
          <w:lang w:eastAsia="x-none"/>
        </w:rPr>
        <w:t xml:space="preserve">: </w:t>
      </w:r>
      <w:r w:rsidRPr="00896DA3">
        <w:rPr>
          <w:b/>
          <w:bCs/>
          <w:i/>
          <w:iCs/>
          <w:lang w:eastAsia="x-none"/>
        </w:rPr>
        <w:t>In a CSI-report, UE can report N(N&gt;=1) pairs/groups and M (M&gt;1) beams per pair/group</w:t>
      </w:r>
    </w:p>
    <w:p w14:paraId="38CF7BC6" w14:textId="77777777" w:rsidR="00B9609A" w:rsidRDefault="00B9609A" w:rsidP="00B9609A">
      <w:pPr>
        <w:pStyle w:val="ListParagraph"/>
        <w:numPr>
          <w:ilvl w:val="0"/>
          <w:numId w:val="24"/>
        </w:numPr>
        <w:rPr>
          <w:rFonts w:ascii="Times New Roman" w:hAnsi="Times New Roman"/>
          <w:b/>
          <w:bCs/>
          <w:i/>
          <w:iCs/>
          <w:lang w:eastAsia="x-none"/>
        </w:rPr>
      </w:pPr>
      <w:r w:rsidRPr="00896DA3">
        <w:rPr>
          <w:rFonts w:ascii="Times New Roman" w:hAnsi="Times New Roman"/>
          <w:b/>
          <w:bCs/>
          <w:i/>
          <w:iCs/>
          <w:lang w:eastAsia="x-none"/>
        </w:rPr>
        <w:t>Different beams within a pair/group can be received simultaneously</w:t>
      </w:r>
    </w:p>
    <w:p w14:paraId="0ACC26E9" w14:textId="77777777" w:rsidR="00B9609A" w:rsidRPr="00896DA3" w:rsidRDefault="00B9609A" w:rsidP="00B9609A">
      <w:pPr>
        <w:pStyle w:val="ListParagraph"/>
        <w:numPr>
          <w:ilvl w:val="0"/>
          <w:numId w:val="24"/>
        </w:numPr>
        <w:rPr>
          <w:rFonts w:ascii="Times New Roman" w:hAnsi="Times New Roman"/>
          <w:b/>
          <w:bCs/>
          <w:i/>
          <w:iCs/>
          <w:lang w:eastAsia="x-none"/>
        </w:rPr>
      </w:pPr>
      <w:r>
        <w:rPr>
          <w:rFonts w:ascii="Times New Roman" w:hAnsi="Times New Roman"/>
          <w:b/>
          <w:bCs/>
          <w:i/>
          <w:iCs/>
          <w:lang w:eastAsia="x-none"/>
        </w:rPr>
        <w:t>Support N = 1, 2, 4, and M = 2</w:t>
      </w:r>
    </w:p>
    <w:p w14:paraId="55731C13" w14:textId="72721BCB" w:rsidR="001466E4" w:rsidRDefault="00B9609A" w:rsidP="00E200FB">
      <w:pPr>
        <w:rPr>
          <w:b/>
          <w:bCs/>
          <w:i/>
          <w:iCs/>
          <w:lang w:eastAsia="x-none"/>
        </w:rPr>
      </w:pPr>
      <w:r w:rsidRPr="00B9609A">
        <w:rPr>
          <w:b/>
          <w:bCs/>
          <w:i/>
          <w:iCs/>
          <w:lang w:eastAsia="x-none"/>
        </w:rPr>
        <w:t>Proposal 2: Different beams reported by the UE that can be received simultaneously should be associated with different TRPs.</w:t>
      </w:r>
    </w:p>
    <w:p w14:paraId="67CECD18" w14:textId="77777777" w:rsidR="00287B89" w:rsidRDefault="00287B89" w:rsidP="00E200FB">
      <w:pPr>
        <w:rPr>
          <w:b/>
          <w:bCs/>
          <w:i/>
          <w:iCs/>
          <w:lang w:eastAsia="x-none"/>
        </w:rPr>
      </w:pPr>
      <w:r>
        <w:rPr>
          <w:b/>
          <w:bCs/>
          <w:i/>
          <w:iCs/>
          <w:lang w:eastAsia="x-none"/>
        </w:rPr>
        <w:t xml:space="preserve">Proposal 3: FeMIMO supports adding TRP identification (e.g., groupID) to TCI state for </w:t>
      </w:r>
      <w:r w:rsidRPr="003B4B15">
        <w:rPr>
          <w:b/>
          <w:bCs/>
          <w:i/>
          <w:iCs/>
          <w:lang w:eastAsia="x-none"/>
        </w:rPr>
        <w:t>beam measurement/reporting enhancement to facilitate</w:t>
      </w:r>
      <w:r>
        <w:rPr>
          <w:b/>
          <w:bCs/>
          <w:i/>
          <w:iCs/>
          <w:lang w:eastAsia="x-none"/>
        </w:rPr>
        <w:t xml:space="preserve"> inter-TRP beam pairing. </w:t>
      </w:r>
    </w:p>
    <w:p w14:paraId="22D8431D" w14:textId="6D3850BB" w:rsidR="002D7E51" w:rsidRDefault="00287B89" w:rsidP="00E200FB">
      <w:pPr>
        <w:rPr>
          <w:b/>
          <w:bCs/>
          <w:i/>
          <w:iCs/>
          <w:lang w:eastAsia="x-none"/>
        </w:rPr>
      </w:pPr>
      <w:r>
        <w:rPr>
          <w:b/>
          <w:bCs/>
          <w:i/>
          <w:iCs/>
          <w:lang w:eastAsia="x-none"/>
        </w:rPr>
        <w:t xml:space="preserve">Proposal 4: FeMIMO supports </w:t>
      </w:r>
      <w:r w:rsidRPr="00A60CCE">
        <w:rPr>
          <w:b/>
          <w:bCs/>
          <w:i/>
          <w:iCs/>
          <w:lang w:eastAsia="x-none"/>
        </w:rPr>
        <w:t>BFD-RS are QCLed with PDCCH DMRS with respect to 'QCL-TypeD'</w:t>
      </w:r>
      <w:r>
        <w:rPr>
          <w:b/>
          <w:bCs/>
          <w:i/>
          <w:iCs/>
          <w:lang w:eastAsia="x-none"/>
        </w:rPr>
        <w:t xml:space="preserve"> assuming that </w:t>
      </w:r>
      <w:r w:rsidRPr="00A60CCE">
        <w:rPr>
          <w:b/>
          <w:bCs/>
          <w:i/>
          <w:iCs/>
          <w:lang w:eastAsia="x-none"/>
        </w:rPr>
        <w:t>the Rel-17 unified TCI framework support</w:t>
      </w:r>
      <w:r w:rsidR="005D682A">
        <w:rPr>
          <w:b/>
          <w:bCs/>
          <w:i/>
          <w:iCs/>
          <w:lang w:eastAsia="x-none"/>
        </w:rPr>
        <w:t>s</w:t>
      </w:r>
      <w:r w:rsidRPr="00A60CCE">
        <w:rPr>
          <w:b/>
          <w:bCs/>
          <w:i/>
          <w:iCs/>
          <w:lang w:eastAsia="x-none"/>
        </w:rPr>
        <w:t xml:space="preserve"> M&gt;1 </w:t>
      </w:r>
      <w:r>
        <w:rPr>
          <w:b/>
          <w:bCs/>
          <w:i/>
          <w:iCs/>
          <w:lang w:eastAsia="x-none"/>
        </w:rPr>
        <w:t xml:space="preserve">DL </w:t>
      </w:r>
      <w:r w:rsidRPr="00A60CCE">
        <w:rPr>
          <w:b/>
          <w:bCs/>
          <w:i/>
          <w:iCs/>
          <w:lang w:eastAsia="x-none"/>
        </w:rPr>
        <w:t>TCIs such that each of the TCI provide</w:t>
      </w:r>
      <w:r w:rsidR="005D682A">
        <w:rPr>
          <w:b/>
          <w:bCs/>
          <w:i/>
          <w:iCs/>
          <w:lang w:eastAsia="x-none"/>
        </w:rPr>
        <w:t>s</w:t>
      </w:r>
      <w:r w:rsidRPr="00A60CCE">
        <w:rPr>
          <w:b/>
          <w:bCs/>
          <w:i/>
          <w:iCs/>
          <w:lang w:eastAsia="x-none"/>
        </w:rPr>
        <w:t xml:space="preserve"> QCL information for UE-dedicated reception on a subset of CORESETs in a CC</w:t>
      </w:r>
      <w:r>
        <w:rPr>
          <w:b/>
          <w:bCs/>
          <w:i/>
          <w:iCs/>
          <w:lang w:eastAsia="x-none"/>
        </w:rPr>
        <w:t xml:space="preserve">. </w:t>
      </w:r>
      <w:r>
        <w:t xml:space="preserve"> </w:t>
      </w:r>
      <w:r w:rsidR="00F25C9D">
        <w:rPr>
          <w:b/>
          <w:bCs/>
          <w:i/>
          <w:iCs/>
          <w:lang w:eastAsia="x-none"/>
        </w:rPr>
        <w:t xml:space="preserv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6" w:name="_Ref124589665"/>
      <w:bookmarkStart w:id="17" w:name="_Ref71620620"/>
      <w:bookmarkStart w:id="18" w:name="_Ref124671424"/>
      <w:r w:rsidRPr="00D74B92">
        <w:t>References</w:t>
      </w:r>
    </w:p>
    <w:p w14:paraId="5E4A69DA" w14:textId="5DFAFBD6" w:rsidR="003E034F" w:rsidRDefault="00E200FB" w:rsidP="00C703B5">
      <w:pPr>
        <w:pStyle w:val="References"/>
        <w:rPr>
          <w:sz w:val="22"/>
          <w:szCs w:val="22"/>
        </w:rPr>
      </w:pPr>
      <w:bookmarkStart w:id="19" w:name="_Ref45631853"/>
      <w:bookmarkStart w:id="20" w:name="_Ref6583376"/>
      <w:bookmarkStart w:id="21" w:name="_Ref167612875"/>
      <w:bookmarkStart w:id="22" w:name="_Ref167612671"/>
      <w:bookmarkEnd w:id="16"/>
      <w:bookmarkEnd w:id="17"/>
      <w:bookmarkEnd w:id="18"/>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19"/>
    </w:p>
    <w:p w14:paraId="009C1F75" w14:textId="04BBFE06" w:rsidR="00961A83" w:rsidRDefault="00961A83" w:rsidP="00C703B5">
      <w:pPr>
        <w:pStyle w:val="References"/>
        <w:rPr>
          <w:sz w:val="22"/>
          <w:szCs w:val="22"/>
        </w:rPr>
      </w:pPr>
      <w:bookmarkStart w:id="23" w:name="_Ref17737264"/>
      <w:r w:rsidRPr="00961A83">
        <w:rPr>
          <w:sz w:val="22"/>
          <w:szCs w:val="18"/>
          <w:lang w:eastAsia="ko-KR"/>
        </w:rPr>
        <w:lastRenderedPageBreak/>
        <w:t>3GPP RAN1, RAN1#10</w:t>
      </w:r>
      <w:r w:rsidR="00027301">
        <w:rPr>
          <w:sz w:val="22"/>
          <w:szCs w:val="18"/>
          <w:lang w:eastAsia="ko-KR"/>
        </w:rPr>
        <w:t>3</w:t>
      </w:r>
      <w:r w:rsidRPr="00961A83">
        <w:rPr>
          <w:sz w:val="22"/>
          <w:szCs w:val="18"/>
          <w:lang w:eastAsia="ko-KR"/>
        </w:rPr>
        <w:t>-e, Chairman Notes</w:t>
      </w:r>
      <w:bookmarkEnd w:id="23"/>
    </w:p>
    <w:p w14:paraId="33836338" w14:textId="1CFB0E52" w:rsidR="00E209D3" w:rsidRDefault="00E209D3" w:rsidP="00A05FD1">
      <w:pPr>
        <w:pStyle w:val="References"/>
        <w:rPr>
          <w:sz w:val="22"/>
          <w:szCs w:val="22"/>
        </w:rPr>
      </w:pPr>
      <w:bookmarkStart w:id="24" w:name="_Ref45729896"/>
      <w:r>
        <w:rPr>
          <w:sz w:val="22"/>
          <w:szCs w:val="22"/>
        </w:rPr>
        <w:t xml:space="preserve">TS 38.214, “NR: </w:t>
      </w:r>
      <w:r w:rsidRPr="00E209D3">
        <w:rPr>
          <w:sz w:val="22"/>
          <w:szCs w:val="22"/>
        </w:rPr>
        <w:t>Physical layer procedures for data (Release 16)</w:t>
      </w:r>
      <w:r>
        <w:rPr>
          <w:sz w:val="22"/>
          <w:szCs w:val="22"/>
        </w:rPr>
        <w:t>”.</w:t>
      </w:r>
      <w:bookmarkEnd w:id="4"/>
      <w:bookmarkEnd w:id="20"/>
      <w:bookmarkEnd w:id="21"/>
      <w:bookmarkEnd w:id="22"/>
      <w:bookmarkEnd w:id="24"/>
    </w:p>
    <w:p w14:paraId="6661234C" w14:textId="42F5DB1A" w:rsidR="007F076A" w:rsidRDefault="007F076A" w:rsidP="00A05FD1">
      <w:pPr>
        <w:pStyle w:val="References"/>
        <w:rPr>
          <w:sz w:val="22"/>
          <w:szCs w:val="22"/>
        </w:rPr>
      </w:pPr>
      <w:bookmarkStart w:id="25" w:name="_Ref53061748"/>
      <w:r w:rsidRPr="007F076A">
        <w:rPr>
          <w:sz w:val="22"/>
          <w:szCs w:val="22"/>
        </w:rPr>
        <w:t>R1-2</w:t>
      </w:r>
      <w:r w:rsidR="004978F1">
        <w:rPr>
          <w:sz w:val="22"/>
          <w:szCs w:val="22"/>
        </w:rPr>
        <w:t>1</w:t>
      </w:r>
      <w:r w:rsidR="00304B9A">
        <w:rPr>
          <w:sz w:val="22"/>
          <w:szCs w:val="22"/>
        </w:rPr>
        <w:t>00044</w:t>
      </w:r>
      <w:bookmarkStart w:id="26" w:name="_GoBack"/>
      <w:bookmarkEnd w:id="26"/>
      <w:r>
        <w:rPr>
          <w:sz w:val="22"/>
          <w:szCs w:val="22"/>
        </w:rPr>
        <w:t>, “</w:t>
      </w:r>
      <w:r w:rsidRPr="007F076A">
        <w:rPr>
          <w:sz w:val="22"/>
          <w:szCs w:val="22"/>
        </w:rPr>
        <w:t>Enhancement on multi-beam operation</w:t>
      </w:r>
      <w:r>
        <w:rPr>
          <w:sz w:val="22"/>
          <w:szCs w:val="22"/>
        </w:rPr>
        <w:t>”, Futurewei, RAN1#10</w:t>
      </w:r>
      <w:r w:rsidR="004978F1">
        <w:rPr>
          <w:sz w:val="22"/>
          <w:szCs w:val="22"/>
        </w:rPr>
        <w:t>4</w:t>
      </w:r>
      <w:r>
        <w:rPr>
          <w:sz w:val="22"/>
          <w:szCs w:val="22"/>
        </w:rPr>
        <w:t>-e.</w:t>
      </w:r>
      <w:bookmarkEnd w:id="25"/>
      <w:r>
        <w:rPr>
          <w:sz w:val="22"/>
          <w:szCs w:val="22"/>
        </w:rPr>
        <w:t xml:space="preserve"> </w:t>
      </w:r>
    </w:p>
    <w:sectPr w:rsidR="007F07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9E34F" w14:textId="77777777" w:rsidR="00AA03AA" w:rsidRDefault="00AA03AA">
      <w:r>
        <w:separator/>
      </w:r>
    </w:p>
  </w:endnote>
  <w:endnote w:type="continuationSeparator" w:id="0">
    <w:p w14:paraId="04BB57D0" w14:textId="77777777" w:rsidR="00AA03AA" w:rsidRDefault="00AA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73C32" w14:textId="77777777" w:rsidR="00AA03AA" w:rsidRDefault="00AA03AA">
      <w:r>
        <w:separator/>
      </w:r>
    </w:p>
  </w:footnote>
  <w:footnote w:type="continuationSeparator" w:id="0">
    <w:p w14:paraId="48656D67" w14:textId="77777777" w:rsidR="00AA03AA" w:rsidRDefault="00AA0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0D7BB9"/>
    <w:multiLevelType w:val="hybridMultilevel"/>
    <w:tmpl w:val="663A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7"/>
  </w:num>
  <w:num w:numId="4">
    <w:abstractNumId w:val="7"/>
  </w:num>
  <w:num w:numId="5">
    <w:abstractNumId w:val="0"/>
  </w:num>
  <w:num w:numId="6">
    <w:abstractNumId w:val="12"/>
  </w:num>
  <w:num w:numId="7">
    <w:abstractNumId w:val="4"/>
  </w:num>
  <w:num w:numId="8">
    <w:abstractNumId w:val="10"/>
  </w:num>
  <w:num w:numId="9">
    <w:abstractNumId w:val="2"/>
  </w:num>
  <w:num w:numId="10">
    <w:abstractNumId w:val="8"/>
  </w:num>
  <w:num w:numId="11">
    <w:abstractNumId w:val="8"/>
  </w:num>
  <w:num w:numId="12">
    <w:abstractNumId w:val="8"/>
  </w:num>
  <w:num w:numId="13">
    <w:abstractNumId w:val="3"/>
  </w:num>
  <w:num w:numId="14">
    <w:abstractNumId w:val="11"/>
  </w:num>
  <w:num w:numId="15">
    <w:abstractNumId w:val="18"/>
  </w:num>
  <w:num w:numId="16">
    <w:abstractNumId w:val="13"/>
  </w:num>
  <w:num w:numId="17">
    <w:abstractNumId w:val="9"/>
    <w:lvlOverride w:ilvl="0"/>
    <w:lvlOverride w:ilvl="1">
      <w:startOverride w:val="1"/>
    </w:lvlOverride>
    <w:lvlOverride w:ilvl="2"/>
    <w:lvlOverride w:ilvl="3"/>
    <w:lvlOverride w:ilvl="4"/>
    <w:lvlOverride w:ilvl="5"/>
    <w:lvlOverride w:ilvl="6"/>
    <w:lvlOverride w:ilvl="7"/>
    <w:lvlOverride w:ilvl="8"/>
  </w:num>
  <w:num w:numId="18">
    <w:abstractNumId w:val="16"/>
  </w:num>
  <w:num w:numId="19">
    <w:abstractNumId w:val="15"/>
  </w:num>
  <w:num w:numId="20">
    <w:abstractNumId w:val="1"/>
  </w:num>
  <w:num w:numId="21">
    <w:abstractNumId w:val="6"/>
  </w:num>
  <w:num w:numId="22">
    <w:abstractNumId w:val="19"/>
  </w:num>
  <w:num w:numId="23">
    <w:abstractNumId w:val="9"/>
  </w:num>
  <w:num w:numId="2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7"/>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BF7"/>
    <w:rsid w:val="00005E66"/>
    <w:rsid w:val="000067E8"/>
    <w:rsid w:val="00006B4B"/>
    <w:rsid w:val="000072B6"/>
    <w:rsid w:val="00007813"/>
    <w:rsid w:val="00007FD7"/>
    <w:rsid w:val="000102D7"/>
    <w:rsid w:val="000104D1"/>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301"/>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376A4"/>
    <w:rsid w:val="00040180"/>
    <w:rsid w:val="0004023E"/>
    <w:rsid w:val="0004024B"/>
    <w:rsid w:val="000404D2"/>
    <w:rsid w:val="00040505"/>
    <w:rsid w:val="00041C10"/>
    <w:rsid w:val="00041C57"/>
    <w:rsid w:val="00041D96"/>
    <w:rsid w:val="00042ADB"/>
    <w:rsid w:val="000434B7"/>
    <w:rsid w:val="000435E4"/>
    <w:rsid w:val="00045C7A"/>
    <w:rsid w:val="00046189"/>
    <w:rsid w:val="00046796"/>
    <w:rsid w:val="000467FD"/>
    <w:rsid w:val="0004682C"/>
    <w:rsid w:val="00046AA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2EB"/>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1B7"/>
    <w:rsid w:val="000B13B8"/>
    <w:rsid w:val="000B1FE1"/>
    <w:rsid w:val="000B201E"/>
    <w:rsid w:val="000B2985"/>
    <w:rsid w:val="000B2C88"/>
    <w:rsid w:val="000B3342"/>
    <w:rsid w:val="000B3905"/>
    <w:rsid w:val="000B3A59"/>
    <w:rsid w:val="000B3AE1"/>
    <w:rsid w:val="000B3B37"/>
    <w:rsid w:val="000B3D2A"/>
    <w:rsid w:val="000B4D45"/>
    <w:rsid w:val="000B51FA"/>
    <w:rsid w:val="000B54FF"/>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4C4E"/>
    <w:rsid w:val="000D5077"/>
    <w:rsid w:val="000D51C3"/>
    <w:rsid w:val="000D5362"/>
    <w:rsid w:val="000D57F8"/>
    <w:rsid w:val="000D5851"/>
    <w:rsid w:val="000D5C60"/>
    <w:rsid w:val="000D71E2"/>
    <w:rsid w:val="000D73A5"/>
    <w:rsid w:val="000E077B"/>
    <w:rsid w:val="000E07D6"/>
    <w:rsid w:val="000E125F"/>
    <w:rsid w:val="000E1380"/>
    <w:rsid w:val="000E18DF"/>
    <w:rsid w:val="000E211D"/>
    <w:rsid w:val="000E4761"/>
    <w:rsid w:val="000E48AF"/>
    <w:rsid w:val="000E59A0"/>
    <w:rsid w:val="000E612F"/>
    <w:rsid w:val="000E7403"/>
    <w:rsid w:val="000E7A84"/>
    <w:rsid w:val="000E7AF7"/>
    <w:rsid w:val="000F12B4"/>
    <w:rsid w:val="000F15BC"/>
    <w:rsid w:val="000F180A"/>
    <w:rsid w:val="000F1C92"/>
    <w:rsid w:val="000F2D25"/>
    <w:rsid w:val="000F2EEE"/>
    <w:rsid w:val="000F3697"/>
    <w:rsid w:val="000F407D"/>
    <w:rsid w:val="000F5BC8"/>
    <w:rsid w:val="000F631C"/>
    <w:rsid w:val="000F637B"/>
    <w:rsid w:val="000F65A0"/>
    <w:rsid w:val="000F7096"/>
    <w:rsid w:val="000F7326"/>
    <w:rsid w:val="000F7F58"/>
    <w:rsid w:val="00100128"/>
    <w:rsid w:val="00100CDC"/>
    <w:rsid w:val="00100D53"/>
    <w:rsid w:val="00100FF3"/>
    <w:rsid w:val="001016D5"/>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065"/>
    <w:rsid w:val="0014063E"/>
    <w:rsid w:val="0014087D"/>
    <w:rsid w:val="00140F74"/>
    <w:rsid w:val="00141191"/>
    <w:rsid w:val="0014159C"/>
    <w:rsid w:val="00142665"/>
    <w:rsid w:val="0014279D"/>
    <w:rsid w:val="00143181"/>
    <w:rsid w:val="0014384A"/>
    <w:rsid w:val="00143B7B"/>
    <w:rsid w:val="0014450F"/>
    <w:rsid w:val="001445E8"/>
    <w:rsid w:val="00144D8F"/>
    <w:rsid w:val="00144DCF"/>
    <w:rsid w:val="00145C74"/>
    <w:rsid w:val="001462E9"/>
    <w:rsid w:val="001466E4"/>
    <w:rsid w:val="00146B4B"/>
    <w:rsid w:val="00146E32"/>
    <w:rsid w:val="001473A1"/>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A9"/>
    <w:rsid w:val="00184E75"/>
    <w:rsid w:val="00185228"/>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6354"/>
    <w:rsid w:val="001E7504"/>
    <w:rsid w:val="001E76DF"/>
    <w:rsid w:val="001F1308"/>
    <w:rsid w:val="001F1525"/>
    <w:rsid w:val="001F1E87"/>
    <w:rsid w:val="001F1EB6"/>
    <w:rsid w:val="001F2719"/>
    <w:rsid w:val="001F2E23"/>
    <w:rsid w:val="001F341F"/>
    <w:rsid w:val="001F3911"/>
    <w:rsid w:val="001F3A8F"/>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4EFD"/>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6B71"/>
    <w:rsid w:val="00220894"/>
    <w:rsid w:val="0022095C"/>
    <w:rsid w:val="00221772"/>
    <w:rsid w:val="00224302"/>
    <w:rsid w:val="00224952"/>
    <w:rsid w:val="00224DD2"/>
    <w:rsid w:val="00225905"/>
    <w:rsid w:val="00225A6A"/>
    <w:rsid w:val="00225AC7"/>
    <w:rsid w:val="00225ACC"/>
    <w:rsid w:val="00225C80"/>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37098"/>
    <w:rsid w:val="002401F5"/>
    <w:rsid w:val="002407C9"/>
    <w:rsid w:val="00240E54"/>
    <w:rsid w:val="002419CC"/>
    <w:rsid w:val="00241CFB"/>
    <w:rsid w:val="00242380"/>
    <w:rsid w:val="00244C2D"/>
    <w:rsid w:val="002451C5"/>
    <w:rsid w:val="00245394"/>
    <w:rsid w:val="00245E6C"/>
    <w:rsid w:val="00245F1F"/>
    <w:rsid w:val="0024663B"/>
    <w:rsid w:val="00246F24"/>
    <w:rsid w:val="00247103"/>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0998"/>
    <w:rsid w:val="00261C98"/>
    <w:rsid w:val="00261DEC"/>
    <w:rsid w:val="0026248E"/>
    <w:rsid w:val="002626AE"/>
    <w:rsid w:val="00262914"/>
    <w:rsid w:val="00263ADB"/>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274"/>
    <w:rsid w:val="0028344F"/>
    <w:rsid w:val="00283827"/>
    <w:rsid w:val="00283AD1"/>
    <w:rsid w:val="002846CE"/>
    <w:rsid w:val="00284B4D"/>
    <w:rsid w:val="00284BAE"/>
    <w:rsid w:val="002859AF"/>
    <w:rsid w:val="00286AE7"/>
    <w:rsid w:val="00287243"/>
    <w:rsid w:val="00287552"/>
    <w:rsid w:val="00287B89"/>
    <w:rsid w:val="00290647"/>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147"/>
    <w:rsid w:val="002F63A8"/>
    <w:rsid w:val="002F63E7"/>
    <w:rsid w:val="002F7BE3"/>
    <w:rsid w:val="002F7E6A"/>
    <w:rsid w:val="00300165"/>
    <w:rsid w:val="00300445"/>
    <w:rsid w:val="003008C7"/>
    <w:rsid w:val="00300978"/>
    <w:rsid w:val="00300F00"/>
    <w:rsid w:val="003010CF"/>
    <w:rsid w:val="00303440"/>
    <w:rsid w:val="00303C3F"/>
    <w:rsid w:val="003041E6"/>
    <w:rsid w:val="00304B9A"/>
    <w:rsid w:val="00304D9B"/>
    <w:rsid w:val="00304E7F"/>
    <w:rsid w:val="00305FF9"/>
    <w:rsid w:val="00306608"/>
    <w:rsid w:val="00306827"/>
    <w:rsid w:val="00306E6B"/>
    <w:rsid w:val="0030723C"/>
    <w:rsid w:val="003100C8"/>
    <w:rsid w:val="00311161"/>
    <w:rsid w:val="00312400"/>
    <w:rsid w:val="00312739"/>
    <w:rsid w:val="00312D10"/>
    <w:rsid w:val="00313C7D"/>
    <w:rsid w:val="0031545C"/>
    <w:rsid w:val="003159D4"/>
    <w:rsid w:val="00315F2C"/>
    <w:rsid w:val="00316DFF"/>
    <w:rsid w:val="003178DA"/>
    <w:rsid w:val="00317DB8"/>
    <w:rsid w:val="00317E6F"/>
    <w:rsid w:val="00320085"/>
    <w:rsid w:val="00320618"/>
    <w:rsid w:val="0032079A"/>
    <w:rsid w:val="00320F61"/>
    <w:rsid w:val="0032100B"/>
    <w:rsid w:val="00321507"/>
    <w:rsid w:val="0032186E"/>
    <w:rsid w:val="00321BD7"/>
    <w:rsid w:val="00322217"/>
    <w:rsid w:val="0032260F"/>
    <w:rsid w:val="003228DA"/>
    <w:rsid w:val="00322B78"/>
    <w:rsid w:val="0032377E"/>
    <w:rsid w:val="00323D6B"/>
    <w:rsid w:val="003245D2"/>
    <w:rsid w:val="00324D8B"/>
    <w:rsid w:val="00326957"/>
    <w:rsid w:val="00326AE2"/>
    <w:rsid w:val="00326E13"/>
    <w:rsid w:val="0032767F"/>
    <w:rsid w:val="00327792"/>
    <w:rsid w:val="00330D56"/>
    <w:rsid w:val="003311E9"/>
    <w:rsid w:val="00331426"/>
    <w:rsid w:val="0033171D"/>
    <w:rsid w:val="00331949"/>
    <w:rsid w:val="00331EE8"/>
    <w:rsid w:val="00331F28"/>
    <w:rsid w:val="00331FC3"/>
    <w:rsid w:val="0033200E"/>
    <w:rsid w:val="00332E41"/>
    <w:rsid w:val="003336B3"/>
    <w:rsid w:val="00333E1D"/>
    <w:rsid w:val="003343EC"/>
    <w:rsid w:val="003353F5"/>
    <w:rsid w:val="00335B75"/>
    <w:rsid w:val="00335D8C"/>
    <w:rsid w:val="00335DA8"/>
    <w:rsid w:val="00336072"/>
    <w:rsid w:val="003363A1"/>
    <w:rsid w:val="0033668B"/>
    <w:rsid w:val="003373D2"/>
    <w:rsid w:val="00337B09"/>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D50"/>
    <w:rsid w:val="00365FA2"/>
    <w:rsid w:val="003664B0"/>
    <w:rsid w:val="00366C69"/>
    <w:rsid w:val="00367441"/>
    <w:rsid w:val="00367B1D"/>
    <w:rsid w:val="003707F6"/>
    <w:rsid w:val="00370E4F"/>
    <w:rsid w:val="00371215"/>
    <w:rsid w:val="00371CB1"/>
    <w:rsid w:val="003723F3"/>
    <w:rsid w:val="00372630"/>
    <w:rsid w:val="00372CA6"/>
    <w:rsid w:val="00372F0D"/>
    <w:rsid w:val="00374059"/>
    <w:rsid w:val="0037412C"/>
    <w:rsid w:val="003748F7"/>
    <w:rsid w:val="0037535B"/>
    <w:rsid w:val="00375394"/>
    <w:rsid w:val="0037552D"/>
    <w:rsid w:val="003756DB"/>
    <w:rsid w:val="00375FC8"/>
    <w:rsid w:val="00376991"/>
    <w:rsid w:val="003770BB"/>
    <w:rsid w:val="0037771A"/>
    <w:rsid w:val="00380133"/>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451B"/>
    <w:rsid w:val="003B4B15"/>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4C45"/>
    <w:rsid w:val="003E557D"/>
    <w:rsid w:val="003E57DB"/>
    <w:rsid w:val="003E5D8F"/>
    <w:rsid w:val="003E6316"/>
    <w:rsid w:val="003E631C"/>
    <w:rsid w:val="003E6884"/>
    <w:rsid w:val="003E6AC5"/>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4D10"/>
    <w:rsid w:val="0040523D"/>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9F3"/>
    <w:rsid w:val="00436E2F"/>
    <w:rsid w:val="00436EAB"/>
    <w:rsid w:val="004376CE"/>
    <w:rsid w:val="004379F4"/>
    <w:rsid w:val="004423FF"/>
    <w:rsid w:val="00442E51"/>
    <w:rsid w:val="004434F4"/>
    <w:rsid w:val="00443D0E"/>
    <w:rsid w:val="00445B23"/>
    <w:rsid w:val="00445E81"/>
    <w:rsid w:val="004461D9"/>
    <w:rsid w:val="00446AC6"/>
    <w:rsid w:val="00446D07"/>
    <w:rsid w:val="00446D2B"/>
    <w:rsid w:val="0044759B"/>
    <w:rsid w:val="00447F54"/>
    <w:rsid w:val="0045037E"/>
    <w:rsid w:val="00450B7E"/>
    <w:rsid w:val="0045134F"/>
    <w:rsid w:val="0045136B"/>
    <w:rsid w:val="00451C7E"/>
    <w:rsid w:val="004539CD"/>
    <w:rsid w:val="00453BB6"/>
    <w:rsid w:val="00453CAA"/>
    <w:rsid w:val="00454358"/>
    <w:rsid w:val="00454624"/>
    <w:rsid w:val="00455113"/>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858"/>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02D"/>
    <w:rsid w:val="004955BC"/>
    <w:rsid w:val="00495676"/>
    <w:rsid w:val="00495D63"/>
    <w:rsid w:val="0049629E"/>
    <w:rsid w:val="0049648F"/>
    <w:rsid w:val="00496606"/>
    <w:rsid w:val="00496F05"/>
    <w:rsid w:val="00497370"/>
    <w:rsid w:val="004978F1"/>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3826"/>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407E"/>
    <w:rsid w:val="004F41E5"/>
    <w:rsid w:val="004F517A"/>
    <w:rsid w:val="004F5479"/>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612"/>
    <w:rsid w:val="005247EC"/>
    <w:rsid w:val="00524937"/>
    <w:rsid w:val="005255BF"/>
    <w:rsid w:val="005257DE"/>
    <w:rsid w:val="005260D3"/>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2756"/>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167"/>
    <w:rsid w:val="0056363E"/>
    <w:rsid w:val="005638D4"/>
    <w:rsid w:val="005643CA"/>
    <w:rsid w:val="0056569F"/>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A73CA"/>
    <w:rsid w:val="005B0542"/>
    <w:rsid w:val="005B09AD"/>
    <w:rsid w:val="005B162A"/>
    <w:rsid w:val="005B17C6"/>
    <w:rsid w:val="005B1C65"/>
    <w:rsid w:val="005B1FD1"/>
    <w:rsid w:val="005B2225"/>
    <w:rsid w:val="005B25D6"/>
    <w:rsid w:val="005B2799"/>
    <w:rsid w:val="005B2AF5"/>
    <w:rsid w:val="005B2B77"/>
    <w:rsid w:val="005B2BA9"/>
    <w:rsid w:val="005B3330"/>
    <w:rsid w:val="005B3D4A"/>
    <w:rsid w:val="005B4D87"/>
    <w:rsid w:val="005B519B"/>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682A"/>
    <w:rsid w:val="005D7E0D"/>
    <w:rsid w:val="005D7FD2"/>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8DF"/>
    <w:rsid w:val="005F3D1F"/>
    <w:rsid w:val="005F4171"/>
    <w:rsid w:val="005F46D6"/>
    <w:rsid w:val="005F4DD6"/>
    <w:rsid w:val="005F50D8"/>
    <w:rsid w:val="005F53A1"/>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072"/>
    <w:rsid w:val="006072C6"/>
    <w:rsid w:val="00607A2E"/>
    <w:rsid w:val="00607D8D"/>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6C12"/>
    <w:rsid w:val="00637240"/>
    <w:rsid w:val="00641620"/>
    <w:rsid w:val="00643607"/>
    <w:rsid w:val="00643660"/>
    <w:rsid w:val="006447DC"/>
    <w:rsid w:val="00644C95"/>
    <w:rsid w:val="00645361"/>
    <w:rsid w:val="00645817"/>
    <w:rsid w:val="00646711"/>
    <w:rsid w:val="006475AB"/>
    <w:rsid w:val="0064769F"/>
    <w:rsid w:val="00647CBC"/>
    <w:rsid w:val="00650139"/>
    <w:rsid w:val="006504F1"/>
    <w:rsid w:val="0065104E"/>
    <w:rsid w:val="00651704"/>
    <w:rsid w:val="0065185B"/>
    <w:rsid w:val="00652756"/>
    <w:rsid w:val="00652AD8"/>
    <w:rsid w:val="00652B79"/>
    <w:rsid w:val="006533C3"/>
    <w:rsid w:val="00654068"/>
    <w:rsid w:val="0065479C"/>
    <w:rsid w:val="00654B32"/>
    <w:rsid w:val="00654B38"/>
    <w:rsid w:val="00654B83"/>
    <w:rsid w:val="00655061"/>
    <w:rsid w:val="0065510C"/>
    <w:rsid w:val="00655528"/>
    <w:rsid w:val="0065565F"/>
    <w:rsid w:val="0065589D"/>
    <w:rsid w:val="00655B63"/>
    <w:rsid w:val="00656C12"/>
    <w:rsid w:val="006571F6"/>
    <w:rsid w:val="00657C1F"/>
    <w:rsid w:val="006613F4"/>
    <w:rsid w:val="006618CC"/>
    <w:rsid w:val="00661ACB"/>
    <w:rsid w:val="00661E09"/>
    <w:rsid w:val="00662111"/>
    <w:rsid w:val="00662118"/>
    <w:rsid w:val="00662E2F"/>
    <w:rsid w:val="00662F47"/>
    <w:rsid w:val="006638AD"/>
    <w:rsid w:val="006639C1"/>
    <w:rsid w:val="006665F0"/>
    <w:rsid w:val="006665F2"/>
    <w:rsid w:val="0066732C"/>
    <w:rsid w:val="006679F5"/>
    <w:rsid w:val="00667B77"/>
    <w:rsid w:val="00667D81"/>
    <w:rsid w:val="0067013A"/>
    <w:rsid w:val="006708EF"/>
    <w:rsid w:val="00670F07"/>
    <w:rsid w:val="006716DA"/>
    <w:rsid w:val="00672893"/>
    <w:rsid w:val="006728ED"/>
    <w:rsid w:val="00672C36"/>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C6A"/>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A7D49"/>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6525"/>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27A1E"/>
    <w:rsid w:val="007311C4"/>
    <w:rsid w:val="007314F0"/>
    <w:rsid w:val="00731E7C"/>
    <w:rsid w:val="007328D9"/>
    <w:rsid w:val="007329EF"/>
    <w:rsid w:val="0073327A"/>
    <w:rsid w:val="00733DB2"/>
    <w:rsid w:val="00734539"/>
    <w:rsid w:val="00734ABA"/>
    <w:rsid w:val="00734EBE"/>
    <w:rsid w:val="00734F68"/>
    <w:rsid w:val="0073555C"/>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386"/>
    <w:rsid w:val="00754411"/>
    <w:rsid w:val="007544DB"/>
    <w:rsid w:val="00754BD9"/>
    <w:rsid w:val="00754E7A"/>
    <w:rsid w:val="0075540C"/>
    <w:rsid w:val="00755DB1"/>
    <w:rsid w:val="007574FC"/>
    <w:rsid w:val="007603F1"/>
    <w:rsid w:val="00760975"/>
    <w:rsid w:val="00760D54"/>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C48"/>
    <w:rsid w:val="00775F76"/>
    <w:rsid w:val="00776AEA"/>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0E63"/>
    <w:rsid w:val="007A1F44"/>
    <w:rsid w:val="007A23FF"/>
    <w:rsid w:val="007A25D6"/>
    <w:rsid w:val="007A295B"/>
    <w:rsid w:val="007A3424"/>
    <w:rsid w:val="007A35EF"/>
    <w:rsid w:val="007A43A2"/>
    <w:rsid w:val="007A4D04"/>
    <w:rsid w:val="007A4F65"/>
    <w:rsid w:val="007A59F6"/>
    <w:rsid w:val="007A7A9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CF2"/>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050"/>
    <w:rsid w:val="007E52BF"/>
    <w:rsid w:val="007E55F9"/>
    <w:rsid w:val="007E585E"/>
    <w:rsid w:val="007E5FD9"/>
    <w:rsid w:val="007E635F"/>
    <w:rsid w:val="007E6E00"/>
    <w:rsid w:val="007E7B35"/>
    <w:rsid w:val="007E7DDF"/>
    <w:rsid w:val="007F070A"/>
    <w:rsid w:val="007F076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851"/>
    <w:rsid w:val="007F6880"/>
    <w:rsid w:val="007F76B4"/>
    <w:rsid w:val="007F7E00"/>
    <w:rsid w:val="008001B4"/>
    <w:rsid w:val="008003BF"/>
    <w:rsid w:val="00800769"/>
    <w:rsid w:val="00800ED2"/>
    <w:rsid w:val="0080125C"/>
    <w:rsid w:val="00801880"/>
    <w:rsid w:val="00801AB2"/>
    <w:rsid w:val="00801AD0"/>
    <w:rsid w:val="00801C0F"/>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8D2"/>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F56"/>
    <w:rsid w:val="00880933"/>
    <w:rsid w:val="00880D53"/>
    <w:rsid w:val="00880F30"/>
    <w:rsid w:val="00881711"/>
    <w:rsid w:val="00881C05"/>
    <w:rsid w:val="00882238"/>
    <w:rsid w:val="008833E8"/>
    <w:rsid w:val="00886333"/>
    <w:rsid w:val="008865C8"/>
    <w:rsid w:val="00887B48"/>
    <w:rsid w:val="00890EC6"/>
    <w:rsid w:val="0089111A"/>
    <w:rsid w:val="00891625"/>
    <w:rsid w:val="0089176E"/>
    <w:rsid w:val="008917E0"/>
    <w:rsid w:val="008918B6"/>
    <w:rsid w:val="00892365"/>
    <w:rsid w:val="00892BE5"/>
    <w:rsid w:val="0089387C"/>
    <w:rsid w:val="00893F8B"/>
    <w:rsid w:val="0089444E"/>
    <w:rsid w:val="008949DF"/>
    <w:rsid w:val="008951DB"/>
    <w:rsid w:val="00895E47"/>
    <w:rsid w:val="0089691B"/>
    <w:rsid w:val="00896C81"/>
    <w:rsid w:val="00896D83"/>
    <w:rsid w:val="00896DA3"/>
    <w:rsid w:val="00897DB9"/>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376C"/>
    <w:rsid w:val="008C47A0"/>
    <w:rsid w:val="008C4C7E"/>
    <w:rsid w:val="008C5C46"/>
    <w:rsid w:val="008C6184"/>
    <w:rsid w:val="008C6865"/>
    <w:rsid w:val="008C7008"/>
    <w:rsid w:val="008C7167"/>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C38"/>
    <w:rsid w:val="008D6D7B"/>
    <w:rsid w:val="008D7D04"/>
    <w:rsid w:val="008D7EB7"/>
    <w:rsid w:val="008E0430"/>
    <w:rsid w:val="008E0EB8"/>
    <w:rsid w:val="008E10A6"/>
    <w:rsid w:val="008E1271"/>
    <w:rsid w:val="008E1A5B"/>
    <w:rsid w:val="008E1F1E"/>
    <w:rsid w:val="008E2251"/>
    <w:rsid w:val="008E24B3"/>
    <w:rsid w:val="008E24CA"/>
    <w:rsid w:val="008E2B5C"/>
    <w:rsid w:val="008E2F6E"/>
    <w:rsid w:val="008E38AD"/>
    <w:rsid w:val="008E3EEC"/>
    <w:rsid w:val="008E4362"/>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6FE"/>
    <w:rsid w:val="008F72CC"/>
    <w:rsid w:val="008F72CD"/>
    <w:rsid w:val="008F7575"/>
    <w:rsid w:val="008F7A35"/>
    <w:rsid w:val="008F7C22"/>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1FFB"/>
    <w:rsid w:val="009328C7"/>
    <w:rsid w:val="009336EC"/>
    <w:rsid w:val="00933C76"/>
    <w:rsid w:val="00933F56"/>
    <w:rsid w:val="00934C13"/>
    <w:rsid w:val="0093515C"/>
    <w:rsid w:val="00935228"/>
    <w:rsid w:val="009355A2"/>
    <w:rsid w:val="00935E66"/>
    <w:rsid w:val="00935F9E"/>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271B"/>
    <w:rsid w:val="009728F6"/>
    <w:rsid w:val="00972929"/>
    <w:rsid w:val="00972F91"/>
    <w:rsid w:val="0097317C"/>
    <w:rsid w:val="00973827"/>
    <w:rsid w:val="009739F2"/>
    <w:rsid w:val="00973D63"/>
    <w:rsid w:val="009742D3"/>
    <w:rsid w:val="0097528F"/>
    <w:rsid w:val="00975698"/>
    <w:rsid w:val="0097597B"/>
    <w:rsid w:val="00975D5B"/>
    <w:rsid w:val="00976F32"/>
    <w:rsid w:val="00977BA7"/>
    <w:rsid w:val="00977E45"/>
    <w:rsid w:val="00977EB0"/>
    <w:rsid w:val="009801D4"/>
    <w:rsid w:val="00980506"/>
    <w:rsid w:val="00980517"/>
    <w:rsid w:val="0098086D"/>
    <w:rsid w:val="0098194F"/>
    <w:rsid w:val="0098207A"/>
    <w:rsid w:val="009826C8"/>
    <w:rsid w:val="00982F18"/>
    <w:rsid w:val="00982F56"/>
    <w:rsid w:val="00982F5C"/>
    <w:rsid w:val="00983686"/>
    <w:rsid w:val="009836E4"/>
    <w:rsid w:val="009839D7"/>
    <w:rsid w:val="0098412F"/>
    <w:rsid w:val="00984AED"/>
    <w:rsid w:val="00985F28"/>
    <w:rsid w:val="00986149"/>
    <w:rsid w:val="00986176"/>
    <w:rsid w:val="0098686E"/>
    <w:rsid w:val="00986DAF"/>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11C"/>
    <w:rsid w:val="009A0C6F"/>
    <w:rsid w:val="009A14EF"/>
    <w:rsid w:val="009A1729"/>
    <w:rsid w:val="009A2DF9"/>
    <w:rsid w:val="009A3A86"/>
    <w:rsid w:val="009A4869"/>
    <w:rsid w:val="009A6A6B"/>
    <w:rsid w:val="009A7DAA"/>
    <w:rsid w:val="009B03F6"/>
    <w:rsid w:val="009B16BD"/>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BAB"/>
    <w:rsid w:val="009D5FF6"/>
    <w:rsid w:val="009D6A0A"/>
    <w:rsid w:val="009D7580"/>
    <w:rsid w:val="009D7A77"/>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6DF1"/>
    <w:rsid w:val="009F72FD"/>
    <w:rsid w:val="00A00457"/>
    <w:rsid w:val="00A005B0"/>
    <w:rsid w:val="00A01370"/>
    <w:rsid w:val="00A01373"/>
    <w:rsid w:val="00A01514"/>
    <w:rsid w:val="00A01F17"/>
    <w:rsid w:val="00A022A5"/>
    <w:rsid w:val="00A03A22"/>
    <w:rsid w:val="00A04294"/>
    <w:rsid w:val="00A04634"/>
    <w:rsid w:val="00A0497B"/>
    <w:rsid w:val="00A04D67"/>
    <w:rsid w:val="00A05672"/>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3F6"/>
    <w:rsid w:val="00A21A36"/>
    <w:rsid w:val="00A21DF7"/>
    <w:rsid w:val="00A22401"/>
    <w:rsid w:val="00A22436"/>
    <w:rsid w:val="00A2275C"/>
    <w:rsid w:val="00A22A44"/>
    <w:rsid w:val="00A23C0B"/>
    <w:rsid w:val="00A23DED"/>
    <w:rsid w:val="00A25294"/>
    <w:rsid w:val="00A254EE"/>
    <w:rsid w:val="00A25BE7"/>
    <w:rsid w:val="00A26475"/>
    <w:rsid w:val="00A27008"/>
    <w:rsid w:val="00A27395"/>
    <w:rsid w:val="00A273DB"/>
    <w:rsid w:val="00A2787E"/>
    <w:rsid w:val="00A27CDF"/>
    <w:rsid w:val="00A3042A"/>
    <w:rsid w:val="00A30924"/>
    <w:rsid w:val="00A309C6"/>
    <w:rsid w:val="00A30D13"/>
    <w:rsid w:val="00A3146E"/>
    <w:rsid w:val="00A314F9"/>
    <w:rsid w:val="00A319D0"/>
    <w:rsid w:val="00A32316"/>
    <w:rsid w:val="00A32809"/>
    <w:rsid w:val="00A33172"/>
    <w:rsid w:val="00A3432B"/>
    <w:rsid w:val="00A346BA"/>
    <w:rsid w:val="00A34BC4"/>
    <w:rsid w:val="00A34C59"/>
    <w:rsid w:val="00A34C67"/>
    <w:rsid w:val="00A34CEB"/>
    <w:rsid w:val="00A34D62"/>
    <w:rsid w:val="00A3611D"/>
    <w:rsid w:val="00A36339"/>
    <w:rsid w:val="00A366E4"/>
    <w:rsid w:val="00A41278"/>
    <w:rsid w:val="00A41D9F"/>
    <w:rsid w:val="00A42378"/>
    <w:rsid w:val="00A428FB"/>
    <w:rsid w:val="00A4376F"/>
    <w:rsid w:val="00A43FD0"/>
    <w:rsid w:val="00A44151"/>
    <w:rsid w:val="00A44919"/>
    <w:rsid w:val="00A4549F"/>
    <w:rsid w:val="00A45B9B"/>
    <w:rsid w:val="00A45C93"/>
    <w:rsid w:val="00A45D33"/>
    <w:rsid w:val="00A460BF"/>
    <w:rsid w:val="00A462FE"/>
    <w:rsid w:val="00A46EFA"/>
    <w:rsid w:val="00A4787E"/>
    <w:rsid w:val="00A501C9"/>
    <w:rsid w:val="00A50506"/>
    <w:rsid w:val="00A50963"/>
    <w:rsid w:val="00A50F0F"/>
    <w:rsid w:val="00A51A96"/>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CFD"/>
    <w:rsid w:val="00A57DC7"/>
    <w:rsid w:val="00A57F1A"/>
    <w:rsid w:val="00A60163"/>
    <w:rsid w:val="00A6038D"/>
    <w:rsid w:val="00A60CCE"/>
    <w:rsid w:val="00A60CF0"/>
    <w:rsid w:val="00A610A0"/>
    <w:rsid w:val="00A61429"/>
    <w:rsid w:val="00A61514"/>
    <w:rsid w:val="00A61645"/>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76D66"/>
    <w:rsid w:val="00A8056E"/>
    <w:rsid w:val="00A814BC"/>
    <w:rsid w:val="00A82D58"/>
    <w:rsid w:val="00A8399D"/>
    <w:rsid w:val="00A83E3D"/>
    <w:rsid w:val="00A8443A"/>
    <w:rsid w:val="00A8479C"/>
    <w:rsid w:val="00A8557B"/>
    <w:rsid w:val="00A855A6"/>
    <w:rsid w:val="00A85A05"/>
    <w:rsid w:val="00A85D99"/>
    <w:rsid w:val="00A8600B"/>
    <w:rsid w:val="00A8638C"/>
    <w:rsid w:val="00A86800"/>
    <w:rsid w:val="00A86D63"/>
    <w:rsid w:val="00A87797"/>
    <w:rsid w:val="00A90165"/>
    <w:rsid w:val="00A90E72"/>
    <w:rsid w:val="00A92286"/>
    <w:rsid w:val="00A922A2"/>
    <w:rsid w:val="00A92A59"/>
    <w:rsid w:val="00A93050"/>
    <w:rsid w:val="00A931F9"/>
    <w:rsid w:val="00A9323F"/>
    <w:rsid w:val="00A9327B"/>
    <w:rsid w:val="00A9361B"/>
    <w:rsid w:val="00A93B69"/>
    <w:rsid w:val="00A94335"/>
    <w:rsid w:val="00A95ABF"/>
    <w:rsid w:val="00A95C8A"/>
    <w:rsid w:val="00A963C7"/>
    <w:rsid w:val="00A96C23"/>
    <w:rsid w:val="00AA03AA"/>
    <w:rsid w:val="00AA06A3"/>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C5E"/>
    <w:rsid w:val="00AD5FBE"/>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12D"/>
    <w:rsid w:val="00AE7864"/>
    <w:rsid w:val="00AE7933"/>
    <w:rsid w:val="00AE7949"/>
    <w:rsid w:val="00AF0B68"/>
    <w:rsid w:val="00AF1206"/>
    <w:rsid w:val="00AF25D5"/>
    <w:rsid w:val="00AF3DBB"/>
    <w:rsid w:val="00AF3EBD"/>
    <w:rsid w:val="00AF4B8D"/>
    <w:rsid w:val="00AF5021"/>
    <w:rsid w:val="00AF5194"/>
    <w:rsid w:val="00AF53EF"/>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082"/>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762"/>
    <w:rsid w:val="00B27A81"/>
    <w:rsid w:val="00B30B4E"/>
    <w:rsid w:val="00B31246"/>
    <w:rsid w:val="00B32347"/>
    <w:rsid w:val="00B326FF"/>
    <w:rsid w:val="00B32864"/>
    <w:rsid w:val="00B340AA"/>
    <w:rsid w:val="00B34A9F"/>
    <w:rsid w:val="00B34B80"/>
    <w:rsid w:val="00B3501B"/>
    <w:rsid w:val="00B35CDA"/>
    <w:rsid w:val="00B37282"/>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679"/>
    <w:rsid w:val="00B45876"/>
    <w:rsid w:val="00B46082"/>
    <w:rsid w:val="00B46976"/>
    <w:rsid w:val="00B472D2"/>
    <w:rsid w:val="00B4732E"/>
    <w:rsid w:val="00B47A15"/>
    <w:rsid w:val="00B505C1"/>
    <w:rsid w:val="00B51130"/>
    <w:rsid w:val="00B5115A"/>
    <w:rsid w:val="00B5131D"/>
    <w:rsid w:val="00B51542"/>
    <w:rsid w:val="00B51D1D"/>
    <w:rsid w:val="00B5310E"/>
    <w:rsid w:val="00B5321B"/>
    <w:rsid w:val="00B5361D"/>
    <w:rsid w:val="00B5459B"/>
    <w:rsid w:val="00B54ACC"/>
    <w:rsid w:val="00B54B63"/>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9A2"/>
    <w:rsid w:val="00B70D58"/>
    <w:rsid w:val="00B711CE"/>
    <w:rsid w:val="00B71BA8"/>
    <w:rsid w:val="00B71CA8"/>
    <w:rsid w:val="00B71DC8"/>
    <w:rsid w:val="00B73469"/>
    <w:rsid w:val="00B73A6A"/>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08D"/>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3581"/>
    <w:rsid w:val="00B9455D"/>
    <w:rsid w:val="00B94B12"/>
    <w:rsid w:val="00B94D11"/>
    <w:rsid w:val="00B94E17"/>
    <w:rsid w:val="00B951E1"/>
    <w:rsid w:val="00B957FE"/>
    <w:rsid w:val="00B958CD"/>
    <w:rsid w:val="00B95F02"/>
    <w:rsid w:val="00B9609A"/>
    <w:rsid w:val="00B96BEF"/>
    <w:rsid w:val="00B96FC0"/>
    <w:rsid w:val="00B97260"/>
    <w:rsid w:val="00B974E0"/>
    <w:rsid w:val="00B97A69"/>
    <w:rsid w:val="00B97EDC"/>
    <w:rsid w:val="00BA029E"/>
    <w:rsid w:val="00BA0375"/>
    <w:rsid w:val="00BA0632"/>
    <w:rsid w:val="00BA0AAA"/>
    <w:rsid w:val="00BA0C9D"/>
    <w:rsid w:val="00BA0DFB"/>
    <w:rsid w:val="00BA26B7"/>
    <w:rsid w:val="00BA2FEF"/>
    <w:rsid w:val="00BA39EB"/>
    <w:rsid w:val="00BA5E62"/>
    <w:rsid w:val="00BA6425"/>
    <w:rsid w:val="00BA66A2"/>
    <w:rsid w:val="00BA6847"/>
    <w:rsid w:val="00BA7E4E"/>
    <w:rsid w:val="00BA7E92"/>
    <w:rsid w:val="00BB001A"/>
    <w:rsid w:val="00BB00EA"/>
    <w:rsid w:val="00BB0149"/>
    <w:rsid w:val="00BB10D9"/>
    <w:rsid w:val="00BB1548"/>
    <w:rsid w:val="00BB18A9"/>
    <w:rsid w:val="00BB1CE7"/>
    <w:rsid w:val="00BB2FD3"/>
    <w:rsid w:val="00BB2FDF"/>
    <w:rsid w:val="00BB2FFF"/>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C43"/>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6BF8"/>
    <w:rsid w:val="00BD7291"/>
    <w:rsid w:val="00BD7E7D"/>
    <w:rsid w:val="00BD7EA3"/>
    <w:rsid w:val="00BD7FE2"/>
    <w:rsid w:val="00BE0B19"/>
    <w:rsid w:val="00BE0DD8"/>
    <w:rsid w:val="00BE13F0"/>
    <w:rsid w:val="00BE147E"/>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655"/>
    <w:rsid w:val="00BF6CBF"/>
    <w:rsid w:val="00BF73F2"/>
    <w:rsid w:val="00BF7509"/>
    <w:rsid w:val="00C00114"/>
    <w:rsid w:val="00C01671"/>
    <w:rsid w:val="00C016C9"/>
    <w:rsid w:val="00C01F5E"/>
    <w:rsid w:val="00C0200D"/>
    <w:rsid w:val="00C02419"/>
    <w:rsid w:val="00C02766"/>
    <w:rsid w:val="00C02CB9"/>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1767B"/>
    <w:rsid w:val="00C20A00"/>
    <w:rsid w:val="00C21673"/>
    <w:rsid w:val="00C21C7A"/>
    <w:rsid w:val="00C21D6F"/>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2A7F"/>
    <w:rsid w:val="00C3400F"/>
    <w:rsid w:val="00C344A0"/>
    <w:rsid w:val="00C34B64"/>
    <w:rsid w:val="00C34C36"/>
    <w:rsid w:val="00C352B3"/>
    <w:rsid w:val="00C3654C"/>
    <w:rsid w:val="00C36BF5"/>
    <w:rsid w:val="00C36C09"/>
    <w:rsid w:val="00C36DBC"/>
    <w:rsid w:val="00C376BA"/>
    <w:rsid w:val="00C3787F"/>
    <w:rsid w:val="00C40373"/>
    <w:rsid w:val="00C4082D"/>
    <w:rsid w:val="00C40AE6"/>
    <w:rsid w:val="00C40D98"/>
    <w:rsid w:val="00C411AF"/>
    <w:rsid w:val="00C4138D"/>
    <w:rsid w:val="00C413CB"/>
    <w:rsid w:val="00C41D0E"/>
    <w:rsid w:val="00C41D4B"/>
    <w:rsid w:val="00C41E3A"/>
    <w:rsid w:val="00C4304C"/>
    <w:rsid w:val="00C43315"/>
    <w:rsid w:val="00C43F62"/>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63F5"/>
    <w:rsid w:val="00C570F7"/>
    <w:rsid w:val="00C574BB"/>
    <w:rsid w:val="00C57D4D"/>
    <w:rsid w:val="00C57E4E"/>
    <w:rsid w:val="00C61E91"/>
    <w:rsid w:val="00C62254"/>
    <w:rsid w:val="00C62CD5"/>
    <w:rsid w:val="00C636E6"/>
    <w:rsid w:val="00C639D6"/>
    <w:rsid w:val="00C63F8E"/>
    <w:rsid w:val="00C647FB"/>
    <w:rsid w:val="00C6494F"/>
    <w:rsid w:val="00C64EA9"/>
    <w:rsid w:val="00C654E0"/>
    <w:rsid w:val="00C65955"/>
    <w:rsid w:val="00C67719"/>
    <w:rsid w:val="00C67CFF"/>
    <w:rsid w:val="00C67EAB"/>
    <w:rsid w:val="00C703B5"/>
    <w:rsid w:val="00C70DFF"/>
    <w:rsid w:val="00C72990"/>
    <w:rsid w:val="00C72EF5"/>
    <w:rsid w:val="00C74FEE"/>
    <w:rsid w:val="00C7563B"/>
    <w:rsid w:val="00C75A6B"/>
    <w:rsid w:val="00C760D3"/>
    <w:rsid w:val="00C763B6"/>
    <w:rsid w:val="00C7644F"/>
    <w:rsid w:val="00C768F6"/>
    <w:rsid w:val="00C7698D"/>
    <w:rsid w:val="00C80073"/>
    <w:rsid w:val="00C805E7"/>
    <w:rsid w:val="00C80DEA"/>
    <w:rsid w:val="00C80ED7"/>
    <w:rsid w:val="00C832DC"/>
    <w:rsid w:val="00C8377F"/>
    <w:rsid w:val="00C83D54"/>
    <w:rsid w:val="00C852A9"/>
    <w:rsid w:val="00C8646D"/>
    <w:rsid w:val="00C864DD"/>
    <w:rsid w:val="00C876BC"/>
    <w:rsid w:val="00C906D3"/>
    <w:rsid w:val="00C91DE3"/>
    <w:rsid w:val="00C92491"/>
    <w:rsid w:val="00C92C7F"/>
    <w:rsid w:val="00C9369D"/>
    <w:rsid w:val="00C9383D"/>
    <w:rsid w:val="00C944FA"/>
    <w:rsid w:val="00C946D0"/>
    <w:rsid w:val="00C95854"/>
    <w:rsid w:val="00C959FD"/>
    <w:rsid w:val="00C95D24"/>
    <w:rsid w:val="00C95EFF"/>
    <w:rsid w:val="00C962B2"/>
    <w:rsid w:val="00C96E6F"/>
    <w:rsid w:val="00C97872"/>
    <w:rsid w:val="00CA017A"/>
    <w:rsid w:val="00CA0532"/>
    <w:rsid w:val="00CA17DE"/>
    <w:rsid w:val="00CA221D"/>
    <w:rsid w:val="00CA2241"/>
    <w:rsid w:val="00CA3CDD"/>
    <w:rsid w:val="00CA403B"/>
    <w:rsid w:val="00CA46C8"/>
    <w:rsid w:val="00CA4726"/>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25B5"/>
    <w:rsid w:val="00CC3A23"/>
    <w:rsid w:val="00CC3BD5"/>
    <w:rsid w:val="00CC3CD6"/>
    <w:rsid w:val="00CC426A"/>
    <w:rsid w:val="00CC50D9"/>
    <w:rsid w:val="00CC70D9"/>
    <w:rsid w:val="00CC737C"/>
    <w:rsid w:val="00CC737E"/>
    <w:rsid w:val="00CD0638"/>
    <w:rsid w:val="00CD087D"/>
    <w:rsid w:val="00CD0941"/>
    <w:rsid w:val="00CD0F5D"/>
    <w:rsid w:val="00CD1569"/>
    <w:rsid w:val="00CD1C0B"/>
    <w:rsid w:val="00CD239A"/>
    <w:rsid w:val="00CD4471"/>
    <w:rsid w:val="00CD469A"/>
    <w:rsid w:val="00CD5098"/>
    <w:rsid w:val="00CD512B"/>
    <w:rsid w:val="00CD5512"/>
    <w:rsid w:val="00CD5BCB"/>
    <w:rsid w:val="00CD6B7C"/>
    <w:rsid w:val="00CD6E3D"/>
    <w:rsid w:val="00CD71AB"/>
    <w:rsid w:val="00CD7958"/>
    <w:rsid w:val="00CE0109"/>
    <w:rsid w:val="00CE1FC5"/>
    <w:rsid w:val="00CE33AA"/>
    <w:rsid w:val="00CE38D8"/>
    <w:rsid w:val="00CE46E5"/>
    <w:rsid w:val="00CE485A"/>
    <w:rsid w:val="00CE5279"/>
    <w:rsid w:val="00CE5528"/>
    <w:rsid w:val="00CE5A78"/>
    <w:rsid w:val="00CE679C"/>
    <w:rsid w:val="00CE6872"/>
    <w:rsid w:val="00CE78AE"/>
    <w:rsid w:val="00CE7E62"/>
    <w:rsid w:val="00CF00FC"/>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C27"/>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685C"/>
    <w:rsid w:val="00D26A3B"/>
    <w:rsid w:val="00D27D8A"/>
    <w:rsid w:val="00D302FD"/>
    <w:rsid w:val="00D3038A"/>
    <w:rsid w:val="00D3098D"/>
    <w:rsid w:val="00D31681"/>
    <w:rsid w:val="00D31A02"/>
    <w:rsid w:val="00D32786"/>
    <w:rsid w:val="00D32A09"/>
    <w:rsid w:val="00D32C50"/>
    <w:rsid w:val="00D32D51"/>
    <w:rsid w:val="00D3323C"/>
    <w:rsid w:val="00D33456"/>
    <w:rsid w:val="00D3396F"/>
    <w:rsid w:val="00D33D4D"/>
    <w:rsid w:val="00D34A0B"/>
    <w:rsid w:val="00D36234"/>
    <w:rsid w:val="00D36371"/>
    <w:rsid w:val="00D373B7"/>
    <w:rsid w:val="00D37A53"/>
    <w:rsid w:val="00D41005"/>
    <w:rsid w:val="00D41C3C"/>
    <w:rsid w:val="00D41CC4"/>
    <w:rsid w:val="00D437D8"/>
    <w:rsid w:val="00D441F2"/>
    <w:rsid w:val="00D44994"/>
    <w:rsid w:val="00D45C8D"/>
    <w:rsid w:val="00D45DF3"/>
    <w:rsid w:val="00D46174"/>
    <w:rsid w:val="00D47DD0"/>
    <w:rsid w:val="00D50183"/>
    <w:rsid w:val="00D5131B"/>
    <w:rsid w:val="00D51D12"/>
    <w:rsid w:val="00D52F94"/>
    <w:rsid w:val="00D53263"/>
    <w:rsid w:val="00D5326F"/>
    <w:rsid w:val="00D5362B"/>
    <w:rsid w:val="00D54871"/>
    <w:rsid w:val="00D55072"/>
    <w:rsid w:val="00D551B5"/>
    <w:rsid w:val="00D55F97"/>
    <w:rsid w:val="00D569FB"/>
    <w:rsid w:val="00D56AF5"/>
    <w:rsid w:val="00D56DB2"/>
    <w:rsid w:val="00D5747F"/>
    <w:rsid w:val="00D57495"/>
    <w:rsid w:val="00D574FA"/>
    <w:rsid w:val="00D57560"/>
    <w:rsid w:val="00D57A0E"/>
    <w:rsid w:val="00D57AB5"/>
    <w:rsid w:val="00D60063"/>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9B1"/>
    <w:rsid w:val="00D66BEC"/>
    <w:rsid w:val="00D66D92"/>
    <w:rsid w:val="00D66E18"/>
    <w:rsid w:val="00D6734D"/>
    <w:rsid w:val="00D67733"/>
    <w:rsid w:val="00D67823"/>
    <w:rsid w:val="00D679CF"/>
    <w:rsid w:val="00D679D3"/>
    <w:rsid w:val="00D70A36"/>
    <w:rsid w:val="00D7193F"/>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877"/>
    <w:rsid w:val="00D80AB8"/>
    <w:rsid w:val="00D80FEC"/>
    <w:rsid w:val="00D81792"/>
    <w:rsid w:val="00D819B1"/>
    <w:rsid w:val="00D81BA1"/>
    <w:rsid w:val="00D81FA3"/>
    <w:rsid w:val="00D82494"/>
    <w:rsid w:val="00D83898"/>
    <w:rsid w:val="00D83AE9"/>
    <w:rsid w:val="00D83F48"/>
    <w:rsid w:val="00D84266"/>
    <w:rsid w:val="00D84B1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16"/>
    <w:rsid w:val="00D936E2"/>
    <w:rsid w:val="00D9503C"/>
    <w:rsid w:val="00D95104"/>
    <w:rsid w:val="00D95274"/>
    <w:rsid w:val="00D95600"/>
    <w:rsid w:val="00D95900"/>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3E3"/>
    <w:rsid w:val="00DC5672"/>
    <w:rsid w:val="00DC5726"/>
    <w:rsid w:val="00DC5839"/>
    <w:rsid w:val="00DC60A2"/>
    <w:rsid w:val="00DC6600"/>
    <w:rsid w:val="00DC67BD"/>
    <w:rsid w:val="00DC6924"/>
    <w:rsid w:val="00DC71F2"/>
    <w:rsid w:val="00DC7770"/>
    <w:rsid w:val="00DC77F3"/>
    <w:rsid w:val="00DC7E52"/>
    <w:rsid w:val="00DD05E0"/>
    <w:rsid w:val="00DD12C5"/>
    <w:rsid w:val="00DD2025"/>
    <w:rsid w:val="00DD219C"/>
    <w:rsid w:val="00DD22EA"/>
    <w:rsid w:val="00DD23A0"/>
    <w:rsid w:val="00DD28E1"/>
    <w:rsid w:val="00DD30E4"/>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18"/>
    <w:rsid w:val="00DF04EE"/>
    <w:rsid w:val="00DF0BF4"/>
    <w:rsid w:val="00DF10B2"/>
    <w:rsid w:val="00DF179D"/>
    <w:rsid w:val="00DF1E9C"/>
    <w:rsid w:val="00DF2168"/>
    <w:rsid w:val="00DF2D2C"/>
    <w:rsid w:val="00DF4572"/>
    <w:rsid w:val="00DF4658"/>
    <w:rsid w:val="00DF53C9"/>
    <w:rsid w:val="00DF5A1C"/>
    <w:rsid w:val="00DF5C5B"/>
    <w:rsid w:val="00DF6C8B"/>
    <w:rsid w:val="00DF6F17"/>
    <w:rsid w:val="00DF6F28"/>
    <w:rsid w:val="00DF78FA"/>
    <w:rsid w:val="00DF7AE1"/>
    <w:rsid w:val="00E002F1"/>
    <w:rsid w:val="00E0082C"/>
    <w:rsid w:val="00E01DAA"/>
    <w:rsid w:val="00E023E5"/>
    <w:rsid w:val="00E02432"/>
    <w:rsid w:val="00E02A2B"/>
    <w:rsid w:val="00E04022"/>
    <w:rsid w:val="00E04DC9"/>
    <w:rsid w:val="00E0521F"/>
    <w:rsid w:val="00E06528"/>
    <w:rsid w:val="00E066DB"/>
    <w:rsid w:val="00E06CC1"/>
    <w:rsid w:val="00E0728F"/>
    <w:rsid w:val="00E0749C"/>
    <w:rsid w:val="00E0755C"/>
    <w:rsid w:val="00E07679"/>
    <w:rsid w:val="00E112CA"/>
    <w:rsid w:val="00E12357"/>
    <w:rsid w:val="00E125A5"/>
    <w:rsid w:val="00E134D4"/>
    <w:rsid w:val="00E13B0C"/>
    <w:rsid w:val="00E149CA"/>
    <w:rsid w:val="00E14A7E"/>
    <w:rsid w:val="00E151E1"/>
    <w:rsid w:val="00E15AB0"/>
    <w:rsid w:val="00E16766"/>
    <w:rsid w:val="00E17197"/>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C47"/>
    <w:rsid w:val="00E4703C"/>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3AF5"/>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9B9"/>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58"/>
    <w:rsid w:val="00E9259E"/>
    <w:rsid w:val="00E9353F"/>
    <w:rsid w:val="00E94EC1"/>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8C3"/>
    <w:rsid w:val="00EB2D2E"/>
    <w:rsid w:val="00EB4185"/>
    <w:rsid w:val="00EB4B75"/>
    <w:rsid w:val="00EB4CFF"/>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193"/>
    <w:rsid w:val="00ED162F"/>
    <w:rsid w:val="00ED2AE0"/>
    <w:rsid w:val="00ED2E52"/>
    <w:rsid w:val="00ED3024"/>
    <w:rsid w:val="00ED31DB"/>
    <w:rsid w:val="00ED3414"/>
    <w:rsid w:val="00ED3C23"/>
    <w:rsid w:val="00ED49B0"/>
    <w:rsid w:val="00ED5FE4"/>
    <w:rsid w:val="00ED6FAD"/>
    <w:rsid w:val="00ED71C5"/>
    <w:rsid w:val="00ED7E3C"/>
    <w:rsid w:val="00EE16FA"/>
    <w:rsid w:val="00EE18B9"/>
    <w:rsid w:val="00EE1DBF"/>
    <w:rsid w:val="00EE2B17"/>
    <w:rsid w:val="00EE32CE"/>
    <w:rsid w:val="00EE3C42"/>
    <w:rsid w:val="00EE3D4F"/>
    <w:rsid w:val="00EE476C"/>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1D65"/>
    <w:rsid w:val="00F02651"/>
    <w:rsid w:val="00F027BA"/>
    <w:rsid w:val="00F039ED"/>
    <w:rsid w:val="00F03E79"/>
    <w:rsid w:val="00F0628D"/>
    <w:rsid w:val="00F0661B"/>
    <w:rsid w:val="00F06651"/>
    <w:rsid w:val="00F07027"/>
    <w:rsid w:val="00F07DE6"/>
    <w:rsid w:val="00F1056C"/>
    <w:rsid w:val="00F107F1"/>
    <w:rsid w:val="00F10D1A"/>
    <w:rsid w:val="00F10FC1"/>
    <w:rsid w:val="00F112FD"/>
    <w:rsid w:val="00F133A1"/>
    <w:rsid w:val="00F13B26"/>
    <w:rsid w:val="00F13ECD"/>
    <w:rsid w:val="00F14D13"/>
    <w:rsid w:val="00F155CE"/>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980"/>
    <w:rsid w:val="00F25A20"/>
    <w:rsid w:val="00F25C9D"/>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178"/>
    <w:rsid w:val="00F40421"/>
    <w:rsid w:val="00F405A4"/>
    <w:rsid w:val="00F406F4"/>
    <w:rsid w:val="00F41F05"/>
    <w:rsid w:val="00F433BD"/>
    <w:rsid w:val="00F444ED"/>
    <w:rsid w:val="00F44EC5"/>
    <w:rsid w:val="00F470D6"/>
    <w:rsid w:val="00F47498"/>
    <w:rsid w:val="00F4795F"/>
    <w:rsid w:val="00F47B5C"/>
    <w:rsid w:val="00F512B2"/>
    <w:rsid w:val="00F51DCD"/>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FD8"/>
    <w:rsid w:val="00F62478"/>
    <w:rsid w:val="00F62DBF"/>
    <w:rsid w:val="00F63A3E"/>
    <w:rsid w:val="00F641FC"/>
    <w:rsid w:val="00F647F7"/>
    <w:rsid w:val="00F6583C"/>
    <w:rsid w:val="00F6589A"/>
    <w:rsid w:val="00F6665C"/>
    <w:rsid w:val="00F66920"/>
    <w:rsid w:val="00F673EE"/>
    <w:rsid w:val="00F676DE"/>
    <w:rsid w:val="00F6783E"/>
    <w:rsid w:val="00F67B53"/>
    <w:rsid w:val="00F704D4"/>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85C"/>
    <w:rsid w:val="00F87D9F"/>
    <w:rsid w:val="00F9030E"/>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12D"/>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D37"/>
    <w:rsid w:val="00FB1E67"/>
    <w:rsid w:val="00FB2537"/>
    <w:rsid w:val="00FB31BD"/>
    <w:rsid w:val="00FB338E"/>
    <w:rsid w:val="00FB33DC"/>
    <w:rsid w:val="00FB429D"/>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5302"/>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71E"/>
    <w:rsid w:val="00FF5BC1"/>
    <w:rsid w:val="00FF5C18"/>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63FD2-D2B7-4E0F-B471-1B03C7BF3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6</Pages>
  <Words>2446</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330</cp:revision>
  <cp:lastPrinted>2007-06-18T22:08:00Z</cp:lastPrinted>
  <dcterms:created xsi:type="dcterms:W3CDTF">2020-07-21T15:46:00Z</dcterms:created>
  <dcterms:modified xsi:type="dcterms:W3CDTF">2021-01-14T19:36:00Z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