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1" w:hangingChars="850" w:hanging="1871"/>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a8"/>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aa"/>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a8"/>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1D172F0E"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p>
          <w:p w14:paraId="41C67B99" w14:textId="67907B07" w:rsidR="00632B92" w:rsidRPr="00D25A3B"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p>
          <w:p w14:paraId="76807764" w14:textId="48AE2FC2"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1D74F046"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p>
          <w:p w14:paraId="76CBCA8E" w14:textId="6D632B80" w:rsidR="00632B92" w:rsidRPr="000C342A"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p>
          <w:p w14:paraId="1088C1B8" w14:textId="26736E7C" w:rsidR="000C342A" w:rsidRPr="007E7019" w:rsidRDefault="000C342A"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aa"/>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a8"/>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 xml:space="preserve">each UE panel can be associated to same or different TRP. Especially for the different TRP, large difference of propagation delay to each TRP is quite critical. Not only for mTRP cases, inter-panel delay should also be taken into account that the timing difference </w:t>
            </w:r>
            <w:r>
              <w:rPr>
                <w:rFonts w:ascii="Times New Roman" w:eastAsiaTheme="minorEastAsia" w:hAnsi="Times New Roman"/>
                <w:sz w:val="18"/>
                <w:szCs w:val="18"/>
                <w:lang w:eastAsia="ko-KR"/>
              </w:rPr>
              <w:lastRenderedPageBreak/>
              <w:t>between panels can be increased depending on the geometry of the panels and implementation error/calibration for panel.</w:t>
            </w:r>
          </w:p>
        </w:tc>
      </w:tr>
      <w:tr w:rsidR="006273F4"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F65CE4B" w:rsidR="006273F4" w:rsidRDefault="006273F4" w:rsidP="006273F4">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4B949C" w14:textId="3A1E81C9" w:rsidR="006273F4" w:rsidRPr="006625A0" w:rsidRDefault="006273F4" w:rsidP="006273F4">
            <w:pPr>
              <w:snapToGrid w:val="0"/>
              <w:jc w:val="both"/>
              <w:rPr>
                <w:rFonts w:ascii="Times New Roman" w:hAnsi="Times New Roman" w:cs="Times New Roman"/>
                <w:bCs/>
                <w:sz w:val="18"/>
                <w:szCs w:val="18"/>
              </w:rPr>
            </w:pP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25091BA7" w:rsidR="00695350" w:rsidRDefault="00695350" w:rsidP="006273F4">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866DBF9" w14:textId="3FA7D7A8" w:rsidR="00695350" w:rsidRDefault="00695350" w:rsidP="006273F4">
            <w:pPr>
              <w:snapToGrid w:val="0"/>
              <w:rPr>
                <w:rFonts w:ascii="Times New Roman" w:eastAsia="DengXian" w:hAnsi="Times New Roman" w:cs="Times New Roman"/>
                <w:sz w:val="18"/>
                <w:szCs w:val="18"/>
                <w:lang w:eastAsia="zh-CN"/>
              </w:rPr>
            </w:pPr>
          </w:p>
        </w:tc>
      </w:tr>
      <w:tr w:rsidR="00860FFD"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078E730B" w:rsidR="00860FFD" w:rsidRPr="00672CA9" w:rsidRDefault="00860FFD" w:rsidP="006273F4">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723CB07" w14:textId="6976A46A" w:rsidR="00860FFD" w:rsidRPr="00672CA9" w:rsidRDefault="00860FFD" w:rsidP="006273F4">
            <w:pPr>
              <w:snapToGrid w:val="0"/>
              <w:rPr>
                <w:rFonts w:ascii="Times New Roman" w:eastAsia="Yu Mincho" w:hAnsi="Times New Roman" w:cs="Times New Roman"/>
                <w:sz w:val="18"/>
                <w:szCs w:val="18"/>
                <w:lang w:eastAsia="ja-JP"/>
              </w:rPr>
            </w:pP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바탕" w:hAnsi="Times New Roman" w:cs="Times New Roman"/>
          <w:b/>
          <w:bCs/>
          <w:sz w:val="20"/>
          <w:szCs w:val="24"/>
          <w:highlight w:val="green"/>
          <w:lang w:val="en-GB" w:eastAsia="en-US"/>
        </w:rPr>
      </w:pPr>
      <w:r w:rsidRPr="001C2110">
        <w:rPr>
          <w:rFonts w:ascii="Times New Roman" w:eastAsia="바탕"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바탕" w:hAnsi="Times New Roman" w:cs="Times New Roman"/>
          <w:sz w:val="20"/>
          <w:szCs w:val="20"/>
          <w:lang w:val="en-GB" w:eastAsia="en-US"/>
        </w:rPr>
      </w:pPr>
      <w:r w:rsidRPr="001C2110">
        <w:rPr>
          <w:rFonts w:ascii="Times New Roman" w:eastAsia="바탕"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바탕" w:hAnsi="Times New Roman" w:cs="Times New Roman"/>
          <w:sz w:val="20"/>
          <w:szCs w:val="20"/>
          <w:lang w:val="en-GB" w:eastAsia="x-none"/>
        </w:rPr>
      </w:pPr>
      <w:r w:rsidRPr="001C2110">
        <w:rPr>
          <w:rFonts w:ascii="Times New Roman" w:eastAsia="바탕"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바탕" w:hAnsi="Times New Roman" w:cs="Times New Roman"/>
          <w:sz w:val="20"/>
          <w:szCs w:val="20"/>
          <w:lang w:val="en-GB" w:eastAsia="x-none"/>
        </w:rPr>
      </w:pPr>
      <w:r w:rsidRPr="001C2110">
        <w:rPr>
          <w:rFonts w:ascii="Times New Roman" w:eastAsia="바탕" w:hAnsi="Times New Roman" w:cs="Times New Roman"/>
          <w:sz w:val="20"/>
          <w:szCs w:val="20"/>
          <w:lang w:val="en-GB" w:eastAsia="x-none"/>
        </w:rPr>
        <w:t xml:space="preserve">The existing DCI formats 1_1 and 1_2 are reused </w:t>
      </w:r>
      <w:r w:rsidRPr="001C2110">
        <w:rPr>
          <w:rFonts w:ascii="Times New Roman" w:eastAsia="바탕" w:hAnsi="Times New Roman" w:cs="Times New Roman"/>
          <w:color w:val="FF0000"/>
          <w:sz w:val="20"/>
          <w:szCs w:val="20"/>
          <w:highlight w:val="yellow"/>
          <w:lang w:val="en-GB" w:eastAsia="x-none"/>
        </w:rPr>
        <w:t xml:space="preserve">for joint </w:t>
      </w:r>
      <w:r w:rsidRPr="001C2110">
        <w:rPr>
          <w:rFonts w:ascii="Times New Roman" w:eastAsia="바탕"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바탕" w:hAnsi="Times New Roman" w:cs="Times New Roman"/>
          <w:sz w:val="20"/>
          <w:szCs w:val="20"/>
          <w:lang w:val="en-GB" w:eastAsia="x-none"/>
        </w:rPr>
      </w:pPr>
      <w:r w:rsidRPr="001C2110">
        <w:rPr>
          <w:rFonts w:ascii="Times New Roman" w:eastAsia="바탕"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a3"/>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a3"/>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a3"/>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a3"/>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a3"/>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바탕" w:hAnsi="Times New Roman" w:cs="Times New Roman"/>
          <w:sz w:val="20"/>
          <w:szCs w:val="20"/>
          <w:lang w:val="en-GB" w:eastAsia="x-none"/>
        </w:rPr>
        <w:t>The existing DCI formats 1_1 and 1_2 are reused</w:t>
      </w:r>
      <w:r>
        <w:rPr>
          <w:rFonts w:ascii="Times New Roman" w:eastAsia="바탕"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a3"/>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a3"/>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lastRenderedPageBreak/>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a3"/>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a3"/>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a8"/>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aa"/>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a8"/>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695350"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731EB037" w:rsidR="00695350" w:rsidRDefault="00695350" w:rsidP="00C925F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4147D83" w14:textId="096B440F" w:rsidR="00695350" w:rsidRDefault="00695350" w:rsidP="00C925F6">
            <w:pPr>
              <w:snapToGrid w:val="0"/>
              <w:rPr>
                <w:rFonts w:ascii="Times New Roman" w:eastAsia="DengXian" w:hAnsi="Times New Roman" w:cs="Times New Roman"/>
                <w:sz w:val="18"/>
                <w:szCs w:val="18"/>
                <w:lang w:eastAsia="zh-CN"/>
              </w:rPr>
            </w:pPr>
          </w:p>
        </w:tc>
      </w:tr>
      <w:tr w:rsidR="0069535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7010E08C" w:rsidR="00695350" w:rsidRPr="00860FFD" w:rsidRDefault="00695350" w:rsidP="00C925F6">
            <w:pPr>
              <w:snapToGrid w:val="0"/>
              <w:rPr>
                <w:rFonts w:ascii="Times New Roman" w:eastAsia="Yu Mincho" w:hAnsi="Times New Roman" w:cs="Times New Roman"/>
                <w:sz w:val="18"/>
                <w:szCs w:val="18"/>
                <w:lang w:eastAsia="ja-JP"/>
              </w:rPr>
            </w:pPr>
          </w:p>
        </w:tc>
        <w:tc>
          <w:tcPr>
            <w:tcW w:w="8370" w:type="dxa"/>
            <w:tcBorders>
              <w:top w:val="single" w:sz="4" w:space="0" w:color="auto"/>
              <w:left w:val="single" w:sz="4" w:space="0" w:color="auto"/>
              <w:bottom w:val="single" w:sz="4" w:space="0" w:color="auto"/>
              <w:right w:val="single" w:sz="4" w:space="0" w:color="auto"/>
            </w:tcBorders>
          </w:tcPr>
          <w:p w14:paraId="75C0256F" w14:textId="7B5B13BB" w:rsidR="00695350" w:rsidRPr="00860FFD" w:rsidRDefault="00695350" w:rsidP="00C925F6">
            <w:pPr>
              <w:snapToGrid w:val="0"/>
              <w:rPr>
                <w:rFonts w:ascii="Times New Roman" w:eastAsia="Yu Mincho" w:hAnsi="Times New Roman" w:cs="Times New Roman"/>
                <w:sz w:val="18"/>
                <w:szCs w:val="18"/>
                <w:lang w:eastAsia="ja-JP"/>
              </w:rPr>
            </w:pP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a3"/>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a8"/>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aa"/>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a8"/>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r w:rsidRPr="006F6797">
              <w:rPr>
                <w:rFonts w:ascii="Times New Roman" w:eastAsia="DengXian" w:hAnsi="Times New Roman" w:cs="Times New Roman"/>
                <w:i/>
                <w:sz w:val="18"/>
                <w:szCs w:val="18"/>
                <w:lang w:eastAsia="zh-CN"/>
              </w:rPr>
              <w:t>beamSwitchTime</w:t>
            </w:r>
            <w:r>
              <w:rPr>
                <w:rFonts w:ascii="Times New Roman" w:eastAsia="DengXian" w:hAnsi="Times New Roman" w:cs="Times New Roman"/>
                <w:sz w:val="18"/>
                <w:szCs w:val="18"/>
                <w:lang w:eastAsia="zh-CN"/>
              </w:rPr>
              <w:t xml:space="preserve">, </w:t>
            </w:r>
            <w:r w:rsidRPr="006F6797">
              <w:rPr>
                <w:rFonts w:ascii="Times New Roman" w:eastAsia="DengXian" w:hAnsi="Times New Roman" w:cs="Times New Roman"/>
                <w:i/>
                <w:sz w:val="18"/>
                <w:szCs w:val="18"/>
                <w:lang w:eastAsia="zh-CN"/>
              </w:rPr>
              <w:t>timeDurationForQCL</w:t>
            </w:r>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a3"/>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a3"/>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(e.g. beamSwitchTime</w:t>
            </w:r>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a3"/>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configured to 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the first slot that is at least X ms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a3"/>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Whether to support more than one value …” Is this for the same UE or across 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 If it is for the same UE what is the rationale for that?</w:t>
            </w:r>
            <w:r>
              <w:rPr>
                <w:rFonts w:ascii="Times New Roman" w:eastAsia="Yu Mincho" w:hAnsi="Times New Roman" w:cs="Times New Roman"/>
                <w:sz w:val="18"/>
                <w:szCs w:val="18"/>
                <w:lang w:eastAsia="ja-JP"/>
              </w:rPr>
              <w:t xml:space="preserve"> If it is for different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then it is natural to have more than one capability to distinguish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a3"/>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a3"/>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a3"/>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133FCD9" w14:textId="171BA517" w:rsidR="00075BF8" w:rsidRDefault="00AF6F66" w:rsidP="00AF6F6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tc>
      </w:tr>
      <w:tr w:rsidR="00075BF8" w14:paraId="3A2F12C2" w14:textId="77777777" w:rsidTr="00017CBB">
        <w:tc>
          <w:tcPr>
            <w:tcW w:w="1615" w:type="dxa"/>
          </w:tcPr>
          <w:p w14:paraId="72FFF351" w14:textId="77777777" w:rsidR="00075BF8" w:rsidRDefault="00075BF8" w:rsidP="00017CBB">
            <w:pPr>
              <w:snapToGrid w:val="0"/>
              <w:rPr>
                <w:rFonts w:ascii="Times New Roman" w:eastAsia="DengXian" w:hAnsi="Times New Roman" w:cs="Times New Roman"/>
                <w:sz w:val="18"/>
                <w:szCs w:val="18"/>
                <w:lang w:eastAsia="zh-CN"/>
              </w:rPr>
            </w:pPr>
          </w:p>
        </w:tc>
        <w:tc>
          <w:tcPr>
            <w:tcW w:w="8370" w:type="dxa"/>
          </w:tcPr>
          <w:p w14:paraId="602658F2" w14:textId="77777777" w:rsidR="00075BF8" w:rsidRDefault="00075BF8" w:rsidP="00017CBB">
            <w:pPr>
              <w:snapToGrid w:val="0"/>
              <w:rPr>
                <w:rFonts w:ascii="Times New Roman" w:eastAsia="DengXian" w:hAnsi="Times New Roman" w:cs="Times New Roman"/>
                <w:sz w:val="18"/>
                <w:szCs w:val="18"/>
                <w:lang w:eastAsia="zh-CN"/>
              </w:rPr>
            </w:pPr>
          </w:p>
        </w:tc>
      </w:tr>
    </w:tbl>
    <w:p w14:paraId="1E4BF546" w14:textId="74A6AD28" w:rsidR="005A3D0B" w:rsidRDefault="005A3D0B" w:rsidP="005A3D0B">
      <w:pPr>
        <w:snapToGrid w:val="0"/>
        <w:spacing w:after="120" w:line="288" w:lineRule="auto"/>
        <w:jc w:val="both"/>
        <w:rPr>
          <w:rFonts w:ascii="Times New Roman" w:hAnsi="Times New Roman" w:cs="Times New Roman"/>
          <w:sz w:val="20"/>
          <w:szCs w:val="20"/>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굴림" w:hAnsi="Times New Roman" w:cs="Times New Roman"/>
          <w:sz w:val="20"/>
          <w:szCs w:val="24"/>
          <w:lang w:eastAsia="ko-KR"/>
        </w:rPr>
        <w:t xml:space="preserve">Group 1: Beam measurement and reporting enhancement </w:t>
      </w:r>
      <w:r w:rsidRPr="009439EC">
        <w:rPr>
          <w:rFonts w:ascii="Times New Roman" w:eastAsia="굴림" w:hAnsi="Times New Roman" w:cs="Times New Roman"/>
          <w:strike/>
          <w:color w:val="0432FF"/>
          <w:sz w:val="20"/>
          <w:szCs w:val="24"/>
          <w:lang w:eastAsia="ko-KR"/>
        </w:rPr>
        <w:t>via RACH</w:t>
      </w:r>
      <w:r w:rsidRPr="009439EC">
        <w:rPr>
          <w:rFonts w:ascii="Times New Roman" w:eastAsia="굴림" w:hAnsi="Times New Roman" w:cs="Times New Roman"/>
          <w:sz w:val="20"/>
          <w:szCs w:val="24"/>
          <w:lang w:eastAsia="ko-KR"/>
        </w:rPr>
        <w:t xml:space="preserve"> (e.g. </w:t>
      </w:r>
      <w:r w:rsidRPr="009439EC">
        <w:rPr>
          <w:rFonts w:ascii="Times New Roman" w:eastAsia="굴림" w:hAnsi="Times New Roman" w:cs="Times New Roman"/>
          <w:color w:val="0432FF"/>
          <w:sz w:val="20"/>
          <w:szCs w:val="24"/>
          <w:lang w:eastAsia="ko-KR"/>
        </w:rPr>
        <w:t xml:space="preserve">MAC CE based beam reporting, </w:t>
      </w:r>
      <w:r w:rsidRPr="009439EC">
        <w:rPr>
          <w:rFonts w:ascii="Times New Roman" w:eastAsia="굴림" w:hAnsi="Times New Roman" w:cs="Times New Roman"/>
          <w:sz w:val="20"/>
          <w:szCs w:val="24"/>
          <w:lang w:eastAsia="ko-KR"/>
        </w:rPr>
        <w:t>RO for measurement and MSG3 for reporting)</w:t>
      </w:r>
    </w:p>
    <w:p w14:paraId="1AA994F3" w14:textId="77777777" w:rsidR="009439EC" w:rsidRPr="009439EC"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굴림" w:hAnsi="Times New Roman" w:cs="Times New Roman"/>
          <w:sz w:val="20"/>
          <w:szCs w:val="24"/>
          <w:lang w:eastAsia="ko-KR"/>
        </w:rPr>
        <w:t>Group 2: Improving efficiency (latency and/or overhead) of beam refinement assuming the unified TCI framework (issue 1), </w:t>
      </w:r>
      <w:r w:rsidRPr="009439EC">
        <w:rPr>
          <w:rFonts w:ascii="Times New Roman" w:eastAsia="굴림" w:hAnsi="Times New Roman" w:cs="Times New Roman"/>
          <w:color w:val="FF0000"/>
          <w:sz w:val="20"/>
          <w:szCs w:val="24"/>
          <w:lang w:eastAsia="ko-KR"/>
        </w:rPr>
        <w:t>for example</w:t>
      </w:r>
      <w:r w:rsidRPr="009439EC">
        <w:rPr>
          <w:rFonts w:ascii="Times New Roman" w:eastAsia="굴림" w:hAnsi="Times New Roman" w:cs="Times New Roman"/>
          <w:sz w:val="20"/>
          <w:szCs w:val="24"/>
          <w:lang w:eastAsia="ko-KR"/>
        </w:rPr>
        <w:t>: </w:t>
      </w:r>
    </w:p>
    <w:p w14:paraId="2850A5AB"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굴림"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굴림"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굴림" w:hAnsi="Times New Roman" w:cs="Times New Roman"/>
          <w:sz w:val="20"/>
          <w:szCs w:val="24"/>
          <w:lang w:eastAsia="ko-KR"/>
        </w:rPr>
        <w:t>Group 3: Beam management with reduced DL signaling assuming the unified TCI framework (issue 1), </w:t>
      </w:r>
      <w:r w:rsidRPr="009439EC">
        <w:rPr>
          <w:rFonts w:ascii="Times New Roman" w:eastAsia="굴림" w:hAnsi="Times New Roman" w:cs="Times New Roman"/>
          <w:color w:val="FF0000"/>
          <w:sz w:val="20"/>
          <w:szCs w:val="24"/>
          <w:lang w:eastAsia="ko-KR"/>
        </w:rPr>
        <w:t>for example</w:t>
      </w:r>
      <w:r w:rsidRPr="009439EC">
        <w:rPr>
          <w:rFonts w:ascii="Times New Roman" w:eastAsia="굴림" w:hAnsi="Times New Roman" w:cs="Times New Roman"/>
          <w:sz w:val="20"/>
          <w:szCs w:val="24"/>
          <w:lang w:eastAsia="ko-KR"/>
        </w:rPr>
        <w:t>: </w:t>
      </w:r>
    </w:p>
    <w:p w14:paraId="2F778E16"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굴림"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굴림"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굴림"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굴림"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굴림" w:hAnsi="Times New Roman" w:cs="Times New Roman"/>
          <w:sz w:val="10"/>
          <w:szCs w:val="14"/>
          <w:lang w:eastAsia="ko-KR"/>
        </w:rPr>
        <w:lastRenderedPageBreak/>
        <w:t> </w:t>
      </w:r>
      <w:r w:rsidRPr="009439EC">
        <w:rPr>
          <w:rFonts w:ascii="Times New Roman" w:eastAsia="굴림"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a3"/>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굴림"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a8"/>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aa"/>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a8"/>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af1"/>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굴림"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굴림"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굴림"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굴림"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231E4699" w14:textId="4504289F" w:rsidR="00844652" w:rsidRPr="00F14EE4" w:rsidRDefault="00AF6F66" w:rsidP="00AF6F66">
            <w:pPr>
              <w:snapToGrid w:val="0"/>
              <w:rPr>
                <w:rFonts w:ascii="Times New Roman" w:eastAsiaTheme="minorEastAsia" w:hAnsi="Times New Roman" w:cs="Times New Roman"/>
                <w:sz w:val="18"/>
                <w:szCs w:val="18"/>
                <w:lang w:eastAsia="ko-KR"/>
              </w:rPr>
            </w:pPr>
            <w:r w:rsidRPr="00F26B4B">
              <w:rPr>
                <w:rFonts w:ascii="Times New Roman" w:eastAsia="굴림" w:hAnsi="Times New Roman" w:cs="Times New Roman"/>
                <w:b/>
                <w:sz w:val="18"/>
                <w:szCs w:val="18"/>
              </w:rPr>
              <w:t>In addition, consider overlapping of scope with other WI/SI, e.g. coverage enhancement (CE).</w:t>
            </w:r>
            <w:bookmarkStart w:id="2" w:name="_GoBack"/>
            <w:bookmarkEnd w:id="2"/>
          </w:p>
        </w:tc>
      </w:tr>
      <w:tr w:rsidR="00774120"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237E6A96" w:rsidR="00774120" w:rsidRPr="00F14EE4" w:rsidRDefault="00774120" w:rsidP="0069535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1D4CC5D" w14:textId="467F7A2A" w:rsidR="00774120" w:rsidRPr="00F14EE4" w:rsidRDefault="00774120" w:rsidP="00695350">
            <w:pPr>
              <w:snapToGrid w:val="0"/>
              <w:rPr>
                <w:rFonts w:ascii="Times New Roman" w:eastAsia="DengXian" w:hAnsi="Times New Roman" w:cs="Times New Roman"/>
                <w:sz w:val="18"/>
                <w:szCs w:val="18"/>
                <w:lang w:eastAsia="zh-CN"/>
              </w:rPr>
            </w:pPr>
          </w:p>
        </w:tc>
      </w:tr>
      <w:tr w:rsidR="00B96E03" w:rsidRPr="00B70F28" w14:paraId="7BB66215" w14:textId="77777777" w:rsidTr="008730DD">
        <w:tc>
          <w:tcPr>
            <w:tcW w:w="1615" w:type="dxa"/>
            <w:tcBorders>
              <w:top w:val="single" w:sz="4" w:space="0" w:color="auto"/>
              <w:left w:val="single" w:sz="4" w:space="0" w:color="auto"/>
              <w:bottom w:val="single" w:sz="4" w:space="0" w:color="auto"/>
              <w:right w:val="single" w:sz="4" w:space="0" w:color="auto"/>
            </w:tcBorders>
          </w:tcPr>
          <w:p w14:paraId="46393D4D" w14:textId="7AC570C2" w:rsidR="00B96E03" w:rsidRPr="00F14EE4" w:rsidRDefault="00B96E03" w:rsidP="00B96E03">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CF19A3A" w14:textId="43CBC15A" w:rsidR="00B96E03" w:rsidRPr="00F14EE4" w:rsidRDefault="00B96E03" w:rsidP="00B96E03">
            <w:pPr>
              <w:snapToGrid w:val="0"/>
              <w:rPr>
                <w:rFonts w:ascii="Times New Roman" w:eastAsia="DengXian" w:hAnsi="Times New Roman" w:cs="Times New Roman"/>
                <w:sz w:val="18"/>
                <w:szCs w:val="18"/>
                <w:lang w:eastAsia="zh-CN"/>
              </w:rPr>
            </w:pPr>
          </w:p>
        </w:tc>
      </w:tr>
      <w:tr w:rsidR="00CB3273" w:rsidRPr="00B70F28" w14:paraId="5037746B" w14:textId="77777777" w:rsidTr="008730DD">
        <w:tc>
          <w:tcPr>
            <w:tcW w:w="1615" w:type="dxa"/>
            <w:tcBorders>
              <w:top w:val="single" w:sz="4" w:space="0" w:color="auto"/>
              <w:left w:val="single" w:sz="4" w:space="0" w:color="auto"/>
              <w:bottom w:val="single" w:sz="4" w:space="0" w:color="auto"/>
              <w:right w:val="single" w:sz="4" w:space="0" w:color="auto"/>
            </w:tcBorders>
          </w:tcPr>
          <w:p w14:paraId="7F8A7724" w14:textId="71321A8F" w:rsidR="00CB3273" w:rsidRPr="00F14EE4" w:rsidRDefault="00CB3273" w:rsidP="00B96E03">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E09921E" w14:textId="0383C53B" w:rsidR="00CB3273" w:rsidRPr="00F14EE4" w:rsidRDefault="00CB3273" w:rsidP="00B96E03">
            <w:pPr>
              <w:snapToGrid w:val="0"/>
              <w:rPr>
                <w:rFonts w:ascii="Times New Roman" w:eastAsia="DengXian" w:hAnsi="Times New Roman" w:cs="Times New Roman"/>
                <w:sz w:val="18"/>
                <w:szCs w:val="18"/>
                <w:lang w:eastAsia="zh-CN"/>
              </w:rPr>
            </w:pPr>
          </w:p>
        </w:tc>
      </w:tr>
      <w:tr w:rsidR="00700C0E"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53AB09C8" w:rsidR="00700C0E" w:rsidRPr="00700C0E" w:rsidRDefault="00700C0E" w:rsidP="00700C0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99CF4C3" w14:textId="2A31CDA5" w:rsidR="00700C0E" w:rsidRPr="00700C0E" w:rsidRDefault="00700C0E" w:rsidP="00700C0E">
            <w:pPr>
              <w:snapToGrid w:val="0"/>
              <w:rPr>
                <w:rFonts w:ascii="Times New Roman" w:eastAsia="DengXian" w:hAnsi="Times New Roman" w:cs="Times New Roman"/>
                <w:sz w:val="18"/>
                <w:szCs w:val="18"/>
                <w:lang w:eastAsia="zh-CN"/>
              </w:rPr>
            </w:pP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3" w:name="_Ref55943187"/>
      <w:bookmarkStart w:id="4"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3"/>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4"/>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3FD5E" w14:textId="77777777" w:rsidR="00B27D74" w:rsidRDefault="00B27D74" w:rsidP="00FE429F">
      <w:r>
        <w:separator/>
      </w:r>
    </w:p>
  </w:endnote>
  <w:endnote w:type="continuationSeparator" w:id="0">
    <w:p w14:paraId="3DF700F6" w14:textId="77777777" w:rsidR="00B27D74" w:rsidRDefault="00B27D7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panose1 w:val="00000000000000000000"/>
    <w:charset w:val="80"/>
    <w:family w:val="roman"/>
    <w:notTrueType/>
    <w:pitch w:val="default"/>
  </w:font>
  <w:font w:name="DengXian">
    <w:altName w:val="Arial Unicode MS"/>
    <w:charset w:val="86"/>
    <w:family w:val="auto"/>
    <w:pitch w:val="variable"/>
    <w:sig w:usb0="00000000"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9C6BB" w14:textId="77777777" w:rsidR="00B27D74" w:rsidRDefault="00B27D74" w:rsidP="00FE429F">
      <w:r>
        <w:separator/>
      </w:r>
    </w:p>
  </w:footnote>
  <w:footnote w:type="continuationSeparator" w:id="0">
    <w:p w14:paraId="0ED39732" w14:textId="77777777" w:rsidR="00B27D74" w:rsidRDefault="00B27D74"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8"/>
  </w:num>
  <w:num w:numId="26">
    <w:abstractNumId w:val="25"/>
  </w:num>
  <w:num w:numId="27">
    <w:abstractNumId w:val="5"/>
  </w:num>
  <w:num w:numId="28">
    <w:abstractNumId w:val="27"/>
  </w:num>
  <w:num w:numId="29">
    <w:abstractNumId w:val="9"/>
  </w:num>
  <w:num w:numId="30">
    <w:abstractNumId w:val="13"/>
  </w:num>
  <w:num w:numId="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DAF"/>
    <w:rsid w:val="0033070E"/>
    <w:rsid w:val="00331853"/>
    <w:rsid w:val="003324D3"/>
    <w:rsid w:val="00332B86"/>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4C2"/>
    <w:rsid w:val="00921E11"/>
    <w:rsid w:val="00922010"/>
    <w:rsid w:val="009229F0"/>
    <w:rsid w:val="00923765"/>
    <w:rsid w:val="00923985"/>
    <w:rsid w:val="00925A2E"/>
    <w:rsid w:val="009261D6"/>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D7065"/>
    <w:rsid w:val="00FE02E2"/>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清單段落,列表段落"/>
    <w:basedOn w:val="a"/>
    <w:link w:val="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0"/>
    <w:link w:val="a5"/>
    <w:uiPriority w:val="99"/>
    <w:qFormat/>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메모 주제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SimSun" w:hAnsi="Segoe UI" w:cs="Segoe UI"/>
      <w:sz w:val="18"/>
      <w:szCs w:val="18"/>
      <w:lang w:eastAsia="en-US"/>
    </w:rPr>
  </w:style>
  <w:style w:type="character" w:customStyle="1" w:styleId="Char2">
    <w:name w:val="풍선 도움말 텍스트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4"/>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basedOn w:val="a0"/>
    <w:link w:val="ab"/>
    <w:uiPriority w:val="99"/>
    <w:rsid w:val="00FE429F"/>
    <w:rPr>
      <w:sz w:val="18"/>
      <w:szCs w:val="18"/>
    </w:rPr>
  </w:style>
  <w:style w:type="paragraph" w:styleId="ac">
    <w:name w:val="footer"/>
    <w:basedOn w:val="a"/>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0"/>
    <w:link w:val="ac"/>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맑은 고딕"/>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맑은 고딕" w:hAnsi="Times New Roman" w:cs="바탕"/>
      <w:szCs w:val="20"/>
      <w:lang w:val="en-GB"/>
    </w:rPr>
  </w:style>
  <w:style w:type="paragraph" w:customStyle="1" w:styleId="proposal">
    <w:name w:val="proposal"/>
    <w:basedOn w:val="af"/>
    <w:next w:val="a"/>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
    <w:name w:val="Body Text"/>
    <w:basedOn w:val="a"/>
    <w:link w:val="Char6"/>
    <w:unhideWhenUsed/>
    <w:qFormat/>
    <w:rsid w:val="003170EF"/>
    <w:pPr>
      <w:spacing w:after="120"/>
    </w:pPr>
  </w:style>
  <w:style w:type="character" w:customStyle="1" w:styleId="Char6">
    <w:name w:val="본문 Char"/>
    <w:basedOn w:val="a0"/>
    <w:link w:val="af"/>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sid w:val="00E16CCF"/>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바탕"/>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har3">
    <w:name w:val="캡션 Char"/>
    <w:aliases w:val="cap Char1,cap Char Char,Caption Char Char,Caption Char1 Char Char,cap Char Char1 Char,Caption Char Char1 Char Char,cap Char2 Char,180-Table-Caption Char,Caption Char2 Char,Caption Char Char Char Char,Caption Char Char1 Char1,fig and tbl Char"/>
    <w:link w:val="aa"/>
    <w:rsid w:val="00491FB9"/>
    <w:rPr>
      <w:rFonts w:eastAsiaTheme="minorEastAsia"/>
      <w:b/>
      <w:bCs/>
      <w:kern w:val="2"/>
      <w:sz w:val="20"/>
      <w:szCs w:val="20"/>
      <w:lang w:eastAsia="ko-KR"/>
    </w:rPr>
  </w:style>
  <w:style w:type="character" w:customStyle="1" w:styleId="msoins2">
    <w:name w:val="msoins2"/>
    <w:rsid w:val="00E339E4"/>
  </w:style>
  <w:style w:type="character" w:customStyle="1" w:styleId="af0">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customStyle="1" w:styleId="apple-converted-space">
    <w:name w:val="apple-converted-space"/>
    <w:basedOn w:val="a0"/>
    <w:rsid w:val="005E5321"/>
  </w:style>
  <w:style w:type="character" w:styleId="af1">
    <w:name w:val="Hyperlink"/>
    <w:basedOn w:val="a0"/>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98138435-7BA9-428A-AD78-D512D564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4041</Words>
  <Characters>23039</Characters>
  <Application>Microsoft Office Word</Application>
  <DocSecurity>0</DocSecurity>
  <Lines>191</Lines>
  <Paragraphs>54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3</cp:revision>
  <dcterms:created xsi:type="dcterms:W3CDTF">2020-11-11T08:21:00Z</dcterms:created>
  <dcterms:modified xsi:type="dcterms:W3CDTF">2020-11-11T08:23:00Z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