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783BE1" w:rsidRPr="003D51C0">
        <w:rPr>
          <w:rFonts w:ascii="Arial" w:hAnsi="Arial" w:cs="Arial"/>
          <w:b/>
          <w:bCs/>
          <w:lang w:val="de-D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3D51C0" w:rsidRDefault="003A76C6" w:rsidP="003A76C6">
            <w:pPr>
              <w:snapToGrid w:val="0"/>
              <w:rPr>
                <w:rFonts w:ascii="Times New Roman" w:hAnsi="Times New Roman" w:cs="Times New Roman"/>
                <w:color w:val="FF0000"/>
                <w:sz w:val="16"/>
                <w:szCs w:val="16"/>
                <w:lang w:val="de-DE"/>
              </w:rPr>
            </w:pPr>
            <w:r w:rsidRPr="003D51C0">
              <w:rPr>
                <w:rFonts w:ascii="Times New Roman" w:hAnsi="Times New Roman" w:cs="Times New Roman"/>
                <w:color w:val="FF0000"/>
                <w:sz w:val="16"/>
                <w:szCs w:val="16"/>
                <w:lang w:val="de-D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9CC1200" w:rsidR="007329D1" w:rsidRPr="009C3A0C" w:rsidRDefault="003D51C0"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color w:val="FF0000"/>
                <w:sz w:val="16"/>
                <w:szCs w:val="16"/>
                <w:lang w:eastAsia="zh-CN"/>
              </w:rPr>
              <w:t>35</w:t>
            </w:r>
          </w:p>
        </w:tc>
        <w:tc>
          <w:tcPr>
            <w:tcW w:w="3655" w:type="dxa"/>
          </w:tcPr>
          <w:p w14:paraId="065E3E14" w14:textId="09291E63" w:rsidR="007329D1" w:rsidRPr="009C3A0C" w:rsidRDefault="009C3A0C" w:rsidP="003D51C0">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sidR="003D51C0">
              <w:rPr>
                <w:rFonts w:ascii="Times New Roman" w:eastAsia="DengXian" w:hAnsi="Times New Roman" w:cs="Times New Roman"/>
                <w:color w:val="FF0000"/>
                <w:sz w:val="16"/>
                <w:szCs w:val="16"/>
                <w:lang w:eastAsia="zh-CN"/>
              </w:rPr>
              <w:t>uawei, vivo5, Nokia, AT&amp;T, Fraunhofer, Ericsson, Samsung3</w:t>
            </w:r>
          </w:p>
        </w:tc>
        <w:tc>
          <w:tcPr>
            <w:tcW w:w="5521" w:type="dxa"/>
          </w:tcPr>
          <w:p w14:paraId="68802FC0" w14:textId="2AD0835A" w:rsidR="007329D1" w:rsidRPr="009C3A0C" w:rsidRDefault="007329D1" w:rsidP="003A76C6">
            <w:pPr>
              <w:snapToGrid w:val="0"/>
              <w:rPr>
                <w:rFonts w:ascii="Times New Roman" w:eastAsia="DengXian" w:hAnsi="Times New Roman" w:cs="Times New Roman"/>
                <w:color w:val="FF0000"/>
                <w:sz w:val="16"/>
                <w:szCs w:val="16"/>
                <w:lang w:eastAsia="zh-CN"/>
              </w:rPr>
            </w:pP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 LG</w:t>
            </w:r>
            <w:r w:rsidR="004C3C29">
              <w:rPr>
                <w:rFonts w:ascii="Times New Roman" w:hAnsi="Times New Roman" w:cs="Times New Roman"/>
                <w:sz w:val="18"/>
                <w:szCs w:val="20"/>
              </w:rPr>
              <w:t>, Sony</w:t>
            </w:r>
            <w:r w:rsidR="00BD4C9B">
              <w:rPr>
                <w:rFonts w:ascii="Times New Roman" w:hAnsi="Times New Roman" w:cs="Times New Roman"/>
                <w:sz w:val="18"/>
                <w:szCs w:val="20"/>
              </w:rPr>
              <w:t xml:space="preserve">, </w:t>
            </w:r>
            <w:r w:rsidR="00BD4C9B">
              <w:rPr>
                <w:rFonts w:ascii="Times New Roman" w:eastAsia="Yu Mincho" w:hAnsi="Times New Roman" w:cs="Times New Roman"/>
                <w:sz w:val="18"/>
                <w:szCs w:val="20"/>
                <w:lang w:eastAsia="ja-JP"/>
              </w:rPr>
              <w:t>Sharp</w:t>
            </w:r>
            <w:r w:rsidR="00756ED5">
              <w:rPr>
                <w:rFonts w:ascii="Times New Roman" w:eastAsia="Yu Mincho" w:hAnsi="Times New Roman" w:cs="Times New Roman"/>
                <w:sz w:val="18"/>
                <w:szCs w:val="20"/>
                <w:lang w:eastAsia="ja-JP"/>
              </w:rPr>
              <w:t>, AT&amp;T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45BA15D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r w:rsidR="004C3C29">
              <w:rPr>
                <w:rFonts w:ascii="Times New Roman" w:hAnsi="Times New Roman" w:cs="Times New Roman"/>
                <w:sz w:val="18"/>
                <w:szCs w:val="20"/>
              </w:rPr>
              <w:t>, Sony</w:t>
            </w:r>
            <w:r w:rsidR="001B199F">
              <w:rPr>
                <w:rFonts w:ascii="Times New Roman" w:hAnsi="Times New Roman" w:cs="Times New Roman"/>
                <w:sz w:val="18"/>
                <w:szCs w:val="20"/>
              </w:rPr>
              <w:t>, APT (with repetition “on”)</w:t>
            </w:r>
            <w:r w:rsidR="0031702C">
              <w:rPr>
                <w:rFonts w:ascii="Times New Roman" w:hAnsi="Times New Roman" w:cs="Times New Roman"/>
                <w:sz w:val="18"/>
                <w:szCs w:val="20"/>
              </w:rPr>
              <w:t>, Nokia/NSB (repetition “ON”)</w:t>
            </w:r>
            <w:r w:rsidR="00527582">
              <w:rPr>
                <w:rFonts w:ascii="Times New Roman" w:hAnsi="Times New Roman" w:cs="Times New Roman"/>
                <w:sz w:val="18"/>
                <w:szCs w:val="20"/>
              </w:rPr>
              <w:t xml:space="preserve"> </w:t>
            </w:r>
            <w:proofErr w:type="spellStart"/>
            <w:r w:rsidR="00527582">
              <w:rPr>
                <w:rFonts w:ascii="Times New Roman" w:hAnsi="Times New Roman" w:cs="Times New Roman"/>
                <w:sz w:val="18"/>
                <w:szCs w:val="20"/>
              </w:rPr>
              <w:t>Convida</w:t>
            </w:r>
            <w:proofErr w:type="spellEnd"/>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xml:space="preserve">,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3A3EFC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xml:space="preserve">, </w:t>
            </w:r>
            <w:r w:rsidR="002F7E12">
              <w:rPr>
                <w:rFonts w:ascii="Times New Roman" w:hAnsi="Times New Roman" w:cs="Times New Roman"/>
                <w:sz w:val="18"/>
                <w:szCs w:val="20"/>
              </w:rPr>
              <w:t>Qualcomm</w:t>
            </w:r>
            <w:r w:rsidR="00DC1ECC">
              <w:rPr>
                <w:rFonts w:ascii="Times New Roman" w:hAnsi="Times New Roman" w:cs="Times New Roman"/>
                <w:sz w:val="18"/>
                <w:szCs w:val="20"/>
              </w:rPr>
              <w:t>, ZTE</w:t>
            </w:r>
            <w:r w:rsidR="006B0B3C">
              <w:rPr>
                <w:rFonts w:ascii="Times New Roman" w:hAnsi="Times New Roman" w:cs="Times New Roman"/>
                <w:sz w:val="18"/>
                <w:szCs w:val="20"/>
              </w:rPr>
              <w:t xml:space="preserve"> </w:t>
            </w:r>
            <w:r w:rsidR="00690FE1">
              <w:rPr>
                <w:rFonts w:ascii="Times New Roman" w:hAnsi="Times New Roman" w:cs="Times New Roman"/>
                <w:sz w:val="18"/>
                <w:szCs w:val="20"/>
              </w:rPr>
              <w:t>(for AP-TRS only)</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r w:rsidR="004C3C29">
              <w:rPr>
                <w:rFonts w:ascii="Times New Roman" w:hAnsi="Times New Roman" w:cs="Times New Roman"/>
                <w:sz w:val="18"/>
                <w:szCs w:val="20"/>
              </w:rPr>
              <w:t>, Sony</w:t>
            </w:r>
            <w:r w:rsidR="00E12EC9">
              <w:rPr>
                <w:rFonts w:ascii="Times New Roman" w:hAnsi="Times New Roman" w:cs="Times New Roman"/>
                <w:sz w:val="18"/>
                <w:szCs w:val="20"/>
              </w:rPr>
              <w:t xml:space="preserve">, </w:t>
            </w:r>
            <w:r w:rsidR="00E12EC9">
              <w:rPr>
                <w:rFonts w:ascii="Times New Roman" w:eastAsia="Yu Mincho" w:hAnsi="Times New Roman" w:cs="Times New Roman"/>
                <w:sz w:val="18"/>
                <w:szCs w:val="20"/>
                <w:lang w:eastAsia="ja-JP"/>
              </w:rPr>
              <w:t>Sharp</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3324943"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lastRenderedPageBreak/>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r w:rsidR="00B061C8">
              <w:rPr>
                <w:rFonts w:ascii="Times New Roman" w:hAnsi="Times New Roman" w:cs="Times New Roman"/>
                <w:sz w:val="18"/>
                <w:szCs w:val="20"/>
              </w:rPr>
              <w:t>(M=1, N=1 for non-MPE and M=1, N=2 for MPE)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4C3C29">
              <w:rPr>
                <w:rFonts w:ascii="Times New Roman" w:hAnsi="Times New Roman" w:cs="Times New Roman"/>
                <w:sz w:val="18"/>
                <w:szCs w:val="20"/>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r w:rsidR="004C3C29">
              <w:rPr>
                <w:rFonts w:ascii="Times New Roman" w:hAnsi="Times New Roman" w:cs="Times New Roman"/>
                <w:sz w:val="18"/>
                <w:szCs w:val="20"/>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r w:rsidR="0055178E">
              <w:rPr>
                <w:rFonts w:ascii="Times New Roman" w:hAnsi="Times New Roman" w:cs="Times New Roman"/>
                <w:sz w:val="18"/>
                <w:szCs w:val="20"/>
              </w:rPr>
              <w:t>, CATT</w:t>
            </w:r>
            <w:r w:rsidR="00B061C8">
              <w:rPr>
                <w:rFonts w:ascii="Times New Roman" w:hAnsi="Times New Roman" w:cs="Times New Roman"/>
                <w:sz w:val="18"/>
                <w:szCs w:val="20"/>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r w:rsidR="00C60481">
              <w:rPr>
                <w:rFonts w:ascii="Times New Roman" w:hAnsi="Times New Roman" w:cs="Times New Roman"/>
                <w:sz w:val="18"/>
                <w:szCs w:val="20"/>
              </w:rPr>
              <w:t>, LG</w:t>
            </w:r>
            <w:r w:rsidR="00B061C8">
              <w:rPr>
                <w:rFonts w:ascii="Times New Roman" w:hAnsi="Times New Roman" w:cs="Times New Roman"/>
                <w:sz w:val="18"/>
                <w:szCs w:val="20"/>
              </w:rPr>
              <w:t>, Apple</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BD0D0E">
              <w:rPr>
                <w:rFonts w:ascii="Times New Roman" w:hAnsi="Times New Roman" w:cs="Times New Roman"/>
                <w:sz w:val="18"/>
                <w:szCs w:val="20"/>
              </w:rPr>
              <w:t xml:space="preserve">, </w:t>
            </w:r>
            <w:r w:rsidR="00BD0D0E">
              <w:rPr>
                <w:rFonts w:ascii="Times New Roman" w:eastAsia="Yu Mincho" w:hAnsi="Times New Roman" w:cs="Times New Roman"/>
                <w:sz w:val="18"/>
                <w:szCs w:val="20"/>
                <w:lang w:eastAsia="ja-JP"/>
              </w:rPr>
              <w:t>Sharp</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891C38D"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proofErr w:type="spellStart"/>
            <w:r w:rsidR="00C35DD7">
              <w:rPr>
                <w:rFonts w:ascii="Times New Roman" w:hAnsi="Times New Roman" w:cs="Times New Roman"/>
                <w:sz w:val="18"/>
                <w:szCs w:val="20"/>
              </w:rPr>
              <w:t>Convida</w:t>
            </w:r>
            <w:proofErr w:type="spellEnd"/>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48AA7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2C7D51">
      <w:pPr>
        <w:pStyle w:val="ListParagraph"/>
        <w:numPr>
          <w:ilvl w:val="0"/>
          <w:numId w:val="29"/>
        </w:numPr>
        <w:snapToGrid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C16E1B" w:rsidR="002C7D51" w:rsidRPr="000C599B" w:rsidRDefault="001764EB" w:rsidP="002C7D51">
      <w:pPr>
        <w:pStyle w:val="ListParagraph"/>
        <w:numPr>
          <w:ilvl w:val="0"/>
          <w:numId w:val="29"/>
        </w:numPr>
        <w:snapToGrid w:val="0"/>
        <w:jc w:val="both"/>
        <w:rPr>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w:t>
            </w:r>
            <w:r w:rsidRPr="009A5E56">
              <w:rPr>
                <w:rFonts w:ascii="Times New Roman" w:eastAsia="Times New Roman" w:hAnsi="Times New Roman" w:cs="Times New Roman"/>
                <w:sz w:val="18"/>
              </w:rPr>
              <w:lastRenderedPageBreak/>
              <w:t>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68A9BC7A"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(including TCI state update and activation) across a set of configured CCs:</w:t>
            </w:r>
          </w:p>
          <w:p w14:paraId="3C9D7E38" w14:textId="56C97DB1"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0FFF9B2" w14:textId="77777777"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5D7DA015" w14:textId="039D7236" w:rsidR="00B061C8" w:rsidRPr="000C6938" w:rsidRDefault="00822C3D" w:rsidP="000C6938">
            <w:pPr>
              <w:snapToGrid w:val="0"/>
              <w:ind w:left="341"/>
              <w:rPr>
                <w:rFonts w:ascii="Times New Roman" w:eastAsia="DengXian" w:hAnsi="Times New Roman" w:cs="Times New Roman"/>
                <w:sz w:val="16"/>
                <w:szCs w:val="18"/>
                <w:lang w:eastAsia="zh-CN"/>
              </w:rPr>
            </w:pPr>
            <w:r w:rsidRPr="000C6938">
              <w:rPr>
                <w:rFonts w:ascii="Times New Roman" w:eastAsia="DengXian" w:hAnsi="Times New Roman" w:cs="Times New Roman"/>
                <w:sz w:val="16"/>
                <w:szCs w:val="18"/>
                <w:lang w:eastAsia="zh-CN"/>
              </w:rPr>
              <w:lastRenderedPageBreak/>
              <w:t xml:space="preserve">FL comment: This could be a good way forward. However, currently there is no TU allocation for Rel.17 in RAN4 and RAN4 is busy working on Rel.16 </w:t>
            </w:r>
            <w:proofErr w:type="spellStart"/>
            <w:r w:rsidRPr="000C6938">
              <w:rPr>
                <w:rFonts w:ascii="Times New Roman" w:eastAsia="DengXian" w:hAnsi="Times New Roman" w:cs="Times New Roman"/>
                <w:sz w:val="16"/>
                <w:szCs w:val="18"/>
                <w:lang w:eastAsia="zh-CN"/>
              </w:rPr>
              <w:t>eMIMO</w:t>
            </w:r>
            <w:proofErr w:type="spellEnd"/>
            <w:r w:rsidRPr="000C6938">
              <w:rPr>
                <w:rFonts w:ascii="Times New Roman" w:eastAsia="DengXian" w:hAnsi="Times New Roman" w:cs="Times New Roman"/>
                <w:sz w:val="16"/>
                <w:szCs w:val="18"/>
                <w:lang w:eastAsia="zh-CN"/>
              </w:rPr>
              <w:t xml:space="preserve"> Performance. We can say “pending further confirmation from, e.g. RAN4. 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 xml:space="preserve">Huawei, </w:t>
            </w:r>
            <w:proofErr w:type="spellStart"/>
            <w:r w:rsidRPr="0019652E">
              <w:rPr>
                <w:rFonts w:ascii="Times New Roman" w:eastAsia="DengXian" w:hAnsi="Times New Roman" w:cs="Times New Roman"/>
                <w:sz w:val="18"/>
                <w:szCs w:val="18"/>
                <w:lang w:eastAsia="zh-CN"/>
              </w:rPr>
              <w:t>HiSilicon</w:t>
            </w:r>
            <w:proofErr w:type="spellEnd"/>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 xml:space="preserve">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which may refer to CSI-RS for tracking transmitted on each CC, for both QCL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c>
          <w:tcPr>
            <w:tcW w:w="1435" w:type="dxa"/>
          </w:tcPr>
          <w:p w14:paraId="730B85E3" w14:textId="26BE1955" w:rsidR="0031702C" w:rsidRPr="0019652E"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 2</w:t>
            </w:r>
          </w:p>
        </w:tc>
        <w:tc>
          <w:tcPr>
            <w:tcW w:w="8550" w:type="dxa"/>
          </w:tcPr>
          <w:p w14:paraId="1C1C4C27" w14:textId="65DEA892" w:rsidR="0031702C" w:rsidRPr="0019652E" w:rsidRDefault="0031702C" w:rsidP="0031702C">
            <w:pPr>
              <w:snapToGrid w:val="0"/>
              <w:rPr>
                <w:rFonts w:ascii="Times New Roman" w:eastAsia="DengXian" w:hAnsi="Times New Roman" w:cs="Times New Roman"/>
                <w:bCs/>
                <w:sz w:val="18"/>
                <w:lang w:eastAsia="zh-CN"/>
              </w:rPr>
            </w:pPr>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p>
        </w:tc>
      </w:tr>
      <w:tr w:rsidR="00756ED5" w14:paraId="28E491C2" w14:textId="77777777" w:rsidTr="00242FA9">
        <w:tc>
          <w:tcPr>
            <w:tcW w:w="1435" w:type="dxa"/>
          </w:tcPr>
          <w:p w14:paraId="685CEDF2" w14:textId="12525247" w:rsidR="00756ED5" w:rsidRDefault="00756ED5"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550" w:type="dxa"/>
          </w:tcPr>
          <w:p w14:paraId="50214F1B" w14:textId="39DCD1AD" w:rsidR="00756ED5" w:rsidRDefault="00756ED5" w:rsidP="0031702C">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Additional views added in the table. Ok with proposal 1.1</w:t>
            </w:r>
          </w:p>
        </w:tc>
      </w:tr>
      <w:tr w:rsidR="004F4336" w14:paraId="4172F360" w14:textId="77777777" w:rsidTr="004F4336">
        <w:tc>
          <w:tcPr>
            <w:tcW w:w="1435" w:type="dxa"/>
          </w:tcPr>
          <w:p w14:paraId="4CFA3CB7" w14:textId="77777777" w:rsidR="004F4336" w:rsidRPr="0019652E"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w:t>
            </w:r>
          </w:p>
        </w:tc>
        <w:tc>
          <w:tcPr>
            <w:tcW w:w="8550" w:type="dxa"/>
          </w:tcPr>
          <w:p w14:paraId="36F8256D" w14:textId="77777777"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Issue 1.10: Have a similar view with LG. The addition of PL RS to the UL TCI may be discussed before issue 1.7.</w:t>
            </w:r>
          </w:p>
          <w:p w14:paraId="0DB0C8BE" w14:textId="5A405A34"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r w:rsidR="00722C3F">
              <w:rPr>
                <w:rFonts w:ascii="Times New Roman" w:eastAsia="DengXian" w:hAnsi="Times New Roman" w:cs="Times New Roman"/>
                <w:bCs/>
                <w:sz w:val="18"/>
                <w:lang w:eastAsia="zh-CN"/>
              </w:rPr>
              <w:t>not suitable</w:t>
            </w:r>
            <w:r>
              <w:rPr>
                <w:rFonts w:ascii="Times New Roman" w:eastAsia="DengXian" w:hAnsi="Times New Roman" w:cs="Times New Roman"/>
                <w:bCs/>
                <w:sz w:val="18"/>
                <w:lang w:eastAsia="zh-CN"/>
              </w:rPr>
              <w:t>. Moreover, since SRS is not an anchored RS like DL RSs, UE’s orientation changes result in DL reception issues. Hence, SRS</w:t>
            </w:r>
            <w:r w:rsidR="00D42F62">
              <w:rPr>
                <w:rFonts w:ascii="Times New Roman" w:eastAsia="DengXian" w:hAnsi="Times New Roman" w:cs="Times New Roman"/>
                <w:bCs/>
                <w:sz w:val="18"/>
                <w:lang w:eastAsia="zh-CN"/>
              </w:rPr>
              <w:t xml:space="preserve"> for BM</w:t>
            </w:r>
            <w:r>
              <w:rPr>
                <w:rFonts w:ascii="Times New Roman" w:eastAsia="DengXian" w:hAnsi="Times New Roman" w:cs="Times New Roman"/>
                <w:bCs/>
                <w:sz w:val="18"/>
                <w:lang w:eastAsia="zh-CN"/>
              </w:rPr>
              <w:t xml:space="preserve"> may not be </w:t>
            </w:r>
            <w:r w:rsidR="00722C3F">
              <w:rPr>
                <w:rFonts w:ascii="Times New Roman" w:eastAsia="DengXian" w:hAnsi="Times New Roman" w:cs="Times New Roman"/>
                <w:bCs/>
                <w:sz w:val="18"/>
                <w:lang w:eastAsia="zh-CN"/>
              </w:rPr>
              <w:t xml:space="preserve">used </w:t>
            </w:r>
            <w:r>
              <w:rPr>
                <w:rFonts w:ascii="Times New Roman" w:eastAsia="DengXian" w:hAnsi="Times New Roman" w:cs="Times New Roman"/>
                <w:bCs/>
                <w:sz w:val="18"/>
                <w:lang w:eastAsia="zh-CN"/>
              </w:rPr>
              <w:t>as a reference for DL reception.</w:t>
            </w:r>
          </w:p>
          <w:p w14:paraId="68C0A47B" w14:textId="1826481C" w:rsidR="004F4336" w:rsidRPr="0019652E" w:rsidRDefault="004F4336">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Also, updated our view in issue 1.1</w:t>
            </w:r>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in particular </w:t>
            </w:r>
            <w:proofErr w:type="spellStart"/>
            <w:r>
              <w:rPr>
                <w:rFonts w:ascii="Times New Roman" w:eastAsia="Yu Mincho" w:hAnsi="Times New Roman" w:cs="Times New Roman"/>
                <w:sz w:val="18"/>
                <w:szCs w:val="18"/>
                <w:lang w:eastAsia="ja-JP"/>
              </w:rPr>
              <w:t>wrt</w:t>
            </w:r>
            <w:proofErr w:type="spellEnd"/>
            <w:r>
              <w:rPr>
                <w:rFonts w:ascii="Times New Roman" w:eastAsia="Yu Mincho" w:hAnsi="Times New Roman" w:cs="Times New Roman"/>
                <w:sz w:val="18"/>
                <w:szCs w:val="18"/>
                <w:lang w:eastAsia="ja-JP"/>
              </w:rPr>
              <w:t xml:space="preserve"> </w:t>
            </w:r>
            <w:proofErr w:type="spellStart"/>
            <w:r>
              <w:rPr>
                <w:rFonts w:ascii="Times New Roman" w:eastAsia="Yu Mincho" w:hAnsi="Times New Roman" w:cs="Times New Roman"/>
                <w:sz w:val="18"/>
                <w:szCs w:val="18"/>
                <w:lang w:eastAsia="ja-JP"/>
              </w:rPr>
              <w:t>TypeA</w:t>
            </w:r>
            <w:proofErr w:type="spellEnd"/>
            <w:r>
              <w:rPr>
                <w:rFonts w:ascii="Times New Roman" w:eastAsia="Yu Mincho" w:hAnsi="Times New Roman" w:cs="Times New Roman"/>
                <w:sz w:val="18"/>
                <w:szCs w:val="18"/>
                <w:lang w:eastAsia="ja-JP"/>
              </w:rPr>
              <w:t xml:space="preserve"> it would seem premature to decide that one TCI state can be applied across CCs. If we keep the QCL rules in 5.1.5. and also keep QCL Type A and TypeD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4A917C9B"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update and activation across a set of configured CCs:</w:t>
            </w:r>
          </w:p>
          <w:p w14:paraId="11B5A96B" w14:textId="4A661B5A"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1312A91" w14:textId="77777777"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30B869AD" w14:textId="48A7349D" w:rsidR="008F62E9" w:rsidRPr="006B0B3C"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can of course send an LS to RAN4, but since we are only discussing signaling, we do not see why RAN4 should have any concern on that.</w:t>
            </w: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For issue 1, one of the main discussion points should be agreeing on the joint/common TCI state (cf. Alt1 vs Alt2-1 vs Alt2-2 i.e. issue 1-7). In case of common UL/DL beam indication it is clear that a TCI state can indicate a beam </w:t>
            </w:r>
            <w:r>
              <w:rPr>
                <w:rFonts w:ascii="Times New Roman" w:eastAsia="Yu Mincho" w:hAnsi="Times New Roman" w:cs="Times New Roman"/>
                <w:sz w:val="18"/>
                <w:szCs w:val="18"/>
                <w:lang w:eastAsia="ja-JP"/>
              </w:rPr>
              <w:lastRenderedPageBreak/>
              <w:t>for UL and DL data and control channels. In case of separate beam indications of UL and DL (e.g. in case of MPE), we support Alt 1 to indicate separate UL/DL beams within a TCI state</w:t>
            </w:r>
          </w:p>
        </w:tc>
      </w:tr>
      <w:tr w:rsidR="00E129C7" w14:paraId="082DEE5F" w14:textId="77777777" w:rsidTr="004F4336">
        <w:tc>
          <w:tcPr>
            <w:tcW w:w="1435" w:type="dxa"/>
          </w:tcPr>
          <w:p w14:paraId="75DD0563" w14:textId="1FF78E5A" w:rsidR="00E129C7" w:rsidRDefault="00E129C7" w:rsidP="00E129C7">
            <w:pPr>
              <w:snapToGrid w:val="0"/>
              <w:rPr>
                <w:rFonts w:ascii="Times New Roman" w:eastAsia="DengXian" w:hAnsi="Times New Roman" w:cs="Times New Roman"/>
                <w:sz w:val="18"/>
                <w:szCs w:val="18"/>
                <w:lang w:eastAsia="zh-CN"/>
              </w:rPr>
            </w:pPr>
            <w:proofErr w:type="spellStart"/>
            <w:r>
              <w:rPr>
                <w:rFonts w:ascii="Times New Roman" w:eastAsia="Yu Mincho" w:hAnsi="Times New Roman" w:cs="Times New Roman"/>
                <w:sz w:val="18"/>
                <w:szCs w:val="18"/>
                <w:lang w:eastAsia="ja-JP"/>
              </w:rPr>
              <w:lastRenderedPageBreak/>
              <w:t>Convida</w:t>
            </w:r>
            <w:proofErr w:type="spellEnd"/>
            <w:r>
              <w:rPr>
                <w:rFonts w:ascii="Times New Roman" w:eastAsia="Yu Mincho" w:hAnsi="Times New Roman" w:cs="Times New Roman"/>
                <w:sz w:val="18"/>
                <w:szCs w:val="18"/>
                <w:lang w:eastAsia="ja-JP"/>
              </w:rPr>
              <w:t xml:space="preserve"> Wireless</w:t>
            </w:r>
          </w:p>
        </w:tc>
        <w:tc>
          <w:tcPr>
            <w:tcW w:w="8550" w:type="dxa"/>
          </w:tcPr>
          <w:p w14:paraId="3B24A72B" w14:textId="771CE916" w:rsidR="00E129C7" w:rsidRDefault="00E129C7" w:rsidP="00E129C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1.1. Also added support to some alternatives above.</w:t>
            </w:r>
          </w:p>
        </w:tc>
      </w:tr>
      <w:tr w:rsidR="00C00CD3" w14:paraId="75638313" w14:textId="77777777" w:rsidTr="004F4336">
        <w:tc>
          <w:tcPr>
            <w:tcW w:w="1435" w:type="dxa"/>
          </w:tcPr>
          <w:p w14:paraId="050AEF3A" w14:textId="60BA5417" w:rsidR="00C00CD3" w:rsidRDefault="00C00CD3" w:rsidP="00C00C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Pr>
          <w:p w14:paraId="6738EF23" w14:textId="77777777"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think the common TCI state across CCs is not only from the perspective of signaling but also provide common QCL-</w:t>
            </w:r>
            <w:proofErr w:type="spellStart"/>
            <w:r>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 xml:space="preserve"> and spatial setting across CCs.  Suggest to update the wording as follows:</w:t>
            </w:r>
          </w:p>
          <w:p w14:paraId="0E3B0A6D" w14:textId="77777777" w:rsidR="00C00CD3" w:rsidRPr="000C599B" w:rsidRDefault="00C00CD3" w:rsidP="00C00CD3">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r>
              <w:rPr>
                <w:rFonts w:ascii="Times New Roman" w:hAnsi="Times New Roman" w:cs="Times New Roman"/>
                <w:sz w:val="20"/>
                <w:szCs w:val="20"/>
                <w:highlight w:val="yellow"/>
              </w:rPr>
              <w:t xml:space="preserve">update and </w:t>
            </w:r>
            <w:r w:rsidRPr="008E0B13">
              <w:rPr>
                <w:rFonts w:ascii="Times New Roman" w:hAnsi="Times New Roman" w:cs="Times New Roman"/>
                <w:sz w:val="20"/>
                <w:szCs w:val="20"/>
                <w:highlight w:val="yellow"/>
              </w:rPr>
              <w:t xml:space="preserve">activation) </w:t>
            </w:r>
            <w:r w:rsidRPr="000F1317">
              <w:rPr>
                <w:rFonts w:ascii="Times New Roman" w:hAnsi="Times New Roman" w:cs="Times New Roman"/>
                <w:color w:val="FF0000"/>
                <w:sz w:val="20"/>
                <w:szCs w:val="20"/>
                <w:highlight w:val="yellow"/>
              </w:rPr>
              <w:t>to provide common QCL-</w:t>
            </w:r>
            <w:proofErr w:type="spellStart"/>
            <w:r w:rsidRPr="000F1317">
              <w:rPr>
                <w:rFonts w:ascii="Times New Roman" w:hAnsi="Times New Roman" w:cs="Times New Roman"/>
                <w:color w:val="FF0000"/>
                <w:sz w:val="20"/>
                <w:szCs w:val="20"/>
                <w:highlight w:val="yellow"/>
              </w:rPr>
              <w:t>typeD</w:t>
            </w:r>
            <w:proofErr w:type="spellEnd"/>
            <w:r w:rsidRPr="000F1317">
              <w:rPr>
                <w:rFonts w:ascii="Times New Roman" w:hAnsi="Times New Roman" w:cs="Times New Roman"/>
                <w:color w:val="FF0000"/>
                <w:sz w:val="20"/>
                <w:szCs w:val="20"/>
                <w:highlight w:val="yellow"/>
              </w:rPr>
              <w:t xml:space="preserve"> and common spatial setting </w:t>
            </w:r>
            <w:r w:rsidRPr="008E0B13">
              <w:rPr>
                <w:rFonts w:ascii="Times New Roman" w:hAnsi="Times New Roman" w:cs="Times New Roman"/>
                <w:sz w:val="20"/>
                <w:szCs w:val="20"/>
                <w:highlight w:val="yellow"/>
              </w:rPr>
              <w:t>across a set of configured CCs</w:t>
            </w:r>
            <w:del w:id="8" w:author="Eko Onggosanusi" w:date="2020-11-02T02:52:00Z">
              <w:r w:rsidRPr="008E0B13" w:rsidDel="001764EB">
                <w:rPr>
                  <w:rFonts w:ascii="Times New Roman" w:hAnsi="Times New Roman" w:cs="Times New Roman"/>
                  <w:sz w:val="20"/>
                  <w:szCs w:val="20"/>
                  <w:highlight w:val="yellow"/>
                </w:rPr>
                <w:delText xml:space="preserve"> for intra-</w:delText>
              </w:r>
              <w:r w:rsidRPr="000C599B" w:rsidDel="001764EB">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0A0BC2FB" w14:textId="77777777" w:rsidR="00C00CD3" w:rsidRDefault="00C00CD3" w:rsidP="00C00CD3">
            <w:pPr>
              <w:snapToGrid w:val="0"/>
              <w:rPr>
                <w:rFonts w:ascii="Times New Roman" w:eastAsia="Yu Mincho" w:hAnsi="Times New Roman" w:cs="Times New Roman"/>
                <w:sz w:val="18"/>
                <w:szCs w:val="18"/>
                <w:lang w:eastAsia="ja-JP"/>
              </w:rPr>
            </w:pPr>
          </w:p>
          <w:p w14:paraId="0F882797" w14:textId="77777777" w:rsidR="00C00CD3" w:rsidRDefault="00C00CD3" w:rsidP="00C00CD3">
            <w:pPr>
              <w:snapToGrid w:val="0"/>
              <w:rPr>
                <w:rFonts w:ascii="Times New Roman" w:eastAsia="Yu Mincho" w:hAnsi="Times New Roman" w:cs="Times New Roman"/>
                <w:sz w:val="18"/>
                <w:szCs w:val="18"/>
                <w:lang w:eastAsia="ja-JP"/>
              </w:rPr>
            </w:pPr>
          </w:p>
        </w:tc>
      </w:tr>
      <w:tr w:rsidR="00951C16" w14:paraId="751039D8" w14:textId="77777777" w:rsidTr="004F4336">
        <w:tc>
          <w:tcPr>
            <w:tcW w:w="1435" w:type="dxa"/>
          </w:tcPr>
          <w:p w14:paraId="2FC9C0AE" w14:textId="6A31F9AA" w:rsidR="00951C16" w:rsidRDefault="00951C16" w:rsidP="00951C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1A43E8AB" w14:textId="77777777"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FL’s proposal 1.1 in general.  We would also like to get RAN4’s feedback on inter-band CA, especially on the applicability of QCL Types other than QCL Type D in inter-band CA cases. </w:t>
            </w:r>
            <w:proofErr w:type="gramStart"/>
            <w:r>
              <w:rPr>
                <w:rFonts w:ascii="Times New Roman" w:eastAsia="Yu Mincho" w:hAnsi="Times New Roman" w:cs="Times New Roman"/>
                <w:sz w:val="18"/>
                <w:szCs w:val="18"/>
                <w:lang w:eastAsia="ja-JP"/>
              </w:rPr>
              <w:t>So</w:t>
            </w:r>
            <w:proofErr w:type="gramEnd"/>
            <w:r>
              <w:rPr>
                <w:rFonts w:ascii="Times New Roman" w:eastAsia="Yu Mincho" w:hAnsi="Times New Roman" w:cs="Times New Roman"/>
                <w:sz w:val="18"/>
                <w:szCs w:val="18"/>
                <w:lang w:eastAsia="ja-JP"/>
              </w:rPr>
              <w:t xml:space="preserve"> suggest to add “at least for QCL Type-D” in the working assumption.</w:t>
            </w:r>
          </w:p>
          <w:p w14:paraId="3A41AFE7" w14:textId="77777777" w:rsidR="00951C16" w:rsidRDefault="00951C16" w:rsidP="00951C16">
            <w:pPr>
              <w:snapToGrid w:val="0"/>
              <w:rPr>
                <w:rFonts w:ascii="Times New Roman" w:eastAsia="Yu Mincho" w:hAnsi="Times New Roman" w:cs="Times New Roman"/>
                <w:sz w:val="18"/>
                <w:szCs w:val="18"/>
                <w:lang w:eastAsia="ja-JP"/>
              </w:rPr>
            </w:pPr>
          </w:p>
          <w:p w14:paraId="69F19C90" w14:textId="05060B36"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On Issue 1.3, we support M&gt;1 and N&gt;1 as </w:t>
            </w:r>
            <w:proofErr w:type="spellStart"/>
            <w:r>
              <w:rPr>
                <w:rFonts w:ascii="Times New Roman" w:eastAsia="Yu Mincho" w:hAnsi="Times New Roman" w:cs="Times New Roman"/>
                <w:sz w:val="18"/>
                <w:szCs w:val="18"/>
                <w:lang w:eastAsia="ja-JP"/>
              </w:rPr>
              <w:t>mTRP</w:t>
            </w:r>
            <w:proofErr w:type="spellEnd"/>
            <w:r>
              <w:rPr>
                <w:rFonts w:ascii="Times New Roman" w:eastAsia="Yu Mincho" w:hAnsi="Times New Roman" w:cs="Times New Roman"/>
                <w:sz w:val="18"/>
                <w:szCs w:val="18"/>
                <w:lang w:eastAsia="ja-JP"/>
              </w:rPr>
              <w:t xml:space="preserve"> scenarios should be supported by Rel. 17 BM framework.</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4A342BC1"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del w:id="9" w:author="Eko Onggosanusi" w:date="2020-11-02T10:52:00Z">
        <w:r w:rsidDel="003C2801">
          <w:rPr>
            <w:rFonts w:ascii="Times New Roman" w:hAnsi="Times New Roman" w:cs="Times New Roman"/>
            <w:sz w:val="20"/>
            <w:szCs w:val="20"/>
            <w:highlight w:val="yellow"/>
          </w:rPr>
          <w:delText>[</w:delText>
        </w:r>
      </w:del>
      <w:r w:rsidR="00C41D2F">
        <w:rPr>
          <w:rFonts w:ascii="Times New Roman" w:hAnsi="Times New Roman" w:cs="Times New Roman"/>
          <w:sz w:val="20"/>
          <w:szCs w:val="20"/>
          <w:highlight w:val="yellow"/>
        </w:rPr>
        <w:t>SA</w:t>
      </w:r>
      <w:del w:id="10" w:author="Eko Onggosanusi" w:date="2020-11-02T10:52:00Z">
        <w:r w:rsidDel="003C2801">
          <w:rPr>
            <w:rFonts w:ascii="Times New Roman" w:hAnsi="Times New Roman" w:cs="Times New Roman"/>
            <w:sz w:val="20"/>
            <w:szCs w:val="20"/>
            <w:highlight w:val="yellow"/>
          </w:rPr>
          <w:delText>]</w:delText>
        </w:r>
      </w:del>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17F8C5FB" w:rsidR="00C41D2F" w:rsidDel="003C2801" w:rsidRDefault="00C41D2F" w:rsidP="00A472D5">
      <w:pPr>
        <w:pStyle w:val="ListParagraph"/>
        <w:numPr>
          <w:ilvl w:val="1"/>
          <w:numId w:val="26"/>
        </w:numPr>
        <w:snapToGrid w:val="0"/>
        <w:jc w:val="both"/>
        <w:rPr>
          <w:del w:id="11" w:author="Eko Onggosanusi" w:date="2020-11-02T10:52:00Z"/>
          <w:rFonts w:ascii="Times New Roman" w:hAnsi="Times New Roman" w:cs="Times New Roman"/>
          <w:sz w:val="20"/>
          <w:szCs w:val="20"/>
          <w:highlight w:val="yellow"/>
        </w:rPr>
      </w:pPr>
      <w:del w:id="12" w:author="Eko Onggosanusi" w:date="2020-11-02T10:52:00Z">
        <w:r w:rsidDel="003C2801">
          <w:rPr>
            <w:rFonts w:ascii="Times New Roman" w:hAnsi="Times New Roman" w:cs="Times New Roman"/>
            <w:sz w:val="20"/>
            <w:szCs w:val="20"/>
            <w:highlight w:val="yellow"/>
          </w:rPr>
          <w:delText>Only cells in the same DU</w:delText>
        </w:r>
      </w:del>
    </w:p>
    <w:p w14:paraId="01C55FBD" w14:textId="1F722A96" w:rsidR="003956B0" w:rsidRDefault="003956B0" w:rsidP="00A472D5">
      <w:pPr>
        <w:pStyle w:val="ListParagraph"/>
        <w:numPr>
          <w:ilvl w:val="1"/>
          <w:numId w:val="26"/>
        </w:numPr>
        <w:snapToGrid w:val="0"/>
        <w:jc w:val="both"/>
        <w:rPr>
          <w:ins w:id="13" w:author="Eko Onggosanusi" w:date="2020-11-02T10:53:00Z"/>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A472D5">
      <w:pPr>
        <w:pStyle w:val="ListParagraph"/>
        <w:numPr>
          <w:ilvl w:val="1"/>
          <w:numId w:val="26"/>
        </w:numPr>
        <w:snapToGrid w:val="0"/>
        <w:jc w:val="both"/>
        <w:rPr>
          <w:ins w:id="14" w:author="Eko Onggosanusi" w:date="2020-11-02T10:53:00Z"/>
          <w:rFonts w:ascii="Times New Roman" w:hAnsi="Times New Roman" w:cs="Times New Roman"/>
          <w:sz w:val="20"/>
          <w:szCs w:val="20"/>
          <w:highlight w:val="yellow"/>
        </w:rPr>
      </w:pPr>
      <w:ins w:id="15" w:author="Eko Onggosanusi" w:date="2020-11-02T10:53:00Z">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ins>
    </w:p>
    <w:p w14:paraId="70337977" w14:textId="35CBFDAD" w:rsidR="00B9695A" w:rsidRPr="00B9695A" w:rsidRDefault="00B9695A" w:rsidP="00B9695A">
      <w:pPr>
        <w:pStyle w:val="ListParagraph"/>
        <w:numPr>
          <w:ilvl w:val="2"/>
          <w:numId w:val="26"/>
        </w:numPr>
        <w:snapToGrid w:val="0"/>
        <w:jc w:val="both"/>
        <w:rPr>
          <w:rFonts w:ascii="Times New Roman" w:hAnsi="Times New Roman" w:cs="Times New Roman"/>
          <w:szCs w:val="20"/>
          <w:highlight w:val="yellow"/>
        </w:rPr>
      </w:pPr>
      <w:ins w:id="16" w:author="Eko Onggosanusi" w:date="2020-11-02T10:54:00Z">
        <w:r w:rsidRPr="00B9695A">
          <w:rPr>
            <w:rFonts w:ascii="Times New Roman" w:eastAsia="DengXian" w:hAnsi="Times New Roman" w:cs="Times New Roman"/>
            <w:sz w:val="20"/>
            <w:szCs w:val="18"/>
            <w:highlight w:val="yellow"/>
            <w:lang w:eastAsia="zh-CN"/>
          </w:rPr>
          <w:t>The SSBs of non-serving cells have the same center frequency and SCS</w:t>
        </w:r>
      </w:ins>
    </w:p>
    <w:p w14:paraId="10986BFD" w14:textId="678E8D73" w:rsidR="00455413" w:rsidDel="003C2801" w:rsidRDefault="003C2801" w:rsidP="00A472D5">
      <w:pPr>
        <w:pStyle w:val="ListParagraph"/>
        <w:numPr>
          <w:ilvl w:val="1"/>
          <w:numId w:val="26"/>
        </w:numPr>
        <w:snapToGrid w:val="0"/>
        <w:jc w:val="both"/>
        <w:rPr>
          <w:del w:id="17" w:author="Eko Onggosanusi" w:date="2020-11-02T10:52:00Z"/>
          <w:rFonts w:ascii="Times New Roman" w:hAnsi="Times New Roman" w:cs="Times New Roman"/>
          <w:sz w:val="20"/>
          <w:szCs w:val="20"/>
          <w:highlight w:val="yellow"/>
        </w:rPr>
      </w:pPr>
      <w:ins w:id="18" w:author="Eko Onggosanusi" w:date="2020-11-02T10:52:00Z">
        <w:r w:rsidDel="003C2801">
          <w:rPr>
            <w:rFonts w:ascii="Times New Roman" w:hAnsi="Times New Roman" w:cs="Times New Roman"/>
            <w:sz w:val="20"/>
            <w:szCs w:val="20"/>
            <w:highlight w:val="yellow"/>
          </w:rPr>
          <w:t xml:space="preserve"> </w:t>
        </w:r>
      </w:ins>
      <w:del w:id="19" w:author="Eko Onggosanusi" w:date="2020-11-02T10:52:00Z">
        <w:r w:rsidR="00455413" w:rsidDel="003C2801">
          <w:rPr>
            <w:rFonts w:ascii="Times New Roman" w:hAnsi="Times New Roman" w:cs="Times New Roman"/>
            <w:sz w:val="20"/>
            <w:szCs w:val="20"/>
            <w:highlight w:val="yellow"/>
          </w:rPr>
          <w:delText>[Intra-frequency-band (excluding inter-frequency-band)]</w:delText>
        </w:r>
      </w:del>
    </w:p>
    <w:p w14:paraId="7E2F53FC" w14:textId="77777777" w:rsidR="00D4307F" w:rsidRDefault="00D4307F" w:rsidP="00A472D5">
      <w:pPr>
        <w:pStyle w:val="ListParagraph"/>
        <w:numPr>
          <w:ilvl w:val="1"/>
          <w:numId w:val="26"/>
        </w:numPr>
        <w:snapToGrid w:val="0"/>
        <w:jc w:val="both"/>
        <w:rPr>
          <w:ins w:id="20" w:author="Eko Onggosanusi" w:date="2020-11-02T10:52:00Z"/>
          <w:rFonts w:ascii="Times New Roman" w:hAnsi="Times New Roman" w:cs="Times New Roman"/>
          <w:sz w:val="20"/>
          <w:szCs w:val="20"/>
          <w:highlight w:val="yellow"/>
        </w:rPr>
      </w:pPr>
      <w:ins w:id="21" w:author="Eko Onggosanusi" w:date="2020-11-02T10:52:00Z">
        <w:r>
          <w:rPr>
            <w:rFonts w:ascii="Times New Roman" w:hAnsi="Times New Roman" w:cs="Times New Roman"/>
            <w:sz w:val="20"/>
            <w:szCs w:val="20"/>
            <w:highlight w:val="yellow"/>
          </w:rPr>
          <w:t>Support scenarios where all CORESETs are configured without CORESETPoolIndex.</w:t>
        </w:r>
      </w:ins>
    </w:p>
    <w:p w14:paraId="798BC0A3" w14:textId="1E38A56F" w:rsidR="00C41D2F" w:rsidRPr="00C41D2F" w:rsidRDefault="00D4307F" w:rsidP="00D4307F">
      <w:pPr>
        <w:pStyle w:val="ListParagraph"/>
        <w:numPr>
          <w:ilvl w:val="2"/>
          <w:numId w:val="26"/>
        </w:numPr>
        <w:snapToGrid w:val="0"/>
        <w:jc w:val="both"/>
        <w:rPr>
          <w:rFonts w:ascii="Times New Roman" w:hAnsi="Times New Roman" w:cs="Times New Roman"/>
          <w:sz w:val="20"/>
          <w:szCs w:val="20"/>
          <w:highlight w:val="yellow"/>
        </w:rPr>
      </w:pPr>
      <w:ins w:id="22" w:author="Eko Onggosanusi" w:date="2020-11-02T10:52:00Z">
        <w:r>
          <w:rPr>
            <w:rFonts w:ascii="Times New Roman" w:hAnsi="Times New Roman" w:cs="Times New Roman"/>
            <w:sz w:val="20"/>
            <w:szCs w:val="20"/>
            <w:highlight w:val="yellow"/>
          </w:rPr>
          <w:t>FFS: other scenarios</w:t>
        </w:r>
      </w:ins>
      <w:del w:id="23" w:author="Eko Onggosanusi" w:date="2020-11-02T10:52:00Z">
        <w:r w:rsidR="00455413" w:rsidDel="00D4307F">
          <w:rPr>
            <w:rFonts w:ascii="Times New Roman" w:hAnsi="Times New Roman" w:cs="Times New Roman"/>
            <w:sz w:val="20"/>
            <w:szCs w:val="20"/>
            <w:highlight w:val="yellow"/>
          </w:rPr>
          <w:delText>[</w:delText>
        </w:r>
        <w:r w:rsidR="00C41D2F" w:rsidDel="00D4307F">
          <w:rPr>
            <w:rFonts w:ascii="Times New Roman" w:hAnsi="Times New Roman" w:cs="Times New Roman"/>
            <w:sz w:val="20"/>
            <w:szCs w:val="20"/>
            <w:highlight w:val="yellow"/>
          </w:rPr>
          <w:delText xml:space="preserve">Only </w:delText>
        </w:r>
        <w:r w:rsidR="00523396" w:rsidDel="00D4307F">
          <w:rPr>
            <w:rFonts w:ascii="Times New Roman" w:hAnsi="Times New Roman" w:cs="Times New Roman"/>
            <w:sz w:val="20"/>
            <w:szCs w:val="20"/>
            <w:highlight w:val="yellow"/>
          </w:rPr>
          <w:delText xml:space="preserve">involving </w:delText>
        </w:r>
        <w:r w:rsidR="00C41D2F" w:rsidDel="00D4307F">
          <w:rPr>
            <w:rFonts w:ascii="Times New Roman" w:hAnsi="Times New Roman" w:cs="Times New Roman"/>
            <w:sz w:val="20"/>
            <w:szCs w:val="20"/>
            <w:highlight w:val="yellow"/>
          </w:rPr>
          <w:delText>single-TRP cells</w:delText>
        </w:r>
        <w:r w:rsidR="00455413" w:rsidDel="00D4307F">
          <w:rPr>
            <w:rFonts w:ascii="Times New Roman" w:hAnsi="Times New Roman" w:cs="Times New Roman"/>
            <w:sz w:val="20"/>
            <w:szCs w:val="20"/>
            <w:highlight w:val="yellow"/>
          </w:rPr>
          <w:delText>]</w:delText>
        </w:r>
      </w:del>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C5010E">
      <w:pPr>
        <w:pStyle w:val="ListParagraph"/>
        <w:numPr>
          <w:ilvl w:val="1"/>
          <w:numId w:val="26"/>
        </w:numPr>
        <w:snapToGrid w:val="0"/>
        <w:jc w:val="both"/>
        <w:rPr>
          <w:ins w:id="24" w:author="Eko Onggosanusi" w:date="2020-11-02T10:50:00Z"/>
          <w:rFonts w:ascii="Times New Roman" w:hAnsi="Times New Roman" w:cs="Times New Roman"/>
          <w:sz w:val="20"/>
          <w:szCs w:val="20"/>
          <w:highlight w:val="yellow"/>
        </w:rPr>
      </w:pPr>
      <w:ins w:id="25" w:author="Eko Onggosanusi" w:date="2020-11-02T10:50:00Z">
        <w:r>
          <w:rPr>
            <w:rFonts w:ascii="Times New Roman" w:hAnsi="Times New Roman" w:cs="Times New Roman"/>
            <w:sz w:val="20"/>
            <w:szCs w:val="20"/>
            <w:highlight w:val="yellow"/>
          </w:rPr>
          <w:t xml:space="preserve">Working assumption: </w:t>
        </w:r>
      </w:ins>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3BD8DA32" w14:textId="61F1604E" w:rsidR="00CB7D25" w:rsidRDefault="00CB7D25" w:rsidP="00CB7D25">
      <w:pPr>
        <w:pStyle w:val="ListParagraph"/>
        <w:numPr>
          <w:ilvl w:val="2"/>
          <w:numId w:val="26"/>
        </w:numPr>
        <w:snapToGrid w:val="0"/>
        <w:jc w:val="both"/>
        <w:rPr>
          <w:ins w:id="26" w:author="Eko Onggosanusi" w:date="2020-11-02T10:51:00Z"/>
          <w:rFonts w:ascii="Times New Roman" w:hAnsi="Times New Roman" w:cs="Times New Roman"/>
          <w:sz w:val="20"/>
          <w:szCs w:val="20"/>
          <w:highlight w:val="yellow"/>
        </w:rPr>
      </w:pPr>
      <w:ins w:id="27" w:author="Eko Onggosanusi" w:date="2020-11-02T10:51:00Z">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ins>
    </w:p>
    <w:p w14:paraId="2A64A07A" w14:textId="672D1310" w:rsidR="00CB7D25" w:rsidRPr="00CB7D25" w:rsidDel="00CB7D25" w:rsidRDefault="00CB7D25" w:rsidP="00CB7D25">
      <w:pPr>
        <w:pStyle w:val="ListParagraph"/>
        <w:numPr>
          <w:ilvl w:val="2"/>
          <w:numId w:val="26"/>
        </w:numPr>
        <w:snapToGrid w:val="0"/>
        <w:jc w:val="both"/>
        <w:rPr>
          <w:del w:id="28" w:author="Eko Onggosanusi" w:date="2020-11-02T10:51:00Z"/>
          <w:rFonts w:ascii="Times New Roman" w:hAnsi="Times New Roman" w:cs="Times New Roman"/>
          <w:sz w:val="20"/>
          <w:szCs w:val="20"/>
          <w:highlight w:val="yellow"/>
        </w:rPr>
      </w:pPr>
      <w:ins w:id="29" w:author="Eko Onggosanusi" w:date="2020-11-02T10:50:00Z">
        <w:r>
          <w:rPr>
            <w:rFonts w:ascii="Times New Roman" w:hAnsi="Times New Roman" w:cs="Times New Roman"/>
            <w:sz w:val="20"/>
            <w:szCs w:val="20"/>
            <w:highlight w:val="yellow"/>
          </w:rPr>
          <w:t>To be verified by RAN2</w:t>
        </w:r>
      </w:ins>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lastRenderedPageBreak/>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r w:rsidRPr="00472615">
              <w:rPr>
                <w:rFonts w:ascii="Times New Roman" w:hAnsi="Times New Roman" w:cs="Times New Roman"/>
                <w:sz w:val="16"/>
                <w:szCs w:val="20"/>
              </w:rPr>
              <w:t>FL comment: I will keep the debatable text in brackets (inter-frequency-band) and this will be discussed further</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this can also be applied for multi-TRP operation as well, since we have inter-cell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16B678CC"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xml:space="preserve">: On Rel.17 enhancements to enable L1/L2-centric inter-cell 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144E440"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AF569A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Intra-frequency-band and intra-RAT (excluding inter-frequency-band or inter-RAT) </w:t>
            </w:r>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1BEB3DA4"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No RRC reconfiguration signaling is needed when a TCI associated with non-serving cell RS is indicated</w:t>
            </w:r>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Support serving cell to provide configurations for non-serving cell SSBs by RRC</w:t>
            </w:r>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details for the configurations, e.g. time/frequency location, transmission power, etc.</w:t>
            </w:r>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r w:rsidRPr="00472615">
              <w:rPr>
                <w:rFonts w:ascii="Times New Roman" w:hAnsi="Times New Roman" w:cs="Times New Roman"/>
                <w:sz w:val="16"/>
                <w:szCs w:val="20"/>
              </w:rPr>
              <w:t>FL comment: I will keep</w:t>
            </w:r>
            <w:r>
              <w:rPr>
                <w:rFonts w:ascii="Times New Roman" w:hAnsi="Times New Roman" w:cs="Times New Roman"/>
                <w:sz w:val="16"/>
                <w:szCs w:val="20"/>
              </w:rPr>
              <w:t xml:space="preserve"> the debatable part in brackets (single-TRP issue). The other two inputs look reasonable and will be included. </w:t>
            </w: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Please find some added view in the above list.</w:t>
            </w:r>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 xml:space="preserve">uawei, </w:t>
            </w:r>
            <w:proofErr w:type="spellStart"/>
            <w:r>
              <w:rPr>
                <w:rFonts w:ascii="Times New Roman" w:eastAsia="SimSun" w:hAnsi="Times New Roman" w:cs="Times New Roman"/>
                <w:sz w:val="18"/>
                <w:szCs w:val="18"/>
                <w:lang w:eastAsia="zh-CN"/>
              </w:rPr>
              <w:t>HiSilicon</w:t>
            </w:r>
            <w:proofErr w:type="spellEnd"/>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c>
          <w:tcPr>
            <w:tcW w:w="1615" w:type="dxa"/>
          </w:tcPr>
          <w:p w14:paraId="47083783" w14:textId="034A17E2" w:rsidR="0031702C" w:rsidRDefault="0031702C" w:rsidP="0031702C">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6CB59E8E" w14:textId="77777777" w:rsidR="00606630" w:rsidRDefault="0031702C" w:rsidP="00606630">
            <w:pPr>
              <w:snapToGrid w:val="0"/>
              <w:jc w:val="both"/>
              <w:rPr>
                <w:rFonts w:ascii="Times New Roman" w:eastAsia="DengXian" w:hAnsi="Times New Roman" w:cs="Times New Roman"/>
                <w:i/>
                <w:iCs/>
                <w:sz w:val="18"/>
                <w:szCs w:val="18"/>
                <w:lang w:eastAsia="zh-CN"/>
              </w:rPr>
            </w:pPr>
            <w:r w:rsidRPr="00606630">
              <w:rPr>
                <w:rFonts w:ascii="Times New Roman" w:eastAsia="DengXian" w:hAnsi="Times New Roman" w:cs="Times New Roman"/>
                <w:i/>
                <w:iCs/>
                <w:sz w:val="18"/>
                <w:szCs w:val="18"/>
                <w:lang w:eastAsia="zh-CN"/>
              </w:rPr>
              <w:t xml:space="preserve">On </w:t>
            </w:r>
            <w:proofErr w:type="gramStart"/>
            <w:r w:rsidRPr="00606630">
              <w:rPr>
                <w:rFonts w:ascii="Times New Roman" w:eastAsia="DengXian" w:hAnsi="Times New Roman" w:cs="Times New Roman"/>
                <w:i/>
                <w:iCs/>
                <w:sz w:val="18"/>
                <w:szCs w:val="18"/>
                <w:lang w:eastAsia="zh-CN"/>
              </w:rPr>
              <w:t>the :</w:t>
            </w:r>
            <w:proofErr w:type="gramEnd"/>
            <w:r w:rsidRPr="00606630">
              <w:rPr>
                <w:rFonts w:ascii="Times New Roman" w:eastAsia="DengXian" w:hAnsi="Times New Roman" w:cs="Times New Roman"/>
                <w:i/>
                <w:iCs/>
                <w:sz w:val="18"/>
                <w:szCs w:val="18"/>
                <w:lang w:eastAsia="zh-CN"/>
              </w:rPr>
              <w:t xml:space="preserve"> </w:t>
            </w:r>
          </w:p>
          <w:p w14:paraId="5AF2C38C" w14:textId="77777777" w:rsidR="00606630" w:rsidRDefault="00606630" w:rsidP="00606630">
            <w:pPr>
              <w:snapToGrid w:val="0"/>
              <w:jc w:val="both"/>
              <w:rPr>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rFonts w:ascii="Times New Roman" w:hAnsi="Times New Roman" w:cs="Times New Roman"/>
                <w:i/>
                <w:iCs/>
                <w:sz w:val="18"/>
                <w:szCs w:val="20"/>
                <w:highlight w:val="yellow"/>
              </w:rPr>
            </w:pPr>
            <w:r w:rsidRPr="00606630">
              <w:rPr>
                <w:rFonts w:ascii="Times New Roman" w:hAnsi="Times New Roman" w:cs="Times New Roman"/>
                <w:i/>
                <w:iCs/>
                <w:sz w:val="18"/>
                <w:szCs w:val="20"/>
                <w:highlight w:val="yellow"/>
              </w:rPr>
              <w:t xml:space="preserve">The following enhancement scope is assumed: </w:t>
            </w:r>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rFonts w:ascii="Times New Roman" w:hAnsi="Times New Roman" w:cs="Times New Roman"/>
                <w:i/>
                <w:iCs/>
                <w:sz w:val="18"/>
                <w:szCs w:val="20"/>
                <w:highlight w:val="yellow"/>
              </w:rPr>
            </w:pPr>
            <w:r w:rsidRPr="00B83899">
              <w:rPr>
                <w:rFonts w:ascii="Times New Roman" w:hAnsi="Times New Roman" w:cs="Times New Roman"/>
                <w:i/>
                <w:iCs/>
                <w:sz w:val="18"/>
                <w:szCs w:val="20"/>
                <w:highlight w:val="yellow"/>
              </w:rPr>
              <w:t>No RRC reconfiguration signaling is needed when a TCI associated with non-serving cell RS is indicated</w:t>
            </w:r>
          </w:p>
          <w:p w14:paraId="7BD4497A" w14:textId="77777777" w:rsidR="0031702C" w:rsidRDefault="0031702C" w:rsidP="0031702C">
            <w:pPr>
              <w:snapToGrid w:val="0"/>
              <w:rPr>
                <w:rFonts w:ascii="Times New Roman" w:eastAsia="DengXian" w:hAnsi="Times New Roman" w:cs="Times New Roman"/>
                <w:sz w:val="18"/>
                <w:szCs w:val="18"/>
                <w:lang w:eastAsia="zh-CN"/>
              </w:rPr>
            </w:pPr>
          </w:p>
          <w:p w14:paraId="1A13BF24" w14:textId="77777777"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RAN1 may design features that have no RAN2 impact but RAN1 is not able to decide whether a feature will have RAN2 impact as the L1/L2 centric mobility concerns inter-cell operation. Any impact (whether or </w:t>
            </w:r>
            <w:proofErr w:type="gramStart"/>
            <w:r>
              <w:rPr>
                <w:rFonts w:ascii="Times New Roman" w:eastAsia="DengXian" w:hAnsi="Times New Roman" w:cs="Times New Roman"/>
                <w:sz w:val="18"/>
                <w:szCs w:val="18"/>
                <w:lang w:eastAsia="zh-CN"/>
              </w:rPr>
              <w:t>not)  should</w:t>
            </w:r>
            <w:proofErr w:type="gramEnd"/>
            <w:r>
              <w:rPr>
                <w:rFonts w:ascii="Times New Roman" w:eastAsia="DengXian" w:hAnsi="Times New Roman" w:cs="Times New Roman"/>
                <w:sz w:val="18"/>
                <w:szCs w:val="18"/>
                <w:lang w:eastAsia="zh-CN"/>
              </w:rPr>
              <w:t xml:space="preserve"> be verified from RAN2.</w:t>
            </w:r>
          </w:p>
          <w:p w14:paraId="02987843" w14:textId="77777777" w:rsidR="0031702C" w:rsidRDefault="0031702C" w:rsidP="0031702C">
            <w:pPr>
              <w:snapToGrid w:val="0"/>
              <w:rPr>
                <w:rFonts w:ascii="Times New Roman" w:eastAsia="DengXian" w:hAnsi="Times New Roman" w:cs="Times New Roman"/>
                <w:sz w:val="18"/>
                <w:szCs w:val="18"/>
                <w:lang w:eastAsia="zh-CN"/>
              </w:rPr>
            </w:pPr>
          </w:p>
          <w:p w14:paraId="709AE374" w14:textId="1DB0DAE5"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p>
          <w:p w14:paraId="24CA5278" w14:textId="00CA7FD1" w:rsidR="00606630" w:rsidRDefault="00606630" w:rsidP="0031702C">
            <w:pPr>
              <w:snapToGrid w:val="0"/>
              <w:rPr>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propose to delete the DU mention, a Rel17 mobility enhancement should be applicable disregarding this restriction.</w:t>
            </w:r>
          </w:p>
          <w:p w14:paraId="2146856B" w14:textId="733A73F6" w:rsidR="00606630" w:rsidRDefault="00606630" w:rsidP="0031702C">
            <w:pPr>
              <w:snapToGrid w:val="0"/>
              <w:rPr>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Include SA – it would seem that any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limitation, we have no desire to require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capabilities for this case. However, it is unclear what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restriction means. The UE can already today monitor CORESETs with different QCL assumptions (subject to UE capability</w:t>
            </w:r>
            <w:proofErr w:type="gramStart"/>
            <w:r>
              <w:rPr>
                <w:rFonts w:ascii="Times New Roman" w:eastAsia="DengXian" w:hAnsi="Times New Roman" w:cs="Times New Roman"/>
                <w:sz w:val="18"/>
                <w:szCs w:val="18"/>
                <w:lang w:eastAsia="zh-CN"/>
              </w:rPr>
              <w:t>).Could</w:t>
            </w:r>
            <w:proofErr w:type="gramEnd"/>
            <w:r>
              <w:rPr>
                <w:rFonts w:ascii="Times New Roman" w:eastAsia="DengXian" w:hAnsi="Times New Roman" w:cs="Times New Roman"/>
                <w:sz w:val="18"/>
                <w:szCs w:val="18"/>
                <w:lang w:eastAsia="zh-CN"/>
              </w:rPr>
              <w:t xml:space="preserve"> we instead write</w:t>
            </w:r>
          </w:p>
          <w:p w14:paraId="0F8BBBD5" w14:textId="7F8E13A0" w:rsidR="008F62E9" w:rsidRPr="00606630" w:rsidRDefault="008F62E9" w:rsidP="008F62E9">
            <w:pPr>
              <w:snapToGrid w:val="0"/>
              <w:jc w:val="both"/>
              <w:rPr>
                <w:rFonts w:ascii="Times New Roman" w:eastAsia="DengXian" w:hAnsi="Times New Roman" w:cs="Times New Roman"/>
                <w:i/>
                <w:iCs/>
                <w:sz w:val="18"/>
                <w:szCs w:val="18"/>
                <w:lang w:eastAsia="zh-CN"/>
              </w:rPr>
            </w:pPr>
            <w:r>
              <w:rPr>
                <w:rFonts w:ascii="Times New Roman" w:hAnsi="Times New Roman" w:cs="Times New Roman"/>
                <w:sz w:val="20"/>
                <w:szCs w:val="20"/>
                <w:highlight w:val="yellow"/>
              </w:rPr>
              <w:t xml:space="preserve"> Support scenarios where all CORESETs are configured without </w:t>
            </w:r>
            <w:proofErr w:type="spellStart"/>
            <w:r>
              <w:rPr>
                <w:rFonts w:ascii="Times New Roman" w:hAnsi="Times New Roman" w:cs="Times New Roman"/>
                <w:sz w:val="20"/>
                <w:szCs w:val="20"/>
                <w:highlight w:val="yellow"/>
              </w:rPr>
              <w:t>CORESETPoolIndex.FFS</w:t>
            </w:r>
            <w:proofErr w:type="spellEnd"/>
            <w:r>
              <w:rPr>
                <w:rFonts w:ascii="Times New Roman" w:hAnsi="Times New Roman" w:cs="Times New Roman"/>
                <w:sz w:val="20"/>
                <w:szCs w:val="20"/>
                <w:highlight w:val="yellow"/>
              </w:rPr>
              <w:t>: other scenarios</w:t>
            </w:r>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r w:rsidRPr="005171ED">
              <w:rPr>
                <w:rFonts w:ascii="Times New Roman" w:hAnsi="Times New Roman" w:cs="Times New Roman"/>
                <w:sz w:val="20"/>
                <w:szCs w:val="20"/>
                <w:highlight w:val="yellow"/>
              </w:rPr>
              <w:t>[Intra-frequency-band (excluding inter-frequency-band)]</w:t>
            </w:r>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r w:rsidR="00C00CD3" w14:paraId="65576ED9" w14:textId="77777777" w:rsidTr="00C11E8B">
        <w:tc>
          <w:tcPr>
            <w:tcW w:w="1615" w:type="dxa"/>
          </w:tcPr>
          <w:p w14:paraId="5CF7943C" w14:textId="6647D03B"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20FEAD9F" w14:textId="6C0C5C65"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limit this to single-TRP scenario only.</w:t>
            </w:r>
          </w:p>
        </w:tc>
      </w:tr>
      <w:tr w:rsidR="00D70912" w14:paraId="4FD8BCDE" w14:textId="77777777" w:rsidTr="00C11E8B">
        <w:tc>
          <w:tcPr>
            <w:tcW w:w="1615" w:type="dxa"/>
          </w:tcPr>
          <w:p w14:paraId="0E2007F6" w14:textId="737700A3"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Pr>
          <w:p w14:paraId="7DDE2FB2" w14:textId="376061A7"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prefer to get RAN2 confirmation on issues more related to them. In addition, one question on “common LTE anchor”. It is not clear what “common” refers to. We understood the concern that mobility study first for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However, does this imply that when L1/L2-centric mobility is used then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cannot be configured? Please clarify.</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1</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DCI</w:t>
            </w:r>
          </w:p>
          <w:p w14:paraId="37415F98" w14:textId="37487107"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2</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r w:rsidR="00B061C8">
              <w:rPr>
                <w:rFonts w:ascii="Times New Roman" w:hAnsi="Times New Roman" w:cs="Times New Roman"/>
                <w:sz w:val="16"/>
                <w:szCs w:val="18"/>
              </w:rPr>
              <w:t>DCI 1_1/1_2 + MAC CE),</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w:t>
            </w:r>
            <w:proofErr w:type="spellStart"/>
            <w:r w:rsidR="008967AF" w:rsidRPr="008967AF">
              <w:rPr>
                <w:rFonts w:ascii="Times New Roman" w:hAnsi="Times New Roman" w:cs="Times New Roman"/>
                <w:sz w:val="18"/>
                <w:szCs w:val="18"/>
              </w:rPr>
              <w:t>Spreadtrum</w:t>
            </w:r>
            <w:proofErr w:type="spellEnd"/>
            <w:r w:rsidR="008967AF" w:rsidRPr="008967AF">
              <w:rPr>
                <w:rFonts w:ascii="Times New Roman" w:hAnsi="Times New Roman" w:cs="Times New Roman"/>
                <w:sz w:val="18"/>
                <w:szCs w:val="18"/>
              </w:rPr>
              <w:t xml:space="preserve">,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r w:rsidR="00B061C8">
              <w:rPr>
                <w:rFonts w:ascii="Times New Roman" w:hAnsi="Times New Roman" w:cs="Times New Roman"/>
                <w:sz w:val="18"/>
                <w:szCs w:val="18"/>
              </w:rPr>
              <w:t>, Apple</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r w:rsidR="00901804">
              <w:rPr>
                <w:rFonts w:ascii="Times New Roman" w:hAnsi="Times New Roman" w:cs="Times New Roman"/>
                <w:sz w:val="18"/>
                <w:szCs w:val="20"/>
              </w:rPr>
              <w:t>, Sony</w:t>
            </w:r>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rFonts w:ascii="Times New Roman" w:hAnsi="Times New Roman" w:cs="Times New Roman"/>
                <w:sz w:val="18"/>
                <w:szCs w:val="20"/>
              </w:rPr>
            </w:pPr>
          </w:p>
          <w:p w14:paraId="44270A1C" w14:textId="4AB211DF" w:rsidR="004F49F3" w:rsidRPr="00CF1464" w:rsidRDefault="007A1BE2" w:rsidP="007A1BE2">
            <w:pPr>
              <w:snapToGrid w:val="0"/>
              <w:rPr>
                <w:rFonts w:ascii="Times New Roman" w:hAnsi="Times New Roman" w:cs="Times New Roman"/>
                <w:sz w:val="18"/>
                <w:szCs w:val="20"/>
              </w:rPr>
            </w:pPr>
            <w:r>
              <w:rPr>
                <w:rFonts w:ascii="Times New Roman" w:hAnsi="Times New Roman" w:cs="Times New Roman"/>
                <w:sz w:val="18"/>
                <w:szCs w:val="20"/>
              </w:rPr>
              <w:t xml:space="preserve">Some Alt1 </w:t>
            </w:r>
            <w:r w:rsidR="00334E6E">
              <w:rPr>
                <w:rFonts w:ascii="Times New Roman" w:hAnsi="Times New Roman" w:cs="Times New Roman"/>
                <w:sz w:val="18"/>
                <w:szCs w:val="20"/>
              </w:rPr>
              <w:t>companies</w:t>
            </w:r>
            <w:r w:rsidR="00F752AA">
              <w:rPr>
                <w:rFonts w:ascii="Times New Roman" w:hAnsi="Times New Roman" w:cs="Times New Roman"/>
                <w:sz w:val="18"/>
                <w:szCs w:val="20"/>
              </w:rPr>
              <w:t xml:space="preserve"> </w:t>
            </w:r>
            <w:r>
              <w:rPr>
                <w:rFonts w:ascii="Times New Roman" w:hAnsi="Times New Roman" w:cs="Times New Roman"/>
                <w:sz w:val="18"/>
                <w:szCs w:val="20"/>
              </w:rPr>
              <w:t xml:space="preserve">propose the possibility of a new DCI format: Futurewei, Samsung, Intel (group-common). But a number of </w:t>
            </w:r>
            <w:r w:rsidR="00BA58B9">
              <w:rPr>
                <w:rFonts w:ascii="Times New Roman" w:hAnsi="Times New Roman" w:cs="Times New Roman"/>
                <w:sz w:val="18"/>
                <w:szCs w:val="20"/>
              </w:rPr>
              <w:t xml:space="preserve">Alt1 </w:t>
            </w:r>
            <w:r>
              <w:rPr>
                <w:rFonts w:ascii="Times New Roman" w:hAnsi="Times New Roman" w:cs="Times New Roman"/>
                <w:sz w:val="18"/>
                <w:szCs w:val="20"/>
              </w:rPr>
              <w:t xml:space="preserve">companies </w:t>
            </w:r>
            <w:r w:rsidR="00F752AA">
              <w:rPr>
                <w:rFonts w:ascii="Times New Roman" w:hAnsi="Times New Roman" w:cs="Times New Roman"/>
                <w:sz w:val="18"/>
                <w:szCs w:val="20"/>
              </w:rPr>
              <w:t>(</w:t>
            </w:r>
            <w:r w:rsidR="00EE2963">
              <w:rPr>
                <w:rFonts w:ascii="Times New Roman" w:hAnsi="Times New Roman" w:cs="Times New Roman"/>
                <w:sz w:val="18"/>
                <w:szCs w:val="20"/>
              </w:rPr>
              <w:t xml:space="preserve">some </w:t>
            </w:r>
            <w:r w:rsidR="00F752AA">
              <w:rPr>
                <w:rFonts w:ascii="Times New Roman" w:hAnsi="Times New Roman" w:cs="Times New Roman"/>
                <w:sz w:val="18"/>
                <w:szCs w:val="20"/>
              </w:rPr>
              <w:t>strongly</w:t>
            </w:r>
            <w:r w:rsidR="00EE2963">
              <w:rPr>
                <w:rFonts w:ascii="Times New Roman" w:hAnsi="Times New Roman" w:cs="Times New Roman"/>
                <w:sz w:val="18"/>
                <w:szCs w:val="20"/>
              </w:rPr>
              <w:t>, other suggestively/slight preference</w:t>
            </w:r>
            <w:r w:rsidR="00F752AA">
              <w:rPr>
                <w:rFonts w:ascii="Times New Roman" w:hAnsi="Times New Roman" w:cs="Times New Roman"/>
                <w:sz w:val="18"/>
                <w:szCs w:val="20"/>
              </w:rPr>
              <w:t>)</w:t>
            </w:r>
            <w:r w:rsidR="00334E6E">
              <w:rPr>
                <w:rFonts w:ascii="Times New Roman" w:hAnsi="Times New Roman" w:cs="Times New Roman"/>
                <w:sz w:val="18"/>
                <w:szCs w:val="20"/>
              </w:rPr>
              <w:t xml:space="preserve"> </w:t>
            </w:r>
            <w:r>
              <w:rPr>
                <w:rFonts w:ascii="Times New Roman" w:hAnsi="Times New Roman" w:cs="Times New Roman"/>
                <w:sz w:val="18"/>
                <w:szCs w:val="20"/>
              </w:rPr>
              <w:t xml:space="preserve">prefer </w:t>
            </w:r>
            <w:r w:rsidR="00334E6E">
              <w:rPr>
                <w:rFonts w:ascii="Times New Roman" w:hAnsi="Times New Roman" w:cs="Times New Roman"/>
                <w:sz w:val="18"/>
                <w:szCs w:val="20"/>
              </w:rPr>
              <w:t>to reuse existing DCI formats (especially 1_1 and 1_2)</w:t>
            </w:r>
            <w:r w:rsidR="00706FFF">
              <w:rPr>
                <w:rFonts w:ascii="Times New Roman" w:hAnsi="Times New Roman" w:cs="Times New Roman"/>
                <w:sz w:val="18"/>
                <w:szCs w:val="20"/>
              </w:rPr>
              <w:t xml:space="preserve"> for DCI-based solution, at least as a starting point</w:t>
            </w:r>
            <w:r w:rsidR="00334E6E">
              <w:rPr>
                <w:rFonts w:ascii="Times New Roman" w:hAnsi="Times New Roman" w:cs="Times New Roman"/>
                <w:sz w:val="18"/>
                <w:szCs w:val="20"/>
              </w:rPr>
              <w:t xml:space="preserve">: Apple, IDC, MediaTek, Ericsson, </w:t>
            </w:r>
            <w:r w:rsidR="00706FFF">
              <w:rPr>
                <w:rFonts w:ascii="Times New Roman" w:hAnsi="Times New Roman" w:cs="Times New Roman"/>
                <w:sz w:val="18"/>
                <w:szCs w:val="20"/>
              </w:rPr>
              <w:t>LGE</w:t>
            </w:r>
            <w:r w:rsidR="00D21B4B">
              <w:rPr>
                <w:rFonts w:ascii="Times New Roman" w:hAnsi="Times New Roman" w:cs="Times New Roman"/>
                <w:sz w:val="18"/>
                <w:szCs w:val="20"/>
              </w:rPr>
              <w:t>, CATT, ZTE</w:t>
            </w:r>
            <w:r w:rsidR="005773B0">
              <w:rPr>
                <w:rFonts w:ascii="Times New Roman" w:hAnsi="Times New Roman" w:cs="Times New Roman"/>
                <w:sz w:val="18"/>
                <w:szCs w:val="20"/>
              </w:rPr>
              <w:t>, Huawei/</w:t>
            </w:r>
            <w:proofErr w:type="spellStart"/>
            <w:r w:rsidR="005773B0">
              <w:rPr>
                <w:rFonts w:ascii="Times New Roman" w:hAnsi="Times New Roman" w:cs="Times New Roman"/>
                <w:sz w:val="18"/>
                <w:szCs w:val="20"/>
              </w:rPr>
              <w:t>HiSi</w:t>
            </w:r>
            <w:proofErr w:type="spellEnd"/>
            <w:r w:rsidR="005773B0">
              <w:rPr>
                <w:rFonts w:ascii="Times New Roman" w:hAnsi="Times New Roman" w:cs="Times New Roman"/>
                <w:sz w:val="18"/>
                <w:szCs w:val="20"/>
              </w:rPr>
              <w:t xml:space="preserve">, </w:t>
            </w:r>
            <w:proofErr w:type="spellStart"/>
            <w:r w:rsidR="005773B0">
              <w:rPr>
                <w:rFonts w:ascii="Times New Roman" w:hAnsi="Times New Roman" w:cs="Times New Roman"/>
                <w:sz w:val="18"/>
                <w:szCs w:val="20"/>
              </w:rPr>
              <w:t>Convida</w:t>
            </w:r>
            <w:proofErr w:type="spellEnd"/>
            <w:r w:rsidR="00D21B4B">
              <w:rPr>
                <w:rFonts w:ascii="Times New Roman" w:hAnsi="Times New Roman" w:cs="Times New Roman"/>
                <w:sz w:val="18"/>
                <w:szCs w:val="20"/>
              </w:rPr>
              <w:t>.</w:t>
            </w:r>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r w:rsidR="00901804">
              <w:rPr>
                <w:rFonts w:ascii="Times New Roman" w:hAnsi="Times New Roman" w:cs="Times New Roman"/>
                <w:sz w:val="18"/>
                <w:szCs w:val="20"/>
              </w:rPr>
              <w:t>, Sony</w:t>
            </w:r>
            <w:r w:rsidR="00FE1428">
              <w:rPr>
                <w:rFonts w:ascii="Times New Roman" w:hAnsi="Times New Roman" w:cs="Times New Roman"/>
                <w:sz w:val="18"/>
                <w:szCs w:val="20"/>
              </w:rPr>
              <w:t>, Sharp</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00181FBE"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ins w:id="30" w:author="Eko Onggosanusi" w:date="2020-11-02T11:17:00Z">
        <w:r w:rsidR="0047109C">
          <w:rPr>
            <w:rFonts w:ascii="Times New Roman" w:hAnsi="Times New Roman" w:cs="Times New Roman"/>
            <w:sz w:val="20"/>
            <w:szCs w:val="20"/>
            <w:highlight w:val="yellow"/>
          </w:rPr>
          <w:t xml:space="preserve"> </w:t>
        </w:r>
      </w:ins>
      <w:ins w:id="31" w:author="Eko Onggosanusi" w:date="2020-11-02T11:18:00Z">
        <w:r w:rsidR="003E7DB8">
          <w:rPr>
            <w:rFonts w:ascii="Times New Roman" w:hAnsi="Times New Roman" w:cs="Times New Roman"/>
            <w:sz w:val="20"/>
            <w:szCs w:val="20"/>
            <w:highlight w:val="yellow"/>
          </w:rPr>
          <w:t>or</w:t>
        </w:r>
      </w:ins>
      <w:ins w:id="32" w:author="Eko Onggosanusi" w:date="2020-11-02T11:17:00Z">
        <w:r w:rsidR="0047109C">
          <w:rPr>
            <w:rFonts w:ascii="Times New Roman" w:hAnsi="Times New Roman" w:cs="Times New Roman"/>
            <w:sz w:val="20"/>
            <w:szCs w:val="20"/>
            <w:highlight w:val="yellow"/>
          </w:rPr>
          <w:t xml:space="preserve"> separate</w:t>
        </w:r>
      </w:ins>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2A273D0F"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C36E6D">
        <w:rPr>
          <w:rFonts w:ascii="Times New Roman" w:hAnsi="Times New Roman" w:cs="Times New Roman"/>
          <w:sz w:val="20"/>
          <w:szCs w:val="20"/>
          <w:highlight w:val="yellow"/>
        </w:rPr>
        <w:t xml:space="preserve">he existing DCI formats 1_1 and 1_2 </w:t>
      </w:r>
      <w:proofErr w:type="gramStart"/>
      <w:r w:rsidR="00C36E6D">
        <w:rPr>
          <w:rFonts w:ascii="Times New Roman" w:hAnsi="Times New Roman" w:cs="Times New Roman"/>
          <w:sz w:val="20"/>
          <w:szCs w:val="20"/>
          <w:highlight w:val="yellow"/>
        </w:rPr>
        <w:t>are</w:t>
      </w:r>
      <w:proofErr w:type="gramEnd"/>
      <w:r w:rsidR="00C36E6D">
        <w:rPr>
          <w:rFonts w:ascii="Times New Roman" w:hAnsi="Times New Roman" w:cs="Times New Roman"/>
          <w:sz w:val="20"/>
          <w:szCs w:val="20"/>
          <w:highlight w:val="yellow"/>
        </w:rPr>
        <w:t xml:space="preserve"> reused</w:t>
      </w:r>
    </w:p>
    <w:p w14:paraId="7F26009C" w14:textId="74CFD907" w:rsidR="00C36E6D" w:rsidRDefault="00C36E6D" w:rsidP="00FE2E5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ins w:id="33" w:author="Eko Onggosanusi" w:date="2020-11-02T11:21:00Z">
        <w:r w:rsidR="00B55DA3">
          <w:rPr>
            <w:rFonts w:ascii="Times New Roman" w:hAnsi="Times New Roman" w:cs="Times New Roman"/>
            <w:sz w:val="20"/>
            <w:szCs w:val="20"/>
            <w:highlight w:val="yellow"/>
          </w:rPr>
          <w:t xml:space="preserve">, e.g. existing </w:t>
        </w:r>
        <w:r w:rsidR="00B55DA3" w:rsidRPr="000365F2">
          <w:rPr>
            <w:rFonts w:ascii="Times New Roman" w:hAnsi="Times New Roman" w:cs="Times New Roman"/>
            <w:color w:val="FF0000"/>
            <w:sz w:val="20"/>
            <w:szCs w:val="20"/>
            <w:highlight w:val="yellow"/>
            <w:u w:val="single"/>
          </w:rPr>
          <w:t>DCI formats 0_1 and 0_2</w:t>
        </w:r>
      </w:ins>
    </w:p>
    <w:p w14:paraId="21B37B79" w14:textId="0A735482" w:rsidR="005E59FA"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4F58A2A4" w14:textId="06B1137E" w:rsidR="00E61AF7" w:rsidRDefault="00731363" w:rsidP="001E1894">
      <w:pPr>
        <w:pStyle w:val="ListParagraph"/>
        <w:numPr>
          <w:ilvl w:val="2"/>
          <w:numId w:val="17"/>
        </w:numPr>
        <w:snapToGrid w:val="0"/>
        <w:spacing w:after="0" w:line="240" w:lineRule="auto"/>
        <w:contextualSpacing w:val="0"/>
        <w:jc w:val="both"/>
        <w:rPr>
          <w:ins w:id="34" w:author="Eko Onggosanusi" w:date="2020-11-02T10:59:00Z"/>
          <w:rFonts w:ascii="Times New Roman" w:hAnsi="Times New Roman" w:cs="Times New Roman"/>
          <w:sz w:val="20"/>
          <w:szCs w:val="20"/>
          <w:highlight w:val="yellow"/>
        </w:rPr>
      </w:pPr>
      <w:ins w:id="35" w:author="Eko Onggosanusi" w:date="2020-11-02T11:06:00Z">
        <w:r>
          <w:rPr>
            <w:rFonts w:ascii="Times New Roman" w:hAnsi="Times New Roman" w:cs="Times New Roman"/>
            <w:sz w:val="20"/>
            <w:szCs w:val="20"/>
            <w:highlight w:val="yellow"/>
          </w:rPr>
          <w:t>The ACK/NAK of the PDSCH scheduled by the DCI carrying the TCI state update can be used as an ACK also for the DCI</w:t>
        </w:r>
      </w:ins>
    </w:p>
    <w:p w14:paraId="057DC151" w14:textId="0D674F44"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53FE3DED" w14:textId="38604D11" w:rsidR="007B4712" w:rsidRPr="00E60A41" w:rsidRDefault="00547D0F" w:rsidP="002F044B">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del w:id="36" w:author="Eko Onggosanusi" w:date="2020-11-02T10:56:00Z">
        <w:r w:rsidRPr="00E60A41" w:rsidDel="006713A9">
          <w:rPr>
            <w:rFonts w:ascii="Times New Roman" w:hAnsi="Times New Roman" w:cs="Times New Roman"/>
            <w:sz w:val="20"/>
            <w:szCs w:val="20"/>
            <w:highlight w:val="yellow"/>
          </w:rPr>
          <w:delText xml:space="preserve">Support </w:delText>
        </w:r>
        <w:r w:rsidR="001E1894" w:rsidDel="006713A9">
          <w:rPr>
            <w:rFonts w:ascii="Times New Roman" w:hAnsi="Times New Roman" w:cs="Times New Roman"/>
            <w:sz w:val="20"/>
            <w:szCs w:val="20"/>
            <w:highlight w:val="yellow"/>
          </w:rPr>
          <w:delText>MAC CE to configure the mapping between TCI code-points in DCI and a subset of configured TCI states in RRC</w:delText>
        </w:r>
      </w:del>
      <w:ins w:id="37" w:author="Eko Onggosanusi" w:date="2020-11-02T10:56:00Z">
        <w:r w:rsidR="006713A9" w:rsidRPr="006713A9">
          <w:rPr>
            <w:rFonts w:ascii="Times New Roman" w:hAnsi="Times New Roman" w:cs="Times New Roman"/>
            <w:sz w:val="20"/>
            <w:szCs w:val="20"/>
            <w:highlight w:val="yellow"/>
          </w:rPr>
          <w:t xml:space="preserve"> </w:t>
        </w:r>
        <w:r w:rsidR="006713A9" w:rsidRPr="00E60A41">
          <w:rPr>
            <w:rFonts w:ascii="Times New Roman" w:hAnsi="Times New Roman" w:cs="Times New Roman"/>
            <w:sz w:val="20"/>
            <w:szCs w:val="20"/>
            <w:highlight w:val="yellow"/>
          </w:rPr>
          <w:t>Support activation of one or more TCI states via MAC CE analogous to Rel.15/16</w:t>
        </w:r>
      </w:ins>
      <w:r w:rsidR="007B4712" w:rsidRPr="00E60A41">
        <w:rPr>
          <w:rFonts w:ascii="Times New Roman" w:hAnsi="Times New Roman" w:cs="Times New Roman"/>
          <w:sz w:val="20"/>
          <w:szCs w:val="20"/>
          <w:highlight w:val="yellow"/>
        </w:rPr>
        <w:t>:</w:t>
      </w:r>
    </w:p>
    <w:p w14:paraId="1E3B0764" w14:textId="3467BC9B" w:rsidR="00547D0F" w:rsidRDefault="00EE2554"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del w:id="38" w:author="Eko Onggosanusi" w:date="2020-11-02T10:56:00Z">
        <w:r w:rsidRPr="00E60A41" w:rsidDel="006713A9">
          <w:rPr>
            <w:rFonts w:ascii="Times New Roman" w:hAnsi="Times New Roman" w:cs="Times New Roman"/>
            <w:sz w:val="20"/>
            <w:szCs w:val="18"/>
            <w:highlight w:val="yellow"/>
          </w:rPr>
          <w:delText xml:space="preserve">Note: If only one TCI </w:delText>
        </w:r>
        <w:r w:rsidR="001E1894" w:rsidDel="006713A9">
          <w:rPr>
            <w:rFonts w:ascii="Times New Roman" w:hAnsi="Times New Roman" w:cs="Times New Roman"/>
            <w:sz w:val="20"/>
            <w:szCs w:val="18"/>
            <w:highlight w:val="yellow"/>
          </w:rPr>
          <w:delText>code-point is configured</w:delText>
        </w:r>
        <w:r w:rsidRPr="00E60A41" w:rsidDel="006713A9">
          <w:rPr>
            <w:rFonts w:ascii="Times New Roman" w:hAnsi="Times New Roman" w:cs="Times New Roman"/>
            <w:sz w:val="20"/>
            <w:szCs w:val="18"/>
            <w:highlight w:val="yellow"/>
          </w:rPr>
          <w:delText>, L1-based beam indication is not needed</w:delText>
        </w:r>
      </w:del>
      <w:ins w:id="39" w:author="Eko Onggosanusi" w:date="2020-11-02T10:56:00Z">
        <w:r w:rsidR="006713A9">
          <w:rPr>
            <w:rFonts w:ascii="Times New Roman" w:hAnsi="Times New Roman" w:cs="Times New Roman"/>
            <w:sz w:val="20"/>
            <w:szCs w:val="18"/>
            <w:highlight w:val="yellow"/>
          </w:rPr>
          <w:t>At least i</w:t>
        </w:r>
        <w:r w:rsidR="006713A9" w:rsidRPr="00E60A41">
          <w:rPr>
            <w:rFonts w:ascii="Times New Roman" w:hAnsi="Times New Roman" w:cs="Times New Roman"/>
            <w:sz w:val="20"/>
            <w:szCs w:val="18"/>
            <w:highlight w:val="yellow"/>
          </w:rPr>
          <w:t xml:space="preserve">f only one TCI state is activated, </w:t>
        </w:r>
        <w:r w:rsidR="006713A9">
          <w:rPr>
            <w:rFonts w:ascii="Times New Roman" w:hAnsi="Times New Roman" w:cs="Times New Roman"/>
            <w:sz w:val="20"/>
            <w:szCs w:val="18"/>
            <w:highlight w:val="yellow"/>
          </w:rPr>
          <w:t>the activated TCI state is applied</w:t>
        </w:r>
      </w:ins>
      <w:del w:id="40" w:author="Eko Onggosanusi" w:date="2020-11-02T10:56:00Z">
        <w:r w:rsidR="00547D0F" w:rsidRPr="00E60A41" w:rsidDel="006713A9">
          <w:rPr>
            <w:rFonts w:ascii="Times New Roman" w:hAnsi="Times New Roman" w:cs="Times New Roman"/>
            <w:szCs w:val="20"/>
            <w:highlight w:val="yellow"/>
          </w:rPr>
          <w:delText xml:space="preserve"> </w:delText>
        </w:r>
      </w:del>
    </w:p>
    <w:p w14:paraId="4A66F3C3" w14:textId="44A22482" w:rsidR="00C044AF" w:rsidRDefault="00C044AF"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3B247BBE" w14:textId="43A2ADF6" w:rsidR="00543132" w:rsidRPr="00994166" w:rsidRDefault="00543132" w:rsidP="002F044B">
      <w:pPr>
        <w:pStyle w:val="ListParagraph"/>
        <w:numPr>
          <w:ilvl w:val="0"/>
          <w:numId w:val="17"/>
        </w:numPr>
        <w:snapToGrid w:val="0"/>
        <w:spacing w:after="0" w:line="240" w:lineRule="auto"/>
        <w:contextualSpacing w:val="0"/>
        <w:jc w:val="both"/>
        <w:rPr>
          <w:ins w:id="41" w:author="Eko Onggosanusi" w:date="2020-11-02T11:21:00Z"/>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sidR="000A1C5A">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sidR="00D8526F">
        <w:rPr>
          <w:rFonts w:ascii="Times New Roman" w:hAnsi="Times New Roman" w:cs="Times New Roman"/>
          <w:sz w:val="20"/>
          <w:szCs w:val="20"/>
          <w:highlight w:val="yellow"/>
        </w:rPr>
        <w:t>minimum TCI update</w:t>
      </w:r>
      <w:r w:rsidR="00851710">
        <w:rPr>
          <w:rFonts w:ascii="Times New Roman" w:hAnsi="Times New Roman" w:cs="Times New Roman"/>
          <w:sz w:val="20"/>
          <w:szCs w:val="20"/>
          <w:highlight w:val="yellow"/>
        </w:rPr>
        <w:t xml:space="preserve"> </w:t>
      </w:r>
      <w:r w:rsidR="00187971">
        <w:rPr>
          <w:rFonts w:ascii="Times New Roman" w:hAnsi="Times New Roman" w:cs="Times New Roman"/>
          <w:sz w:val="20"/>
          <w:szCs w:val="20"/>
          <w:highlight w:val="yellow"/>
        </w:rPr>
        <w:t>delay</w:t>
      </w:r>
      <w:r>
        <w:rPr>
          <w:rFonts w:ascii="Times New Roman" w:hAnsi="Times New Roman" w:cs="Times New Roman"/>
          <w:sz w:val="20"/>
          <w:szCs w:val="20"/>
          <w:highlight w:val="yellow"/>
        </w:rPr>
        <w:t>, where the candidate value should include at least {0.5ms, 2ms, 3ms}</w:t>
      </w:r>
    </w:p>
    <w:p w14:paraId="52F88C9C" w14:textId="5ABA9979" w:rsidR="00994166" w:rsidRDefault="00994166" w:rsidP="00994166">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2" w:author="Eko Onggosanusi" w:date="2020-11-02T11:21:00Z">
        <w:r w:rsidRPr="00ED7CE0">
          <w:rPr>
            <w:rFonts w:ascii="Times New Roman" w:hAnsi="Times New Roman" w:cs="Times New Roman"/>
            <w:color w:val="FF0000"/>
            <w:sz w:val="20"/>
            <w:szCs w:val="20"/>
            <w:highlight w:val="yellow"/>
            <w:u w:val="single"/>
          </w:rPr>
          <w:t>FFS: Whether to measure TCI update delay from DCI</w:t>
        </w:r>
      </w:ins>
      <w:ins w:id="43" w:author="Eko Onggosanusi" w:date="2020-11-02T11:22:00Z">
        <w:r w:rsidR="00BA7570">
          <w:rPr>
            <w:rFonts w:ascii="Times New Roman" w:hAnsi="Times New Roman" w:cs="Times New Roman"/>
            <w:color w:val="FF0000"/>
            <w:sz w:val="20"/>
            <w:szCs w:val="20"/>
            <w:highlight w:val="yellow"/>
            <w:u w:val="single"/>
          </w:rPr>
          <w:t xml:space="preserve"> reception</w:t>
        </w:r>
      </w:ins>
      <w:ins w:id="44" w:author="Eko Onggosanusi" w:date="2020-11-02T11:21:00Z">
        <w:r w:rsidRPr="00ED7CE0">
          <w:rPr>
            <w:rFonts w:ascii="Times New Roman" w:hAnsi="Times New Roman" w:cs="Times New Roman"/>
            <w:color w:val="FF0000"/>
            <w:sz w:val="20"/>
            <w:szCs w:val="20"/>
            <w:highlight w:val="yellow"/>
            <w:u w:val="single"/>
          </w:rPr>
          <w:t xml:space="preserve"> or from acknowledgment of DCI</w:t>
        </w:r>
      </w:ins>
    </w:p>
    <w:p w14:paraId="659F6C36" w14:textId="644FA983" w:rsidR="00964CC7" w:rsidDel="00E61AF7" w:rsidRDefault="00702789" w:rsidP="00702789">
      <w:pPr>
        <w:pStyle w:val="ListParagraph"/>
        <w:numPr>
          <w:ilvl w:val="0"/>
          <w:numId w:val="17"/>
        </w:numPr>
        <w:snapToGrid w:val="0"/>
        <w:spacing w:after="0" w:line="240" w:lineRule="auto"/>
        <w:contextualSpacing w:val="0"/>
        <w:jc w:val="both"/>
        <w:rPr>
          <w:del w:id="45" w:author="Eko Onggosanusi" w:date="2020-11-02T10:58:00Z"/>
          <w:rFonts w:ascii="Times New Roman" w:hAnsi="Times New Roman" w:cs="Times New Roman"/>
          <w:sz w:val="20"/>
          <w:szCs w:val="20"/>
          <w:highlight w:val="yellow"/>
        </w:rPr>
      </w:pPr>
      <w:del w:id="46" w:author="Eko Onggosanusi" w:date="2020-11-02T10:58:00Z">
        <w:r w:rsidRPr="00702789" w:rsidDel="00E61AF7">
          <w:rPr>
            <w:rFonts w:ascii="Times New Roman" w:hAnsi="Times New Roman" w:cs="Times New Roman"/>
            <w:sz w:val="20"/>
            <w:szCs w:val="20"/>
            <w:highlight w:val="yellow"/>
          </w:rPr>
          <w:delText>Note</w:delText>
        </w:r>
        <w:r w:rsidDel="00E61AF7">
          <w:rPr>
            <w:rFonts w:ascii="Times New Roman" w:hAnsi="Times New Roman" w:cs="Times New Roman"/>
            <w:sz w:val="20"/>
            <w:szCs w:val="20"/>
            <w:highlight w:val="yellow"/>
          </w:rPr>
          <w:delText xml:space="preserve">: Following </w:delText>
        </w:r>
        <w:r w:rsidR="00730C91" w:rsidDel="00E61AF7">
          <w:rPr>
            <w:rFonts w:ascii="Times New Roman" w:hAnsi="Times New Roman" w:cs="Times New Roman"/>
            <w:sz w:val="20"/>
            <w:szCs w:val="20"/>
            <w:highlight w:val="yellow"/>
          </w:rPr>
          <w:delText xml:space="preserve">the terms in </w:delText>
        </w:r>
        <w:r w:rsidDel="00E61AF7">
          <w:rPr>
            <w:rFonts w:ascii="Times New Roman" w:hAnsi="Times New Roman" w:cs="Times New Roman"/>
            <w:sz w:val="20"/>
            <w:szCs w:val="20"/>
            <w:highlight w:val="yellow"/>
          </w:rPr>
          <w:delText>RAN1#</w:delText>
        </w:r>
        <w:r w:rsidR="00730C91" w:rsidDel="00E61AF7">
          <w:rPr>
            <w:rFonts w:ascii="Times New Roman" w:hAnsi="Times New Roman" w:cs="Times New Roman"/>
            <w:sz w:val="20"/>
            <w:szCs w:val="20"/>
            <w:highlight w:val="yellow"/>
          </w:rPr>
          <w:delText xml:space="preserve">102-e </w:delText>
        </w:r>
        <w:r w:rsidDel="00E61AF7">
          <w:rPr>
            <w:rFonts w:ascii="Times New Roman" w:hAnsi="Times New Roman" w:cs="Times New Roman"/>
            <w:sz w:val="20"/>
            <w:szCs w:val="20"/>
            <w:highlight w:val="yellow"/>
          </w:rPr>
          <w:delText xml:space="preserve">agreement </w:delText>
        </w:r>
        <w:r w:rsidR="00730C91" w:rsidDel="00E61AF7">
          <w:rPr>
            <w:rFonts w:ascii="Times New Roman" w:hAnsi="Times New Roman" w:cs="Times New Roman"/>
            <w:sz w:val="20"/>
            <w:szCs w:val="20"/>
            <w:highlight w:val="yellow"/>
          </w:rPr>
          <w:delText xml:space="preserve">for </w:delText>
        </w:r>
        <w:r w:rsidRPr="00730C91" w:rsidDel="00E61AF7">
          <w:rPr>
            <w:rFonts w:ascii="Times New Roman" w:hAnsi="Times New Roman" w:cs="Times New Roman"/>
            <w:sz w:val="20"/>
            <w:szCs w:val="20"/>
            <w:highlight w:val="yellow"/>
          </w:rPr>
          <w:delText>issue 1</w:delText>
        </w:r>
        <w:r w:rsidR="00730C91" w:rsidRPr="00730C91" w:rsidDel="00E61AF7">
          <w:rPr>
            <w:rFonts w:ascii="Times New Roman" w:hAnsi="Times New Roman" w:cs="Times New Roman"/>
            <w:sz w:val="20"/>
            <w:szCs w:val="20"/>
            <w:highlight w:val="yellow"/>
          </w:rPr>
          <w:delText xml:space="preserve">: </w:delText>
        </w:r>
      </w:del>
    </w:p>
    <w:p w14:paraId="4340C963" w14:textId="7382C826" w:rsidR="00DE06A0" w:rsidRPr="00702789" w:rsidDel="00E61AF7" w:rsidRDefault="00DE06A0" w:rsidP="00DE06A0">
      <w:pPr>
        <w:pStyle w:val="ListParagraph"/>
        <w:numPr>
          <w:ilvl w:val="1"/>
          <w:numId w:val="17"/>
        </w:numPr>
        <w:snapToGrid w:val="0"/>
        <w:spacing w:after="0" w:line="240" w:lineRule="auto"/>
        <w:contextualSpacing w:val="0"/>
        <w:jc w:val="both"/>
        <w:rPr>
          <w:del w:id="47" w:author="Eko Onggosanusi" w:date="2020-11-02T10:58:00Z"/>
          <w:rFonts w:ascii="Times New Roman" w:hAnsi="Times New Roman" w:cs="Times New Roman"/>
          <w:sz w:val="20"/>
          <w:szCs w:val="20"/>
          <w:highlight w:val="yellow"/>
        </w:rPr>
      </w:pPr>
      <w:del w:id="48" w:author="Eko Onggosanusi" w:date="2020-11-02T10:58:00Z">
        <w:r w:rsidDel="00E61AF7">
          <w:rPr>
            <w:rFonts w:ascii="Times New Roman" w:hAnsi="Times New Roman" w:cs="Times New Roman"/>
            <w:sz w:val="20"/>
            <w:szCs w:val="20"/>
            <w:highlight w:val="yellow"/>
          </w:rPr>
          <w:delText xml:space="preserve">The joint TCI state </w:delText>
        </w:r>
        <w:r w:rsidR="00195064" w:rsidDel="00E61AF7">
          <w:rPr>
            <w:rFonts w:ascii="Times New Roman" w:hAnsi="Times New Roman" w:cs="Times New Roman"/>
            <w:sz w:val="20"/>
            <w:szCs w:val="20"/>
            <w:highlight w:val="yellow"/>
          </w:rPr>
          <w:delText xml:space="preserve">update </w:delText>
        </w:r>
        <w:r w:rsidDel="00E61AF7">
          <w:rPr>
            <w:rFonts w:ascii="Times New Roman" w:hAnsi="Times New Roman" w:cs="Times New Roman"/>
            <w:sz w:val="20"/>
            <w:szCs w:val="20"/>
            <w:highlight w:val="yellow"/>
          </w:rPr>
          <w:delText xml:space="preserve">can include </w:delText>
        </w:r>
        <w:r w:rsidRPr="00E60A41" w:rsidDel="00E61AF7">
          <w:rPr>
            <w:rFonts w:ascii="Times New Roman" w:hAnsi="Times New Roman" w:cs="Times New Roman"/>
            <w:sz w:val="20"/>
            <w:szCs w:val="20"/>
            <w:highlight w:val="yellow"/>
          </w:rPr>
          <w:delText xml:space="preserve">M </w:delText>
        </w:r>
        <w:r w:rsidDel="00E61AF7">
          <w:rPr>
            <w:rFonts w:ascii="Times New Roman" w:hAnsi="Times New Roman" w:cs="Times New Roman"/>
            <w:sz w:val="20"/>
            <w:szCs w:val="20"/>
            <w:highlight w:val="yellow"/>
          </w:rPr>
          <w:delText>DL</w:delText>
        </w:r>
        <w:r w:rsidRPr="00964CC7" w:rsidDel="00E61AF7">
          <w:rPr>
            <w:rFonts w:ascii="Times New Roman" w:hAnsi="Times New Roman" w:cs="Times New Roman"/>
            <w:sz w:val="20"/>
            <w:szCs w:val="20"/>
            <w:highlight w:val="yellow"/>
          </w:rPr>
          <w:delText xml:space="preserve"> </w:delText>
        </w:r>
        <w:r w:rsidRPr="00E60A41" w:rsidDel="00E61AF7">
          <w:rPr>
            <w:rFonts w:ascii="Times New Roman" w:hAnsi="Times New Roman" w:cs="Times New Roman"/>
            <w:sz w:val="20"/>
            <w:szCs w:val="20"/>
            <w:highlight w:val="yellow"/>
          </w:rPr>
          <w:delText xml:space="preserve">and/or N </w:delText>
        </w:r>
        <w:r w:rsidDel="00E61AF7">
          <w:rPr>
            <w:rFonts w:ascii="Times New Roman" w:hAnsi="Times New Roman" w:cs="Times New Roman"/>
            <w:sz w:val="20"/>
            <w:szCs w:val="20"/>
            <w:highlight w:val="yellow"/>
          </w:rPr>
          <w:delText>UL</w:delText>
        </w:r>
        <w:r w:rsidRPr="00E60A41" w:rsidDel="00E61AF7">
          <w:rPr>
            <w:rFonts w:ascii="Times New Roman" w:hAnsi="Times New Roman" w:cs="Times New Roman"/>
            <w:sz w:val="20"/>
            <w:szCs w:val="20"/>
            <w:highlight w:val="yellow"/>
          </w:rPr>
          <w:delText xml:space="preserve"> common TCI state</w:delText>
        </w:r>
        <w:r w:rsidDel="00E61AF7">
          <w:rPr>
            <w:rFonts w:ascii="Times New Roman" w:hAnsi="Times New Roman" w:cs="Times New Roman"/>
            <w:sz w:val="20"/>
            <w:szCs w:val="20"/>
            <w:highlight w:val="yellow"/>
          </w:rPr>
          <w:delText>(</w:delText>
        </w:r>
        <w:r w:rsidRPr="00E60A41" w:rsidDel="00E61AF7">
          <w:rPr>
            <w:rFonts w:ascii="Times New Roman" w:hAnsi="Times New Roman" w:cs="Times New Roman"/>
            <w:sz w:val="20"/>
            <w:szCs w:val="20"/>
            <w:highlight w:val="yellow"/>
          </w:rPr>
          <w:delText>s</w:delText>
        </w:r>
        <w:r w:rsidDel="00E61AF7">
          <w:rPr>
            <w:rFonts w:ascii="Times New Roman" w:hAnsi="Times New Roman" w:cs="Times New Roman"/>
            <w:sz w:val="20"/>
            <w:szCs w:val="20"/>
            <w:highlight w:val="yellow"/>
          </w:rPr>
          <w:delText>)</w:delText>
        </w:r>
      </w:del>
    </w:p>
    <w:p w14:paraId="367A1D5E" w14:textId="6D1C7181" w:rsidR="00702789" w:rsidDel="00E61AF7" w:rsidRDefault="00DE06A0" w:rsidP="00DE06A0">
      <w:pPr>
        <w:pStyle w:val="ListParagraph"/>
        <w:numPr>
          <w:ilvl w:val="1"/>
          <w:numId w:val="17"/>
        </w:numPr>
        <w:snapToGrid w:val="0"/>
        <w:spacing w:after="0" w:line="240" w:lineRule="auto"/>
        <w:contextualSpacing w:val="0"/>
        <w:jc w:val="both"/>
        <w:rPr>
          <w:del w:id="49" w:author="Eko Onggosanusi" w:date="2020-11-02T10:58:00Z"/>
          <w:rFonts w:ascii="Times New Roman" w:hAnsi="Times New Roman" w:cs="Times New Roman"/>
          <w:sz w:val="20"/>
          <w:szCs w:val="20"/>
          <w:highlight w:val="yellow"/>
        </w:rPr>
      </w:pPr>
      <w:del w:id="50" w:author="Eko Onggosanusi" w:date="2020-11-02T10:58:00Z">
        <w:r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w:delText>
        </w:r>
        <w:r w:rsidR="00964CC7" w:rsidDel="00E61AF7">
          <w:rPr>
            <w:rFonts w:ascii="Times New Roman" w:eastAsia="DengXian" w:hAnsi="Times New Roman" w:cs="Times New Roman"/>
            <w:sz w:val="20"/>
            <w:szCs w:val="20"/>
            <w:highlight w:val="yellow"/>
            <w:lang w:eastAsia="zh-CN"/>
          </w:rPr>
          <w:delText>C</w:delText>
        </w:r>
        <w:r w:rsidR="00730C91" w:rsidRPr="00730C91" w:rsidDel="00E61AF7">
          <w:rPr>
            <w:rFonts w:ascii="Times New Roman" w:eastAsia="DengXian" w:hAnsi="Times New Roman" w:cs="Times New Roman"/>
            <w:sz w:val="20"/>
            <w:szCs w:val="20"/>
            <w:highlight w:val="yellow"/>
            <w:lang w:eastAsia="zh-CN"/>
          </w:rPr>
          <w:delText xml:space="preserve">ommon” refers to common beam for DL </w:delText>
        </w:r>
        <w:r w:rsidR="006847AF" w:rsidDel="00E61AF7">
          <w:rPr>
            <w:rFonts w:ascii="Times New Roman" w:eastAsia="DengXian" w:hAnsi="Times New Roman" w:cs="Times New Roman"/>
            <w:sz w:val="20"/>
            <w:szCs w:val="20"/>
            <w:highlight w:val="yellow"/>
            <w:lang w:eastAsia="zh-CN"/>
          </w:rPr>
          <w:delText>or</w:delText>
        </w:r>
        <w:r w:rsidR="006847AF"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common beam for UL</w:delText>
        </w:r>
        <w:r w:rsidR="00A354AC" w:rsidDel="00E61AF7">
          <w:rPr>
            <w:rFonts w:ascii="Times New Roman" w:eastAsia="DengXian" w:hAnsi="Times New Roman" w:cs="Times New Roman"/>
            <w:sz w:val="20"/>
            <w:szCs w:val="20"/>
            <w:highlight w:val="yellow"/>
            <w:lang w:eastAsia="zh-CN"/>
          </w:rPr>
          <w:delText>;</w:delText>
        </w:r>
        <w:r w:rsidR="00730C91" w:rsidRPr="00730C91" w:rsidDel="00E61AF7">
          <w:rPr>
            <w:rFonts w:ascii="Times New Roman" w:eastAsia="DengXian" w:hAnsi="Times New Roman" w:cs="Times New Roman"/>
            <w:sz w:val="20"/>
            <w:szCs w:val="20"/>
            <w:highlight w:val="yellow"/>
            <w:lang w:eastAsia="zh-CN"/>
          </w:rPr>
          <w:delText xml:space="preserve"> “</w:delText>
        </w:r>
        <w:r w:rsidR="00D32C05" w:rsidDel="00E61AF7">
          <w:rPr>
            <w:rFonts w:ascii="Times New Roman" w:eastAsia="DengXian" w:hAnsi="Times New Roman" w:cs="Times New Roman"/>
            <w:sz w:val="20"/>
            <w:szCs w:val="20"/>
            <w:highlight w:val="yellow"/>
            <w:lang w:eastAsia="zh-CN"/>
          </w:rPr>
          <w:delText>J</w:delText>
        </w:r>
        <w:r w:rsidR="00730C91" w:rsidRPr="00730C91" w:rsidDel="00E61AF7">
          <w:rPr>
            <w:rFonts w:ascii="Times New Roman" w:eastAsia="DengXian" w:hAnsi="Times New Roman" w:cs="Times New Roman"/>
            <w:sz w:val="20"/>
            <w:szCs w:val="20"/>
            <w:highlight w:val="yellow"/>
            <w:lang w:eastAsia="zh-CN"/>
          </w:rPr>
          <w:delText>oint” refers to simultaneous</w:delText>
        </w:r>
        <w:r w:rsidR="00D4204F" w:rsidDel="00E61AF7">
          <w:rPr>
            <w:rFonts w:ascii="Times New Roman" w:eastAsia="DengXian" w:hAnsi="Times New Roman" w:cs="Times New Roman"/>
            <w:sz w:val="20"/>
            <w:szCs w:val="20"/>
            <w:highlight w:val="yellow"/>
            <w:lang w:eastAsia="zh-CN"/>
          </w:rPr>
          <w:delText>/joint</w:delText>
        </w:r>
        <w:r w:rsidR="00730C91" w:rsidRPr="00730C91" w:rsidDel="00E61AF7">
          <w:rPr>
            <w:rFonts w:ascii="Times New Roman" w:eastAsia="DengXian" w:hAnsi="Times New Roman" w:cs="Times New Roman"/>
            <w:sz w:val="20"/>
            <w:szCs w:val="20"/>
            <w:highlight w:val="yellow"/>
            <w:lang w:eastAsia="zh-CN"/>
          </w:rPr>
          <w:delText xml:space="preserve"> DL and UL beam using a common beam</w:delText>
        </w:r>
        <w:r w:rsidR="00730C91" w:rsidRPr="00730C91" w:rsidDel="00E61AF7">
          <w:rPr>
            <w:rFonts w:ascii="Times New Roman" w:hAnsi="Times New Roman" w:cs="Times New Roman"/>
            <w:sz w:val="20"/>
            <w:szCs w:val="20"/>
            <w:highlight w:val="yellow"/>
          </w:rPr>
          <w:delText xml:space="preserve"> </w:delText>
        </w:r>
        <w:r w:rsidR="00A354AC" w:rsidDel="00E61AF7">
          <w:rPr>
            <w:rFonts w:ascii="Times New Roman" w:hAnsi="Times New Roman" w:cs="Times New Roman"/>
            <w:sz w:val="20"/>
            <w:szCs w:val="20"/>
            <w:highlight w:val="yellow"/>
          </w:rPr>
          <w:delText>applicable for both DL and UL</w:delText>
        </w:r>
      </w:del>
    </w:p>
    <w:p w14:paraId="20EF9167" w14:textId="4FA90500"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2231B7F4" w14:textId="402BA099"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64BCDFDA" w14:textId="41182D29"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del w:id="51" w:author="Eko Onggosanusi" w:date="2020-11-02T11:20:00Z">
        <w:r w:rsidDel="00B55DA3">
          <w:rPr>
            <w:rFonts w:ascii="Times New Roman" w:hAnsi="Times New Roman" w:cs="Times New Roman"/>
            <w:sz w:val="20"/>
            <w:szCs w:val="20"/>
            <w:highlight w:val="yellow"/>
          </w:rPr>
          <w:delText xml:space="preserve">FFS: Extending the support of </w:delText>
        </w:r>
        <w:r w:rsidRPr="00E60A41" w:rsidDel="00B55DA3">
          <w:rPr>
            <w:rFonts w:ascii="Times New Roman" w:hAnsi="Times New Roman" w:cs="Times New Roman"/>
            <w:sz w:val="20"/>
            <w:szCs w:val="20"/>
            <w:highlight w:val="yellow"/>
          </w:rPr>
          <w:delText>L1-based beam indication (TCI state update)</w:delText>
        </w:r>
        <w:r w:rsidDel="00B55DA3">
          <w:rPr>
            <w:rFonts w:ascii="Times New Roman" w:hAnsi="Times New Roman" w:cs="Times New Roman"/>
            <w:sz w:val="20"/>
            <w:szCs w:val="20"/>
            <w:highlight w:val="yellow"/>
          </w:rPr>
          <w:delText xml:space="preserve"> when separate UL (from DL) common beam indication is configured </w:delText>
        </w:r>
      </w:del>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 xml:space="preserve">The beam for the ACK of beam indication DCI may need to follow the beam of DCI itself. However, the beam of the DCI still needs further discussion (with the added FFS above). </w:t>
            </w:r>
            <w:proofErr w:type="gramStart"/>
            <w:r w:rsidRPr="000365A4">
              <w:rPr>
                <w:rFonts w:ascii="Times New Roman" w:hAnsi="Times New Roman" w:cs="Times New Roman"/>
                <w:sz w:val="18"/>
                <w:szCs w:val="18"/>
              </w:rPr>
              <w:t>Thus</w:t>
            </w:r>
            <w:proofErr w:type="gramEnd"/>
            <w:r w:rsidRPr="000365A4">
              <w:rPr>
                <w:rFonts w:ascii="Times New Roman" w:hAnsi="Times New Roman" w:cs="Times New Roman"/>
                <w:sz w:val="18"/>
                <w:szCs w:val="18"/>
              </w:rPr>
              <w:t xml:space="preserve">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sidRPr="000365A4">
              <w:rPr>
                <w:rFonts w:ascii="Times New Roman" w:hAnsi="Times New Roman" w:cs="Times New Roman"/>
                <w:sz w:val="18"/>
                <w:szCs w:val="18"/>
              </w:rPr>
              <w:t>these UL transmission</w:t>
            </w:r>
            <w:proofErr w:type="gramEnd"/>
            <w:r w:rsidRPr="000365A4">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lastRenderedPageBreak/>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w:t>
            </w:r>
            <w:proofErr w:type="gramStart"/>
            <w:r w:rsidRPr="007B5016">
              <w:rPr>
                <w:rFonts w:ascii="Times New Roman" w:eastAsia="DengXian" w:hAnsi="Times New Roman" w:cs="Times New Roman"/>
                <w:sz w:val="18"/>
                <w:szCs w:val="18"/>
                <w:lang w:eastAsia="zh-CN"/>
              </w:rPr>
              <w:t>So</w:t>
            </w:r>
            <w:proofErr w:type="gramEnd"/>
            <w:r w:rsidRPr="007B5016">
              <w:rPr>
                <w:rFonts w:ascii="Times New Roman" w:eastAsia="DengXian" w:hAnsi="Times New Roman" w:cs="Times New Roman"/>
                <w:sz w:val="18"/>
                <w:szCs w:val="18"/>
                <w:lang w:eastAsia="zh-CN"/>
              </w:rPr>
              <w:t xml:space="preserve">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lastRenderedPageBreak/>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proofErr w:type="gramStart"/>
            <w:r>
              <w:rPr>
                <w:rFonts w:ascii="Times New Roman" w:hAnsi="Times New Roman" w:cs="Times New Roman"/>
                <w:sz w:val="18"/>
                <w:szCs w:val="18"/>
              </w:rPr>
              <w:t>Also</w:t>
            </w:r>
            <w:proofErr w:type="gramEnd"/>
            <w:r>
              <w:rPr>
                <w:rFonts w:ascii="Times New Roman" w:hAnsi="Times New Roman" w:cs="Times New Roman"/>
                <w:sz w:val="18"/>
                <w:szCs w:val="18"/>
              </w:rPr>
              <w:t xml:space="preserve">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CB7D25" w:rsidRDefault="003773BF" w:rsidP="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Alt1. DCI</w:t>
            </w:r>
          </w:p>
          <w:p w14:paraId="411DBFD4" w14:textId="5B30EA10" w:rsidR="00433255" w:rsidRPr="00CB7D25" w:rsidRDefault="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proofErr w:type="gramStart"/>
            <w:r>
              <w:rPr>
                <w:rFonts w:ascii="Times New Roman" w:hAnsi="Times New Roman" w:cs="Times New Roman"/>
                <w:sz w:val="18"/>
                <w:szCs w:val="18"/>
              </w:rPr>
              <w:t>Firstly</w:t>
            </w:r>
            <w:proofErr w:type="gramEnd"/>
            <w:r>
              <w:rPr>
                <w:rFonts w:ascii="Times New Roman" w:hAnsi="Times New Roman" w:cs="Times New Roman"/>
                <w:sz w:val="18"/>
                <w:szCs w:val="18"/>
              </w:rPr>
              <w:t xml:space="preserve">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rFonts w:ascii="Times New Roman" w:hAnsi="Times New Roman" w:cs="Times New Roman"/>
                <w:sz w:val="16"/>
                <w:szCs w:val="18"/>
              </w:rPr>
            </w:pPr>
            <w:r w:rsidRPr="0026777B">
              <w:rPr>
                <w:rFonts w:ascii="Times New Roman" w:hAnsi="Times New Roman" w:cs="Times New Roman"/>
                <w:sz w:val="16"/>
                <w:szCs w:val="18"/>
              </w:rPr>
              <w:t xml:space="preserve">FL comment: Thanks for pointing this out. In this case, this is not an open issue and will be removed. If companies would like to point out some serious technical issues, this can always be done – which would require consensus to revert the agreement. </w:t>
            </w:r>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that the current UE-specific DCI with UL/DL scheduling can highly be prioritized. </w:t>
            </w:r>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019BADF8"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by reusing DCI format 1_1 and 1_2 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FFS: whether additional spec impact is needed</w:t>
            </w:r>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4C6DA19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MAC CE to configure the indication of the TCI codepoint in DCI</w:t>
            </w:r>
          </w:p>
          <w:p w14:paraId="56C9E165" w14:textId="24DCF4ED"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lastRenderedPageBreak/>
              <w:t>Note: If only one TCI codepoint is configured,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content for the MAC CE is determined based on the outcome of issue #1</w:t>
            </w:r>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UE to report the delay for the DCI as a UE capability, where the candidate value should include at least {2ms, 3ms}</w:t>
            </w:r>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4BACE996"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joint TCI state update can include M DL and/or N UL common TCI state(s)</w:t>
            </w:r>
          </w:p>
          <w:p w14:paraId="4F91C087" w14:textId="22FFF364"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or common beam for UL; “Joint” refers to simultaneous/joint DL and UL beam 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r w:rsidRPr="001F1D11">
              <w:rPr>
                <w:rFonts w:ascii="Times New Roman" w:hAnsi="Times New Roman" w:cs="Times New Roman"/>
                <w:sz w:val="16"/>
                <w:szCs w:val="20"/>
              </w:rPr>
              <w:t xml:space="preserve">FL comment: </w:t>
            </w:r>
            <w:r w:rsidR="00C044AF" w:rsidRPr="001F1D11">
              <w:rPr>
                <w:rFonts w:ascii="Times New Roman" w:hAnsi="Times New Roman" w:cs="Times New Roman"/>
                <w:sz w:val="16"/>
                <w:szCs w:val="20"/>
              </w:rPr>
              <w:t xml:space="preserve">Given companies’ views we can use 1_1 and 1_2 as a starting point for now. The </w:t>
            </w:r>
            <w:r w:rsidR="004F78F4" w:rsidRPr="001F1D11">
              <w:rPr>
                <w:rFonts w:ascii="Times New Roman" w:hAnsi="Times New Roman" w:cs="Times New Roman"/>
                <w:sz w:val="16"/>
                <w:szCs w:val="20"/>
              </w:rPr>
              <w:t xml:space="preserve">more general </w:t>
            </w:r>
            <w:r w:rsidR="00C044AF" w:rsidRPr="001F1D11">
              <w:rPr>
                <w:rFonts w:ascii="Times New Roman" w:hAnsi="Times New Roman" w:cs="Times New Roman"/>
                <w:sz w:val="16"/>
                <w:szCs w:val="20"/>
              </w:rPr>
              <w:t>rewording of the function of MAC CE activation is useful</w:t>
            </w:r>
            <w:r w:rsidR="004F78F4" w:rsidRPr="001F1D11">
              <w:rPr>
                <w:rFonts w:ascii="Times New Roman" w:hAnsi="Times New Roman" w:cs="Times New Roman"/>
                <w:sz w:val="16"/>
                <w:szCs w:val="20"/>
              </w:rPr>
              <w:t xml:space="preserve"> (especially in light of open issues for issue 1)</w:t>
            </w:r>
            <w:r w:rsidR="00C044AF" w:rsidRPr="001F1D11">
              <w:rPr>
                <w:rFonts w:ascii="Times New Roman" w:hAnsi="Times New Roman" w:cs="Times New Roman"/>
                <w:sz w:val="16"/>
                <w:szCs w:val="20"/>
              </w:rPr>
              <w:t>.</w:t>
            </w:r>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r w:rsidR="00C044AF" w:rsidRPr="001F1D11">
              <w:rPr>
                <w:rFonts w:ascii="Times New Roman" w:hAnsi="Times New Roman" w:cs="Times New Roman"/>
                <w:sz w:val="20"/>
                <w:szCs w:val="20"/>
              </w:rPr>
              <w:t xml:space="preserve"> </w:t>
            </w:r>
          </w:p>
        </w:tc>
      </w:tr>
      <w:tr w:rsidR="0048681D" w:rsidRPr="00B70F28" w14:paraId="3CC63118" w14:textId="77777777" w:rsidTr="00AC6C46">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rFonts w:ascii="Times New Roman" w:eastAsia="DengXian" w:hAnsi="Times New Roman" w:cs="Times New Roman"/>
                <w:sz w:val="18"/>
                <w:szCs w:val="18"/>
                <w:lang w:eastAsia="zh-CN"/>
              </w:rPr>
            </w:pPr>
            <w:r w:rsidRPr="00EB3F45">
              <w:rPr>
                <w:rFonts w:ascii="Times New Roman" w:eastAsia="DengXian" w:hAnsi="Times New Roman" w:cs="Times New Roman"/>
                <w:sz w:val="18"/>
                <w:szCs w:val="18"/>
                <w:lang w:eastAsia="zh-CN"/>
              </w:rPr>
              <w:t>…</w:t>
            </w:r>
          </w:p>
          <w:p w14:paraId="74AD709D" w14:textId="47DB3922" w:rsidR="0039332E" w:rsidRDefault="0039332E" w:rsidP="00EB3F45">
            <w:pPr>
              <w:snapToGrid w:val="0"/>
              <w:ind w:left="347"/>
              <w:rPr>
                <w:rFonts w:ascii="Times New Roman" w:eastAsia="DengXian" w:hAnsi="Times New Roman" w:cs="Times New Roman"/>
                <w:sz w:val="18"/>
                <w:szCs w:val="18"/>
                <w:lang w:eastAsia="zh-CN"/>
              </w:rPr>
            </w:pPr>
            <w:r w:rsidRPr="00EB3F45">
              <w:rPr>
                <w:rFonts w:ascii="Times New Roman" w:eastAsia="DengXian" w:hAnsi="Times New Roman" w:cs="Times New Roman"/>
                <w:sz w:val="16"/>
                <w:szCs w:val="18"/>
                <w:lang w:eastAsia="zh-CN"/>
              </w:rPr>
              <w:t xml:space="preserve">FL comment: </w:t>
            </w:r>
            <w:r w:rsidR="000B0982" w:rsidRPr="00EB3F45">
              <w:rPr>
                <w:rFonts w:ascii="Times New Roman" w:eastAsia="DengXian" w:hAnsi="Times New Roman" w:cs="Times New Roman"/>
                <w:sz w:val="16"/>
                <w:szCs w:val="18"/>
                <w:lang w:eastAsia="zh-CN"/>
              </w:rPr>
              <w:t>This is the intention (also applicable to separate UL beam indication for MPE). But as of now since issue #1.7 is still not yet decided, I add this as an FFS issue.</w:t>
            </w:r>
            <w:r w:rsidR="003D57E9" w:rsidRPr="00EB3F45">
              <w:rPr>
                <w:rFonts w:ascii="Times New Roman" w:eastAsia="DengXian" w:hAnsi="Times New Roman" w:cs="Times New Roman"/>
                <w:sz w:val="16"/>
                <w:szCs w:val="18"/>
                <w:lang w:eastAsia="zh-CN"/>
              </w:rPr>
              <w:t xml:space="preserve"> </w:t>
            </w:r>
            <w:r w:rsidRPr="00EB3F45">
              <w:rPr>
                <w:rFonts w:ascii="Times New Roman" w:eastAsia="DengXian" w:hAnsi="Times New Roman" w:cs="Times New Roman"/>
                <w:sz w:val="16"/>
                <w:szCs w:val="18"/>
                <w:lang w:eastAsia="zh-CN"/>
              </w:rPr>
              <w:t xml:space="preserve"> </w:t>
            </w:r>
          </w:p>
        </w:tc>
      </w:tr>
      <w:tr w:rsidR="00901804" w:rsidRPr="00B70F28" w14:paraId="4E7C4026" w14:textId="77777777" w:rsidTr="00AC6C46">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Sony</w:t>
            </w:r>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rFonts w:ascii="Times New Roman" w:hAnsi="Times New Roman" w:cs="Times New Roman"/>
                <w:sz w:val="18"/>
                <w:szCs w:val="18"/>
              </w:rPr>
            </w:pPr>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p>
          <w:p w14:paraId="7B3229D8" w14:textId="6E496A49" w:rsidR="004C2FBB" w:rsidRDefault="004C2FBB" w:rsidP="00EB3F45">
            <w:pPr>
              <w:snapToGrid w:val="0"/>
              <w:ind w:firstLine="347"/>
              <w:rPr>
                <w:rFonts w:ascii="Times New Roman" w:eastAsia="DengXian" w:hAnsi="Times New Roman" w:cs="Times New Roman"/>
                <w:sz w:val="18"/>
                <w:szCs w:val="18"/>
                <w:lang w:eastAsia="zh-CN"/>
              </w:rPr>
            </w:pPr>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p>
        </w:tc>
      </w:tr>
      <w:tr w:rsidR="008361BD" w:rsidRPr="00B70F28" w14:paraId="4529D765" w14:textId="77777777" w:rsidTr="00AC6C46">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xml:space="preserve">. As can be seen, our intention is </w:t>
            </w:r>
            <w:proofErr w:type="gramStart"/>
            <w:r w:rsidR="00732975">
              <w:rPr>
                <w:rFonts w:ascii="Times New Roman" w:eastAsia="DengXian" w:hAnsi="Times New Roman" w:cs="Times New Roman"/>
                <w:sz w:val="18"/>
                <w:szCs w:val="18"/>
                <w:lang w:eastAsia="zh-CN"/>
              </w:rPr>
              <w:t>red</w:t>
            </w:r>
            <w:r>
              <w:rPr>
                <w:rFonts w:ascii="Times New Roman" w:eastAsia="DengXian" w:hAnsi="Times New Roman" w:cs="Times New Roman"/>
                <w:sz w:val="18"/>
                <w:szCs w:val="18"/>
                <w:lang w:eastAsia="zh-CN"/>
              </w:rPr>
              <w:t>uces</w:t>
            </w:r>
            <w:proofErr w:type="gramEnd"/>
            <w:r>
              <w:rPr>
                <w:rFonts w:ascii="Times New Roman" w:eastAsia="DengXian" w:hAnsi="Times New Roman" w:cs="Times New Roman"/>
                <w:sz w:val="18"/>
                <w:szCs w:val="18"/>
                <w:lang w:eastAsia="zh-CN"/>
              </w:rPr>
              <w:t xml:space="preserve">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3603DA59" w14:textId="77777777" w:rsidR="00CC425D" w:rsidRDefault="00CC425D" w:rsidP="00461D03">
            <w:pPr>
              <w:snapToGrid w:val="0"/>
              <w:rPr>
                <w:ins w:id="52" w:author="Eko Onggosanusi" w:date="2020-11-02T10:59: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 xml:space="preserve">implies the support of simultaneous multi-UE-panel transmission, which has been </w:t>
            </w:r>
            <w:r>
              <w:rPr>
                <w:rFonts w:ascii="Times New Roman" w:eastAsia="DengXian" w:hAnsi="Times New Roman" w:cs="Times New Roman"/>
                <w:sz w:val="18"/>
                <w:szCs w:val="18"/>
                <w:lang w:eastAsia="zh-CN"/>
              </w:rPr>
              <w:lastRenderedPageBreak/>
              <w:t>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p w14:paraId="3C16D605" w14:textId="77777777" w:rsidR="00AF3C1E" w:rsidRPr="00B20AE9" w:rsidRDefault="00AF3C1E" w:rsidP="00461D03">
            <w:pPr>
              <w:snapToGrid w:val="0"/>
              <w:rPr>
                <w:ins w:id="53" w:author="Eko Onggosanusi" w:date="2020-11-02T10:59:00Z"/>
                <w:rFonts w:ascii="Times New Roman" w:eastAsia="DengXian" w:hAnsi="Times New Roman" w:cs="Times New Roman"/>
                <w:sz w:val="16"/>
                <w:szCs w:val="18"/>
                <w:lang w:eastAsia="zh-CN"/>
              </w:rPr>
            </w:pPr>
          </w:p>
          <w:p w14:paraId="4539C030" w14:textId="100CF282" w:rsidR="00AF3C1E" w:rsidRPr="00D97FE7" w:rsidRDefault="00AF3C1E" w:rsidP="00461D03">
            <w:pPr>
              <w:snapToGrid w:val="0"/>
              <w:rPr>
                <w:rFonts w:ascii="Times New Roman" w:eastAsia="DengXian" w:hAnsi="Times New Roman" w:cs="Times New Roman"/>
                <w:sz w:val="18"/>
                <w:szCs w:val="18"/>
                <w:lang w:eastAsia="zh-CN"/>
              </w:rPr>
            </w:pPr>
            <w:ins w:id="54" w:author="Eko Onggosanusi" w:date="2020-11-02T10:59:00Z">
              <w:r w:rsidRPr="00B20AE9">
                <w:rPr>
                  <w:rFonts w:ascii="Times New Roman" w:eastAsia="DengXian" w:hAnsi="Times New Roman" w:cs="Times New Roman"/>
                  <w:sz w:val="16"/>
                  <w:szCs w:val="18"/>
                  <w:lang w:eastAsia="zh-CN"/>
                </w:rPr>
                <w:t xml:space="preserve">FL comment: Reverted back to previous wording to make the MAC CE bullet more general to address </w:t>
              </w:r>
            </w:ins>
            <w:ins w:id="55" w:author="Eko Onggosanusi" w:date="2020-11-02T11:00:00Z">
              <w:r w:rsidRPr="00B20AE9">
                <w:rPr>
                  <w:rFonts w:ascii="Times New Roman" w:eastAsia="DengXian" w:hAnsi="Times New Roman" w:cs="Times New Roman"/>
                  <w:sz w:val="16"/>
                  <w:szCs w:val="18"/>
                  <w:lang w:eastAsia="zh-CN"/>
                </w:rPr>
                <w:t>Huawei’s concern</w:t>
              </w:r>
              <w:r w:rsidR="005115E3" w:rsidRPr="00B20AE9">
                <w:rPr>
                  <w:rFonts w:ascii="Times New Roman" w:eastAsia="DengXian" w:hAnsi="Times New Roman" w:cs="Times New Roman"/>
                  <w:sz w:val="16"/>
                  <w:szCs w:val="18"/>
                  <w:lang w:eastAsia="zh-CN"/>
                </w:rPr>
                <w:t xml:space="preserve">. Add “At least ...” in sub-bullet to allow extension to </w:t>
              </w:r>
              <w:proofErr w:type="spellStart"/>
              <w:r w:rsidR="005115E3" w:rsidRPr="00B20AE9">
                <w:rPr>
                  <w:rFonts w:ascii="Times New Roman" w:eastAsia="DengXian" w:hAnsi="Times New Roman" w:cs="Times New Roman"/>
                  <w:sz w:val="16"/>
                  <w:szCs w:val="18"/>
                  <w:lang w:eastAsia="zh-CN"/>
                </w:rPr>
                <w:t>mTRP</w:t>
              </w:r>
              <w:proofErr w:type="spellEnd"/>
              <w:r w:rsidR="005115E3" w:rsidRPr="00B20AE9">
                <w:rPr>
                  <w:rFonts w:ascii="Times New Roman" w:eastAsia="DengXian" w:hAnsi="Times New Roman" w:cs="Times New Roman"/>
                  <w:sz w:val="16"/>
                  <w:szCs w:val="18"/>
                  <w:lang w:eastAsia="zh-CN"/>
                </w:rPr>
                <w:t xml:space="preserve"> (for future discussion</w:t>
              </w:r>
              <w:r w:rsidR="00B20AE9" w:rsidRPr="00B20AE9">
                <w:rPr>
                  <w:rFonts w:ascii="Times New Roman" w:eastAsia="DengXian" w:hAnsi="Times New Roman" w:cs="Times New Roman"/>
                  <w:sz w:val="16"/>
                  <w:szCs w:val="18"/>
                  <w:lang w:eastAsia="zh-CN"/>
                </w:rPr>
                <w:t>)</w:t>
              </w:r>
            </w:ins>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51400F99"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p>
          <w:p w14:paraId="0AAE4685"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5AD401A1"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1A1EC3E" w14:textId="666455A8"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MAC CE to configure the mapping between TCI code-points in DCI and a subset of configured TCI states in RRC</w:t>
            </w:r>
            <w:r w:rsidRPr="00E60A41">
              <w:rPr>
                <w:rFonts w:ascii="Times New Roman" w:hAnsi="Times New Roman" w:cs="Times New Roman"/>
                <w:sz w:val="20"/>
                <w:szCs w:val="20"/>
                <w:highlight w:val="yellow"/>
              </w:rPr>
              <w:t>:</w:t>
            </w:r>
          </w:p>
          <w:p w14:paraId="1BF0DFB1" w14:textId="32370CE3"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r>
              <w:rPr>
                <w:rFonts w:ascii="Times New Roman" w:hAnsi="Times New Roman" w:cs="Times New Roman"/>
                <w:sz w:val="20"/>
                <w:szCs w:val="18"/>
                <w:highlight w:val="yellow"/>
              </w:rPr>
              <w:t>code-point is configured</w:t>
            </w:r>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5E6661F9"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Extending the support of </w:t>
            </w:r>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p>
          <w:p w14:paraId="6288259A" w14:textId="77777777" w:rsidR="00B20AE9" w:rsidRDefault="00B20AE9" w:rsidP="00D9538D">
            <w:pPr>
              <w:snapToGrid w:val="0"/>
              <w:rPr>
                <w:ins w:id="56" w:author="Eko Onggosanusi" w:date="2020-11-02T11:01:00Z"/>
                <w:rFonts w:ascii="Times New Roman" w:eastAsia="DengXian" w:hAnsi="Times New Roman" w:cs="Times New Roman"/>
                <w:sz w:val="18"/>
                <w:szCs w:val="18"/>
                <w:lang w:eastAsia="zh-CN"/>
              </w:rPr>
            </w:pPr>
          </w:p>
          <w:p w14:paraId="7EE9A7C8" w14:textId="7DF4DCEA" w:rsidR="00B20AE9" w:rsidRDefault="00B20AE9" w:rsidP="00825DC7">
            <w:pPr>
              <w:snapToGrid w:val="0"/>
              <w:rPr>
                <w:rFonts w:ascii="Times New Roman" w:eastAsia="DengXian" w:hAnsi="Times New Roman" w:cs="Times New Roman"/>
                <w:sz w:val="18"/>
                <w:szCs w:val="18"/>
                <w:lang w:eastAsia="zh-CN"/>
              </w:rPr>
            </w:pPr>
            <w:ins w:id="57" w:author="Eko Onggosanusi" w:date="2020-11-02T11:01:00Z">
              <w:r w:rsidRPr="00633995">
                <w:rPr>
                  <w:rFonts w:ascii="Times New Roman" w:eastAsia="DengXian" w:hAnsi="Times New Roman" w:cs="Times New Roman"/>
                  <w:sz w:val="16"/>
                  <w:szCs w:val="18"/>
                  <w:lang w:eastAsia="zh-CN"/>
                </w:rPr>
                <w:t>FL comment: The 1</w:t>
              </w:r>
              <w:r w:rsidRPr="00633995">
                <w:rPr>
                  <w:rFonts w:ascii="Times New Roman" w:eastAsia="DengXian" w:hAnsi="Times New Roman" w:cs="Times New Roman"/>
                  <w:sz w:val="16"/>
                  <w:szCs w:val="18"/>
                  <w:vertAlign w:val="superscript"/>
                  <w:lang w:eastAsia="zh-CN"/>
                </w:rPr>
                <w:t>st</w:t>
              </w:r>
              <w:r w:rsidRPr="00633995">
                <w:rPr>
                  <w:rFonts w:ascii="Times New Roman" w:eastAsia="DengXian" w:hAnsi="Times New Roman" w:cs="Times New Roman"/>
                  <w:sz w:val="16"/>
                  <w:szCs w:val="18"/>
                  <w:lang w:eastAsia="zh-CN"/>
                </w:rPr>
                <w:t xml:space="preserve"> FFS would be relevant if new DCI format can be used. But it is unclear at this point. The </w:t>
              </w:r>
            </w:ins>
            <w:ins w:id="58" w:author="Eko Onggosanusi" w:date="2020-11-02T11:02:00Z">
              <w:r w:rsidRPr="00633995">
                <w:rPr>
                  <w:rFonts w:ascii="Times New Roman" w:eastAsia="DengXian" w:hAnsi="Times New Roman" w:cs="Times New Roman"/>
                  <w:sz w:val="16"/>
                  <w:szCs w:val="18"/>
                  <w:lang w:eastAsia="zh-CN"/>
                </w:rPr>
                <w:t>2</w:t>
              </w:r>
              <w:r w:rsidRPr="00633995">
                <w:rPr>
                  <w:rFonts w:ascii="Times New Roman" w:eastAsia="DengXian" w:hAnsi="Times New Roman" w:cs="Times New Roman"/>
                  <w:sz w:val="16"/>
                  <w:szCs w:val="18"/>
                  <w:vertAlign w:val="superscript"/>
                  <w:lang w:eastAsia="zh-CN"/>
                </w:rPr>
                <w:t>nd</w:t>
              </w:r>
              <w:r w:rsidRPr="00633995">
                <w:rPr>
                  <w:rFonts w:ascii="Times New Roman" w:eastAsia="DengXian" w:hAnsi="Times New Roman" w:cs="Times New Roman"/>
                  <w:sz w:val="16"/>
                  <w:szCs w:val="18"/>
                  <w:lang w:eastAsia="zh-CN"/>
                </w:rPr>
                <w:t xml:space="preserve"> FFS is more relevant to issue 1</w:t>
              </w:r>
              <w:r w:rsidR="00825DC7" w:rsidRPr="00633995">
                <w:rPr>
                  <w:rFonts w:ascii="Times New Roman" w:eastAsia="DengXian" w:hAnsi="Times New Roman" w:cs="Times New Roman"/>
                  <w:sz w:val="16"/>
                  <w:szCs w:val="18"/>
                  <w:lang w:eastAsia="zh-CN"/>
                </w:rPr>
                <w:t>, specifically</w:t>
              </w:r>
              <w:r w:rsidR="00633995">
                <w:rPr>
                  <w:rFonts w:ascii="Times New Roman" w:eastAsia="DengXian" w:hAnsi="Times New Roman" w:cs="Times New Roman"/>
                  <w:sz w:val="16"/>
                  <w:szCs w:val="18"/>
                  <w:lang w:eastAsia="zh-CN"/>
                </w:rPr>
                <w:t xml:space="preserve"> issue 1.12</w:t>
              </w:r>
              <w:r w:rsidR="00825DC7" w:rsidRPr="00633995">
                <w:rPr>
                  <w:rFonts w:ascii="Times New Roman" w:eastAsia="DengXian" w:hAnsi="Times New Roman" w:cs="Times New Roman"/>
                  <w:sz w:val="16"/>
                  <w:szCs w:val="18"/>
                  <w:lang w:eastAsia="zh-CN"/>
                </w:rPr>
                <w:t xml:space="preserve">. </w:t>
              </w:r>
            </w:ins>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5C0692A5" w14:textId="682D09AA" w:rsidR="008773C8"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see a need to refer to the term “joint” but we are open to update the proposal to: </w:t>
            </w:r>
          </w:p>
          <w:p w14:paraId="1886C5F0" w14:textId="77777777" w:rsidR="007E4C40" w:rsidRDefault="007E4C40" w:rsidP="00D9538D">
            <w:pPr>
              <w:snapToGrid w:val="0"/>
              <w:rPr>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r w:rsidRPr="003F0662">
              <w:rPr>
                <w:rFonts w:ascii="Times New Roman" w:hAnsi="Times New Roman" w:cs="Times New Roman"/>
                <w:sz w:val="20"/>
                <w:szCs w:val="20"/>
                <w:highlight w:val="yellow"/>
                <w:u w:val="single"/>
              </w:rPr>
              <w:t>or separate</w:t>
            </w:r>
            <w:r>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any case, we do not see a need for two frameworks unless they are complementing each other, do they? We believe separate TCI update is sufficient and in fact it includes also joint.</w:t>
            </w:r>
          </w:p>
          <w:p w14:paraId="7F479F91" w14:textId="77777777" w:rsidR="007E4C40" w:rsidRDefault="007E4C40" w:rsidP="00D9538D">
            <w:pPr>
              <w:snapToGrid w:val="0"/>
              <w:rPr>
                <w:ins w:id="59" w:author="Eko Onggosanusi" w:date="2020-11-02T11:04:00Z"/>
                <w:rFonts w:ascii="Times New Roman" w:eastAsia="DengXian" w:hAnsi="Times New Roman" w:cs="Times New Roman"/>
                <w:sz w:val="18"/>
                <w:szCs w:val="18"/>
                <w:lang w:eastAsia="zh-CN"/>
              </w:rPr>
            </w:pPr>
          </w:p>
          <w:p w14:paraId="760EDE4D" w14:textId="197DCDB9" w:rsidR="003F0662" w:rsidRPr="007E4C40" w:rsidRDefault="003F0662" w:rsidP="00D9538D">
            <w:pPr>
              <w:snapToGrid w:val="0"/>
              <w:rPr>
                <w:rFonts w:ascii="Times New Roman" w:eastAsia="DengXian" w:hAnsi="Times New Roman" w:cs="Times New Roman"/>
                <w:sz w:val="18"/>
                <w:szCs w:val="18"/>
                <w:lang w:eastAsia="zh-CN"/>
              </w:rPr>
            </w:pPr>
            <w:ins w:id="60" w:author="Eko Onggosanusi" w:date="2020-11-02T11:04:00Z">
              <w:r w:rsidRPr="002F044B">
                <w:rPr>
                  <w:rFonts w:ascii="Times New Roman" w:eastAsia="DengXian" w:hAnsi="Times New Roman" w:cs="Times New Roman"/>
                  <w:sz w:val="16"/>
                  <w:szCs w:val="18"/>
                  <w:lang w:eastAsia="zh-CN"/>
                </w:rPr>
                <w:t xml:space="preserve">FL comment: </w:t>
              </w:r>
            </w:ins>
            <w:ins w:id="61" w:author="Eko Onggosanusi" w:date="2020-11-02T11:19:00Z">
              <w:r w:rsidR="00800E6F">
                <w:rPr>
                  <w:rFonts w:ascii="Times New Roman" w:eastAsia="DengXian" w:hAnsi="Times New Roman" w:cs="Times New Roman"/>
                  <w:sz w:val="16"/>
                  <w:szCs w:val="18"/>
                  <w:lang w:eastAsia="zh-CN"/>
                </w:rPr>
                <w:t xml:space="preserve">OK I understand your point now, </w:t>
              </w:r>
            </w:ins>
            <w:ins w:id="62" w:author="Eko Onggosanusi" w:date="2020-11-02T11:04:00Z">
              <w:r w:rsidRPr="002F044B">
                <w:rPr>
                  <w:rFonts w:ascii="Times New Roman" w:eastAsia="DengXian" w:hAnsi="Times New Roman" w:cs="Times New Roman"/>
                  <w:sz w:val="16"/>
                  <w:szCs w:val="18"/>
                  <w:lang w:eastAsia="zh-CN"/>
                </w:rPr>
                <w:t>included</w:t>
              </w:r>
            </w:ins>
          </w:p>
        </w:tc>
      </w:tr>
      <w:tr w:rsidR="00756ED5" w:rsidRPr="00D97FE7" w14:paraId="36DF6B18" w14:textId="77777777" w:rsidTr="00CC425D">
        <w:tc>
          <w:tcPr>
            <w:tcW w:w="1615" w:type="dxa"/>
          </w:tcPr>
          <w:p w14:paraId="74E865E5" w14:textId="025244ED"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1299F1D6" w14:textId="0E5EA8AE"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3.1</w:t>
            </w:r>
          </w:p>
        </w:tc>
      </w:tr>
      <w:tr w:rsidR="004F4336" w:rsidRPr="00D97FE7" w14:paraId="634B81F4" w14:textId="77777777" w:rsidTr="004F4336">
        <w:tc>
          <w:tcPr>
            <w:tcW w:w="1615" w:type="dxa"/>
          </w:tcPr>
          <w:p w14:paraId="3C5E80A3" w14:textId="77777777" w:rsidR="004F4336" w:rsidRPr="004A7B1F" w:rsidRDefault="004F4336" w:rsidP="00513000">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Fraunhofer</w:t>
            </w:r>
          </w:p>
        </w:tc>
        <w:tc>
          <w:tcPr>
            <w:tcW w:w="8370" w:type="dxa"/>
          </w:tcPr>
          <w:p w14:paraId="1079C3D6" w14:textId="40224B73" w:rsidR="004F4336"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supporting DCI-based TCI update</w:t>
            </w:r>
            <w:r w:rsidR="00B307A0">
              <w:rPr>
                <w:rFonts w:ascii="Times New Roman" w:eastAsia="DengXian" w:hAnsi="Times New Roman" w:cs="Times New Roman"/>
                <w:sz w:val="18"/>
                <w:szCs w:val="18"/>
                <w:lang w:eastAsia="zh-CN"/>
              </w:rPr>
              <w:t xml:space="preserve"> (Alt-1)</w:t>
            </w:r>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p>
          <w:p w14:paraId="2A5A9B52" w14:textId="77777777" w:rsidR="004F4336" w:rsidRDefault="004F4336" w:rsidP="00513000">
            <w:pPr>
              <w:snapToGrid w:val="0"/>
              <w:rPr>
                <w:rFonts w:ascii="Times New Roman" w:eastAsia="DengXian" w:hAnsi="Times New Roman" w:cs="Times New Roman"/>
                <w:sz w:val="18"/>
                <w:szCs w:val="18"/>
                <w:lang w:eastAsia="zh-CN"/>
              </w:rPr>
            </w:pPr>
          </w:p>
          <w:p w14:paraId="71056391" w14:textId="77777777" w:rsidR="004F4336" w:rsidRDefault="004F4336" w:rsidP="0051300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76C99627" w14:textId="77777777" w:rsidR="004F4336" w:rsidRPr="00702789"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2E924656" w14:textId="77777777" w:rsidR="004F4336"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lastRenderedPageBreak/>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CA127EF" w14:textId="77777777" w:rsidR="004F4336" w:rsidRDefault="004F4336" w:rsidP="00513000">
            <w:pPr>
              <w:snapToGrid w:val="0"/>
              <w:rPr>
                <w:rFonts w:ascii="Times New Roman" w:eastAsia="DengXian" w:hAnsi="Times New Roman" w:cs="Times New Roman"/>
                <w:sz w:val="18"/>
                <w:szCs w:val="18"/>
                <w:lang w:eastAsia="zh-CN"/>
              </w:rPr>
            </w:pPr>
          </w:p>
          <w:p w14:paraId="6D897BEC" w14:textId="77777777" w:rsidR="004F4336" w:rsidRDefault="004F4336" w:rsidP="00513000">
            <w:pPr>
              <w:snapToGrid w:val="0"/>
              <w:rPr>
                <w:ins w:id="63" w:author="Eko Onggosanusi" w:date="2020-11-02T11:0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p>
          <w:p w14:paraId="6B96CFDE" w14:textId="77777777" w:rsidR="003F0662" w:rsidRDefault="003F0662" w:rsidP="00513000">
            <w:pPr>
              <w:snapToGrid w:val="0"/>
              <w:rPr>
                <w:ins w:id="64" w:author="Eko Onggosanusi" w:date="2020-11-02T11:03:00Z"/>
                <w:rFonts w:ascii="Times New Roman" w:eastAsia="DengXian" w:hAnsi="Times New Roman" w:cs="Times New Roman"/>
                <w:sz w:val="18"/>
                <w:szCs w:val="18"/>
                <w:lang w:eastAsia="zh-CN"/>
              </w:rPr>
            </w:pPr>
          </w:p>
          <w:p w14:paraId="0D85DBBC" w14:textId="69A6113F" w:rsidR="003F0662" w:rsidRPr="004A7B1F" w:rsidRDefault="003F0662" w:rsidP="00513000">
            <w:pPr>
              <w:snapToGrid w:val="0"/>
              <w:rPr>
                <w:rFonts w:ascii="Times New Roman" w:eastAsia="DengXian" w:hAnsi="Times New Roman" w:cs="Times New Roman"/>
                <w:sz w:val="18"/>
                <w:szCs w:val="18"/>
                <w:lang w:eastAsia="zh-CN"/>
              </w:rPr>
            </w:pPr>
            <w:ins w:id="65" w:author="Eko Onggosanusi" w:date="2020-11-02T11:03:00Z">
              <w:r w:rsidRPr="003F0662">
                <w:rPr>
                  <w:rFonts w:ascii="Times New Roman" w:eastAsia="DengXian" w:hAnsi="Times New Roman" w:cs="Times New Roman"/>
                  <w:sz w:val="16"/>
                  <w:szCs w:val="18"/>
                  <w:lang w:eastAsia="zh-CN"/>
                </w:rPr>
                <w:t>FL comment: It is now removed</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lastRenderedPageBreak/>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rsidP="00CB7D2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ACK/NAK of the PDSCH scheduled by the DCI carrying the TCI state update can be used as an ACK also for the DCI</w:t>
            </w:r>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00C3E92" w:rsidR="008F62E9" w:rsidRDefault="008F62E9" w:rsidP="008F62E9">
            <w:pPr>
              <w:snapToGrid w:val="0"/>
              <w:rPr>
                <w:ins w:id="66" w:author="Eko Onggosanusi" w:date="2020-11-02T11:08:00Z"/>
                <w:rFonts w:ascii="Times New Roman" w:eastAsia="Yu Mincho" w:hAnsi="Times New Roman" w:cs="Times New Roman"/>
                <w:sz w:val="18"/>
                <w:szCs w:val="18"/>
                <w:lang w:eastAsia="ja-JP"/>
              </w:rPr>
            </w:pPr>
          </w:p>
          <w:p w14:paraId="20C95C61" w14:textId="375B939C" w:rsidR="00731363" w:rsidRPr="00731363" w:rsidRDefault="00731363" w:rsidP="00731363">
            <w:pPr>
              <w:snapToGrid w:val="0"/>
              <w:ind w:left="720"/>
              <w:rPr>
                <w:ins w:id="67" w:author="Eko Onggosanusi" w:date="2020-11-02T11:08:00Z"/>
                <w:rFonts w:ascii="Times New Roman" w:eastAsia="Yu Mincho" w:hAnsi="Times New Roman" w:cs="Times New Roman"/>
                <w:sz w:val="16"/>
                <w:szCs w:val="18"/>
                <w:lang w:eastAsia="ja-JP"/>
              </w:rPr>
            </w:pPr>
            <w:ins w:id="68" w:author="Eko Onggosanusi" w:date="2020-11-02T11:08:00Z">
              <w:r w:rsidRPr="00731363">
                <w:rPr>
                  <w:rFonts w:ascii="Times New Roman" w:eastAsia="Yu Mincho" w:hAnsi="Times New Roman" w:cs="Times New Roman"/>
                  <w:sz w:val="16"/>
                  <w:szCs w:val="18"/>
                  <w:lang w:eastAsia="ja-JP"/>
                </w:rPr>
                <w:t>FL comment: Addressed</w:t>
              </w:r>
            </w:ins>
          </w:p>
          <w:p w14:paraId="4F3A8FFA" w14:textId="77777777" w:rsidR="00731363" w:rsidRDefault="00731363"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p>
          <w:p w14:paraId="477848BF"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semi-persistent traffic (e.g. SPS for DL and CG for UL), there is no DCI scheduling the traffic, for </w:t>
            </w:r>
            <w:proofErr w:type="gramStart"/>
            <w:r>
              <w:rPr>
                <w:rFonts w:ascii="Times New Roman" w:eastAsia="DengXian" w:hAnsi="Times New Roman" w:cs="Times New Roman"/>
                <w:sz w:val="18"/>
                <w:szCs w:val="18"/>
                <w:lang w:eastAsia="zh-CN"/>
              </w:rPr>
              <w:t>these scenario</w:t>
            </w:r>
            <w:proofErr w:type="gramEnd"/>
            <w:r>
              <w:rPr>
                <w:rFonts w:ascii="Times New Roman" w:eastAsia="DengXian" w:hAnsi="Times New Roman" w:cs="Times New Roman"/>
                <w:sz w:val="18"/>
                <w:szCs w:val="18"/>
                <w:lang w:eastAsia="zh-CN"/>
              </w:rPr>
              <w:t xml:space="preserve">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r>
              <w:rPr>
                <w:rFonts w:ascii="Times New Roman" w:hAnsi="Times New Roman" w:cs="Times New Roman"/>
                <w:sz w:val="20"/>
                <w:szCs w:val="20"/>
                <w:highlight w:val="yellow"/>
              </w:rPr>
              <w:t>The existing DCI formats 1_1 and 1_2 are reused</w:t>
            </w:r>
          </w:p>
          <w:p w14:paraId="3045C786" w14:textId="77777777" w:rsidR="00513000" w:rsidRPr="000365F2"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w:t>
            </w:r>
            <w:proofErr w:type="gramStart"/>
            <w:r w:rsidRPr="000365F2">
              <w:rPr>
                <w:rFonts w:ascii="Times New Roman" w:hAnsi="Times New Roman" w:cs="Times New Roman"/>
                <w:color w:val="FF0000"/>
                <w:sz w:val="20"/>
                <w:szCs w:val="20"/>
                <w:highlight w:val="yellow"/>
                <w:u w:val="single"/>
              </w:rPr>
              <w:t>are</w:t>
            </w:r>
            <w:proofErr w:type="gramEnd"/>
            <w:r w:rsidRPr="000365F2">
              <w:rPr>
                <w:rFonts w:ascii="Times New Roman" w:hAnsi="Times New Roman" w:cs="Times New Roman"/>
                <w:color w:val="FF0000"/>
                <w:sz w:val="20"/>
                <w:szCs w:val="20"/>
                <w:highlight w:val="yellow"/>
                <w:u w:val="single"/>
              </w:rPr>
              <w:t xml:space="preserve"> reused </w:t>
            </w:r>
          </w:p>
          <w:p w14:paraId="00042704"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ListParagraph"/>
              <w:numPr>
                <w:ilvl w:val="0"/>
                <w:numId w:val="49"/>
              </w:numPr>
              <w:snapToGrid w:val="0"/>
              <w:rPr>
                <w:rFonts w:ascii="Times New Roman" w:eastAsia="DengXian" w:hAnsi="Times New Roman" w:cs="Times New Roman"/>
                <w:sz w:val="18"/>
                <w:szCs w:val="18"/>
                <w:highlight w:val="yellow"/>
                <w:lang w:eastAsia="zh-CN"/>
              </w:rPr>
            </w:pPr>
            <w:r w:rsidRPr="00ED7CE0">
              <w:rPr>
                <w:rFonts w:ascii="Times New Roman" w:hAnsi="Times New Roman" w:cs="Times New Roman"/>
                <w:color w:val="FF0000"/>
                <w:sz w:val="20"/>
                <w:szCs w:val="20"/>
                <w:highlight w:val="yellow"/>
                <w:u w:val="single"/>
              </w:rPr>
              <w:t>FFS: 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3F9E495C" w:rsidR="00513000" w:rsidRDefault="00731363" w:rsidP="00B669BD">
            <w:pPr>
              <w:snapToGrid w:val="0"/>
              <w:rPr>
                <w:rFonts w:ascii="Times New Roman" w:eastAsia="Yu Mincho" w:hAnsi="Times New Roman" w:cs="Times New Roman"/>
                <w:sz w:val="18"/>
                <w:szCs w:val="18"/>
                <w:lang w:eastAsia="ja-JP"/>
              </w:rPr>
            </w:pPr>
            <w:ins w:id="69" w:author="Eko Onggosanusi" w:date="2020-11-02T11:08:00Z">
              <w:r w:rsidRPr="00994166">
                <w:rPr>
                  <w:rFonts w:ascii="Times New Roman" w:eastAsia="Yu Mincho" w:hAnsi="Times New Roman" w:cs="Times New Roman"/>
                  <w:sz w:val="16"/>
                  <w:szCs w:val="18"/>
                  <w:lang w:eastAsia="ja-JP"/>
                </w:rPr>
                <w:lastRenderedPageBreak/>
                <w:t xml:space="preserve">FL comment: </w:t>
              </w:r>
            </w:ins>
            <w:ins w:id="70" w:author="Eko Onggosanusi" w:date="2020-11-02T11:20:00Z">
              <w:r w:rsidR="00B55DA3" w:rsidRPr="00994166">
                <w:rPr>
                  <w:rFonts w:ascii="Times New Roman" w:eastAsia="Yu Mincho" w:hAnsi="Times New Roman" w:cs="Times New Roman"/>
                  <w:sz w:val="16"/>
                  <w:szCs w:val="18"/>
                  <w:lang w:eastAsia="ja-JP"/>
                </w:rPr>
                <w:t xml:space="preserve">Added </w:t>
              </w:r>
            </w:ins>
          </w:p>
        </w:tc>
      </w:tr>
      <w:tr w:rsidR="00E01859" w:rsidRPr="00D97FE7" w14:paraId="40E359A0" w14:textId="77777777" w:rsidTr="004F4336">
        <w:tc>
          <w:tcPr>
            <w:tcW w:w="1615" w:type="dxa"/>
          </w:tcPr>
          <w:p w14:paraId="78F86613" w14:textId="4887638D" w:rsidR="00E01859" w:rsidRDefault="00E01859" w:rsidP="00E01859">
            <w:pPr>
              <w:snapToGrid w:val="0"/>
              <w:rPr>
                <w:rFonts w:ascii="Times New Roman" w:eastAsia="DengXian" w:hAnsi="Times New Roman" w:cs="Times New Roman"/>
                <w:sz w:val="18"/>
                <w:szCs w:val="18"/>
                <w:lang w:val="de-DE" w:eastAsia="zh-CN"/>
              </w:rPr>
            </w:pPr>
            <w:proofErr w:type="spellStart"/>
            <w:r>
              <w:rPr>
                <w:rFonts w:ascii="Times New Roman" w:eastAsia="DengXian" w:hAnsi="Times New Roman" w:cs="Times New Roman"/>
                <w:sz w:val="18"/>
                <w:szCs w:val="18"/>
                <w:lang w:eastAsia="zh-CN"/>
              </w:rPr>
              <w:lastRenderedPageBreak/>
              <w:t>Convida</w:t>
            </w:r>
            <w:proofErr w:type="spellEnd"/>
            <w:r>
              <w:rPr>
                <w:rFonts w:ascii="Times New Roman" w:eastAsia="DengXian" w:hAnsi="Times New Roman" w:cs="Times New Roman"/>
                <w:sz w:val="18"/>
                <w:szCs w:val="18"/>
                <w:lang w:eastAsia="zh-CN"/>
              </w:rPr>
              <w:t xml:space="preserve"> Wireless</w:t>
            </w:r>
          </w:p>
        </w:tc>
        <w:tc>
          <w:tcPr>
            <w:tcW w:w="8370" w:type="dxa"/>
          </w:tcPr>
          <w:p w14:paraId="6C70DD36" w14:textId="0D02F13E" w:rsidR="00E01859" w:rsidRDefault="00E01859" w:rsidP="00E018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view as Huawei in that we prefer MAC CE based signaling for this purpose. We can accept DCI-based signaling as a compromise if we reuse legacy DCI formats.</w:t>
            </w:r>
          </w:p>
        </w:tc>
      </w:tr>
      <w:tr w:rsidR="00C00CD3" w:rsidRPr="00D97FE7" w14:paraId="2C261156" w14:textId="77777777" w:rsidTr="004F4336">
        <w:tc>
          <w:tcPr>
            <w:tcW w:w="1615" w:type="dxa"/>
          </w:tcPr>
          <w:p w14:paraId="61E829C7" w14:textId="58C6DB5C"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de-DE" w:eastAsia="zh-CN"/>
              </w:rPr>
              <w:t>OPPO</w:t>
            </w:r>
          </w:p>
        </w:tc>
        <w:tc>
          <w:tcPr>
            <w:tcW w:w="8370" w:type="dxa"/>
          </w:tcPr>
          <w:p w14:paraId="5FDA4BE2"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the current DCI format 1_0 can be reused too.</w:t>
            </w:r>
          </w:p>
          <w:p w14:paraId="549E19C8" w14:textId="77777777" w:rsidR="00C00CD3" w:rsidRDefault="00C00CD3" w:rsidP="00C00CD3">
            <w:pPr>
              <w:snapToGrid w:val="0"/>
              <w:rPr>
                <w:rFonts w:ascii="Times New Roman" w:eastAsia="DengXian" w:hAnsi="Times New Roman" w:cs="Times New Roman"/>
                <w:sz w:val="18"/>
                <w:szCs w:val="18"/>
                <w:lang w:eastAsia="zh-CN"/>
              </w:rPr>
            </w:pPr>
          </w:p>
          <w:p w14:paraId="504FF116" w14:textId="77777777" w:rsidR="00C00CD3" w:rsidRDefault="00C00CD3" w:rsidP="00C00CD3">
            <w:pPr>
              <w:pStyle w:val="ListParagraph"/>
              <w:numPr>
                <w:ilvl w:val="1"/>
                <w:numId w:val="17"/>
              </w:numPr>
              <w:snapToGrid w:val="0"/>
              <w:spacing w:after="0" w:line="240" w:lineRule="auto"/>
              <w:contextualSpacing w:val="0"/>
              <w:jc w:val="both"/>
              <w:rPr>
                <w:ins w:id="71" w:author="Eko Onggosanusi" w:date="2020-11-02T03:32:00Z"/>
                <w:rFonts w:ascii="Times New Roman" w:hAnsi="Times New Roman" w:cs="Times New Roman"/>
                <w:sz w:val="20"/>
                <w:szCs w:val="20"/>
                <w:highlight w:val="yellow"/>
              </w:rPr>
            </w:pPr>
            <w:ins w:id="72" w:author="Eko Onggosanusi" w:date="2020-11-02T03:33:00Z">
              <w:r>
                <w:rPr>
                  <w:rFonts w:ascii="Times New Roman" w:hAnsi="Times New Roman" w:cs="Times New Roman"/>
                  <w:sz w:val="20"/>
                  <w:szCs w:val="20"/>
                  <w:highlight w:val="yellow"/>
                </w:rPr>
                <w:t>T</w:t>
              </w:r>
            </w:ins>
            <w:ins w:id="73" w:author="Eko Onggosanusi" w:date="2020-11-02T03:32:00Z">
              <w:r>
                <w:rPr>
                  <w:rFonts w:ascii="Times New Roman" w:hAnsi="Times New Roman" w:cs="Times New Roman"/>
                  <w:sz w:val="20"/>
                  <w:szCs w:val="20"/>
                  <w:highlight w:val="yellow"/>
                </w:rPr>
                <w:t>he existing DCI formats 1_1 and 1_2</w:t>
              </w:r>
            </w:ins>
            <w:r>
              <w:rPr>
                <w:rFonts w:ascii="Times New Roman" w:hAnsi="Times New Roman" w:cs="Times New Roman"/>
                <w:sz w:val="20"/>
                <w:szCs w:val="20"/>
                <w:highlight w:val="yellow"/>
              </w:rPr>
              <w:t xml:space="preserve"> </w:t>
            </w:r>
            <w:r w:rsidRPr="00B271D1">
              <w:rPr>
                <w:rFonts w:ascii="Times New Roman" w:hAnsi="Times New Roman" w:cs="Times New Roman"/>
                <w:color w:val="FF0000"/>
                <w:sz w:val="20"/>
                <w:szCs w:val="20"/>
                <w:highlight w:val="yellow"/>
              </w:rPr>
              <w:t>and 1_0</w:t>
            </w:r>
            <w:ins w:id="74" w:author="Eko Onggosanusi" w:date="2020-11-02T03:32:00Z">
              <w:r>
                <w:rPr>
                  <w:rFonts w:ascii="Times New Roman" w:hAnsi="Times New Roman" w:cs="Times New Roman"/>
                  <w:sz w:val="20"/>
                  <w:szCs w:val="20"/>
                  <w:highlight w:val="yellow"/>
                </w:rPr>
                <w:t xml:space="preserve">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ins>
          </w:p>
          <w:p w14:paraId="25E0B442" w14:textId="77777777" w:rsidR="00C00CD3" w:rsidRDefault="00C00CD3" w:rsidP="00C00CD3">
            <w:pPr>
              <w:snapToGrid w:val="0"/>
              <w:rPr>
                <w:rFonts w:ascii="Times New Roman" w:eastAsia="DengXian" w:hAnsi="Times New Roman" w:cs="Times New Roman"/>
                <w:sz w:val="18"/>
                <w:szCs w:val="18"/>
                <w:lang w:eastAsia="zh-CN"/>
              </w:rPr>
            </w:pPr>
          </w:p>
          <w:p w14:paraId="38700498"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TCI update delay values, that shall discuss in the UE feature session, not now. </w:t>
            </w:r>
          </w:p>
          <w:p w14:paraId="3C6D1309" w14:textId="77777777" w:rsidR="00C00CD3" w:rsidRDefault="00C00CD3" w:rsidP="00C00CD3">
            <w:pPr>
              <w:snapToGrid w:val="0"/>
              <w:rPr>
                <w:rFonts w:ascii="Times New Roman" w:eastAsia="DengXian" w:hAnsi="Times New Roman" w:cs="Times New Roman"/>
                <w:sz w:val="18"/>
                <w:szCs w:val="18"/>
                <w:lang w:eastAsia="zh-CN"/>
              </w:rPr>
            </w:pPr>
          </w:p>
          <w:p w14:paraId="3F80159D" w14:textId="77777777" w:rsidR="00C00CD3" w:rsidRDefault="00C00CD3" w:rsidP="00C00CD3">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75" w:author="Eko Onggosanusi" w:date="2020-11-02T03:37:00Z">
              <w:r w:rsidRPr="000D3792">
                <w:rPr>
                  <w:rFonts w:ascii="Times New Roman" w:hAnsi="Times New Roman" w:cs="Times New Roman"/>
                  <w:sz w:val="20"/>
                  <w:szCs w:val="20"/>
                  <w:highlight w:val="yellow"/>
                </w:rPr>
                <w:t xml:space="preserve">Support </w:t>
              </w:r>
            </w:ins>
            <w:ins w:id="76" w:author="Eko Onggosanusi" w:date="2020-11-02T03:38:00Z">
              <w:r>
                <w:rPr>
                  <w:rFonts w:ascii="Times New Roman" w:hAnsi="Times New Roman" w:cs="Times New Roman"/>
                  <w:sz w:val="20"/>
                  <w:szCs w:val="20"/>
                  <w:highlight w:val="yellow"/>
                </w:rPr>
                <w:t xml:space="preserve">a </w:t>
              </w:r>
            </w:ins>
            <w:ins w:id="77"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78" w:author="Eko Onggosanusi" w:date="2020-11-02T04:06:00Z">
              <w:r>
                <w:rPr>
                  <w:rFonts w:ascii="Times New Roman" w:hAnsi="Times New Roman" w:cs="Times New Roman"/>
                  <w:sz w:val="20"/>
                  <w:szCs w:val="20"/>
                  <w:highlight w:val="yellow"/>
                </w:rPr>
                <w:t>minimum TCI update</w:t>
              </w:r>
            </w:ins>
            <w:ins w:id="79" w:author="Eko Onggosanusi" w:date="2020-11-02T03:38:00Z">
              <w:r>
                <w:rPr>
                  <w:rFonts w:ascii="Times New Roman" w:hAnsi="Times New Roman" w:cs="Times New Roman"/>
                  <w:sz w:val="20"/>
                  <w:szCs w:val="20"/>
                  <w:highlight w:val="yellow"/>
                </w:rPr>
                <w:t xml:space="preserve"> </w:t>
              </w:r>
            </w:ins>
            <w:ins w:id="80" w:author="Eko Onggosanusi" w:date="2020-11-02T04:08:00Z">
              <w:r>
                <w:rPr>
                  <w:rFonts w:ascii="Times New Roman" w:hAnsi="Times New Roman" w:cs="Times New Roman"/>
                  <w:sz w:val="20"/>
                  <w:szCs w:val="20"/>
                  <w:highlight w:val="yellow"/>
                </w:rPr>
                <w:t>delay</w:t>
              </w:r>
            </w:ins>
            <w:ins w:id="81" w:author="Eko Onggosanusi" w:date="2020-11-02T03:37:00Z">
              <w:r>
                <w:rPr>
                  <w:rFonts w:ascii="Times New Roman" w:hAnsi="Times New Roman" w:cs="Times New Roman"/>
                  <w:sz w:val="20"/>
                  <w:szCs w:val="20"/>
                  <w:highlight w:val="yellow"/>
                </w:rPr>
                <w:t xml:space="preserve">, </w:t>
              </w:r>
              <w:r w:rsidRPr="00B271D1">
                <w:rPr>
                  <w:rFonts w:ascii="Times New Roman" w:hAnsi="Times New Roman" w:cs="Times New Roman"/>
                  <w:strike/>
                  <w:color w:val="FF0000"/>
                  <w:sz w:val="20"/>
                  <w:szCs w:val="20"/>
                  <w:highlight w:val="yellow"/>
                </w:rPr>
                <w:t>where the candidate value should include at least {0.5ms, 2ms, 3ms}</w:t>
              </w:r>
            </w:ins>
          </w:p>
          <w:p w14:paraId="2297946E" w14:textId="77777777" w:rsidR="00C00CD3" w:rsidRDefault="00C00CD3" w:rsidP="00C00CD3">
            <w:pPr>
              <w:snapToGrid w:val="0"/>
              <w:rPr>
                <w:rFonts w:ascii="Times New Roman" w:eastAsia="DengXian" w:hAnsi="Times New Roman" w:cs="Times New Roman"/>
                <w:sz w:val="18"/>
                <w:szCs w:val="18"/>
                <w:lang w:eastAsia="zh-CN"/>
              </w:rPr>
            </w:pPr>
          </w:p>
        </w:tc>
      </w:tr>
      <w:tr w:rsidR="0041071A" w:rsidRPr="00D97FE7" w14:paraId="127A005F" w14:textId="77777777" w:rsidTr="004F4336">
        <w:tc>
          <w:tcPr>
            <w:tcW w:w="1615" w:type="dxa"/>
          </w:tcPr>
          <w:p w14:paraId="05A110C8" w14:textId="382DBB36" w:rsidR="0041071A" w:rsidRDefault="0041071A"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FUTUREWEI</w:t>
            </w:r>
          </w:p>
        </w:tc>
        <w:tc>
          <w:tcPr>
            <w:tcW w:w="8370" w:type="dxa"/>
          </w:tcPr>
          <w:p w14:paraId="4D73D059"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in general support DCI-based dynamic TCI state update. </w:t>
            </w:r>
          </w:p>
          <w:p w14:paraId="6F0CB5FA" w14:textId="77777777" w:rsidR="0041071A" w:rsidRDefault="0041071A" w:rsidP="0041071A">
            <w:pPr>
              <w:snapToGrid w:val="0"/>
              <w:rPr>
                <w:rFonts w:ascii="Times New Roman" w:eastAsia="DengXian" w:hAnsi="Times New Roman" w:cs="Times New Roman"/>
                <w:sz w:val="18"/>
                <w:szCs w:val="18"/>
                <w:lang w:eastAsia="zh-CN"/>
              </w:rPr>
            </w:pPr>
          </w:p>
          <w:p w14:paraId="55AE3B3E"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DCI format, our view is that standalone PDCCH (e.g., </w:t>
            </w:r>
            <w:r w:rsidRPr="004D4EB0">
              <w:rPr>
                <w:rFonts w:ascii="Times New Roman" w:eastAsia="DengXian" w:hAnsi="Times New Roman" w:cs="Times New Roman"/>
                <w:sz w:val="18"/>
                <w:szCs w:val="18"/>
                <w:lang w:eastAsia="zh-CN"/>
              </w:rPr>
              <w:t>no</w:t>
            </w:r>
            <w:r>
              <w:rPr>
                <w:rFonts w:ascii="Times New Roman" w:eastAsia="DengXian" w:hAnsi="Times New Roman" w:cs="Times New Roman"/>
                <w:sz w:val="18"/>
                <w:szCs w:val="18"/>
                <w:lang w:eastAsia="zh-CN"/>
              </w:rPr>
              <w:t>t scheduling</w:t>
            </w:r>
            <w:r w:rsidRPr="004D4EB0">
              <w:rPr>
                <w:rFonts w:ascii="Times New Roman" w:eastAsia="DengXian" w:hAnsi="Times New Roman" w:cs="Times New Roman"/>
                <w:sz w:val="18"/>
                <w:szCs w:val="18"/>
                <w:lang w:eastAsia="zh-CN"/>
              </w:rPr>
              <w:t xml:space="preserve"> PDSCH or PUSCH</w:t>
            </w:r>
            <w:r>
              <w:rPr>
                <w:rFonts w:ascii="Times New Roman" w:eastAsia="DengXian" w:hAnsi="Times New Roman" w:cs="Times New Roman"/>
                <w:sz w:val="18"/>
                <w:szCs w:val="18"/>
                <w:lang w:eastAsia="zh-CN"/>
              </w:rPr>
              <w:t xml:space="preserve">) needs to be supported for common beam indication.  In that case, a new DCI format is </w:t>
            </w:r>
            <w:proofErr w:type="gramStart"/>
            <w:r>
              <w:rPr>
                <w:rFonts w:ascii="Times New Roman" w:eastAsia="DengXian" w:hAnsi="Times New Roman" w:cs="Times New Roman"/>
                <w:sz w:val="18"/>
                <w:szCs w:val="18"/>
                <w:lang w:eastAsia="zh-CN"/>
              </w:rPr>
              <w:t>needed</w:t>
            </w:r>
            <w:proofErr w:type="gramEnd"/>
            <w:r>
              <w:rPr>
                <w:rFonts w:ascii="Times New Roman" w:eastAsia="DengXian" w:hAnsi="Times New Roman" w:cs="Times New Roman"/>
                <w:sz w:val="18"/>
                <w:szCs w:val="18"/>
                <w:lang w:eastAsia="zh-CN"/>
              </w:rPr>
              <w:t xml:space="preserve"> and the DCI content may include new TCI state/beam and the target channels the new TCI state/beam will be applied to. Existing format(s) can also be used if similar functionalities are supported. On the proposal text, “TCI state update” need to be clarified with relationship to “TCI state indication” as in legacy design, especially considering the cases with multiple DL and/or UL common TCI states.</w:t>
            </w:r>
          </w:p>
          <w:p w14:paraId="1823AA71" w14:textId="77777777" w:rsidR="0041071A" w:rsidRDefault="0041071A" w:rsidP="0041071A">
            <w:pPr>
              <w:snapToGrid w:val="0"/>
              <w:rPr>
                <w:rFonts w:ascii="Times New Roman" w:eastAsia="DengXian" w:hAnsi="Times New Roman" w:cs="Times New Roman"/>
                <w:sz w:val="18"/>
                <w:szCs w:val="18"/>
                <w:lang w:eastAsia="zh-CN"/>
              </w:rPr>
            </w:pPr>
          </w:p>
          <w:p w14:paraId="0F0D7624" w14:textId="2B4E80A0"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About the minimum TCI update delay, the exact value(s) need more discussion maybe later after the general mechanism becomes clearer.</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r w:rsidR="00C60481">
              <w:rPr>
                <w:rFonts w:ascii="Times New Roman" w:hAnsi="Times New Roman" w:cs="Times New Roman"/>
                <w:sz w:val="18"/>
                <w:szCs w:val="20"/>
              </w:rPr>
              <w:t>, LG</w:t>
            </w:r>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r w:rsidR="007E4C40">
              <w:rPr>
                <w:rFonts w:ascii="Times New Roman" w:eastAsia="Yu Mincho" w:hAnsi="Times New Roman" w:cs="Times New Roman"/>
                <w:sz w:val="18"/>
                <w:szCs w:val="20"/>
                <w:lang w:eastAsia="ja-JP"/>
              </w:rPr>
              <w:t>, Nokia/NSB</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r w:rsidR="007B41CB">
              <w:rPr>
                <w:rFonts w:ascii="Times New Roman" w:hAnsi="Times New Roman" w:cs="Times New Roman"/>
                <w:sz w:val="18"/>
                <w:szCs w:val="20"/>
              </w:rPr>
              <w:t>, ZTE</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60BB90A7"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5B38601"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r w:rsidR="000129BC">
              <w:rPr>
                <w:rFonts w:ascii="Times New Roman" w:hAnsi="Times New Roman" w:cs="Times New Roman"/>
                <w:sz w:val="18"/>
                <w:szCs w:val="20"/>
              </w:rPr>
              <w:t>APT</w:t>
            </w:r>
            <w:r w:rsidR="006E0306">
              <w:rPr>
                <w:rFonts w:ascii="Times New Roman" w:hAnsi="Times New Roman" w:cs="Times New Roman"/>
                <w:sz w:val="18"/>
                <w:szCs w:val="20"/>
              </w:rPr>
              <w:t>, Lenovo/MoM</w:t>
            </w:r>
            <w:r w:rsidR="007B41CB">
              <w:rPr>
                <w:rFonts w:ascii="Times New Roman" w:hAnsi="Times New Roman" w:cs="Times New Roman"/>
                <w:sz w:val="18"/>
                <w:szCs w:val="20"/>
              </w:rPr>
              <w:t>, ZTE</w:t>
            </w:r>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r w:rsidR="00B061C8">
              <w:rPr>
                <w:rFonts w:ascii="Times New Roman" w:hAnsi="Times New Roman" w:cs="Times New Roman"/>
                <w:sz w:val="18"/>
                <w:szCs w:val="20"/>
              </w:rPr>
              <w:t>, Apple (simultaneous multi-panel transmission is not included, so it is not necessary to discuss this)</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0328D398"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w:t>
            </w:r>
            <w:proofErr w:type="gramStart"/>
            <w:r>
              <w:rPr>
                <w:rFonts w:ascii="Times New Roman" w:hAnsi="Times New Roman" w:cs="Times New Roman"/>
                <w:sz w:val="18"/>
                <w:szCs w:val="20"/>
              </w:rPr>
              <w:t xml:space="preserve">, </w:t>
            </w:r>
            <w:r w:rsidR="00CC5F64">
              <w:rPr>
                <w:rFonts w:ascii="Times New Roman" w:hAnsi="Times New Roman" w:cs="Times New Roman"/>
                <w:sz w:val="18"/>
                <w:szCs w:val="20"/>
              </w:rPr>
              <w:t>,</w:t>
            </w:r>
            <w:proofErr w:type="gramEnd"/>
            <w:r w:rsidR="00CC5F64">
              <w:rPr>
                <w:rFonts w:ascii="Times New Roman" w:hAnsi="Times New Roman" w:cs="Times New Roman"/>
                <w:sz w:val="18"/>
                <w:szCs w:val="20"/>
              </w:rPr>
              <w:t xml:space="preserve"> APT</w:t>
            </w:r>
            <w:r w:rsidR="007B41CB">
              <w:rPr>
                <w:rFonts w:ascii="Times New Roman" w:hAnsi="Times New Roman" w:cs="Times New Roman"/>
                <w:sz w:val="18"/>
                <w:szCs w:val="20"/>
              </w:rPr>
              <w:t>, ZTE</w:t>
            </w:r>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r w:rsidR="00B061C8">
              <w:rPr>
                <w:rFonts w:ascii="Times New Roman" w:hAnsi="Times New Roman" w:cs="Times New Roman"/>
                <w:sz w:val="18"/>
                <w:szCs w:val="20"/>
              </w:rPr>
              <w:t>, Apple (simultaneous multi-panel transmission is not included, so it is not necessary to discuss this)</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lastRenderedPageBreak/>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r w:rsidR="00901804">
              <w:rPr>
                <w:rFonts w:ascii="Times New Roman" w:hAnsi="Times New Roman" w:cs="Times New Roman"/>
                <w:sz w:val="18"/>
                <w:szCs w:val="20"/>
              </w:rPr>
              <w:t>, Sony</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18E9FA54" w14:textId="51173C67" w:rsidR="00B061C8" w:rsidRPr="007E4C40" w:rsidRDefault="00B061C8" w:rsidP="00607AE4">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r>
              <w:rPr>
                <w:rFonts w:ascii="Times New Roman" w:hAnsi="Times New Roman" w:cs="Times New Roman"/>
                <w:sz w:val="18"/>
                <w:szCs w:val="20"/>
              </w:rPr>
              <w:t>If panel selection report is (always) a part of beam report, CRI/SSBRI may not be needed</w:t>
            </w: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E4C40">
              <w:rPr>
                <w:rFonts w:ascii="Times New Roman" w:hAnsi="Times New Roman" w:cs="Times New Roman"/>
                <w:sz w:val="18"/>
                <w:szCs w:val="20"/>
              </w:rPr>
              <w:t xml:space="preserve"> (UE reports feasible DL RSs (QCL/spatial sources for UL – panel specific measurement but no need to convey panel ID),</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xml:space="preserve">, </w:t>
            </w:r>
            <w:proofErr w:type="spellStart"/>
            <w:r w:rsidR="00B07AE3">
              <w:rPr>
                <w:rFonts w:ascii="Times New Roman" w:hAnsi="Times New Roman" w:cs="Times New Roman"/>
                <w:sz w:val="18"/>
                <w:szCs w:val="20"/>
              </w:rPr>
              <w:t>Spreadtrum</w:t>
            </w:r>
            <w:proofErr w:type="spellEnd"/>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901804">
              <w:rPr>
                <w:rFonts w:ascii="Times New Roman" w:hAnsi="Times New Roman" w:cs="Times New Roman"/>
                <w:sz w:val="18"/>
                <w:szCs w:val="20"/>
              </w:rPr>
              <w:t>, Sony</w:t>
            </w:r>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7E4C40">
              <w:rPr>
                <w:rFonts w:ascii="Times New Roman" w:hAnsi="Times New Roman" w:cs="Times New Roman"/>
                <w:sz w:val="18"/>
                <w:szCs w:val="20"/>
              </w:rPr>
              <w:t>, Nokia/NSB</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r w:rsidR="007B41CB">
              <w:rPr>
                <w:rFonts w:ascii="Times New Roman" w:hAnsi="Times New Roman" w:cs="Times New Roman"/>
                <w:sz w:val="18"/>
                <w:szCs w:val="20"/>
              </w:rPr>
              <w:t>ZTE</w:t>
            </w:r>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DA31A3">
              <w:rPr>
                <w:rFonts w:ascii="Times New Roman" w:hAnsi="Times New Roman" w:cs="Times New Roman"/>
                <w:sz w:val="18"/>
                <w:szCs w:val="20"/>
              </w:rPr>
              <w:t>, MediaTek</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1BFB6F5C"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82" w:author="Eko Onggosanusi" w:date="2020-11-02T11:23:00Z">
        <w:r w:rsidRPr="0025166E">
          <w:rPr>
            <w:rFonts w:ascii="Times New Roman" w:eastAsia="Yu Mincho" w:hAnsi="Times New Roman" w:cs="Times New Roman"/>
            <w:sz w:val="20"/>
            <w:szCs w:val="18"/>
            <w:highlight w:val="yellow"/>
            <w:lang w:eastAsia="ja-JP"/>
            <w:rPrChange w:id="83" w:author="Eko Onggosanusi" w:date="2020-11-02T11:24:00Z">
              <w:rPr>
                <w:rFonts w:ascii="Times New Roman" w:eastAsia="Yu Mincho" w:hAnsi="Times New Roman" w:cs="Times New Roman"/>
                <w:sz w:val="20"/>
                <w:szCs w:val="18"/>
                <w:lang w:eastAsia="ja-JP"/>
              </w:rPr>
            </w:rPrChange>
          </w:rPr>
          <w:t>NW to MP UE conveying grants using implicit/explicit panel indication</w:t>
        </w:r>
      </w:ins>
      <w:del w:id="84" w:author="Eko Onggosanusi" w:date="2020-11-02T11:23:00Z">
        <w:r w:rsidR="00C64E30" w:rsidRPr="0025166E" w:rsidDel="0025166E">
          <w:rPr>
            <w:rFonts w:ascii="Times New Roman" w:hAnsi="Times New Roman" w:cs="Times New Roman"/>
            <w:highlight w:val="yellow"/>
          </w:rPr>
          <w:delText xml:space="preserve">NW </w:delText>
        </w:r>
        <w:r w:rsidR="00C64E30" w:rsidRPr="008E0B13" w:rsidDel="0025166E">
          <w:rPr>
            <w:rFonts w:ascii="Times New Roman" w:hAnsi="Times New Roman" w:cs="Times New Roman"/>
            <w:sz w:val="20"/>
            <w:highlight w:val="yellow"/>
          </w:rPr>
          <w:delText>to MP-UE DL</w:delText>
        </w:r>
        <w:r w:rsidR="003108CF" w:rsidDel="0025166E">
          <w:rPr>
            <w:rFonts w:ascii="Times New Roman" w:hAnsi="Times New Roman" w:cs="Times New Roman"/>
            <w:sz w:val="20"/>
            <w:highlight w:val="yellow"/>
          </w:rPr>
          <w:delText xml:space="preserve"> (explicit/implicit)</w:delText>
        </w:r>
        <w:r w:rsidR="00C64E30" w:rsidRPr="008E0B13" w:rsidDel="0025166E">
          <w:rPr>
            <w:rFonts w:ascii="Times New Roman" w:hAnsi="Times New Roman" w:cs="Times New Roman"/>
            <w:sz w:val="20"/>
            <w:highlight w:val="yellow"/>
          </w:rPr>
          <w:delText xml:space="preserve"> signaling on panel selection/indication</w:delText>
        </w:r>
      </w:del>
      <w:r w:rsidR="00C64E30" w:rsidRPr="008E0B13">
        <w:rPr>
          <w:rFonts w:ascii="Times New Roman" w:hAnsi="Times New Roman" w:cs="Times New Roman"/>
          <w:sz w:val="20"/>
          <w:highlight w:val="yellow"/>
        </w:rPr>
        <w:t xml:space="preserve">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381595">
        <w:rPr>
          <w:rFonts w:ascii="Times New Roman" w:hAnsi="Times New Roman" w:cs="Times New Roman"/>
          <w:sz w:val="20"/>
          <w:szCs w:val="20"/>
          <w:highlight w:val="yellow"/>
        </w:rPr>
        <w:t xml:space="preserve">antenna port group (APG)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17EBDC57"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85" w:author="Eko Onggosanusi" w:date="2020-11-02T11:24:00Z">
        <w:r>
          <w:rPr>
            <w:rFonts w:ascii="Times New Roman" w:hAnsi="Times New Roman" w:cs="Times New Roman"/>
            <w:sz w:val="20"/>
            <w:highlight w:val="yellow"/>
          </w:rPr>
          <w:t>[</w:t>
        </w:r>
      </w:ins>
      <w:r w:rsidR="00C64E30" w:rsidRPr="008E0B13">
        <w:rPr>
          <w:rFonts w:ascii="Times New Roman" w:hAnsi="Times New Roman" w:cs="Times New Roman"/>
          <w:sz w:val="20"/>
          <w:highlight w:val="yellow"/>
        </w:rPr>
        <w:t>MP-UE to NW UL signaling (reporting) on panel-related indication</w:t>
      </w:r>
    </w:p>
    <w:p w14:paraId="135A2E68" w14:textId="4E70A6C2"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ins w:id="86" w:author="Eko Onggosanusi" w:date="2020-11-02T11:24:00Z">
        <w:r w:rsidR="0025166E">
          <w:rPr>
            <w:rFonts w:ascii="Times New Roman" w:hAnsi="Times New Roman" w:cs="Times New Roman"/>
            <w:sz w:val="20"/>
            <w:szCs w:val="20"/>
            <w:highlight w:val="yellow"/>
          </w:rPr>
          <w:t>]</w:t>
        </w:r>
      </w:ins>
    </w:p>
    <w:p w14:paraId="34F06A53" w14:textId="4E41FCC0" w:rsidR="00381595" w:rsidRPr="008E0B13" w:rsidRDefault="0025166E" w:rsidP="00381595">
      <w:pPr>
        <w:pStyle w:val="ListParagraph"/>
        <w:numPr>
          <w:ilvl w:val="0"/>
          <w:numId w:val="19"/>
        </w:numPr>
        <w:snapToGrid w:val="0"/>
        <w:rPr>
          <w:rFonts w:ascii="Times New Roman" w:hAnsi="Times New Roman" w:cs="Times New Roman"/>
          <w:sz w:val="20"/>
          <w:highlight w:val="yellow"/>
        </w:rPr>
      </w:pPr>
      <w:ins w:id="87" w:author="Eko Onggosanusi" w:date="2020-11-02T11:24:00Z">
        <w:r>
          <w:rPr>
            <w:rFonts w:ascii="Times New Roman" w:hAnsi="Times New Roman" w:cs="Times New Roman"/>
            <w:sz w:val="20"/>
            <w:szCs w:val="20"/>
            <w:highlight w:val="yellow"/>
          </w:rPr>
          <w:t>[</w:t>
        </w:r>
      </w:ins>
      <w:r w:rsidR="00381595">
        <w:rPr>
          <w:rFonts w:ascii="Times New Roman" w:hAnsi="Times New Roman" w:cs="Times New Roman"/>
          <w:sz w:val="20"/>
          <w:szCs w:val="20"/>
          <w:highlight w:val="yellow"/>
        </w:rPr>
        <w:t xml:space="preserve">Support UE capability </w:t>
      </w:r>
      <w:r w:rsidR="000C54F6">
        <w:rPr>
          <w:rFonts w:ascii="Times New Roman" w:hAnsi="Times New Roman" w:cs="Times New Roman"/>
          <w:sz w:val="20"/>
          <w:szCs w:val="20"/>
          <w:highlight w:val="yellow"/>
        </w:rPr>
        <w:t>for the</w:t>
      </w:r>
      <w:r w:rsidR="00381595">
        <w:rPr>
          <w:rFonts w:ascii="Times New Roman" w:hAnsi="Times New Roman" w:cs="Times New Roman"/>
          <w:sz w:val="20"/>
          <w:szCs w:val="20"/>
          <w:highlight w:val="yellow"/>
        </w:rPr>
        <w:t xml:space="preserve"> number of APGs and </w:t>
      </w:r>
      <w:r w:rsidR="00B273FF">
        <w:rPr>
          <w:rFonts w:ascii="Times New Roman" w:hAnsi="Times New Roman" w:cs="Times New Roman"/>
          <w:sz w:val="20"/>
          <w:szCs w:val="20"/>
          <w:highlight w:val="yellow"/>
        </w:rPr>
        <w:t xml:space="preserve">the </w:t>
      </w:r>
      <w:r w:rsidR="00381595">
        <w:rPr>
          <w:rFonts w:ascii="Times New Roman" w:hAnsi="Times New Roman" w:cs="Times New Roman"/>
          <w:sz w:val="20"/>
          <w:szCs w:val="20"/>
          <w:highlight w:val="yellow"/>
        </w:rPr>
        <w:t>number of antenna ports for each APG</w:t>
      </w:r>
      <w:ins w:id="88" w:author="Eko Onggosanusi" w:date="2020-11-02T11:24:00Z">
        <w:r>
          <w:rPr>
            <w:rFonts w:ascii="Times New Roman" w:hAnsi="Times New Roman" w:cs="Times New Roman"/>
            <w:sz w:val="20"/>
            <w:szCs w:val="20"/>
            <w:highlight w:val="yellow"/>
          </w:rPr>
          <w:t>]</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lastRenderedPageBreak/>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clarify that the panel info signaling may not be needed for both uplink signaling and downlink signaling. </w:t>
            </w:r>
            <w:proofErr w:type="gramStart"/>
            <w:r>
              <w:rPr>
                <w:rFonts w:ascii="Times New Roman" w:eastAsia="SimSun" w:hAnsi="Times New Roman" w:cs="Times New Roman"/>
                <w:sz w:val="18"/>
                <w:szCs w:val="18"/>
                <w:lang w:eastAsia="zh-CN"/>
              </w:rPr>
              <w:t>Thus</w:t>
            </w:r>
            <w:proofErr w:type="gramEnd"/>
            <w:r>
              <w:rPr>
                <w:rFonts w:ascii="Times New Roman" w:eastAsia="SimSun" w:hAnsi="Times New Roman" w:cs="Times New Roman"/>
                <w:sz w:val="18"/>
                <w:szCs w:val="18"/>
                <w:lang w:eastAsia="zh-CN"/>
              </w:rPr>
              <w:t xml:space="preserve">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r w:rsidRPr="00632A55">
              <w:rPr>
                <w:rFonts w:ascii="Times New Roman" w:hAnsi="Times New Roman" w:cs="Times New Roman"/>
                <w:sz w:val="16"/>
                <w:szCs w:val="18"/>
              </w:rPr>
              <w:t>FL comment: included</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w:t>
            </w:r>
            <w:proofErr w:type="gramStart"/>
            <w:r>
              <w:rPr>
                <w:rFonts w:ascii="Times New Roman" w:eastAsia="SimSun" w:hAnsi="Times New Roman" w:cs="Times New Roman"/>
                <w:sz w:val="18"/>
                <w:szCs w:val="18"/>
                <w:lang w:eastAsia="zh-CN"/>
              </w:rPr>
              <w:t>group based</w:t>
            </w:r>
            <w:proofErr w:type="gramEnd"/>
            <w:r>
              <w:rPr>
                <w:rFonts w:ascii="Times New Roman" w:eastAsia="SimSun" w:hAnsi="Times New Roman" w:cs="Times New Roman"/>
                <w:sz w:val="18"/>
                <w:szCs w:val="18"/>
                <w:lang w:eastAsia="zh-CN"/>
              </w:rPr>
              <w:t xml:space="preserve">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5pt;height:132pt;mso-width-percent:0;mso-height-percent:0;mso-width-percent:0;mso-height-percent:0" o:ole="">
                  <v:imagedata r:id="rId11" o:title=""/>
                </v:shape>
                <o:OLEObject Type="Embed" ProgID="Visio.Drawing.11" ShapeID="_x0000_i1025" DrawAspect="Content" ObjectID="_1665818609"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r w:rsidRPr="00827ACE">
              <w:rPr>
                <w:rFonts w:ascii="Times New Roman" w:eastAsia="SimSun" w:hAnsi="Times New Roman" w:cs="Times New Roman"/>
                <w:sz w:val="16"/>
                <w:szCs w:val="18"/>
                <w:lang w:eastAsia="zh-CN"/>
              </w:rPr>
              <w:t xml:space="preserve">FL comment: I tend to agree. Apple’s term APG seems to address the point here (added). </w:t>
            </w: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4973DEE3"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antenna port group (APG) ID and the relation between panel indication with the unified 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Note: Depending on the outcome of the 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D3A8294"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APG ID and the relation between panel indication with the unified 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szCs w:val="20"/>
                <w:highlight w:val="yellow"/>
              </w:rPr>
              <w:t>Support UE reports the capability of number of APGs and number of antenna ports for each APG</w:t>
            </w:r>
          </w:p>
          <w:p w14:paraId="4C5AAD58" w14:textId="78B08E47" w:rsidR="00B061C8" w:rsidRDefault="00874933" w:rsidP="00B061C8">
            <w:pPr>
              <w:snapToGrid w:val="0"/>
              <w:rPr>
                <w:rFonts w:ascii="Times New Roman" w:eastAsia="DengXian" w:hAnsi="Times New Roman" w:cs="Times New Roman"/>
                <w:sz w:val="18"/>
                <w:szCs w:val="18"/>
                <w:lang w:eastAsia="zh-CN"/>
              </w:rPr>
            </w:pPr>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4.2 from FL and more views from us are added in above list. </w:t>
            </w:r>
          </w:p>
        </w:tc>
      </w:tr>
      <w:tr w:rsidR="00D87CA6" w:rsidRPr="00B70F28" w14:paraId="2136116A" w14:textId="77777777" w:rsidTr="00265070">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c>
          <w:tcPr>
            <w:tcW w:w="1525" w:type="dxa"/>
          </w:tcPr>
          <w:p w14:paraId="1F50BF98" w14:textId="37713000"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 2</w:t>
            </w:r>
          </w:p>
        </w:tc>
        <w:tc>
          <w:tcPr>
            <w:tcW w:w="8460" w:type="dxa"/>
          </w:tcPr>
          <w:p w14:paraId="48E51DE5" w14:textId="22B45EC2" w:rsidR="00606630" w:rsidRPr="00606630" w:rsidRDefault="0060663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should avoid the use of term </w:t>
            </w:r>
            <w:proofErr w:type="gramStart"/>
            <w:r>
              <w:rPr>
                <w:rFonts w:ascii="Times New Roman" w:eastAsia="DengXian" w:hAnsi="Times New Roman" w:cs="Times New Roman"/>
                <w:sz w:val="18"/>
                <w:szCs w:val="18"/>
                <w:lang w:eastAsia="zh-CN"/>
              </w:rPr>
              <w:t>panel,</w:t>
            </w:r>
            <w:proofErr w:type="gramEnd"/>
            <w:r>
              <w:rPr>
                <w:rFonts w:ascii="Times New Roman" w:eastAsia="DengXian" w:hAnsi="Times New Roman" w:cs="Times New Roman"/>
                <w:sz w:val="18"/>
                <w:szCs w:val="18"/>
                <w:lang w:eastAsia="zh-CN"/>
              </w:rPr>
              <w:t xml:space="preserve"> we propose to use more like </w:t>
            </w:r>
          </w:p>
          <w:p w14:paraId="45DD4740" w14:textId="77777777" w:rsidR="00606630" w:rsidRDefault="00606630" w:rsidP="007E4C40">
            <w:pPr>
              <w:snapToGrid w:val="0"/>
              <w:rPr>
                <w:rFonts w:ascii="Times New Roman" w:eastAsia="DengXian" w:hAnsi="Times New Roman" w:cs="Times New Roman"/>
                <w:sz w:val="18"/>
                <w:szCs w:val="18"/>
                <w:lang w:eastAsia="zh-CN"/>
              </w:rPr>
            </w:pPr>
          </w:p>
          <w:p w14:paraId="3DF7E233" w14:textId="48B058FB"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r>
              <w:rPr>
                <w:rFonts w:ascii="Times New Roman" w:hAnsi="Times New Roman" w:cs="Times New Roman"/>
                <w:sz w:val="20"/>
                <w:highlight w:val="yellow"/>
              </w:rPr>
              <w:t xml:space="preserve">RS (or TCI) </w:t>
            </w:r>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rFonts w:ascii="Times New Roman" w:eastAsia="DengXian" w:hAnsi="Times New Roman" w:cs="Times New Roman"/>
                <w:sz w:val="18"/>
                <w:szCs w:val="18"/>
                <w:lang w:eastAsia="zh-CN"/>
              </w:rPr>
            </w:pPr>
          </w:p>
          <w:p w14:paraId="7F4A1ACF" w14:textId="77777777" w:rsidR="00606630" w:rsidRDefault="00606630" w:rsidP="007E4C40">
            <w:pPr>
              <w:snapToGrid w:val="0"/>
              <w:rPr>
                <w:rFonts w:ascii="Times New Roman" w:eastAsia="DengXian" w:hAnsi="Times New Roman" w:cs="Times New Roman"/>
                <w:sz w:val="18"/>
                <w:szCs w:val="18"/>
                <w:lang w:eastAsia="zh-CN"/>
              </w:rPr>
            </w:pPr>
          </w:p>
          <w:p w14:paraId="0C4B3277" w14:textId="18B8A97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p>
          <w:p w14:paraId="3BDBB721" w14:textId="77777777" w:rsidR="007E4C40" w:rsidRDefault="007E4C40" w:rsidP="007E4C40">
            <w:pPr>
              <w:snapToGrid w:val="0"/>
              <w:rPr>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5088E589" w14:textId="77777777" w:rsidR="007E4C40" w:rsidRPr="001200BE" w:rsidRDefault="007E4C40" w:rsidP="007E4C40">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2EDA9D1A" w14:textId="77777777" w:rsidR="007E4C40" w:rsidRPr="001200BE" w:rsidRDefault="007E4C40" w:rsidP="007E4C40">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13C9AA3E" w14:textId="77777777" w:rsidR="007E4C40" w:rsidRPr="0005038C"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separate reporting from L1-RSRP reporting for DL purpose or combined with L1-RSRP reporting</w:t>
            </w:r>
          </w:p>
          <w:p w14:paraId="3A94BE0D" w14:textId="77777777" w:rsidR="007E4C40" w:rsidRPr="00C54728"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UL transmission capability metric included in the report per SSBRI/CRI</w:t>
            </w:r>
          </w:p>
          <w:p w14:paraId="774BD508" w14:textId="77777777" w:rsidR="007E4C40" w:rsidRDefault="007E4C40" w:rsidP="007E4C40">
            <w:pPr>
              <w:snapToGrid w:val="0"/>
              <w:rPr>
                <w:rFonts w:ascii="Times New Roman" w:eastAsia="DengXian" w:hAnsi="Times New Roman" w:cs="Times New Roman"/>
                <w:sz w:val="18"/>
                <w:szCs w:val="18"/>
                <w:lang w:eastAsia="zh-CN"/>
              </w:rPr>
            </w:pPr>
          </w:p>
          <w:p w14:paraId="77D2F4FE" w14:textId="33388BB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p>
        </w:tc>
      </w:tr>
      <w:tr w:rsidR="00756ED5" w14:paraId="7C5D19B3" w14:textId="77777777" w:rsidTr="00E42999">
        <w:tc>
          <w:tcPr>
            <w:tcW w:w="1525" w:type="dxa"/>
          </w:tcPr>
          <w:p w14:paraId="37F43CE5" w14:textId="54402633" w:rsid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460" w:type="dxa"/>
          </w:tcPr>
          <w:p w14:paraId="2FD0E7E5" w14:textId="330B6C80" w:rsidR="00756ED5" w:rsidRP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latest proposal 4.2</w:t>
            </w:r>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r w:rsidR="00C00CD3" w14:paraId="6AB1C603" w14:textId="77777777" w:rsidTr="00E42999">
        <w:tc>
          <w:tcPr>
            <w:tcW w:w="1525" w:type="dxa"/>
          </w:tcPr>
          <w:p w14:paraId="11D69586" w14:textId="7F7AB91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Pr>
          <w:p w14:paraId="7032DF6A" w14:textId="221AD5C3"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Do not support the proposal for discussion now.  We have not decided the use cases for UL panel selection and whether to support slow panel selection. </w:t>
            </w:r>
            <w:proofErr w:type="gramStart"/>
            <w:r>
              <w:rPr>
                <w:rFonts w:ascii="Times New Roman" w:eastAsia="Yu Mincho" w:hAnsi="Times New Roman" w:cs="Times New Roman"/>
                <w:sz w:val="18"/>
                <w:szCs w:val="18"/>
                <w:lang w:eastAsia="ja-JP"/>
              </w:rPr>
              <w:t>So</w:t>
            </w:r>
            <w:proofErr w:type="gramEnd"/>
            <w:r>
              <w:rPr>
                <w:rFonts w:ascii="Times New Roman" w:eastAsia="Yu Mincho" w:hAnsi="Times New Roman" w:cs="Times New Roman"/>
                <w:sz w:val="18"/>
                <w:szCs w:val="18"/>
                <w:lang w:eastAsia="ja-JP"/>
              </w:rPr>
              <w:t xml:space="preserve"> we </w:t>
            </w:r>
            <w:proofErr w:type="spellStart"/>
            <w:r>
              <w:rPr>
                <w:rFonts w:ascii="Times New Roman" w:eastAsia="Yu Mincho" w:hAnsi="Times New Roman" w:cs="Times New Roman"/>
                <w:sz w:val="18"/>
                <w:szCs w:val="18"/>
                <w:lang w:eastAsia="ja-JP"/>
              </w:rPr>
              <w:t>can not</w:t>
            </w:r>
            <w:proofErr w:type="spellEnd"/>
            <w:r>
              <w:rPr>
                <w:rFonts w:ascii="Times New Roman" w:eastAsia="Yu Mincho" w:hAnsi="Times New Roman" w:cs="Times New Roman"/>
                <w:sz w:val="18"/>
                <w:szCs w:val="18"/>
                <w:lang w:eastAsia="ja-JP"/>
              </w:rPr>
              <w:t xml:space="preserve"> decide what kind of signaling is needed now.</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lastRenderedPageBreak/>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r w:rsidR="00326EF1" w:rsidRPr="001A6087">
        <w:rPr>
          <w:rFonts w:ascii="Times New Roman" w:hAnsi="Times New Roman" w:cs="Times New Roman"/>
          <w:sz w:val="20"/>
        </w:rPr>
        <w:t>[</w:t>
      </w:r>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0B6282DE" w14:textId="4113378E" w:rsidR="00862EF2" w:rsidRPr="00347567" w:rsidRDefault="00862EF2" w:rsidP="00200951">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r w:rsidR="00326EF1" w:rsidRPr="001A6087">
        <w:rPr>
          <w:rFonts w:ascii="Times New Roman" w:hAnsi="Times New Roman" w:cs="Times New Roman"/>
          <w:sz w:val="20"/>
        </w:rPr>
        <w:t>]</w:t>
      </w: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DA31A3">
              <w:rPr>
                <w:rFonts w:ascii="Times New Roman" w:eastAsia="SimSun" w:hAnsi="Times New Roman" w:cs="Times New Roman"/>
                <w:sz w:val="18"/>
                <w:szCs w:val="18"/>
                <w:lang w:eastAsia="zh-CN"/>
              </w:rPr>
              <w:t xml:space="preserve"> 1</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w:t>
            </w:r>
            <w:proofErr w:type="gramStart"/>
            <w:r>
              <w:rPr>
                <w:rFonts w:ascii="Times New Roman" w:eastAsia="SimSun" w:hAnsi="Times New Roman" w:cs="Times New Roman"/>
                <w:sz w:val="18"/>
                <w:szCs w:val="18"/>
                <w:lang w:eastAsia="zh-CN"/>
              </w:rPr>
              <w:t>condition based</w:t>
            </w:r>
            <w:proofErr w:type="gramEnd"/>
            <w:r>
              <w:rPr>
                <w:rFonts w:ascii="Times New Roman" w:eastAsia="SimSun" w:hAnsi="Times New Roman" w:cs="Times New Roman"/>
                <w:sz w:val="18"/>
                <w:szCs w:val="18"/>
                <w:lang w:eastAsia="zh-CN"/>
              </w:rPr>
              <w:t xml:space="preserve">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the first issue is what kind of information gNB needs for beam selection when MPE happens.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4E52E7AE"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lastRenderedPageBreak/>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Pr>
                <w:rFonts w:ascii="Times New Roman" w:hAnsi="Times New Roman" w:cs="Times New Roman"/>
                <w:sz w:val="20"/>
                <w:highlight w:val="yellow"/>
              </w:rPr>
              <w:t xml:space="preserve"> down-select at least one of the following options in RAN1 #104</w:t>
            </w:r>
            <w:r w:rsidRPr="00B41A5F">
              <w:rPr>
                <w:rFonts w:ascii="Times New Roman" w:hAnsi="Times New Roman" w:cs="Times New Roman"/>
                <w:sz w:val="20"/>
                <w:highlight w:val="yellow"/>
              </w:rPr>
              <w:t xml:space="preserve"> </w:t>
            </w:r>
          </w:p>
          <w:p w14:paraId="0F4D303E" w14:textId="4B53FB49" w:rsidR="00B061C8"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1: gNB can configure UE to L1-RSRP and virtual PHR for a SSBRI/CRI in a beam reporting instance</w:t>
            </w:r>
          </w:p>
          <w:p w14:paraId="1F407E30" w14:textId="77777777" w:rsidR="00B061C8" w:rsidRDefault="00B061C8" w:rsidP="00B061C8">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includes Pcmax (with P-MPR included)</w:t>
            </w:r>
          </w:p>
          <w:p w14:paraId="0835ABBE" w14:textId="77777777" w:rsidR="00B061C8" w:rsidRDefault="00B061C8" w:rsidP="007A6C1E">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is measured based on the reported L1-RSRP</w:t>
            </w:r>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2: gNB can configure UE to report P-MPR and L1-RSRP for a SSBRI/CRI in a beam reporting instance</w:t>
            </w:r>
          </w:p>
        </w:tc>
      </w:tr>
      <w:tr w:rsidR="0048681D" w:rsidRPr="00B70F28" w14:paraId="074B7F83" w14:textId="77777777" w:rsidTr="001B40F5">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5.3: Regarding CAT1,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rFonts w:ascii="Times New Roman" w:eastAsia="SimSun" w:hAnsi="Times New Roman" w:cs="Times New Roman"/>
                <w:sz w:val="18"/>
                <w:szCs w:val="18"/>
                <w:lang w:eastAsia="zh-CN"/>
              </w:rPr>
            </w:pPr>
          </w:p>
        </w:tc>
      </w:tr>
      <w:tr w:rsidR="00901804" w:rsidRPr="00B70F28" w14:paraId="1CC4D378" w14:textId="77777777" w:rsidTr="001B40F5">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5.1 from FL and more views from us are added in above list. </w:t>
            </w:r>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 2</w:t>
            </w:r>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are OK with proposal 5.1. Our views are added in above list. </w:t>
            </w:r>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E01859" w14:paraId="35A702DD" w14:textId="77777777" w:rsidTr="000D3792">
        <w:tc>
          <w:tcPr>
            <w:tcW w:w="1525" w:type="dxa"/>
            <w:tcBorders>
              <w:top w:val="single" w:sz="4" w:space="0" w:color="auto"/>
              <w:left w:val="single" w:sz="4" w:space="0" w:color="auto"/>
              <w:bottom w:val="single" w:sz="4" w:space="0" w:color="auto"/>
              <w:right w:val="single" w:sz="4" w:space="0" w:color="auto"/>
            </w:tcBorders>
          </w:tcPr>
          <w:p w14:paraId="0D54EDDA"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0E35811E"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positions to the table above.</w:t>
            </w:r>
          </w:p>
        </w:tc>
      </w:tr>
      <w:tr w:rsidR="00C00CD3" w14:paraId="50FB0075" w14:textId="77777777" w:rsidTr="000D3792">
        <w:tc>
          <w:tcPr>
            <w:tcW w:w="1525" w:type="dxa"/>
            <w:tcBorders>
              <w:top w:val="single" w:sz="4" w:space="0" w:color="auto"/>
              <w:left w:val="single" w:sz="4" w:space="0" w:color="auto"/>
              <w:bottom w:val="single" w:sz="4" w:space="0" w:color="auto"/>
              <w:right w:val="single" w:sz="4" w:space="0" w:color="auto"/>
            </w:tcBorders>
          </w:tcPr>
          <w:p w14:paraId="6A4D2356" w14:textId="7AE2F49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2C51962D" w14:textId="6FCD8623"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lastRenderedPageBreak/>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lastRenderedPageBreak/>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to investigate other enhancement on multi-beam operation in Rel.17.</w:t>
            </w: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w:t>
            </w:r>
          </w:p>
          <w:p w14:paraId="6D6A95D3" w14:textId="77777777" w:rsidR="007E4C40" w:rsidRPr="00262DC2" w:rsidRDefault="007E4C40" w:rsidP="007E4C40">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p>
          <w:p w14:paraId="043671A7" w14:textId="2D02C40D"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consider that above may not be in the scope of beam management as in general we should consider connected mode operation.</w:t>
            </w:r>
          </w:p>
        </w:tc>
      </w:tr>
      <w:tr w:rsidR="00756ED5" w:rsidRPr="00B70F28" w14:paraId="651E76B8" w14:textId="77777777" w:rsidTr="00AC6C46">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Beam management involves beam measurement and reporting as well as beam indication. To enhance the latency and efficiency of beam management, we should consider enhancements to beam measurement and reporting as well as beam indication.</w:t>
            </w:r>
          </w:p>
        </w:tc>
      </w:tr>
      <w:tr w:rsidR="00C00CD3" w:rsidRPr="00B70F28" w14:paraId="54795C60" w14:textId="77777777" w:rsidTr="00AC6C46">
        <w:tc>
          <w:tcPr>
            <w:tcW w:w="1615" w:type="dxa"/>
            <w:tcBorders>
              <w:top w:val="single" w:sz="4" w:space="0" w:color="auto"/>
              <w:left w:val="single" w:sz="4" w:space="0" w:color="auto"/>
              <w:bottom w:val="single" w:sz="4" w:space="0" w:color="auto"/>
              <w:right w:val="single" w:sz="4" w:space="0" w:color="auto"/>
            </w:tcBorders>
          </w:tcPr>
          <w:p w14:paraId="47215BA1" w14:textId="7CD2C586"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65C51311" w14:textId="462768FE"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items, for example 1</w:t>
            </w:r>
            <w:r w:rsidRPr="00C00CD3">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sub-bullet in the proposal seems not have justification for study. Another question is shall those enhancement being investigated under the framework of unified TCI state or not?</w:t>
            </w:r>
          </w:p>
        </w:tc>
      </w:tr>
      <w:tr w:rsidR="00261D99" w:rsidRPr="00B70F28" w14:paraId="36471435" w14:textId="77777777" w:rsidTr="00AC6C46">
        <w:tc>
          <w:tcPr>
            <w:tcW w:w="1615" w:type="dxa"/>
            <w:tcBorders>
              <w:top w:val="single" w:sz="4" w:space="0" w:color="auto"/>
              <w:left w:val="single" w:sz="4" w:space="0" w:color="auto"/>
              <w:bottom w:val="single" w:sz="4" w:space="0" w:color="auto"/>
              <w:right w:val="single" w:sz="4" w:space="0" w:color="auto"/>
            </w:tcBorders>
          </w:tcPr>
          <w:p w14:paraId="32DBDAB1" w14:textId="6A46E8D1" w:rsidR="00261D99" w:rsidRDefault="00261D99" w:rsidP="00261D99">
            <w:pPr>
              <w:snapToGrid w:val="0"/>
              <w:rPr>
                <w:rFonts w:ascii="Times New Roman" w:eastAsia="SimSun" w:hAnsi="Times New Roman" w:cs="Times New Roman"/>
                <w:sz w:val="18"/>
                <w:szCs w:val="18"/>
                <w:lang w:eastAsia="zh-CN"/>
              </w:rPr>
            </w:pPr>
            <w:bookmarkStart w:id="89" w:name="_GoBack" w:colFirst="0" w:colLast="0"/>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37619969" w14:textId="3D5E9628"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b</w:t>
            </w:r>
            <w:r w:rsidRPr="00F96D20">
              <w:rPr>
                <w:rFonts w:ascii="Times New Roman" w:eastAsia="SimSun" w:hAnsi="Times New Roman" w:cs="Times New Roman"/>
                <w:sz w:val="18"/>
                <w:szCs w:val="18"/>
                <w:lang w:eastAsia="zh-CN"/>
              </w:rPr>
              <w:t>eam management with reduced DL signaling</w:t>
            </w:r>
            <w:r>
              <w:rPr>
                <w:rFonts w:ascii="Times New Roman" w:eastAsia="SimSun" w:hAnsi="Times New Roman" w:cs="Times New Roman"/>
                <w:sz w:val="18"/>
                <w:szCs w:val="18"/>
                <w:lang w:eastAsia="zh-CN"/>
              </w:rPr>
              <w:t xml:space="preserve"> through d</w:t>
            </w:r>
            <w:r w:rsidRPr="00F96D20">
              <w:rPr>
                <w:rFonts w:ascii="Times New Roman" w:eastAsia="SimSun" w:hAnsi="Times New Roman" w:cs="Times New Roman"/>
                <w:sz w:val="18"/>
                <w:szCs w:val="18"/>
                <w:lang w:eastAsia="zh-CN"/>
              </w:rPr>
              <w:t>ynamic beam update based on beam report (without beam indication)</w:t>
            </w:r>
            <w:r>
              <w:rPr>
                <w:rFonts w:ascii="Times New Roman" w:eastAsia="SimSun" w:hAnsi="Times New Roman" w:cs="Times New Roman"/>
                <w:sz w:val="18"/>
                <w:szCs w:val="18"/>
                <w:lang w:eastAsia="zh-CN"/>
              </w:rPr>
              <w:t>.  This could significantly reduce beam update latency which will be very important in high mobility case.</w:t>
            </w:r>
          </w:p>
        </w:tc>
      </w:tr>
      <w:bookmarkEnd w:id="89"/>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90" w:name="_Hlk49275654"/>
      <w:r w:rsidRPr="00246E13">
        <w:rPr>
          <w:rFonts w:ascii="Times New Roman" w:hAnsi="Times New Roman"/>
          <w:sz w:val="18"/>
          <w:szCs w:val="20"/>
        </w:rPr>
        <w:t>UE behavior for reception of signals and non-UE-specific control and data channels associated with non-serving cell(s)</w:t>
      </w:r>
      <w:bookmarkEnd w:id="90"/>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91"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91"/>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92"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92"/>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4B796" w14:textId="77777777" w:rsidR="00626B23" w:rsidRDefault="00626B23" w:rsidP="00FE429F">
      <w:r>
        <w:separator/>
      </w:r>
    </w:p>
  </w:endnote>
  <w:endnote w:type="continuationSeparator" w:id="0">
    <w:p w14:paraId="3B3A58C6" w14:textId="77777777" w:rsidR="00626B23" w:rsidRDefault="00626B2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43430" w14:textId="77777777" w:rsidR="00626B23" w:rsidRDefault="00626B23" w:rsidP="00FE429F">
      <w:r>
        <w:separator/>
      </w:r>
    </w:p>
  </w:footnote>
  <w:footnote w:type="continuationSeparator" w:id="0">
    <w:p w14:paraId="757FB976" w14:textId="77777777" w:rsidR="00626B23" w:rsidRDefault="00626B2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567"/>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0E6F"/>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6916"/>
    <w:rsid w:val="00937F37"/>
    <w:rsid w:val="00940634"/>
    <w:rsid w:val="009423ED"/>
    <w:rsid w:val="0094281B"/>
    <w:rsid w:val="00942F39"/>
    <w:rsid w:val="009442DB"/>
    <w:rsid w:val="00944583"/>
    <w:rsid w:val="00945D80"/>
    <w:rsid w:val="00950D16"/>
    <w:rsid w:val="009518D5"/>
    <w:rsid w:val="00951C16"/>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D7F18-07F5-47EE-BCBE-47E7CF37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16463</Words>
  <Characters>93840</Characters>
  <Application>Microsoft Office Word</Application>
  <DocSecurity>0</DocSecurity>
  <Lines>782</Lines>
  <Paragraphs>220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10</cp:revision>
  <dcterms:created xsi:type="dcterms:W3CDTF">2020-11-02T18:23:00Z</dcterms:created>
  <dcterms:modified xsi:type="dcterms:W3CDTF">2020-11-02T18:37:00Z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