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2CCF" w:rsidRDefault="00EC7AFC">
      <w:pPr>
        <w:pStyle w:val="Header"/>
        <w:widowControl w:val="0"/>
        <w:rPr>
          <w:rFonts w:ascii="Arial" w:hAnsi="Arial" w:cs="Arial"/>
          <w:b/>
          <w:bCs/>
          <w:lang w:val="de-DE"/>
        </w:rPr>
      </w:pPr>
      <w:r>
        <w:rPr>
          <w:rFonts w:ascii="Arial" w:hAnsi="Arial" w:cs="Arial"/>
          <w:b/>
          <w:bCs/>
          <w:lang w:val="de-DE"/>
        </w:rPr>
        <w:t>3GPP TSG RAN WG1#103-e</w:t>
      </w:r>
      <w:r>
        <w:rPr>
          <w:rFonts w:ascii="Arial" w:hAnsi="Arial" w:cs="Arial"/>
          <w:b/>
          <w:bCs/>
          <w:lang w:val="de-DE"/>
        </w:rPr>
        <w:tab/>
      </w:r>
      <w:r>
        <w:rPr>
          <w:rFonts w:ascii="Arial" w:hAnsi="Arial" w:cs="Arial"/>
          <w:b/>
          <w:bCs/>
          <w:lang w:val="de-DE" w:eastAsia="zh-CN"/>
        </w:rPr>
        <w:tab/>
      </w:r>
      <w:r>
        <w:rPr>
          <w:rFonts w:ascii="Arial" w:hAnsi="Arial" w:cs="Arial"/>
          <w:b/>
          <w:bCs/>
          <w:lang w:val="de-DE"/>
        </w:rPr>
        <w:t>R1-200</w:t>
      </w:r>
      <w:r w:rsidR="00D419D4">
        <w:rPr>
          <w:rFonts w:ascii="Arial" w:hAnsi="Arial" w:cs="Arial"/>
          <w:b/>
          <w:bCs/>
          <w:lang w:val="de-DE"/>
        </w:rPr>
        <w:t>9429</w:t>
      </w:r>
    </w:p>
    <w:p w:rsidR="00CD2CCF" w:rsidRDefault="00EC7AFC">
      <w:pPr>
        <w:pStyle w:val="Header"/>
        <w:widowControl w:val="0"/>
        <w:rPr>
          <w:rFonts w:ascii="Arial" w:hAnsi="Arial" w:cs="Arial"/>
          <w:b/>
          <w:bCs/>
          <w:lang w:val="en-GB"/>
        </w:rPr>
      </w:pPr>
      <w:r>
        <w:rPr>
          <w:rFonts w:ascii="Arial" w:hAnsi="Arial" w:cs="Arial"/>
          <w:b/>
          <w:bCs/>
          <w:lang w:val="en-GB"/>
        </w:rPr>
        <w:t>e-Meeting, October 26th – November 13th, 2020</w:t>
      </w:r>
    </w:p>
    <w:p w:rsidR="00CD2CCF" w:rsidRDefault="00CD2CCF">
      <w:pPr>
        <w:pBdr>
          <w:top w:val="single" w:sz="4" w:space="2" w:color="auto"/>
        </w:pBdr>
        <w:spacing w:after="0"/>
        <w:rPr>
          <w:rFonts w:ascii="Arial" w:hAnsi="Arial" w:cs="Arial"/>
          <w:b/>
          <w:kern w:val="2"/>
          <w:sz w:val="24"/>
          <w:highlight w:val="yellow"/>
          <w:lang w:val="en-GB" w:eastAsia="zh-CN"/>
        </w:rPr>
      </w:pPr>
    </w:p>
    <w:p w:rsidR="00CD2CCF" w:rsidRDefault="00EC7AFC">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w:t>
      </w:r>
    </w:p>
    <w:p w:rsidR="00CD2CCF" w:rsidRDefault="00EC7AFC">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rsidR="00CD2CCF" w:rsidRDefault="00EC7AFC">
      <w:pPr>
        <w:tabs>
          <w:tab w:val="left" w:pos="1985"/>
        </w:tabs>
        <w:overflowPunct w:val="0"/>
        <w:snapToGrid/>
        <w:ind w:left="1985" w:hanging="1985"/>
        <w:jc w:val="left"/>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D419D4" w:rsidRPr="00D419D4">
        <w:rPr>
          <w:rFonts w:ascii="Arial" w:hAnsi="Arial" w:cs="Arial"/>
          <w:b/>
          <w:bCs/>
          <w:szCs w:val="20"/>
          <w:lang w:val="en-GB" w:eastAsia="zh-CN"/>
        </w:rPr>
        <w:t>Summary of [103-e-NR-NRU-02] email discussion</w:t>
      </w:r>
    </w:p>
    <w:p w:rsidR="00CD2CCF" w:rsidRDefault="00EC7AFC">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rsidR="00CD2CCF" w:rsidRDefault="00EC7AFC">
      <w:pPr>
        <w:pStyle w:val="Heading1"/>
      </w:pPr>
      <w:r>
        <w:t>Introduction</w:t>
      </w:r>
    </w:p>
    <w:p w:rsidR="00CD2CCF" w:rsidRDefault="00EC7AFC">
      <w:pPr>
        <w:rPr>
          <w:lang w:val="en-GB" w:eastAsia="zh-CN"/>
        </w:rPr>
      </w:pPr>
      <w:r>
        <w:rPr>
          <w:lang w:val="en-GB" w:eastAsia="zh-CN"/>
        </w:rPr>
        <w:t xml:space="preserve">According to the guidance by RAN1 (vice-)chairman, this email discussion is to be finalised by </w:t>
      </w:r>
      <w:r>
        <w:rPr>
          <w:b/>
          <w:bCs/>
          <w:lang w:val="en-GB" w:eastAsia="zh-CN"/>
        </w:rPr>
        <w:t>29 October</w:t>
      </w:r>
      <w:r>
        <w:rPr>
          <w:lang w:val="en-GB" w:eastAsia="zh-CN"/>
        </w:rPr>
        <w:t xml:space="preserve">; if necessary, followed by endorsing the corresponding TPs by </w:t>
      </w:r>
      <w:r>
        <w:rPr>
          <w:b/>
          <w:bCs/>
          <w:lang w:val="en-GB" w:eastAsia="zh-CN"/>
        </w:rPr>
        <w:t>5 November</w:t>
      </w:r>
      <w:r>
        <w:rPr>
          <w:lang w:val="en-GB" w:eastAsia="zh-CN"/>
        </w:rPr>
        <w:t>.</w:t>
      </w:r>
    </w:p>
    <w:p w:rsidR="00CD2CCF" w:rsidRDefault="00EC7AFC">
      <w:pPr>
        <w:pStyle w:val="Heading1"/>
        <w:rPr>
          <w:lang w:val="en-US"/>
        </w:rPr>
      </w:pPr>
      <w:r>
        <w:rPr>
          <w:lang w:val="en-US"/>
        </w:rPr>
        <w:t>Summary of Discussion and Suggestions</w:t>
      </w:r>
    </w:p>
    <w:p w:rsidR="002C02F6" w:rsidRPr="00D419D4" w:rsidRDefault="002C02F6" w:rsidP="00061B3D">
      <w:pPr>
        <w:pStyle w:val="Heading2"/>
        <w:rPr>
          <w:sz w:val="22"/>
          <w:lang w:val="en-US"/>
        </w:rPr>
      </w:pPr>
      <w:bookmarkStart w:id="0" w:name="_Ref500453000"/>
      <w:r w:rsidRPr="00D419D4">
        <w:t>Proposed Agreement</w:t>
      </w:r>
      <w:r w:rsidR="00061B3D" w:rsidRPr="00D419D4">
        <w:t xml:space="preserve"> #1</w:t>
      </w:r>
    </w:p>
    <w:p w:rsidR="00C06EE3" w:rsidRPr="00C06EE3" w:rsidRDefault="002C02F6" w:rsidP="00F6165C">
      <w:pPr>
        <w:pStyle w:val="ListParagraph"/>
        <w:numPr>
          <w:ilvl w:val="0"/>
          <w:numId w:val="34"/>
        </w:numPr>
        <w:spacing w:before="100" w:beforeAutospacing="1" w:after="100" w:afterAutospacing="1"/>
        <w:jc w:val="left"/>
        <w:rPr>
          <w:rFonts w:ascii="Times New Roman" w:hAnsi="Times New Roman"/>
          <w:lang w:val="en-GB" w:eastAsia="ko-KR"/>
        </w:rPr>
      </w:pPr>
      <w:r w:rsidRPr="00C06EE3">
        <w:rPr>
          <w:rFonts w:ascii="Times New Roman" w:hAnsi="Times New Roman"/>
          <w:lang w:val="en-GB" w:eastAsia="ko-KR"/>
        </w:rPr>
        <w:t xml:space="preserve">If neither </w:t>
      </w:r>
      <w:r w:rsidRPr="00C06EE3">
        <w:rPr>
          <w:rStyle w:val="Emphasis"/>
          <w:rFonts w:ascii="Times New Roman" w:hAnsi="Times New Roman"/>
          <w:lang w:val="en-GB" w:eastAsia="ko-KR"/>
        </w:rPr>
        <w:t>CO-DurationPerCell-r16</w:t>
      </w:r>
      <w:r w:rsidRPr="00C06EE3">
        <w:rPr>
          <w:rFonts w:ascii="Times New Roman" w:hAnsi="Times New Roman"/>
          <w:lang w:val="en-GB" w:eastAsia="ko-KR"/>
        </w:rPr>
        <w:t xml:space="preserve"> nor</w:t>
      </w:r>
      <w:r w:rsidR="00061B3D" w:rsidRPr="00C06EE3">
        <w:rPr>
          <w:rFonts w:ascii="Times New Roman" w:hAnsi="Times New Roman"/>
          <w:lang w:val="en-GB" w:eastAsia="ko-KR"/>
        </w:rPr>
        <w:t xml:space="preserve"> </w:t>
      </w:r>
      <w:r w:rsidRPr="00C06EE3">
        <w:rPr>
          <w:rStyle w:val="Emphasis"/>
          <w:rFonts w:ascii="Times New Roman" w:hAnsi="Times New Roman"/>
          <w:lang w:val="en-GB" w:eastAsia="ko-KR"/>
        </w:rPr>
        <w:t>slotFormatCombinationId</w:t>
      </w:r>
      <w:r w:rsidRPr="00C06EE3">
        <w:rPr>
          <w:rFonts w:ascii="Times New Roman" w:hAnsi="Times New Roman"/>
          <w:lang w:val="en-GB" w:eastAsia="ko-KR"/>
        </w:rPr>
        <w:t xml:space="preserve"> are provided in DCI format 2_0 and if </w:t>
      </w:r>
      <w:r w:rsidRPr="00C06EE3">
        <w:rPr>
          <w:rStyle w:val="Emphasis"/>
          <w:rFonts w:ascii="Times New Roman" w:hAnsi="Times New Roman"/>
          <w:lang w:val="en-GB" w:eastAsia="ko-KR"/>
        </w:rPr>
        <w:t>ChannelAccessMode-r16</w:t>
      </w:r>
      <w:r w:rsidRPr="00C06EE3">
        <w:rPr>
          <w:rFonts w:ascii="Times New Roman" w:hAnsi="Times New Roman"/>
          <w:lang w:val="en-GB" w:eastAsia="ko-KR"/>
        </w:rPr>
        <w:t xml:space="preserve"> =</w:t>
      </w:r>
      <w:r w:rsidR="00061B3D" w:rsidRPr="00C06EE3">
        <w:rPr>
          <w:rFonts w:ascii="Times New Roman" w:hAnsi="Times New Roman"/>
          <w:lang w:val="en-GB" w:eastAsia="ko-KR"/>
        </w:rPr>
        <w:t xml:space="preserve"> </w:t>
      </w:r>
      <w:r w:rsidRPr="00C06EE3">
        <w:rPr>
          <w:rStyle w:val="Emphasis"/>
          <w:rFonts w:ascii="Times New Roman" w:hAnsi="Times New Roman"/>
          <w:lang w:val="en-GB" w:eastAsia="ko-KR"/>
        </w:rPr>
        <w:t>semistatic</w:t>
      </w:r>
      <w:r w:rsidRPr="00C06EE3">
        <w:rPr>
          <w:rFonts w:ascii="Times New Roman" w:hAnsi="Times New Roman"/>
          <w:lang w:val="en-GB" w:eastAsia="ko-KR"/>
        </w:rPr>
        <w:t xml:space="preserve">, the UE assumes the COT ends </w:t>
      </w:r>
      <w:r w:rsidRPr="00C06EE3">
        <w:rPr>
          <w:rFonts w:ascii="Times New Roman" w:hAnsi="Times New Roman"/>
          <w:i/>
          <w:iCs/>
          <w:lang w:eastAsia="ko-KR"/>
        </w:rPr>
        <w:t>Tz</w:t>
      </w:r>
      <w:r w:rsidRPr="00C06EE3">
        <w:rPr>
          <w:rFonts w:ascii="Times New Roman" w:hAnsi="Times New Roman"/>
          <w:i/>
          <w:iCs/>
          <w:lang w:val="en-GB" w:eastAsia="ko-KR"/>
        </w:rPr>
        <w:t>=</w:t>
      </w:r>
      <w:r w:rsidRPr="00C06EE3">
        <w:rPr>
          <w:rFonts w:ascii="Times New Roman" w:hAnsi="Times New Roman"/>
          <w:lang w:val="en-GB" w:eastAsia="ko-KR"/>
        </w:rPr>
        <w:t>max</w:t>
      </w:r>
      <w:r w:rsidR="00061B3D" w:rsidRPr="00C06EE3">
        <w:rPr>
          <w:rFonts w:ascii="Times New Roman" w:hAnsi="Times New Roman"/>
          <w:lang w:val="en-GB" w:eastAsia="ko-KR"/>
        </w:rPr>
        <w:t>(</w:t>
      </w:r>
      <w:r w:rsidRPr="00C06EE3">
        <w:rPr>
          <w:rFonts w:ascii="Times New Roman" w:hAnsi="Times New Roman"/>
          <w:i/>
          <w:iCs/>
          <w:lang w:val="en-GB" w:eastAsia="ko-KR"/>
        </w:rPr>
        <w:t>0.05</w:t>
      </w:r>
      <w:r w:rsidRPr="00C06EE3">
        <w:rPr>
          <w:rFonts w:ascii="Times New Roman" w:hAnsi="Times New Roman"/>
          <w:i/>
          <w:iCs/>
          <w:lang w:eastAsia="ko-KR"/>
        </w:rPr>
        <w:t>Tx</w:t>
      </w:r>
      <w:r w:rsidRPr="00C06EE3">
        <w:rPr>
          <w:rFonts w:ascii="Times New Roman" w:hAnsi="Times New Roman"/>
          <w:i/>
          <w:iCs/>
          <w:lang w:val="en-GB" w:eastAsia="ko-KR"/>
        </w:rPr>
        <w:t>, 100</w:t>
      </w:r>
      <w:r w:rsidRPr="00C06EE3">
        <w:rPr>
          <w:rFonts w:ascii="Times New Roman" w:hAnsi="Times New Roman"/>
          <w:i/>
          <w:iCs/>
          <w:lang w:eastAsia="ko-KR"/>
        </w:rPr>
        <w:t>us</w:t>
      </w:r>
      <w:r w:rsidR="00061B3D" w:rsidRPr="00C06EE3">
        <w:rPr>
          <w:rFonts w:ascii="Times New Roman" w:hAnsi="Times New Roman"/>
          <w:i/>
          <w:iCs/>
          <w:lang w:eastAsia="ko-KR"/>
        </w:rPr>
        <w:t>)</w:t>
      </w:r>
      <w:r w:rsidRPr="00C06EE3">
        <w:rPr>
          <w:rFonts w:ascii="Times New Roman" w:hAnsi="Times New Roman"/>
          <w:i/>
          <w:iCs/>
          <w:lang w:eastAsia="ko-KR"/>
        </w:rPr>
        <w:t xml:space="preserve"> </w:t>
      </w:r>
      <w:r w:rsidRPr="00C06EE3">
        <w:rPr>
          <w:rFonts w:ascii="Times New Roman" w:hAnsi="Times New Roman"/>
          <w:lang w:val="en-GB" w:eastAsia="ko-KR"/>
        </w:rPr>
        <w:t>before the start of the next fixed frame period.</w:t>
      </w:r>
    </w:p>
    <w:p w:rsidR="00C06EE3" w:rsidRPr="00C06EE3" w:rsidRDefault="00C06EE3" w:rsidP="00F6165C">
      <w:pPr>
        <w:pStyle w:val="ListParagraph"/>
        <w:numPr>
          <w:ilvl w:val="0"/>
          <w:numId w:val="34"/>
        </w:numPr>
        <w:spacing w:before="100" w:beforeAutospacing="1" w:after="100" w:afterAutospacing="1"/>
        <w:jc w:val="left"/>
        <w:rPr>
          <w:rFonts w:ascii="Times New Roman" w:hAnsi="Times New Roman"/>
          <w:lang w:val="en-GB" w:eastAsia="ko-KR"/>
        </w:rPr>
      </w:pPr>
      <w:r w:rsidRPr="00C06EE3">
        <w:rPr>
          <w:rFonts w:ascii="Times New Roman" w:hAnsi="Times New Roman"/>
        </w:rPr>
        <w:t xml:space="preserve">For the case that a set of symbols of a slot indicated to a UE as flexible by </w:t>
      </w:r>
      <w:r w:rsidRPr="00C06EE3">
        <w:rPr>
          <w:rFonts w:ascii="Times New Roman" w:hAnsi="Times New Roman"/>
          <w:i/>
          <w:iCs/>
        </w:rPr>
        <w:t>tdd-UL-DL-ConfigurationCommon</w:t>
      </w:r>
      <w:r w:rsidRPr="00C06EE3">
        <w:rPr>
          <w:rFonts w:ascii="Times New Roman" w:hAnsi="Times New Roman"/>
        </w:rPr>
        <w:t xml:space="preserve"> and </w:t>
      </w:r>
      <w:r w:rsidRPr="00C06EE3">
        <w:rPr>
          <w:rFonts w:ascii="Times New Roman" w:hAnsi="Times New Roman"/>
          <w:i/>
          <w:iCs/>
        </w:rPr>
        <w:t>tdd-UL-DL-ConfigurationDedicated</w:t>
      </w:r>
      <w:r w:rsidRPr="00C06EE3">
        <w:rPr>
          <w:rFonts w:ascii="Times New Roman" w:hAnsi="Times New Roman"/>
        </w:rPr>
        <w:t xml:space="preserve"> if provided, or when </w:t>
      </w:r>
      <w:r w:rsidRPr="00C06EE3">
        <w:rPr>
          <w:rFonts w:ascii="Times New Roman" w:hAnsi="Times New Roman"/>
          <w:i/>
          <w:iCs/>
        </w:rPr>
        <w:t>tdd-UL-DL-ConfigurationCommon</w:t>
      </w:r>
      <w:r w:rsidRPr="00C06EE3">
        <w:rPr>
          <w:rFonts w:ascii="Times New Roman" w:hAnsi="Times New Roman"/>
        </w:rPr>
        <w:t xml:space="preserve"> and </w:t>
      </w:r>
      <w:r w:rsidRPr="00C06EE3">
        <w:rPr>
          <w:rFonts w:ascii="Times New Roman" w:hAnsi="Times New Roman"/>
          <w:i/>
          <w:iCs/>
        </w:rPr>
        <w:t>tdd-UL-DL-ConfigurationDedicated</w:t>
      </w:r>
      <w:r w:rsidRPr="00C06EE3">
        <w:rPr>
          <w:rFonts w:ascii="Times New Roman" w:hAnsi="Times New Roman"/>
        </w:rPr>
        <w:t xml:space="preserve"> are not provided to the UE, and if the UE detects a DCI format 2_0 providing a format for the slot using a slot format value other than 255, if the UE is configured by higher layers to receive PDSCH or CSI-RS in the set of symbols of the slot, the UE receives the PDSCH or the CSI-RS in the set of symbols of the slot only if an SFI-index field value in DCI format 2_0</w:t>
      </w:r>
      <w:r w:rsidRPr="00C06EE3">
        <w:rPr>
          <w:rFonts w:ascii="Times New Roman" w:hAnsi="Times New Roman"/>
          <w:lang w:eastAsia="zh-CN"/>
        </w:rPr>
        <w:t xml:space="preserve"> indicates the set of </w:t>
      </w:r>
      <w:r w:rsidRPr="00C06EE3">
        <w:rPr>
          <w:rFonts w:ascii="Times New Roman" w:hAnsi="Times New Roman"/>
        </w:rPr>
        <w:t>symbols of the slot as downlink</w:t>
      </w:r>
      <w:r>
        <w:rPr>
          <w:rFonts w:ascii="Times New Roman" w:hAnsi="Times New Roman"/>
        </w:rPr>
        <w:t xml:space="preserve">, </w:t>
      </w:r>
      <w:r w:rsidRPr="00C06EE3">
        <w:rPr>
          <w:rFonts w:ascii="Times New Roman" w:hAnsi="Times New Roman"/>
          <w:u w:val="single"/>
        </w:rPr>
        <w:t>and, if applicable, the set of symbols is within remaining channel occupancy duration</w:t>
      </w:r>
    </w:p>
    <w:p w:rsidR="002C02F6" w:rsidRPr="00D419D4" w:rsidRDefault="002C02F6" w:rsidP="002C02F6">
      <w:pPr>
        <w:spacing w:before="100" w:beforeAutospacing="1" w:after="100" w:afterAutospacing="1"/>
        <w:rPr>
          <w:b/>
          <w:bCs/>
        </w:rPr>
      </w:pPr>
      <w:r w:rsidRPr="00D419D4">
        <w:rPr>
          <w:b/>
          <w:bCs/>
          <w:lang w:val="en-GB" w:eastAsia="ko-KR"/>
        </w:rPr>
        <w:t xml:space="preserve">TP#A </w:t>
      </w:r>
      <w:r w:rsidRPr="00D419D4">
        <w:rPr>
          <w:b/>
          <w:bCs/>
        </w:rPr>
        <w:t>for 38.213</w:t>
      </w:r>
    </w:p>
    <w:p w:rsidR="002C02F6" w:rsidRDefault="002C02F6" w:rsidP="002C02F6">
      <w:pPr>
        <w:rPr>
          <w:b/>
          <w:bCs/>
          <w:u w:val="single"/>
        </w:rPr>
      </w:pPr>
      <w:r w:rsidRPr="00E87003">
        <w:rPr>
          <w:b/>
          <w:bCs/>
          <w:u w:val="single"/>
        </w:rPr>
        <w:t>Reasons for change:</w:t>
      </w:r>
    </w:p>
    <w:p w:rsidR="002C02F6" w:rsidRDefault="002C02F6" w:rsidP="002C02F6">
      <w:pPr>
        <w:rPr>
          <w:szCs w:val="24"/>
        </w:rPr>
      </w:pPr>
      <w:r>
        <w:rPr>
          <w:szCs w:val="24"/>
        </w:rPr>
        <w:t>Capture the following agreement:</w:t>
      </w:r>
    </w:p>
    <w:p w:rsidR="002C02F6" w:rsidRDefault="002C02F6" w:rsidP="002C02F6">
      <w:pPr>
        <w:spacing w:before="100" w:beforeAutospacing="1" w:after="100" w:afterAutospacing="1"/>
        <w:jc w:val="left"/>
        <w:rPr>
          <w:lang w:val="en-GB" w:eastAsia="ko-KR"/>
        </w:rPr>
      </w:pPr>
      <w:r>
        <w:rPr>
          <w:lang w:val="en-GB" w:eastAsia="ko-KR"/>
        </w:rPr>
        <w:t xml:space="preserve">If neither </w:t>
      </w:r>
      <w:r>
        <w:rPr>
          <w:rStyle w:val="Emphasis"/>
          <w:lang w:val="en-GB" w:eastAsia="ko-KR"/>
        </w:rPr>
        <w:t>CO-DurationPerCell-r16</w:t>
      </w:r>
      <w:r>
        <w:rPr>
          <w:lang w:val="en-GB" w:eastAsia="ko-KR"/>
        </w:rPr>
        <w:t xml:space="preserve"> nor</w:t>
      </w:r>
      <w:r w:rsidR="00061B3D">
        <w:rPr>
          <w:lang w:val="en-GB" w:eastAsia="ko-KR"/>
        </w:rPr>
        <w:t xml:space="preserve"> </w:t>
      </w:r>
      <w:r>
        <w:rPr>
          <w:rStyle w:val="Emphasis"/>
          <w:lang w:val="en-GB" w:eastAsia="ko-KR"/>
        </w:rPr>
        <w:t>slotFormatCombinationId</w:t>
      </w:r>
      <w:r>
        <w:rPr>
          <w:lang w:val="en-GB" w:eastAsia="ko-KR"/>
        </w:rPr>
        <w:t xml:space="preserve"> are provided in DCI format 2_0 and if </w:t>
      </w:r>
      <w:r>
        <w:rPr>
          <w:rStyle w:val="Emphasis"/>
          <w:lang w:val="en-GB" w:eastAsia="ko-KR"/>
        </w:rPr>
        <w:t>ChannelAccessMode-r16</w:t>
      </w:r>
      <w:r>
        <w:rPr>
          <w:lang w:val="en-GB" w:eastAsia="ko-KR"/>
        </w:rPr>
        <w:t xml:space="preserve"> =</w:t>
      </w:r>
      <w:r w:rsidR="00061B3D">
        <w:rPr>
          <w:lang w:val="en-GB" w:eastAsia="ko-KR"/>
        </w:rPr>
        <w:t xml:space="preserve"> </w:t>
      </w:r>
      <w:r>
        <w:rPr>
          <w:rStyle w:val="Emphasis"/>
          <w:lang w:val="en-GB" w:eastAsia="ko-KR"/>
        </w:rPr>
        <w:t>semistatic</w:t>
      </w:r>
      <w:r>
        <w:rPr>
          <w:lang w:val="en-GB" w:eastAsia="ko-KR"/>
        </w:rPr>
        <w:t xml:space="preserve">, the UE assumes the COT ends </w:t>
      </w:r>
      <w:r>
        <w:rPr>
          <w:rFonts w:ascii="Cambria Math" w:hAnsi="Cambria Math"/>
          <w:i/>
          <w:iCs/>
          <w:lang w:eastAsia="ko-KR"/>
        </w:rPr>
        <w:t>Tz</w:t>
      </w:r>
      <w:r>
        <w:rPr>
          <w:rFonts w:ascii="Cambria Math" w:hAnsi="Cambria Math"/>
          <w:i/>
          <w:iCs/>
          <w:lang w:val="en-GB" w:eastAsia="ko-KR"/>
        </w:rPr>
        <w:t>=</w:t>
      </w:r>
      <w:r>
        <w:rPr>
          <w:rFonts w:ascii="Cambria Math" w:hAnsi="Cambria Math"/>
          <w:lang w:val="en-GB" w:eastAsia="ko-KR"/>
        </w:rPr>
        <w:t>max</w:t>
      </w:r>
      <w:r w:rsidR="00061B3D">
        <w:rPr>
          <w:rFonts w:ascii="Cambria Math" w:hAnsi="Cambria Math"/>
          <w:lang w:val="en-GB" w:eastAsia="ko-KR"/>
        </w:rPr>
        <w:t>(</w:t>
      </w:r>
      <w:r>
        <w:rPr>
          <w:rFonts w:ascii="Cambria Math" w:hAnsi="Cambria Math"/>
          <w:i/>
          <w:iCs/>
          <w:lang w:val="en-GB" w:eastAsia="ko-KR"/>
        </w:rPr>
        <w:t>0.05</w:t>
      </w:r>
      <w:r>
        <w:rPr>
          <w:rFonts w:ascii="Cambria Math" w:hAnsi="Cambria Math"/>
          <w:i/>
          <w:iCs/>
          <w:lang w:eastAsia="ko-KR"/>
        </w:rPr>
        <w:t>Tx</w:t>
      </w:r>
      <w:r>
        <w:rPr>
          <w:rFonts w:ascii="Cambria Math" w:hAnsi="Cambria Math"/>
          <w:i/>
          <w:iCs/>
          <w:lang w:val="en-GB" w:eastAsia="ko-KR"/>
        </w:rPr>
        <w:t>, 100</w:t>
      </w:r>
      <w:r>
        <w:rPr>
          <w:rFonts w:ascii="Cambria Math" w:hAnsi="Cambria Math"/>
          <w:i/>
          <w:iCs/>
          <w:lang w:eastAsia="ko-KR"/>
        </w:rPr>
        <w:t>us</w:t>
      </w:r>
      <w:r w:rsidR="00061B3D">
        <w:rPr>
          <w:rFonts w:ascii="Cambria Math" w:hAnsi="Cambria Math"/>
          <w:i/>
          <w:iCs/>
          <w:lang w:eastAsia="ko-KR"/>
        </w:rPr>
        <w:t>)</w:t>
      </w:r>
      <w:r>
        <w:rPr>
          <w:rFonts w:ascii="Cambria Math" w:hAnsi="Cambria Math"/>
          <w:i/>
          <w:iCs/>
          <w:lang w:eastAsia="ko-KR"/>
        </w:rPr>
        <w:t xml:space="preserve"> </w:t>
      </w:r>
      <w:r>
        <w:rPr>
          <w:lang w:val="en-GB" w:eastAsia="ko-KR"/>
        </w:rPr>
        <w:t>before the start of the next fixed frame period.</w:t>
      </w:r>
    </w:p>
    <w:p w:rsidR="002C02F6" w:rsidRPr="00E87003" w:rsidRDefault="002C02F6" w:rsidP="002C02F6">
      <w:pPr>
        <w:rPr>
          <w:b/>
          <w:bCs/>
          <w:u w:val="single"/>
        </w:rPr>
      </w:pPr>
      <w:r w:rsidRPr="00E87003">
        <w:rPr>
          <w:b/>
          <w:bCs/>
          <w:u w:val="single"/>
        </w:rPr>
        <w:t>Summary of changes:</w:t>
      </w:r>
    </w:p>
    <w:p w:rsidR="002C02F6" w:rsidRPr="003A27C1" w:rsidRDefault="003A27C1" w:rsidP="003A27C1">
      <w:pPr>
        <w:pStyle w:val="ListParagraph"/>
        <w:numPr>
          <w:ilvl w:val="0"/>
          <w:numId w:val="33"/>
        </w:numPr>
        <w:snapToGrid/>
        <w:spacing w:after="200" w:line="276" w:lineRule="auto"/>
        <w:contextualSpacing/>
        <w:jc w:val="left"/>
        <w:rPr>
          <w:rFonts w:ascii="Times New Roman" w:hAnsi="Times New Roman"/>
        </w:rPr>
      </w:pPr>
      <w:r w:rsidRPr="00C1339B">
        <w:rPr>
          <w:rFonts w:ascii="Times New Roman" w:hAnsi="Times New Roman"/>
        </w:rPr>
        <w:t>Add description according to above agreement.</w:t>
      </w:r>
    </w:p>
    <w:p w:rsidR="001610E1" w:rsidRDefault="001610E1" w:rsidP="00F6165C">
      <w:pPr>
        <w:pStyle w:val="ListParagraph"/>
        <w:numPr>
          <w:ilvl w:val="0"/>
          <w:numId w:val="33"/>
        </w:numPr>
        <w:snapToGrid/>
        <w:spacing w:after="200" w:line="276" w:lineRule="auto"/>
        <w:contextualSpacing/>
        <w:jc w:val="left"/>
        <w:rPr>
          <w:rFonts w:ascii="Times New Roman" w:hAnsi="Times New Roman"/>
        </w:rPr>
      </w:pPr>
      <w:r>
        <w:rPr>
          <w:rFonts w:ascii="Times New Roman" w:hAnsi="Times New Roman"/>
        </w:rPr>
        <w:t>Simpl</w:t>
      </w:r>
      <w:r w:rsidR="00061B3D">
        <w:rPr>
          <w:rFonts w:ascii="Times New Roman" w:hAnsi="Times New Roman"/>
        </w:rPr>
        <w:t>i</w:t>
      </w:r>
      <w:r>
        <w:rPr>
          <w:rFonts w:ascii="Times New Roman" w:hAnsi="Times New Roman"/>
        </w:rPr>
        <w:t>fy terminology, removing "indicated" from "indicated remaining channel occupancy duration"</w:t>
      </w:r>
      <w:r w:rsidR="003A27C1">
        <w:rPr>
          <w:rFonts w:ascii="Times New Roman" w:hAnsi="Times New Roman"/>
        </w:rPr>
        <w:t>.</w:t>
      </w:r>
      <w:bookmarkStart w:id="1" w:name="_GoBack"/>
      <w:bookmarkEnd w:id="1"/>
    </w:p>
    <w:p w:rsidR="002C02F6" w:rsidRPr="00E87003" w:rsidRDefault="002C02F6" w:rsidP="002C02F6">
      <w:pPr>
        <w:rPr>
          <w:b/>
          <w:bCs/>
          <w:u w:val="single"/>
        </w:rPr>
      </w:pPr>
      <w:r w:rsidRPr="00E87003">
        <w:rPr>
          <w:b/>
          <w:bCs/>
          <w:u w:val="single"/>
        </w:rPr>
        <w:t>Specs/clauses affected:</w:t>
      </w:r>
    </w:p>
    <w:p w:rsidR="002C02F6" w:rsidRDefault="002C02F6" w:rsidP="002C02F6">
      <w:r>
        <w:t xml:space="preserve">TS 38.213 clause </w:t>
      </w:r>
      <w:r w:rsidR="001610E1">
        <w:t>11.1.1</w:t>
      </w:r>
    </w:p>
    <w:p w:rsidR="002C02F6" w:rsidRPr="00E87003" w:rsidRDefault="002C02F6" w:rsidP="002C02F6">
      <w:pPr>
        <w:rPr>
          <w:b/>
          <w:bCs/>
          <w:u w:val="single"/>
        </w:rPr>
      </w:pPr>
      <w:r w:rsidRPr="00E87003">
        <w:rPr>
          <w:b/>
          <w:bCs/>
          <w:u w:val="single"/>
        </w:rPr>
        <w:lastRenderedPageBreak/>
        <w:t>Consequences if not approved:</w:t>
      </w:r>
    </w:p>
    <w:p w:rsidR="002C02F6" w:rsidRDefault="002C02F6" w:rsidP="002C02F6">
      <w:r>
        <w:t xml:space="preserve">Incomplete specification </w:t>
      </w:r>
      <w:r w:rsidR="001610E1">
        <w:t>of remaining channel occupancy duration</w:t>
      </w:r>
      <w:r>
        <w:t>.</w:t>
      </w:r>
    </w:p>
    <w:tbl>
      <w:tblPr>
        <w:tblStyle w:val="TableGrid"/>
        <w:tblW w:w="0" w:type="auto"/>
        <w:tblLook w:val="04A0" w:firstRow="1" w:lastRow="0" w:firstColumn="1" w:lastColumn="0" w:noHBand="0" w:noVBand="1"/>
      </w:tblPr>
      <w:tblGrid>
        <w:gridCol w:w="9307"/>
      </w:tblGrid>
      <w:tr w:rsidR="001610E1" w:rsidTr="003A27C1">
        <w:tc>
          <w:tcPr>
            <w:tcW w:w="9307" w:type="dxa"/>
          </w:tcPr>
          <w:p w:rsidR="001610E1" w:rsidRPr="00EC7AFC" w:rsidRDefault="001610E1" w:rsidP="003A27C1">
            <w:pPr>
              <w:jc w:val="left"/>
              <w:rPr>
                <w:b/>
                <w:bCs/>
                <w:sz w:val="28"/>
                <w:szCs w:val="28"/>
              </w:rPr>
            </w:pPr>
            <w:bookmarkStart w:id="2" w:name="_Toc12021490"/>
            <w:bookmarkStart w:id="3" w:name="_Toc20311602"/>
            <w:bookmarkStart w:id="4" w:name="_Toc26719427"/>
            <w:bookmarkStart w:id="5" w:name="_Toc29894863"/>
            <w:bookmarkStart w:id="6" w:name="_Toc29899162"/>
            <w:bookmarkStart w:id="7" w:name="_Toc29899580"/>
            <w:bookmarkStart w:id="8" w:name="_Toc29917319"/>
            <w:bookmarkStart w:id="9" w:name="_Toc36498193"/>
            <w:bookmarkStart w:id="10" w:name="_Toc45699221"/>
            <w:bookmarkStart w:id="11" w:name="_Toc52208383"/>
            <w:r w:rsidRPr="00EC7AFC">
              <w:rPr>
                <w:b/>
                <w:bCs/>
                <w:sz w:val="28"/>
                <w:szCs w:val="28"/>
              </w:rPr>
              <w:t>11.1.1</w:t>
            </w:r>
            <w:r w:rsidRPr="00EC7AFC">
              <w:rPr>
                <w:b/>
                <w:bCs/>
                <w:sz w:val="28"/>
                <w:szCs w:val="28"/>
              </w:rPr>
              <w:tab/>
              <w:t>UE procedure for determining slot format</w:t>
            </w:r>
            <w:bookmarkEnd w:id="2"/>
            <w:bookmarkEnd w:id="3"/>
            <w:bookmarkEnd w:id="4"/>
            <w:bookmarkEnd w:id="5"/>
            <w:bookmarkEnd w:id="6"/>
            <w:bookmarkEnd w:id="7"/>
            <w:bookmarkEnd w:id="8"/>
            <w:bookmarkEnd w:id="9"/>
            <w:bookmarkEnd w:id="10"/>
            <w:bookmarkEnd w:id="11"/>
          </w:p>
          <w:p w:rsidR="003A27C1" w:rsidRDefault="003A27C1" w:rsidP="003A27C1">
            <w:pPr>
              <w:jc w:val="left"/>
              <w:rPr>
                <w:color w:val="FF0000"/>
              </w:rPr>
            </w:pPr>
            <w:r w:rsidRPr="00280F6B">
              <w:rPr>
                <w:color w:val="FF0000"/>
              </w:rPr>
              <w:t>--------------------------------------------- unchanged sections omitted --------------------------------------------</w:t>
            </w:r>
          </w:p>
          <w:p w:rsidR="003A27C1" w:rsidRPr="00CA657A" w:rsidRDefault="003A27C1" w:rsidP="003A27C1">
            <w:pPr>
              <w:jc w:val="left"/>
            </w:pPr>
            <w:r w:rsidRPr="00CA657A">
              <w:t xml:space="preserve">For each serving cell in the set of serving cells, the UE can be provided: </w:t>
            </w:r>
          </w:p>
          <w:p w:rsidR="003A27C1" w:rsidRPr="00CA657A" w:rsidRDefault="003A27C1" w:rsidP="003A27C1">
            <w:pPr>
              <w:pStyle w:val="B1"/>
              <w:jc w:val="left"/>
            </w:pPr>
            <w:r>
              <w:t>-</w:t>
            </w:r>
            <w:r>
              <w:tab/>
            </w:r>
            <w:r w:rsidRPr="00CA657A">
              <w:t xml:space="preserve">an identity of the serving cell by </w:t>
            </w:r>
            <w:r w:rsidRPr="00CA657A">
              <w:rPr>
                <w:i/>
              </w:rPr>
              <w:t>servingCellId</w:t>
            </w:r>
          </w:p>
          <w:p w:rsidR="003A27C1" w:rsidRPr="00CA657A" w:rsidRDefault="003A27C1" w:rsidP="003A27C1">
            <w:pPr>
              <w:pStyle w:val="B1"/>
              <w:jc w:val="left"/>
            </w:pPr>
            <w:r>
              <w:t>-</w:t>
            </w:r>
            <w:r>
              <w:tab/>
            </w:r>
            <w:r w:rsidRPr="00CA657A">
              <w:t xml:space="preserve">a location of a SFI-index field in DCI format 2_0 by </w:t>
            </w:r>
            <w:r w:rsidRPr="00CA657A">
              <w:rPr>
                <w:i/>
              </w:rPr>
              <w:t>positionInDCI</w:t>
            </w:r>
          </w:p>
          <w:p w:rsidR="003A27C1" w:rsidRPr="00CA657A" w:rsidRDefault="003A27C1" w:rsidP="003A27C1">
            <w:pPr>
              <w:pStyle w:val="B1"/>
              <w:jc w:val="left"/>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rsidR="003A27C1" w:rsidRPr="00CA657A" w:rsidRDefault="003A27C1" w:rsidP="003A27C1">
            <w:pPr>
              <w:pStyle w:val="B2"/>
              <w:jc w:val="left"/>
            </w:pPr>
            <w:r>
              <w:t>-</w:t>
            </w:r>
            <w:r>
              <w:tab/>
            </w:r>
            <w:r w:rsidRPr="00CA657A">
              <w:t xml:space="preserve">one or more slot formats indicated by a respective </w:t>
            </w:r>
            <w:r w:rsidRPr="00CA657A">
              <w:rPr>
                <w:i/>
              </w:rPr>
              <w:t>slotFormats</w:t>
            </w:r>
            <w:r w:rsidRPr="00CA657A">
              <w:t xml:space="preserve"> for the slot format combination, and </w:t>
            </w:r>
          </w:p>
          <w:p w:rsidR="003A27C1" w:rsidRPr="00CA657A" w:rsidRDefault="003A27C1" w:rsidP="003A27C1">
            <w:pPr>
              <w:pStyle w:val="B2"/>
              <w:jc w:val="left"/>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rsidR="003A27C1" w:rsidRPr="00CA657A" w:rsidRDefault="003A27C1" w:rsidP="003A27C1">
            <w:pPr>
              <w:pStyle w:val="B1"/>
              <w:jc w:val="left"/>
            </w:pPr>
            <w:r>
              <w:t>-</w:t>
            </w:r>
            <w:r>
              <w:tab/>
            </w:r>
            <w:r w:rsidRPr="00CA657A">
              <w:t xml:space="preserve">for unpaired spectrum operation,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CA657A">
              <w:t xml:space="preserve"> by </w:t>
            </w:r>
            <w:r w:rsidRPr="00CA657A">
              <w:rPr>
                <w:i/>
              </w:rPr>
              <w:t>subcarrierSpacing2</w:t>
            </w:r>
            <w:r w:rsidRPr="00CA657A">
              <w:t xml:space="preserve"> for the supplementary UL carrier</w:t>
            </w:r>
          </w:p>
          <w:p w:rsidR="003A27C1" w:rsidRPr="00CA657A" w:rsidRDefault="003A27C1" w:rsidP="003A27C1">
            <w:pPr>
              <w:pStyle w:val="B1"/>
              <w:jc w:val="left"/>
            </w:pPr>
            <w:r>
              <w:t>-</w:t>
            </w:r>
            <w:r>
              <w:tab/>
            </w:r>
            <w:r w:rsidRPr="00CA657A">
              <w:t xml:space="preserve">for paired spectrum operation, a reference </w:t>
            </w:r>
            <w:r>
              <w:t>SCS</w:t>
            </w:r>
            <w:r w:rsidRPr="00CA657A">
              <w:t xml:space="preserve"> </w:t>
            </w:r>
            <w:r>
              <w:rPr>
                <w:lang w:val="en-US"/>
              </w:rPr>
              <w:t xml:space="preserve">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CA657A">
              <w:t xml:space="preserve"> for an UL BWP by </w:t>
            </w:r>
            <w:r w:rsidRPr="00CA657A">
              <w:rPr>
                <w:i/>
              </w:rPr>
              <w:t>subcarrierSpacing2</w:t>
            </w:r>
          </w:p>
          <w:p w:rsidR="003A27C1" w:rsidRDefault="003A27C1" w:rsidP="003A27C1">
            <w:pPr>
              <w:pStyle w:val="B1"/>
              <w:jc w:val="left"/>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 </w:t>
            </w:r>
          </w:p>
          <w:p w:rsidR="003A27C1" w:rsidRDefault="003A27C1" w:rsidP="003A27C1">
            <w:pPr>
              <w:pStyle w:val="B2"/>
              <w:jc w:val="left"/>
              <w:rPr>
                <w:rFonts w:eastAsiaTheme="minorEastAsia"/>
              </w:rPr>
            </w:pPr>
            <w:r>
              <w:rPr>
                <w:rFonts w:eastAsiaTheme="minorEastAsia"/>
              </w:rPr>
              <w:t>-</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 xml:space="preserve">until the end of the </w:t>
            </w:r>
            <w:del w:id="12" w:author="Alexander Golitschek" w:date="2020-11-06T00:17:00Z">
              <w:r w:rsidRPr="00B62F61" w:rsidDel="009A573A">
                <w:rPr>
                  <w:rFonts w:eastAsiaTheme="minorEastAsia"/>
                </w:rPr>
                <w:delText xml:space="preserve">indicated </w:delText>
              </w:r>
            </w:del>
            <w:ins w:id="13" w:author="Sharp" w:date="2020-11-06T16:29:00Z">
              <w:r>
                <w:rPr>
                  <w:rFonts w:eastAsiaTheme="minorEastAsia"/>
                </w:rPr>
                <w:t xml:space="preserve">remaining </w:t>
              </w:r>
            </w:ins>
            <w:r w:rsidRPr="00B62F61">
              <w:rPr>
                <w:rFonts w:eastAsiaTheme="minorEastAsia"/>
              </w:rPr>
              <w:t>channel occupancy duration</w:t>
            </w:r>
          </w:p>
          <w:p w:rsidR="003A27C1" w:rsidRPr="00D26445" w:rsidRDefault="003A27C1" w:rsidP="003A27C1">
            <w:pPr>
              <w:pStyle w:val="B2"/>
              <w:jc w:val="left"/>
              <w:rPr>
                <w:iCs/>
              </w:rPr>
            </w:pPr>
            <w:r>
              <w:rPr>
                <w:rFonts w:eastAsiaTheme="minorEastAsia"/>
              </w:rPr>
              <w:t>-</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Malgun Gothic"/>
                <w:i/>
                <w:iCs/>
                <w:lang w:val="en-US"/>
              </w:rPr>
              <w:t>intraCellGuardBandDL-r16</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rFonts w:eastAsiaTheme="minorEastAsia"/>
                <w:i/>
                <w:lang w:eastAsia="ko-KR"/>
              </w:rPr>
              <w:t>availableRB-SetPerCell-r16</w:t>
            </w:r>
            <w:r>
              <w:rPr>
                <w:iCs/>
                <w:lang w:val="en-US"/>
              </w:rPr>
              <w:t xml:space="preserve"> and a</w:t>
            </w:r>
            <w:r w:rsidRPr="00D26445">
              <w:rPr>
                <w:iCs/>
              </w:rPr>
              <w:t xml:space="preserve"> RB set remains available or unavailable </w:t>
            </w:r>
            <w:r>
              <w:rPr>
                <w:iCs/>
                <w:lang w:val="en-US"/>
              </w:rPr>
              <w:t xml:space="preserve">for receptions </w:t>
            </w:r>
            <w:r w:rsidRPr="00D26445">
              <w:rPr>
                <w:iCs/>
              </w:rPr>
              <w:t xml:space="preserve">until the end of the </w:t>
            </w:r>
            <w:del w:id="14" w:author="Alexander Golitschek" w:date="2020-11-06T00:17:00Z">
              <w:r w:rsidRPr="00D26445" w:rsidDel="009A573A">
                <w:rPr>
                  <w:iCs/>
                </w:rPr>
                <w:delText xml:space="preserve">indicated </w:delText>
              </w:r>
            </w:del>
            <w:ins w:id="15" w:author="Sharp" w:date="2020-11-06T16:29:00Z">
              <w:r>
                <w:rPr>
                  <w:rFonts w:eastAsiaTheme="minorEastAsia"/>
                </w:rPr>
                <w:t xml:space="preserve">remaining </w:t>
              </w:r>
            </w:ins>
            <w:r w:rsidRPr="00D26445">
              <w:rPr>
                <w:iCs/>
              </w:rPr>
              <w:t>channel occupancy duration</w:t>
            </w:r>
          </w:p>
          <w:p w:rsidR="003A27C1" w:rsidRDefault="003A27C1" w:rsidP="003A27C1">
            <w:pPr>
              <w:pStyle w:val="B1"/>
              <w:jc w:val="left"/>
              <w:rPr>
                <w:lang w:val="en-US" w:eastAsia="zh-CN"/>
              </w:rPr>
            </w:pPr>
            <w:r w:rsidRPr="00D26445">
              <w:t>-</w:t>
            </w:r>
            <w:r w:rsidRPr="00D26445">
              <w:tab/>
              <w:t xml:space="preserve">a location of a channel occupancy duration field in DCI format 2_0, by </w:t>
            </w:r>
            <w:r w:rsidRPr="00D26445">
              <w:rPr>
                <w:i/>
                <w:iCs/>
              </w:rPr>
              <w:t>CO-Duration</w:t>
            </w:r>
            <w:r>
              <w:rPr>
                <w:i/>
                <w:iCs/>
                <w:lang w:val="en-US"/>
              </w:rPr>
              <w:t>s</w:t>
            </w:r>
            <w:r w:rsidRPr="00D26445">
              <w:rPr>
                <w:i/>
                <w:iCs/>
              </w:rPr>
              <w:t>PerCell-r16</w:t>
            </w:r>
            <w:r w:rsidRPr="00D26445">
              <w:t xml:space="preserve">, that indicates a remaining channel occupancy duration for the serving cell </w:t>
            </w:r>
            <w:r w:rsidRPr="00D26445">
              <w:rPr>
                <w:lang w:eastAsia="x-none"/>
              </w:rPr>
              <w:t xml:space="preserve">starting from </w:t>
            </w:r>
            <w:r>
              <w:rPr>
                <w:lang w:val="en-US" w:eastAsia="x-none"/>
              </w:rPr>
              <w:t>a first symbol of</w:t>
            </w:r>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w:t>
            </w:r>
            <w:r>
              <w:rPr>
                <w:i/>
                <w:iCs/>
                <w:lang w:val="en-US"/>
              </w:rPr>
              <w:t>s</w:t>
            </w:r>
            <w:r w:rsidRPr="00D26445">
              <w:rPr>
                <w:i/>
                <w:iCs/>
              </w:rPr>
              <w:t>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rsidR="003A27C1" w:rsidRPr="00FE5F50" w:rsidRDefault="003A27C1" w:rsidP="003A27C1">
            <w:pPr>
              <w:pStyle w:val="B2"/>
              <w:jc w:val="left"/>
              <w:rPr>
                <w:rFonts w:eastAsiaTheme="minorEastAsia"/>
              </w:rPr>
            </w:pPr>
            <w:r w:rsidRPr="002C6144">
              <w:rPr>
                <w:rFonts w:eastAsiaTheme="minorEastAsia"/>
              </w:rPr>
              <w:t>-</w:t>
            </w:r>
            <w:r w:rsidRPr="002C6144">
              <w:rPr>
                <w:rFonts w:eastAsiaTheme="minorEastAsia"/>
              </w:rPr>
              <w:tab/>
              <w:t xml:space="preserve">a reference SCS configuration for </w:t>
            </w:r>
            <w:r w:rsidRPr="00370E38">
              <w:rPr>
                <w:rFonts w:eastAsia="DengXian"/>
                <w:i/>
                <w:lang w:eastAsia="x-none"/>
              </w:rPr>
              <w:t>CO-DurationList-r16</w:t>
            </w:r>
            <w:r w:rsidRPr="002C6144">
              <w:rPr>
                <w:rFonts w:eastAsiaTheme="minorEastAsia"/>
              </w:rPr>
              <w:t xml:space="preserve">, by </w:t>
            </w:r>
            <w:r w:rsidRPr="002C6144">
              <w:rPr>
                <w:rFonts w:eastAsiaTheme="minorEastAsia"/>
                <w:i/>
                <w:iCs/>
              </w:rPr>
              <w:t>subcarrierSpacing-r16</w:t>
            </w:r>
          </w:p>
          <w:p w:rsidR="003A27C1" w:rsidRPr="00557F46" w:rsidRDefault="003A27C1" w:rsidP="003A27C1">
            <w:pPr>
              <w:pStyle w:val="B1"/>
              <w:jc w:val="left"/>
              <w:rPr>
                <w:lang w:val="en-US"/>
              </w:rPr>
            </w:pPr>
            <w:r w:rsidRPr="00D26445">
              <w:t>-</w:t>
            </w:r>
            <w:r w:rsidRPr="00D26445">
              <w:tab/>
              <w:t xml:space="preserve">a location of a search space set group switching </w:t>
            </w:r>
            <w:r>
              <w:rPr>
                <w:lang w:val="en-US"/>
              </w:rPr>
              <w:t xml:space="preserve">flag </w:t>
            </w:r>
            <w:r w:rsidRPr="00D26445">
              <w:t xml:space="preserve">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rsidR="003A27C1" w:rsidRDefault="003A27C1" w:rsidP="003A27C1">
            <w:pPr>
              <w:jc w:val="left"/>
              <w:rPr>
                <w:ins w:id="16" w:author="Alexander Golitschek" w:date="2020-11-09T10:47:00Z"/>
              </w:rPr>
            </w:pPr>
            <w:ins w:id="17" w:author="Alexander Golitschek" w:date="2020-11-09T10:47:00Z">
              <w:r w:rsidRPr="002C02F6">
                <w:t>If neither</w:t>
              </w:r>
              <w:r>
                <w:t xml:space="preserve"> </w:t>
              </w:r>
              <w:r w:rsidRPr="002C02F6">
                <w:rPr>
                  <w:i/>
                  <w:iCs/>
                </w:rPr>
                <w:t>CO-DurationPerCell-r16</w:t>
              </w:r>
              <w:r w:rsidRPr="002C02F6">
                <w:rPr>
                  <w:rFonts w:hint="eastAsia"/>
                </w:rPr>
                <w:t> </w:t>
              </w:r>
              <w:r w:rsidRPr="002C02F6">
                <w:t>nor</w:t>
              </w:r>
              <w:r w:rsidRPr="002C02F6">
                <w:rPr>
                  <w:rFonts w:hint="eastAsia"/>
                </w:rPr>
                <w:t> </w:t>
              </w:r>
              <w:r w:rsidRPr="002C02F6">
                <w:rPr>
                  <w:rFonts w:hint="eastAsia"/>
                  <w:i/>
                  <w:iCs/>
                </w:rPr>
                <w:t>SlotFormatCombinationsPerCell </w:t>
              </w:r>
              <w:r w:rsidRPr="002C02F6">
                <w:t>are provided and if</w:t>
              </w:r>
              <w:r>
                <w:t xml:space="preserve"> </w:t>
              </w:r>
              <w:r w:rsidRPr="002C02F6">
                <w:rPr>
                  <w:i/>
                  <w:iCs/>
                </w:rPr>
                <w:lastRenderedPageBreak/>
                <w:t>ChannelAccessMode-r16</w:t>
              </w:r>
              <w:r w:rsidRPr="002C02F6">
                <w:rPr>
                  <w:rFonts w:hint="eastAsia"/>
                </w:rPr>
                <w:t> </w:t>
              </w:r>
              <w:r w:rsidRPr="002C02F6">
                <w:t>=</w:t>
              </w:r>
              <w:r w:rsidRPr="002C02F6">
                <w:rPr>
                  <w:rFonts w:hint="eastAsia"/>
                </w:rPr>
                <w:t> </w:t>
              </w:r>
              <w:r>
                <w:rPr>
                  <w:i/>
                  <w:color w:val="000000"/>
                </w:rPr>
                <w:t>'</w:t>
              </w:r>
              <w:r w:rsidRPr="002C02F6">
                <w:rPr>
                  <w:i/>
                  <w:iCs/>
                </w:rPr>
                <w:t>semistatic</w:t>
              </w:r>
              <w:r>
                <w:rPr>
                  <w:i/>
                  <w:color w:val="000000"/>
                </w:rPr>
                <w:t>'</w:t>
              </w:r>
              <w:r w:rsidRPr="002C02F6">
                <w:rPr>
                  <w:rFonts w:hint="eastAsia"/>
                </w:rPr>
                <w:t> </w:t>
              </w:r>
              <w:r w:rsidRPr="002C02F6">
                <w:t xml:space="preserve">is provided, the procedures in </w:t>
              </w:r>
            </w:ins>
            <w:ins w:id="18" w:author="Alexander Golitschek" w:date="2020-11-09T10:48:00Z">
              <w:r>
                <w:t>this clause</w:t>
              </w:r>
            </w:ins>
            <w:ins w:id="19" w:author="Alexander Golitschek" w:date="2020-11-09T10:47:00Z">
              <w:r w:rsidRPr="002C02F6">
                <w:t xml:space="preserve"> apply with assuming a channel occupancy time defined in </w:t>
              </w:r>
              <w:r>
                <w:t xml:space="preserve">clause </w:t>
              </w:r>
              <w:r w:rsidRPr="002C02F6">
                <w:t xml:space="preserve">4.3 of </w:t>
              </w:r>
              <w:r>
                <w:t xml:space="preserve">[15, TS </w:t>
              </w:r>
              <w:r w:rsidRPr="002C02F6">
                <w:t>37.213] is the</w:t>
              </w:r>
              <w:r w:rsidRPr="002C02F6">
                <w:rPr>
                  <w:rFonts w:hint="eastAsia"/>
                </w:rPr>
                <w:t> </w:t>
              </w:r>
              <w:r w:rsidRPr="002C02F6">
                <w:t>remaining channel occupancy duration if a DL transmission burst(s) is detected within the channel occupancy time.</w:t>
              </w:r>
            </w:ins>
          </w:p>
          <w:p w:rsidR="003A27C1" w:rsidRPr="00CA657A" w:rsidRDefault="003A27C1" w:rsidP="003A27C1">
            <w:pPr>
              <w:jc w:val="left"/>
            </w:pPr>
            <w:r w:rsidRPr="00CA657A">
              <w:rPr>
                <w:lang w:eastAsia="zh-CN"/>
              </w:rPr>
              <w:t xml:space="preserve">A </w:t>
            </w:r>
            <w:r w:rsidRPr="00CA657A">
              <w:t xml:space="preserve">SFI-index field value in a </w:t>
            </w:r>
            <w:r w:rsidRPr="00CA657A">
              <w:rPr>
                <w:lang w:eastAsia="zh-CN"/>
              </w:rPr>
              <w:t xml:space="preserve">DCI format 2_0 indicates to a UE 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eastAsia="zh-CN"/>
              </w:rPr>
              <w:t xml:space="preserve">The SFI-index field includes </w:t>
            </w:r>
            <w:r>
              <w:rPr>
                <w:noProof/>
                <w:position w:val="-10"/>
              </w:rPr>
              <w:drawing>
                <wp:inline distT="0" distB="0" distL="0" distR="0" wp14:anchorId="2F71FA69" wp14:editId="42A04B37">
                  <wp:extent cx="1704340" cy="2146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04340" cy="214630"/>
                          </a:xfrm>
                          <a:prstGeom prst="rect">
                            <a:avLst/>
                          </a:prstGeom>
                          <a:noFill/>
                          <a:ln>
                            <a:noFill/>
                          </a:ln>
                        </pic:spPr>
                      </pic:pic>
                    </a:graphicData>
                  </a:graphic>
                </wp:inline>
              </w:drawing>
            </w:r>
            <w:r w:rsidRPr="00CA657A">
              <w:t xml:space="preserve"> bits where maxSFIindex is the maximum value of the values provided by corresponding </w:t>
            </w:r>
            <w:r w:rsidRPr="00CA657A">
              <w:rPr>
                <w:i/>
              </w:rPr>
              <w:t>slotFormatCombinationId</w:t>
            </w:r>
            <w:r w:rsidRPr="00CA657A">
              <w:rPr>
                <w:lang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p>
          <w:p w:rsidR="003A27C1" w:rsidRDefault="003A27C1" w:rsidP="003A27C1">
            <w:pPr>
              <w:jc w:val="left"/>
              <w:rPr>
                <w:color w:val="FF0000"/>
              </w:rPr>
            </w:pPr>
            <w:r w:rsidRPr="00280F6B">
              <w:rPr>
                <w:color w:val="FF0000"/>
              </w:rPr>
              <w:t>--------------------------------------------- unchanged sections omitted --------------------------------------------</w:t>
            </w:r>
          </w:p>
          <w:p w:rsidR="003A27C1" w:rsidRPr="0080392F" w:rsidRDefault="003A27C1" w:rsidP="003A27C1">
            <w:pPr>
              <w:jc w:val="left"/>
              <w:rPr>
                <w:lang w:eastAsia="zh-CN"/>
              </w:rPr>
            </w:pPr>
            <w:r w:rsidRPr="0080392F">
              <w:t xml:space="preserve">For a set of symbols of a slot indicated </w:t>
            </w:r>
            <w:r>
              <w:t xml:space="preserve">to a UE </w:t>
            </w:r>
            <w:r w:rsidRPr="0080392F">
              <w:t xml:space="preserve">as flexible by </w:t>
            </w:r>
            <w:r>
              <w:rPr>
                <w:i/>
              </w:rPr>
              <w:t>tdd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and </w:t>
            </w:r>
            <w:r>
              <w:rPr>
                <w:i/>
              </w:rPr>
              <w:t>tdd</w:t>
            </w:r>
            <w:r w:rsidRPr="0023005A">
              <w:rPr>
                <w:i/>
              </w:rPr>
              <w:t>-</w:t>
            </w:r>
            <w:r w:rsidRPr="0080392F">
              <w:rPr>
                <w:i/>
              </w:rPr>
              <w:t>UL-DL-</w:t>
            </w:r>
            <w:r>
              <w:rPr>
                <w:i/>
              </w:rPr>
              <w:t>C</w:t>
            </w:r>
            <w:r w:rsidRPr="0080392F">
              <w:rPr>
                <w:i/>
              </w:rPr>
              <w:t>onfig</w:t>
            </w:r>
            <w:r>
              <w:rPr>
                <w:i/>
              </w:rPr>
              <w:t>urationD</w:t>
            </w:r>
            <w:r w:rsidRPr="0080392F">
              <w:rPr>
                <w:i/>
              </w:rPr>
              <w:t>edicated</w:t>
            </w:r>
            <w:r w:rsidRPr="00A639A0">
              <w:rPr>
                <w:rFonts w:eastAsia="DengXian" w:hint="eastAsia"/>
                <w:lang w:eastAsia="zh-CN"/>
              </w:rPr>
              <w:t xml:space="preserve"> </w:t>
            </w:r>
            <w:r w:rsidRPr="00376326">
              <w:rPr>
                <w:rFonts w:eastAsia="DengXian" w:hint="eastAsia"/>
                <w:lang w:eastAsia="zh-CN"/>
              </w:rPr>
              <w:t>if provided</w:t>
            </w:r>
            <w:r w:rsidRPr="0080392F">
              <w:t xml:space="preserve">, or when </w:t>
            </w:r>
            <w:r>
              <w:rPr>
                <w:i/>
              </w:rPr>
              <w:t>tdd</w:t>
            </w:r>
            <w:r w:rsidRPr="00FE7E1C">
              <w:rPr>
                <w:i/>
              </w:rPr>
              <w:t>-</w:t>
            </w:r>
            <w:r w:rsidRPr="0080392F">
              <w:rPr>
                <w:i/>
              </w:rPr>
              <w:t>UL-DL-</w:t>
            </w:r>
            <w:r>
              <w:rPr>
                <w:i/>
              </w:rPr>
              <w:t>C</w:t>
            </w:r>
            <w:r w:rsidRPr="0080392F">
              <w:rPr>
                <w:i/>
              </w:rPr>
              <w:t>onfiguration</w:t>
            </w:r>
            <w:r>
              <w:rPr>
                <w:i/>
              </w:rPr>
              <w:t>C</w:t>
            </w:r>
            <w:r w:rsidRPr="0080392F">
              <w:rPr>
                <w:i/>
              </w:rPr>
              <w:t>ommon</w:t>
            </w:r>
            <w:r w:rsidRPr="0080392F">
              <w:t xml:space="preserve"> and </w:t>
            </w:r>
            <w:r>
              <w:rPr>
                <w:i/>
              </w:rPr>
              <w:t>tdd</w:t>
            </w:r>
            <w:r w:rsidRPr="0023005A">
              <w:rPr>
                <w:i/>
              </w:rPr>
              <w:t>-</w:t>
            </w:r>
            <w:r w:rsidRPr="0080392F">
              <w:rPr>
                <w:i/>
              </w:rPr>
              <w:t>UL-DL-</w:t>
            </w:r>
            <w:r>
              <w:rPr>
                <w:i/>
              </w:rPr>
              <w:t>C</w:t>
            </w:r>
            <w:r w:rsidRPr="0080392F">
              <w:rPr>
                <w:i/>
              </w:rPr>
              <w:t>onfig</w:t>
            </w:r>
            <w:r>
              <w:rPr>
                <w:i/>
              </w:rPr>
              <w:t>urationD</w:t>
            </w:r>
            <w:r w:rsidRPr="0080392F">
              <w:rPr>
                <w:i/>
              </w:rPr>
              <w:t>edicated</w:t>
            </w:r>
            <w:r w:rsidRPr="0080392F">
              <w:t xml:space="preserve"> are not provided to the UE, and if the UE </w:t>
            </w:r>
            <w:r w:rsidRPr="0080392F">
              <w:rPr>
                <w:lang w:eastAsia="zh-CN"/>
              </w:rPr>
              <w:t>detects a DCI format 2_0 providing a format for the slot</w:t>
            </w:r>
            <w:r>
              <w:rPr>
                <w:lang w:eastAsia="zh-CN"/>
              </w:rPr>
              <w:t xml:space="preserve"> using a slot format value other than 255</w:t>
            </w:r>
          </w:p>
          <w:p w:rsidR="003A27C1" w:rsidRPr="00B916EC" w:rsidRDefault="003A27C1" w:rsidP="003A27C1">
            <w:pPr>
              <w:pStyle w:val="B1"/>
              <w:jc w:val="left"/>
            </w:pPr>
            <w:r>
              <w:t>-</w:t>
            </w:r>
            <w:r>
              <w:tab/>
            </w:r>
            <w:r>
              <w:rPr>
                <w:lang w:val="en-US"/>
              </w:rPr>
              <w:t>i</w:t>
            </w:r>
            <w:r>
              <w:t>f one or more symbols from the set of symbols are</w:t>
            </w:r>
            <w:r w:rsidRPr="00B916EC">
              <w:t xml:space="preserve"> symbols in a </w:t>
            </w:r>
            <w:r>
              <w:t>CORESET</w:t>
            </w:r>
            <w:r w:rsidRPr="00B916EC">
              <w:t xml:space="preserve"> configured to the UE for PDCCH monitoring</w:t>
            </w:r>
            <w:r>
              <w:t>, the UE receives PDCCH in the CORESET</w:t>
            </w:r>
            <w:r w:rsidRPr="00B916EC">
              <w:t xml:space="preserve"> </w:t>
            </w:r>
            <w:r>
              <w:t xml:space="preserve">only </w:t>
            </w:r>
            <w:r w:rsidRPr="005B7BBD">
              <w:t>if</w:t>
            </w:r>
            <w:r w:rsidRPr="004967FE">
              <w:rPr>
                <w:lang w:val="en-US"/>
              </w:rPr>
              <w:t xml:space="preserve"> </w:t>
            </w:r>
            <w:r>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rsidR="003A27C1" w:rsidRPr="00B916EC" w:rsidRDefault="003A27C1" w:rsidP="003A27C1">
            <w:pPr>
              <w:pStyle w:val="B1"/>
              <w:jc w:val="left"/>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rsidR="003A27C1" w:rsidRPr="00B916EC" w:rsidRDefault="003A27C1" w:rsidP="003A27C1">
            <w:pPr>
              <w:pStyle w:val="B1"/>
              <w:jc w:val="left"/>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a RAR UL grant, fallbackRAR UL grant, or successRAR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rsidR="003A27C1" w:rsidRPr="0097168F" w:rsidRDefault="003A27C1" w:rsidP="003A27C1">
            <w:pPr>
              <w:pStyle w:val="B1"/>
              <w:jc w:val="left"/>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and the UE does not detect a DCI format</w:t>
            </w:r>
            <w:r>
              <w:t xml:space="preserve"> </w:t>
            </w:r>
            <w:r w:rsidRPr="00387F9B">
              <w:t>indicating to the UE to receive PDSCH or CSI-RS</w:t>
            </w:r>
            <w:r>
              <w:t>,</w:t>
            </w:r>
            <w:r w:rsidRPr="00387F9B">
              <w:t xml:space="preserve"> or </w:t>
            </w:r>
            <w:r>
              <w:t>the UE does not detect a DCI format</w:t>
            </w:r>
            <w:r>
              <w:rPr>
                <w:lang w:val="en-US"/>
              </w:rPr>
              <w:t>, a RAR UL, fallbackRAR UL grant, or successRAR grant</w:t>
            </w:r>
            <w:r w:rsidRPr="00B916EC">
              <w:rPr>
                <w:lang w:eastAsia="zh-CN"/>
              </w:rPr>
              <w:t xml:space="preserve"> </w:t>
            </w:r>
            <w:r>
              <w:rPr>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rsidR="003A27C1" w:rsidRDefault="003A27C1" w:rsidP="003A27C1">
            <w:pPr>
              <w:pStyle w:val="B1"/>
              <w:jc w:val="left"/>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ins w:id="20" w:author="Alexander Golitschek" w:date="2020-11-05T19:44:00Z">
              <w:r>
                <w:t xml:space="preserve"> </w:t>
              </w:r>
            </w:ins>
            <w:ins w:id="21" w:author="Alexander Golitschek" w:date="2020-11-05T19:45:00Z">
              <w:r w:rsidRPr="00C06EE3">
                <w:t>and, if applicable, the set of symbols is within remaining channel occupancy</w:t>
              </w:r>
              <w:r>
                <w:t xml:space="preserve"> </w:t>
              </w:r>
              <w:r w:rsidRPr="00C06EE3">
                <w:t>duration</w:t>
              </w:r>
            </w:ins>
          </w:p>
          <w:p w:rsidR="003A27C1" w:rsidRDefault="003A27C1" w:rsidP="003A27C1">
            <w:pPr>
              <w:pStyle w:val="B1"/>
              <w:jc w:val="left"/>
              <w:rPr>
                <w:lang w:val="en-US"/>
              </w:rPr>
            </w:pPr>
            <w:r w:rsidRPr="000D7FD4">
              <w:rPr>
                <w:lang w:val="en-US"/>
              </w:rPr>
              <w:t>-</w:t>
            </w:r>
            <w:r w:rsidRPr="000D7FD4">
              <w:rPr>
                <w:lang w:val="en-US"/>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rsidR="003A27C1" w:rsidRDefault="003A27C1" w:rsidP="003A27C1">
            <w:pPr>
              <w:pStyle w:val="B1"/>
              <w:jc w:val="left"/>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Pr="004967FE">
              <w:rPr>
                <w:lang w:val="en-US"/>
              </w:rPr>
              <w:t xml:space="preserve"> </w:t>
            </w:r>
            <w:r>
              <w:rPr>
                <w:lang w:val="en-US"/>
              </w:rPr>
              <w:t>an SFI-index field value in</w:t>
            </w:r>
            <w:r w:rsidRPr="00B916EC">
              <w:t xml:space="preserve"> 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rsidR="003A27C1" w:rsidRDefault="003A27C1" w:rsidP="003A27C1">
            <w:pPr>
              <w:pStyle w:val="B1"/>
              <w:jc w:val="left"/>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rsidR="003A27C1" w:rsidRDefault="003A27C1" w:rsidP="003A27C1">
            <w:pPr>
              <w:pStyle w:val="B1"/>
              <w:jc w:val="left"/>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DCI format</w:t>
            </w:r>
            <w:r>
              <w:rPr>
                <w:lang w:val="en-US"/>
              </w:rPr>
              <w:t xml:space="preserve">, a RAR UL grant, fallbackRAR UL grant, or successRAR </w:t>
            </w:r>
            <w:r w:rsidRPr="00B916EC">
              <w:rPr>
                <w:lang w:val="en-US"/>
              </w:rPr>
              <w:t>i</w:t>
            </w:r>
            <w:r>
              <w:rPr>
                <w:lang w:val="en-US"/>
              </w:rPr>
              <w:t xml:space="preserve">ndicating to the UE to transmit SRS, PUSCH, </w:t>
            </w:r>
            <w:r w:rsidRPr="00B916EC">
              <w:rPr>
                <w:lang w:val="en-US"/>
              </w:rPr>
              <w:t xml:space="preserve">PUCCH, </w:t>
            </w:r>
            <w:r>
              <w:rPr>
                <w:lang w:val="en-US"/>
              </w:rPr>
              <w:t xml:space="preserve">or PRACH, in one or more symbols </w:t>
            </w:r>
            <w:r>
              <w:rPr>
                <w:lang w:val="en-US"/>
              </w:rPr>
              <w:lastRenderedPageBreak/>
              <w:t>from the</w:t>
            </w:r>
            <w:r w:rsidRPr="00B916EC">
              <w:rPr>
                <w:lang w:val="en-US"/>
              </w:rPr>
              <w:t xml:space="preserve"> set of symbols of the slot</w:t>
            </w:r>
          </w:p>
          <w:p w:rsidR="003A27C1" w:rsidRPr="00B170FC" w:rsidRDefault="003A27C1" w:rsidP="003A27C1">
            <w:pPr>
              <w:pStyle w:val="B1"/>
              <w:jc w:val="left"/>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Pr="00D20E88">
              <w:rPr>
                <w:lang w:val="en-US"/>
              </w:rPr>
              <w:t xml:space="preserve">or flexible </w:t>
            </w:r>
            <w:r>
              <w:rPr>
                <w:lang w:val="en-US"/>
              </w:rPr>
              <w:t xml:space="preserve">if the set of symbols of the slot includes symbols corresponding to any repetition of a PUSCH transmission activated by an </w:t>
            </w:r>
            <w:r>
              <w:rPr>
                <w:rFonts w:eastAsia="DengXian"/>
                <w:lang w:eastAsia="zh-CN"/>
              </w:rPr>
              <w:t>UL Type 2</w:t>
            </w:r>
            <w:r w:rsidRPr="003918C5">
              <w:rPr>
                <w:rFonts w:eastAsia="DengXian"/>
                <w:lang w:eastAsia="zh-CN"/>
              </w:rPr>
              <w:t xml:space="preserve"> grant </w:t>
            </w:r>
            <w:r>
              <w:rPr>
                <w:rFonts w:eastAsia="DengXian"/>
                <w:lang w:eastAsia="zh-CN"/>
              </w:rPr>
              <w:t>PDCCH</w:t>
            </w:r>
            <w:r>
              <w:rPr>
                <w:rFonts w:eastAsia="DengXian"/>
                <w:lang w:val="en-US" w:eastAsia="zh-CN"/>
              </w:rPr>
              <w:t xml:space="preserve"> as described in Clause 10.2</w:t>
            </w:r>
          </w:p>
          <w:p w:rsidR="003A27C1" w:rsidRDefault="003A27C1" w:rsidP="003A27C1">
            <w:pPr>
              <w:pStyle w:val="B1"/>
              <w:jc w:val="left"/>
              <w:rPr>
                <w:lang w:val="en-US"/>
              </w:rPr>
            </w:pPr>
            <w:r>
              <w:rPr>
                <w:lang w:val="en-US"/>
              </w:rPr>
              <w:t>-</w:t>
            </w:r>
            <w:r>
              <w:rPr>
                <w:lang w:val="en-US"/>
              </w:rPr>
              <w:tab/>
              <w:t>a</w:t>
            </w:r>
            <w:r w:rsidRPr="00B916EC">
              <w:t xml:space="preserve"> 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w:t>
            </w:r>
            <w:r>
              <w:rPr>
                <w:lang w:val="en-US"/>
              </w:rPr>
              <w:t xml:space="preserve"> </w:t>
            </w:r>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rsidR="003A27C1" w:rsidRPr="001322F1" w:rsidRDefault="003A27C1" w:rsidP="003A27C1">
            <w:pPr>
              <w:jc w:val="left"/>
            </w:pPr>
            <w:r w:rsidRPr="00B916EC">
              <w:t xml:space="preserve">If a UE is configured by higher layers </w:t>
            </w:r>
            <w:r>
              <w:t>to receive</w:t>
            </w:r>
            <w:r w:rsidRPr="00B916EC">
              <w:t xml:space="preserve"> </w:t>
            </w:r>
            <w:r>
              <w:t xml:space="preserve">a </w:t>
            </w:r>
            <w:r w:rsidRPr="00B916EC">
              <w:t>CSI-RS</w:t>
            </w:r>
            <w:r>
              <w:t xml:space="preserve"> or a PDSCH in a</w:t>
            </w:r>
            <w:r w:rsidRPr="00B916EC">
              <w:t xml:space="preserve"> set of symbols of </w:t>
            </w:r>
            <w:r>
              <w:t>a</w:t>
            </w:r>
            <w:r w:rsidRPr="00B916EC">
              <w:t xml:space="preserve"> slot</w:t>
            </w:r>
            <w:r>
              <w:t xml:space="preserve"> and the UE detects a DCI format 2_0 </w:t>
            </w:r>
            <w:r>
              <w:rPr>
                <w:lang w:eastAsia="zh-CN"/>
              </w:rPr>
              <w:t xml:space="preserve">with a slot format value other than 255 that </w:t>
            </w:r>
            <w:r>
              <w:t>indicates a slot format with a subset of symbols from the set of symbols as uplink or flexible</w:t>
            </w:r>
            <w:r w:rsidRPr="00B916EC">
              <w:t xml:space="preserve">, </w:t>
            </w:r>
            <w:r w:rsidRPr="0091228A">
              <w:t xml:space="preserve">or the UE detects a DCI </w:t>
            </w:r>
            <w:r>
              <w:t>format</w:t>
            </w:r>
            <w:r w:rsidRPr="0091228A">
              <w:t xml:space="preserve"> indicating </w:t>
            </w:r>
            <w:r>
              <w:t xml:space="preserve">to </w:t>
            </w:r>
            <w:r w:rsidRPr="0091228A">
              <w:t xml:space="preserve">the UE to transmit PUSCH, PUCCH, SRS, or PRACH in at least one symbol in the set of the symbols, </w:t>
            </w:r>
            <w:r w:rsidRPr="00B916EC">
              <w:t xml:space="preserve">the UE </w:t>
            </w:r>
            <w:r>
              <w:t>cancels the</w:t>
            </w:r>
            <w:r w:rsidRPr="00B916EC">
              <w:t xml:space="preserve"> CSI-RS </w:t>
            </w:r>
            <w:r>
              <w:t>reception in the set of symbols of the slot or cancels the</w:t>
            </w:r>
            <w:r w:rsidRPr="00B916EC">
              <w:t xml:space="preserve"> PDSCH </w:t>
            </w:r>
            <w:r>
              <w:t>reception in the slot</w:t>
            </w:r>
            <w:r w:rsidRPr="00B916EC">
              <w:t xml:space="preserve">. </w:t>
            </w:r>
          </w:p>
          <w:p w:rsidR="003A27C1" w:rsidRPr="00A641EE" w:rsidRDefault="003A27C1" w:rsidP="003A27C1">
            <w:pPr>
              <w:jc w:val="left"/>
            </w:pPr>
            <w:bookmarkStart w:id="22" w:name="_Hlk42334731"/>
            <w:r>
              <w:t xml:space="preserve">For operation with shared spectrum channel access, if a UE is </w:t>
            </w:r>
            <w:r w:rsidRPr="00B916EC">
              <w:t xml:space="preserve">configured by higher layers </w:t>
            </w:r>
            <w:r>
              <w:t>to receive</w:t>
            </w:r>
            <w:r w:rsidRPr="00B916EC">
              <w:t xml:space="preserve"> </w:t>
            </w:r>
            <w:r>
              <w:t xml:space="preserve">a </w:t>
            </w:r>
            <w:r w:rsidRPr="00B916EC">
              <w:t>CSI-RS</w:t>
            </w:r>
            <w:r>
              <w:t xml:space="preserve"> and the UE is provided </w:t>
            </w:r>
            <w:r>
              <w:rPr>
                <w:i/>
                <w:iCs/>
              </w:rPr>
              <w:t>CO-DurationPerCell-r16</w:t>
            </w:r>
            <w:r>
              <w:t>, for a set of symbols of a slot that are indicated a</w:t>
            </w:r>
            <w:r w:rsidRPr="00A641EE">
              <w:t>s downlink or flex</w:t>
            </w:r>
            <w:r>
              <w:t xml:space="preserve">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w:t>
            </w:r>
            <w:r w:rsidRPr="00A641EE">
              <w:t xml:space="preserve"> in the set of symbols </w:t>
            </w:r>
            <w:r>
              <w:t xml:space="preserve">of the slot </w:t>
            </w:r>
            <w:r w:rsidRPr="00A641EE">
              <w:t xml:space="preserve">that are not within the </w:t>
            </w:r>
            <w:del w:id="23" w:author="Alexander Golitschek" w:date="2020-11-06T00:28:00Z">
              <w:r w:rsidRPr="00A641EE" w:rsidDel="006C3BEA">
                <w:delText xml:space="preserve">indicated </w:delText>
              </w:r>
            </w:del>
            <w:r w:rsidRPr="00A641EE">
              <w:t>remaining chan</w:t>
            </w:r>
            <w:r>
              <w:t>nel occupancy duration.</w:t>
            </w:r>
          </w:p>
          <w:bookmarkEnd w:id="22"/>
          <w:p w:rsidR="003A27C1" w:rsidRPr="00C1339B" w:rsidRDefault="003A27C1" w:rsidP="003A27C1">
            <w:pPr>
              <w:jc w:val="left"/>
              <w:rPr>
                <w:color w:val="FF0000"/>
              </w:rPr>
            </w:pPr>
            <w:r w:rsidRPr="00280F6B">
              <w:rPr>
                <w:color w:val="FF0000"/>
              </w:rPr>
              <w:t>--------------------------------------------- unchanged sections omitted --------------------------------------------</w:t>
            </w:r>
          </w:p>
          <w:p w:rsidR="003A27C1" w:rsidRPr="00490D27" w:rsidRDefault="003A27C1" w:rsidP="003A27C1">
            <w:pPr>
              <w:jc w:val="left"/>
            </w:pPr>
            <w:r w:rsidRPr="00B916EC">
              <w:t xml:space="preserve">For a set of symbols of a slot that are indicated as flexible by </w:t>
            </w:r>
            <w:r>
              <w:rPr>
                <w:i/>
              </w:rPr>
              <w:t>tdd</w:t>
            </w:r>
            <w:r w:rsidRPr="00FE7E1C">
              <w:rPr>
                <w:i/>
              </w:rPr>
              <w:t>-</w:t>
            </w:r>
            <w:r w:rsidRPr="00B916EC">
              <w:rPr>
                <w:i/>
              </w:rPr>
              <w:t>UL-DL-</w:t>
            </w:r>
            <w:r>
              <w:rPr>
                <w:i/>
              </w:rPr>
              <w:t>C</w:t>
            </w:r>
            <w:r w:rsidRPr="00B916EC">
              <w:rPr>
                <w:i/>
              </w:rPr>
              <w:t>onfiguration</w:t>
            </w:r>
            <w:r>
              <w:rPr>
                <w:i/>
              </w:rPr>
              <w:t>C</w:t>
            </w:r>
            <w:r w:rsidRPr="00B916EC">
              <w:rPr>
                <w:i/>
              </w:rPr>
              <w:t>ommon</w:t>
            </w:r>
            <w:r>
              <w:t>,</w:t>
            </w:r>
            <w:r w:rsidRPr="00B916EC">
              <w:t xml:space="preserve"> </w:t>
            </w:r>
            <w:r>
              <w:t>and</w:t>
            </w:r>
            <w:r w:rsidRPr="00B916EC">
              <w:t xml:space="preserve"> </w:t>
            </w:r>
            <w:r>
              <w:rPr>
                <w:i/>
              </w:rPr>
              <w:t>tdd</w:t>
            </w:r>
            <w:r w:rsidRPr="0049596A">
              <w:rPr>
                <w:i/>
              </w:rPr>
              <w:t>-</w:t>
            </w:r>
            <w:r w:rsidRPr="00B916EC">
              <w:rPr>
                <w:i/>
              </w:rPr>
              <w:t>UL-DL-</w:t>
            </w:r>
            <w:r>
              <w:rPr>
                <w:i/>
              </w:rPr>
              <w:t>C</w:t>
            </w:r>
            <w:r w:rsidRPr="00B916EC">
              <w:rPr>
                <w:i/>
              </w:rPr>
              <w:t>onfig</w:t>
            </w:r>
            <w:r>
              <w:rPr>
                <w:i/>
              </w:rPr>
              <w:t>urationD</w:t>
            </w:r>
            <w:r w:rsidRPr="00B916EC">
              <w:rPr>
                <w:i/>
              </w:rPr>
              <w:t>edicated</w:t>
            </w:r>
            <w:r w:rsidRPr="00A639A0">
              <w:rPr>
                <w:rFonts w:eastAsia="DengXian" w:hint="eastAsia"/>
                <w:lang w:eastAsia="zh-CN"/>
              </w:rPr>
              <w:t xml:space="preserve"> </w:t>
            </w:r>
            <w:r w:rsidRPr="00376326">
              <w:rPr>
                <w:rFonts w:eastAsia="DengXian" w:hint="eastAsia"/>
                <w:lang w:eastAsia="zh-CN"/>
              </w:rPr>
              <w:t>if provided</w:t>
            </w:r>
            <w:r>
              <w:t xml:space="preserve">, or when </w:t>
            </w:r>
            <w:r>
              <w:rPr>
                <w:i/>
              </w:rPr>
              <w:t>tdd</w:t>
            </w:r>
            <w:r w:rsidRPr="00FE7E1C">
              <w:rPr>
                <w:i/>
              </w:rPr>
              <w:t>-</w:t>
            </w:r>
            <w:r w:rsidRPr="00B916EC">
              <w:rPr>
                <w:i/>
              </w:rPr>
              <w:t>UL-DL-</w:t>
            </w:r>
            <w:r>
              <w:rPr>
                <w:i/>
              </w:rPr>
              <w:t>C</w:t>
            </w:r>
            <w:r w:rsidRPr="00B916EC">
              <w:rPr>
                <w:i/>
              </w:rPr>
              <w:t>onfiguration</w:t>
            </w:r>
            <w:r>
              <w:rPr>
                <w:i/>
              </w:rPr>
              <w:t>C</w:t>
            </w:r>
            <w:r w:rsidRPr="00B916EC">
              <w:rPr>
                <w:i/>
              </w:rPr>
              <w:t>ommon</w:t>
            </w:r>
            <w:r>
              <w:t>, and</w:t>
            </w:r>
            <w:r w:rsidRPr="00B916EC">
              <w:t xml:space="preserve"> </w:t>
            </w:r>
            <w:r>
              <w:rPr>
                <w:i/>
              </w:rPr>
              <w:t>tdd</w:t>
            </w:r>
            <w:r w:rsidRPr="0023005A">
              <w:rPr>
                <w:i/>
              </w:rPr>
              <w:t>-</w:t>
            </w:r>
            <w:r w:rsidRPr="00B916EC">
              <w:rPr>
                <w:i/>
              </w:rPr>
              <w:t>UL-DL-</w:t>
            </w:r>
            <w:r>
              <w:rPr>
                <w:i/>
              </w:rPr>
              <w:t>C</w:t>
            </w:r>
            <w:r w:rsidRPr="00B916EC">
              <w:rPr>
                <w:i/>
              </w:rPr>
              <w:t>onfig</w:t>
            </w:r>
            <w:r>
              <w:rPr>
                <w:i/>
              </w:rPr>
              <w:t>urationD</w:t>
            </w:r>
            <w:r w:rsidRPr="00B916EC">
              <w:rPr>
                <w:i/>
              </w:rPr>
              <w:t>edicated</w:t>
            </w:r>
            <w:r>
              <w:t xml:space="preserve"> are not provided to the UE, and if the UE does not </w:t>
            </w:r>
            <w:r>
              <w:rPr>
                <w:lang w:eastAsia="zh-CN"/>
              </w:rPr>
              <w:t>detect</w:t>
            </w:r>
            <w:r w:rsidRPr="00B916EC">
              <w:rPr>
                <w:lang w:eastAsia="zh-CN"/>
              </w:rPr>
              <w:t xml:space="preserve"> a DCI format 2_0</w:t>
            </w:r>
            <w:r w:rsidRPr="00F66B70">
              <w:t xml:space="preserve"> </w:t>
            </w:r>
            <w:r>
              <w:rPr>
                <w:lang w:eastAsia="zh-CN"/>
              </w:rPr>
              <w:t>providing a slot format for the slot</w:t>
            </w:r>
          </w:p>
          <w:p w:rsidR="003A27C1" w:rsidRPr="00B916EC" w:rsidRDefault="003A27C1" w:rsidP="003A27C1">
            <w:pPr>
              <w:pStyle w:val="B1"/>
              <w:jc w:val="left"/>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rsidR="003A27C1" w:rsidRPr="00B916EC" w:rsidRDefault="003A27C1" w:rsidP="003A27C1">
            <w:pPr>
              <w:pStyle w:val="B1"/>
              <w:jc w:val="left"/>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a RAR UL grant, fallbackRAR UL grant, or successRAR</w:t>
            </w:r>
          </w:p>
          <w:p w:rsidR="003A27C1" w:rsidRPr="00CD24FD" w:rsidRDefault="003A27C1" w:rsidP="003A27C1">
            <w:pPr>
              <w:pStyle w:val="B1"/>
              <w:jc w:val="left"/>
            </w:pPr>
            <w:r>
              <w:t>-</w:t>
            </w:r>
            <w:r>
              <w:tab/>
            </w:r>
            <w:r>
              <w:rPr>
                <w:lang w:val="en-US"/>
              </w:rPr>
              <w:t>t</w:t>
            </w:r>
            <w:r>
              <w:t>he UE receive</w:t>
            </w:r>
            <w:r>
              <w:rPr>
                <w:lang w:val="en-US"/>
              </w:rPr>
              <w:t>s</w:t>
            </w:r>
            <w:r>
              <w:t xml:space="preserve"> PDCCH as described in Clause</w:t>
            </w:r>
            <w:r>
              <w:rPr>
                <w:lang w:val="en-US"/>
              </w:rPr>
              <w:t xml:space="preserve"> 10.1</w:t>
            </w:r>
          </w:p>
          <w:p w:rsidR="003A27C1" w:rsidRDefault="003A27C1" w:rsidP="003A27C1">
            <w:pPr>
              <w:pStyle w:val="B1"/>
              <w:jc w:val="left"/>
            </w:pPr>
            <w:r>
              <w:t>-</w:t>
            </w:r>
            <w:r>
              <w:tab/>
            </w:r>
            <w:r>
              <w:rPr>
                <w:lang w:val="en-US"/>
              </w:rPr>
              <w:t>i</w:t>
            </w:r>
            <w:r>
              <w:t>f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rsidR="003A27C1" w:rsidRDefault="003A27C1" w:rsidP="003A27C1">
            <w:pPr>
              <w:pStyle w:val="B1"/>
              <w:jc w:val="left"/>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CO-DurationPerCell-r16</w:t>
            </w:r>
            <w:r w:rsidRPr="00ED01C5">
              <w:t xml:space="preserve"> and the set of symbols of the slot are within the </w:t>
            </w:r>
            <w:del w:id="24" w:author="Alexander Golitschek" w:date="2020-11-06T00:31:00Z">
              <w:r w:rsidRPr="00ED01C5" w:rsidDel="00C1339B">
                <w:delText xml:space="preserve">indicated </w:delText>
              </w:r>
            </w:del>
            <w:r w:rsidRPr="00ED01C5">
              <w:t>remaining channel occupancy duration.</w:t>
            </w:r>
          </w:p>
          <w:p w:rsidR="003A27C1" w:rsidRPr="00DA4DCE" w:rsidRDefault="003A27C1" w:rsidP="003A27C1">
            <w:pPr>
              <w:pStyle w:val="B1"/>
              <w:jc w:val="left"/>
              <w:rPr>
                <w:i/>
                <w:iCs/>
                <w:lang w:val="en-US"/>
              </w:rPr>
            </w:pPr>
            <w:r w:rsidRPr="00641131">
              <w:rPr>
                <w:lang w:val="en-US"/>
              </w:rPr>
              <w:t>-</w:t>
            </w:r>
            <w:r w:rsidRPr="00641131">
              <w:rPr>
                <w:lang w:val="en-US"/>
              </w:rPr>
              <w:tab/>
              <w:t>if the UE is configured by higher layers to receive DL PRS in the set of symbols of the slot, the UE receives the DL PRS</w:t>
            </w:r>
          </w:p>
          <w:p w:rsidR="003A27C1" w:rsidRDefault="003A27C1" w:rsidP="003A27C1">
            <w:pPr>
              <w:pStyle w:val="B1"/>
              <w:jc w:val="left"/>
            </w:pPr>
            <w:r>
              <w:t>-</w:t>
            </w:r>
            <w:r>
              <w:tab/>
            </w:r>
            <w:r>
              <w:rPr>
                <w:lang w:val="en-US"/>
              </w:rPr>
              <w:t>i</w:t>
            </w:r>
            <w:r>
              <w:t>f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sidRPr="0056417A">
              <w:rPr>
                <w:rFonts w:eastAsia="Malgun Gothic"/>
                <w:i/>
              </w:rPr>
              <w:t>EnableConfiguredUL-r16</w:t>
            </w:r>
            <w:r w:rsidRPr="00B916EC">
              <w:t>,</w:t>
            </w:r>
            <w:r>
              <w:t xml:space="preserve"> the UE</w:t>
            </w:r>
            <w:r w:rsidRPr="00B916EC">
              <w:t xml:space="preserve"> </w:t>
            </w:r>
          </w:p>
          <w:p w:rsidR="003A27C1" w:rsidRPr="00265098" w:rsidRDefault="003A27C1" w:rsidP="003A27C1">
            <w:pPr>
              <w:pStyle w:val="B2"/>
              <w:jc w:val="left"/>
              <w:rPr>
                <w:rFonts w:eastAsia="DengXian"/>
                <w:lang w:val="en-US" w:eastAsia="zh-CN"/>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xml:space="preserve">, or the PUSCH, or the PRACH in the slot and does not transmit the SRS in symbols from the set of symbols in the slot, if any, starting from a symbol that is </w:t>
            </w:r>
            <w:r>
              <w:rPr>
                <w:lang w:val="en-US"/>
              </w:rPr>
              <w:t>after</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Pr>
                <w:rFonts w:eastAsia="DengXian" w:hint="eastAsia"/>
                <w:lang w:eastAsia="zh-CN"/>
              </w:rPr>
              <w:t>[6, TS 38.214]</w:t>
            </w:r>
            <w:r w:rsidRPr="00F265D3">
              <w:rPr>
                <w:rFonts w:eastAsia="DengXian"/>
              </w:rPr>
              <w:t xml:space="preserve"> </w:t>
            </w:r>
            <w:r>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eastAsia="DengXian" w:hint="eastAsia"/>
                <w:lang w:eastAsia="zh-CN"/>
              </w:rPr>
              <w:t xml:space="preserve"> </w:t>
            </w:r>
            <w:r>
              <w:t xml:space="preserve">after a last symbol of a CORESET where the UE is configured to </w:t>
            </w:r>
            <w:r>
              <w:rPr>
                <w:lang w:val="en-US"/>
              </w:rPr>
              <w:t>monitor PDCCH for</w:t>
            </w:r>
            <w:r>
              <w:t xml:space="preserve"> DCI format 2_0</w:t>
            </w:r>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t>
            </w:r>
            <w:r w:rsidRPr="00C934D9">
              <w:lastRenderedPageBreak/>
              <w:t xml:space="preserve">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rsidR="003A27C1" w:rsidRPr="00265098" w:rsidRDefault="003A27C1" w:rsidP="003A27C1">
            <w:pPr>
              <w:pStyle w:val="B2"/>
              <w:jc w:val="left"/>
              <w:rPr>
                <w:rFonts w:eastAsia="DengXian"/>
              </w:rPr>
            </w:pPr>
            <w:r>
              <w:t>-</w:t>
            </w:r>
            <w:r>
              <w:tab/>
            </w:r>
            <w:r>
              <w:rPr>
                <w:lang w:val="en-US"/>
              </w:rPr>
              <w:t>does</w:t>
            </w:r>
            <w:r>
              <w:t xml:space="preserve"> not expect to cancel the transmission of the SRS, or the </w:t>
            </w:r>
            <w:r w:rsidRPr="00B916EC">
              <w:t>PUCCH</w:t>
            </w:r>
            <w:r>
              <w:t xml:space="preserve">, or the PUSCH, or the PRACH in symbols from the set of symbols in the slot, if any, starting before a symbol that is </w:t>
            </w:r>
            <w:r>
              <w:rPr>
                <w:lang w:val="en-US"/>
              </w:rPr>
              <w:t>after</w:t>
            </w:r>
            <w:r>
              <w:t xml:space="preserve"> the</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Pr>
                <w:rFonts w:eastAsia="DengXian" w:hint="eastAsia"/>
                <w:lang w:eastAsia="zh-CN"/>
              </w:rPr>
              <w:t>[6, TS 38.214]</w:t>
            </w:r>
            <w:r w:rsidRPr="00F265D3">
              <w:rPr>
                <w:rFonts w:eastAsia="DengXian"/>
              </w:rPr>
              <w:t xml:space="preserve"> </w:t>
            </w:r>
            <w:r>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eastAsia="DengXian" w:hint="eastAsia"/>
                <w:lang w:eastAsia="zh-CN"/>
              </w:rPr>
              <w:t xml:space="preserve"> </w:t>
            </w:r>
            <w:r>
              <w:t xml:space="preserve">after a last symbol of a CORESET where the UE is configured to </w:t>
            </w:r>
            <w:r>
              <w:rPr>
                <w:lang w:val="en-US"/>
              </w:rPr>
              <w:t>monitor PDCCH for</w:t>
            </w:r>
            <w:r>
              <w:t xml:space="preserve"> DCI format 2_0</w:t>
            </w:r>
            <w:r w:rsidRPr="00D77DEB">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rsidR="003A27C1" w:rsidRPr="0056417A" w:rsidRDefault="003A27C1" w:rsidP="003A27C1">
            <w:pPr>
              <w:pStyle w:val="B1"/>
              <w:jc w:val="left"/>
            </w:pPr>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sidRPr="0056417A">
              <w:rPr>
                <w:rFonts w:eastAsia="Malgun Gothic"/>
                <w:i/>
              </w:rPr>
              <w:t>EnableConfiguredUL-r16</w:t>
            </w:r>
            <w:r w:rsidRPr="0056417A">
              <w:t>, the UE can transmit the SRS, or PUCCH, or PUSCH, or PRACH, respectively.</w:t>
            </w:r>
          </w:p>
          <w:p w:rsidR="001610E1" w:rsidRPr="003A27C1" w:rsidRDefault="003A27C1" w:rsidP="003A27C1">
            <w:pPr>
              <w:jc w:val="left"/>
            </w:pPr>
            <w:r w:rsidRPr="00F354E2">
              <w:t xml:space="preserve">For unpaired spectrum operation </w:t>
            </w:r>
            <w:r w:rsidRPr="007A220B">
              <w:t xml:space="preserve">for a UE on a cell in a frequency band of </w:t>
            </w:r>
            <w:r>
              <w:t>FR</w:t>
            </w:r>
            <w:r w:rsidRPr="007A220B">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based on a </w:t>
            </w:r>
            <w:r w:rsidRPr="0012483E">
              <w:t xml:space="preserve">SS/PBCH </w:t>
            </w:r>
            <w:r>
              <w:t xml:space="preserve">block </w:t>
            </w:r>
            <w:r w:rsidRPr="007A220B">
              <w:t xml:space="preserve">or CSI-RS reception on a different cell in the frequency band if the SS/PBCH </w:t>
            </w:r>
            <w:r>
              <w:t xml:space="preserve">block </w:t>
            </w:r>
            <w:r w:rsidRPr="007A220B">
              <w:t>or CSI-RS reception includes at least one symbol from the set of symbols</w:t>
            </w:r>
            <w:r>
              <w:t>.</w:t>
            </w:r>
          </w:p>
        </w:tc>
      </w:tr>
    </w:tbl>
    <w:p w:rsidR="001610E1" w:rsidRDefault="001610E1" w:rsidP="002C02F6"/>
    <w:p w:rsidR="002F6A13" w:rsidRPr="00D419D4" w:rsidRDefault="002F6A13" w:rsidP="002F6A13">
      <w:pPr>
        <w:pStyle w:val="Heading2"/>
      </w:pPr>
      <w:r w:rsidRPr="00D419D4">
        <w:rPr>
          <w:lang w:eastAsia="ko-KR"/>
        </w:rPr>
        <w:t>Proposed Conclusion #2</w:t>
      </w:r>
    </w:p>
    <w:bookmarkEnd w:id="0"/>
    <w:p w:rsidR="002F6A13" w:rsidRDefault="002F6A13" w:rsidP="002F6A13">
      <w:pPr>
        <w:spacing w:before="100" w:beforeAutospacing="1" w:after="100" w:afterAutospacing="1"/>
        <w:jc w:val="left"/>
        <w:rPr>
          <w:lang w:eastAsia="ko-KR"/>
        </w:rPr>
      </w:pPr>
      <w:r>
        <w:rPr>
          <w:lang w:val="en-GB" w:eastAsia="ko-KR"/>
        </w:rPr>
        <w:t xml:space="preserve">If </w:t>
      </w:r>
      <w:r>
        <w:rPr>
          <w:rStyle w:val="Emphasis"/>
          <w:lang w:val="en-GB" w:eastAsia="ko-KR"/>
        </w:rPr>
        <w:t>CO-DurationPerCell-r16</w:t>
      </w:r>
      <w:r>
        <w:rPr>
          <w:lang w:val="en-GB" w:eastAsia="ko-KR"/>
        </w:rPr>
        <w:t xml:space="preserve"> or </w:t>
      </w:r>
      <w:r>
        <w:rPr>
          <w:rStyle w:val="Emphasis"/>
          <w:lang w:val="en-GB" w:eastAsia="ko-KR"/>
        </w:rPr>
        <w:t>slotFormatCombinationId</w:t>
      </w:r>
      <w:r>
        <w:rPr>
          <w:lang w:val="en-GB" w:eastAsia="ko-KR"/>
        </w:rPr>
        <w:t xml:space="preserve"> are provided in DCI format 2_0 and if </w:t>
      </w:r>
      <w:r>
        <w:rPr>
          <w:rStyle w:val="Emphasis"/>
          <w:lang w:val="en-GB" w:eastAsia="ko-KR"/>
        </w:rPr>
        <w:t>ChannelAccessMode-r16</w:t>
      </w:r>
      <w:r>
        <w:rPr>
          <w:lang w:val="en-GB" w:eastAsia="ko-KR"/>
        </w:rPr>
        <w:t xml:space="preserve"> = </w:t>
      </w:r>
      <w:r>
        <w:rPr>
          <w:rStyle w:val="Emphasis"/>
          <w:lang w:val="en-GB" w:eastAsia="ko-KR"/>
        </w:rPr>
        <w:t>semistatic</w:t>
      </w:r>
      <w:r>
        <w:rPr>
          <w:lang w:val="en-GB" w:eastAsia="ko-KR"/>
        </w:rPr>
        <w:t>, the UE does not expect the indicated COT duration, by CO-duration or SFI field,  to end later than</w:t>
      </w:r>
      <w:r>
        <w:rPr>
          <w:rFonts w:ascii="Cambria Math" w:hAnsi="Cambria Math"/>
          <w:i/>
          <w:iCs/>
          <w:lang w:eastAsia="ko-KR"/>
        </w:rPr>
        <w:t>Tz</w:t>
      </w:r>
      <w:r>
        <w:rPr>
          <w:rFonts w:ascii="Cambria Math" w:hAnsi="Cambria Math"/>
          <w:i/>
          <w:iCs/>
          <w:lang w:val="en-GB" w:eastAsia="ko-KR"/>
        </w:rPr>
        <w:t>=</w:t>
      </w:r>
      <w:r>
        <w:rPr>
          <w:rFonts w:ascii="Cambria Math" w:hAnsi="Cambria Math"/>
          <w:i/>
          <w:iCs/>
          <w:lang w:eastAsia="ko-KR"/>
        </w:rPr>
        <w:t>max(</w:t>
      </w:r>
      <w:r>
        <w:rPr>
          <w:rFonts w:ascii="Cambria Math" w:hAnsi="Cambria Math"/>
          <w:i/>
          <w:iCs/>
          <w:lang w:val="en-GB" w:eastAsia="ko-KR"/>
        </w:rPr>
        <w:t>0.05</w:t>
      </w:r>
      <w:r>
        <w:rPr>
          <w:rFonts w:ascii="Cambria Math" w:hAnsi="Cambria Math"/>
          <w:i/>
          <w:iCs/>
          <w:lang w:eastAsia="ko-KR"/>
        </w:rPr>
        <w:t>Tx</w:t>
      </w:r>
      <w:r>
        <w:rPr>
          <w:rFonts w:ascii="Cambria Math" w:hAnsi="Cambria Math"/>
          <w:i/>
          <w:iCs/>
          <w:lang w:val="en-GB" w:eastAsia="ko-KR"/>
        </w:rPr>
        <w:t>, 100</w:t>
      </w:r>
      <w:r>
        <w:rPr>
          <w:rFonts w:ascii="Cambria Math" w:hAnsi="Cambria Math"/>
          <w:i/>
          <w:iCs/>
          <w:lang w:eastAsia="ko-KR"/>
        </w:rPr>
        <w:t xml:space="preserve">us) </w:t>
      </w:r>
      <w:r>
        <w:rPr>
          <w:lang w:val="en-GB" w:eastAsia="ko-KR"/>
        </w:rPr>
        <w:t>before the start of the next fixed frame period.</w:t>
      </w:r>
    </w:p>
    <w:p w:rsidR="00CD2CCF" w:rsidRPr="00D419D4" w:rsidRDefault="00FB3313" w:rsidP="00FB3313">
      <w:pPr>
        <w:pStyle w:val="Heading2"/>
      </w:pPr>
      <w:r w:rsidRPr="00D419D4">
        <w:t>UE behaviour for deactivation of semi-persistent CSI-RS reporting (DL-G1)</w:t>
      </w:r>
    </w:p>
    <w:p w:rsidR="00FB3313" w:rsidRDefault="00FB3313" w:rsidP="00FB3313">
      <w:pPr>
        <w:rPr>
          <w:lang w:val="en-GB" w:eastAsia="zh-CN"/>
        </w:rPr>
      </w:pPr>
      <w:r>
        <w:rPr>
          <w:lang w:val="en-GB" w:eastAsia="zh-CN"/>
        </w:rPr>
        <w:t>Discussion status:</w:t>
      </w:r>
    </w:p>
    <w:p w:rsidR="00FB3313" w:rsidRPr="00FB3313" w:rsidRDefault="00FB3313" w:rsidP="00FB3313">
      <w:pPr>
        <w:rPr>
          <w:lang w:val="en-GB" w:eastAsia="zh-CN"/>
        </w:rPr>
      </w:pPr>
      <w:r>
        <w:rPr>
          <w:lang w:val="en-GB" w:eastAsia="zh-CN"/>
        </w:rPr>
        <w:t xml:space="preserve">There has been no convergence </w:t>
      </w:r>
      <w:r w:rsidR="00F6165C">
        <w:rPr>
          <w:lang w:val="en-GB" w:eastAsia="zh-CN"/>
        </w:rPr>
        <w:t>towards</w:t>
      </w:r>
      <w:r>
        <w:rPr>
          <w:lang w:val="en-GB" w:eastAsia="zh-CN"/>
        </w:rPr>
        <w:t xml:space="preserve"> any </w:t>
      </w:r>
      <w:r w:rsidR="00F6165C">
        <w:rPr>
          <w:lang w:val="en-GB" w:eastAsia="zh-CN"/>
        </w:rPr>
        <w:t xml:space="preserve">of the </w:t>
      </w:r>
      <w:r>
        <w:rPr>
          <w:lang w:val="en-GB" w:eastAsia="zh-CN"/>
        </w:rPr>
        <w:t>proposed solution so far, however technical discussion has clarified certain aspects of the timing constraints.</w:t>
      </w:r>
    </w:p>
    <w:p w:rsidR="00CD2CCF" w:rsidRDefault="00CD2CCF">
      <w:pPr>
        <w:jc w:val="left"/>
        <w:rPr>
          <w:lang w:eastAsia="zh-CN"/>
        </w:rPr>
      </w:pPr>
    </w:p>
    <w:p w:rsidR="00CD2CCF" w:rsidRDefault="00EC7AFC">
      <w:pPr>
        <w:pStyle w:val="Heading1"/>
      </w:pPr>
      <w:r>
        <w:t>Discussion</w:t>
      </w:r>
    </w:p>
    <w:p w:rsidR="00CD2CCF" w:rsidRDefault="00EC7AFC">
      <w:pPr>
        <w:rPr>
          <w:lang w:val="en-GB" w:eastAsia="zh-CN"/>
        </w:rPr>
      </w:pPr>
      <w:r>
        <w:rPr>
          <w:lang w:val="en-GB" w:eastAsia="zh-CN"/>
        </w:rPr>
        <w:t>Companies are invited to comment on the questions below.</w:t>
      </w:r>
    </w:p>
    <w:p w:rsidR="00CD2CCF" w:rsidRDefault="00EC7AFC">
      <w:pPr>
        <w:pStyle w:val="Heading2"/>
      </w:pPr>
      <w:r>
        <w:t>COT duration indication/ determination (DL-B6)</w:t>
      </w:r>
    </w:p>
    <w:tbl>
      <w:tblPr>
        <w:tblStyle w:val="TableGrid"/>
        <w:tblW w:w="9307" w:type="dxa"/>
        <w:tblLayout w:type="fixed"/>
        <w:tblLook w:val="04A0" w:firstRow="1" w:lastRow="0" w:firstColumn="1" w:lastColumn="0" w:noHBand="0" w:noVBand="1"/>
      </w:tblPr>
      <w:tblGrid>
        <w:gridCol w:w="2405"/>
        <w:gridCol w:w="6902"/>
      </w:tblGrid>
      <w:tr w:rsidR="00CD2CCF">
        <w:tc>
          <w:tcPr>
            <w:tcW w:w="9307" w:type="dxa"/>
            <w:gridSpan w:val="2"/>
          </w:tcPr>
          <w:p w:rsidR="00CD2CCF" w:rsidRDefault="00EC7AFC">
            <w:pPr>
              <w:jc w:val="left"/>
              <w:rPr>
                <w:b/>
              </w:rPr>
            </w:pPr>
            <w:r w:rsidRPr="00D419D4">
              <w:rPr>
                <w:b/>
              </w:rPr>
              <w:t>Q1</w:t>
            </w:r>
            <w:r>
              <w:rPr>
                <w:b/>
              </w:rPr>
              <w:t>: How should the UE obtain the COT duration in semi-static channel access mode (a.k.a. FBE)?</w:t>
            </w:r>
          </w:p>
          <w:tbl>
            <w:tblPr>
              <w:tblStyle w:val="TableGrid"/>
              <w:tblW w:w="0" w:type="auto"/>
              <w:tblLayout w:type="fixed"/>
              <w:tblLook w:val="04A0" w:firstRow="1" w:lastRow="0" w:firstColumn="1" w:lastColumn="0" w:noHBand="0" w:noVBand="1"/>
            </w:tblPr>
            <w:tblGrid>
              <w:gridCol w:w="9081"/>
            </w:tblGrid>
            <w:tr w:rsidR="00CD2CCF">
              <w:tc>
                <w:tcPr>
                  <w:tcW w:w="9081" w:type="dxa"/>
                </w:tcPr>
                <w:p w:rsidR="00CD2CCF" w:rsidRDefault="00EC7AFC">
                  <w:pPr>
                    <w:spacing w:after="0"/>
                    <w:rPr>
                      <w:u w:val="single"/>
                      <w:lang w:val="en-GB"/>
                    </w:rPr>
                  </w:pPr>
                  <w:r>
                    <w:rPr>
                      <w:u w:val="single"/>
                      <w:lang w:val="en-GB"/>
                    </w:rPr>
                    <w:t>R1-2007607, P3 [Huawei]:</w:t>
                  </w:r>
                </w:p>
                <w:p w:rsidR="00CD2CCF" w:rsidRDefault="00EC7AFC">
                  <w:pPr>
                    <w:spacing w:after="0"/>
                  </w:pPr>
                  <w:r>
                    <w:t>In FBE, UE can obtain COT duration from SFI or COT duration indicator in DCI format 2_0. UE can also derive COT duration acquired by gNB from the FFP configuration if neither SFI nor COT duration indicator is configured. The corresponding text proposal is in TP#2 in the appendix.</w:t>
                  </w:r>
                </w:p>
                <w:p w:rsidR="00CD2CCF" w:rsidRDefault="00CD2CCF">
                  <w:pPr>
                    <w:jc w:val="left"/>
                  </w:pPr>
                </w:p>
                <w:p w:rsidR="00CD2CCF" w:rsidRDefault="00EC7AFC">
                  <w:pPr>
                    <w:spacing w:after="0"/>
                    <w:rPr>
                      <w:u w:val="single"/>
                    </w:rPr>
                  </w:pPr>
                  <w:r>
                    <w:rPr>
                      <w:u w:val="single"/>
                    </w:rPr>
                    <w:lastRenderedPageBreak/>
                    <w:t>R1-2008126, P2/P3 [Samsung]:</w:t>
                  </w:r>
                </w:p>
                <w:p w:rsidR="00CD2CCF" w:rsidRDefault="00EC7AFC">
                  <w:pPr>
                    <w:spacing w:after="0"/>
                  </w:pPr>
                  <w:r>
                    <w:t>For FBE, a UE assumes gNB channel occupancy time equals to FFP as long as the UE detects any DL signals within a FFP. Adopt the following TP for TS 37.213.</w:t>
                  </w:r>
                </w:p>
                <w:tbl>
                  <w:tblPr>
                    <w:tblStyle w:val="TableGrid"/>
                    <w:tblW w:w="8844" w:type="dxa"/>
                    <w:tblLayout w:type="fixed"/>
                    <w:tblLook w:val="04A0" w:firstRow="1" w:lastRow="0" w:firstColumn="1" w:lastColumn="0" w:noHBand="0" w:noVBand="1"/>
                  </w:tblPr>
                  <w:tblGrid>
                    <w:gridCol w:w="8844"/>
                  </w:tblGrid>
                  <w:tr w:rsidR="00CD2CCF">
                    <w:tc>
                      <w:tcPr>
                        <w:tcW w:w="8844" w:type="dxa"/>
                      </w:tcPr>
                      <w:p w:rsidR="00CD2CCF" w:rsidRDefault="00EC7AFC">
                        <w:pPr>
                          <w:jc w:val="left"/>
                          <w:rPr>
                            <w:color w:val="FF0000"/>
                          </w:rPr>
                        </w:pPr>
                        <w:r>
                          <w:rPr>
                            <w:color w:val="FF0000"/>
                          </w:rPr>
                          <w:t>======================== Start of TP for TS 37.213 ==========================</w:t>
                        </w:r>
                      </w:p>
                      <w:p w:rsidR="00CD2CCF" w:rsidRDefault="00EC7AFC">
                        <w:pPr>
                          <w:pStyle w:val="Heading2"/>
                          <w:numPr>
                            <w:ilvl w:val="0"/>
                            <w:numId w:val="0"/>
                          </w:numPr>
                          <w:spacing w:line="360" w:lineRule="auto"/>
                          <w:ind w:left="576" w:hanging="576"/>
                          <w:jc w:val="left"/>
                          <w:outlineLvl w:val="1"/>
                          <w:rPr>
                            <w:rFonts w:ascii="Times New Roman" w:hAnsi="Times New Roman"/>
                            <w:b w:val="0"/>
                          </w:rPr>
                        </w:pPr>
                        <w:bookmarkStart w:id="25" w:name="_Toc28873168"/>
                        <w:bookmarkStart w:id="26" w:name="_Toc44669034"/>
                        <w:bookmarkStart w:id="27" w:name="_Toc35593626"/>
                        <w:bookmarkStart w:id="28" w:name="_Toc51607183"/>
                        <w:r>
                          <w:rPr>
                            <w:rFonts w:ascii="Times New Roman" w:hAnsi="Times New Roman"/>
                          </w:rPr>
                          <w:t>4.3</w:t>
                        </w:r>
                        <w:r>
                          <w:rPr>
                            <w:rFonts w:ascii="Times New Roman" w:hAnsi="Times New Roman"/>
                          </w:rPr>
                          <w:tab/>
                          <w:t>Channel access procedures for semi-static channel occupancy</w:t>
                        </w:r>
                        <w:bookmarkEnd w:id="25"/>
                        <w:bookmarkEnd w:id="26"/>
                        <w:bookmarkEnd w:id="27"/>
                        <w:bookmarkEnd w:id="28"/>
                      </w:p>
                      <w:p w:rsidR="00CD2CCF" w:rsidRDefault="00EC7AFC">
                        <w:pPr>
                          <w:spacing w:line="360" w:lineRule="auto"/>
                          <w:jc w:val="left"/>
                          <w:rPr>
                            <w:i/>
                            <w:color w:val="000000"/>
                          </w:rPr>
                        </w:pPr>
                        <w:r>
                          <w:rPr>
                            <w:rFonts w:eastAsia="Calibri"/>
                            <w:lang w:eastAsia="ja-JP"/>
                          </w:rPr>
                          <w:t>Channel assess procedures based on semi-static channel occupancy as described in this Clause, are intended for environments where the absence of other technologies is guaranteed e.g., by level of regulations, private premises policies, etc. If</w:t>
                        </w:r>
                        <w:r>
                          <w:t xml:space="preserve"> a gNB provides UE(s) with higher layer parameters </w:t>
                        </w:r>
                        <w:r>
                          <w:rPr>
                            <w:i/>
                            <w:color w:val="000000"/>
                          </w:rPr>
                          <w:t xml:space="preserve">ChannelAccessMode-r16 ='semistatic' </w:t>
                        </w:r>
                        <w:r>
                          <w:rPr>
                            <w:color w:val="000000"/>
                          </w:rPr>
                          <w:t xml:space="preserve">by SIB1 or dedicated configuration, a periodic channel occupancy can be initiated by the gNB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rPr>
                          <w:t xml:space="preserve"> within every two consecutive radio frames, starting from the even indexed radio frame at </w:t>
                        </w:r>
                        <m:oMath>
                          <m:r>
                            <w:rPr>
                              <w:rFonts w:ascii="Cambria Math" w:hAnsi="Cambria Math"/>
                              <w:color w:val="000000"/>
                            </w:rPr>
                            <m:t>i∙</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Pr>
                            <w:color w:val="000000"/>
                          </w:rPr>
                          <w:fldChar w:fldCharType="begin"/>
                        </w:r>
                        <w:r>
                          <w:rPr>
                            <w:color w:val="000000"/>
                          </w:rPr>
                          <w:instrText xml:space="preserve"> QUOTE </w:instrText>
                        </w:r>
                        <m:oMath>
                          <m:r>
                            <m:rPr>
                              <m:sty m:val="p"/>
                            </m:rPr>
                            <w:rPr>
                              <w:rFonts w:ascii="Cambria Math" w:hAnsi="Cambria Math"/>
                              <w:color w:val="000000"/>
                            </w:rPr>
                            <m:t>x∙</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Pr>
                            <w:color w:val="000000"/>
                          </w:rPr>
                          <w:instrText xml:space="preserve"> </w:instrText>
                        </w:r>
                        <w:r>
                          <w:rPr>
                            <w:color w:val="000000"/>
                          </w:rPr>
                          <w:fldChar w:fldCharType="end"/>
                        </w:r>
                        <w:r>
                          <w:rPr>
                            <w:color w:val="000000"/>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0.95T</m:t>
                              </m:r>
                            </m:e>
                            <m:sub>
                              <m:r>
                                <w:rPr>
                                  <w:rFonts w:ascii="Cambria Math" w:hAnsi="Cambria Math"/>
                                </w:rPr>
                                <m:t>x</m:t>
                              </m:r>
                            </m:sub>
                          </m:sSub>
                        </m:oMath>
                        <w:r>
                          <w:rPr>
                            <w:color w:val="000000"/>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rPr>
                            <m:t>=</m:t>
                          </m:r>
                        </m:oMath>
                        <w:r>
                          <w:rPr>
                            <w:iCs/>
                          </w:rPr>
                          <w:t xml:space="preserve"> </w:t>
                        </w:r>
                        <w:r>
                          <w:rPr>
                            <w:i/>
                            <w:iCs/>
                          </w:rPr>
                          <w:t>period</w:t>
                        </w:r>
                        <w:r>
                          <w:rPr>
                            <w:color w:val="000000"/>
                          </w:rPr>
                          <w:t xml:space="preserve"> </w:t>
                        </w:r>
                        <w:r>
                          <w:rPr>
                            <w:color w:val="000000"/>
                          </w:rPr>
                          <w:fldChar w:fldCharType="begin"/>
                        </w:r>
                        <w:r>
                          <w:rPr>
                            <w:color w:val="000000"/>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rPr>
                            <m:t>=Period</m:t>
                          </m:r>
                        </m:oMath>
                        <w:r>
                          <w:rPr>
                            <w:color w:val="000000"/>
                          </w:rPr>
                          <w:instrText xml:space="preserve"> </w:instrText>
                        </w:r>
                        <w:r>
                          <w:rPr>
                            <w:color w:val="000000"/>
                          </w:rPr>
                          <w:fldChar w:fldCharType="end"/>
                        </w:r>
                        <w:r>
                          <w:rPr>
                            <w:color w:val="000000"/>
                          </w:rPr>
                          <w:t xml:space="preserve">in </w:t>
                        </w:r>
                        <m:oMath>
                          <m:r>
                            <w:rPr>
                              <w:rFonts w:ascii="Cambria Math" w:hAnsi="Cambria Math"/>
                            </w:rPr>
                            <m:t>ms</m:t>
                          </m:r>
                        </m:oMath>
                        <w:r>
                          <w:t>, is a</w:t>
                        </w:r>
                        <w:r>
                          <w:rPr>
                            <w:color w:val="000000"/>
                          </w:rPr>
                          <w:t xml:space="preserve"> higher layer parameter provided in </w:t>
                        </w:r>
                        <w:r>
                          <w:rPr>
                            <w:i/>
                            <w:color w:val="000000"/>
                          </w:rPr>
                          <w:t>SemiStaticChannelAccessConfig</w:t>
                        </w:r>
                        <w:r>
                          <w:rPr>
                            <w:color w:val="000000"/>
                          </w:rPr>
                          <w:t xml:space="preserve"> and </w:t>
                        </w:r>
                        <m:oMath>
                          <m:r>
                            <w:rPr>
                              <w:rFonts w:ascii="Cambria Math" w:hAnsi="Cambria Math"/>
                              <w:color w:val="000000"/>
                            </w:rPr>
                            <m:t>i</m:t>
                          </m:r>
                          <m:r>
                            <w:rPr>
                              <w:rFonts w:ascii="Cambria Math" w:hAnsi="Cambria Math"/>
                            </w:rPr>
                            <m:t>∈</m:t>
                          </m:r>
                          <m:d>
                            <m:dPr>
                              <m:begChr m:val="{"/>
                              <m:endChr m:val="}"/>
                              <m:ctrlPr>
                                <w:rPr>
                                  <w:rFonts w:ascii="Cambria Math" w:hAnsi="Cambria Math"/>
                                  <w:i/>
                                </w:rPr>
                              </m:ctrlPr>
                            </m:dPr>
                            <m:e>
                              <m:r>
                                <w:rPr>
                                  <w:rFonts w:ascii="Cambria Math" w:hAnsi="Cambria Math"/>
                                </w:rPr>
                                <m:t>0,1,…,</m:t>
                              </m:r>
                              <m:f>
                                <m:fPr>
                                  <m:ctrlPr>
                                    <w:rPr>
                                      <w:rFonts w:ascii="Cambria Math" w:hAnsi="Cambria Math"/>
                                      <w:i/>
                                    </w:rPr>
                                  </m:ctrlPr>
                                </m:fPr>
                                <m:num>
                                  <m:r>
                                    <w:rPr>
                                      <w:rFonts w:ascii="Cambria Math" w:hAnsi="Cambria Math"/>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rPr>
                                <m:t>-1</m:t>
                              </m:r>
                            </m:e>
                          </m:d>
                        </m:oMath>
                        <w:r>
                          <w:rPr>
                            <w:i/>
                            <w:color w:val="000000"/>
                          </w:rPr>
                          <w:t>.</w:t>
                        </w:r>
                      </w:p>
                      <w:p w:rsidR="00CD2CCF" w:rsidRDefault="00EC7AFC">
                        <w:pPr>
                          <w:spacing w:line="360" w:lineRule="auto"/>
                          <w:jc w:val="left"/>
                          <w:rPr>
                            <w:ins w:id="29" w:author="Author" w:date="1900-01-01T00:00:00Z"/>
                            <w:i/>
                            <w:color w:val="000000"/>
                          </w:rPr>
                        </w:pPr>
                        <w:ins w:id="30" w:author="Author">
                          <w:r>
                            <w:rPr>
                              <w:color w:val="000000"/>
                            </w:rPr>
                            <w:t xml:space="preserve">If a </w:t>
                          </w:r>
                          <w:r>
                            <w:rPr>
                              <w:rFonts w:eastAsia="SimSun"/>
                              <w:color w:val="000000"/>
                              <w:lang w:eastAsia="zh-CN"/>
                            </w:rPr>
                            <w:t>UE detects</w:t>
                          </w:r>
                          <w:r>
                            <w:t xml:space="preserve"> a DL transmission burst(s) </w:t>
                          </w:r>
                          <w:r>
                            <w:rPr>
                              <w:rFonts w:eastAsia="SimSun"/>
                              <w:color w:val="000000"/>
                              <w:lang w:eastAsia="zh-CN"/>
                            </w:rPr>
                            <w:t>in a Tx period, the UE assumes the channel occupancy time is</w:t>
                          </w:r>
                          <w:r>
                            <w:rPr>
                              <w:color w:val="000000"/>
                            </w:rPr>
                            <w:t xml:space="preserve"> </w:t>
                          </w:r>
                          <m:oMath>
                            <m:sSub>
                              <m:sSubPr>
                                <m:ctrlPr>
                                  <w:rPr>
                                    <w:rFonts w:ascii="Cambria Math" w:hAnsi="Cambria Math"/>
                                    <w:i/>
                                  </w:rPr>
                                </m:ctrlPr>
                              </m:sSubPr>
                              <m:e>
                                <m:r>
                                  <w:rPr>
                                    <w:rFonts w:ascii="Cambria Math" w:hAnsi="Cambria Math"/>
                                  </w:rPr>
                                  <m:t>T</m:t>
                                </m:r>
                              </m:e>
                              <m:sub>
                                <m:r>
                                  <w:rPr>
                                    <w:rFonts w:ascii="Cambria Math" w:hAnsi="Cambria Math"/>
                                  </w:rPr>
                                  <m:t>y</m:t>
                                </m:r>
                              </m:sub>
                            </m:sSub>
                          </m:oMath>
                          <w:r>
                            <w:rPr>
                              <w:rFonts w:eastAsia="SimSun"/>
                              <w:color w:val="000000"/>
                              <w:lang w:eastAsia="zh-CN"/>
                            </w:rPr>
                            <w:t xml:space="preserve"> within the Tx period. </w:t>
                          </w:r>
                        </w:ins>
                      </w:p>
                      <w:p w:rsidR="00CD2CCF" w:rsidRDefault="00EC7AFC">
                        <w:pPr>
                          <w:jc w:val="left"/>
                          <w:rPr>
                            <w:color w:val="FF0000"/>
                          </w:rPr>
                        </w:pPr>
                        <w:r>
                          <w:rPr>
                            <w:color w:val="FF0000"/>
                          </w:rPr>
                          <w:t>========================= End of TP for TS 37.213 =========================</w:t>
                        </w:r>
                      </w:p>
                    </w:tc>
                  </w:tr>
                </w:tbl>
                <w:p w:rsidR="00CD2CCF" w:rsidRDefault="00CD2CCF">
                  <w:pPr>
                    <w:jc w:val="left"/>
                  </w:pPr>
                </w:p>
              </w:tc>
            </w:tr>
          </w:tbl>
          <w:p w:rsidR="00CD2CCF" w:rsidRDefault="00CD2CCF">
            <w:pPr>
              <w:jc w:val="left"/>
            </w:pPr>
          </w:p>
          <w:p w:rsidR="00CD2CCF" w:rsidRDefault="00EC7AFC">
            <w:pPr>
              <w:spacing w:after="0"/>
              <w:rPr>
                <w:u w:val="single"/>
              </w:rPr>
            </w:pPr>
            <w:r>
              <w:rPr>
                <w:u w:val="single"/>
              </w:rPr>
              <w:t>R1-2008204, P1 [Nokia]:</w:t>
            </w:r>
          </w:p>
          <w:p w:rsidR="00CD2CCF" w:rsidRDefault="00EC7AFC">
            <w:pPr>
              <w:spacing w:after="0"/>
            </w:pPr>
            <w:r>
              <w:t>Adopt the TP for 38.213 sub-clause 11.1.1 to reflect RAN1#102 agreements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1"/>
            </w:tblGrid>
            <w:tr w:rsidR="00CD2CCF">
              <w:tc>
                <w:tcPr>
                  <w:tcW w:w="9071" w:type="dxa"/>
                  <w:shd w:val="clear" w:color="auto" w:fill="auto"/>
                </w:tcPr>
                <w:p w:rsidR="00CD2CCF" w:rsidRDefault="00EC7AFC">
                  <w:pPr>
                    <w:pStyle w:val="Heading2"/>
                    <w:numPr>
                      <w:ilvl w:val="0"/>
                      <w:numId w:val="0"/>
                    </w:numPr>
                    <w:ind w:left="576" w:hanging="576"/>
                    <w:rPr>
                      <w:lang w:val="en-US"/>
                    </w:rPr>
                  </w:pPr>
                  <w:r>
                    <w:rPr>
                      <w:rFonts w:eastAsia="MS Mincho"/>
                      <w:lang w:val="en-US" w:eastAsia="ja-JP"/>
                    </w:rPr>
                    <w:lastRenderedPageBreak/>
                    <w:t>TP for TS38.213</w:t>
                  </w:r>
                </w:p>
                <w:p w:rsidR="00CD2CCF" w:rsidRDefault="00EC7AFC">
                  <w:pPr>
                    <w:pStyle w:val="B1"/>
                    <w:rPr>
                      <w:rFonts w:ascii="Arial" w:hAnsi="Arial"/>
                      <w:sz w:val="32"/>
                      <w:lang w:val="en-US"/>
                    </w:rPr>
                  </w:pPr>
                  <w:r>
                    <w:rPr>
                      <w:rFonts w:ascii="Arial" w:hAnsi="Arial"/>
                      <w:sz w:val="32"/>
                      <w:lang w:val="en-US"/>
                    </w:rPr>
                    <w:t>11.1.1</w:t>
                  </w:r>
                  <w:r>
                    <w:rPr>
                      <w:rFonts w:ascii="Arial" w:hAnsi="Arial"/>
                      <w:sz w:val="32"/>
                      <w:lang w:val="en-US"/>
                    </w:rPr>
                    <w:tab/>
                    <w:t>UE procedure for determining slot format</w:t>
                  </w:r>
                </w:p>
                <w:p w:rsidR="00CD2CCF" w:rsidRDefault="00EC7AFC">
                  <w:pPr>
                    <w:pStyle w:val="B1"/>
                    <w:jc w:val="center"/>
                    <w:rPr>
                      <w:rFonts w:ascii="Calibri" w:hAnsi="Calibri" w:cs="Calibri"/>
                      <w:color w:val="0070C0"/>
                      <w:lang w:val="en-US"/>
                    </w:rPr>
                  </w:pPr>
                  <w:r>
                    <w:rPr>
                      <w:rFonts w:ascii="Calibri" w:hAnsi="Calibri" w:cs="Calibri"/>
                      <w:color w:val="0070C0"/>
                      <w:lang w:val="en-US"/>
                    </w:rPr>
                    <w:t>&lt;unchanged text omitted&gt;</w:t>
                  </w:r>
                </w:p>
                <w:p w:rsidR="00CD2CCF" w:rsidRDefault="00EC7AFC">
                  <w:pPr>
                    <w:pStyle w:val="B1"/>
                    <w:rPr>
                      <w:lang w:val="en-US"/>
                    </w:rPr>
                  </w:pPr>
                  <w:r>
                    <w:t>a location of a</w:t>
                  </w:r>
                  <w:r>
                    <w:rPr>
                      <w:lang w:val="en-US"/>
                    </w:rPr>
                    <w:t>n available</w:t>
                  </w:r>
                  <w:r>
                    <w:t xml:space="preserve"> </w:t>
                  </w:r>
                  <w:r>
                    <w:rPr>
                      <w:lang w:val="en-US"/>
                    </w:rPr>
                    <w:t>RB set indicator field</w:t>
                  </w:r>
                  <w:r>
                    <w:t xml:space="preserve"> in DCI format 2_0</w:t>
                  </w:r>
                  <w:r>
                    <w:rPr>
                      <w:lang w:val="en-US"/>
                    </w:rPr>
                    <w:t xml:space="preserve"> that is </w:t>
                  </w:r>
                </w:p>
                <w:p w:rsidR="00CD2CCF" w:rsidRDefault="00EC7AFC">
                  <w:pPr>
                    <w:pStyle w:val="B2"/>
                    <w:rPr>
                      <w:color w:val="FF0000"/>
                    </w:rPr>
                  </w:pPr>
                  <w:r>
                    <w:t>-</w:t>
                  </w:r>
                  <w:r>
                    <w:tab/>
                  </w:r>
                  <w:r>
                    <w:rPr>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t>, where a value of '1' indicates that the serving cell is available for receptions</w:t>
                  </w:r>
                  <w:r>
                    <w:rPr>
                      <w:lang w:val="en-US"/>
                    </w:rPr>
                    <w:t>,</w:t>
                  </w:r>
                  <w:r>
                    <w:t xml:space="preserve"> a value of '0' indicates that the serving cell is not available for receptions, by </w:t>
                  </w:r>
                  <w:r>
                    <w:rPr>
                      <w:i/>
                    </w:rPr>
                    <w:t>availableRB-SetPerCell-r16</w:t>
                  </w:r>
                  <w:r>
                    <w:rPr>
                      <w:lang w:val="en-US"/>
                    </w:rPr>
                    <w:t>, and</w:t>
                  </w:r>
                  <w:r>
                    <w:t xml:space="preserve"> </w:t>
                  </w:r>
                  <w:r>
                    <w:rPr>
                      <w:lang w:val="en-US"/>
                    </w:rPr>
                    <w:t>t</w:t>
                  </w:r>
                  <w:r>
                    <w:t xml:space="preserve">he serving cell remains available or unavailable </w:t>
                  </w:r>
                  <w:r>
                    <w:rPr>
                      <w:lang w:val="en-US"/>
                    </w:rPr>
                    <w:t xml:space="preserve">for reception </w:t>
                  </w:r>
                  <w:r>
                    <w:t>until the end of the indicated channel occupancy duration</w:t>
                  </w:r>
                  <w:r>
                    <w:rPr>
                      <w:color w:val="FF0000"/>
                    </w:rPr>
                    <w:t>, if provided, otherwise, until the end of</w:t>
                  </w:r>
                  <w:r>
                    <w:rPr>
                      <w:i/>
                      <w:iCs/>
                      <w:color w:val="FF0000"/>
                      <w:lang w:val="en-US" w:eastAsia="zh-CN"/>
                    </w:rPr>
                    <w:t xml:space="preserve"> </w:t>
                  </w:r>
                  <w:r>
                    <w:rPr>
                      <w:color w:val="FF0000"/>
                      <w:lang w:val="en-US" w:eastAsia="zh-CN"/>
                    </w:rPr>
                    <w:t xml:space="preserve">the 95 percent of remaining channel occupancy period provided by </w:t>
                  </w:r>
                  <w:r>
                    <w:rPr>
                      <w:i/>
                      <w:iCs/>
                      <w:color w:val="FF0000"/>
                      <w:lang w:val="en-US" w:eastAsia="zh-CN"/>
                    </w:rPr>
                    <w:t>semiStaticChannelAccessConfig-r16</w:t>
                  </w:r>
                  <w:r>
                    <w:rPr>
                      <w:color w:val="FF0000"/>
                      <w:lang w:val="en-US" w:eastAsia="zh-CN"/>
                    </w:rPr>
                    <w:t>.</w:t>
                  </w:r>
                </w:p>
                <w:p w:rsidR="00CD2CCF" w:rsidRDefault="00EC7AFC">
                  <w:pPr>
                    <w:pStyle w:val="B2"/>
                    <w:rPr>
                      <w:color w:val="FF0000"/>
                    </w:rPr>
                  </w:pPr>
                  <w:r>
                    <w:t>-</w:t>
                  </w:r>
                  <w:r>
                    <w:tab/>
                  </w:r>
                  <w:r>
                    <w:rPr>
                      <w:lang w:val="en-US"/>
                    </w:rPr>
                    <w:t>a bitmap</w:t>
                  </w:r>
                  <w:r>
                    <w:t xml:space="preserve"> having a one-to-one mapping with </w:t>
                  </w:r>
                  <w:r>
                    <w:rPr>
                      <w:lang w:val="en-US"/>
                    </w:rPr>
                    <w:t>the</w:t>
                  </w:r>
                  <w:r>
                    <w:t xml:space="preserve"> RB sets [6, TS 38.214] of the serving cell, if </w:t>
                  </w:r>
                  <w:r>
                    <w:rPr>
                      <w:rFonts w:eastAsia="Malgun Gothic"/>
                      <w:i/>
                      <w:iCs/>
                      <w:lang w:val="en-US"/>
                    </w:rPr>
                    <w:t>intraCellGuardBandDL-r16</w:t>
                  </w:r>
                  <w:r>
                    <w:rPr>
                      <w:rFonts w:eastAsia="Malgun Gothic"/>
                      <w:lang w:val="en-US"/>
                    </w:rPr>
                    <w:t xml:space="preserve"> for the serving cell indicates intra-cell guard-bands are configured,</w:t>
                  </w:r>
                  <w:r>
                    <w:t xml:space="preserve"> where </w:t>
                  </w:r>
                  <w:r>
                    <w:rPr>
                      <w:lang w:val="en-US"/>
                    </w:rPr>
                    <w:t xml:space="preserve">the bitmap includes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RB,set,DL</m:t>
                        </m:r>
                      </m:sub>
                    </m:sSub>
                  </m:oMath>
                  <w:r>
                    <w:rPr>
                      <w:lang w:val="en-US" w:eastAsia="zh-CN"/>
                    </w:rPr>
                    <w:t xml:space="preserve"> bits </w:t>
                  </w:r>
                  <w:r>
                    <w:rPr>
                      <w:rFonts w:eastAsia="DengXian"/>
                      <w:lang w:val="en-US" w:eastAsia="zh-CN"/>
                    </w:rPr>
                    <w:t xml:space="preserve">and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RB,set,DL</m:t>
                        </m:r>
                      </m:sub>
                    </m:sSub>
                  </m:oMath>
                  <w:r>
                    <w:rPr>
                      <w:rFonts w:eastAsia="DengXian" w:hint="eastAsia"/>
                      <w:lang w:eastAsia="zh-CN"/>
                    </w:rPr>
                    <w:t xml:space="preserve"> </w:t>
                  </w:r>
                  <w:r>
                    <w:rPr>
                      <w:rFonts w:eastAsia="DengXian"/>
                      <w:lang w:eastAsia="zh-CN"/>
                    </w:rPr>
                    <w:t>is the number of RB set</w:t>
                  </w:r>
                  <w:r>
                    <w:rPr>
                      <w:rFonts w:eastAsia="DengXian"/>
                      <w:lang w:val="en-US" w:eastAsia="zh-CN"/>
                    </w:rPr>
                    <w:t>s in the serving cell</w:t>
                  </w:r>
                  <w:r>
                    <w:rPr>
                      <w:lang w:val="en-US"/>
                    </w:rPr>
                    <w:t xml:space="preserve">, </w:t>
                  </w:r>
                  <w:r>
                    <w:t>a value of '</w:t>
                  </w:r>
                  <w:r>
                    <w:rPr>
                      <w:lang w:val="en-US"/>
                    </w:rPr>
                    <w:t>1</w:t>
                  </w:r>
                  <w:r>
                    <w:t>' indicates that an RB set is available for receptions</w:t>
                  </w:r>
                  <w:r>
                    <w:rPr>
                      <w:lang w:val="en-US"/>
                    </w:rPr>
                    <w:t>,</w:t>
                  </w:r>
                  <w:r>
                    <w:t xml:space="preserve"> a value of '</w:t>
                  </w:r>
                  <w:r>
                    <w:rPr>
                      <w:lang w:val="en-US"/>
                    </w:rPr>
                    <w:t>0</w:t>
                  </w:r>
                  <w:r>
                    <w:t xml:space="preserve">' indicates that an RB set is not available for receptions, by </w:t>
                  </w:r>
                  <w:r>
                    <w:rPr>
                      <w:i/>
                      <w:lang w:eastAsia="ko-KR"/>
                    </w:rPr>
                    <w:t>availableRB-SetPerCell-r16</w:t>
                  </w:r>
                  <w:r>
                    <w:rPr>
                      <w:iCs/>
                      <w:lang w:val="en-US"/>
                    </w:rPr>
                    <w:t xml:space="preserve"> and a</w:t>
                  </w:r>
                  <w:r>
                    <w:rPr>
                      <w:iCs/>
                    </w:rPr>
                    <w:t xml:space="preserve"> RB set remains available or unavailable </w:t>
                  </w:r>
                  <w:r>
                    <w:rPr>
                      <w:iCs/>
                      <w:lang w:val="en-US"/>
                    </w:rPr>
                    <w:t xml:space="preserve">for receptions </w:t>
                  </w:r>
                  <w:r>
                    <w:rPr>
                      <w:iCs/>
                    </w:rPr>
                    <w:t>until the end of the indicated channel occupancy duration</w:t>
                  </w:r>
                  <w:r>
                    <w:rPr>
                      <w:iCs/>
                      <w:color w:val="FF0000"/>
                    </w:rPr>
                    <w:t>,</w:t>
                  </w:r>
                  <w:r>
                    <w:rPr>
                      <w:color w:val="FF0000"/>
                    </w:rPr>
                    <w:t xml:space="preserve"> if provided, otherwise, until the end of</w:t>
                  </w:r>
                  <w:r>
                    <w:rPr>
                      <w:i/>
                      <w:iCs/>
                      <w:color w:val="FF0000"/>
                      <w:lang w:val="en-US" w:eastAsia="zh-CN"/>
                    </w:rPr>
                    <w:t xml:space="preserve"> </w:t>
                  </w:r>
                  <w:r>
                    <w:rPr>
                      <w:color w:val="FF0000"/>
                      <w:lang w:val="en-US" w:eastAsia="zh-CN"/>
                    </w:rPr>
                    <w:t xml:space="preserve">the 95 percent of remaining channel occupancy period provided by </w:t>
                  </w:r>
                  <w:r>
                    <w:rPr>
                      <w:i/>
                      <w:iCs/>
                      <w:color w:val="FF0000"/>
                      <w:lang w:val="en-US" w:eastAsia="zh-CN"/>
                    </w:rPr>
                    <w:t>semiStaticChannelAccessConfig-r16</w:t>
                  </w:r>
                  <w:r>
                    <w:rPr>
                      <w:color w:val="FF0000"/>
                      <w:lang w:val="en-US" w:eastAsia="zh-CN"/>
                    </w:rPr>
                    <w:t>.</w:t>
                  </w:r>
                </w:p>
                <w:p w:rsidR="00CD2CCF" w:rsidRDefault="00EC7AFC">
                  <w:pPr>
                    <w:pStyle w:val="B1"/>
                    <w:numPr>
                      <w:ilvl w:val="0"/>
                      <w:numId w:val="15"/>
                    </w:numPr>
                    <w:overflowPunct/>
                    <w:autoSpaceDE/>
                    <w:autoSpaceDN/>
                    <w:adjustRightInd/>
                    <w:spacing w:before="180" w:line="240" w:lineRule="auto"/>
                    <w:jc w:val="center"/>
                    <w:textAlignment w:val="auto"/>
                    <w:rPr>
                      <w:rFonts w:ascii="Calibri" w:hAnsi="Calibri" w:cs="Calibri"/>
                      <w:color w:val="0070C0"/>
                    </w:rPr>
                  </w:pPr>
                  <w:r>
                    <w:rPr>
                      <w:rFonts w:ascii="Calibri" w:hAnsi="Calibri" w:cs="Calibri"/>
                      <w:color w:val="0070C0"/>
                      <w:lang w:val="en-US"/>
                    </w:rPr>
                    <w:t xml:space="preserve">&lt;unchanged text </w:t>
                  </w:r>
                  <w:r>
                    <w:rPr>
                      <w:rFonts w:ascii="Calibri" w:hAnsi="Calibri" w:cs="Calibri"/>
                      <w:color w:val="0070C0"/>
                    </w:rPr>
                    <w:t>omitted&gt;</w:t>
                  </w:r>
                </w:p>
              </w:tc>
            </w:tr>
          </w:tbl>
          <w:p w:rsidR="00CD2CCF" w:rsidRDefault="00CD2CCF">
            <w:pPr>
              <w:jc w:val="left"/>
            </w:pPr>
          </w:p>
          <w:p w:rsidR="00CD2CCF" w:rsidRDefault="00EC7AFC">
            <w:pPr>
              <w:spacing w:after="0"/>
              <w:rPr>
                <w:u w:val="single"/>
                <w:lang w:val="en-GB"/>
              </w:rPr>
            </w:pPr>
            <w:r>
              <w:rPr>
                <w:u w:val="single"/>
                <w:lang w:val="en-GB"/>
              </w:rPr>
              <w:t>R1-2008384, P1 [Sharp]</w:t>
            </w:r>
          </w:p>
          <w:p w:rsidR="00CD2CCF" w:rsidRDefault="00EC7AFC">
            <w:pPr>
              <w:spacing w:after="0"/>
              <w:rPr>
                <w:lang w:val="en-GB"/>
              </w:rPr>
            </w:pPr>
            <w:r>
              <w:rPr>
                <w:lang w:val="en-GB"/>
              </w:rPr>
              <w:t xml:space="preserve">If neither SFI-index field nor CO duration field is configured, COT for FBE (i.e. COT defined in Clause 4.3 of TS37.213) should be considered as being within “indicated channel occupancy duration” if any DL burst is detected in the COT. </w:t>
            </w:r>
          </w:p>
          <w:p w:rsidR="00CD2CCF" w:rsidRDefault="00EC7AFC">
            <w:pPr>
              <w:spacing w:after="0"/>
              <w:rPr>
                <w:lang w:val="en-GB"/>
              </w:rPr>
            </w:pPr>
            <w:r>
              <w:rPr>
                <w:lang w:val="en-GB"/>
              </w:rPr>
              <w:t>Adopt Text proposal #1.</w:t>
            </w:r>
          </w:p>
          <w:tbl>
            <w:tblPr>
              <w:tblStyle w:val="TableGrid"/>
              <w:tblW w:w="9071" w:type="dxa"/>
              <w:tblLayout w:type="fixed"/>
              <w:tblLook w:val="04A0" w:firstRow="1" w:lastRow="0" w:firstColumn="1" w:lastColumn="0" w:noHBand="0" w:noVBand="1"/>
            </w:tblPr>
            <w:tblGrid>
              <w:gridCol w:w="9071"/>
            </w:tblGrid>
            <w:tr w:rsidR="00CD2CCF">
              <w:tc>
                <w:tcPr>
                  <w:tcW w:w="9071" w:type="dxa"/>
                </w:tcPr>
                <w:p w:rsidR="00CD2CCF" w:rsidRDefault="00EC7AFC">
                  <w:pPr>
                    <w:pStyle w:val="ListParagraph"/>
                    <w:jc w:val="center"/>
                    <w:rPr>
                      <w:b/>
                      <w:szCs w:val="24"/>
                    </w:rPr>
                  </w:pPr>
                  <w:r>
                    <w:rPr>
                      <w:b/>
                      <w:szCs w:val="24"/>
                    </w:rPr>
                    <w:t>Text proposal #1</w:t>
                  </w:r>
                </w:p>
                <w:p w:rsidR="00CD2CCF" w:rsidRDefault="00EC7AFC">
                  <w:r>
                    <w:t xml:space="preserve">--------- beginning of text proposal for TS 38.213 </w:t>
                  </w:r>
                </w:p>
                <w:p w:rsidR="00CD2CCF" w:rsidRDefault="00EC7AFC">
                  <w:pPr>
                    <w:pStyle w:val="Heading2"/>
                    <w:numPr>
                      <w:ilvl w:val="0"/>
                      <w:numId w:val="0"/>
                    </w:numPr>
                    <w:ind w:left="576" w:hanging="576"/>
                    <w:outlineLvl w:val="1"/>
                  </w:pPr>
                  <w:bookmarkStart w:id="31" w:name="_Toc29894862"/>
                  <w:bookmarkStart w:id="32" w:name="_Toc29899579"/>
                  <w:bookmarkStart w:id="33" w:name="_Toc20311601"/>
                  <w:bookmarkStart w:id="34" w:name="_Toc26719426"/>
                  <w:bookmarkStart w:id="35" w:name="_Toc12021489"/>
                  <w:bookmarkStart w:id="36" w:name="_Toc45699220"/>
                  <w:bookmarkStart w:id="37" w:name="_Toc29899161"/>
                  <w:bookmarkStart w:id="38" w:name="_Ref500831375"/>
                  <w:bookmarkStart w:id="39" w:name="_Toc36498192"/>
                  <w:bookmarkStart w:id="40" w:name="_Toc29917318"/>
                  <w:r>
                    <w:t>11.1</w:t>
                  </w:r>
                  <w:r>
                    <w:tab/>
                    <w:t>Slot configuration</w:t>
                  </w:r>
                  <w:bookmarkEnd w:id="31"/>
                  <w:bookmarkEnd w:id="32"/>
                  <w:bookmarkEnd w:id="33"/>
                  <w:bookmarkEnd w:id="34"/>
                  <w:bookmarkEnd w:id="35"/>
                  <w:bookmarkEnd w:id="36"/>
                  <w:bookmarkEnd w:id="37"/>
                  <w:bookmarkEnd w:id="38"/>
                  <w:bookmarkEnd w:id="39"/>
                  <w:bookmarkEnd w:id="40"/>
                </w:p>
                <w:p w:rsidR="00CD2CCF" w:rsidRDefault="00EC7AFC">
                  <w:pPr>
                    <w:rPr>
                      <w:b/>
                      <w:szCs w:val="24"/>
                      <w:u w:val="single"/>
                    </w:rPr>
                  </w:pPr>
                  <w:r>
                    <w:rPr>
                      <w:b/>
                      <w:szCs w:val="24"/>
                      <w:u w:val="single"/>
                    </w:rPr>
                    <w:t>&lt;omitted&gt;</w:t>
                  </w:r>
                </w:p>
                <w:p w:rsidR="00CD2CCF" w:rsidRDefault="00EC7AFC">
                  <w:pPr>
                    <w:rPr>
                      <w:ins w:id="41" w:author="Toshi Nogami" w:date="2020-10-14T19:43:00Z"/>
                      <w:iCs/>
                    </w:rPr>
                  </w:pPr>
                  <w:r>
                    <w:t xml:space="preserve">If a UE is provided </w:t>
                  </w:r>
                  <w:r>
                    <w:rPr>
                      <w:i/>
                      <w:color w:val="000000"/>
                    </w:rPr>
                    <w:t>ChannelAccessMode-r16 ='dynamic'</w:t>
                  </w:r>
                  <w:r>
                    <w:rPr>
                      <w:iCs/>
                    </w:rPr>
                    <w:t xml:space="preserve"> and is provided </w:t>
                  </w:r>
                  <w:r>
                    <w:rPr>
                      <w:i/>
                    </w:rPr>
                    <w:t>availableRB-SetsToAddModList-r16</w:t>
                  </w:r>
                  <w:r>
                    <w:t xml:space="preserve"> and</w:t>
                  </w:r>
                  <w:r>
                    <w:rPr>
                      <w:lang w:eastAsia="zh-CN"/>
                    </w:rPr>
                    <w:t xml:space="preserve"> </w:t>
                  </w:r>
                  <w:r>
                    <w:rPr>
                      <w:i/>
                    </w:rPr>
                    <w:t>availableRB-SetsToRelease-r16</w:t>
                  </w:r>
                  <w:r>
                    <w:rPr>
                      <w:rFonts w:eastAsia="Gulim"/>
                      <w:lang w:eastAsia="zh-CN"/>
                    </w:rPr>
                    <w:t xml:space="preserve">, </w:t>
                  </w:r>
                  <w:r>
                    <w:rPr>
                      <w:iCs/>
                    </w:rPr>
                    <w:t xml:space="preserve">the UE expects to be provided </w:t>
                  </w:r>
                  <w:r>
                    <w:rPr>
                      <w:i/>
                    </w:rPr>
                    <w:t>co-DurationsPerCell ToAddModList-r16</w:t>
                  </w:r>
                  <w:r>
                    <w:t xml:space="preserve"> and</w:t>
                  </w:r>
                  <w:r>
                    <w:rPr>
                      <w:lang w:eastAsia="zh-CN"/>
                    </w:rPr>
                    <w:t xml:space="preserve"> </w:t>
                  </w:r>
                  <w:r>
                    <w:rPr>
                      <w:i/>
                    </w:rPr>
                    <w:t>co-DurationsPerCellToReleaseList-r16</w:t>
                  </w:r>
                  <w:r>
                    <w:rPr>
                      <w:rFonts w:eastAsia="Gulim"/>
                      <w:lang w:eastAsia="zh-CN"/>
                    </w:rPr>
                    <w:t xml:space="preserve"> and/or </w:t>
                  </w:r>
                  <w:r>
                    <w:rPr>
                      <w:i/>
                    </w:rPr>
                    <w:t>slotFormatCombToAddModList</w:t>
                  </w:r>
                  <w:r>
                    <w:t xml:space="preserve"> and</w:t>
                  </w:r>
                  <w:r>
                    <w:rPr>
                      <w:lang w:eastAsia="zh-CN"/>
                    </w:rPr>
                    <w:t xml:space="preserve"> </w:t>
                  </w:r>
                  <w:r>
                    <w:rPr>
                      <w:i/>
                    </w:rPr>
                    <w:t>slotFormatCombToReleaseList</w:t>
                  </w:r>
                  <w:r>
                    <w:rPr>
                      <w:iCs/>
                    </w:rPr>
                    <w:t>.</w:t>
                  </w:r>
                </w:p>
                <w:p w:rsidR="00CD2CCF" w:rsidRDefault="00EC7AFC">
                  <w:ins w:id="42" w:author="Toshi Nogami" w:date="2020-10-14T19:43:00Z">
                    <w:r>
                      <w:t xml:space="preserve">If neither </w:t>
                    </w:r>
                    <w:r>
                      <w:rPr>
                        <w:i/>
                        <w:iCs/>
                      </w:rPr>
                      <w:t>CO-DurationPerCell-r16</w:t>
                    </w:r>
                    <w:r>
                      <w:t xml:space="preserve"> nor </w:t>
                    </w:r>
                    <w:r>
                      <w:rPr>
                        <w:i/>
                        <w:iCs/>
                      </w:rPr>
                      <w:t>slotFormatCombinationId</w:t>
                    </w:r>
                    <w:r>
                      <w:t xml:space="preserve"> is provided and if </w:t>
                    </w:r>
                    <w:r>
                      <w:rPr>
                        <w:i/>
                        <w:iCs/>
                      </w:rPr>
                      <w:t>ChannelAccessMode-r16</w:t>
                    </w:r>
                    <w:r>
                      <w:t xml:space="preserve"> = </w:t>
                    </w:r>
                    <w:r>
                      <w:rPr>
                        <w:i/>
                        <w:iCs/>
                      </w:rPr>
                      <w:t>semistatic</w:t>
                    </w:r>
                    <w:r>
                      <w:t xml:space="preserve"> is provided, the procedures in Clause 11.1.1 apply with assuming a channel occupancy time as being indicated as the remaining channel occupancy duration if a DL transmission burst(s) is detected within the channel occupancy time.</w:t>
                    </w:r>
                  </w:ins>
                </w:p>
                <w:p w:rsidR="00CD2CCF" w:rsidRDefault="00EC7AFC">
                  <w:pPr>
                    <w:rPr>
                      <w:b/>
                      <w:szCs w:val="24"/>
                      <w:u w:val="single"/>
                    </w:rPr>
                  </w:pPr>
                  <w:r>
                    <w:rPr>
                      <w:b/>
                      <w:szCs w:val="24"/>
                      <w:u w:val="single"/>
                    </w:rPr>
                    <w:t>&lt;omitted&gt;</w:t>
                  </w:r>
                </w:p>
              </w:tc>
            </w:tr>
          </w:tbl>
          <w:p w:rsidR="00CD2CCF" w:rsidRDefault="00CD2CCF">
            <w:pPr>
              <w:jc w:val="left"/>
            </w:pPr>
          </w:p>
          <w:p w:rsidR="00CD2CCF" w:rsidRDefault="00EC7AFC">
            <w:pPr>
              <w:spacing w:after="0"/>
              <w:rPr>
                <w:u w:val="single"/>
                <w:lang w:val="en-GB"/>
              </w:rPr>
            </w:pPr>
            <w:r>
              <w:rPr>
                <w:u w:val="single"/>
                <w:lang w:val="en-GB"/>
              </w:rPr>
              <w:t>R1-2008602, P1-2 [Qualcomm]:</w:t>
            </w:r>
          </w:p>
          <w:p w:rsidR="00CD2CCF" w:rsidRDefault="00EC7AFC">
            <w:pPr>
              <w:spacing w:after="0"/>
            </w:pPr>
            <w:r>
              <w:t>When COT duration is not explicitly configured for a semi-static channel access system, the UE assumes the COT ends at the beginning of the idle period in the same fixed frame period.</w:t>
            </w:r>
          </w:p>
          <w:p w:rsidR="00CD2CCF" w:rsidRDefault="00EC7AFC">
            <w:pPr>
              <w:spacing w:after="0"/>
            </w:pPr>
            <w:r>
              <w:lastRenderedPageBreak/>
              <w:t>If COT duration is explicitly configured, UE does not expect the COT duration to indicate the COT ends later than the beginning of the idle period in the same fixed frame period that the COT duration information is detected.</w:t>
            </w:r>
          </w:p>
          <w:tbl>
            <w:tblPr>
              <w:tblStyle w:val="TableGrid"/>
              <w:tblW w:w="9071" w:type="dxa"/>
              <w:tblLayout w:type="fixed"/>
              <w:tblLook w:val="04A0" w:firstRow="1" w:lastRow="0" w:firstColumn="1" w:lastColumn="0" w:noHBand="0" w:noVBand="1"/>
            </w:tblPr>
            <w:tblGrid>
              <w:gridCol w:w="9071"/>
            </w:tblGrid>
            <w:tr w:rsidR="00CD2CCF">
              <w:tc>
                <w:tcPr>
                  <w:tcW w:w="9071" w:type="dxa"/>
                </w:tcPr>
                <w:p w:rsidR="00CD2CCF" w:rsidRDefault="00EC7AFC">
                  <w:r>
                    <w:t>=====================38.213 11.1.1=================</w:t>
                  </w:r>
                </w:p>
                <w:p w:rsidR="00CD2CCF" w:rsidRDefault="00EC7AFC">
                  <w:r>
                    <w:t>---------unchanged text omitted------------------</w:t>
                  </w:r>
                </w:p>
                <w:p w:rsidR="00CD2CCF" w:rsidRDefault="00EC7AFC">
                  <w:pPr>
                    <w:pStyle w:val="ListParagraph"/>
                    <w:numPr>
                      <w:ilvl w:val="0"/>
                      <w:numId w:val="16"/>
                    </w:numPr>
                    <w:kinsoku w:val="0"/>
                    <w:overflowPunct w:val="0"/>
                    <w:adjustRightInd w:val="0"/>
                    <w:snapToGrid/>
                    <w:spacing w:after="60" w:line="240" w:lineRule="auto"/>
                    <w:jc w:val="left"/>
                    <w:textAlignment w:val="baseline"/>
                  </w:pPr>
                  <w:r>
                    <w:t xml:space="preserve">a location of a channel occupancy duration field in DCI format 2_0, by </w:t>
                  </w:r>
                  <w:r>
                    <w:rPr>
                      <w:i/>
                      <w:iCs/>
                    </w:rPr>
                    <w:t>CO-DurationPerCell-r16</w:t>
                  </w:r>
                  <w:r>
                    <w:t xml:space="preserve">, that indicates a remaining channel occupancy duration for the serving cell </w:t>
                  </w:r>
                  <w:r>
                    <w:rPr>
                      <w:lang w:eastAsia="zh-CN"/>
                    </w:rPr>
                    <w:t xml:space="preserve">starting from a first symbol of a slot where the UE detects the DCI format 2_0 by providing a value from </w:t>
                  </w:r>
                  <w:r>
                    <w:rPr>
                      <w:i/>
                      <w:lang w:eastAsia="zh-CN"/>
                    </w:rPr>
                    <w:t>CO-DurationList-r16</w:t>
                  </w:r>
                  <w:r>
                    <w:rPr>
                      <w:lang w:eastAsia="zh-CN"/>
                    </w:rPr>
                    <w:t xml:space="preserve">. The channel occupancy duration field includes </w:t>
                  </w:r>
                  <m:oMath>
                    <m:r>
                      <m:rPr>
                        <m:sty m:val="p"/>
                      </m:rPr>
                      <w:rPr>
                        <w:rFonts w:ascii="Cambria Math" w:hAnsi="Cambria Math"/>
                        <w:lang w:eastAsia="zh-CN"/>
                      </w:rPr>
                      <m:t>max</m:t>
                    </m:r>
                    <m:d>
                      <m:dPr>
                        <m:begChr m:val="{"/>
                        <m:endChr m:val="}"/>
                        <m:ctrlPr>
                          <w:rPr>
                            <w:rFonts w:ascii="Cambria Math" w:hAnsi="Cambria Math"/>
                            <w:sz w:val="24"/>
                            <w:szCs w:val="24"/>
                            <w:lang w:eastAsia="zh-CN"/>
                          </w:rPr>
                        </m:ctrlPr>
                      </m:dPr>
                      <m:e>
                        <m:d>
                          <m:dPr>
                            <m:begChr m:val="⌈"/>
                            <m:endChr m:val="⌉"/>
                            <m:ctrlPr>
                              <w:rPr>
                                <w:rFonts w:ascii="Cambria Math" w:hAnsi="Cambria Math"/>
                                <w:i/>
                                <w:iCs/>
                                <w:sz w:val="24"/>
                                <w:szCs w:val="24"/>
                                <w:lang w:eastAsia="zh-CN"/>
                              </w:rPr>
                            </m:ctrlPr>
                          </m:dPr>
                          <m:e>
                            <m:func>
                              <m:funcPr>
                                <m:ctrlPr>
                                  <w:rPr>
                                    <w:rFonts w:ascii="Cambria Math" w:hAnsi="Cambria Math"/>
                                    <w:sz w:val="24"/>
                                    <w:szCs w:val="24"/>
                                    <w:lang w:eastAsia="zh-CN"/>
                                  </w:rPr>
                                </m:ctrlPr>
                              </m:funcPr>
                              <m:fName>
                                <m:sSub>
                                  <m:sSubPr>
                                    <m:ctrlPr>
                                      <w:rPr>
                                        <w:rFonts w:ascii="Cambria Math" w:hAnsi="Cambria Math"/>
                                        <w:sz w:val="24"/>
                                        <w:szCs w:val="24"/>
                                        <w:lang w:eastAsia="zh-CN"/>
                                      </w:rPr>
                                    </m:ctrlPr>
                                  </m:sSubPr>
                                  <m:e>
                                    <m:r>
                                      <m:rPr>
                                        <m:sty m:val="p"/>
                                      </m:rPr>
                                      <w:rPr>
                                        <w:rFonts w:ascii="Cambria Math" w:hAnsi="Cambria Math"/>
                                        <w:lang w:eastAsia="zh-CN"/>
                                      </w:rPr>
                                      <m:t>log</m:t>
                                    </m:r>
                                  </m:e>
                                  <m:sub>
                                    <m:r>
                                      <w:rPr>
                                        <w:rFonts w:ascii="Cambria Math" w:hAnsi="Cambria Math"/>
                                        <w:lang w:eastAsia="zh-CN"/>
                                      </w:rPr>
                                      <m:t>2</m:t>
                                    </m:r>
                                  </m:sub>
                                </m:sSub>
                              </m:fName>
                              <m:e>
                                <m:d>
                                  <m:dPr>
                                    <m:ctrlPr>
                                      <w:rPr>
                                        <w:rFonts w:ascii="Cambria Math" w:hAnsi="Cambria Math"/>
                                        <w:i/>
                                        <w:iCs/>
                                        <w:sz w:val="24"/>
                                        <w:szCs w:val="24"/>
                                        <w:lang w:eastAsia="zh-CN"/>
                                      </w:rPr>
                                    </m:ctrlPr>
                                  </m:dPr>
                                  <m:e>
                                    <m:r>
                                      <m:rPr>
                                        <m:sty m:val="p"/>
                                      </m:rPr>
                                      <w:rPr>
                                        <w:rFonts w:ascii="Cambria Math" w:hAnsi="Cambria Math"/>
                                        <w:lang w:eastAsia="zh-CN"/>
                                      </w:rPr>
                                      <m:t>COdurationListSize</m:t>
                                    </m:r>
                                  </m:e>
                                </m:d>
                              </m:e>
                            </m:func>
                          </m:e>
                        </m:d>
                        <m:r>
                          <w:rPr>
                            <w:rFonts w:ascii="Cambria Math" w:hAnsi="Cambria Math"/>
                            <w:lang w:eastAsia="zh-CN"/>
                          </w:rPr>
                          <m:t>,1</m:t>
                        </m:r>
                      </m:e>
                    </m:d>
                  </m:oMath>
                  <w:r>
                    <w:t xml:space="preserve"> bits, </w:t>
                  </w:r>
                  <w:r>
                    <w:rPr>
                      <w:rFonts w:eastAsia="DengXian"/>
                      <w:lang w:eastAsia="zh-CN"/>
                    </w:rPr>
                    <w:t xml:space="preserve">where </w:t>
                  </w:r>
                  <m:oMath>
                    <m:r>
                      <m:rPr>
                        <m:sty m:val="p"/>
                      </m:rPr>
                      <w:rPr>
                        <w:rFonts w:ascii="Cambria Math" w:hAnsi="Cambria Math"/>
                        <w:lang w:eastAsia="zh-CN"/>
                      </w:rPr>
                      <m:t>COdurationListSize</m:t>
                    </m:r>
                  </m:oMath>
                  <w:r>
                    <w:rPr>
                      <w:rFonts w:eastAsia="DengXian"/>
                      <w:lang w:eastAsia="zh-CN"/>
                    </w:rPr>
                    <w:t xml:space="preserve"> is the number of values provided by</w:t>
                  </w:r>
                  <w:r>
                    <w:rPr>
                      <w:rFonts w:eastAsia="DengXian"/>
                      <w:i/>
                      <w:lang w:eastAsia="zh-CN"/>
                    </w:rPr>
                    <w:t xml:space="preserve"> CO-DurationList-r16</w:t>
                  </w:r>
                  <w:r>
                    <w:rPr>
                      <w:rFonts w:eastAsia="DengXian"/>
                      <w:lang w:eastAsia="zh-CN"/>
                    </w:rPr>
                    <w:t>.</w:t>
                  </w:r>
                  <w:r>
                    <w:t xml:space="preserve"> </w:t>
                  </w:r>
                  <w:r>
                    <w:rPr>
                      <w:lang w:eastAsia="zh-CN"/>
                    </w:rPr>
                    <w:t xml:space="preserve">If </w:t>
                  </w:r>
                  <w:r>
                    <w:rPr>
                      <w:i/>
                      <w:iCs/>
                    </w:rPr>
                    <w:t>CO-DurationPerCell-r16</w:t>
                  </w:r>
                  <w:r>
                    <w:t xml:space="preserve"> is not provided,</w:t>
                  </w:r>
                  <w:r>
                    <w:rPr>
                      <w:lang w:eastAsia="zh-CN"/>
                    </w:rPr>
                    <w:t xml:space="preserve"> the </w:t>
                  </w:r>
                  <w:r>
                    <w:t xml:space="preserve">remaining channel occupancy duration for the serving cell </w:t>
                  </w:r>
                  <w:r>
                    <w:rPr>
                      <w:lang w:eastAsia="zh-CN"/>
                    </w:rPr>
                    <w:t>is a number of slots, starting from the slot where the UE detects the DCI format 2_0, that the SFI-index field value provides corresponding slot formats</w:t>
                  </w:r>
                </w:p>
                <w:p w:rsidR="00CD2CCF" w:rsidRDefault="00EC7AFC">
                  <w:pPr>
                    <w:pStyle w:val="ListParagraph"/>
                    <w:numPr>
                      <w:ilvl w:val="1"/>
                      <w:numId w:val="17"/>
                    </w:numPr>
                    <w:kinsoku w:val="0"/>
                    <w:overflowPunct w:val="0"/>
                    <w:adjustRightInd w:val="0"/>
                    <w:snapToGrid/>
                    <w:spacing w:after="60" w:line="240" w:lineRule="auto"/>
                    <w:jc w:val="left"/>
                    <w:textAlignment w:val="baseline"/>
                  </w:pPr>
                  <w:ins w:id="43" w:author="JS" w:date="2020-04-06T14:17:00Z">
                    <w:r>
                      <w:t xml:space="preserve">If a gNB provides UE(s) with higher layer parameters </w:t>
                    </w:r>
                    <w:r>
                      <w:rPr>
                        <w:i/>
                        <w:color w:val="000000"/>
                      </w:rPr>
                      <w:t>ChannelAccessMode-r16 ='semistatic'</w:t>
                    </w:r>
                    <w:r>
                      <w:rPr>
                        <w:rFonts w:eastAsia="SimSun"/>
                        <w:lang w:eastAsia="zh-CN"/>
                      </w:rPr>
                      <w:t xml:space="preserve">, </w:t>
                    </w:r>
                  </w:ins>
                  <w:ins w:id="44" w:author="JS" w:date="2020-04-06T14:18:00Z">
                    <w:r>
                      <w:rPr>
                        <w:rFonts w:eastAsia="SimSun"/>
                        <w:lang w:eastAsia="zh-CN"/>
                      </w:rPr>
                      <w:t xml:space="preserve">and </w:t>
                    </w:r>
                    <w:r>
                      <w:rPr>
                        <w:i/>
                        <w:iCs/>
                      </w:rPr>
                      <w:t>CO-DurationPerCell-r16</w:t>
                    </w:r>
                    <w:r>
                      <w:t xml:space="preserve"> is not configured, </w:t>
                    </w:r>
                  </w:ins>
                  <w:ins w:id="45" w:author="JS" w:date="2020-04-06T14:17:00Z">
                    <w:r>
                      <w:rPr>
                        <w:rFonts w:eastAsia="SimSun"/>
                        <w:lang w:eastAsia="zh-CN"/>
                      </w:rPr>
                      <w:t xml:space="preserve">the UE </w:t>
                    </w:r>
                  </w:ins>
                  <w:ins w:id="46" w:author="JS" w:date="2020-04-06T14:18:00Z">
                    <w:r>
                      <w:rPr>
                        <w:rFonts w:eastAsia="SimSun"/>
                        <w:lang w:eastAsia="zh-CN"/>
                      </w:rPr>
                      <w:t>assumes</w:t>
                    </w:r>
                  </w:ins>
                  <w:ins w:id="47" w:author="JS" w:date="2020-04-06T14:17:00Z">
                    <w:r>
                      <w:t xml:space="preserve"> the COT duration </w:t>
                    </w:r>
                  </w:ins>
                  <w:ins w:id="48" w:author="JS" w:date="2020-04-06T14:18:00Z">
                    <w:r>
                      <w:t xml:space="preserve">end at </w:t>
                    </w:r>
                  </w:ins>
                  <m:oMath>
                    <m:sSub>
                      <m:sSubPr>
                        <m:ctrlPr>
                          <w:ins w:id="49" w:author="JS" w:date="2020-04-06T14:17:00Z">
                            <w:rPr>
                              <w:rFonts w:ascii="Cambria Math" w:hAnsi="Cambria Math"/>
                              <w:i/>
                            </w:rPr>
                          </w:ins>
                        </m:ctrlPr>
                      </m:sSubPr>
                      <m:e>
                        <m:r>
                          <w:ins w:id="50" w:author="JS" w:date="2020-04-06T14:17:00Z">
                            <w:rPr>
                              <w:rFonts w:ascii="Cambria Math" w:hAnsi="Cambria Math"/>
                            </w:rPr>
                            <m:t>T</m:t>
                          </w:ins>
                        </m:r>
                      </m:e>
                      <m:sub>
                        <m:r>
                          <w:ins w:id="51" w:author="JS" w:date="2020-04-06T14:17:00Z">
                            <w:rPr>
                              <w:rFonts w:ascii="Cambria Math" w:hAnsi="Cambria Math"/>
                            </w:rPr>
                            <m:t>z</m:t>
                          </w:ins>
                        </m:r>
                      </m:sub>
                    </m:sSub>
                    <m:r>
                      <w:ins w:id="52" w:author="JS" w:date="2020-04-06T14:17:00Z">
                        <w:rPr>
                          <w:rFonts w:ascii="Cambria Math" w:hAnsi="Cambria Math"/>
                        </w:rPr>
                        <m:t>=</m:t>
                      </w:ins>
                    </m:r>
                    <m:func>
                      <m:funcPr>
                        <m:ctrlPr>
                          <w:ins w:id="53" w:author="JS" w:date="2020-04-06T14:17:00Z">
                            <w:rPr>
                              <w:rFonts w:ascii="Cambria Math" w:hAnsi="Cambria Math"/>
                              <w:i/>
                            </w:rPr>
                          </w:ins>
                        </m:ctrlPr>
                      </m:funcPr>
                      <m:fName>
                        <m:r>
                          <w:ins w:id="54" w:author="JS" w:date="2020-04-06T14:17:00Z">
                            <m:rPr>
                              <m:sty m:val="p"/>
                            </m:rPr>
                            <w:rPr>
                              <w:rFonts w:ascii="Cambria Math" w:hAnsi="Cambria Math"/>
                            </w:rPr>
                            <m:t>max</m:t>
                          </w:ins>
                        </m:r>
                      </m:fName>
                      <m:e>
                        <m:d>
                          <m:dPr>
                            <m:ctrlPr>
                              <w:ins w:id="55" w:author="JS" w:date="2020-04-06T14:17:00Z">
                                <w:rPr>
                                  <w:rFonts w:ascii="Cambria Math" w:hAnsi="Cambria Math"/>
                                  <w:i/>
                                </w:rPr>
                              </w:ins>
                            </m:ctrlPr>
                          </m:dPr>
                          <m:e>
                            <m:sSub>
                              <m:sSubPr>
                                <m:ctrlPr>
                                  <w:ins w:id="56" w:author="JS" w:date="2020-04-06T14:17:00Z">
                                    <w:rPr>
                                      <w:rFonts w:ascii="Cambria Math" w:hAnsi="Cambria Math"/>
                                      <w:i/>
                                    </w:rPr>
                                  </w:ins>
                                </m:ctrlPr>
                              </m:sSubPr>
                              <m:e>
                                <m:r>
                                  <w:ins w:id="57" w:author="JS" w:date="2020-04-06T14:17:00Z">
                                    <w:rPr>
                                      <w:rFonts w:ascii="Cambria Math" w:hAnsi="Cambria Math"/>
                                    </w:rPr>
                                    <m:t>0.05T</m:t>
                                  </w:ins>
                                </m:r>
                              </m:e>
                              <m:sub>
                                <m:r>
                                  <w:ins w:id="58" w:author="JS" w:date="2020-04-06T14:17:00Z">
                                    <w:rPr>
                                      <w:rFonts w:ascii="Cambria Math" w:hAnsi="Cambria Math"/>
                                    </w:rPr>
                                    <m:t>x</m:t>
                                  </w:ins>
                                </m:r>
                              </m:sub>
                            </m:sSub>
                            <m:r>
                              <w:ins w:id="59" w:author="JS" w:date="2020-04-06T14:17:00Z">
                                <w:rPr>
                                  <w:rFonts w:ascii="Cambria Math" w:hAnsi="Cambria Math"/>
                                </w:rPr>
                                <m:t xml:space="preserve"> , 100us</m:t>
                              </w:ins>
                            </m:r>
                          </m:e>
                        </m:d>
                      </m:e>
                    </m:func>
                  </m:oMath>
                  <w:ins w:id="60" w:author="JS" w:date="2020-04-06T14:17:00Z">
                    <w:r>
                      <w:t xml:space="preserve"> before the start of the next periodic channel occupancy starting position [4.3 of 37.213].</w:t>
                    </w:r>
                  </w:ins>
                  <w:ins w:id="61" w:author="JS" w:date="2020-04-06T14:19:00Z">
                    <w:r>
                      <w:rPr>
                        <w:rFonts w:eastAsia="SimSun"/>
                        <w:lang w:eastAsia="zh-CN"/>
                      </w:rPr>
                      <w:t xml:space="preserve"> </w:t>
                    </w:r>
                  </w:ins>
                </w:p>
                <w:p w:rsidR="00CD2CCF" w:rsidRDefault="00EC7AFC">
                  <w:pPr>
                    <w:pStyle w:val="ListParagraph"/>
                    <w:numPr>
                      <w:ilvl w:val="1"/>
                      <w:numId w:val="17"/>
                    </w:numPr>
                    <w:kinsoku w:val="0"/>
                    <w:overflowPunct w:val="0"/>
                    <w:adjustRightInd w:val="0"/>
                    <w:snapToGrid/>
                    <w:spacing w:after="60" w:line="240" w:lineRule="auto"/>
                    <w:jc w:val="left"/>
                    <w:textAlignment w:val="baseline"/>
                  </w:pPr>
                  <w:ins w:id="62" w:author="JS" w:date="2020-04-06T14:19:00Z">
                    <w:r>
                      <w:t xml:space="preserve">If a gNB provides UE(s) with higher layer parameters </w:t>
                    </w:r>
                    <w:r>
                      <w:rPr>
                        <w:i/>
                        <w:color w:val="000000"/>
                      </w:rPr>
                      <w:t>ChannelAccessMode-r16 ='semistatic'</w:t>
                    </w:r>
                    <w:r>
                      <w:rPr>
                        <w:rFonts w:eastAsia="SimSun"/>
                        <w:lang w:eastAsia="zh-CN"/>
                      </w:rPr>
                      <w:t xml:space="preserve">, and </w:t>
                    </w:r>
                    <w:r>
                      <w:rPr>
                        <w:i/>
                        <w:iCs/>
                      </w:rPr>
                      <w:t>CO-DurationPerCell-r16</w:t>
                    </w:r>
                    <w:r>
                      <w:t xml:space="preserve"> is configured, </w:t>
                    </w:r>
                    <w:r>
                      <w:rPr>
                        <w:rFonts w:eastAsia="SimSun"/>
                        <w:lang w:eastAsia="zh-CN"/>
                      </w:rPr>
                      <w:t>the UE does not expec</w:t>
                    </w:r>
                  </w:ins>
                  <w:ins w:id="63" w:author="JS" w:date="2020-04-06T14:20:00Z">
                    <w:r>
                      <w:rPr>
                        <w:rFonts w:eastAsia="SimSun"/>
                        <w:lang w:eastAsia="zh-CN"/>
                      </w:rPr>
                      <w:t>t</w:t>
                    </w:r>
                  </w:ins>
                  <w:ins w:id="64" w:author="JS" w:date="2020-04-06T14:19:00Z">
                    <w:r>
                      <w:rPr>
                        <w:rFonts w:eastAsia="SimSun"/>
                        <w:lang w:eastAsia="zh-CN"/>
                      </w:rPr>
                      <w:t xml:space="preserve"> the </w:t>
                    </w:r>
                    <w:r>
                      <w:t xml:space="preserve">COT duration to end </w:t>
                    </w:r>
                  </w:ins>
                  <w:ins w:id="65" w:author="JS" w:date="2020-04-06T14:20:00Z">
                    <w:r>
                      <w:t xml:space="preserve">later than </w:t>
                    </w:r>
                  </w:ins>
                  <m:oMath>
                    <m:sSub>
                      <m:sSubPr>
                        <m:ctrlPr>
                          <w:ins w:id="66" w:author="JS" w:date="2020-04-06T14:19:00Z">
                            <w:rPr>
                              <w:rFonts w:ascii="Cambria Math" w:hAnsi="Cambria Math"/>
                              <w:i/>
                            </w:rPr>
                          </w:ins>
                        </m:ctrlPr>
                      </m:sSubPr>
                      <m:e>
                        <m:r>
                          <w:ins w:id="67" w:author="JS" w:date="2020-04-06T14:19:00Z">
                            <w:rPr>
                              <w:rFonts w:ascii="Cambria Math" w:hAnsi="Cambria Math"/>
                            </w:rPr>
                            <m:t>T</m:t>
                          </w:ins>
                        </m:r>
                      </m:e>
                      <m:sub>
                        <m:r>
                          <w:ins w:id="68" w:author="JS" w:date="2020-04-06T14:19:00Z">
                            <w:rPr>
                              <w:rFonts w:ascii="Cambria Math" w:hAnsi="Cambria Math"/>
                            </w:rPr>
                            <m:t>z</m:t>
                          </w:ins>
                        </m:r>
                      </m:sub>
                    </m:sSub>
                    <m:r>
                      <w:ins w:id="69" w:author="JS" w:date="2020-04-06T14:19:00Z">
                        <w:rPr>
                          <w:rFonts w:ascii="Cambria Math" w:hAnsi="Cambria Math"/>
                        </w:rPr>
                        <m:t>=</m:t>
                      </w:ins>
                    </m:r>
                    <m:func>
                      <m:funcPr>
                        <m:ctrlPr>
                          <w:ins w:id="70" w:author="JS" w:date="2020-04-06T14:19:00Z">
                            <w:rPr>
                              <w:rFonts w:ascii="Cambria Math" w:hAnsi="Cambria Math"/>
                              <w:i/>
                            </w:rPr>
                          </w:ins>
                        </m:ctrlPr>
                      </m:funcPr>
                      <m:fName>
                        <m:r>
                          <w:ins w:id="71" w:author="JS" w:date="2020-04-06T14:19:00Z">
                            <m:rPr>
                              <m:sty m:val="p"/>
                            </m:rPr>
                            <w:rPr>
                              <w:rFonts w:ascii="Cambria Math" w:hAnsi="Cambria Math"/>
                            </w:rPr>
                            <m:t>max</m:t>
                          </w:ins>
                        </m:r>
                      </m:fName>
                      <m:e>
                        <m:d>
                          <m:dPr>
                            <m:ctrlPr>
                              <w:ins w:id="72" w:author="JS" w:date="2020-04-06T14:19:00Z">
                                <w:rPr>
                                  <w:rFonts w:ascii="Cambria Math" w:hAnsi="Cambria Math"/>
                                  <w:i/>
                                </w:rPr>
                              </w:ins>
                            </m:ctrlPr>
                          </m:dPr>
                          <m:e>
                            <m:sSub>
                              <m:sSubPr>
                                <m:ctrlPr>
                                  <w:ins w:id="73" w:author="JS" w:date="2020-04-06T14:19:00Z">
                                    <w:rPr>
                                      <w:rFonts w:ascii="Cambria Math" w:hAnsi="Cambria Math"/>
                                      <w:i/>
                                    </w:rPr>
                                  </w:ins>
                                </m:ctrlPr>
                              </m:sSubPr>
                              <m:e>
                                <m:r>
                                  <w:ins w:id="74" w:author="JS" w:date="2020-04-06T14:19:00Z">
                                    <w:rPr>
                                      <w:rFonts w:ascii="Cambria Math" w:hAnsi="Cambria Math"/>
                                    </w:rPr>
                                    <m:t>0.05T</m:t>
                                  </w:ins>
                                </m:r>
                              </m:e>
                              <m:sub>
                                <m:r>
                                  <w:ins w:id="75" w:author="JS" w:date="2020-04-06T14:19:00Z">
                                    <w:rPr>
                                      <w:rFonts w:ascii="Cambria Math" w:hAnsi="Cambria Math"/>
                                    </w:rPr>
                                    <m:t>x</m:t>
                                  </w:ins>
                                </m:r>
                              </m:sub>
                            </m:sSub>
                            <m:r>
                              <w:ins w:id="76" w:author="JS" w:date="2020-04-06T14:19:00Z">
                                <w:rPr>
                                  <w:rFonts w:ascii="Cambria Math" w:hAnsi="Cambria Math"/>
                                </w:rPr>
                                <m:t xml:space="preserve"> , 100us</m:t>
                              </w:ins>
                            </m:r>
                          </m:e>
                        </m:d>
                      </m:e>
                    </m:func>
                  </m:oMath>
                  <w:ins w:id="77" w:author="JS" w:date="2020-04-06T14:19:00Z">
                    <w:r>
                      <w:t xml:space="preserve"> before the start of the next periodic channel occupancy starting position [4.3 of 37.213].</w:t>
                    </w:r>
                  </w:ins>
                </w:p>
                <w:p w:rsidR="00CD2CCF" w:rsidRDefault="00EC7AFC">
                  <w:r>
                    <w:t>---------unchanged text omitted------------------</w:t>
                  </w:r>
                </w:p>
              </w:tc>
            </w:tr>
          </w:tbl>
          <w:p w:rsidR="00CD2CCF" w:rsidRDefault="00CD2CCF">
            <w:pPr>
              <w:jc w:val="left"/>
            </w:pPr>
          </w:p>
          <w:p w:rsidR="00CD2CCF" w:rsidRDefault="00EC7AFC">
            <w:pPr>
              <w:jc w:val="left"/>
            </w:pPr>
            <w:r>
              <w:rPr>
                <w:rFonts w:eastAsia="SimSun"/>
                <w:b/>
                <w:bCs/>
                <w:iCs/>
                <w:lang w:eastAsia="zh-CN"/>
              </w:rPr>
              <w:t>Please provide your views on the proposals.</w:t>
            </w:r>
          </w:p>
        </w:tc>
      </w:tr>
      <w:tr w:rsidR="00CD2CCF">
        <w:tc>
          <w:tcPr>
            <w:tcW w:w="2405" w:type="dxa"/>
          </w:tcPr>
          <w:p w:rsidR="00CD2CCF" w:rsidRDefault="00EC7AFC">
            <w:pPr>
              <w:rPr>
                <w:b/>
              </w:rPr>
            </w:pPr>
            <w:r>
              <w:rPr>
                <w:b/>
              </w:rPr>
              <w:lastRenderedPageBreak/>
              <w:t>Company</w:t>
            </w:r>
          </w:p>
        </w:tc>
        <w:tc>
          <w:tcPr>
            <w:tcW w:w="6902" w:type="dxa"/>
          </w:tcPr>
          <w:p w:rsidR="00CD2CCF" w:rsidRDefault="00EC7AFC">
            <w:pPr>
              <w:rPr>
                <w:b/>
              </w:rPr>
            </w:pPr>
            <w:r>
              <w:rPr>
                <w:b/>
              </w:rPr>
              <w:t>Comment</w:t>
            </w:r>
          </w:p>
        </w:tc>
      </w:tr>
      <w:tr w:rsidR="00CD2CCF">
        <w:tc>
          <w:tcPr>
            <w:tcW w:w="2405" w:type="dxa"/>
          </w:tcPr>
          <w:p w:rsidR="00CD2CCF" w:rsidRDefault="00EC7AFC">
            <w:pPr>
              <w:jc w:val="left"/>
              <w:rPr>
                <w:rFonts w:eastAsia="PMingLiU"/>
                <w:lang w:eastAsia="zh-TW"/>
              </w:rPr>
            </w:pPr>
            <w:r>
              <w:rPr>
                <w:rFonts w:eastAsia="PMingLiU" w:hint="eastAsia"/>
                <w:lang w:eastAsia="zh-TW"/>
              </w:rPr>
              <w:t>OPPO</w:t>
            </w:r>
          </w:p>
        </w:tc>
        <w:tc>
          <w:tcPr>
            <w:tcW w:w="6902" w:type="dxa"/>
          </w:tcPr>
          <w:p w:rsidR="00CD2CCF" w:rsidRDefault="00EC7AFC">
            <w:pPr>
              <w:jc w:val="left"/>
              <w:rPr>
                <w:rFonts w:eastAsia="PMingLiU"/>
                <w:lang w:eastAsia="zh-TW"/>
              </w:rPr>
            </w:pPr>
            <w:r>
              <w:rPr>
                <w:rFonts w:eastAsia="PMingLiU"/>
                <w:lang w:eastAsia="zh-TW"/>
              </w:rPr>
              <w:t xml:space="preserve">Sharp and Huawei’s proposal seem more reasonable, and Sharp’s TP can be the starting point for further discussion. </w:t>
            </w:r>
          </w:p>
        </w:tc>
      </w:tr>
      <w:tr w:rsidR="00CD2CCF">
        <w:tc>
          <w:tcPr>
            <w:tcW w:w="2405" w:type="dxa"/>
          </w:tcPr>
          <w:p w:rsidR="00CD2CCF" w:rsidRDefault="00EC7AFC">
            <w:pPr>
              <w:jc w:val="left"/>
              <w:rPr>
                <w:lang w:eastAsia="zh-CN"/>
              </w:rPr>
            </w:pPr>
            <w:r>
              <w:rPr>
                <w:rFonts w:hint="eastAsia"/>
                <w:lang w:eastAsia="zh-CN"/>
              </w:rPr>
              <w:t>v</w:t>
            </w:r>
            <w:r>
              <w:rPr>
                <w:lang w:eastAsia="zh-CN"/>
              </w:rPr>
              <w:t>ivo</w:t>
            </w:r>
          </w:p>
        </w:tc>
        <w:tc>
          <w:tcPr>
            <w:tcW w:w="6902" w:type="dxa"/>
          </w:tcPr>
          <w:p w:rsidR="00CD2CCF" w:rsidRDefault="00EC7AFC">
            <w:pPr>
              <w:jc w:val="left"/>
              <w:rPr>
                <w:lang w:eastAsia="zh-CN"/>
              </w:rPr>
            </w:pPr>
            <w:r>
              <w:rPr>
                <w:rFonts w:hint="eastAsia"/>
                <w:lang w:eastAsia="zh-CN"/>
              </w:rPr>
              <w:t>S</w:t>
            </w:r>
            <w:r>
              <w:rPr>
                <w:lang w:eastAsia="zh-CN"/>
              </w:rPr>
              <w:t>upport the principle that “</w:t>
            </w:r>
            <w:r>
              <w:rPr>
                <w:i/>
              </w:rPr>
              <w:t>When COT duration is not explicitly configured for a semi-static channel access system, the UE assumes the COT ends at the beginning of the idle period in the same fixed frame period</w:t>
            </w:r>
            <w:r>
              <w:t>”. We could agree the technique proposal first and then go to TP phase.</w:t>
            </w:r>
          </w:p>
        </w:tc>
      </w:tr>
      <w:tr w:rsidR="00CD2CCF">
        <w:tc>
          <w:tcPr>
            <w:tcW w:w="2405" w:type="dxa"/>
          </w:tcPr>
          <w:p w:rsidR="00CD2CCF" w:rsidRDefault="00EC7AFC">
            <w:pPr>
              <w:jc w:val="left"/>
              <w:rPr>
                <w:rFonts w:eastAsia="Malgun Gothic"/>
                <w:lang w:eastAsia="ko-KR"/>
              </w:rPr>
            </w:pPr>
            <w:r>
              <w:rPr>
                <w:rFonts w:eastAsia="Malgun Gothic" w:hint="eastAsia"/>
                <w:lang w:eastAsia="ko-KR"/>
              </w:rPr>
              <w:t>LG Electronics</w:t>
            </w:r>
          </w:p>
        </w:tc>
        <w:tc>
          <w:tcPr>
            <w:tcW w:w="6902" w:type="dxa"/>
          </w:tcPr>
          <w:p w:rsidR="00CD2CCF" w:rsidRDefault="00EC7AFC">
            <w:pPr>
              <w:jc w:val="left"/>
              <w:rPr>
                <w:rFonts w:eastAsia="Malgun Gothic"/>
                <w:lang w:eastAsia="ko-KR"/>
              </w:rPr>
            </w:pPr>
            <w:r>
              <w:rPr>
                <w:rFonts w:eastAsia="Malgun Gothic" w:hint="eastAsia"/>
                <w:lang w:eastAsia="ko-KR"/>
              </w:rPr>
              <w:t xml:space="preserve">Agree with OPPO </w:t>
            </w:r>
            <w:r>
              <w:rPr>
                <w:rFonts w:eastAsia="Malgun Gothic"/>
                <w:lang w:eastAsia="ko-KR"/>
              </w:rPr>
              <w:t>that Sharp’s TP can be used for starting point. One more aspect to be added is that the COT duration lasts until the end of a maximum COT length defined in 37.213. In this sense, slight modification from Sharp’s TP can be made as follows:</w:t>
            </w:r>
          </w:p>
          <w:p w:rsidR="00CD2CCF" w:rsidRDefault="00CD2CCF">
            <w:pPr>
              <w:jc w:val="left"/>
              <w:rPr>
                <w:rFonts w:eastAsia="Malgun Gothic"/>
                <w:lang w:eastAsia="ko-KR"/>
              </w:rPr>
            </w:pPr>
          </w:p>
          <w:p w:rsidR="00CD2CCF" w:rsidRDefault="00EC7AFC">
            <w:pPr>
              <w:jc w:val="left"/>
              <w:rPr>
                <w:rFonts w:eastAsia="Malgun Gothic"/>
                <w:lang w:eastAsia="ko-KR"/>
              </w:rPr>
            </w:pPr>
            <w:ins w:id="78" w:author="김선욱/책임연구원/미래기술센터 C&amp;M표준(연)5G무선통신표준Task(seonwook.kim@lge.com)" w:date="2020-10-27T17:35:00Z">
              <w:r>
                <w:t xml:space="preserve">If neither </w:t>
              </w:r>
              <w:r>
                <w:rPr>
                  <w:i/>
                  <w:iCs/>
                </w:rPr>
                <w:t>CO-DurationPerCell-r16</w:t>
              </w:r>
              <w:r>
                <w:t xml:space="preserve"> nor </w:t>
              </w:r>
              <w:r>
                <w:rPr>
                  <w:i/>
                  <w:iCs/>
                </w:rPr>
                <w:t>slotFormatCombinationId</w:t>
              </w:r>
              <w:r>
                <w:t xml:space="preserve"> is provided and if </w:t>
              </w:r>
              <w:r>
                <w:rPr>
                  <w:i/>
                  <w:iCs/>
                </w:rPr>
                <w:t>ChannelAccessMode-r16</w:t>
              </w:r>
              <w:r>
                <w:t xml:space="preserve"> = </w:t>
              </w:r>
              <w:r>
                <w:rPr>
                  <w:i/>
                  <w:iCs/>
                </w:rPr>
                <w:t>semistatic</w:t>
              </w:r>
              <w:r>
                <w:t xml:space="preserve"> is provided, the procedures in Clause 11.1.1 apply with assuming that remaining channel occupancy duration is indicated until the end of a maximum channel occupancy time, as defined in [4.3 of 37.213]</w:t>
              </w:r>
            </w:ins>
          </w:p>
          <w:p w:rsidR="00CD2CCF" w:rsidRDefault="00CD2CCF">
            <w:pPr>
              <w:jc w:val="left"/>
              <w:rPr>
                <w:rFonts w:eastAsia="Malgun Gothic"/>
                <w:lang w:eastAsia="ko-KR"/>
              </w:rPr>
            </w:pPr>
          </w:p>
        </w:tc>
      </w:tr>
      <w:tr w:rsidR="00CD2CCF">
        <w:tc>
          <w:tcPr>
            <w:tcW w:w="2405" w:type="dxa"/>
          </w:tcPr>
          <w:p w:rsidR="00CD2CCF" w:rsidRDefault="00EC7AFC">
            <w:pPr>
              <w:jc w:val="left"/>
              <w:rPr>
                <w:rFonts w:eastAsia="Malgun Gothic"/>
                <w:lang w:eastAsia="ko-KR"/>
              </w:rPr>
            </w:pPr>
            <w:r>
              <w:rPr>
                <w:rFonts w:eastAsia="PMingLiU"/>
                <w:lang w:eastAsia="zh-TW"/>
              </w:rPr>
              <w:t>Nokia, NSB</w:t>
            </w:r>
          </w:p>
        </w:tc>
        <w:tc>
          <w:tcPr>
            <w:tcW w:w="6902" w:type="dxa"/>
          </w:tcPr>
          <w:p w:rsidR="00CD2CCF" w:rsidRDefault="00EC7AFC">
            <w:pPr>
              <w:jc w:val="left"/>
              <w:rPr>
                <w:lang w:eastAsia="ko-KR"/>
              </w:rPr>
            </w:pPr>
            <w:r>
              <w:rPr>
                <w:rFonts w:eastAsia="PMingLiU"/>
                <w:lang w:eastAsia="zh-TW"/>
              </w:rPr>
              <w:t xml:space="preserve">Based on last meeting agreement, CO-duration is not needed for RB-set indication, it should be clarified that if SFI nor CO-duration is present, UE </w:t>
            </w:r>
            <w:r>
              <w:rPr>
                <w:rFonts w:eastAsia="PMingLiU"/>
                <w:lang w:eastAsia="zh-TW"/>
              </w:rPr>
              <w:lastRenderedPageBreak/>
              <w:t xml:space="preserve">assumes </w:t>
            </w:r>
            <w:r>
              <w:rPr>
                <w:lang w:eastAsia="ko-KR"/>
              </w:rPr>
              <w:t>remaining channel occupancy duration based on FFP. Also QC’s restriction on indicted remaining channel occupancy within FFP only makes sense.</w:t>
            </w:r>
          </w:p>
          <w:p w:rsidR="00CD2CCF" w:rsidRDefault="00CD2CCF">
            <w:pPr>
              <w:jc w:val="left"/>
              <w:rPr>
                <w:lang w:eastAsia="ko-KR"/>
              </w:rPr>
            </w:pPr>
          </w:p>
          <w:p w:rsidR="00CD2CCF" w:rsidRDefault="00EC7AFC">
            <w:pPr>
              <w:jc w:val="left"/>
              <w:rPr>
                <w:lang w:eastAsia="ko-KR"/>
              </w:rPr>
            </w:pPr>
            <w:r>
              <w:rPr>
                <w:lang w:eastAsia="ko-KR"/>
              </w:rPr>
              <w:t>Therefore, we suggest to agree first on the following proposals and only then discuss the way we capture (i.e. TP)</w:t>
            </w:r>
          </w:p>
          <w:p w:rsidR="00CD2CCF" w:rsidRDefault="00CD2CCF">
            <w:pPr>
              <w:jc w:val="left"/>
              <w:rPr>
                <w:lang w:eastAsia="ko-KR"/>
              </w:rPr>
            </w:pPr>
          </w:p>
          <w:p w:rsidR="00CD2CCF" w:rsidRDefault="00EC7AFC">
            <w:pPr>
              <w:jc w:val="left"/>
              <w:rPr>
                <w:lang w:eastAsia="ko-KR"/>
              </w:rPr>
            </w:pPr>
            <w:r>
              <w:rPr>
                <w:highlight w:val="yellow"/>
                <w:lang w:eastAsia="ko-KR"/>
              </w:rPr>
              <w:t>Proposal-1:</w:t>
            </w:r>
            <w:r>
              <w:rPr>
                <w:lang w:eastAsia="ko-KR"/>
              </w:rPr>
              <w:t xml:space="preserve"> </w:t>
            </w:r>
          </w:p>
          <w:p w:rsidR="00CD2CCF" w:rsidRDefault="00EC7AFC">
            <w:pPr>
              <w:jc w:val="left"/>
              <w:rPr>
                <w:lang w:eastAsia="ko-KR"/>
              </w:rPr>
            </w:pPr>
            <w:r>
              <w:rPr>
                <w:lang w:eastAsia="ko-KR"/>
              </w:rPr>
              <w:t xml:space="preserve">When CO-duration </w:t>
            </w:r>
            <w:r>
              <w:rPr>
                <w:u w:val="single"/>
                <w:lang w:eastAsia="ko-KR"/>
              </w:rPr>
              <w:t>nor</w:t>
            </w:r>
            <w:r>
              <w:rPr>
                <w:lang w:eastAsia="ko-KR"/>
              </w:rPr>
              <w:t xml:space="preserve"> SFI field is present in DCI format 2_0 and a UE is provided  higher layer parameter ChannelAccessMode-r16 ='semistatic' , UE assumes  remaining channel occupancy ends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z</m:t>
                  </m:r>
                </m:sub>
              </m:sSub>
              <m:r>
                <w:rPr>
                  <w:rFonts w:ascii="Cambria Math" w:hAnsi="Cambria Math"/>
                  <w:lang w:eastAsia="ko-KR"/>
                </w:rPr>
                <m:t>=</m:t>
              </m:r>
              <m:func>
                <m:funcPr>
                  <m:ctrlPr>
                    <w:rPr>
                      <w:rFonts w:ascii="Cambria Math" w:hAnsi="Cambria Math"/>
                      <w:i/>
                      <w:lang w:eastAsia="ko-KR"/>
                    </w:rPr>
                  </m:ctrlPr>
                </m:funcPr>
                <m:fName>
                  <m:r>
                    <m:rPr>
                      <m:sty m:val="p"/>
                    </m:rPr>
                    <w:rPr>
                      <w:rFonts w:ascii="Cambria Math" w:hAnsi="Cambria Math"/>
                      <w:lang w:eastAsia="ko-KR"/>
                    </w:rPr>
                    <m:t>max</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0.05T</m:t>
                          </m:r>
                        </m:e>
                        <m:sub>
                          <m:r>
                            <w:rPr>
                              <w:rFonts w:ascii="Cambria Math" w:hAnsi="Cambria Math"/>
                              <w:lang w:eastAsia="ko-KR"/>
                            </w:rPr>
                            <m:t>x</m:t>
                          </m:r>
                        </m:sub>
                      </m:sSub>
                      <m:r>
                        <w:rPr>
                          <w:rFonts w:ascii="Cambria Math" w:hAnsi="Cambria Math"/>
                          <w:lang w:eastAsia="ko-KR"/>
                        </w:rPr>
                        <m:t xml:space="preserve"> , 100us</m:t>
                      </m:r>
                    </m:e>
                  </m:d>
                </m:e>
              </m:func>
            </m:oMath>
            <w:r>
              <w:rPr>
                <w:lang w:eastAsia="ko-KR"/>
              </w:rPr>
              <w:t xml:space="preserve"> before the start of the next periodic channel occupancy starting position [4.3 of 37.213].</w:t>
            </w:r>
          </w:p>
          <w:p w:rsidR="00CD2CCF" w:rsidRDefault="00EC7AFC">
            <w:pPr>
              <w:pStyle w:val="ListParagraph"/>
              <w:numPr>
                <w:ilvl w:val="0"/>
                <w:numId w:val="18"/>
              </w:numPr>
              <w:autoSpaceDE w:val="0"/>
              <w:autoSpaceDN w:val="0"/>
              <w:adjustRightInd w:val="0"/>
              <w:spacing w:line="256" w:lineRule="auto"/>
              <w:jc w:val="left"/>
              <w:rPr>
                <w:lang w:eastAsia="ko-KR"/>
              </w:rPr>
            </w:pPr>
            <w:r>
              <w:rPr>
                <w:lang w:eastAsia="ko-KR"/>
              </w:rPr>
              <w:t>TP FFS</w:t>
            </w:r>
          </w:p>
          <w:p w:rsidR="00CD2CCF" w:rsidRDefault="00CD2CCF">
            <w:pPr>
              <w:jc w:val="left"/>
              <w:rPr>
                <w:highlight w:val="yellow"/>
                <w:lang w:eastAsia="ko-KR"/>
              </w:rPr>
            </w:pPr>
          </w:p>
          <w:p w:rsidR="00CD2CCF" w:rsidRDefault="00EC7AFC">
            <w:pPr>
              <w:jc w:val="left"/>
              <w:rPr>
                <w:lang w:eastAsia="ko-KR"/>
              </w:rPr>
            </w:pPr>
            <w:r>
              <w:rPr>
                <w:highlight w:val="yellow"/>
                <w:lang w:eastAsia="ko-KR"/>
              </w:rPr>
              <w:t>Proposal-2:</w:t>
            </w:r>
            <w:r>
              <w:rPr>
                <w:lang w:eastAsia="ko-KR"/>
              </w:rPr>
              <w:t xml:space="preserve"> </w:t>
            </w:r>
          </w:p>
          <w:p w:rsidR="00CD2CCF" w:rsidRDefault="00EC7AFC">
            <w:pPr>
              <w:jc w:val="left"/>
              <w:rPr>
                <w:lang w:eastAsia="ko-KR"/>
              </w:rPr>
            </w:pPr>
            <w:r>
              <w:rPr>
                <w:lang w:eastAsia="ko-KR"/>
              </w:rPr>
              <w:t xml:space="preserve">When CO-duration </w:t>
            </w:r>
            <w:r>
              <w:rPr>
                <w:u w:val="single"/>
                <w:lang w:eastAsia="ko-KR"/>
              </w:rPr>
              <w:t>or</w:t>
            </w:r>
            <w:r>
              <w:rPr>
                <w:lang w:eastAsia="ko-KR"/>
              </w:rPr>
              <w:t xml:space="preserve"> SFI field is present in DCI format 2_0 and a UE is provided higher layer parameter ChannelAccessMode-r16 ='semistatic', , the UE does not expect the indicated COT duration, by CO-duration </w:t>
            </w:r>
            <w:r>
              <w:rPr>
                <w:u w:val="single"/>
                <w:lang w:eastAsia="ko-KR"/>
              </w:rPr>
              <w:t>or</w:t>
            </w:r>
            <w:r>
              <w:rPr>
                <w:lang w:eastAsia="ko-KR"/>
              </w:rPr>
              <w:t xml:space="preserve"> SFI field,  to end later than </w:t>
            </w:r>
            <m:oMath>
              <m:func>
                <m:funcPr>
                  <m:ctrlPr>
                    <w:rPr>
                      <w:rFonts w:ascii="Cambria Math" w:hAnsi="Cambria Math"/>
                      <w:i/>
                      <w:lang w:eastAsia="ko-KR"/>
                    </w:rPr>
                  </m:ctrlPr>
                </m:funcPr>
                <m:fName>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z</m:t>
                      </m:r>
                    </m:sub>
                  </m:sSub>
                  <m:r>
                    <w:rPr>
                      <w:rFonts w:ascii="Cambria Math" w:hAnsi="Cambria Math"/>
                      <w:lang w:eastAsia="ko-KR"/>
                    </w:rPr>
                    <m:t>=max</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0.05T</m:t>
                          </m:r>
                        </m:e>
                        <m:sub>
                          <m:r>
                            <w:rPr>
                              <w:rFonts w:ascii="Cambria Math" w:hAnsi="Cambria Math"/>
                              <w:lang w:eastAsia="ko-KR"/>
                            </w:rPr>
                            <m:t>x</m:t>
                          </m:r>
                        </m:sub>
                      </m:sSub>
                      <m:r>
                        <w:rPr>
                          <w:rFonts w:ascii="Cambria Math" w:hAnsi="Cambria Math"/>
                          <w:lang w:eastAsia="ko-KR"/>
                        </w:rPr>
                        <m:t xml:space="preserve"> , 100us</m:t>
                      </m:r>
                    </m:e>
                  </m:d>
                </m:e>
              </m:func>
            </m:oMath>
            <w:r>
              <w:rPr>
                <w:lang w:eastAsia="ko-KR"/>
              </w:rPr>
              <w:t xml:space="preserve">  before the start of the next periodic channel occupancy starting position [4.3 of 37.213].</w:t>
            </w:r>
          </w:p>
          <w:p w:rsidR="00CD2CCF" w:rsidRDefault="00EC7AFC">
            <w:pPr>
              <w:pStyle w:val="ListParagraph"/>
              <w:numPr>
                <w:ilvl w:val="0"/>
                <w:numId w:val="18"/>
              </w:numPr>
              <w:autoSpaceDE w:val="0"/>
              <w:autoSpaceDN w:val="0"/>
              <w:adjustRightInd w:val="0"/>
              <w:spacing w:line="256" w:lineRule="auto"/>
              <w:jc w:val="left"/>
              <w:rPr>
                <w:lang w:eastAsia="ko-KR"/>
              </w:rPr>
            </w:pPr>
            <w:r>
              <w:rPr>
                <w:lang w:eastAsia="ko-KR"/>
              </w:rPr>
              <w:t>TP FFS</w:t>
            </w:r>
          </w:p>
          <w:p w:rsidR="00CD2CCF" w:rsidRDefault="00CD2CCF">
            <w:pPr>
              <w:jc w:val="left"/>
              <w:rPr>
                <w:lang w:eastAsia="ko-KR"/>
              </w:rPr>
            </w:pPr>
          </w:p>
          <w:p w:rsidR="00CD2CCF" w:rsidRDefault="00CD2CCF">
            <w:pPr>
              <w:jc w:val="left"/>
              <w:rPr>
                <w:rFonts w:eastAsia="Malgun Gothic"/>
                <w:lang w:eastAsia="ko-KR"/>
              </w:rPr>
            </w:pPr>
          </w:p>
        </w:tc>
      </w:tr>
      <w:tr w:rsidR="00CD2CCF">
        <w:tc>
          <w:tcPr>
            <w:tcW w:w="2405" w:type="dxa"/>
          </w:tcPr>
          <w:p w:rsidR="00CD2CCF" w:rsidRDefault="00EC7AFC">
            <w:pPr>
              <w:jc w:val="left"/>
              <w:rPr>
                <w:rFonts w:eastAsia="PMingLiU"/>
                <w:lang w:eastAsia="zh-TW"/>
              </w:rPr>
            </w:pPr>
            <w:r>
              <w:rPr>
                <w:rFonts w:eastAsia="MS Mincho" w:hint="eastAsia"/>
                <w:lang w:eastAsia="ja-JP"/>
              </w:rPr>
              <w:lastRenderedPageBreak/>
              <w:t>S</w:t>
            </w:r>
            <w:r>
              <w:rPr>
                <w:rFonts w:eastAsia="MS Mincho"/>
                <w:lang w:eastAsia="ja-JP"/>
              </w:rPr>
              <w:t>harp</w:t>
            </w:r>
          </w:p>
        </w:tc>
        <w:tc>
          <w:tcPr>
            <w:tcW w:w="6902" w:type="dxa"/>
          </w:tcPr>
          <w:p w:rsidR="00CD2CCF" w:rsidRDefault="00EC7AFC">
            <w:pPr>
              <w:jc w:val="left"/>
              <w:rPr>
                <w:rFonts w:eastAsia="MS Mincho"/>
                <w:lang w:eastAsia="ja-JP"/>
              </w:rPr>
            </w:pPr>
            <w:r>
              <w:rPr>
                <w:rFonts w:eastAsia="MS Mincho"/>
                <w:lang w:eastAsia="ja-JP"/>
              </w:rPr>
              <w:t>We would like to ask to companies if the following is aligned with their understanding.</w:t>
            </w:r>
          </w:p>
          <w:tbl>
            <w:tblPr>
              <w:tblStyle w:val="TableGrid"/>
              <w:tblW w:w="6403" w:type="dxa"/>
              <w:tblLayout w:type="fixed"/>
              <w:tblLook w:val="04A0" w:firstRow="1" w:lastRow="0" w:firstColumn="1" w:lastColumn="0" w:noHBand="0" w:noVBand="1"/>
            </w:tblPr>
            <w:tblGrid>
              <w:gridCol w:w="733"/>
              <w:gridCol w:w="1275"/>
              <w:gridCol w:w="1276"/>
              <w:gridCol w:w="3119"/>
            </w:tblGrid>
            <w:tr w:rsidR="00CD2CCF">
              <w:trPr>
                <w:trHeight w:val="768"/>
              </w:trPr>
              <w:tc>
                <w:tcPr>
                  <w:tcW w:w="733" w:type="dxa"/>
                </w:tcPr>
                <w:p w:rsidR="00CD2CCF" w:rsidRDefault="00CD2CCF">
                  <w:pPr>
                    <w:spacing w:after="0"/>
                    <w:rPr>
                      <w:szCs w:val="24"/>
                    </w:rPr>
                  </w:pPr>
                </w:p>
              </w:tc>
              <w:tc>
                <w:tcPr>
                  <w:tcW w:w="1275" w:type="dxa"/>
                </w:tcPr>
                <w:p w:rsidR="00CD2CCF" w:rsidRDefault="00EC7AFC">
                  <w:pPr>
                    <w:spacing w:after="0"/>
                    <w:rPr>
                      <w:szCs w:val="24"/>
                    </w:rPr>
                  </w:pPr>
                  <w:r>
                    <w:rPr>
                      <w:rFonts w:hint="eastAsia"/>
                      <w:szCs w:val="24"/>
                    </w:rPr>
                    <w:t>S</w:t>
                  </w:r>
                  <w:r>
                    <w:rPr>
                      <w:szCs w:val="24"/>
                    </w:rPr>
                    <w:t>FI-index field</w:t>
                  </w:r>
                </w:p>
              </w:tc>
              <w:tc>
                <w:tcPr>
                  <w:tcW w:w="1276" w:type="dxa"/>
                </w:tcPr>
                <w:p w:rsidR="00CD2CCF" w:rsidRDefault="00EC7AFC">
                  <w:pPr>
                    <w:spacing w:after="0"/>
                    <w:rPr>
                      <w:szCs w:val="24"/>
                    </w:rPr>
                  </w:pPr>
                  <w:r>
                    <w:rPr>
                      <w:rFonts w:hint="eastAsia"/>
                      <w:szCs w:val="24"/>
                    </w:rPr>
                    <w:t>C</w:t>
                  </w:r>
                  <w:r>
                    <w:rPr>
                      <w:szCs w:val="24"/>
                    </w:rPr>
                    <w:t>O duration field</w:t>
                  </w:r>
                </w:p>
              </w:tc>
              <w:tc>
                <w:tcPr>
                  <w:tcW w:w="3119" w:type="dxa"/>
                </w:tcPr>
                <w:p w:rsidR="00CD2CCF" w:rsidRDefault="00EC7AFC">
                  <w:pPr>
                    <w:spacing w:after="0"/>
                    <w:rPr>
                      <w:szCs w:val="24"/>
                    </w:rPr>
                  </w:pPr>
                  <w:r>
                    <w:rPr>
                      <w:szCs w:val="24"/>
                    </w:rPr>
                    <w:t>For FBE, “indicated channel occupancy duration” in Clause 11.1.1 of TS38.213 (e.g. for available RB set length, for CSI-RS validation, etc) is identified by:</w:t>
                  </w:r>
                </w:p>
              </w:tc>
            </w:tr>
            <w:tr w:rsidR="00CD2CCF">
              <w:trPr>
                <w:trHeight w:val="768"/>
              </w:trPr>
              <w:tc>
                <w:tcPr>
                  <w:tcW w:w="733" w:type="dxa"/>
                </w:tcPr>
                <w:p w:rsidR="00CD2CCF" w:rsidRDefault="00EC7AFC">
                  <w:pPr>
                    <w:spacing w:after="0"/>
                    <w:rPr>
                      <w:szCs w:val="24"/>
                    </w:rPr>
                  </w:pPr>
                  <w:r>
                    <w:rPr>
                      <w:rFonts w:hint="eastAsia"/>
                      <w:szCs w:val="24"/>
                    </w:rPr>
                    <w:t>C</w:t>
                  </w:r>
                  <w:r>
                    <w:rPr>
                      <w:szCs w:val="24"/>
                    </w:rPr>
                    <w:t>ase 1</w:t>
                  </w:r>
                </w:p>
              </w:tc>
              <w:tc>
                <w:tcPr>
                  <w:tcW w:w="1275" w:type="dxa"/>
                </w:tcPr>
                <w:p w:rsidR="00CD2CCF" w:rsidRDefault="00EC7AFC">
                  <w:pPr>
                    <w:spacing w:after="0"/>
                    <w:rPr>
                      <w:szCs w:val="24"/>
                    </w:rPr>
                  </w:pPr>
                  <w:r>
                    <w:rPr>
                      <w:szCs w:val="24"/>
                    </w:rPr>
                    <w:t>Configured</w:t>
                  </w:r>
                </w:p>
              </w:tc>
              <w:tc>
                <w:tcPr>
                  <w:tcW w:w="1276" w:type="dxa"/>
                </w:tcPr>
                <w:p w:rsidR="00CD2CCF" w:rsidRDefault="00EC7AFC">
                  <w:pPr>
                    <w:spacing w:after="0"/>
                    <w:rPr>
                      <w:szCs w:val="24"/>
                    </w:rPr>
                  </w:pPr>
                  <w:r>
                    <w:rPr>
                      <w:szCs w:val="24"/>
                    </w:rPr>
                    <w:t>Configured</w:t>
                  </w:r>
                </w:p>
              </w:tc>
              <w:tc>
                <w:tcPr>
                  <w:tcW w:w="3119" w:type="dxa"/>
                </w:tcPr>
                <w:p w:rsidR="00CD2CCF" w:rsidRDefault="00EC7AFC">
                  <w:pPr>
                    <w:spacing w:after="0"/>
                    <w:rPr>
                      <w:szCs w:val="24"/>
                    </w:rPr>
                  </w:pPr>
                  <w:r>
                    <w:rPr>
                      <w:rFonts w:hint="eastAsia"/>
                      <w:szCs w:val="24"/>
                    </w:rPr>
                    <w:t>C</w:t>
                  </w:r>
                  <w:r>
                    <w:rPr>
                      <w:szCs w:val="24"/>
                    </w:rPr>
                    <w:t>O duration field value</w:t>
                  </w:r>
                </w:p>
                <w:p w:rsidR="00CD2CCF" w:rsidRDefault="00EC7AFC">
                  <w:pPr>
                    <w:spacing w:after="0"/>
                    <w:rPr>
                      <w:szCs w:val="24"/>
                    </w:rPr>
                  </w:pPr>
                  <w:r>
                    <w:rPr>
                      <w:szCs w:val="24"/>
                    </w:rPr>
                    <w:t>(already defined in Clause 11.1.1).</w:t>
                  </w:r>
                </w:p>
                <w:p w:rsidR="00CD2CCF" w:rsidRDefault="00EC7AFC">
                  <w:pPr>
                    <w:spacing w:after="0"/>
                    <w:rPr>
                      <w:rFonts w:eastAsia="MS Mincho"/>
                      <w:szCs w:val="24"/>
                      <w:lang w:eastAsia="ja-JP"/>
                    </w:rPr>
                  </w:pPr>
                  <w:r>
                    <w:rPr>
                      <w:rFonts w:eastAsia="MS Mincho"/>
                      <w:szCs w:val="24"/>
                      <w:lang w:eastAsia="ja-JP"/>
                    </w:rPr>
                    <w:t>“COT for FBE” isn’t used.</w:t>
                  </w:r>
                </w:p>
              </w:tc>
            </w:tr>
            <w:tr w:rsidR="00CD2CCF">
              <w:trPr>
                <w:trHeight w:val="785"/>
              </w:trPr>
              <w:tc>
                <w:tcPr>
                  <w:tcW w:w="733" w:type="dxa"/>
                </w:tcPr>
                <w:p w:rsidR="00CD2CCF" w:rsidRDefault="00EC7AFC">
                  <w:pPr>
                    <w:spacing w:after="0"/>
                    <w:rPr>
                      <w:szCs w:val="24"/>
                    </w:rPr>
                  </w:pPr>
                  <w:r>
                    <w:rPr>
                      <w:rFonts w:hint="eastAsia"/>
                      <w:szCs w:val="24"/>
                    </w:rPr>
                    <w:t>C</w:t>
                  </w:r>
                  <w:r>
                    <w:rPr>
                      <w:szCs w:val="24"/>
                    </w:rPr>
                    <w:t>ase 2</w:t>
                  </w:r>
                </w:p>
              </w:tc>
              <w:tc>
                <w:tcPr>
                  <w:tcW w:w="1275" w:type="dxa"/>
                </w:tcPr>
                <w:p w:rsidR="00CD2CCF" w:rsidRDefault="00EC7AFC">
                  <w:pPr>
                    <w:spacing w:after="0"/>
                    <w:rPr>
                      <w:szCs w:val="24"/>
                    </w:rPr>
                  </w:pPr>
                  <w:r>
                    <w:rPr>
                      <w:rFonts w:hint="eastAsia"/>
                      <w:szCs w:val="24"/>
                    </w:rPr>
                    <w:t>C</w:t>
                  </w:r>
                  <w:r>
                    <w:rPr>
                      <w:szCs w:val="24"/>
                    </w:rPr>
                    <w:t>onfigured</w:t>
                  </w:r>
                </w:p>
              </w:tc>
              <w:tc>
                <w:tcPr>
                  <w:tcW w:w="1276" w:type="dxa"/>
                </w:tcPr>
                <w:p w:rsidR="00CD2CCF" w:rsidRDefault="00EC7AFC">
                  <w:pPr>
                    <w:spacing w:after="0"/>
                    <w:rPr>
                      <w:szCs w:val="24"/>
                    </w:rPr>
                  </w:pPr>
                  <w:r>
                    <w:rPr>
                      <w:rFonts w:hint="eastAsia"/>
                      <w:szCs w:val="24"/>
                    </w:rPr>
                    <w:t>N</w:t>
                  </w:r>
                  <w:r>
                    <w:rPr>
                      <w:szCs w:val="24"/>
                    </w:rPr>
                    <w:t>ot configured</w:t>
                  </w:r>
                </w:p>
              </w:tc>
              <w:tc>
                <w:tcPr>
                  <w:tcW w:w="3119" w:type="dxa"/>
                </w:tcPr>
                <w:p w:rsidR="00CD2CCF" w:rsidRDefault="00EC7AFC">
                  <w:pPr>
                    <w:spacing w:after="0"/>
                    <w:rPr>
                      <w:szCs w:val="24"/>
                    </w:rPr>
                  </w:pPr>
                  <w:r>
                    <w:rPr>
                      <w:rFonts w:hint="eastAsia"/>
                      <w:szCs w:val="24"/>
                    </w:rPr>
                    <w:t>S</w:t>
                  </w:r>
                  <w:r>
                    <w:rPr>
                      <w:szCs w:val="24"/>
                    </w:rPr>
                    <w:t xml:space="preserve">FI-index value </w:t>
                  </w:r>
                </w:p>
                <w:p w:rsidR="00CD2CCF" w:rsidRDefault="00EC7AFC">
                  <w:pPr>
                    <w:spacing w:after="0"/>
                    <w:rPr>
                      <w:szCs w:val="24"/>
                    </w:rPr>
                  </w:pPr>
                  <w:r>
                    <w:rPr>
                      <w:szCs w:val="24"/>
                    </w:rPr>
                    <w:t>(already defined in Clause 11.1.1).</w:t>
                  </w:r>
                </w:p>
                <w:p w:rsidR="00CD2CCF" w:rsidRDefault="00EC7AFC">
                  <w:pPr>
                    <w:spacing w:after="0"/>
                    <w:rPr>
                      <w:szCs w:val="24"/>
                    </w:rPr>
                  </w:pPr>
                  <w:r>
                    <w:rPr>
                      <w:rFonts w:eastAsia="MS Mincho"/>
                      <w:szCs w:val="24"/>
                      <w:lang w:eastAsia="ja-JP"/>
                    </w:rPr>
                    <w:t>“COT for FBE” isn’t used.</w:t>
                  </w:r>
                </w:p>
              </w:tc>
            </w:tr>
            <w:tr w:rsidR="00CD2CCF">
              <w:trPr>
                <w:trHeight w:val="768"/>
              </w:trPr>
              <w:tc>
                <w:tcPr>
                  <w:tcW w:w="733" w:type="dxa"/>
                </w:tcPr>
                <w:p w:rsidR="00CD2CCF" w:rsidRDefault="00EC7AFC">
                  <w:pPr>
                    <w:spacing w:after="0"/>
                    <w:rPr>
                      <w:szCs w:val="24"/>
                    </w:rPr>
                  </w:pPr>
                  <w:r>
                    <w:rPr>
                      <w:rFonts w:hint="eastAsia"/>
                      <w:szCs w:val="24"/>
                    </w:rPr>
                    <w:t>C</w:t>
                  </w:r>
                  <w:r>
                    <w:rPr>
                      <w:szCs w:val="24"/>
                    </w:rPr>
                    <w:t>ase 3</w:t>
                  </w:r>
                </w:p>
              </w:tc>
              <w:tc>
                <w:tcPr>
                  <w:tcW w:w="1275" w:type="dxa"/>
                </w:tcPr>
                <w:p w:rsidR="00CD2CCF" w:rsidRDefault="00EC7AFC">
                  <w:pPr>
                    <w:spacing w:after="0"/>
                    <w:rPr>
                      <w:szCs w:val="24"/>
                    </w:rPr>
                  </w:pPr>
                  <w:r>
                    <w:rPr>
                      <w:rFonts w:hint="eastAsia"/>
                      <w:szCs w:val="24"/>
                    </w:rPr>
                    <w:t>N</w:t>
                  </w:r>
                  <w:r>
                    <w:rPr>
                      <w:szCs w:val="24"/>
                    </w:rPr>
                    <w:t>ot configured</w:t>
                  </w:r>
                </w:p>
              </w:tc>
              <w:tc>
                <w:tcPr>
                  <w:tcW w:w="1276" w:type="dxa"/>
                </w:tcPr>
                <w:p w:rsidR="00CD2CCF" w:rsidRDefault="00EC7AFC">
                  <w:pPr>
                    <w:spacing w:after="0"/>
                    <w:rPr>
                      <w:szCs w:val="24"/>
                    </w:rPr>
                  </w:pPr>
                  <w:r>
                    <w:rPr>
                      <w:rFonts w:hint="eastAsia"/>
                      <w:szCs w:val="24"/>
                    </w:rPr>
                    <w:t>C</w:t>
                  </w:r>
                  <w:r>
                    <w:rPr>
                      <w:szCs w:val="24"/>
                    </w:rPr>
                    <w:t>onfigured</w:t>
                  </w:r>
                </w:p>
              </w:tc>
              <w:tc>
                <w:tcPr>
                  <w:tcW w:w="3119" w:type="dxa"/>
                </w:tcPr>
                <w:p w:rsidR="00CD2CCF" w:rsidRDefault="00EC7AFC">
                  <w:pPr>
                    <w:spacing w:after="0"/>
                    <w:rPr>
                      <w:szCs w:val="24"/>
                    </w:rPr>
                  </w:pPr>
                  <w:r>
                    <w:rPr>
                      <w:rFonts w:hint="eastAsia"/>
                      <w:szCs w:val="24"/>
                    </w:rPr>
                    <w:t>C</w:t>
                  </w:r>
                  <w:r>
                    <w:rPr>
                      <w:szCs w:val="24"/>
                    </w:rPr>
                    <w:t xml:space="preserve">O duration field value </w:t>
                  </w:r>
                </w:p>
                <w:p w:rsidR="00CD2CCF" w:rsidRDefault="00EC7AFC">
                  <w:pPr>
                    <w:spacing w:after="0"/>
                    <w:rPr>
                      <w:szCs w:val="24"/>
                    </w:rPr>
                  </w:pPr>
                  <w:r>
                    <w:rPr>
                      <w:szCs w:val="24"/>
                    </w:rPr>
                    <w:t>(already defined in Clause 11.1.1).</w:t>
                  </w:r>
                </w:p>
                <w:p w:rsidR="00CD2CCF" w:rsidRDefault="00EC7AFC">
                  <w:pPr>
                    <w:spacing w:after="0"/>
                    <w:rPr>
                      <w:szCs w:val="24"/>
                    </w:rPr>
                  </w:pPr>
                  <w:r>
                    <w:rPr>
                      <w:rFonts w:eastAsia="MS Mincho"/>
                      <w:szCs w:val="24"/>
                      <w:lang w:eastAsia="ja-JP"/>
                    </w:rPr>
                    <w:t>“COT for FBE” isn’t used.</w:t>
                  </w:r>
                </w:p>
              </w:tc>
            </w:tr>
            <w:tr w:rsidR="00CD2CCF">
              <w:trPr>
                <w:trHeight w:val="768"/>
              </w:trPr>
              <w:tc>
                <w:tcPr>
                  <w:tcW w:w="733" w:type="dxa"/>
                </w:tcPr>
                <w:p w:rsidR="00CD2CCF" w:rsidRDefault="00EC7AFC">
                  <w:pPr>
                    <w:spacing w:after="0"/>
                    <w:rPr>
                      <w:szCs w:val="24"/>
                    </w:rPr>
                  </w:pPr>
                  <w:r>
                    <w:rPr>
                      <w:rFonts w:hint="eastAsia"/>
                      <w:szCs w:val="24"/>
                    </w:rPr>
                    <w:lastRenderedPageBreak/>
                    <w:t>C</w:t>
                  </w:r>
                  <w:r>
                    <w:rPr>
                      <w:szCs w:val="24"/>
                    </w:rPr>
                    <w:t>ase 4</w:t>
                  </w:r>
                </w:p>
              </w:tc>
              <w:tc>
                <w:tcPr>
                  <w:tcW w:w="1275" w:type="dxa"/>
                </w:tcPr>
                <w:p w:rsidR="00CD2CCF" w:rsidRDefault="00EC7AFC">
                  <w:pPr>
                    <w:spacing w:after="0"/>
                    <w:rPr>
                      <w:szCs w:val="24"/>
                    </w:rPr>
                  </w:pPr>
                  <w:r>
                    <w:rPr>
                      <w:rFonts w:hint="eastAsia"/>
                      <w:szCs w:val="24"/>
                    </w:rPr>
                    <w:t>N</w:t>
                  </w:r>
                  <w:r>
                    <w:rPr>
                      <w:szCs w:val="24"/>
                    </w:rPr>
                    <w:t>ot configured</w:t>
                  </w:r>
                </w:p>
              </w:tc>
              <w:tc>
                <w:tcPr>
                  <w:tcW w:w="1276" w:type="dxa"/>
                </w:tcPr>
                <w:p w:rsidR="00CD2CCF" w:rsidRDefault="00EC7AFC">
                  <w:pPr>
                    <w:spacing w:after="0"/>
                    <w:rPr>
                      <w:szCs w:val="24"/>
                    </w:rPr>
                  </w:pPr>
                  <w:r>
                    <w:rPr>
                      <w:rFonts w:hint="eastAsia"/>
                      <w:szCs w:val="24"/>
                    </w:rPr>
                    <w:t>N</w:t>
                  </w:r>
                  <w:r>
                    <w:rPr>
                      <w:szCs w:val="24"/>
                    </w:rPr>
                    <w:t>ot configured</w:t>
                  </w:r>
                </w:p>
              </w:tc>
              <w:tc>
                <w:tcPr>
                  <w:tcW w:w="3119" w:type="dxa"/>
                </w:tcPr>
                <w:p w:rsidR="00CD2CCF" w:rsidRDefault="00EC7AFC">
                  <w:pPr>
                    <w:spacing w:after="0"/>
                    <w:rPr>
                      <w:color w:val="FF0000"/>
                      <w:szCs w:val="24"/>
                    </w:rPr>
                  </w:pPr>
                  <w:r>
                    <w:rPr>
                      <w:color w:val="FF0000"/>
                      <w:szCs w:val="24"/>
                    </w:rPr>
                    <w:t>“</w:t>
                  </w:r>
                  <w:r>
                    <w:rPr>
                      <w:rFonts w:hint="eastAsia"/>
                      <w:color w:val="FF0000"/>
                      <w:szCs w:val="24"/>
                    </w:rPr>
                    <w:t>C</w:t>
                  </w:r>
                  <w:r>
                    <w:rPr>
                      <w:color w:val="FF0000"/>
                      <w:szCs w:val="24"/>
                    </w:rPr>
                    <w:t>OT for FBE” if any DL burst is detected in the COT.</w:t>
                  </w:r>
                </w:p>
              </w:tc>
            </w:tr>
          </w:tbl>
          <w:p w:rsidR="00CD2CCF" w:rsidRDefault="00CD2CCF">
            <w:pPr>
              <w:jc w:val="left"/>
              <w:rPr>
                <w:rFonts w:eastAsia="MS Mincho"/>
                <w:lang w:eastAsia="ja-JP"/>
              </w:rPr>
            </w:pPr>
          </w:p>
          <w:p w:rsidR="00CD2CCF" w:rsidRDefault="00EC7AFC">
            <w:pPr>
              <w:jc w:val="left"/>
              <w:rPr>
                <w:rFonts w:eastAsia="MS Mincho"/>
                <w:lang w:eastAsia="ja-JP"/>
              </w:rPr>
            </w:pPr>
            <w:r>
              <w:rPr>
                <w:rFonts w:eastAsia="MS Mincho" w:hint="eastAsia"/>
                <w:lang w:eastAsia="ja-JP"/>
              </w:rPr>
              <w:t>G</w:t>
            </w:r>
            <w:r>
              <w:rPr>
                <w:rFonts w:eastAsia="MS Mincho"/>
                <w:lang w:eastAsia="ja-JP"/>
              </w:rPr>
              <w:t>iven that the above is the common understanding, we prefer Sharp’s TP.</w:t>
            </w:r>
          </w:p>
          <w:p w:rsidR="00CD2CCF" w:rsidRDefault="00EC7AFC">
            <w:pPr>
              <w:jc w:val="left"/>
              <w:rPr>
                <w:rFonts w:eastAsia="MS Mincho"/>
                <w:lang w:eastAsia="ja-JP"/>
              </w:rPr>
            </w:pPr>
            <w:r>
              <w:rPr>
                <w:rFonts w:eastAsia="MS Mincho" w:hint="eastAsia"/>
                <w:lang w:eastAsia="ja-JP"/>
              </w:rPr>
              <w:t>R</w:t>
            </w:r>
            <w:r>
              <w:rPr>
                <w:rFonts w:eastAsia="MS Mincho"/>
                <w:lang w:eastAsia="ja-JP"/>
              </w:rPr>
              <w:t>egarding the point raised by LG, the following modification can be considered.</w:t>
            </w:r>
          </w:p>
          <w:p w:rsidR="00CD2CCF" w:rsidRDefault="00EC7AFC">
            <w:ins w:id="79" w:author="Toshi Nogami" w:date="2020-10-14T19:43:00Z">
              <w:r>
                <w:t xml:space="preserve">If neither </w:t>
              </w:r>
              <w:r>
                <w:rPr>
                  <w:i/>
                  <w:iCs/>
                </w:rPr>
                <w:t>CO-DurationPerCell-r16</w:t>
              </w:r>
              <w:r>
                <w:t xml:space="preserve"> nor </w:t>
              </w:r>
              <w:r>
                <w:rPr>
                  <w:i/>
                  <w:iCs/>
                </w:rPr>
                <w:t>slotFormatCombinationId</w:t>
              </w:r>
              <w:r>
                <w:t xml:space="preserve"> is provided and if </w:t>
              </w:r>
              <w:r>
                <w:rPr>
                  <w:i/>
                  <w:iCs/>
                </w:rPr>
                <w:t>ChannelAccessMode-r16</w:t>
              </w:r>
              <w:r>
                <w:t xml:space="preserve"> = </w:t>
              </w:r>
              <w:r>
                <w:rPr>
                  <w:i/>
                  <w:iCs/>
                </w:rPr>
                <w:t>semistatic</w:t>
              </w:r>
              <w:r>
                <w:t xml:space="preserve"> is provided, the procedures in Clause 11.1.1 apply with assuming a channel occupancy time</w:t>
              </w:r>
            </w:ins>
            <w:r>
              <w:t xml:space="preserve"> </w:t>
            </w:r>
            <w:ins w:id="80" w:author="김선욱/책임연구원/미래기술센터 C&amp;M표준(연)5G무선통신표준Task(seonwook.kim@lge.com)" w:date="2020-10-27T17:35:00Z">
              <w:r>
                <w:t>defined in [4.3 of 37.213]</w:t>
              </w:r>
            </w:ins>
            <w:ins w:id="81" w:author="Toshi Nogami" w:date="2020-10-14T19:43:00Z">
              <w:r>
                <w:t xml:space="preserve"> as being indicated as the remaining channel occupancy duration if a DL transmission burst(s) is detected within the channel occupancy time.</w:t>
              </w:r>
            </w:ins>
          </w:p>
          <w:p w:rsidR="00CD2CCF" w:rsidRDefault="00CD2CCF">
            <w:pPr>
              <w:jc w:val="left"/>
              <w:rPr>
                <w:rFonts w:eastAsia="PMingLiU"/>
                <w:lang w:eastAsia="zh-TW"/>
              </w:rPr>
            </w:pPr>
          </w:p>
        </w:tc>
      </w:tr>
      <w:tr w:rsidR="00CD2CCF">
        <w:tc>
          <w:tcPr>
            <w:tcW w:w="2405" w:type="dxa"/>
          </w:tcPr>
          <w:p w:rsidR="00CD2CCF" w:rsidRDefault="00EC7AFC">
            <w:pPr>
              <w:jc w:val="left"/>
              <w:rPr>
                <w:rFonts w:eastAsia="Malgun Gothic"/>
                <w:lang w:eastAsia="ko-KR"/>
              </w:rPr>
            </w:pPr>
            <w:r>
              <w:rPr>
                <w:rFonts w:eastAsia="Malgun Gothic" w:hint="eastAsia"/>
                <w:lang w:eastAsia="ko-KR"/>
              </w:rPr>
              <w:lastRenderedPageBreak/>
              <w:t>Samsung</w:t>
            </w:r>
          </w:p>
        </w:tc>
        <w:tc>
          <w:tcPr>
            <w:tcW w:w="6902" w:type="dxa"/>
          </w:tcPr>
          <w:p w:rsidR="00CD2CCF" w:rsidRDefault="00EC7AFC">
            <w:pPr>
              <w:rPr>
                <w:rFonts w:eastAsia="MS Mincho"/>
                <w:lang w:eastAsia="ja-JP"/>
              </w:rPr>
            </w:pPr>
            <w:r>
              <w:t>The intention of our TP is also to cover the case when UE does not detect DCI format 2_0 (with/without CO-duration and/or SFI field in 2_0). Because UE assumption of gNB’s channel occupancy is not clearly specified when UE does not detect the DCI 2_0 but detects other DL signal/channel. In such case, we believe UE should assume that gNB occupies channel until the end of Tx duration, which should be clarified.</w:t>
            </w:r>
          </w:p>
        </w:tc>
      </w:tr>
      <w:tr w:rsidR="00CD2CCF">
        <w:tc>
          <w:tcPr>
            <w:tcW w:w="2405" w:type="dxa"/>
          </w:tcPr>
          <w:p w:rsidR="00CD2CCF" w:rsidRDefault="00EC7AFC">
            <w:pPr>
              <w:jc w:val="left"/>
              <w:rPr>
                <w:rFonts w:eastAsia="Malgun Gothic"/>
                <w:lang w:eastAsia="ko-KR"/>
              </w:rPr>
            </w:pPr>
            <w:r>
              <w:rPr>
                <w:rFonts w:eastAsia="Malgun Gothic"/>
                <w:lang w:eastAsia="ko-KR"/>
              </w:rPr>
              <w:t>Qualcomm</w:t>
            </w:r>
          </w:p>
        </w:tc>
        <w:tc>
          <w:tcPr>
            <w:tcW w:w="6902" w:type="dxa"/>
          </w:tcPr>
          <w:p w:rsidR="00CD2CCF" w:rsidRDefault="00EC7AFC">
            <w:r>
              <w:t>Our first preference is actually Samsung proposal, i.e., the COT is fixed to be till the end of the FFP, except the idle period. For initial access PRACH transmission, this is already the case. There is no need to have different COT understanding for different transmissions.</w:t>
            </w:r>
          </w:p>
          <w:p w:rsidR="00CD2CCF" w:rsidRDefault="00EC7AFC">
            <w:r>
              <w:t xml:space="preserve">If this cannot be agreed, we are fine with Nokia proposals too. </w:t>
            </w:r>
          </w:p>
        </w:tc>
      </w:tr>
      <w:tr w:rsidR="00CD2CCF">
        <w:tc>
          <w:tcPr>
            <w:tcW w:w="2405" w:type="dxa"/>
          </w:tcPr>
          <w:p w:rsidR="00CD2CCF" w:rsidRDefault="00EC7AFC">
            <w:pPr>
              <w:jc w:val="left"/>
              <w:rPr>
                <w:rFonts w:eastAsia="Malgun Gothic"/>
                <w:lang w:eastAsia="ko-KR"/>
              </w:rPr>
            </w:pPr>
            <w:r>
              <w:rPr>
                <w:rFonts w:eastAsia="Malgun Gothic"/>
                <w:lang w:eastAsia="ko-KR"/>
              </w:rPr>
              <w:t>Ericsson</w:t>
            </w:r>
          </w:p>
        </w:tc>
        <w:tc>
          <w:tcPr>
            <w:tcW w:w="6902" w:type="dxa"/>
          </w:tcPr>
          <w:p w:rsidR="00CD2CCF" w:rsidRDefault="00EC7AFC">
            <w:r>
              <w:t>We agree with Samsung. FBE is different from LBE. All is needed to determine whether a COT is initiated. When that is determined, the Ue assumption on maximum COT for the current FFP before the idle period that can share with gNB. Hence, there is no need to indicate to the UE duration of an initiated COT.</w:t>
            </w:r>
          </w:p>
          <w:p w:rsidR="00CD2CCF" w:rsidRDefault="00EC7AFC">
            <w:r>
              <w:t>We support Samsung TP. It is important to adopt Samsung TP to have a clear understanding.</w:t>
            </w:r>
          </w:p>
          <w:p w:rsidR="00CD2CCF" w:rsidRDefault="00EC7AFC">
            <w:r>
              <w:t>Among other TPs, we think we should adopt Nokia’s TP. The reason is different from Samsung TP. Nokia’s TP covers the case, when COT duration is not indicated, which is the case for FBE as explained above.</w:t>
            </w:r>
          </w:p>
          <w:p w:rsidR="00CD2CCF" w:rsidRDefault="00EC7AFC">
            <w:r>
              <w:t>Hence, both TPS are needed. Summary:</w:t>
            </w:r>
          </w:p>
          <w:p w:rsidR="00CD2CCF" w:rsidRDefault="00EC7AFC">
            <w:r>
              <w:t xml:space="preserve">Support both Samsung TP and Nokia TP. </w:t>
            </w:r>
          </w:p>
        </w:tc>
      </w:tr>
      <w:tr w:rsidR="00CD2CCF">
        <w:tc>
          <w:tcPr>
            <w:tcW w:w="2405" w:type="dxa"/>
          </w:tcPr>
          <w:p w:rsidR="00CD2CCF" w:rsidRDefault="00EC7AFC">
            <w:pPr>
              <w:jc w:val="left"/>
              <w:rPr>
                <w:rFonts w:eastAsia="Malgun Gothic"/>
                <w:lang w:eastAsia="ko-KR"/>
              </w:rPr>
            </w:pPr>
            <w:r>
              <w:rPr>
                <w:rFonts w:eastAsia="MS Mincho" w:hint="eastAsia"/>
                <w:lang w:eastAsia="ja-JP"/>
              </w:rPr>
              <w:t>S</w:t>
            </w:r>
            <w:r>
              <w:rPr>
                <w:rFonts w:eastAsia="MS Mincho"/>
                <w:lang w:eastAsia="ja-JP"/>
              </w:rPr>
              <w:t>harp</w:t>
            </w:r>
          </w:p>
        </w:tc>
        <w:tc>
          <w:tcPr>
            <w:tcW w:w="6902" w:type="dxa"/>
          </w:tcPr>
          <w:p w:rsidR="00CD2CCF" w:rsidRDefault="00EC7AFC">
            <w:pPr>
              <w:rPr>
                <w:rFonts w:eastAsia="MS Mincho"/>
                <w:lang w:eastAsia="ja-JP"/>
              </w:rPr>
            </w:pPr>
            <w:r>
              <w:rPr>
                <w:rFonts w:eastAsia="MS Mincho" w:hint="eastAsia"/>
                <w:lang w:eastAsia="ja-JP"/>
              </w:rPr>
              <w:t>T</w:t>
            </w:r>
            <w:r>
              <w:rPr>
                <w:rFonts w:eastAsia="MS Mincho"/>
                <w:lang w:eastAsia="ja-JP"/>
              </w:rPr>
              <w:t>here seems to be 3 cases to be discussed in terms of UE behaviors defined in 11.1.1 in 38.213.</w:t>
            </w:r>
          </w:p>
          <w:p w:rsidR="00CD2CCF" w:rsidRDefault="00EC7AFC">
            <w:pPr>
              <w:rPr>
                <w:rFonts w:eastAsia="MS Mincho"/>
                <w:b/>
                <w:bCs/>
                <w:u w:val="single"/>
                <w:lang w:eastAsia="ja-JP"/>
              </w:rPr>
            </w:pPr>
            <w:r>
              <w:rPr>
                <w:rFonts w:eastAsia="MS Mincho"/>
                <w:b/>
                <w:bCs/>
                <w:u w:val="single"/>
                <w:lang w:eastAsia="ja-JP"/>
              </w:rPr>
              <w:t>Case1: FBE without configuration of SFI or CO-duration field</w:t>
            </w:r>
          </w:p>
          <w:p w:rsidR="00CD2CCF" w:rsidRDefault="00EC7AFC">
            <w:pPr>
              <w:rPr>
                <w:rFonts w:eastAsia="MS Mincho"/>
                <w:lang w:eastAsia="ja-JP"/>
              </w:rPr>
            </w:pPr>
            <w:r>
              <w:rPr>
                <w:rFonts w:eastAsia="MS Mincho" w:hint="eastAsia"/>
                <w:lang w:eastAsia="ja-JP"/>
              </w:rPr>
              <w:t>S</w:t>
            </w:r>
            <w:r>
              <w:rPr>
                <w:rFonts w:eastAsia="MS Mincho"/>
                <w:lang w:eastAsia="ja-JP"/>
              </w:rPr>
              <w:t xml:space="preserve">o far, all the companies think </w:t>
            </w:r>
            <w:bookmarkStart w:id="82" w:name="_Hlk54781204"/>
            <w:r>
              <w:rPr>
                <w:rFonts w:eastAsia="MS Mincho"/>
                <w:lang w:eastAsia="ja-JP"/>
              </w:rPr>
              <w:t>a remaining channel occupancy ends right before the idle period of the FFP if the UE detects any DL in the FFP.</w:t>
            </w:r>
            <w:bookmarkEnd w:id="82"/>
          </w:p>
          <w:p w:rsidR="00CD2CCF" w:rsidRDefault="00EC7AFC">
            <w:pPr>
              <w:rPr>
                <w:rFonts w:eastAsia="MS Mincho"/>
                <w:b/>
                <w:bCs/>
                <w:u w:val="single"/>
                <w:lang w:eastAsia="ja-JP"/>
              </w:rPr>
            </w:pPr>
            <w:r>
              <w:rPr>
                <w:rFonts w:eastAsia="MS Mincho"/>
                <w:b/>
                <w:bCs/>
                <w:u w:val="single"/>
                <w:lang w:eastAsia="ja-JP"/>
              </w:rPr>
              <w:t>Case2: FBE with detection of at least one of SFI and CO-duration field</w:t>
            </w:r>
          </w:p>
          <w:p w:rsidR="00CD2CCF" w:rsidRDefault="00EC7AFC">
            <w:pPr>
              <w:rPr>
                <w:rFonts w:eastAsia="MS Mincho"/>
                <w:lang w:eastAsia="ja-JP"/>
              </w:rPr>
            </w:pPr>
            <w:r>
              <w:rPr>
                <w:rFonts w:eastAsia="MS Mincho"/>
                <w:lang w:eastAsia="ja-JP"/>
              </w:rPr>
              <w:lastRenderedPageBreak/>
              <w:t>Nokia is proposing that “the UE does not expect the indicated COT duration by the detected CO-duration or SFI field to exceed the start of the idle period. In our view this is reasonable.</w:t>
            </w:r>
          </w:p>
          <w:p w:rsidR="00CD2CCF" w:rsidRDefault="00EC7AFC">
            <w:pPr>
              <w:rPr>
                <w:rFonts w:eastAsia="MS Mincho"/>
                <w:b/>
                <w:bCs/>
                <w:u w:val="single"/>
                <w:lang w:eastAsia="ja-JP"/>
              </w:rPr>
            </w:pPr>
            <w:r>
              <w:rPr>
                <w:rFonts w:eastAsia="MS Mincho"/>
                <w:b/>
                <w:bCs/>
                <w:u w:val="single"/>
                <w:lang w:eastAsia="ja-JP"/>
              </w:rPr>
              <w:t>Case3: FBE with configuration of at least one of SFI and CO-duration field but no detection of any of them.</w:t>
            </w:r>
          </w:p>
          <w:p w:rsidR="00CD2CCF" w:rsidRDefault="00EC7AFC">
            <w:pPr>
              <w:rPr>
                <w:rFonts w:eastAsia="MS Mincho"/>
                <w:lang w:eastAsia="ja-JP"/>
              </w:rPr>
            </w:pPr>
            <w:r>
              <w:rPr>
                <w:rFonts w:eastAsia="MS Mincho"/>
                <w:lang w:eastAsia="ja-JP"/>
              </w:rPr>
              <w:t>Option 1) There is no remaining channel occupancy, regardless of a detection of DL in the FFP.</w:t>
            </w:r>
          </w:p>
          <w:p w:rsidR="00CD2CCF" w:rsidRDefault="00EC7AFC">
            <w:pPr>
              <w:rPr>
                <w:rFonts w:eastAsia="MS Mincho"/>
                <w:lang w:eastAsia="ja-JP"/>
              </w:rPr>
            </w:pPr>
            <w:r>
              <w:rPr>
                <w:rFonts w:eastAsia="MS Mincho"/>
                <w:lang w:eastAsia="ja-JP"/>
              </w:rPr>
              <w:t>Option 2) A remaining channel occupancy ends right before the idle period of the FFP, if the UE detects any DL in the FFP (as proposed by Samsung).</w:t>
            </w:r>
          </w:p>
          <w:p w:rsidR="00CD2CCF" w:rsidRDefault="00EC7AFC">
            <w:pPr>
              <w:rPr>
                <w:rFonts w:eastAsia="MS Mincho"/>
                <w:lang w:eastAsia="ja-JP"/>
              </w:rPr>
            </w:pPr>
            <w:r>
              <w:rPr>
                <w:rFonts w:eastAsia="MS Mincho"/>
                <w:lang w:eastAsia="ja-JP"/>
              </w:rPr>
              <w:t>Actually, we do not have a strong preference between Option 1 and 2. But, with Option 2, even if the network configured CO-duration field, it has to always assume that some UEs might fail to detect DCI format 2_0. This assumption leads to the consequence that the gNB scheduling and the UE behavior would be the same as when CO-duration field is not configured. Therefore, we do not see any motivation to configure CO-duration field for FBE. We’d like to know the other companies’ views.</w:t>
            </w:r>
          </w:p>
          <w:p w:rsidR="00CD2CCF" w:rsidRDefault="00CD2CCF"/>
        </w:tc>
      </w:tr>
      <w:tr w:rsidR="00CD2CCF">
        <w:tc>
          <w:tcPr>
            <w:tcW w:w="2405" w:type="dxa"/>
          </w:tcPr>
          <w:p w:rsidR="00CD2CCF" w:rsidRDefault="00EC7AFC">
            <w:pPr>
              <w:jc w:val="left"/>
              <w:rPr>
                <w:rFonts w:eastAsia="SimSun"/>
                <w:lang w:eastAsia="ja-JP"/>
              </w:rPr>
            </w:pPr>
            <w:r>
              <w:rPr>
                <w:rFonts w:eastAsia="SimSun" w:hint="eastAsia"/>
                <w:lang w:eastAsia="zh-CN"/>
              </w:rPr>
              <w:lastRenderedPageBreak/>
              <w:t>ZTE, Sanechips</w:t>
            </w:r>
          </w:p>
        </w:tc>
        <w:tc>
          <w:tcPr>
            <w:tcW w:w="6902" w:type="dxa"/>
          </w:tcPr>
          <w:p w:rsidR="00CD2CCF" w:rsidRDefault="00EC7AFC">
            <w:r>
              <w:rPr>
                <w:rFonts w:eastAsia="SimSun" w:hint="eastAsia"/>
                <w:lang w:eastAsia="zh-CN"/>
              </w:rPr>
              <w:t>We agree with the TP modified by Sharp. But the specific TP can be discussed in the draft TP phase.</w:t>
            </w:r>
          </w:p>
        </w:tc>
      </w:tr>
      <w:tr w:rsidR="00CD2CCF">
        <w:tc>
          <w:tcPr>
            <w:tcW w:w="2405" w:type="dxa"/>
          </w:tcPr>
          <w:p w:rsidR="00CD2CCF" w:rsidRDefault="00EC7AFC">
            <w:pPr>
              <w:jc w:val="left"/>
              <w:rPr>
                <w:lang w:eastAsia="zh-CN"/>
              </w:rPr>
            </w:pPr>
            <w:r>
              <w:rPr>
                <w:rFonts w:hint="eastAsia"/>
                <w:lang w:eastAsia="zh-CN"/>
              </w:rPr>
              <w:t>H</w:t>
            </w:r>
            <w:r>
              <w:rPr>
                <w:lang w:eastAsia="zh-CN"/>
              </w:rPr>
              <w:t>uawei, HiSilicon</w:t>
            </w:r>
          </w:p>
        </w:tc>
        <w:tc>
          <w:tcPr>
            <w:tcW w:w="6902" w:type="dxa"/>
          </w:tcPr>
          <w:p w:rsidR="00CD2CCF" w:rsidRDefault="00EC7AFC">
            <w:pPr>
              <w:jc w:val="left"/>
              <w:rPr>
                <w:lang w:eastAsia="zh-CN"/>
              </w:rPr>
            </w:pPr>
            <w:r>
              <w:rPr>
                <w:lang w:eastAsia="zh-CN"/>
              </w:rPr>
              <w:t xml:space="preserve">As well as the TP from Sharp, the following changes should be considered </w:t>
            </w:r>
            <w:r>
              <w:rPr>
                <w:rFonts w:hint="eastAsia"/>
                <w:lang w:eastAsia="zh-CN"/>
              </w:rPr>
              <w:t>i</w:t>
            </w:r>
            <w:r>
              <w:rPr>
                <w:lang w:eastAsia="zh-CN"/>
              </w:rPr>
              <w:t>n TS38.213 section 11.1.1 because the COT duration is no longer indicated only.</w:t>
            </w:r>
          </w:p>
          <w:p w:rsidR="00CD2CCF" w:rsidRDefault="00EC7AFC">
            <w:pPr>
              <w:pStyle w:val="B2"/>
              <w:rPr>
                <w:iCs/>
              </w:rPr>
            </w:pPr>
            <w:r>
              <w:rPr>
                <w:rFonts w:eastAsiaTheme="minorEastAsia"/>
              </w:rPr>
              <w:t>-</w:t>
            </w:r>
            <w:r>
              <w:rPr>
                <w:rFonts w:eastAsiaTheme="minorEastAsia"/>
              </w:rPr>
              <w:tab/>
            </w:r>
            <w:r>
              <w:rPr>
                <w:lang w:val="en-US"/>
              </w:rPr>
              <w:t>a bitmap</w:t>
            </w:r>
            <w:r>
              <w:t xml:space="preserve"> having a one-to-one mapping with </w:t>
            </w:r>
            <w:r>
              <w:rPr>
                <w:lang w:val="en-US"/>
              </w:rPr>
              <w:t>the</w:t>
            </w:r>
            <w:r>
              <w:t xml:space="preserve"> RB sets [6, TS 38.214] of the serving cell, if </w:t>
            </w:r>
            <w:r>
              <w:rPr>
                <w:rFonts w:eastAsia="Malgun Gothic"/>
                <w:i/>
                <w:iCs/>
                <w:lang w:val="en-US"/>
              </w:rPr>
              <w:t>intraCellGuardBandDL-r16</w:t>
            </w:r>
            <w:r>
              <w:rPr>
                <w:rFonts w:eastAsia="Malgun Gothic"/>
                <w:lang w:val="en-US"/>
              </w:rPr>
              <w:t xml:space="preserve"> for the serving cell indicates intra-cell guard-bands are configured,</w:t>
            </w:r>
            <w:r>
              <w:t xml:space="preserve"> where </w:t>
            </w:r>
            <w:r>
              <w:rPr>
                <w:lang w:val="en-US"/>
              </w:rPr>
              <w:t xml:space="preserve">the bitmap includes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lang w:val="en-US" w:eastAsia="zh-CN"/>
              </w:rPr>
              <w:t xml:space="preserve"> bits </w:t>
            </w:r>
            <w:r>
              <w:rPr>
                <w:rFonts w:eastAsia="DengXian"/>
                <w:lang w:val="en-US" w:eastAsia="zh-CN"/>
              </w:rPr>
              <w:t xml:space="preserve">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RB,set,DL</m:t>
                  </m:r>
                </m:sub>
              </m:sSub>
            </m:oMath>
            <w:r>
              <w:rPr>
                <w:rFonts w:eastAsia="DengXian" w:hint="eastAsia"/>
                <w:lang w:eastAsia="zh-CN"/>
              </w:rPr>
              <w:t xml:space="preserve"> </w:t>
            </w:r>
            <w:r>
              <w:rPr>
                <w:rFonts w:eastAsia="DengXian"/>
                <w:lang w:eastAsia="zh-CN"/>
              </w:rPr>
              <w:t>is the number of RB set</w:t>
            </w:r>
            <w:r>
              <w:rPr>
                <w:rFonts w:eastAsia="DengXian"/>
                <w:lang w:val="en-US" w:eastAsia="zh-CN"/>
              </w:rPr>
              <w:t>s in the serving cell</w:t>
            </w:r>
            <w:r>
              <w:rPr>
                <w:lang w:val="en-US"/>
              </w:rPr>
              <w:t xml:space="preserve">, </w:t>
            </w:r>
            <w:r>
              <w:t>a value of '</w:t>
            </w:r>
            <w:r>
              <w:rPr>
                <w:lang w:val="en-US"/>
              </w:rPr>
              <w:t>1</w:t>
            </w:r>
            <w:r>
              <w:t>' indicates that an RB set is available for receptions</w:t>
            </w:r>
            <w:r>
              <w:rPr>
                <w:lang w:val="en-US"/>
              </w:rPr>
              <w:t>,</w:t>
            </w:r>
            <w:r>
              <w:t xml:space="preserve"> a value of '</w:t>
            </w:r>
            <w:r>
              <w:rPr>
                <w:lang w:val="en-US"/>
              </w:rPr>
              <w:t>0</w:t>
            </w:r>
            <w:r>
              <w:t xml:space="preserve">' indicates that an RB set is not available for receptions, by </w:t>
            </w:r>
            <w:r>
              <w:rPr>
                <w:rFonts w:eastAsiaTheme="minorEastAsia"/>
                <w:i/>
                <w:lang w:eastAsia="ko-KR"/>
              </w:rPr>
              <w:t>availableRB-SetPerCell-r16</w:t>
            </w:r>
            <w:r>
              <w:rPr>
                <w:iCs/>
                <w:lang w:val="en-US"/>
              </w:rPr>
              <w:t xml:space="preserve"> and a</w:t>
            </w:r>
            <w:r>
              <w:rPr>
                <w:iCs/>
              </w:rPr>
              <w:t xml:space="preserve"> RB set remains available or unavailable </w:t>
            </w:r>
            <w:r>
              <w:rPr>
                <w:iCs/>
                <w:lang w:val="en-US"/>
              </w:rPr>
              <w:t xml:space="preserve">for receptions </w:t>
            </w:r>
            <w:r>
              <w:rPr>
                <w:iCs/>
              </w:rPr>
              <w:t xml:space="preserve">until the end of </w:t>
            </w:r>
            <w:del w:id="83" w:author="Huawei" w:date="2020-07-23T15:11:00Z">
              <w:r>
                <w:rPr>
                  <w:iCs/>
                </w:rPr>
                <w:delText xml:space="preserve">the indicated </w:delText>
              </w:r>
            </w:del>
            <w:r>
              <w:rPr>
                <w:iCs/>
              </w:rPr>
              <w:t>channel occupancy duration</w:t>
            </w:r>
          </w:p>
          <w:p w:rsidR="00CD2CCF" w:rsidRDefault="00CD2CCF">
            <w:pPr>
              <w:jc w:val="left"/>
              <w:rPr>
                <w:lang w:val="en-GB" w:eastAsia="zh-CN"/>
              </w:rPr>
            </w:pPr>
          </w:p>
        </w:tc>
      </w:tr>
      <w:tr w:rsidR="00CD2CCF">
        <w:tc>
          <w:tcPr>
            <w:tcW w:w="2405" w:type="dxa"/>
          </w:tcPr>
          <w:p w:rsidR="00CD2CCF" w:rsidRDefault="00EC7AFC">
            <w:pPr>
              <w:jc w:val="left"/>
              <w:rPr>
                <w:rFonts w:eastAsia="Malgun Gothic"/>
                <w:lang w:eastAsia="ko-KR"/>
              </w:rPr>
            </w:pPr>
            <w:r>
              <w:rPr>
                <w:rFonts w:eastAsia="Malgun Gothic" w:hint="eastAsia"/>
                <w:lang w:eastAsia="ko-KR"/>
              </w:rPr>
              <w:t>LG Electronics</w:t>
            </w:r>
          </w:p>
        </w:tc>
        <w:tc>
          <w:tcPr>
            <w:tcW w:w="6902" w:type="dxa"/>
          </w:tcPr>
          <w:p w:rsidR="00CD2CCF" w:rsidRDefault="00EC7AFC">
            <w:pPr>
              <w:jc w:val="left"/>
              <w:rPr>
                <w:rFonts w:eastAsia="Malgun Gothic"/>
                <w:lang w:eastAsia="ko-KR"/>
              </w:rPr>
            </w:pPr>
            <w:r>
              <w:rPr>
                <w:rFonts w:eastAsia="Malgun Gothic" w:hint="eastAsia"/>
                <w:lang w:eastAsia="ko-KR"/>
              </w:rPr>
              <w:t>We totally agree with Sharp</w:t>
            </w:r>
            <w:r>
              <w:rPr>
                <w:rFonts w:eastAsia="Malgun Gothic"/>
                <w:lang w:eastAsia="ko-KR"/>
              </w:rPr>
              <w:t>’s view.</w:t>
            </w:r>
          </w:p>
          <w:p w:rsidR="00CD2CCF" w:rsidRDefault="00EC7AFC">
            <w:pPr>
              <w:jc w:val="left"/>
              <w:rPr>
                <w:rFonts w:eastAsia="Malgun Gothic"/>
                <w:lang w:eastAsia="ko-KR"/>
              </w:rPr>
            </w:pPr>
            <w:r>
              <w:rPr>
                <w:rFonts w:eastAsia="Malgun Gothic"/>
                <w:lang w:eastAsia="ko-KR"/>
              </w:rPr>
              <w:t>Regarding Samsung’s TP:</w:t>
            </w:r>
          </w:p>
          <w:p w:rsidR="00CD2CCF" w:rsidRDefault="00EC7AFC">
            <w:pPr>
              <w:pStyle w:val="ListParagraph"/>
              <w:numPr>
                <w:ilvl w:val="0"/>
                <w:numId w:val="17"/>
              </w:numPr>
              <w:jc w:val="left"/>
              <w:rPr>
                <w:rFonts w:eastAsia="Malgun Gothic"/>
                <w:lang w:eastAsia="ko-KR"/>
              </w:rPr>
            </w:pPr>
            <w:r>
              <w:rPr>
                <w:rFonts w:ascii="Times New Roman" w:eastAsia="Malgun Gothic" w:hAnsi="Times New Roman" w:hint="eastAsia"/>
                <w:lang w:eastAsia="ko-KR"/>
              </w:rPr>
              <w:t xml:space="preserve">For </w:t>
            </w:r>
            <w:r>
              <w:rPr>
                <w:rFonts w:ascii="Times New Roman" w:eastAsia="Malgun Gothic" w:hAnsi="Times New Roman"/>
                <w:lang w:eastAsia="ko-KR"/>
              </w:rPr>
              <w:t>initial access PRACH, it’s already clear initial access UE is allowed to transmit PRACH in case the UE detects any DL signal/channel within the same FFP.</w:t>
            </w:r>
          </w:p>
          <w:p w:rsidR="00CD2CCF" w:rsidRDefault="00CD2CCF">
            <w:pPr>
              <w:jc w:val="left"/>
              <w:rPr>
                <w:rFonts w:eastAsia="Malgun Gothic"/>
                <w:lang w:eastAsia="ko-KR"/>
              </w:rPr>
            </w:pPr>
          </w:p>
          <w:p w:rsidR="00CD2CCF" w:rsidRDefault="00EC7AFC">
            <w:pPr>
              <w:pStyle w:val="ListParagraph"/>
              <w:numPr>
                <w:ilvl w:val="0"/>
                <w:numId w:val="17"/>
              </w:numPr>
              <w:jc w:val="left"/>
              <w:rPr>
                <w:rFonts w:eastAsia="Malgun Gothic"/>
                <w:lang w:eastAsia="ko-KR"/>
              </w:rPr>
            </w:pPr>
            <w:r>
              <w:rPr>
                <w:rFonts w:ascii="Times New Roman" w:eastAsia="Malgun Gothic" w:hAnsi="Times New Roman"/>
                <w:lang w:eastAsia="ko-KR"/>
              </w:rPr>
              <w:t xml:space="preserve">For DCI 2_0 missing case, we should separate two different cases; 1) neither SFI nor CO-duration is provided, 2) SFI or CO-duration is provided. For the first case, it’s OK for UE to assume end-of-COT as FFP-ending. On the other hand, for the second case, gNB may intend to grab the channel occupancy </w:t>
            </w:r>
            <w:r>
              <w:rPr>
                <w:rFonts w:ascii="Times New Roman" w:eastAsia="Malgun Gothic" w:hAnsi="Times New Roman"/>
                <w:highlight w:val="yellow"/>
                <w:lang w:eastAsia="ko-KR"/>
              </w:rPr>
              <w:t>shorter than FFP duration</w:t>
            </w:r>
            <w:r>
              <w:rPr>
                <w:rFonts w:ascii="Times New Roman" w:eastAsia="Malgun Gothic" w:hAnsi="Times New Roman"/>
                <w:lang w:eastAsia="ko-KR"/>
              </w:rPr>
              <w:t>.</w:t>
            </w:r>
          </w:p>
          <w:p w:rsidR="00CD2CCF" w:rsidRDefault="00CD2CCF">
            <w:pPr>
              <w:pStyle w:val="ListParagraph"/>
              <w:rPr>
                <w:rFonts w:eastAsia="Malgun Gothic"/>
                <w:lang w:eastAsia="ko-KR"/>
              </w:rPr>
            </w:pPr>
          </w:p>
          <w:p w:rsidR="00CD2CCF" w:rsidRDefault="00EC7AFC">
            <w:pPr>
              <w:jc w:val="left"/>
              <w:rPr>
                <w:rFonts w:eastAsia="Malgun Gothic"/>
                <w:lang w:eastAsia="ko-KR"/>
              </w:rPr>
            </w:pPr>
            <w:r>
              <w:rPr>
                <w:rFonts w:eastAsia="Malgun Gothic" w:hint="eastAsia"/>
                <w:lang w:eastAsia="ko-KR"/>
              </w:rPr>
              <w:lastRenderedPageBreak/>
              <w:t>In that sense, we think Samsung</w:t>
            </w:r>
            <w:r>
              <w:rPr>
                <w:rFonts w:eastAsia="Malgun Gothic"/>
                <w:lang w:eastAsia="ko-KR"/>
              </w:rPr>
              <w:t>’s TP is so broad that it can be misunderstood that gNB always has to occupy channel until the end of FFP.</w:t>
            </w:r>
          </w:p>
          <w:p w:rsidR="00CD2CCF" w:rsidRDefault="00CD2CCF">
            <w:pPr>
              <w:jc w:val="left"/>
              <w:rPr>
                <w:rFonts w:eastAsia="Malgun Gothic"/>
                <w:lang w:eastAsia="ko-KR"/>
              </w:rPr>
            </w:pPr>
          </w:p>
          <w:p w:rsidR="00CD2CCF" w:rsidRDefault="00EC7AFC">
            <w:pPr>
              <w:jc w:val="left"/>
              <w:rPr>
                <w:rFonts w:eastAsia="Malgun Gothic"/>
                <w:lang w:eastAsia="ko-KR"/>
              </w:rPr>
            </w:pPr>
            <w:r>
              <w:rPr>
                <w:rFonts w:eastAsia="Malgun Gothic"/>
                <w:lang w:eastAsia="ko-KR"/>
              </w:rPr>
              <w:t>If we need to capture a UE behavior when UE does not detect DCI 2_0 in case neither of SFI nor CO-duration is provided, it would be better to precisely specify that behavior, instead of Samsung’s TP.</w:t>
            </w:r>
          </w:p>
          <w:p w:rsidR="00CD2CCF" w:rsidRDefault="00CD2CCF">
            <w:pPr>
              <w:jc w:val="left"/>
              <w:rPr>
                <w:rFonts w:eastAsia="Malgun Gothic"/>
                <w:lang w:eastAsia="ko-KR"/>
              </w:rPr>
            </w:pPr>
          </w:p>
          <w:p w:rsidR="00CD2CCF" w:rsidRDefault="00EC7AFC">
            <w:pPr>
              <w:jc w:val="left"/>
              <w:rPr>
                <w:rFonts w:eastAsia="Malgun Gothic"/>
                <w:lang w:eastAsia="ko-KR"/>
              </w:rPr>
            </w:pPr>
            <w:r>
              <w:rPr>
                <w:rFonts w:eastAsia="Malgun Gothic"/>
                <w:lang w:eastAsia="ko-KR"/>
              </w:rPr>
              <w:t>To summarize, we are fine with either of Nokia’s or Sharp’s, but have concern with Samsung’s TP.</w:t>
            </w:r>
          </w:p>
          <w:p w:rsidR="00CD2CCF" w:rsidRDefault="00CD2CCF">
            <w:pPr>
              <w:jc w:val="left"/>
              <w:rPr>
                <w:rFonts w:eastAsia="Malgun Gothic"/>
                <w:lang w:eastAsia="ko-KR"/>
              </w:rPr>
            </w:pPr>
          </w:p>
        </w:tc>
      </w:tr>
      <w:tr w:rsidR="00CD2CCF">
        <w:tc>
          <w:tcPr>
            <w:tcW w:w="2405" w:type="dxa"/>
          </w:tcPr>
          <w:p w:rsidR="00CD2CCF" w:rsidRDefault="00EC7AFC">
            <w:pPr>
              <w:jc w:val="left"/>
              <w:rPr>
                <w:lang w:eastAsia="zh-CN"/>
              </w:rPr>
            </w:pPr>
            <w:r>
              <w:rPr>
                <w:lang w:eastAsia="zh-CN"/>
              </w:rPr>
              <w:lastRenderedPageBreak/>
              <w:t>Lenovo, Motorola Mobility</w:t>
            </w:r>
          </w:p>
        </w:tc>
        <w:tc>
          <w:tcPr>
            <w:tcW w:w="6902" w:type="dxa"/>
          </w:tcPr>
          <w:p w:rsidR="00CD2CCF" w:rsidRDefault="00EC7AFC">
            <w:pPr>
              <w:jc w:val="left"/>
              <w:rPr>
                <w:lang w:eastAsia="zh-CN"/>
              </w:rPr>
            </w:pPr>
            <w:r>
              <w:rPr>
                <w:lang w:eastAsia="zh-CN"/>
              </w:rPr>
              <w:t>We support proposals by Samsung and Nokia. We would like to clarify that Samsung's TP does not impose any new attempts to detect DL signals.</w:t>
            </w:r>
          </w:p>
        </w:tc>
      </w:tr>
      <w:tr w:rsidR="00CD2CCF">
        <w:tc>
          <w:tcPr>
            <w:tcW w:w="2405" w:type="dxa"/>
          </w:tcPr>
          <w:p w:rsidR="00CD2CCF" w:rsidRDefault="00EC7AFC">
            <w:pPr>
              <w:jc w:val="left"/>
              <w:rPr>
                <w:rFonts w:eastAsia="MS Mincho"/>
                <w:lang w:eastAsia="ja-JP"/>
              </w:rPr>
            </w:pPr>
            <w:r>
              <w:rPr>
                <w:rFonts w:eastAsia="MS Mincho" w:hint="eastAsia"/>
                <w:lang w:eastAsia="ja-JP"/>
              </w:rPr>
              <w:t>S</w:t>
            </w:r>
            <w:r>
              <w:rPr>
                <w:rFonts w:eastAsia="MS Mincho"/>
                <w:lang w:eastAsia="ja-JP"/>
              </w:rPr>
              <w:t>harp</w:t>
            </w:r>
          </w:p>
        </w:tc>
        <w:tc>
          <w:tcPr>
            <w:tcW w:w="6902" w:type="dxa"/>
          </w:tcPr>
          <w:p w:rsidR="00CD2CCF" w:rsidRDefault="00EC7AFC">
            <w:pPr>
              <w:jc w:val="left"/>
              <w:rPr>
                <w:rFonts w:eastAsia="MS Mincho"/>
                <w:lang w:eastAsia="ja-JP"/>
              </w:rPr>
            </w:pPr>
            <w:r>
              <w:rPr>
                <w:rFonts w:eastAsia="MS Mincho" w:hint="eastAsia"/>
                <w:lang w:eastAsia="ja-JP"/>
              </w:rPr>
              <w:t>F</w:t>
            </w:r>
            <w:r>
              <w:rPr>
                <w:rFonts w:eastAsia="MS Mincho"/>
                <w:lang w:eastAsia="ja-JP"/>
              </w:rPr>
              <w:t>or Samsung’s TP, we have the following comments:</w:t>
            </w:r>
          </w:p>
          <w:p w:rsidR="00CD2CCF" w:rsidRDefault="00EC7AFC">
            <w:pPr>
              <w:jc w:val="left"/>
            </w:pPr>
            <w:r>
              <w:rPr>
                <w:rFonts w:eastAsia="MS Mincho"/>
                <w:lang w:eastAsia="ja-JP"/>
              </w:rPr>
              <w:t xml:space="preserve">Currently, the term “channel occupancy” in 37.213 and “channel occupancy duration” in 38.213 are based on different definitions. “Channel occupancy” in 37.213 is defined in Clause 4.0 as “A </w:t>
            </w:r>
            <w:r>
              <w:rPr>
                <w:rFonts w:eastAsia="MS Mincho"/>
                <w:i/>
                <w:iCs/>
                <w:lang w:eastAsia="ja-JP"/>
              </w:rPr>
              <w:t>channel occupancy</w:t>
            </w:r>
            <w:r>
              <w:rPr>
                <w:rFonts w:eastAsia="MS Mincho"/>
                <w:lang w:eastAsia="ja-JP"/>
              </w:rPr>
              <w:t xml:space="preserve"> refers to transmission(s) on channel(s) by eNB/gNB/UE(s) after performing the corresponding channel access procedures in this clause.” In other words, in 37.213 channel occupancy is tied to transmission(s). On the other hand, “channel occupancy duration” in 38.213 is defined by </w:t>
            </w:r>
            <w:r>
              <w:t xml:space="preserve">a channel occupancy duration field and </w:t>
            </w:r>
            <w:r>
              <w:rPr>
                <w:lang w:eastAsia="zh-CN"/>
              </w:rPr>
              <w:t>SFI-index field</w:t>
            </w:r>
            <w:r>
              <w:t xml:space="preserve"> in DCI format 2_0, which is not tied to “transmission(s)” but is just an indicated duration.</w:t>
            </w:r>
          </w:p>
          <w:p w:rsidR="00CD2CCF" w:rsidRDefault="00EC7AFC">
            <w:pPr>
              <w:jc w:val="left"/>
              <w:rPr>
                <w:rFonts w:eastAsia="MS Mincho"/>
                <w:lang w:eastAsia="ja-JP"/>
              </w:rPr>
            </w:pPr>
            <w:r>
              <w:rPr>
                <w:rFonts w:eastAsia="MS Mincho" w:hint="eastAsia"/>
                <w:lang w:eastAsia="ja-JP"/>
              </w:rPr>
              <w:t>T</w:t>
            </w:r>
            <w:r>
              <w:rPr>
                <w:rFonts w:eastAsia="MS Mincho"/>
                <w:lang w:eastAsia="ja-JP"/>
              </w:rPr>
              <w:t>he thing is the specs have not specified any linkage between them yet for FBE (The linkage for LBE is defined in Clause 4.2.1.0.0 of 37.213). What we should do now is to define the linkage for FBE. Looking at Samsung’s TP, their intention is a kind of re-defining of “channel occupancy time”, which does not help to define the linkage. On the contrary, it may cause confusion, because it looks conflicting with the original definition of “channel occupancy time” in 37.213 (i.e. the total time of transmission(s) and gaps &lt;=25us).</w:t>
            </w:r>
          </w:p>
        </w:tc>
      </w:tr>
    </w:tbl>
    <w:p w:rsidR="00CD2CCF" w:rsidRDefault="00CD2CCF">
      <w:pPr>
        <w:jc w:val="left"/>
        <w:rPr>
          <w:b/>
        </w:rPr>
      </w:pPr>
    </w:p>
    <w:p w:rsidR="00CD2CCF" w:rsidRDefault="00EC7AFC">
      <w:pPr>
        <w:pStyle w:val="Heading3"/>
      </w:pPr>
      <w:r>
        <w:t>Second round discussion</w:t>
      </w:r>
    </w:p>
    <w:tbl>
      <w:tblPr>
        <w:tblStyle w:val="TableGrid"/>
        <w:tblW w:w="9307" w:type="dxa"/>
        <w:tblLayout w:type="fixed"/>
        <w:tblLook w:val="04A0" w:firstRow="1" w:lastRow="0" w:firstColumn="1" w:lastColumn="0" w:noHBand="0" w:noVBand="1"/>
      </w:tblPr>
      <w:tblGrid>
        <w:gridCol w:w="2405"/>
        <w:gridCol w:w="6902"/>
      </w:tblGrid>
      <w:tr w:rsidR="00CD2CCF">
        <w:tc>
          <w:tcPr>
            <w:tcW w:w="9307" w:type="dxa"/>
            <w:gridSpan w:val="2"/>
          </w:tcPr>
          <w:p w:rsidR="00CD2CCF" w:rsidRDefault="00EC7AFC">
            <w:pPr>
              <w:rPr>
                <w:b/>
                <w:bCs/>
                <w:lang w:val="en-GB"/>
              </w:rPr>
            </w:pPr>
            <w:r w:rsidRPr="00D419D4">
              <w:rPr>
                <w:b/>
                <w:bCs/>
                <w:lang w:val="en-GB"/>
              </w:rPr>
              <w:t>Q1a</w:t>
            </w:r>
            <w:r>
              <w:rPr>
                <w:b/>
                <w:bCs/>
                <w:lang w:val="en-GB"/>
              </w:rPr>
              <w:t>:</w:t>
            </w:r>
          </w:p>
          <w:p w:rsidR="00CD2CCF" w:rsidRDefault="00EC7AFC">
            <w:pPr>
              <w:jc w:val="left"/>
              <w:rPr>
                <w:b/>
                <w:bCs/>
                <w:lang w:eastAsia="zh-CN"/>
              </w:rPr>
            </w:pPr>
            <w:r>
              <w:rPr>
                <w:b/>
                <w:bCs/>
                <w:lang w:eastAsia="zh-CN"/>
              </w:rPr>
              <w:t>Proposal NRU02-1:</w:t>
            </w:r>
          </w:p>
          <w:p w:rsidR="00CD2CCF" w:rsidRDefault="00EC7AFC">
            <w:pPr>
              <w:jc w:val="left"/>
              <w:rPr>
                <w:lang w:eastAsia="zh-CN"/>
              </w:rPr>
            </w:pPr>
            <w:r>
              <w:t xml:space="preserve">If neither </w:t>
            </w:r>
            <w:r>
              <w:rPr>
                <w:i/>
                <w:iCs/>
              </w:rPr>
              <w:t>CO-DurationPerCell-r16</w:t>
            </w:r>
            <w:r>
              <w:t xml:space="preserve"> nor </w:t>
            </w:r>
            <w:r>
              <w:rPr>
                <w:i/>
                <w:iCs/>
              </w:rPr>
              <w:t>slotFormatCombinationId</w:t>
            </w:r>
            <w:r>
              <w:t xml:space="preserve"> are provided in DCI format 2_0 and if </w:t>
            </w:r>
            <w:r>
              <w:rPr>
                <w:i/>
                <w:iCs/>
              </w:rPr>
              <w:t>ChannelAccessMode-r16</w:t>
            </w:r>
            <w:r>
              <w:t xml:space="preserve"> = </w:t>
            </w:r>
            <w:r>
              <w:rPr>
                <w:i/>
                <w:iCs/>
              </w:rPr>
              <w:t>semistatic</w:t>
            </w:r>
            <w:r>
              <w:t xml:space="preserve">, the UE assumes the COT ends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z</m:t>
                  </m:r>
                </m:sub>
              </m:sSub>
              <m:r>
                <w:rPr>
                  <w:rFonts w:ascii="Cambria Math" w:hAnsi="Cambria Math"/>
                  <w:lang w:eastAsia="ko-KR"/>
                </w:rPr>
                <m:t>=</m:t>
              </m:r>
              <m:func>
                <m:funcPr>
                  <m:ctrlPr>
                    <w:rPr>
                      <w:rFonts w:ascii="Cambria Math" w:hAnsi="Cambria Math"/>
                      <w:i/>
                      <w:lang w:eastAsia="ko-KR"/>
                    </w:rPr>
                  </m:ctrlPr>
                </m:funcPr>
                <m:fName>
                  <m:r>
                    <m:rPr>
                      <m:sty m:val="p"/>
                    </m:rPr>
                    <w:rPr>
                      <w:rFonts w:ascii="Cambria Math" w:hAnsi="Cambria Math"/>
                      <w:lang w:eastAsia="ko-KR"/>
                    </w:rPr>
                    <m:t>max</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0.05T</m:t>
                          </m:r>
                        </m:e>
                        <m:sub>
                          <m:r>
                            <w:rPr>
                              <w:rFonts w:ascii="Cambria Math" w:hAnsi="Cambria Math"/>
                              <w:lang w:eastAsia="ko-KR"/>
                            </w:rPr>
                            <m:t>x</m:t>
                          </m:r>
                        </m:sub>
                      </m:sSub>
                      <m:r>
                        <w:rPr>
                          <w:rFonts w:ascii="Cambria Math" w:hAnsi="Cambria Math"/>
                          <w:lang w:eastAsia="ko-KR"/>
                        </w:rPr>
                        <m:t xml:space="preserve"> , 100us</m:t>
                      </m:r>
                    </m:e>
                  </m:d>
                </m:e>
              </m:func>
            </m:oMath>
            <w:r>
              <w:rPr>
                <w:lang w:eastAsia="ko-KR"/>
              </w:rPr>
              <w:t xml:space="preserve"> before the start of the next</w:t>
            </w:r>
            <w:r>
              <w:t xml:space="preserve"> fixed frame period.</w:t>
            </w:r>
          </w:p>
          <w:p w:rsidR="00CD2CCF" w:rsidRDefault="00EC7AFC">
            <w:pPr>
              <w:rPr>
                <w:b/>
                <w:lang w:val="en-GB"/>
              </w:rPr>
            </w:pPr>
            <w:r>
              <w:rPr>
                <w:b/>
                <w:bCs/>
              </w:rPr>
              <w:t>In addition, there has been di</w:t>
            </w:r>
            <w:r>
              <w:rPr>
                <w:b/>
                <w:bCs/>
                <w:lang w:val="en-GB"/>
              </w:rPr>
              <w:t>scussion to clarifying the following case:</w:t>
            </w:r>
          </w:p>
          <w:p w:rsidR="00CD2CCF" w:rsidRDefault="00EC7AFC">
            <w:pPr>
              <w:rPr>
                <w:rFonts w:eastAsia="MS Mincho"/>
                <w:b/>
                <w:bCs/>
                <w:u w:val="single"/>
                <w:lang w:eastAsia="ja-JP"/>
              </w:rPr>
            </w:pPr>
            <w:r>
              <w:rPr>
                <w:rFonts w:eastAsia="MS Mincho"/>
                <w:b/>
                <w:bCs/>
                <w:u w:val="single"/>
                <w:lang w:eastAsia="ja-JP"/>
              </w:rPr>
              <w:t>FBE with configuration of at least one of SFI and CO-duration field but no detection of any of them.</w:t>
            </w:r>
          </w:p>
          <w:p w:rsidR="00CD2CCF" w:rsidRDefault="00EC7AFC">
            <w:pPr>
              <w:rPr>
                <w:rFonts w:eastAsia="MS Mincho"/>
                <w:lang w:eastAsia="ja-JP"/>
              </w:rPr>
            </w:pPr>
            <w:r>
              <w:rPr>
                <w:rFonts w:eastAsia="MS Mincho"/>
                <w:lang w:eastAsia="ja-JP"/>
              </w:rPr>
              <w:t>Solution Option 1) There is no remaining channel occupancy, regardless of a detection of DL in the FFP.</w:t>
            </w:r>
          </w:p>
          <w:p w:rsidR="00CD2CCF" w:rsidRDefault="00EC7AFC">
            <w:pPr>
              <w:rPr>
                <w:rFonts w:eastAsia="MS Mincho"/>
                <w:lang w:eastAsia="ja-JP"/>
              </w:rPr>
            </w:pPr>
            <w:r>
              <w:rPr>
                <w:rFonts w:eastAsia="MS Mincho"/>
                <w:lang w:eastAsia="ja-JP"/>
              </w:rPr>
              <w:lastRenderedPageBreak/>
              <w:t>Solution Option 2) A remaining channel occupancy ends right before the idle period of the FFP, if the UE detects any DL in the FFP (as proposed by Samsung).</w:t>
            </w:r>
          </w:p>
          <w:p w:rsidR="00CD2CCF" w:rsidRDefault="00CD2CCF">
            <w:pPr>
              <w:spacing w:after="0"/>
              <w:rPr>
                <w:rFonts w:cs="Arial"/>
                <w:bCs/>
                <w:u w:val="single"/>
              </w:rPr>
            </w:pPr>
          </w:p>
          <w:p w:rsidR="00CD2CCF" w:rsidRDefault="00EC7AFC">
            <w:pPr>
              <w:rPr>
                <w:bCs/>
              </w:rPr>
            </w:pPr>
            <w:r>
              <w:rPr>
                <w:bCs/>
              </w:rPr>
              <w:t>Including recent opinions exchanged over the email reflector indicate a tendency towards option 1.</w:t>
            </w:r>
          </w:p>
          <w:p w:rsidR="00CD2CCF" w:rsidRDefault="00EC7AFC">
            <w:pPr>
              <w:rPr>
                <w:rFonts w:eastAsia="SimSun"/>
                <w:b/>
                <w:bCs/>
                <w:iCs/>
                <w:lang w:eastAsia="zh-CN"/>
              </w:rPr>
            </w:pPr>
            <w:r>
              <w:rPr>
                <w:rFonts w:eastAsia="SimSun"/>
                <w:b/>
                <w:bCs/>
                <w:iCs/>
                <w:lang w:eastAsia="zh-CN"/>
              </w:rPr>
              <w:t>Can we agree Proposal NRU02-1 and agree/conclude that Option 1 is adopted? Can the following TP be endorsed?</w:t>
            </w:r>
          </w:p>
          <w:tbl>
            <w:tblPr>
              <w:tblStyle w:val="TableGrid"/>
              <w:tblW w:w="0" w:type="auto"/>
              <w:tblLayout w:type="fixed"/>
              <w:tblLook w:val="04A0" w:firstRow="1" w:lastRow="0" w:firstColumn="1" w:lastColumn="0" w:noHBand="0" w:noVBand="1"/>
            </w:tblPr>
            <w:tblGrid>
              <w:gridCol w:w="9081"/>
            </w:tblGrid>
            <w:tr w:rsidR="00CD2CCF">
              <w:tc>
                <w:tcPr>
                  <w:tcW w:w="9081" w:type="dxa"/>
                </w:tcPr>
                <w:p w:rsidR="00CD2CCF" w:rsidRDefault="00EC7AFC">
                  <w:r>
                    <w:t xml:space="preserve">--------- beginning of text proposal for TS 38.213 </w:t>
                  </w:r>
                </w:p>
                <w:p w:rsidR="00CD2CCF" w:rsidRDefault="00EC7AFC">
                  <w:pPr>
                    <w:pStyle w:val="Heading2"/>
                    <w:numPr>
                      <w:ilvl w:val="0"/>
                      <w:numId w:val="0"/>
                    </w:numPr>
                    <w:ind w:left="576" w:hanging="576"/>
                    <w:outlineLvl w:val="1"/>
                  </w:pPr>
                  <w:r>
                    <w:t>11.1</w:t>
                  </w:r>
                  <w:r>
                    <w:tab/>
                    <w:t>Slot configuration</w:t>
                  </w:r>
                </w:p>
                <w:p w:rsidR="00CD2CCF" w:rsidRDefault="00EC7AFC">
                  <w:pPr>
                    <w:rPr>
                      <w:b/>
                      <w:szCs w:val="24"/>
                      <w:u w:val="single"/>
                    </w:rPr>
                  </w:pPr>
                  <w:r>
                    <w:rPr>
                      <w:b/>
                      <w:szCs w:val="24"/>
                      <w:u w:val="single"/>
                    </w:rPr>
                    <w:t>&lt;omitted&gt;</w:t>
                  </w:r>
                </w:p>
                <w:p w:rsidR="00CD2CCF" w:rsidRDefault="00EC7AFC">
                  <w:pPr>
                    <w:jc w:val="left"/>
                    <w:rPr>
                      <w:ins w:id="84" w:author="Toshi Nogami" w:date="2020-10-14T19:43:00Z"/>
                      <w:iCs/>
                    </w:rPr>
                  </w:pPr>
                  <w:r>
                    <w:t xml:space="preserve">If a UE is provided </w:t>
                  </w:r>
                  <w:r>
                    <w:rPr>
                      <w:i/>
                      <w:color w:val="000000"/>
                    </w:rPr>
                    <w:t>ChannelAccessMode-r16 ='dynamic'</w:t>
                  </w:r>
                  <w:r>
                    <w:rPr>
                      <w:iCs/>
                    </w:rPr>
                    <w:t xml:space="preserve"> and is provided </w:t>
                  </w:r>
                  <w:r>
                    <w:rPr>
                      <w:i/>
                    </w:rPr>
                    <w:t>availableRB-SetsToAddModList-r16</w:t>
                  </w:r>
                  <w:r>
                    <w:t xml:space="preserve"> and</w:t>
                  </w:r>
                  <w:r>
                    <w:rPr>
                      <w:lang w:eastAsia="zh-CN"/>
                    </w:rPr>
                    <w:t xml:space="preserve"> </w:t>
                  </w:r>
                  <w:r>
                    <w:rPr>
                      <w:i/>
                    </w:rPr>
                    <w:t>availableRB-SetsToRelease-r16</w:t>
                  </w:r>
                  <w:r>
                    <w:rPr>
                      <w:rFonts w:eastAsia="Gulim"/>
                      <w:lang w:eastAsia="zh-CN"/>
                    </w:rPr>
                    <w:t xml:space="preserve">, </w:t>
                  </w:r>
                  <w:r>
                    <w:rPr>
                      <w:iCs/>
                    </w:rPr>
                    <w:t xml:space="preserve">the UE expects to be provided </w:t>
                  </w:r>
                  <w:r>
                    <w:rPr>
                      <w:i/>
                    </w:rPr>
                    <w:t>co-DurationsPerCell ToAddModList-r16</w:t>
                  </w:r>
                  <w:r>
                    <w:t xml:space="preserve"> and</w:t>
                  </w:r>
                  <w:r>
                    <w:rPr>
                      <w:lang w:eastAsia="zh-CN"/>
                    </w:rPr>
                    <w:t xml:space="preserve"> </w:t>
                  </w:r>
                  <w:r>
                    <w:rPr>
                      <w:i/>
                    </w:rPr>
                    <w:t>co-DurationsPerCellToReleaseList-r16</w:t>
                  </w:r>
                  <w:r>
                    <w:rPr>
                      <w:rFonts w:eastAsia="Gulim"/>
                      <w:lang w:eastAsia="zh-CN"/>
                    </w:rPr>
                    <w:t xml:space="preserve"> and/or </w:t>
                  </w:r>
                  <w:r>
                    <w:rPr>
                      <w:i/>
                    </w:rPr>
                    <w:t>slotFormatCombToAddModList</w:t>
                  </w:r>
                  <w:r>
                    <w:t xml:space="preserve"> and</w:t>
                  </w:r>
                  <w:r>
                    <w:rPr>
                      <w:lang w:eastAsia="zh-CN"/>
                    </w:rPr>
                    <w:t xml:space="preserve"> </w:t>
                  </w:r>
                  <w:r>
                    <w:rPr>
                      <w:i/>
                    </w:rPr>
                    <w:t>slotFormatCombToReleaseList</w:t>
                  </w:r>
                  <w:r>
                    <w:rPr>
                      <w:iCs/>
                    </w:rPr>
                    <w:t>.</w:t>
                  </w:r>
                </w:p>
                <w:p w:rsidR="00CD2CCF" w:rsidRDefault="00EC7AFC">
                  <w:pPr>
                    <w:jc w:val="left"/>
                  </w:pPr>
                  <w:ins w:id="85" w:author="Toshi Nogami" w:date="2020-10-14T19:43:00Z">
                    <w:r>
                      <w:t xml:space="preserve">If neither </w:t>
                    </w:r>
                    <w:r>
                      <w:rPr>
                        <w:i/>
                        <w:iCs/>
                      </w:rPr>
                      <w:t>CO-DurationPerCell-r16</w:t>
                    </w:r>
                    <w:r>
                      <w:t xml:space="preserve"> nor </w:t>
                    </w:r>
                    <w:r>
                      <w:rPr>
                        <w:i/>
                        <w:iCs/>
                      </w:rPr>
                      <w:t>slotFormatCombinationId</w:t>
                    </w:r>
                    <w:r>
                      <w:t xml:space="preserve"> is provided and if </w:t>
                    </w:r>
                    <w:r>
                      <w:rPr>
                        <w:i/>
                        <w:iCs/>
                      </w:rPr>
                      <w:t>ChannelAccessMode-r16</w:t>
                    </w:r>
                    <w:r>
                      <w:t xml:space="preserve"> = </w:t>
                    </w:r>
                    <w:r>
                      <w:rPr>
                        <w:i/>
                        <w:iCs/>
                      </w:rPr>
                      <w:t>semistatic</w:t>
                    </w:r>
                    <w:r>
                      <w:t xml:space="preserve"> is provided, the procedures in Clause 11.1.1 apply with assuming a channel occupancy time</w:t>
                    </w:r>
                  </w:ins>
                  <w:r>
                    <w:t xml:space="preserve"> </w:t>
                  </w:r>
                  <w:ins w:id="86" w:author="김선욱/책임연구원/미래기술센터 C&amp;M표준(연)5G무선통신표준Task(seonwook.kim@lge.com)" w:date="2020-10-27T17:35:00Z">
                    <w:r>
                      <w:t>defined in [4.3 of 37.213]</w:t>
                    </w:r>
                  </w:ins>
                  <w:ins w:id="87" w:author="Toshi Nogami" w:date="2020-10-14T19:43:00Z">
                    <w:r>
                      <w:t xml:space="preserve"> as being indicated as the remaining channel occupancy duration if a DL transmission burst(s) is detected within the channel occupancy time.</w:t>
                    </w:r>
                  </w:ins>
                </w:p>
                <w:p w:rsidR="00CD2CCF" w:rsidRDefault="00EC7AFC">
                  <w:pPr>
                    <w:rPr>
                      <w:bCs/>
                      <w:sz w:val="18"/>
                      <w:szCs w:val="18"/>
                    </w:rPr>
                  </w:pPr>
                  <w:r>
                    <w:rPr>
                      <w:b/>
                      <w:szCs w:val="24"/>
                      <w:u w:val="single"/>
                    </w:rPr>
                    <w:t>&lt;omitted&gt;</w:t>
                  </w:r>
                </w:p>
              </w:tc>
            </w:tr>
          </w:tbl>
          <w:p w:rsidR="00CD2CCF" w:rsidRDefault="00CD2CCF">
            <w:pPr>
              <w:rPr>
                <w:bCs/>
                <w:sz w:val="18"/>
                <w:szCs w:val="18"/>
              </w:rPr>
            </w:pPr>
          </w:p>
        </w:tc>
      </w:tr>
      <w:tr w:rsidR="00CD2CCF">
        <w:tc>
          <w:tcPr>
            <w:tcW w:w="2405" w:type="dxa"/>
          </w:tcPr>
          <w:p w:rsidR="00CD2CCF" w:rsidRDefault="00EC7AFC">
            <w:pPr>
              <w:rPr>
                <w:b/>
              </w:rPr>
            </w:pPr>
            <w:r>
              <w:rPr>
                <w:b/>
              </w:rPr>
              <w:lastRenderedPageBreak/>
              <w:t>Company</w:t>
            </w:r>
          </w:p>
        </w:tc>
        <w:tc>
          <w:tcPr>
            <w:tcW w:w="6902" w:type="dxa"/>
          </w:tcPr>
          <w:p w:rsidR="00CD2CCF" w:rsidRDefault="00EC7AFC">
            <w:pPr>
              <w:rPr>
                <w:b/>
              </w:rPr>
            </w:pPr>
            <w:r>
              <w:rPr>
                <w:b/>
              </w:rPr>
              <w:t>Comment</w:t>
            </w:r>
          </w:p>
        </w:tc>
      </w:tr>
      <w:tr w:rsidR="00CD2CCF">
        <w:tc>
          <w:tcPr>
            <w:tcW w:w="2405" w:type="dxa"/>
          </w:tcPr>
          <w:p w:rsidR="00CD2CCF" w:rsidRDefault="00EC7AFC">
            <w:pPr>
              <w:jc w:val="left"/>
              <w:rPr>
                <w:rFonts w:eastAsia="Malgun Gothic"/>
                <w:lang w:eastAsia="ko-KR"/>
              </w:rPr>
            </w:pPr>
            <w:r>
              <w:rPr>
                <w:rFonts w:eastAsia="Malgun Gothic" w:hint="eastAsia"/>
                <w:lang w:eastAsia="ko-KR"/>
              </w:rPr>
              <w:t>L</w:t>
            </w:r>
            <w:r>
              <w:rPr>
                <w:rFonts w:eastAsia="Malgun Gothic"/>
                <w:lang w:eastAsia="ko-KR"/>
              </w:rPr>
              <w:t>G Electronics</w:t>
            </w:r>
          </w:p>
        </w:tc>
        <w:tc>
          <w:tcPr>
            <w:tcW w:w="6902" w:type="dxa"/>
          </w:tcPr>
          <w:p w:rsidR="00CD2CCF" w:rsidRDefault="00EC7AFC">
            <w:pPr>
              <w:jc w:val="left"/>
              <w:rPr>
                <w:rFonts w:eastAsia="Malgun Gothic"/>
                <w:lang w:eastAsia="ko-KR"/>
              </w:rPr>
            </w:pPr>
            <w:r>
              <w:rPr>
                <w:rFonts w:eastAsia="Malgun Gothic" w:hint="eastAsia"/>
                <w:lang w:eastAsia="ko-KR"/>
              </w:rPr>
              <w:t>Support</w:t>
            </w:r>
          </w:p>
        </w:tc>
      </w:tr>
      <w:tr w:rsidR="00CD2CCF">
        <w:tc>
          <w:tcPr>
            <w:tcW w:w="2405" w:type="dxa"/>
          </w:tcPr>
          <w:p w:rsidR="00CD2CCF" w:rsidRDefault="00EC7AFC">
            <w:pPr>
              <w:jc w:val="left"/>
              <w:rPr>
                <w:rFonts w:eastAsia="Malgun Gothic"/>
                <w:lang w:eastAsia="ko-KR"/>
              </w:rPr>
            </w:pPr>
            <w:r>
              <w:rPr>
                <w:rFonts w:eastAsia="Malgun Gothic"/>
                <w:lang w:eastAsia="ko-KR"/>
              </w:rPr>
              <w:t>Nokia, NSB</w:t>
            </w:r>
          </w:p>
        </w:tc>
        <w:tc>
          <w:tcPr>
            <w:tcW w:w="6902" w:type="dxa"/>
          </w:tcPr>
          <w:p w:rsidR="00CD2CCF" w:rsidRDefault="00EC7AFC">
            <w:pPr>
              <w:jc w:val="left"/>
            </w:pPr>
            <w:r>
              <w:t>Small editorial suggestion:</w:t>
            </w:r>
          </w:p>
          <w:p w:rsidR="00CD2CCF" w:rsidRDefault="00CD2CCF">
            <w:pPr>
              <w:jc w:val="left"/>
            </w:pPr>
          </w:p>
          <w:p w:rsidR="00CD2CCF" w:rsidRDefault="00EC7AFC">
            <w:pPr>
              <w:jc w:val="left"/>
            </w:pPr>
            <w:r>
              <w:t xml:space="preserve">If neither </w:t>
            </w:r>
            <w:r>
              <w:rPr>
                <w:i/>
                <w:iCs/>
              </w:rPr>
              <w:t>CO-DurationPerCell-r16</w:t>
            </w:r>
            <w:r>
              <w:t xml:space="preserve"> nor </w:t>
            </w:r>
            <w:r>
              <w:rPr>
                <w:i/>
                <w:iCs/>
              </w:rPr>
              <w:t>slotFormatCombinationId</w:t>
            </w:r>
            <w:r>
              <w:t xml:space="preserve"> is provided and if </w:t>
            </w:r>
            <w:r>
              <w:rPr>
                <w:i/>
                <w:iCs/>
              </w:rPr>
              <w:t>ChannelAccessMode-r16</w:t>
            </w:r>
            <w:r>
              <w:t xml:space="preserve"> = </w:t>
            </w:r>
            <w:r>
              <w:rPr>
                <w:i/>
                <w:iCs/>
              </w:rPr>
              <w:t>semistatic</w:t>
            </w:r>
            <w:r>
              <w:t xml:space="preserve"> is provided, the procedures in Clause 11.1.1 apply with assuming a channel occupancy time defined in [4.3 of 37.213] </w:t>
            </w:r>
            <w:r>
              <w:rPr>
                <w:strike/>
                <w:color w:val="FF0000"/>
              </w:rPr>
              <w:t>as being indicated as</w:t>
            </w:r>
            <w:r>
              <w:rPr>
                <w:color w:val="FF0000"/>
              </w:rPr>
              <w:t xml:space="preserve"> is </w:t>
            </w:r>
            <w:r>
              <w:t xml:space="preserve">the </w:t>
            </w:r>
            <w:r>
              <w:rPr>
                <w:color w:val="FF0000"/>
              </w:rPr>
              <w:t>indicated</w:t>
            </w:r>
            <w:r>
              <w:t xml:space="preserve"> remaining channel occupancy duration if a DL transmission burst(s) is detected within the channel occupancy time.</w:t>
            </w:r>
          </w:p>
          <w:p w:rsidR="00CD2CCF" w:rsidRDefault="00CD2CCF">
            <w:pPr>
              <w:jc w:val="left"/>
              <w:rPr>
                <w:rFonts w:eastAsia="Malgun Gothic"/>
                <w:lang w:eastAsia="ko-KR"/>
              </w:rPr>
            </w:pPr>
          </w:p>
        </w:tc>
      </w:tr>
      <w:tr w:rsidR="00CD2CCF">
        <w:tc>
          <w:tcPr>
            <w:tcW w:w="2405" w:type="dxa"/>
          </w:tcPr>
          <w:p w:rsidR="00CD2CCF" w:rsidRDefault="00EC7AFC">
            <w:pPr>
              <w:jc w:val="left"/>
              <w:rPr>
                <w:rFonts w:eastAsia="Malgun Gothic"/>
                <w:lang w:eastAsia="ko-KR"/>
              </w:rPr>
            </w:pPr>
            <w:r>
              <w:rPr>
                <w:rFonts w:eastAsia="Malgun Gothic"/>
                <w:lang w:eastAsia="ko-KR"/>
              </w:rPr>
              <w:t>Qualcomm</w:t>
            </w:r>
          </w:p>
        </w:tc>
        <w:tc>
          <w:tcPr>
            <w:tcW w:w="6902" w:type="dxa"/>
          </w:tcPr>
          <w:p w:rsidR="00CD2CCF" w:rsidRDefault="00EC7AFC">
            <w:pPr>
              <w:jc w:val="left"/>
            </w:pPr>
            <w:r>
              <w:t xml:space="preserve">We prefer option 2 as that is the behavior already applied when PRACH is transmitted. So we have a consist behavior across UEs for all transmission. </w:t>
            </w:r>
          </w:p>
          <w:p w:rsidR="00CD2CCF" w:rsidRDefault="00EC7AFC">
            <w:pPr>
              <w:jc w:val="left"/>
            </w:pPr>
            <w:r>
              <w:t>If all other companies prefer option 1, we can live with that as well.</w:t>
            </w:r>
          </w:p>
        </w:tc>
      </w:tr>
      <w:tr w:rsidR="00CD2CCF">
        <w:tc>
          <w:tcPr>
            <w:tcW w:w="2405" w:type="dxa"/>
          </w:tcPr>
          <w:p w:rsidR="00CD2CCF" w:rsidRDefault="00EC7AFC">
            <w:pPr>
              <w:jc w:val="left"/>
              <w:rPr>
                <w:rFonts w:eastAsia="MS Mincho"/>
                <w:lang w:eastAsia="ja-JP"/>
              </w:rPr>
            </w:pPr>
            <w:r>
              <w:rPr>
                <w:rFonts w:eastAsia="MS Mincho" w:hint="eastAsia"/>
                <w:lang w:eastAsia="ja-JP"/>
              </w:rPr>
              <w:t>S</w:t>
            </w:r>
            <w:r>
              <w:rPr>
                <w:rFonts w:eastAsia="MS Mincho"/>
                <w:lang w:eastAsia="ja-JP"/>
              </w:rPr>
              <w:t>harp</w:t>
            </w:r>
          </w:p>
        </w:tc>
        <w:tc>
          <w:tcPr>
            <w:tcW w:w="6902" w:type="dxa"/>
          </w:tcPr>
          <w:p w:rsidR="00CD2CCF" w:rsidRDefault="00EC7AFC">
            <w:pPr>
              <w:jc w:val="left"/>
              <w:rPr>
                <w:rFonts w:eastAsia="MS Mincho"/>
                <w:lang w:eastAsia="ja-JP"/>
              </w:rPr>
            </w:pPr>
            <w:r>
              <w:rPr>
                <w:rFonts w:eastAsia="MS Mincho" w:hint="eastAsia"/>
                <w:lang w:eastAsia="ja-JP"/>
              </w:rPr>
              <w:t>S</w:t>
            </w:r>
            <w:r>
              <w:rPr>
                <w:rFonts w:eastAsia="MS Mincho"/>
                <w:lang w:eastAsia="ja-JP"/>
              </w:rPr>
              <w:t>upport. Fine with the Nokia’s modification as well.</w:t>
            </w:r>
          </w:p>
        </w:tc>
      </w:tr>
      <w:tr w:rsidR="00CD2CCF">
        <w:tc>
          <w:tcPr>
            <w:tcW w:w="2405" w:type="dxa"/>
          </w:tcPr>
          <w:p w:rsidR="00CD2CCF" w:rsidRDefault="00EC7AFC">
            <w:pPr>
              <w:jc w:val="left"/>
              <w:rPr>
                <w:rFonts w:eastAsia="Malgun Gothic"/>
                <w:lang w:eastAsia="ko-KR"/>
              </w:rPr>
            </w:pPr>
            <w:r>
              <w:rPr>
                <w:rFonts w:eastAsia="Malgun Gothic" w:hint="eastAsia"/>
                <w:lang w:eastAsia="ko-KR"/>
              </w:rPr>
              <w:t>Samsung</w:t>
            </w:r>
          </w:p>
        </w:tc>
        <w:tc>
          <w:tcPr>
            <w:tcW w:w="6902" w:type="dxa"/>
          </w:tcPr>
          <w:p w:rsidR="00CD2CCF" w:rsidRDefault="00EC7AFC">
            <w:pPr>
              <w:jc w:val="left"/>
              <w:rPr>
                <w:rFonts w:eastAsia="Malgun Gothic"/>
                <w:lang w:eastAsia="ko-KR"/>
              </w:rPr>
            </w:pPr>
            <w:r>
              <w:rPr>
                <w:rFonts w:eastAsia="Malgun Gothic"/>
                <w:lang w:eastAsia="ko-KR"/>
              </w:rPr>
              <w:t>Although our preference is Option 2, w</w:t>
            </w:r>
            <w:r>
              <w:rPr>
                <w:rFonts w:eastAsia="Malgun Gothic" w:hint="eastAsia"/>
                <w:lang w:eastAsia="ko-KR"/>
              </w:rPr>
              <w:t>e can live with Option 1</w:t>
            </w:r>
          </w:p>
        </w:tc>
      </w:tr>
      <w:tr w:rsidR="00CD2CCF">
        <w:tc>
          <w:tcPr>
            <w:tcW w:w="2405" w:type="dxa"/>
          </w:tcPr>
          <w:p w:rsidR="00CD2CCF" w:rsidRDefault="00EC7AFC">
            <w:pPr>
              <w:jc w:val="left"/>
              <w:rPr>
                <w:lang w:eastAsia="zh-CN"/>
              </w:rPr>
            </w:pPr>
            <w:r>
              <w:rPr>
                <w:rFonts w:hint="eastAsia"/>
                <w:lang w:eastAsia="zh-CN"/>
              </w:rPr>
              <w:t>v</w:t>
            </w:r>
            <w:r>
              <w:rPr>
                <w:lang w:eastAsia="zh-CN"/>
              </w:rPr>
              <w:t>ivo</w:t>
            </w:r>
          </w:p>
        </w:tc>
        <w:tc>
          <w:tcPr>
            <w:tcW w:w="6902" w:type="dxa"/>
          </w:tcPr>
          <w:p w:rsidR="00CD2CCF" w:rsidRDefault="00EC7AFC">
            <w:pPr>
              <w:jc w:val="left"/>
              <w:rPr>
                <w:lang w:eastAsia="zh-CN"/>
              </w:rPr>
            </w:pPr>
            <w:r>
              <w:rPr>
                <w:rFonts w:hint="eastAsia"/>
                <w:lang w:eastAsia="zh-CN"/>
              </w:rPr>
              <w:t>S</w:t>
            </w:r>
            <w:r>
              <w:rPr>
                <w:lang w:eastAsia="zh-CN"/>
              </w:rPr>
              <w:t>upport Proposal NRU02-1.</w:t>
            </w:r>
          </w:p>
        </w:tc>
      </w:tr>
      <w:tr w:rsidR="00CD2CCF">
        <w:tc>
          <w:tcPr>
            <w:tcW w:w="2405" w:type="dxa"/>
          </w:tcPr>
          <w:p w:rsidR="00CD2CCF" w:rsidRDefault="00EC7AFC">
            <w:pPr>
              <w:jc w:val="left"/>
              <w:rPr>
                <w:lang w:eastAsia="zh-CN"/>
              </w:rPr>
            </w:pPr>
            <w:r>
              <w:rPr>
                <w:rFonts w:hint="eastAsia"/>
                <w:lang w:eastAsia="zh-CN"/>
              </w:rPr>
              <w:t>ZTE, Sanechips</w:t>
            </w:r>
          </w:p>
        </w:tc>
        <w:tc>
          <w:tcPr>
            <w:tcW w:w="6902" w:type="dxa"/>
          </w:tcPr>
          <w:p w:rsidR="00CD2CCF" w:rsidRDefault="00EC7AFC">
            <w:pPr>
              <w:jc w:val="left"/>
              <w:rPr>
                <w:lang w:eastAsia="zh-CN"/>
              </w:rPr>
            </w:pPr>
            <w:r>
              <w:rPr>
                <w:rFonts w:hint="eastAsia"/>
                <w:lang w:eastAsia="zh-CN"/>
              </w:rPr>
              <w:t>Agree proposal NRU02-1 and support Option 1.</w:t>
            </w:r>
          </w:p>
        </w:tc>
      </w:tr>
      <w:tr w:rsidR="00CD2CCF">
        <w:tc>
          <w:tcPr>
            <w:tcW w:w="2405" w:type="dxa"/>
          </w:tcPr>
          <w:p w:rsidR="00CD2CCF" w:rsidRDefault="00EC7AFC">
            <w:pPr>
              <w:jc w:val="left"/>
              <w:rPr>
                <w:lang w:eastAsia="zh-CN"/>
              </w:rPr>
            </w:pPr>
            <w:r>
              <w:rPr>
                <w:rFonts w:hint="eastAsia"/>
                <w:lang w:eastAsia="zh-CN"/>
              </w:rPr>
              <w:t>OPPO</w:t>
            </w:r>
          </w:p>
        </w:tc>
        <w:tc>
          <w:tcPr>
            <w:tcW w:w="6902" w:type="dxa"/>
          </w:tcPr>
          <w:p w:rsidR="00CD2CCF" w:rsidRDefault="00EC7AFC">
            <w:pPr>
              <w:jc w:val="left"/>
              <w:rPr>
                <w:lang w:eastAsia="zh-CN"/>
              </w:rPr>
            </w:pPr>
            <w:r>
              <w:rPr>
                <w:lang w:eastAsia="zh-CN"/>
              </w:rPr>
              <w:t>S</w:t>
            </w:r>
            <w:r>
              <w:rPr>
                <w:rFonts w:hint="eastAsia"/>
                <w:lang w:eastAsia="zh-CN"/>
              </w:rPr>
              <w:t xml:space="preserve">upport </w:t>
            </w:r>
            <w:r>
              <w:rPr>
                <w:lang w:eastAsia="zh-CN"/>
              </w:rPr>
              <w:t>proposal NRU02-1, support option 1</w:t>
            </w:r>
          </w:p>
        </w:tc>
      </w:tr>
      <w:tr w:rsidR="00CD2CCF">
        <w:tc>
          <w:tcPr>
            <w:tcW w:w="2405" w:type="dxa"/>
          </w:tcPr>
          <w:p w:rsidR="00CD2CCF" w:rsidRDefault="00EC7AFC">
            <w:pPr>
              <w:jc w:val="left"/>
              <w:rPr>
                <w:lang w:eastAsia="zh-CN"/>
              </w:rPr>
            </w:pPr>
            <w:r>
              <w:rPr>
                <w:rFonts w:hint="eastAsia"/>
                <w:lang w:eastAsia="zh-CN"/>
              </w:rPr>
              <w:t>Huawei</w:t>
            </w:r>
            <w:r>
              <w:rPr>
                <w:lang w:eastAsia="zh-CN"/>
              </w:rPr>
              <w:t xml:space="preserve">, </w:t>
            </w:r>
            <w:r>
              <w:rPr>
                <w:rFonts w:hint="eastAsia"/>
                <w:lang w:eastAsia="zh-CN"/>
              </w:rPr>
              <w:t>Hi</w:t>
            </w:r>
            <w:r>
              <w:rPr>
                <w:lang w:eastAsia="zh-CN"/>
              </w:rPr>
              <w:t>Silicon</w:t>
            </w:r>
          </w:p>
        </w:tc>
        <w:tc>
          <w:tcPr>
            <w:tcW w:w="6902" w:type="dxa"/>
          </w:tcPr>
          <w:p w:rsidR="00CD2CCF" w:rsidRDefault="00EC7AFC">
            <w:pPr>
              <w:jc w:val="left"/>
              <w:rPr>
                <w:lang w:eastAsia="zh-CN"/>
              </w:rPr>
            </w:pPr>
            <w:r>
              <w:rPr>
                <w:lang w:eastAsia="zh-CN"/>
              </w:rPr>
              <w:t xml:space="preserve">Support proposal NRU02-1. </w:t>
            </w:r>
          </w:p>
          <w:p w:rsidR="00CD2CCF" w:rsidRDefault="00EC7AFC">
            <w:pPr>
              <w:jc w:val="left"/>
              <w:rPr>
                <w:lang w:eastAsia="zh-CN"/>
              </w:rPr>
            </w:pPr>
            <w:r>
              <w:rPr>
                <w:lang w:eastAsia="zh-CN"/>
              </w:rPr>
              <w:lastRenderedPageBreak/>
              <w:t>Either option 1 or 2 could be acceptable. Clarification is required in the specification.</w:t>
            </w:r>
          </w:p>
        </w:tc>
      </w:tr>
    </w:tbl>
    <w:p w:rsidR="00CD2CCF" w:rsidRDefault="00CD2CCF"/>
    <w:p w:rsidR="00CD2CCF" w:rsidRDefault="00EC7AFC">
      <w:pPr>
        <w:pStyle w:val="Heading2"/>
      </w:pPr>
      <w:r>
        <w:t>Reception/Measurement/Validation (DL-D1/DL-B6)</w:t>
      </w:r>
    </w:p>
    <w:tbl>
      <w:tblPr>
        <w:tblStyle w:val="TableGrid"/>
        <w:tblW w:w="9307" w:type="dxa"/>
        <w:tblLayout w:type="fixed"/>
        <w:tblLook w:val="04A0" w:firstRow="1" w:lastRow="0" w:firstColumn="1" w:lastColumn="0" w:noHBand="0" w:noVBand="1"/>
      </w:tblPr>
      <w:tblGrid>
        <w:gridCol w:w="2405"/>
        <w:gridCol w:w="6902"/>
      </w:tblGrid>
      <w:tr w:rsidR="00CD2CCF">
        <w:tc>
          <w:tcPr>
            <w:tcW w:w="9307" w:type="dxa"/>
            <w:gridSpan w:val="2"/>
          </w:tcPr>
          <w:p w:rsidR="00CD2CCF" w:rsidRDefault="00EC7AFC">
            <w:pPr>
              <w:rPr>
                <w:b/>
                <w:lang w:val="de-DE"/>
              </w:rPr>
            </w:pPr>
            <w:r>
              <w:rPr>
                <w:b/>
                <w:bCs/>
                <w:lang w:val="de-DE"/>
              </w:rPr>
              <w:t>Q2:</w:t>
            </w:r>
          </w:p>
          <w:p w:rsidR="00CD2CCF" w:rsidRDefault="00EC7AFC">
            <w:pPr>
              <w:rPr>
                <w:lang w:val="de-DE"/>
              </w:rPr>
            </w:pPr>
            <w:r>
              <w:rPr>
                <w:lang w:val="de-DE"/>
              </w:rPr>
              <w:t>R1-2008126, P1 [Samsung]</w:t>
            </w:r>
            <w:ins w:id="88" w:author="Alexander Golitschek" w:date="2020-10-27T10:48:00Z">
              <w:r>
                <w:rPr>
                  <w:lang w:val="de-DE"/>
                </w:rPr>
                <w:t xml:space="preserve"> , </w:t>
              </w:r>
              <w:r>
                <w:rPr>
                  <w:rFonts w:cs="Arial"/>
                  <w:bCs/>
                  <w:lang w:val="de-DE"/>
                </w:rPr>
                <w:t>R1-2008041, P1 [LG]</w:t>
              </w:r>
              <w:r>
                <w:rPr>
                  <w:lang w:val="de-DE"/>
                </w:rPr>
                <w:t>:</w:t>
              </w:r>
            </w:ins>
            <w:r>
              <w:rPr>
                <w:lang w:val="de-DE"/>
              </w:rPr>
              <w:t>:</w:t>
            </w:r>
          </w:p>
          <w:p w:rsidR="00CD2CCF" w:rsidRDefault="00EC7AFC">
            <w:r>
              <w:t>Adopt the following TP for TS 38.213.</w:t>
            </w:r>
          </w:p>
          <w:tbl>
            <w:tblPr>
              <w:tblStyle w:val="TableGrid"/>
              <w:tblW w:w="9071" w:type="dxa"/>
              <w:tblLayout w:type="fixed"/>
              <w:tblLook w:val="04A0" w:firstRow="1" w:lastRow="0" w:firstColumn="1" w:lastColumn="0" w:noHBand="0" w:noVBand="1"/>
            </w:tblPr>
            <w:tblGrid>
              <w:gridCol w:w="9071"/>
            </w:tblGrid>
            <w:tr w:rsidR="00CD2CCF">
              <w:tc>
                <w:tcPr>
                  <w:tcW w:w="9071" w:type="dxa"/>
                </w:tcPr>
                <w:p w:rsidR="00CD2CCF" w:rsidRDefault="00EC7AFC">
                  <w:pPr>
                    <w:rPr>
                      <w:color w:val="FF0000"/>
                    </w:rPr>
                  </w:pPr>
                  <w:r>
                    <w:rPr>
                      <w:color w:val="FF0000"/>
                    </w:rPr>
                    <w:t>======================== Start of TP for TS 38.213 =========================</w:t>
                  </w:r>
                </w:p>
                <w:p w:rsidR="00CD2CCF" w:rsidRDefault="00EC7AFC">
                  <w:pPr>
                    <w:rPr>
                      <w:rFonts w:ascii="Arial" w:hAnsi="Arial" w:cs="Arial"/>
                      <w:sz w:val="24"/>
                    </w:rPr>
                  </w:pPr>
                  <w:r>
                    <w:rPr>
                      <w:rFonts w:ascii="Arial" w:hAnsi="Arial" w:cs="Arial"/>
                      <w:sz w:val="24"/>
                    </w:rPr>
                    <w:t>11.1.1</w:t>
                  </w:r>
                  <w:r>
                    <w:rPr>
                      <w:rFonts w:ascii="Arial" w:hAnsi="Arial" w:cs="Arial"/>
                      <w:sz w:val="24"/>
                    </w:rPr>
                    <w:tab/>
                    <w:t>UE procedure for determining slot format</w:t>
                  </w:r>
                </w:p>
                <w:p w:rsidR="00CD2CCF" w:rsidRDefault="00EC7AFC">
                  <w:pPr>
                    <w:rPr>
                      <w:color w:val="FF0000"/>
                    </w:rPr>
                  </w:pPr>
                  <w:r>
                    <w:rPr>
                      <w:color w:val="FF0000"/>
                    </w:rPr>
                    <w:t>======================= Unchanged Texts Omitted =========================</w:t>
                  </w:r>
                </w:p>
                <w:p w:rsidR="00CD2CCF" w:rsidRDefault="00EC7AFC">
                  <w:r>
                    <w:t xml:space="preserve">For operation with shared spectrum channel access, if a UE is configured by higher layers to receive a CSI-RS and the UE is provided </w:t>
                  </w:r>
                  <w:r>
                    <w:rPr>
                      <w:i/>
                      <w:iCs/>
                    </w:rPr>
                    <w:t>CO-DurationPerCell-r16</w:t>
                  </w:r>
                  <w:r>
                    <w:t xml:space="preserve">, for a set of symbols of a slot that are indicated as downlink or flexible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 in the set of symbols of the slot that are not within the indicated remaining channel occupancy duration. </w:t>
                  </w:r>
                  <w:ins w:id="89" w:author="Author">
                    <w:r>
                      <w:t>If the UE detects a DCI format 2_0 providing a downlink or flexible slot format for the set of symbols of the slot that are not within the indicated remaining channel occupancy duration, the UE shall ignore the slot format for the set of symbols of the slot.</w:t>
                    </w:r>
                  </w:ins>
                </w:p>
                <w:p w:rsidR="00CD2CCF" w:rsidRDefault="00EC7AFC">
                  <w:pPr>
                    <w:rPr>
                      <w:color w:val="FF0000"/>
                    </w:rPr>
                  </w:pPr>
                  <w:r>
                    <w:rPr>
                      <w:color w:val="FF0000"/>
                    </w:rPr>
                    <w:t>======================= Unchanged Texts Omitted ========================</w:t>
                  </w:r>
                </w:p>
                <w:p w:rsidR="00CD2CCF" w:rsidRDefault="00EC7AFC">
                  <w:pPr>
                    <w:rPr>
                      <w:color w:val="FF0000"/>
                    </w:rPr>
                  </w:pPr>
                  <w:r>
                    <w:rPr>
                      <w:color w:val="FF0000"/>
                    </w:rPr>
                    <w:t>======================== End of TP for TS 38.213 ========================</w:t>
                  </w:r>
                </w:p>
              </w:tc>
            </w:tr>
          </w:tbl>
          <w:p w:rsidR="00CD2CCF" w:rsidRDefault="00CD2CCF">
            <w:pPr>
              <w:spacing w:after="0"/>
              <w:rPr>
                <w:rFonts w:cs="Arial"/>
                <w:bCs/>
                <w:u w:val="single"/>
              </w:rPr>
            </w:pPr>
          </w:p>
          <w:p w:rsidR="00CD2CCF" w:rsidRDefault="00EC7AFC">
            <w:pPr>
              <w:spacing w:after="0"/>
              <w:rPr>
                <w:rFonts w:cs="Arial"/>
                <w:bCs/>
                <w:u w:val="single"/>
              </w:rPr>
            </w:pPr>
            <w:r>
              <w:rPr>
                <w:rFonts w:cs="Arial"/>
                <w:bCs/>
                <w:u w:val="single"/>
              </w:rPr>
              <w:t>R1-2008204, P4 [Nokia]:</w:t>
            </w:r>
          </w:p>
          <w:p w:rsidR="00CD2CCF" w:rsidRDefault="00EC7AFC">
            <w:r>
              <w:t>Adopt the following clarification for TS38.213 for sub-clause 11.1.1</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1"/>
            </w:tblGrid>
            <w:tr w:rsidR="00CD2CCF">
              <w:tc>
                <w:tcPr>
                  <w:tcW w:w="9071" w:type="dxa"/>
                  <w:shd w:val="clear" w:color="auto" w:fill="auto"/>
                </w:tcPr>
                <w:p w:rsidR="00CD2CCF" w:rsidRDefault="00EC7AFC">
                  <w:pPr>
                    <w:rPr>
                      <w:lang w:eastAsia="zh-CN"/>
                    </w:rPr>
                  </w:pPr>
                  <w:r>
                    <w:t xml:space="preserve">For a set of symbols of a slot indicated to a UE as flexible by </w:t>
                  </w:r>
                  <w:r>
                    <w:rPr>
                      <w:i/>
                    </w:rPr>
                    <w:t>tdd-UL-DL-ConfigurationCommon</w:t>
                  </w:r>
                  <w:r>
                    <w:t xml:space="preserve"> and </w:t>
                  </w:r>
                  <w:r>
                    <w:rPr>
                      <w:i/>
                    </w:rPr>
                    <w:t>tdd-UL-DL-ConfigurationDedicated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w:t>
                  </w:r>
                  <w:r>
                    <w:rPr>
                      <w:lang w:eastAsia="zh-CN"/>
                    </w:rPr>
                    <w:t>detects a DCI format 2_0 providing a format for the slot using a slot format value other than 255</w:t>
                  </w:r>
                </w:p>
                <w:p w:rsidR="00CD2CCF" w:rsidRDefault="00EC7AFC">
                  <w:pPr>
                    <w:ind w:firstLine="210"/>
                    <w:rPr>
                      <w:lang w:eastAsia="zh-CN"/>
                    </w:rPr>
                  </w:pPr>
                  <w:r>
                    <w:rPr>
                      <w:lang w:eastAsia="zh-CN"/>
                    </w:rPr>
                    <w:t>-  ….</w:t>
                  </w:r>
                </w:p>
                <w:p w:rsidR="00CD2CCF" w:rsidRDefault="00EC7AFC">
                  <w:pPr>
                    <w:pStyle w:val="B1"/>
                  </w:pPr>
                  <w:r>
                    <w:rPr>
                      <w:lang w:val="en-US"/>
                    </w:rPr>
                    <w:t>-</w:t>
                  </w:r>
                  <w:r>
                    <w:rPr>
                      <w:lang w:val="en-US"/>
                    </w:rPr>
                    <w:tab/>
                    <w:t>if</w:t>
                  </w:r>
                  <w:r>
                    <w:t xml:space="preserve"> the UE </w:t>
                  </w:r>
                  <w:r>
                    <w:rPr>
                      <w:lang w:val="en-US"/>
                    </w:rPr>
                    <w:t xml:space="preserve">is </w:t>
                  </w:r>
                  <w:r>
                    <w:t xml:space="preserve">configured </w:t>
                  </w:r>
                  <w:r>
                    <w:rPr>
                      <w:lang w:val="en-US"/>
                    </w:rPr>
                    <w:t>by higher layers to receive</w:t>
                  </w:r>
                  <w:r>
                    <w:t xml:space="preserve"> </w:t>
                  </w:r>
                  <w:r>
                    <w:rPr>
                      <w:lang w:val="en-US"/>
                    </w:rPr>
                    <w:t xml:space="preserve">PDSCH or CSI-RS </w:t>
                  </w:r>
                  <w:r>
                    <w:t xml:space="preserve">in the set of symbols </w:t>
                  </w:r>
                  <w:r>
                    <w:rPr>
                      <w:lang w:val="en-US"/>
                    </w:rPr>
                    <w:t>of</w:t>
                  </w:r>
                  <w:r>
                    <w:t xml:space="preserve"> </w:t>
                  </w:r>
                  <w:r>
                    <w:rPr>
                      <w:lang w:val="en-US"/>
                    </w:rPr>
                    <w:t xml:space="preserve">the </w:t>
                  </w:r>
                  <w:r>
                    <w:t xml:space="preserve">slot, </w:t>
                  </w:r>
                  <w:r>
                    <w:rPr>
                      <w:lang w:val="en-US"/>
                    </w:rPr>
                    <w:t>the UE</w:t>
                  </w:r>
                  <w:r>
                    <w:t xml:space="preserve"> receive</w:t>
                  </w:r>
                  <w:r>
                    <w:rPr>
                      <w:lang w:val="en-US"/>
                    </w:rPr>
                    <w:t>s</w:t>
                  </w:r>
                  <w:r>
                    <w:t xml:space="preserve"> the PDSCH </w:t>
                  </w:r>
                  <w:r>
                    <w:rPr>
                      <w:lang w:val="en-US"/>
                    </w:rPr>
                    <w:t xml:space="preserve">or the CSI-RS </w:t>
                  </w:r>
                  <w:r>
                    <w:t xml:space="preserve">in </w:t>
                  </w:r>
                  <w:r>
                    <w:rPr>
                      <w:lang w:val="en-US"/>
                    </w:rPr>
                    <w:t xml:space="preserve">the </w:t>
                  </w:r>
                  <w:r>
                    <w:t xml:space="preserve">set of symbols of the slot only if </w:t>
                  </w:r>
                  <w:r>
                    <w:rPr>
                      <w:lang w:val="en-US"/>
                    </w:rPr>
                    <w:t xml:space="preserve">an SFI-index field value in </w:t>
                  </w:r>
                  <w:r>
                    <w:t xml:space="preserve">DCI format </w:t>
                  </w:r>
                  <w:r>
                    <w:rPr>
                      <w:lang w:val="en-US"/>
                    </w:rPr>
                    <w:t>2_0</w:t>
                  </w:r>
                  <w:r>
                    <w:rPr>
                      <w:lang w:eastAsia="zh-CN"/>
                    </w:rPr>
                    <w:t xml:space="preserve"> indicates the set of </w:t>
                  </w:r>
                  <w:r>
                    <w:t xml:space="preserve">symbols </w:t>
                  </w:r>
                  <w:r>
                    <w:rPr>
                      <w:lang w:val="en-US"/>
                    </w:rPr>
                    <w:t>of</w:t>
                  </w:r>
                  <w:r>
                    <w:t xml:space="preserve"> </w:t>
                  </w:r>
                  <w:r>
                    <w:rPr>
                      <w:lang w:val="en-US"/>
                    </w:rPr>
                    <w:t xml:space="preserve">the </w:t>
                  </w:r>
                  <w:r>
                    <w:t xml:space="preserve">slot as </w:t>
                  </w:r>
                  <w:r>
                    <w:rPr>
                      <w:lang w:val="en-US"/>
                    </w:rPr>
                    <w:t>down</w:t>
                  </w:r>
                  <w:r>
                    <w:t xml:space="preserve">link </w:t>
                  </w:r>
                  <w:r>
                    <w:rPr>
                      <w:color w:val="FF0000"/>
                    </w:rPr>
                    <w:t>and, if applicable, the set of symbols is within indicated remaining channel occupancy.</w:t>
                  </w:r>
                  <w:r>
                    <w:t xml:space="preserve">  </w:t>
                  </w:r>
                </w:p>
              </w:tc>
            </w:tr>
          </w:tbl>
          <w:p w:rsidR="00CD2CCF" w:rsidRDefault="00CD2CCF">
            <w:pPr>
              <w:rPr>
                <w:bCs/>
              </w:rPr>
            </w:pPr>
          </w:p>
          <w:p w:rsidR="00CD2CCF" w:rsidRDefault="00EC7AFC">
            <w:pPr>
              <w:rPr>
                <w:bCs/>
                <w:sz w:val="18"/>
                <w:szCs w:val="18"/>
              </w:rPr>
            </w:pPr>
            <w:r>
              <w:rPr>
                <w:rFonts w:eastAsia="SimSun"/>
                <w:b/>
                <w:bCs/>
                <w:iCs/>
                <w:lang w:eastAsia="zh-CN"/>
              </w:rPr>
              <w:t>Please provide your views on the proposals.</w:t>
            </w:r>
          </w:p>
        </w:tc>
      </w:tr>
      <w:tr w:rsidR="00CD2CCF">
        <w:tc>
          <w:tcPr>
            <w:tcW w:w="2405" w:type="dxa"/>
          </w:tcPr>
          <w:p w:rsidR="00CD2CCF" w:rsidRDefault="00EC7AFC">
            <w:pPr>
              <w:rPr>
                <w:b/>
              </w:rPr>
            </w:pPr>
            <w:r>
              <w:rPr>
                <w:b/>
              </w:rPr>
              <w:t>Company</w:t>
            </w:r>
          </w:p>
        </w:tc>
        <w:tc>
          <w:tcPr>
            <w:tcW w:w="6902" w:type="dxa"/>
          </w:tcPr>
          <w:p w:rsidR="00CD2CCF" w:rsidRDefault="00EC7AFC">
            <w:pPr>
              <w:rPr>
                <w:b/>
              </w:rPr>
            </w:pPr>
            <w:r>
              <w:rPr>
                <w:b/>
              </w:rPr>
              <w:t>Comment</w:t>
            </w:r>
          </w:p>
        </w:tc>
      </w:tr>
      <w:tr w:rsidR="00CD2CCF">
        <w:tc>
          <w:tcPr>
            <w:tcW w:w="2405" w:type="dxa"/>
          </w:tcPr>
          <w:p w:rsidR="00CD2CCF" w:rsidRDefault="00EC7AFC">
            <w:pPr>
              <w:jc w:val="left"/>
            </w:pPr>
            <w:r>
              <w:rPr>
                <w:rFonts w:hint="eastAsia"/>
              </w:rPr>
              <w:t>OPPO</w:t>
            </w:r>
          </w:p>
        </w:tc>
        <w:tc>
          <w:tcPr>
            <w:tcW w:w="6902" w:type="dxa"/>
          </w:tcPr>
          <w:p w:rsidR="00CD2CCF" w:rsidRDefault="00EC7AFC">
            <w:pPr>
              <w:jc w:val="left"/>
            </w:pPr>
            <w:r>
              <w:t>Agree</w:t>
            </w:r>
            <w:r>
              <w:rPr>
                <w:rFonts w:hint="eastAsia"/>
              </w:rPr>
              <w:t xml:space="preserve"> </w:t>
            </w:r>
            <w:r>
              <w:t xml:space="preserve">with Samsung’ TP and fine with Nokia’s TP in principle. </w:t>
            </w:r>
          </w:p>
        </w:tc>
      </w:tr>
      <w:tr w:rsidR="00CD2CCF">
        <w:tc>
          <w:tcPr>
            <w:tcW w:w="2405" w:type="dxa"/>
          </w:tcPr>
          <w:p w:rsidR="00CD2CCF" w:rsidRDefault="00EC7AFC">
            <w:pPr>
              <w:jc w:val="left"/>
              <w:rPr>
                <w:lang w:eastAsia="zh-CN"/>
              </w:rPr>
            </w:pPr>
            <w:r>
              <w:rPr>
                <w:lang w:eastAsia="zh-CN"/>
              </w:rPr>
              <w:t>Vivo</w:t>
            </w:r>
          </w:p>
        </w:tc>
        <w:tc>
          <w:tcPr>
            <w:tcW w:w="6902" w:type="dxa"/>
          </w:tcPr>
          <w:p w:rsidR="00CD2CCF" w:rsidRDefault="00EC7AFC">
            <w:pPr>
              <w:jc w:val="left"/>
              <w:rPr>
                <w:lang w:eastAsia="zh-CN"/>
              </w:rPr>
            </w:pPr>
            <w:r>
              <w:rPr>
                <w:rFonts w:hint="eastAsia"/>
                <w:lang w:eastAsia="zh-CN"/>
              </w:rPr>
              <w:t>A</w:t>
            </w:r>
            <w:r>
              <w:rPr>
                <w:lang w:eastAsia="zh-CN"/>
              </w:rPr>
              <w:t>gree with Nokia’s TP.</w:t>
            </w:r>
          </w:p>
        </w:tc>
      </w:tr>
      <w:tr w:rsidR="00CD2CCF">
        <w:tc>
          <w:tcPr>
            <w:tcW w:w="2405" w:type="dxa"/>
          </w:tcPr>
          <w:p w:rsidR="00CD2CCF" w:rsidRDefault="00EC7AFC">
            <w:pPr>
              <w:jc w:val="left"/>
              <w:rPr>
                <w:rFonts w:eastAsia="Malgun Gothic"/>
                <w:lang w:eastAsia="ko-KR"/>
              </w:rPr>
            </w:pPr>
            <w:r>
              <w:rPr>
                <w:rFonts w:eastAsia="Malgun Gothic" w:hint="eastAsia"/>
                <w:lang w:eastAsia="ko-KR"/>
              </w:rPr>
              <w:t>LG Electronics</w:t>
            </w:r>
          </w:p>
        </w:tc>
        <w:tc>
          <w:tcPr>
            <w:tcW w:w="6902" w:type="dxa"/>
          </w:tcPr>
          <w:p w:rsidR="00CD2CCF" w:rsidRDefault="00EC7AFC">
            <w:pPr>
              <w:jc w:val="left"/>
              <w:rPr>
                <w:rFonts w:eastAsia="Malgun Gothic"/>
                <w:lang w:eastAsia="ko-KR"/>
              </w:rPr>
            </w:pPr>
            <w:r>
              <w:rPr>
                <w:rFonts w:eastAsia="Malgun Gothic" w:hint="eastAsia"/>
                <w:lang w:eastAsia="ko-KR"/>
              </w:rPr>
              <w:t>Prefer Samsung</w:t>
            </w:r>
            <w:r>
              <w:rPr>
                <w:rFonts w:eastAsia="Malgun Gothic"/>
                <w:lang w:eastAsia="ko-KR"/>
              </w:rPr>
              <w:t xml:space="preserve">’s TP, since </w:t>
            </w:r>
            <w:r>
              <w:rPr>
                <w:rFonts w:eastAsia="Malgun Gothic" w:hint="eastAsia"/>
                <w:lang w:eastAsia="ko-KR"/>
              </w:rPr>
              <w:t xml:space="preserve">it </w:t>
            </w:r>
            <w:r>
              <w:rPr>
                <w:rFonts w:eastAsia="Malgun Gothic"/>
                <w:lang w:eastAsia="ko-KR"/>
              </w:rPr>
              <w:t xml:space="preserve">can resolve specification conflict issue and in addition, ignoring flexible symbols outside COT can provide more </w:t>
            </w:r>
            <w:r>
              <w:rPr>
                <w:rFonts w:eastAsia="Malgun Gothic"/>
                <w:lang w:eastAsia="ko-KR"/>
              </w:rPr>
              <w:lastRenderedPageBreak/>
              <w:t>flexibility to gNB.</w:t>
            </w:r>
          </w:p>
        </w:tc>
      </w:tr>
      <w:tr w:rsidR="00CD2CCF">
        <w:tc>
          <w:tcPr>
            <w:tcW w:w="2405" w:type="dxa"/>
          </w:tcPr>
          <w:p w:rsidR="00CD2CCF" w:rsidRDefault="00EC7AFC">
            <w:pPr>
              <w:jc w:val="left"/>
              <w:rPr>
                <w:rFonts w:eastAsia="Malgun Gothic"/>
                <w:lang w:eastAsia="ko-KR"/>
              </w:rPr>
            </w:pPr>
            <w:r>
              <w:rPr>
                <w:lang w:eastAsia="ko-KR"/>
              </w:rPr>
              <w:lastRenderedPageBreak/>
              <w:t>Nokia, NSB</w:t>
            </w:r>
          </w:p>
        </w:tc>
        <w:tc>
          <w:tcPr>
            <w:tcW w:w="6902" w:type="dxa"/>
          </w:tcPr>
          <w:p w:rsidR="00CD2CCF" w:rsidRDefault="00EC7AFC">
            <w:pPr>
              <w:jc w:val="left"/>
              <w:rPr>
                <w:rFonts w:eastAsia="Malgun Gothic"/>
                <w:lang w:eastAsia="ko-KR"/>
              </w:rPr>
            </w:pPr>
            <w:r>
              <w:rPr>
                <w:lang w:eastAsia="ko-KR"/>
              </w:rPr>
              <w:t xml:space="preserve">Either of TPs does the job. </w:t>
            </w:r>
          </w:p>
        </w:tc>
      </w:tr>
      <w:tr w:rsidR="00CD2CCF">
        <w:tc>
          <w:tcPr>
            <w:tcW w:w="2405" w:type="dxa"/>
          </w:tcPr>
          <w:p w:rsidR="00CD2CCF" w:rsidRDefault="00EC7AFC">
            <w:pPr>
              <w:jc w:val="left"/>
              <w:rPr>
                <w:lang w:eastAsia="ko-KR"/>
              </w:rPr>
            </w:pPr>
            <w:r>
              <w:rPr>
                <w:rFonts w:eastAsia="MS Mincho" w:hint="eastAsia"/>
                <w:lang w:eastAsia="ja-JP"/>
              </w:rPr>
              <w:t>S</w:t>
            </w:r>
            <w:r>
              <w:rPr>
                <w:rFonts w:eastAsia="MS Mincho"/>
                <w:lang w:eastAsia="ja-JP"/>
              </w:rPr>
              <w:t>harp</w:t>
            </w:r>
          </w:p>
        </w:tc>
        <w:tc>
          <w:tcPr>
            <w:tcW w:w="6902" w:type="dxa"/>
          </w:tcPr>
          <w:p w:rsidR="00CD2CCF" w:rsidRDefault="00EC7AFC">
            <w:pPr>
              <w:jc w:val="left"/>
            </w:pPr>
            <w:r>
              <w:t xml:space="preserve">R1-2008204, P4 [Nokia] should be discussed with R1-2008126, P1 [Samsung] and R1-2008041, P1 [LG]. </w:t>
            </w:r>
          </w:p>
          <w:p w:rsidR="00CD2CCF" w:rsidRDefault="00EC7AFC">
            <w:pPr>
              <w:jc w:val="left"/>
              <w:rPr>
                <w:lang w:eastAsia="ko-KR"/>
              </w:rPr>
            </w:pPr>
            <w:r>
              <w:t>We are fine with either one.</w:t>
            </w:r>
          </w:p>
        </w:tc>
      </w:tr>
      <w:tr w:rsidR="00CD2CCF">
        <w:tc>
          <w:tcPr>
            <w:tcW w:w="2405" w:type="dxa"/>
          </w:tcPr>
          <w:p w:rsidR="00CD2CCF" w:rsidRDefault="00EC7AFC">
            <w:pPr>
              <w:jc w:val="left"/>
              <w:rPr>
                <w:rFonts w:eastAsia="Malgun Gothic"/>
                <w:lang w:eastAsia="ko-KR"/>
              </w:rPr>
            </w:pPr>
            <w:r>
              <w:rPr>
                <w:rFonts w:eastAsia="Malgun Gothic" w:hint="eastAsia"/>
                <w:lang w:eastAsia="ko-KR"/>
              </w:rPr>
              <w:t>Samsung</w:t>
            </w:r>
          </w:p>
        </w:tc>
        <w:tc>
          <w:tcPr>
            <w:tcW w:w="6902" w:type="dxa"/>
          </w:tcPr>
          <w:p w:rsidR="00CD2CCF" w:rsidRDefault="00EC7AFC">
            <w:pPr>
              <w:jc w:val="left"/>
              <w:rPr>
                <w:rFonts w:eastAsia="Malgun Gothic"/>
                <w:lang w:eastAsia="ko-KR"/>
              </w:rPr>
            </w:pPr>
            <w:r>
              <w:rPr>
                <w:rFonts w:eastAsia="Malgun Gothic"/>
                <w:lang w:eastAsia="ko-KR"/>
              </w:rPr>
              <w:t>Support our TP as proponent.</w:t>
            </w:r>
          </w:p>
        </w:tc>
      </w:tr>
      <w:tr w:rsidR="00CD2CCF">
        <w:tc>
          <w:tcPr>
            <w:tcW w:w="2405" w:type="dxa"/>
          </w:tcPr>
          <w:p w:rsidR="00CD2CCF" w:rsidRDefault="00EC7AFC">
            <w:pPr>
              <w:jc w:val="left"/>
              <w:rPr>
                <w:rFonts w:eastAsia="Malgun Gothic"/>
                <w:lang w:eastAsia="ko-KR"/>
              </w:rPr>
            </w:pPr>
            <w:r>
              <w:rPr>
                <w:rFonts w:eastAsia="Malgun Gothic"/>
                <w:lang w:eastAsia="ko-KR"/>
              </w:rPr>
              <w:t>Qualcomm</w:t>
            </w:r>
          </w:p>
        </w:tc>
        <w:tc>
          <w:tcPr>
            <w:tcW w:w="6902" w:type="dxa"/>
          </w:tcPr>
          <w:p w:rsidR="00CD2CCF" w:rsidRDefault="00EC7AFC">
            <w:pPr>
              <w:jc w:val="left"/>
              <w:rPr>
                <w:rFonts w:eastAsia="Malgun Gothic"/>
                <w:lang w:eastAsia="ko-KR"/>
              </w:rPr>
            </w:pPr>
            <w:r>
              <w:rPr>
                <w:rFonts w:eastAsia="Malgun Gothic"/>
                <w:lang w:eastAsia="ko-KR"/>
              </w:rPr>
              <w:t>Prefer Nokia’s TP.</w:t>
            </w:r>
          </w:p>
          <w:p w:rsidR="00CD2CCF" w:rsidRDefault="00EC7AFC">
            <w:pPr>
              <w:jc w:val="left"/>
              <w:rPr>
                <w:rFonts w:eastAsia="Malgun Gothic"/>
                <w:lang w:eastAsia="ko-KR"/>
              </w:rPr>
            </w:pPr>
            <w:r>
              <w:rPr>
                <w:rFonts w:eastAsia="Malgun Gothic"/>
                <w:lang w:eastAsia="ko-KR"/>
              </w:rPr>
              <w:t>For Samsung’s TP, we think it should be “</w:t>
            </w:r>
            <w:r>
              <w:t xml:space="preserve">the UE shall </w:t>
            </w:r>
            <w:r>
              <w:rPr>
                <w:color w:val="FF0000"/>
              </w:rPr>
              <w:t>ignore the CSI-RS reception</w:t>
            </w:r>
            <w:r>
              <w:t xml:space="preserve"> for the set of symbols of the slot.”</w:t>
            </w:r>
          </w:p>
        </w:tc>
      </w:tr>
      <w:tr w:rsidR="00CD2CCF">
        <w:tc>
          <w:tcPr>
            <w:tcW w:w="2405" w:type="dxa"/>
          </w:tcPr>
          <w:p w:rsidR="00CD2CCF" w:rsidRDefault="00EC7AFC">
            <w:pPr>
              <w:jc w:val="left"/>
              <w:rPr>
                <w:rFonts w:eastAsia="Malgun Gothic"/>
                <w:lang w:eastAsia="ko-KR"/>
              </w:rPr>
            </w:pPr>
            <w:r>
              <w:rPr>
                <w:rFonts w:eastAsia="Malgun Gothic"/>
                <w:lang w:eastAsia="ko-KR"/>
              </w:rPr>
              <w:t>Ericsson</w:t>
            </w:r>
          </w:p>
        </w:tc>
        <w:tc>
          <w:tcPr>
            <w:tcW w:w="6902" w:type="dxa"/>
          </w:tcPr>
          <w:p w:rsidR="00CD2CCF" w:rsidRDefault="00EC7AFC">
            <w:pPr>
              <w:jc w:val="left"/>
              <w:rPr>
                <w:rFonts w:eastAsia="Malgun Gothic"/>
                <w:lang w:eastAsia="ko-KR"/>
              </w:rPr>
            </w:pPr>
            <w:r>
              <w:rPr>
                <w:rFonts w:eastAsia="Malgun Gothic"/>
                <w:lang w:eastAsia="ko-KR"/>
              </w:rPr>
              <w:t>The issue with Samsung/LG TP is that it stated to ignore slot format. We agree with QC that it is better to describe the corresponding functionality.</w:t>
            </w:r>
          </w:p>
          <w:p w:rsidR="00CD2CCF" w:rsidRDefault="00CD2CCF">
            <w:pPr>
              <w:jc w:val="left"/>
              <w:rPr>
                <w:rFonts w:eastAsia="Malgun Gothic"/>
                <w:lang w:eastAsia="ko-KR"/>
              </w:rPr>
            </w:pPr>
          </w:p>
          <w:p w:rsidR="00CD2CCF" w:rsidRDefault="00EC7AFC">
            <w:pPr>
              <w:jc w:val="left"/>
              <w:rPr>
                <w:rFonts w:eastAsia="Malgun Gothic"/>
                <w:lang w:eastAsia="ko-KR"/>
              </w:rPr>
            </w:pPr>
            <w:r>
              <w:rPr>
                <w:rFonts w:eastAsia="Malgun Gothic"/>
                <w:lang w:eastAsia="ko-KR"/>
              </w:rPr>
              <w:t xml:space="preserve">In all three TPs, it is mentioned “indicated” remaining channel occupancy. We should remove “indicated” since for FBE we don’t need to indicate COT. It would be sufficient to mention “remaining channel occupancy”. How the UE determines “the remaining channel occupancy” depends on if LBE or FBE used, etc. </w:t>
            </w:r>
          </w:p>
          <w:p w:rsidR="00CD2CCF" w:rsidRDefault="00CD2CCF">
            <w:pPr>
              <w:jc w:val="left"/>
              <w:rPr>
                <w:rFonts w:eastAsia="Malgun Gothic"/>
                <w:lang w:eastAsia="ko-KR"/>
              </w:rPr>
            </w:pPr>
          </w:p>
          <w:p w:rsidR="00CD2CCF" w:rsidRDefault="00EC7AFC">
            <w:pPr>
              <w:jc w:val="left"/>
              <w:rPr>
                <w:rFonts w:eastAsia="Malgun Gothic"/>
                <w:lang w:eastAsia="ko-KR"/>
              </w:rPr>
            </w:pPr>
            <w:r>
              <w:rPr>
                <w:rFonts w:eastAsia="Malgun Gothic"/>
                <w:lang w:eastAsia="ko-KR"/>
              </w:rPr>
              <w:t>Nokia’s TP is preferred with removal of “indicated”.</w:t>
            </w:r>
          </w:p>
          <w:p w:rsidR="00CD2CCF" w:rsidRDefault="00EC7AFC">
            <w:pPr>
              <w:jc w:val="left"/>
              <w:rPr>
                <w:rFonts w:eastAsia="Malgun Gothic"/>
                <w:lang w:eastAsia="ko-KR"/>
              </w:rPr>
            </w:pPr>
            <w:r>
              <w:t>-</w:t>
            </w:r>
            <w:r>
              <w:tab/>
              <w:t>if the UE is configured by higher layers to receive PDSCH or CSI-RS in the set of symbols of the slot, the UE receives the PDSCH or the CSI-RS in the set of symbols of the slot only if an SFI-index field value in DCI format 2_0</w:t>
            </w:r>
            <w:r>
              <w:rPr>
                <w:lang w:eastAsia="zh-CN"/>
              </w:rPr>
              <w:t xml:space="preserve"> indicates the set of </w:t>
            </w:r>
            <w:r>
              <w:t xml:space="preserve">symbols of the slot as downlink </w:t>
            </w:r>
            <w:r>
              <w:rPr>
                <w:color w:val="FF0000"/>
              </w:rPr>
              <w:t>and, if applicable, the set of symbols is within</w:t>
            </w:r>
            <w:r>
              <w:rPr>
                <w:strike/>
                <w:color w:val="FF0000"/>
              </w:rPr>
              <w:t xml:space="preserve"> </w:t>
            </w:r>
            <w:r>
              <w:rPr>
                <w:strike/>
                <w:color w:val="FF0000"/>
                <w:highlight w:val="yellow"/>
              </w:rPr>
              <w:t>indicated</w:t>
            </w:r>
            <w:r>
              <w:rPr>
                <w:color w:val="FF0000"/>
              </w:rPr>
              <w:t xml:space="preserve"> remaining channel occupancy.</w:t>
            </w:r>
            <w:r>
              <w:t xml:space="preserve">  </w:t>
            </w:r>
          </w:p>
        </w:tc>
      </w:tr>
      <w:tr w:rsidR="00CD2CCF">
        <w:tc>
          <w:tcPr>
            <w:tcW w:w="2405" w:type="dxa"/>
          </w:tcPr>
          <w:p w:rsidR="00CD2CCF" w:rsidRDefault="00EC7AFC">
            <w:pPr>
              <w:jc w:val="left"/>
              <w:rPr>
                <w:rFonts w:eastAsia="SimSun"/>
                <w:lang w:eastAsia="ko-KR"/>
              </w:rPr>
            </w:pPr>
            <w:r>
              <w:rPr>
                <w:rFonts w:eastAsia="SimSun" w:hint="eastAsia"/>
                <w:lang w:eastAsia="zh-CN"/>
              </w:rPr>
              <w:t>ZTE, Sanechips</w:t>
            </w:r>
          </w:p>
        </w:tc>
        <w:tc>
          <w:tcPr>
            <w:tcW w:w="6902" w:type="dxa"/>
          </w:tcPr>
          <w:p w:rsidR="00CD2CCF" w:rsidRDefault="00CD2CCF">
            <w:pPr>
              <w:jc w:val="left"/>
              <w:rPr>
                <w:rFonts w:eastAsia="SimSun"/>
                <w:lang w:eastAsia="zh-CN"/>
              </w:rPr>
            </w:pPr>
          </w:p>
          <w:p w:rsidR="00CD2CCF" w:rsidRDefault="00EC7AFC">
            <w:pPr>
              <w:jc w:val="left"/>
              <w:rPr>
                <w:rFonts w:eastAsia="SimSun"/>
                <w:lang w:eastAsia="zh-CN"/>
              </w:rPr>
            </w:pPr>
            <w:r>
              <w:rPr>
                <w:rFonts w:eastAsia="SimSun" w:hint="eastAsia"/>
                <w:lang w:eastAsia="zh-CN"/>
              </w:rPr>
              <w:t>This issue has been discussed in the last meeting and has no any consensus. But if most companies think this issue needs to be discussed further, we can respect your opinions. For Nokia</w:t>
            </w:r>
            <w:r>
              <w:rPr>
                <w:rFonts w:eastAsia="SimSun"/>
                <w:lang w:eastAsia="zh-CN"/>
              </w:rPr>
              <w:t>’</w:t>
            </w:r>
            <w:r>
              <w:rPr>
                <w:rFonts w:eastAsia="SimSun" w:hint="eastAsia"/>
                <w:lang w:eastAsia="zh-CN"/>
              </w:rPr>
              <w:t>s TP, it is acceptable for us with minor modification:</w:t>
            </w:r>
          </w:p>
          <w:p w:rsidR="00CD2CCF" w:rsidRDefault="00EC7AFC">
            <w:pPr>
              <w:jc w:val="left"/>
              <w:rPr>
                <w:rFonts w:eastAsia="SimSun"/>
                <w:highlight w:val="yellow"/>
                <w:lang w:eastAsia="zh-CN"/>
              </w:rPr>
            </w:pPr>
            <w:r>
              <w:rPr>
                <w:rFonts w:eastAsia="SimSun" w:hint="eastAsia"/>
                <w:highlight w:val="yellow"/>
                <w:lang w:eastAsia="zh-CN"/>
              </w:rPr>
              <w:t>Modified TP based on Nokia</w:t>
            </w:r>
            <w:r>
              <w:rPr>
                <w:rFonts w:eastAsia="SimSun"/>
                <w:highlight w:val="yellow"/>
                <w:lang w:eastAsia="zh-CN"/>
              </w:rPr>
              <w:t>’</w:t>
            </w:r>
            <w:r>
              <w:rPr>
                <w:rFonts w:eastAsia="SimSun" w:hint="eastAsia"/>
                <w:highlight w:val="yellow"/>
                <w:lang w:eastAsia="zh-CN"/>
              </w:rPr>
              <w:t>s TP</w:t>
            </w:r>
          </w:p>
          <w:p w:rsidR="00CD2CCF" w:rsidRDefault="00EC7AFC">
            <w:pPr>
              <w:rPr>
                <w:lang w:eastAsia="zh-CN"/>
              </w:rPr>
            </w:pPr>
            <w:r>
              <w:t xml:space="preserve">For a set of symbols of a slot indicated to a UE as flexible by </w:t>
            </w:r>
            <w:r>
              <w:rPr>
                <w:i/>
              </w:rPr>
              <w:t>tdd-UL-DL-ConfigurationCommon</w:t>
            </w:r>
            <w:r>
              <w:t xml:space="preserve"> and </w:t>
            </w:r>
            <w:r>
              <w:rPr>
                <w:i/>
              </w:rPr>
              <w:t>tdd-UL-DL-ConfigurationDedicated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w:t>
            </w:r>
            <w:r>
              <w:rPr>
                <w:lang w:eastAsia="zh-CN"/>
              </w:rPr>
              <w:t>detects a DCI format 2_0 providing a format for the slot using a slot format value other than 255</w:t>
            </w:r>
          </w:p>
          <w:p w:rsidR="00CD2CCF" w:rsidRDefault="00EC7AFC">
            <w:pPr>
              <w:ind w:firstLine="210"/>
              <w:rPr>
                <w:lang w:eastAsia="zh-CN"/>
              </w:rPr>
            </w:pPr>
            <w:r>
              <w:rPr>
                <w:lang w:eastAsia="zh-CN"/>
              </w:rPr>
              <w:t>-  ….</w:t>
            </w:r>
          </w:p>
          <w:p w:rsidR="00CD2CCF" w:rsidRDefault="00EC7AFC">
            <w:pPr>
              <w:jc w:val="left"/>
              <w:rPr>
                <w:rFonts w:eastAsia="SimSun"/>
                <w:lang w:eastAsia="zh-CN"/>
              </w:rPr>
            </w:pPr>
            <w:r>
              <w:t>-</w:t>
            </w:r>
            <w:r>
              <w:tab/>
              <w:t>if the UE is configured by higher layers to receive PDSCH or CSI-RS in the set of symbols of the slot, the UE receives the PDSCH or the CSI-RS in the set of symbols of the slot only if an SFI-index field value in DCI format 2_0</w:t>
            </w:r>
            <w:r>
              <w:rPr>
                <w:lang w:eastAsia="zh-CN"/>
              </w:rPr>
              <w:t xml:space="preserve"> indicates the set of </w:t>
            </w:r>
            <w:r>
              <w:t xml:space="preserve">symbols of the slot as downlink </w:t>
            </w:r>
            <w:r>
              <w:rPr>
                <w:color w:val="FF0000"/>
              </w:rPr>
              <w:t xml:space="preserve">and, if </w:t>
            </w:r>
            <w:r>
              <w:rPr>
                <w:color w:val="FF0000"/>
              </w:rPr>
              <w:lastRenderedPageBreak/>
              <w:t>applicable, the set of symbols is within indicated remaining channel occupancy</w:t>
            </w:r>
            <w:r>
              <w:rPr>
                <w:rFonts w:hint="eastAsia"/>
                <w:color w:val="FF0000"/>
                <w:lang w:eastAsia="zh-CN"/>
              </w:rPr>
              <w:t xml:space="preserve"> </w:t>
            </w:r>
            <w:r>
              <w:rPr>
                <w:rFonts w:hint="eastAsia"/>
                <w:color w:val="0000FF"/>
                <w:lang w:eastAsia="zh-CN"/>
              </w:rPr>
              <w:t>duration</w:t>
            </w:r>
            <w:r>
              <w:rPr>
                <w:color w:val="FF0000"/>
              </w:rPr>
              <w:t>.</w:t>
            </w:r>
            <w:r>
              <w:t xml:space="preserve">  </w:t>
            </w:r>
          </w:p>
        </w:tc>
      </w:tr>
      <w:tr w:rsidR="00CD2CCF">
        <w:tc>
          <w:tcPr>
            <w:tcW w:w="2405" w:type="dxa"/>
          </w:tcPr>
          <w:p w:rsidR="00CD2CCF" w:rsidRDefault="00EC7AFC">
            <w:pPr>
              <w:jc w:val="left"/>
              <w:rPr>
                <w:rFonts w:eastAsia="SimSun"/>
                <w:lang w:eastAsia="zh-CN"/>
              </w:rPr>
            </w:pPr>
            <w:r>
              <w:rPr>
                <w:rFonts w:eastAsia="SimSun" w:hint="eastAsia"/>
                <w:lang w:eastAsia="zh-CN"/>
              </w:rPr>
              <w:lastRenderedPageBreak/>
              <w:t>Huawei</w:t>
            </w:r>
            <w:r>
              <w:rPr>
                <w:rFonts w:eastAsia="SimSun"/>
                <w:lang w:eastAsia="zh-CN"/>
              </w:rPr>
              <w:t>, HiSilicon</w:t>
            </w:r>
          </w:p>
        </w:tc>
        <w:tc>
          <w:tcPr>
            <w:tcW w:w="6902" w:type="dxa"/>
          </w:tcPr>
          <w:p w:rsidR="00CD2CCF" w:rsidRDefault="00EC7AFC">
            <w:pPr>
              <w:jc w:val="left"/>
              <w:rPr>
                <w:rFonts w:eastAsia="SimSun"/>
                <w:lang w:eastAsia="zh-CN"/>
              </w:rPr>
            </w:pPr>
            <w:r>
              <w:rPr>
                <w:rFonts w:eastAsia="SimSun"/>
                <w:lang w:eastAsia="zh-CN"/>
              </w:rPr>
              <w:t>Either TP is fine. Also agree with Ericsson’s comment that the word of “indicated” should be removed from “</w:t>
            </w:r>
            <w:r>
              <w:t>indicated remaining channel occupancy duration</w:t>
            </w:r>
            <w:r>
              <w:rPr>
                <w:rFonts w:eastAsia="SimSun"/>
                <w:lang w:eastAsia="zh-CN"/>
              </w:rPr>
              <w:t>” because COT duration is not indicated in FBE.</w:t>
            </w:r>
          </w:p>
        </w:tc>
      </w:tr>
      <w:tr w:rsidR="00CD2CCF">
        <w:tc>
          <w:tcPr>
            <w:tcW w:w="2405" w:type="dxa"/>
          </w:tcPr>
          <w:p w:rsidR="00CD2CCF" w:rsidRDefault="00EC7AFC">
            <w:pPr>
              <w:jc w:val="left"/>
              <w:rPr>
                <w:rFonts w:eastAsia="SimSun"/>
                <w:lang w:eastAsia="zh-CN"/>
              </w:rPr>
            </w:pPr>
            <w:r>
              <w:rPr>
                <w:rFonts w:eastAsia="SimSun"/>
                <w:lang w:eastAsia="zh-CN"/>
              </w:rPr>
              <w:t>Lenovo, Motorola Mobility</w:t>
            </w:r>
          </w:p>
        </w:tc>
        <w:tc>
          <w:tcPr>
            <w:tcW w:w="6902" w:type="dxa"/>
          </w:tcPr>
          <w:p w:rsidR="00CD2CCF" w:rsidRDefault="00EC7AFC">
            <w:pPr>
              <w:jc w:val="left"/>
              <w:rPr>
                <w:rFonts w:eastAsia="SimSun"/>
                <w:lang w:eastAsia="zh-CN"/>
              </w:rPr>
            </w:pPr>
            <w:r>
              <w:rPr>
                <w:rFonts w:eastAsia="SimSun"/>
                <w:lang w:eastAsia="zh-CN"/>
              </w:rPr>
              <w:t>We share Ericsson’s view.</w:t>
            </w:r>
          </w:p>
        </w:tc>
      </w:tr>
      <w:tr w:rsidR="00CD2CCF">
        <w:tc>
          <w:tcPr>
            <w:tcW w:w="2405" w:type="dxa"/>
          </w:tcPr>
          <w:p w:rsidR="00CD2CCF" w:rsidRDefault="00CD2CCF">
            <w:pPr>
              <w:jc w:val="left"/>
              <w:rPr>
                <w:rFonts w:eastAsia="SimSun"/>
                <w:lang w:eastAsia="zh-CN"/>
              </w:rPr>
            </w:pPr>
          </w:p>
        </w:tc>
        <w:tc>
          <w:tcPr>
            <w:tcW w:w="6902" w:type="dxa"/>
          </w:tcPr>
          <w:p w:rsidR="00CD2CCF" w:rsidRDefault="00CD2CCF">
            <w:pPr>
              <w:jc w:val="left"/>
              <w:rPr>
                <w:rFonts w:eastAsia="SimSun"/>
                <w:lang w:eastAsia="zh-CN"/>
              </w:rPr>
            </w:pPr>
          </w:p>
        </w:tc>
      </w:tr>
    </w:tbl>
    <w:p w:rsidR="00CD2CCF" w:rsidRDefault="00CD2CCF">
      <w:pPr>
        <w:rPr>
          <w:b/>
        </w:rPr>
      </w:pPr>
    </w:p>
    <w:p w:rsidR="00CD2CCF" w:rsidRDefault="00EC7AFC">
      <w:pPr>
        <w:pStyle w:val="Heading3"/>
      </w:pPr>
      <w:r>
        <w:t>Second round discussion</w:t>
      </w:r>
    </w:p>
    <w:tbl>
      <w:tblPr>
        <w:tblStyle w:val="TableGrid"/>
        <w:tblW w:w="9307" w:type="dxa"/>
        <w:tblLayout w:type="fixed"/>
        <w:tblLook w:val="04A0" w:firstRow="1" w:lastRow="0" w:firstColumn="1" w:lastColumn="0" w:noHBand="0" w:noVBand="1"/>
      </w:tblPr>
      <w:tblGrid>
        <w:gridCol w:w="2405"/>
        <w:gridCol w:w="6902"/>
      </w:tblGrid>
      <w:tr w:rsidR="00CD2CCF">
        <w:tc>
          <w:tcPr>
            <w:tcW w:w="9307" w:type="dxa"/>
            <w:gridSpan w:val="2"/>
          </w:tcPr>
          <w:p w:rsidR="00CD2CCF" w:rsidRDefault="00EC7AFC">
            <w:pPr>
              <w:rPr>
                <w:b/>
                <w:bCs/>
                <w:lang w:val="en-GB"/>
              </w:rPr>
            </w:pPr>
            <w:r w:rsidRPr="00D419D4">
              <w:rPr>
                <w:b/>
                <w:bCs/>
                <w:lang w:val="en-GB"/>
              </w:rPr>
              <w:t>Q2a</w:t>
            </w:r>
            <w:r>
              <w:rPr>
                <w:b/>
                <w:bCs/>
                <w:lang w:val="en-GB"/>
              </w:rPr>
              <w:t>:</w:t>
            </w:r>
          </w:p>
          <w:p w:rsidR="00CD2CCF" w:rsidRDefault="00EC7AFC">
            <w:pPr>
              <w:rPr>
                <w:b/>
                <w:lang w:val="en-GB"/>
              </w:rPr>
            </w:pPr>
            <w:r>
              <w:rPr>
                <w:b/>
                <w:bCs/>
                <w:lang w:val="en-GB"/>
              </w:rPr>
              <w:t>Is the following Proposal agreeable:</w:t>
            </w:r>
          </w:p>
          <w:p w:rsidR="00CD2CCF" w:rsidRDefault="00EC7AFC">
            <w:pPr>
              <w:wordWrap w:val="0"/>
              <w:rPr>
                <w:rFonts w:ascii="Malgun Gothic" w:eastAsia="Malgun Gothic" w:hAnsi="Malgun Gothic"/>
                <w:color w:val="1F497D"/>
                <w:sz w:val="20"/>
                <w:szCs w:val="20"/>
                <w:u w:val="single"/>
                <w:lang w:eastAsia="ko-KR"/>
              </w:rPr>
            </w:pPr>
            <w:r>
              <w:rPr>
                <w:b/>
                <w:bCs/>
                <w:u w:val="single"/>
                <w:lang w:eastAsia="zh-CN"/>
              </w:rPr>
              <w:t>Proposal NRU02-2:</w:t>
            </w:r>
          </w:p>
          <w:p w:rsidR="00CD2CCF" w:rsidRDefault="00EC7AFC">
            <w:pPr>
              <w:jc w:val="left"/>
              <w:rPr>
                <w:lang w:eastAsia="ko-KR"/>
              </w:rPr>
            </w:pPr>
            <w:r>
              <w:rPr>
                <w:lang w:eastAsia="ko-KR"/>
              </w:rPr>
              <w:t xml:space="preserve">If </w:t>
            </w:r>
            <w:r>
              <w:rPr>
                <w:i/>
                <w:iCs/>
                <w:lang w:eastAsia="ko-KR"/>
              </w:rPr>
              <w:t>CO-DurationPerCell-r16</w:t>
            </w:r>
            <w:r>
              <w:rPr>
                <w:lang w:eastAsia="ko-KR"/>
              </w:rPr>
              <w:t xml:space="preserve"> or </w:t>
            </w:r>
            <w:r>
              <w:rPr>
                <w:i/>
                <w:iCs/>
                <w:lang w:eastAsia="ko-KR"/>
              </w:rPr>
              <w:t>slotFormatCombinationId</w:t>
            </w:r>
            <w:r>
              <w:rPr>
                <w:lang w:eastAsia="ko-KR"/>
              </w:rPr>
              <w:t xml:space="preserve"> are provided in DCI format 2_0 and if </w:t>
            </w:r>
            <w:r>
              <w:rPr>
                <w:i/>
                <w:iCs/>
                <w:lang w:eastAsia="ko-KR"/>
              </w:rPr>
              <w:t>ChannelAccessMode-r16</w:t>
            </w:r>
            <w:r>
              <w:rPr>
                <w:lang w:eastAsia="ko-KR"/>
              </w:rPr>
              <w:t xml:space="preserve"> = </w:t>
            </w:r>
            <w:r>
              <w:rPr>
                <w:i/>
                <w:iCs/>
                <w:lang w:eastAsia="ko-KR"/>
              </w:rPr>
              <w:t>semistatic</w:t>
            </w:r>
            <w:r>
              <w:rPr>
                <w:lang w:eastAsia="ko-KR"/>
              </w:rPr>
              <w:t xml:space="preserve">, the UE does not expect the indicated COT duration, by CO-duration or SFI field,  to end later than </w:t>
            </w:r>
            <m:oMath>
              <m:func>
                <m:funcPr>
                  <m:ctrlPr>
                    <w:rPr>
                      <w:rFonts w:ascii="Cambria Math" w:hAnsi="Cambria Math" w:cs="Calibri"/>
                      <w:i/>
                      <w:iCs/>
                      <w:lang w:eastAsia="ko-KR"/>
                    </w:rPr>
                  </m:ctrlPr>
                </m:funcPr>
                <m:fName>
                  <m:sSub>
                    <m:sSubPr>
                      <m:ctrlPr>
                        <w:rPr>
                          <w:rFonts w:ascii="Cambria Math" w:hAnsi="Cambria Math" w:cs="Calibri"/>
                          <w:i/>
                          <w:iCs/>
                          <w:lang w:eastAsia="ko-KR"/>
                        </w:rPr>
                      </m:ctrlPr>
                    </m:sSubPr>
                    <m:e>
                      <m:r>
                        <w:rPr>
                          <w:rFonts w:ascii="Cambria Math" w:hAnsi="Cambria Math"/>
                          <w:lang w:eastAsia="ko-KR"/>
                        </w:rPr>
                        <m:t>T</m:t>
                      </m:r>
                    </m:e>
                    <m:sub>
                      <m:r>
                        <w:rPr>
                          <w:rFonts w:ascii="Cambria Math" w:hAnsi="Cambria Math"/>
                          <w:lang w:eastAsia="ko-KR"/>
                        </w:rPr>
                        <m:t>z</m:t>
                      </m:r>
                    </m:sub>
                  </m:sSub>
                  <m:r>
                    <w:rPr>
                      <w:rFonts w:ascii="Cambria Math" w:hAnsi="Cambria Math"/>
                      <w:lang w:eastAsia="ko-KR"/>
                    </w:rPr>
                    <m:t>=max</m:t>
                  </m:r>
                </m:fName>
                <m:e>
                  <m:d>
                    <m:dPr>
                      <m:ctrlPr>
                        <w:rPr>
                          <w:rFonts w:ascii="Cambria Math" w:hAnsi="Cambria Math" w:cs="Calibri"/>
                          <w:i/>
                          <w:iCs/>
                          <w:lang w:eastAsia="ko-KR"/>
                        </w:rPr>
                      </m:ctrlPr>
                    </m:dPr>
                    <m:e>
                      <m:sSub>
                        <m:sSubPr>
                          <m:ctrlPr>
                            <w:rPr>
                              <w:rFonts w:ascii="Cambria Math" w:hAnsi="Cambria Math" w:cs="Calibri"/>
                              <w:i/>
                              <w:iCs/>
                              <w:lang w:eastAsia="ko-KR"/>
                            </w:rPr>
                          </m:ctrlPr>
                        </m:sSubPr>
                        <m:e>
                          <m:r>
                            <w:rPr>
                              <w:rFonts w:ascii="Cambria Math" w:hAnsi="Cambria Math"/>
                              <w:lang w:eastAsia="ko-KR"/>
                            </w:rPr>
                            <m:t>0.05T</m:t>
                          </m:r>
                        </m:e>
                        <m:sub>
                          <m:r>
                            <w:rPr>
                              <w:rFonts w:ascii="Cambria Math" w:hAnsi="Cambria Math"/>
                              <w:lang w:eastAsia="ko-KR"/>
                            </w:rPr>
                            <m:t>x</m:t>
                          </m:r>
                        </m:sub>
                      </m:sSub>
                      <m:r>
                        <w:rPr>
                          <w:rFonts w:ascii="Cambria Math" w:hAnsi="Cambria Math"/>
                          <w:lang w:eastAsia="ko-KR"/>
                        </w:rPr>
                        <m:t xml:space="preserve"> , 100us</m:t>
                      </m:r>
                    </m:e>
                  </m:d>
                </m:e>
              </m:func>
            </m:oMath>
            <w:r>
              <w:rPr>
                <w:lang w:eastAsia="ko-KR"/>
              </w:rPr>
              <w:t xml:space="preserve"> before the start of the next fixed frame period.</w:t>
            </w:r>
          </w:p>
          <w:p w:rsidR="00CD2CCF" w:rsidRDefault="00CD2CCF">
            <w:pPr>
              <w:spacing w:after="0"/>
              <w:rPr>
                <w:rFonts w:cs="Arial"/>
                <w:bCs/>
                <w:u w:val="single"/>
              </w:rPr>
            </w:pPr>
          </w:p>
          <w:p w:rsidR="00CD2CCF" w:rsidRDefault="00EC7AFC">
            <w:pPr>
              <w:rPr>
                <w:rFonts w:eastAsia="SimSun"/>
                <w:b/>
                <w:bCs/>
                <w:iCs/>
                <w:lang w:eastAsia="zh-CN"/>
              </w:rPr>
            </w:pPr>
            <w:r>
              <w:rPr>
                <w:rFonts w:eastAsia="SimSun"/>
                <w:b/>
                <w:bCs/>
                <w:iCs/>
                <w:lang w:eastAsia="zh-CN"/>
              </w:rPr>
              <w:t>If above proposal is agreeable, do we need a TP to reflect the agreement, or should the above rather be a conclusion of the issue without the need of a spec change? Note that the following could be a base TP (</w:t>
            </w:r>
            <w:r>
              <w:t xml:space="preserve">TS38.213 sub-clause 11.1.1) </w:t>
            </w:r>
            <w:r>
              <w:rPr>
                <w:rFonts w:eastAsia="SimSun"/>
                <w:b/>
                <w:bCs/>
                <w:iCs/>
                <w:lang w:eastAsia="zh-CN"/>
              </w:rPr>
              <w:t>for inclusion in the specs (based on Nokia’s TP).</w:t>
            </w:r>
          </w:p>
          <w:tbl>
            <w:tblPr>
              <w:tblStyle w:val="TableGrid"/>
              <w:tblW w:w="0" w:type="auto"/>
              <w:tblLayout w:type="fixed"/>
              <w:tblLook w:val="04A0" w:firstRow="1" w:lastRow="0" w:firstColumn="1" w:lastColumn="0" w:noHBand="0" w:noVBand="1"/>
            </w:tblPr>
            <w:tblGrid>
              <w:gridCol w:w="9081"/>
            </w:tblGrid>
            <w:tr w:rsidR="00CD2CCF">
              <w:tc>
                <w:tcPr>
                  <w:tcW w:w="9081" w:type="dxa"/>
                </w:tcPr>
                <w:p w:rsidR="00CD2CCF" w:rsidRDefault="00EC7AFC">
                  <w:pPr>
                    <w:rPr>
                      <w:lang w:eastAsia="zh-CN"/>
                    </w:rPr>
                  </w:pPr>
                  <w:r>
                    <w:t xml:space="preserve">For a set of symbols of a slot indicated to a UE as flexible by </w:t>
                  </w:r>
                  <w:r>
                    <w:rPr>
                      <w:i/>
                    </w:rPr>
                    <w:t>tdd-UL-DL-ConfigurationCommon</w:t>
                  </w:r>
                  <w:r>
                    <w:t xml:space="preserve"> and </w:t>
                  </w:r>
                  <w:r>
                    <w:rPr>
                      <w:i/>
                    </w:rPr>
                    <w:t>tdd-UL-DL-ConfigurationDedicated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w:t>
                  </w:r>
                  <w:r>
                    <w:rPr>
                      <w:lang w:eastAsia="zh-CN"/>
                    </w:rPr>
                    <w:t>detects a DCI format 2_0 providing a format for the slot using a slot format value other than 255</w:t>
                  </w:r>
                </w:p>
                <w:p w:rsidR="00CD2CCF" w:rsidRDefault="00EC7AFC">
                  <w:pPr>
                    <w:ind w:firstLine="210"/>
                    <w:rPr>
                      <w:lang w:eastAsia="zh-CN"/>
                    </w:rPr>
                  </w:pPr>
                  <w:r>
                    <w:rPr>
                      <w:lang w:eastAsia="zh-CN"/>
                    </w:rPr>
                    <w:t>-  ….</w:t>
                  </w:r>
                </w:p>
                <w:p w:rsidR="00CD2CCF" w:rsidRDefault="00EC7AFC">
                  <w:pPr>
                    <w:rPr>
                      <w:bCs/>
                      <w:sz w:val="18"/>
                      <w:szCs w:val="18"/>
                    </w:rPr>
                  </w:pPr>
                  <w:r>
                    <w:t>-</w:t>
                  </w:r>
                  <w:r>
                    <w:tab/>
                    <w:t>if the UE is configured by higher layers to receive PDSCH or CSI-RS in the set of symbols of the slot, the UE receives the PDSCH or the CSI-RS in the set of symbols of the slot only if an SFI-index field value in DCI format 2_0</w:t>
                  </w:r>
                  <w:r>
                    <w:rPr>
                      <w:lang w:eastAsia="zh-CN"/>
                    </w:rPr>
                    <w:t xml:space="preserve"> indicates the set of </w:t>
                  </w:r>
                  <w:r>
                    <w:t xml:space="preserve">symbols of the slot as downlink </w:t>
                  </w:r>
                  <w:r>
                    <w:rPr>
                      <w:color w:val="FF0000"/>
                    </w:rPr>
                    <w:t>and, if applicable, the set of symbols is within remaining channel occupancy.</w:t>
                  </w:r>
                  <w:r>
                    <w:t xml:space="preserve">  </w:t>
                  </w:r>
                </w:p>
              </w:tc>
            </w:tr>
          </w:tbl>
          <w:p w:rsidR="00CD2CCF" w:rsidRDefault="00CD2CCF">
            <w:pPr>
              <w:rPr>
                <w:bCs/>
                <w:sz w:val="18"/>
                <w:szCs w:val="18"/>
              </w:rPr>
            </w:pPr>
          </w:p>
        </w:tc>
      </w:tr>
      <w:tr w:rsidR="00CD2CCF">
        <w:tc>
          <w:tcPr>
            <w:tcW w:w="2405" w:type="dxa"/>
          </w:tcPr>
          <w:p w:rsidR="00CD2CCF" w:rsidRDefault="00EC7AFC">
            <w:pPr>
              <w:rPr>
                <w:b/>
              </w:rPr>
            </w:pPr>
            <w:r>
              <w:rPr>
                <w:b/>
              </w:rPr>
              <w:t>Company</w:t>
            </w:r>
          </w:p>
        </w:tc>
        <w:tc>
          <w:tcPr>
            <w:tcW w:w="6902" w:type="dxa"/>
          </w:tcPr>
          <w:p w:rsidR="00CD2CCF" w:rsidRDefault="00EC7AFC">
            <w:pPr>
              <w:rPr>
                <w:b/>
              </w:rPr>
            </w:pPr>
            <w:r>
              <w:rPr>
                <w:b/>
              </w:rPr>
              <w:t>Comment</w:t>
            </w:r>
          </w:p>
        </w:tc>
      </w:tr>
      <w:tr w:rsidR="00CD2CCF">
        <w:tc>
          <w:tcPr>
            <w:tcW w:w="2405" w:type="dxa"/>
          </w:tcPr>
          <w:p w:rsidR="00CD2CCF" w:rsidRDefault="00EC7AFC">
            <w:pPr>
              <w:jc w:val="left"/>
              <w:rPr>
                <w:rFonts w:eastAsia="Malgun Gothic"/>
                <w:lang w:eastAsia="ko-KR"/>
              </w:rPr>
            </w:pPr>
            <w:r>
              <w:rPr>
                <w:rFonts w:eastAsia="Malgun Gothic" w:hint="eastAsia"/>
                <w:lang w:eastAsia="ko-KR"/>
              </w:rPr>
              <w:t>LG Electronics</w:t>
            </w:r>
          </w:p>
        </w:tc>
        <w:tc>
          <w:tcPr>
            <w:tcW w:w="6902" w:type="dxa"/>
          </w:tcPr>
          <w:p w:rsidR="00CD2CCF" w:rsidRDefault="00EC7AFC">
            <w:pPr>
              <w:jc w:val="left"/>
              <w:rPr>
                <w:rFonts w:eastAsia="Malgun Gothic"/>
                <w:lang w:eastAsia="ko-KR"/>
              </w:rPr>
            </w:pPr>
            <w:r>
              <w:rPr>
                <w:rFonts w:eastAsia="Malgun Gothic" w:hint="eastAsia"/>
                <w:lang w:eastAsia="ko-KR"/>
              </w:rPr>
              <w:t>Support Nokia</w:t>
            </w:r>
            <w:r>
              <w:rPr>
                <w:rFonts w:eastAsia="Malgun Gothic"/>
                <w:lang w:eastAsia="ko-KR"/>
              </w:rPr>
              <w:t xml:space="preserve">’s </w:t>
            </w:r>
            <w:r>
              <w:rPr>
                <w:rFonts w:eastAsia="Malgun Gothic" w:hint="eastAsia"/>
                <w:lang w:eastAsia="ko-KR"/>
              </w:rPr>
              <w:t>TP</w:t>
            </w:r>
            <w:r>
              <w:rPr>
                <w:rFonts w:eastAsia="Malgun Gothic"/>
                <w:lang w:eastAsia="ko-KR"/>
              </w:rPr>
              <w:t>. For NRU02-2, we don’t expect any spec change even though it can be agreed as a conclusion.</w:t>
            </w:r>
          </w:p>
        </w:tc>
      </w:tr>
      <w:tr w:rsidR="00CD2CCF">
        <w:tc>
          <w:tcPr>
            <w:tcW w:w="2405" w:type="dxa"/>
          </w:tcPr>
          <w:p w:rsidR="00CD2CCF" w:rsidRDefault="00EC7AFC">
            <w:pPr>
              <w:jc w:val="left"/>
              <w:rPr>
                <w:rFonts w:eastAsia="Malgun Gothic"/>
                <w:lang w:eastAsia="ko-KR"/>
              </w:rPr>
            </w:pPr>
            <w:r>
              <w:rPr>
                <w:rFonts w:eastAsia="Malgun Gothic"/>
                <w:lang w:eastAsia="ko-KR"/>
              </w:rPr>
              <w:t>Nokia,  NSB</w:t>
            </w:r>
          </w:p>
        </w:tc>
        <w:tc>
          <w:tcPr>
            <w:tcW w:w="6902" w:type="dxa"/>
          </w:tcPr>
          <w:p w:rsidR="00CD2CCF" w:rsidRDefault="00EC7AFC">
            <w:pPr>
              <w:jc w:val="left"/>
              <w:rPr>
                <w:b/>
                <w:bCs/>
                <w:u w:val="single"/>
                <w:lang w:eastAsia="zh-CN"/>
              </w:rPr>
            </w:pPr>
            <w:r>
              <w:rPr>
                <w:rFonts w:eastAsia="Malgun Gothic"/>
                <w:lang w:eastAsia="ko-KR"/>
              </w:rPr>
              <w:t xml:space="preserve">I got bit confused, how is the Nokia TP related to </w:t>
            </w:r>
            <w:r>
              <w:rPr>
                <w:b/>
                <w:bCs/>
                <w:u w:val="single"/>
                <w:lang w:eastAsia="zh-CN"/>
              </w:rPr>
              <w:t xml:space="preserve">Proposal NRU02-2 </w:t>
            </w:r>
          </w:p>
          <w:p w:rsidR="00CD2CCF" w:rsidRDefault="00EC7AFC">
            <w:pPr>
              <w:jc w:val="left"/>
              <w:rPr>
                <w:rFonts w:eastAsia="Malgun Gothic"/>
                <w:lang w:eastAsia="ko-KR"/>
              </w:rPr>
            </w:pPr>
            <w:r>
              <w:rPr>
                <w:lang w:eastAsia="zh-CN"/>
              </w:rPr>
              <w:t>In any case,  we support our TP with (indicated removed) as well.  And we support  the proposal 2-2 as well, we are fine with having it as conclusion.</w:t>
            </w:r>
          </w:p>
        </w:tc>
      </w:tr>
      <w:tr w:rsidR="00CD2CCF">
        <w:tc>
          <w:tcPr>
            <w:tcW w:w="2405" w:type="dxa"/>
          </w:tcPr>
          <w:p w:rsidR="00CD2CCF" w:rsidRDefault="00EC7AFC">
            <w:pPr>
              <w:jc w:val="left"/>
              <w:rPr>
                <w:rFonts w:eastAsia="Malgun Gothic"/>
                <w:lang w:eastAsia="ko-KR"/>
              </w:rPr>
            </w:pPr>
            <w:r>
              <w:rPr>
                <w:rFonts w:eastAsia="Malgun Gothic"/>
                <w:lang w:eastAsia="ko-KR"/>
              </w:rPr>
              <w:t>Qualcomm</w:t>
            </w:r>
          </w:p>
        </w:tc>
        <w:tc>
          <w:tcPr>
            <w:tcW w:w="6902" w:type="dxa"/>
          </w:tcPr>
          <w:p w:rsidR="00CD2CCF" w:rsidRDefault="00EC7AFC">
            <w:pPr>
              <w:jc w:val="left"/>
              <w:rPr>
                <w:rFonts w:eastAsia="Malgun Gothic"/>
                <w:lang w:eastAsia="ko-KR"/>
              </w:rPr>
            </w:pPr>
            <w:r>
              <w:rPr>
                <w:rFonts w:eastAsia="Malgun Gothic"/>
                <w:lang w:eastAsia="ko-KR"/>
              </w:rPr>
              <w:t>Agree with the proposal. A conclusion may not be enough. We should capture either the UE does not expect the COT duration or SFI indicating the slot in the later FFP to be in COT, or the UE should ignore the COT duration or SFI indication in the later FFP.</w:t>
            </w:r>
          </w:p>
        </w:tc>
      </w:tr>
      <w:tr w:rsidR="00CD2CCF">
        <w:tc>
          <w:tcPr>
            <w:tcW w:w="2405" w:type="dxa"/>
          </w:tcPr>
          <w:p w:rsidR="00CD2CCF" w:rsidRDefault="00EC7AFC">
            <w:pPr>
              <w:jc w:val="left"/>
              <w:rPr>
                <w:rFonts w:eastAsia="MS Mincho"/>
                <w:lang w:eastAsia="ja-JP"/>
              </w:rPr>
            </w:pPr>
            <w:r>
              <w:rPr>
                <w:rFonts w:eastAsia="MS Mincho" w:hint="eastAsia"/>
                <w:lang w:eastAsia="ja-JP"/>
              </w:rPr>
              <w:t>S</w:t>
            </w:r>
            <w:r>
              <w:rPr>
                <w:rFonts w:eastAsia="MS Mincho"/>
                <w:lang w:eastAsia="ja-JP"/>
              </w:rPr>
              <w:t>harp</w:t>
            </w:r>
          </w:p>
        </w:tc>
        <w:tc>
          <w:tcPr>
            <w:tcW w:w="6902" w:type="dxa"/>
          </w:tcPr>
          <w:p w:rsidR="00CD2CCF" w:rsidRDefault="00EC7AFC">
            <w:pPr>
              <w:jc w:val="left"/>
              <w:rPr>
                <w:rFonts w:eastAsia="MS Mincho"/>
                <w:lang w:eastAsia="ja-JP"/>
              </w:rPr>
            </w:pPr>
            <w:r>
              <w:rPr>
                <w:rFonts w:eastAsia="MS Mincho" w:hint="eastAsia"/>
                <w:lang w:eastAsia="ja-JP"/>
              </w:rPr>
              <w:t>S</w:t>
            </w:r>
            <w:r>
              <w:rPr>
                <w:rFonts w:eastAsia="MS Mincho"/>
                <w:lang w:eastAsia="ja-JP"/>
              </w:rPr>
              <w:t xml:space="preserve">upport Nokia’s TP. Regarding NUR02-2, we are fine with either an </w:t>
            </w:r>
            <w:r>
              <w:rPr>
                <w:rFonts w:eastAsia="MS Mincho"/>
                <w:lang w:eastAsia="ja-JP"/>
              </w:rPr>
              <w:lastRenderedPageBreak/>
              <w:t>agreement or a conclusion (we slightly prefer a conclusion, though).</w:t>
            </w:r>
          </w:p>
        </w:tc>
      </w:tr>
      <w:tr w:rsidR="00CD2CCF">
        <w:tc>
          <w:tcPr>
            <w:tcW w:w="2405" w:type="dxa"/>
          </w:tcPr>
          <w:p w:rsidR="00CD2CCF" w:rsidRDefault="00EC7AFC">
            <w:pPr>
              <w:jc w:val="left"/>
              <w:rPr>
                <w:rFonts w:eastAsia="Malgun Gothic"/>
                <w:lang w:eastAsia="ko-KR"/>
              </w:rPr>
            </w:pPr>
            <w:r>
              <w:rPr>
                <w:rFonts w:eastAsia="Malgun Gothic" w:hint="eastAsia"/>
                <w:lang w:eastAsia="ko-KR"/>
              </w:rPr>
              <w:lastRenderedPageBreak/>
              <w:t>Samsung</w:t>
            </w:r>
          </w:p>
        </w:tc>
        <w:tc>
          <w:tcPr>
            <w:tcW w:w="6902" w:type="dxa"/>
          </w:tcPr>
          <w:p w:rsidR="00CD2CCF" w:rsidRDefault="00EC7AFC">
            <w:pPr>
              <w:jc w:val="left"/>
              <w:rPr>
                <w:rFonts w:eastAsia="Malgun Gothic"/>
                <w:lang w:eastAsia="ko-KR"/>
              </w:rPr>
            </w:pPr>
            <w:r>
              <w:rPr>
                <w:rFonts w:eastAsia="Malgun Gothic"/>
                <w:lang w:eastAsia="ko-KR"/>
              </w:rPr>
              <w:t>Agree with the proposal and fine with either agreement or a conclusion.</w:t>
            </w:r>
          </w:p>
        </w:tc>
      </w:tr>
      <w:tr w:rsidR="00CD2CCF">
        <w:tc>
          <w:tcPr>
            <w:tcW w:w="2405" w:type="dxa"/>
          </w:tcPr>
          <w:p w:rsidR="00CD2CCF" w:rsidRDefault="00EC7AFC">
            <w:pPr>
              <w:jc w:val="left"/>
              <w:rPr>
                <w:lang w:eastAsia="zh-CN"/>
              </w:rPr>
            </w:pPr>
            <w:r>
              <w:rPr>
                <w:lang w:eastAsia="zh-CN"/>
              </w:rPr>
              <w:t>Vivo</w:t>
            </w:r>
          </w:p>
        </w:tc>
        <w:tc>
          <w:tcPr>
            <w:tcW w:w="6902" w:type="dxa"/>
          </w:tcPr>
          <w:p w:rsidR="00CD2CCF" w:rsidRDefault="00EC7AFC">
            <w:pPr>
              <w:jc w:val="left"/>
              <w:rPr>
                <w:lang w:eastAsia="zh-CN"/>
              </w:rPr>
            </w:pPr>
            <w:r>
              <w:rPr>
                <w:rFonts w:hint="eastAsia"/>
                <w:lang w:eastAsia="zh-CN"/>
              </w:rPr>
              <w:t>S</w:t>
            </w:r>
            <w:r>
              <w:rPr>
                <w:lang w:eastAsia="zh-CN"/>
              </w:rPr>
              <w:t xml:space="preserve">upport Nokia’s TP. Conclusion for NRU02-2 is fine. </w:t>
            </w:r>
          </w:p>
        </w:tc>
      </w:tr>
      <w:tr w:rsidR="00CD2CCF">
        <w:tc>
          <w:tcPr>
            <w:tcW w:w="2405" w:type="dxa"/>
          </w:tcPr>
          <w:p w:rsidR="00CD2CCF" w:rsidRDefault="00EC7AFC">
            <w:pPr>
              <w:jc w:val="left"/>
              <w:rPr>
                <w:lang w:eastAsia="zh-CN"/>
              </w:rPr>
            </w:pPr>
            <w:r>
              <w:rPr>
                <w:rFonts w:hint="eastAsia"/>
                <w:lang w:eastAsia="zh-CN"/>
              </w:rPr>
              <w:t>ZTE, Sanechips</w:t>
            </w:r>
          </w:p>
        </w:tc>
        <w:tc>
          <w:tcPr>
            <w:tcW w:w="6902" w:type="dxa"/>
          </w:tcPr>
          <w:p w:rsidR="00CD2CCF" w:rsidRDefault="00EC7AFC">
            <w:pPr>
              <w:jc w:val="left"/>
              <w:rPr>
                <w:lang w:eastAsia="zh-CN"/>
              </w:rPr>
            </w:pPr>
            <w:r>
              <w:rPr>
                <w:rFonts w:hint="eastAsia"/>
                <w:lang w:eastAsia="zh-CN"/>
              </w:rPr>
              <w:t>Support Nokia</w:t>
            </w:r>
            <w:r>
              <w:rPr>
                <w:lang w:eastAsia="zh-CN"/>
              </w:rPr>
              <w:t>’</w:t>
            </w:r>
            <w:r>
              <w:rPr>
                <w:rFonts w:hint="eastAsia"/>
                <w:lang w:eastAsia="zh-CN"/>
              </w:rPr>
              <w:t xml:space="preserve">s TP with minor modification to align with wording elsewhere in specs on </w:t>
            </w:r>
            <w:r>
              <w:rPr>
                <w:lang w:eastAsia="zh-CN"/>
              </w:rPr>
              <w:t>“</w:t>
            </w:r>
            <w:r>
              <w:rPr>
                <w:color w:val="FF0000"/>
              </w:rPr>
              <w:t>remaining channel occupancy</w:t>
            </w:r>
            <w:r>
              <w:rPr>
                <w:rFonts w:hint="eastAsia"/>
                <w:color w:val="FF0000"/>
                <w:lang w:eastAsia="zh-CN"/>
              </w:rPr>
              <w:t xml:space="preserve"> </w:t>
            </w:r>
            <w:r>
              <w:rPr>
                <w:rFonts w:hint="eastAsia"/>
                <w:color w:val="0000FF"/>
                <w:lang w:eastAsia="zh-CN"/>
              </w:rPr>
              <w:t>duration</w:t>
            </w:r>
            <w:r>
              <w:rPr>
                <w:lang w:eastAsia="zh-CN"/>
              </w:rPr>
              <w:t>”</w:t>
            </w:r>
            <w:r>
              <w:rPr>
                <w:rFonts w:hint="eastAsia"/>
                <w:lang w:eastAsia="zh-CN"/>
              </w:rPr>
              <w:t>:</w:t>
            </w:r>
          </w:p>
          <w:tbl>
            <w:tblPr>
              <w:tblStyle w:val="TableGrid"/>
              <w:tblW w:w="0" w:type="auto"/>
              <w:tblLayout w:type="fixed"/>
              <w:tblLook w:val="04A0" w:firstRow="1" w:lastRow="0" w:firstColumn="1" w:lastColumn="0" w:noHBand="0" w:noVBand="1"/>
            </w:tblPr>
            <w:tblGrid>
              <w:gridCol w:w="6686"/>
            </w:tblGrid>
            <w:tr w:rsidR="00CD2CCF">
              <w:tc>
                <w:tcPr>
                  <w:tcW w:w="6686" w:type="dxa"/>
                </w:tcPr>
                <w:p w:rsidR="00CD2CCF" w:rsidRDefault="00EC7AFC">
                  <w:pPr>
                    <w:rPr>
                      <w:lang w:eastAsia="zh-CN"/>
                    </w:rPr>
                  </w:pPr>
                  <w:r>
                    <w:t xml:space="preserve">For a set of symbols of a slot indicated to a UE as flexible by </w:t>
                  </w:r>
                  <w:r>
                    <w:rPr>
                      <w:i/>
                    </w:rPr>
                    <w:t>tdd-UL-DL-ConfigurationCommon</w:t>
                  </w:r>
                  <w:r>
                    <w:t xml:space="preserve"> and </w:t>
                  </w:r>
                  <w:r>
                    <w:rPr>
                      <w:i/>
                    </w:rPr>
                    <w:t>tdd-UL-DL-ConfigurationDedicated</w:t>
                  </w:r>
                  <w:r>
                    <w:rPr>
                      <w:rFonts w:eastAsia="DengXian" w:hint="eastAsia"/>
                      <w:lang w:eastAsia="zh-CN"/>
                    </w:rPr>
                    <w:t xml:space="preserve"> if provided</w:t>
                  </w:r>
                  <w:r>
                    <w:t xml:space="preserve">, or when </w:t>
                  </w:r>
                  <w:r>
                    <w:rPr>
                      <w:i/>
                    </w:rPr>
                    <w:t>tdd-UL-DL-ConfigurationCommon</w:t>
                  </w:r>
                  <w:r>
                    <w:t xml:space="preserve"> and </w:t>
                  </w:r>
                  <w:r>
                    <w:rPr>
                      <w:i/>
                    </w:rPr>
                    <w:t>tdd-UL-DL-ConfigurationDedicated</w:t>
                  </w:r>
                  <w:r>
                    <w:t xml:space="preserve"> are not provided to the UE, and if the UE </w:t>
                  </w:r>
                  <w:r>
                    <w:rPr>
                      <w:lang w:eastAsia="zh-CN"/>
                    </w:rPr>
                    <w:t>detects a DCI format 2_0 providing a format for the slot using a slot format value other than 255</w:t>
                  </w:r>
                </w:p>
                <w:p w:rsidR="00CD2CCF" w:rsidRDefault="00EC7AFC">
                  <w:pPr>
                    <w:ind w:firstLine="210"/>
                    <w:rPr>
                      <w:lang w:eastAsia="zh-CN"/>
                    </w:rPr>
                  </w:pPr>
                  <w:r>
                    <w:rPr>
                      <w:lang w:eastAsia="zh-CN"/>
                    </w:rPr>
                    <w:t>-  ….</w:t>
                  </w:r>
                </w:p>
                <w:p w:rsidR="00CD2CCF" w:rsidRDefault="00EC7AFC">
                  <w:pPr>
                    <w:jc w:val="left"/>
                    <w:rPr>
                      <w:lang w:eastAsia="zh-CN"/>
                    </w:rPr>
                  </w:pPr>
                  <w:r>
                    <w:t>-</w:t>
                  </w:r>
                  <w:r>
                    <w:tab/>
                    <w:t>if the UE is configured by higher layers to receive PDSCH or CSI-RS in the set of symbols of the slot, the UE receives the PDSCH or the CSI-RS in the set of symbols of the slot only if an SFI-index field value in DCI format 2_0</w:t>
                  </w:r>
                  <w:r>
                    <w:rPr>
                      <w:lang w:eastAsia="zh-CN"/>
                    </w:rPr>
                    <w:t xml:space="preserve"> indicates the set of </w:t>
                  </w:r>
                  <w:r>
                    <w:t xml:space="preserve">symbols of the slot as downlink </w:t>
                  </w:r>
                  <w:r>
                    <w:rPr>
                      <w:color w:val="FF0000"/>
                    </w:rPr>
                    <w:t>and, if applicable, the set of symbols is within remaining channel occupancy</w:t>
                  </w:r>
                  <w:r>
                    <w:rPr>
                      <w:rFonts w:hint="eastAsia"/>
                      <w:color w:val="FF0000"/>
                      <w:lang w:eastAsia="zh-CN"/>
                    </w:rPr>
                    <w:t xml:space="preserve"> </w:t>
                  </w:r>
                  <w:r>
                    <w:rPr>
                      <w:rFonts w:hint="eastAsia"/>
                      <w:color w:val="0000FF"/>
                      <w:lang w:eastAsia="zh-CN"/>
                    </w:rPr>
                    <w:t>duration</w:t>
                  </w:r>
                  <w:r>
                    <w:rPr>
                      <w:color w:val="FF0000"/>
                    </w:rPr>
                    <w:t>.</w:t>
                  </w:r>
                  <w:r>
                    <w:t xml:space="preserve">  </w:t>
                  </w:r>
                </w:p>
              </w:tc>
            </w:tr>
          </w:tbl>
          <w:p w:rsidR="00CD2CCF" w:rsidRDefault="00CD2CCF">
            <w:pPr>
              <w:jc w:val="left"/>
              <w:rPr>
                <w:lang w:eastAsia="zh-CN"/>
              </w:rPr>
            </w:pPr>
          </w:p>
          <w:p w:rsidR="00CD2CCF" w:rsidRDefault="00EC7AFC">
            <w:pPr>
              <w:jc w:val="left"/>
              <w:rPr>
                <w:lang w:eastAsia="zh-CN"/>
              </w:rPr>
            </w:pPr>
            <w:r>
              <w:rPr>
                <w:rFonts w:hint="eastAsia"/>
                <w:lang w:eastAsia="zh-CN"/>
              </w:rPr>
              <w:t>Regarding Proposal NRU02-2, we tend to see it as a conclusion.</w:t>
            </w:r>
          </w:p>
        </w:tc>
      </w:tr>
      <w:tr w:rsidR="00CD2CCF">
        <w:tc>
          <w:tcPr>
            <w:tcW w:w="2405" w:type="dxa"/>
          </w:tcPr>
          <w:p w:rsidR="00CD2CCF" w:rsidRDefault="00EC7AFC">
            <w:pPr>
              <w:jc w:val="left"/>
              <w:rPr>
                <w:lang w:eastAsia="zh-CN"/>
              </w:rPr>
            </w:pPr>
            <w:r>
              <w:rPr>
                <w:rFonts w:hint="eastAsia"/>
                <w:lang w:eastAsia="zh-CN"/>
              </w:rPr>
              <w:t>OPPO</w:t>
            </w:r>
          </w:p>
        </w:tc>
        <w:tc>
          <w:tcPr>
            <w:tcW w:w="6902" w:type="dxa"/>
          </w:tcPr>
          <w:p w:rsidR="00CD2CCF" w:rsidRDefault="00EC7AFC">
            <w:pPr>
              <w:jc w:val="left"/>
              <w:rPr>
                <w:lang w:eastAsia="zh-CN"/>
              </w:rPr>
            </w:pPr>
            <w:r>
              <w:rPr>
                <w:lang w:eastAsia="zh-CN"/>
              </w:rPr>
              <w:t>S</w:t>
            </w:r>
            <w:r>
              <w:rPr>
                <w:rFonts w:hint="eastAsia"/>
                <w:lang w:eastAsia="zh-CN"/>
              </w:rPr>
              <w:t xml:space="preserve">upport </w:t>
            </w:r>
            <w:r>
              <w:rPr>
                <w:lang w:eastAsia="zh-CN"/>
              </w:rPr>
              <w:t xml:space="preserve">the TP and we share same view as QC that conclusion is not enough. </w:t>
            </w:r>
          </w:p>
        </w:tc>
      </w:tr>
      <w:tr w:rsidR="00CD2CCF">
        <w:tc>
          <w:tcPr>
            <w:tcW w:w="2405" w:type="dxa"/>
          </w:tcPr>
          <w:p w:rsidR="00CD2CCF" w:rsidRDefault="00EC7AFC">
            <w:pPr>
              <w:jc w:val="left"/>
              <w:rPr>
                <w:lang w:eastAsia="zh-CN"/>
              </w:rPr>
            </w:pPr>
            <w:r>
              <w:rPr>
                <w:rFonts w:hint="eastAsia"/>
                <w:lang w:eastAsia="zh-CN"/>
              </w:rPr>
              <w:t>H</w:t>
            </w:r>
            <w:r>
              <w:rPr>
                <w:lang w:eastAsia="zh-CN"/>
              </w:rPr>
              <w:t>uawei, HiSilicon</w:t>
            </w:r>
          </w:p>
        </w:tc>
        <w:tc>
          <w:tcPr>
            <w:tcW w:w="6902" w:type="dxa"/>
          </w:tcPr>
          <w:p w:rsidR="00CD2CCF" w:rsidRDefault="00EC7AFC">
            <w:pPr>
              <w:jc w:val="left"/>
              <w:rPr>
                <w:lang w:eastAsia="zh-CN"/>
              </w:rPr>
            </w:pPr>
            <w:r>
              <w:rPr>
                <w:lang w:eastAsia="zh-CN"/>
              </w:rPr>
              <w:t>F</w:t>
            </w:r>
            <w:r>
              <w:rPr>
                <w:rFonts w:hint="eastAsia"/>
                <w:lang w:eastAsia="zh-CN"/>
              </w:rPr>
              <w:t>i</w:t>
            </w:r>
            <w:r>
              <w:rPr>
                <w:lang w:eastAsia="zh-CN"/>
              </w:rPr>
              <w:t>ne with Nokia’s TP and proposal NRU02-2.</w:t>
            </w:r>
          </w:p>
          <w:p w:rsidR="00CD2CCF" w:rsidRDefault="00EC7AFC">
            <w:pPr>
              <w:jc w:val="left"/>
              <w:rPr>
                <w:lang w:eastAsia="zh-CN"/>
              </w:rPr>
            </w:pPr>
            <w:r>
              <w:rPr>
                <w:lang w:eastAsia="zh-CN"/>
              </w:rPr>
              <w:t>Not sure whether additional TP is required for NRU02-2 if it is not a conclusion. Seems Nokia’s TP is not related to NRU02-2.</w:t>
            </w:r>
          </w:p>
        </w:tc>
      </w:tr>
    </w:tbl>
    <w:p w:rsidR="00CD2CCF" w:rsidRDefault="00EC7AFC">
      <w:pPr>
        <w:pStyle w:val="Heading2"/>
      </w:pPr>
      <w:r>
        <w:t>UE behaviour for deactivation of semi-persistent CSI-RS reporting (DL-G1)</w:t>
      </w:r>
    </w:p>
    <w:p w:rsidR="00CD2CCF" w:rsidRDefault="00EC7AFC">
      <w:pPr>
        <w:rPr>
          <w:lang w:eastAsia="zh-CN"/>
        </w:rPr>
      </w:pPr>
      <w:r>
        <w:rPr>
          <w:lang w:eastAsia="zh-CN"/>
        </w:rPr>
        <w:t xml:space="preserve">During RAN4 #95 it was agreed to clarify the UE </w:t>
      </w:r>
      <w:r>
        <w:rPr>
          <w:lang w:eastAsia="zh-CN"/>
        </w:rPr>
        <w:pgNum/>
      </w:r>
      <w:r>
        <w:rPr>
          <w:lang w:eastAsia="zh-CN"/>
        </w:rPr>
        <w:t>ehavior in case of receiving the MAC-CE deactivation command for semi-persistent CSI reporting, in case of UL LBT failure for sending the HARQ-ACK.</w:t>
      </w:r>
    </w:p>
    <w:p w:rsidR="00CD2CCF" w:rsidRDefault="00EC7AFC">
      <w:pPr>
        <w:spacing w:after="0"/>
        <w:jc w:val="left"/>
      </w:pPr>
      <w:r>
        <w:t>The following options had been discussed in RAN1 #102-e (cf. R1-2005220, R1-2007260):</w:t>
      </w:r>
    </w:p>
    <w:p w:rsidR="00CD2CCF" w:rsidRDefault="00CD2CCF">
      <w:pPr>
        <w:spacing w:after="0"/>
        <w:jc w:val="left"/>
      </w:pPr>
    </w:p>
    <w:p w:rsidR="00CD2CCF" w:rsidRDefault="00EC7AFC">
      <w:pPr>
        <w:jc w:val="left"/>
        <w:rPr>
          <w:lang w:eastAsia="zh-CN"/>
        </w:rPr>
      </w:pPr>
      <w:r>
        <w:rPr>
          <w:b/>
          <w:bCs/>
          <w:lang w:eastAsia="zh-CN"/>
        </w:rPr>
        <w:t>Option 1</w:t>
      </w:r>
      <w:r>
        <w:rPr>
          <w:lang w:eastAsia="zh-CN"/>
        </w:rPr>
        <w:br/>
        <w:t xml:space="preserve">If UE cannot transmit HARQ-ACK on MAC-CE deactivation due to UL CCA failure, UE continues to be in its previous state, i.e., it should measure and report L1-RSRP until it successfully transmits HARQ-ACK </w:t>
      </w:r>
    </w:p>
    <w:p w:rsidR="00CD2CCF" w:rsidRDefault="00EC7AFC">
      <w:pPr>
        <w:jc w:val="left"/>
        <w:rPr>
          <w:lang w:eastAsia="zh-CN"/>
        </w:rPr>
      </w:pPr>
      <w:r>
        <w:rPr>
          <w:b/>
        </w:rPr>
        <w:t>Option 1bis</w:t>
      </w:r>
      <w:r>
        <w:rPr>
          <w:bCs/>
        </w:rPr>
        <w:br/>
      </w:r>
      <w:r>
        <w:rPr>
          <w:lang w:eastAsia="zh-CN"/>
        </w:rPr>
        <w:t xml:space="preserve">If UE cannot transmit HARQ-ACK on MAC-CE deactivation due to UL CCA failure, UE continues to be in its previous state, </w:t>
      </w:r>
      <w:r>
        <w:rPr>
          <w:bCs/>
        </w:rPr>
        <w:t xml:space="preserve">however it is up to UE implementation whether it continues measure and report L1-RSRP or report stale </w:t>
      </w:r>
      <w:r>
        <w:rPr>
          <w:lang w:eastAsia="zh-CN"/>
        </w:rPr>
        <w:t>L1-RSRP until it successfully transmits HARQ-ACK</w:t>
      </w:r>
    </w:p>
    <w:p w:rsidR="00CD2CCF" w:rsidRDefault="00EC7AFC">
      <w:pPr>
        <w:jc w:val="left"/>
        <w:rPr>
          <w:lang w:eastAsia="zh-CN"/>
        </w:rPr>
      </w:pPr>
      <w:r>
        <w:rPr>
          <w:b/>
          <w:bCs/>
          <w:lang w:eastAsia="zh-CN"/>
        </w:rPr>
        <w:t>Option 2</w:t>
      </w:r>
      <w:r>
        <w:rPr>
          <w:lang w:eastAsia="zh-CN"/>
        </w:rPr>
        <w:br/>
        <w:t>For semi-persistent CSI reporting with PUCCH, if UE cannot transmit HARQ-ACK on the MAC CE deactivation due to the UL LBT failures, UE continues the L1-RSRP measurements but delay the L1-</w:t>
      </w:r>
      <w:r>
        <w:rPr>
          <w:lang w:eastAsia="zh-CN"/>
        </w:rPr>
        <w:lastRenderedPageBreak/>
        <w:t xml:space="preserve">RSRP reporting. If UE does not receive deactivation command during the delay period, UE restarts to transmit L1-RSRP reporting. </w:t>
      </w:r>
    </w:p>
    <w:p w:rsidR="00CD2CCF" w:rsidRDefault="00EC7AFC">
      <w:pPr>
        <w:jc w:val="left"/>
        <w:rPr>
          <w:lang w:eastAsia="zh-CN"/>
        </w:rPr>
      </w:pPr>
      <w:r>
        <w:rPr>
          <w:b/>
          <w:bCs/>
          <w:lang w:eastAsia="zh-CN"/>
        </w:rPr>
        <w:t>Option 3</w:t>
      </w:r>
      <w:r>
        <w:rPr>
          <w:lang w:eastAsia="zh-CN"/>
        </w:rPr>
        <w:br/>
        <w:t>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p w:rsidR="00CD2CCF" w:rsidRDefault="00EC7AFC">
      <w:pPr>
        <w:jc w:val="left"/>
      </w:pPr>
      <w:r>
        <w:rPr>
          <w:b/>
          <w:bCs/>
        </w:rPr>
        <w:t>Option 4</w:t>
      </w:r>
      <w:r>
        <w:rPr>
          <w:lang w:eastAsia="zh-CN"/>
        </w:rPr>
        <w:br/>
      </w:r>
      <w:r>
        <w:t>For semi-persistent CSI reporting with PUCCH, if UE cannot transmit HARQ-ACK on the MAC CE deactivation due to the UL LBT failure, the UE performs deactivation at the original MAC action time.</w:t>
      </w:r>
    </w:p>
    <w:p w:rsidR="00CD2CCF" w:rsidRDefault="00CD2CCF">
      <w:pPr>
        <w:rPr>
          <w:lang w:eastAsia="zh-CN"/>
        </w:rPr>
      </w:pPr>
    </w:p>
    <w:tbl>
      <w:tblPr>
        <w:tblStyle w:val="TableGrid"/>
        <w:tblW w:w="9312" w:type="dxa"/>
        <w:tblInd w:w="-5" w:type="dxa"/>
        <w:tblLayout w:type="fixed"/>
        <w:tblLook w:val="04A0" w:firstRow="1" w:lastRow="0" w:firstColumn="1" w:lastColumn="0" w:noHBand="0" w:noVBand="1"/>
      </w:tblPr>
      <w:tblGrid>
        <w:gridCol w:w="2405"/>
        <w:gridCol w:w="25"/>
        <w:gridCol w:w="6840"/>
        <w:gridCol w:w="42"/>
      </w:tblGrid>
      <w:tr w:rsidR="00CD2CCF">
        <w:tc>
          <w:tcPr>
            <w:tcW w:w="9312" w:type="dxa"/>
            <w:gridSpan w:val="4"/>
          </w:tcPr>
          <w:p w:rsidR="00CD2CCF" w:rsidRDefault="00EC7AFC">
            <w:pPr>
              <w:rPr>
                <w:b/>
              </w:rPr>
            </w:pPr>
            <w:r w:rsidRPr="00D419D4">
              <w:rPr>
                <w:b/>
                <w:bCs/>
              </w:rPr>
              <w:t>Q3</w:t>
            </w:r>
            <w:r>
              <w:rPr>
                <w:b/>
                <w:bCs/>
              </w:rPr>
              <w:t xml:space="preserve">: </w:t>
            </w:r>
            <w:r>
              <w:rPr>
                <w:b/>
              </w:rPr>
              <w:t>What should be the UE behaviour for the case mentioned by RAN4?</w:t>
            </w:r>
          </w:p>
          <w:p w:rsidR="00CD2CCF" w:rsidRDefault="00EC7AFC">
            <w:pPr>
              <w:spacing w:after="0"/>
              <w:jc w:val="left"/>
              <w:rPr>
                <w:u w:val="single"/>
              </w:rPr>
            </w:pPr>
            <w:r>
              <w:rPr>
                <w:u w:val="single"/>
              </w:rPr>
              <w:t>R1-2007607, O2 [Huawei]:</w:t>
            </w:r>
          </w:p>
          <w:p w:rsidR="00CD2CCF" w:rsidRDefault="00EC7AFC">
            <w:pPr>
              <w:spacing w:after="0"/>
              <w:jc w:val="left"/>
            </w:pPr>
            <w:r>
              <w:t>All three options [FL NOTE: Option 1/2/3] can solve the ambiguity issue between gNB and UE on the CSI-RS-based measurement and reporting. Option 1 has least standard impact from Rel-15.</w:t>
            </w:r>
          </w:p>
          <w:p w:rsidR="00CD2CCF" w:rsidRDefault="00CD2CCF">
            <w:pPr>
              <w:spacing w:after="0"/>
              <w:jc w:val="left"/>
            </w:pPr>
          </w:p>
          <w:p w:rsidR="00CD2CCF" w:rsidRDefault="00EC7AFC">
            <w:pPr>
              <w:spacing w:after="0"/>
              <w:jc w:val="left"/>
              <w:rPr>
                <w:u w:val="single"/>
                <w:lang w:val="en-GB"/>
              </w:rPr>
            </w:pPr>
            <w:bookmarkStart w:id="90" w:name="_Toc53765989"/>
            <w:r>
              <w:rPr>
                <w:u w:val="single"/>
                <w:lang w:val="en-GB"/>
              </w:rPr>
              <w:t>R1-2007979, P2 [Ericsson]:</w:t>
            </w:r>
          </w:p>
          <w:p w:rsidR="00CD2CCF" w:rsidRDefault="00EC7AFC">
            <w:pPr>
              <w:spacing w:after="0"/>
              <w:jc w:val="left"/>
              <w:rPr>
                <w:lang w:val="en-GB"/>
              </w:rPr>
            </w:pPr>
            <w:r>
              <w:rPr>
                <w:lang w:val="en-GB"/>
              </w:rPr>
              <w:t>Support Option 4 and send LS reply to RAN4</w:t>
            </w:r>
            <w:bookmarkEnd w:id="90"/>
          </w:p>
          <w:p w:rsidR="00CD2CCF" w:rsidRDefault="00CD2CCF">
            <w:pPr>
              <w:spacing w:after="0"/>
              <w:jc w:val="left"/>
              <w:rPr>
                <w:lang w:val="en-GB"/>
              </w:rPr>
            </w:pPr>
          </w:p>
          <w:p w:rsidR="00CD2CCF" w:rsidRDefault="00EC7AFC">
            <w:pPr>
              <w:spacing w:after="0"/>
              <w:jc w:val="left"/>
              <w:rPr>
                <w:u w:val="single"/>
                <w:lang w:val="en-GB"/>
              </w:rPr>
            </w:pPr>
            <w:r>
              <w:rPr>
                <w:u w:val="single"/>
                <w:lang w:val="en-GB"/>
              </w:rPr>
              <w:t>R1-2008204, P5 [Nokia]:</w:t>
            </w:r>
          </w:p>
          <w:p w:rsidR="00CD2CCF" w:rsidRDefault="00EC7AFC">
            <w:pPr>
              <w:rPr>
                <w:bCs/>
              </w:rPr>
            </w:pPr>
            <w:r>
              <w:t>To enable gNB to re-send MAC-CE in case of PUCCH decoding failure or LBT failure occurs, prolong the MAC-CE processing delay from 3ms to X ms (FFS: X)</w:t>
            </w:r>
          </w:p>
          <w:p w:rsidR="00CD2CCF" w:rsidRDefault="00EC7AFC">
            <w:pPr>
              <w:rPr>
                <w:bCs/>
                <w:sz w:val="18"/>
                <w:szCs w:val="18"/>
              </w:rPr>
            </w:pPr>
            <w:r>
              <w:rPr>
                <w:rFonts w:eastAsia="SimSun"/>
                <w:b/>
                <w:bCs/>
                <w:iCs/>
                <w:lang w:eastAsia="zh-CN"/>
              </w:rPr>
              <w:t xml:space="preserve">Please share your view on above listed proposals or how to define the UE </w:t>
            </w:r>
            <w:r>
              <w:rPr>
                <w:rFonts w:eastAsia="SimSun"/>
                <w:b/>
                <w:bCs/>
                <w:iCs/>
                <w:lang w:eastAsia="zh-CN"/>
              </w:rPr>
              <w:pgNum/>
            </w:r>
            <w:r>
              <w:rPr>
                <w:rFonts w:eastAsia="SimSun"/>
                <w:b/>
                <w:bCs/>
                <w:iCs/>
                <w:lang w:eastAsia="zh-CN"/>
              </w:rPr>
              <w:t>ehavior.</w:t>
            </w:r>
          </w:p>
        </w:tc>
      </w:tr>
      <w:tr w:rsidR="00CD2CCF">
        <w:tc>
          <w:tcPr>
            <w:tcW w:w="2405" w:type="dxa"/>
          </w:tcPr>
          <w:p w:rsidR="00CD2CCF" w:rsidRDefault="00EC7AFC">
            <w:pPr>
              <w:rPr>
                <w:b/>
              </w:rPr>
            </w:pPr>
            <w:r>
              <w:rPr>
                <w:b/>
              </w:rPr>
              <w:t>Company</w:t>
            </w:r>
          </w:p>
        </w:tc>
        <w:tc>
          <w:tcPr>
            <w:tcW w:w="6907" w:type="dxa"/>
            <w:gridSpan w:val="3"/>
          </w:tcPr>
          <w:p w:rsidR="00CD2CCF" w:rsidRDefault="00EC7AFC">
            <w:pPr>
              <w:rPr>
                <w:b/>
              </w:rPr>
            </w:pPr>
            <w:r>
              <w:rPr>
                <w:b/>
              </w:rPr>
              <w:t>Comment</w:t>
            </w:r>
          </w:p>
        </w:tc>
      </w:tr>
      <w:tr w:rsidR="00CD2CCF">
        <w:tc>
          <w:tcPr>
            <w:tcW w:w="2405" w:type="dxa"/>
          </w:tcPr>
          <w:p w:rsidR="00CD2CCF" w:rsidRDefault="00EC7AFC">
            <w:pPr>
              <w:jc w:val="left"/>
            </w:pPr>
            <w:r>
              <w:rPr>
                <w:rFonts w:hint="eastAsia"/>
              </w:rPr>
              <w:t>OPPO</w:t>
            </w:r>
          </w:p>
        </w:tc>
        <w:tc>
          <w:tcPr>
            <w:tcW w:w="6907" w:type="dxa"/>
            <w:gridSpan w:val="3"/>
          </w:tcPr>
          <w:p w:rsidR="00CD2CCF" w:rsidRDefault="00EC7AFC">
            <w:pPr>
              <w:jc w:val="left"/>
            </w:pPr>
            <w:r>
              <w:t>S</w:t>
            </w:r>
            <w:r>
              <w:rPr>
                <w:rFonts w:hint="eastAsia"/>
              </w:rPr>
              <w:t xml:space="preserve">upport </w:t>
            </w:r>
            <w:r>
              <w:t xml:space="preserve">option 4. </w:t>
            </w:r>
          </w:p>
        </w:tc>
      </w:tr>
      <w:tr w:rsidR="00CD2CCF">
        <w:tc>
          <w:tcPr>
            <w:tcW w:w="2405" w:type="dxa"/>
          </w:tcPr>
          <w:p w:rsidR="00CD2CCF" w:rsidRDefault="00EC7AFC">
            <w:pPr>
              <w:jc w:val="left"/>
              <w:rPr>
                <w:lang w:eastAsia="zh-CN"/>
              </w:rPr>
            </w:pPr>
            <w:r>
              <w:rPr>
                <w:lang w:eastAsia="zh-CN"/>
              </w:rPr>
              <w:t>Vivo</w:t>
            </w:r>
          </w:p>
        </w:tc>
        <w:tc>
          <w:tcPr>
            <w:tcW w:w="6907" w:type="dxa"/>
            <w:gridSpan w:val="3"/>
          </w:tcPr>
          <w:p w:rsidR="00CD2CCF" w:rsidRDefault="00EC7AFC">
            <w:pPr>
              <w:jc w:val="left"/>
              <w:rPr>
                <w:lang w:eastAsia="zh-CN"/>
              </w:rPr>
            </w:pPr>
            <w:r>
              <w:rPr>
                <w:rFonts w:hint="eastAsia"/>
                <w:lang w:eastAsia="zh-CN"/>
              </w:rPr>
              <w:t>S</w:t>
            </w:r>
            <w:r>
              <w:rPr>
                <w:lang w:eastAsia="zh-CN"/>
              </w:rPr>
              <w:t>upport Option 1 with the following reason:</w:t>
            </w:r>
          </w:p>
          <w:p w:rsidR="00CD2CCF" w:rsidRDefault="00CD2CCF">
            <w:pPr>
              <w:jc w:val="left"/>
              <w:rPr>
                <w:lang w:eastAsia="zh-CN"/>
              </w:rPr>
            </w:pPr>
          </w:p>
          <w:p w:rsidR="00CD2CCF" w:rsidRDefault="00EC7AFC">
            <w:pPr>
              <w:jc w:val="left"/>
              <w:rPr>
                <w:lang w:eastAsia="zh-CN"/>
              </w:rPr>
            </w:pPr>
            <w:r>
              <w:rPr>
                <w:lang w:eastAsia="zh-CN"/>
              </w:rPr>
              <w:t>First, I would like to list the possible cases that may happen:</w:t>
            </w:r>
          </w:p>
          <w:p w:rsidR="00CD2CCF" w:rsidRDefault="00EC7AFC">
            <w:pPr>
              <w:jc w:val="left"/>
              <w:rPr>
                <w:lang w:eastAsia="zh-CN"/>
              </w:rPr>
            </w:pPr>
            <w:r>
              <w:rPr>
                <w:rFonts w:hint="eastAsia"/>
                <w:lang w:eastAsia="zh-CN"/>
              </w:rPr>
              <w:t>C</w:t>
            </w:r>
            <w:r>
              <w:rPr>
                <w:lang w:eastAsia="zh-CN"/>
              </w:rPr>
              <w:t xml:space="preserve">ase 1: UE decodes MAC CE successfully + UE sends PUCCH on slot </w:t>
            </w:r>
            <w:r>
              <w:rPr>
                <w:i/>
                <w:lang w:eastAsia="zh-CN"/>
              </w:rPr>
              <w:t>n</w:t>
            </w:r>
            <w:r>
              <w:rPr>
                <w:lang w:eastAsia="zh-CN"/>
              </w:rPr>
              <w:t xml:space="preserve"> upon LBT success + gNB decode PUCCH successfully;</w:t>
            </w:r>
          </w:p>
          <w:p w:rsidR="00CD2CCF" w:rsidRDefault="00EC7AFC">
            <w:pPr>
              <w:jc w:val="left"/>
              <w:rPr>
                <w:lang w:eastAsia="zh-CN"/>
              </w:rPr>
            </w:pPr>
            <w:r>
              <w:rPr>
                <w:rFonts w:hint="eastAsia"/>
                <w:lang w:eastAsia="zh-CN"/>
              </w:rPr>
              <w:t>C</w:t>
            </w:r>
            <w:r>
              <w:rPr>
                <w:lang w:eastAsia="zh-CN"/>
              </w:rPr>
              <w:t xml:space="preserve">ase 2: UE decodes MAC CE successfully + UE sends PUCCH on slot </w:t>
            </w:r>
            <w:r>
              <w:rPr>
                <w:i/>
                <w:lang w:eastAsia="zh-CN"/>
              </w:rPr>
              <w:t>n</w:t>
            </w:r>
            <w:r>
              <w:rPr>
                <w:lang w:eastAsia="zh-CN"/>
              </w:rPr>
              <w:t xml:space="preserve"> upon LBT success + gNB fails to decode the PUCCH;</w:t>
            </w:r>
          </w:p>
          <w:p w:rsidR="00CD2CCF" w:rsidRDefault="00EC7AFC">
            <w:pPr>
              <w:jc w:val="left"/>
              <w:rPr>
                <w:lang w:eastAsia="zh-CN"/>
              </w:rPr>
            </w:pPr>
            <w:r>
              <w:rPr>
                <w:rFonts w:hint="eastAsia"/>
                <w:lang w:eastAsia="zh-CN"/>
              </w:rPr>
              <w:t>C</w:t>
            </w:r>
            <w:r>
              <w:rPr>
                <w:lang w:eastAsia="zh-CN"/>
              </w:rPr>
              <w:t xml:space="preserve">ase 3: UE decodes MAC CE successfully + UE fails to send PUCCH on slot </w:t>
            </w:r>
            <w:r>
              <w:rPr>
                <w:i/>
                <w:lang w:eastAsia="zh-CN"/>
              </w:rPr>
              <w:t>n</w:t>
            </w:r>
            <w:r>
              <w:rPr>
                <w:lang w:eastAsia="zh-CN"/>
              </w:rPr>
              <w:t xml:space="preserve"> due to LBT failure + gNB won’t decode the PUCCH;</w:t>
            </w:r>
          </w:p>
          <w:p w:rsidR="00CD2CCF" w:rsidRDefault="00EC7AFC">
            <w:pPr>
              <w:jc w:val="left"/>
              <w:rPr>
                <w:lang w:eastAsia="zh-CN"/>
              </w:rPr>
            </w:pPr>
            <w:r>
              <w:rPr>
                <w:rFonts w:hint="eastAsia"/>
                <w:lang w:eastAsia="zh-CN"/>
              </w:rPr>
              <w:t>C</w:t>
            </w:r>
            <w:r>
              <w:rPr>
                <w:lang w:eastAsia="zh-CN"/>
              </w:rPr>
              <w:t xml:space="preserve">ase 4: UE fails to decode MAC CE + UE won’t send PUCCH on slot </w:t>
            </w:r>
            <w:r>
              <w:rPr>
                <w:i/>
                <w:lang w:eastAsia="zh-CN"/>
              </w:rPr>
              <w:t>n</w:t>
            </w:r>
            <w:r>
              <w:rPr>
                <w:lang w:eastAsia="zh-CN"/>
              </w:rPr>
              <w:t xml:space="preserve"> + gNB won’t decode the PUCCH.</w:t>
            </w:r>
          </w:p>
          <w:p w:rsidR="00CD2CCF" w:rsidRDefault="00CD2CCF">
            <w:pPr>
              <w:jc w:val="left"/>
              <w:rPr>
                <w:lang w:eastAsia="zh-CN"/>
              </w:rPr>
            </w:pPr>
          </w:p>
          <w:p w:rsidR="00CD2CCF" w:rsidRDefault="00EC7AFC">
            <w:pPr>
              <w:jc w:val="left"/>
              <w:rPr>
                <w:lang w:eastAsia="zh-CN"/>
              </w:rPr>
            </w:pPr>
            <w:r>
              <w:rPr>
                <w:rFonts w:hint="eastAsia"/>
                <w:lang w:eastAsia="zh-CN"/>
              </w:rPr>
              <w:t>S</w:t>
            </w:r>
            <w:r>
              <w:rPr>
                <w:lang w:eastAsia="zh-CN"/>
              </w:rPr>
              <w:t xml:space="preserve">econd, the behavior of gNB and UE are listed in the following table for Option 1 and Option 4 respectively. It is clearly observed that Option 1 has ambiguity issue for Case 2 and Option 4 has ambiguity issue for Case 4. Besides, the ambiguity time is almost the same, i.e. from the first slot that is after slot </w:t>
            </w:r>
            <m:oMath>
              <m:r>
                <w:rPr>
                  <w:rFonts w:ascii="Cambria Math" w:hAnsi="Cambria Math"/>
                  <w:lang w:eastAsia="zh-CN"/>
                </w:rPr>
                <m:t>n</m:t>
              </m:r>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3</m:t>
                  </m:r>
                  <m:r>
                    <w:rPr>
                      <w:rFonts w:ascii="Cambria Math" w:hAnsi="Cambria Math"/>
                      <w:lang w:eastAsia="zh-CN"/>
                    </w:rPr>
                    <m:t>N</m:t>
                  </m:r>
                </m:e>
                <m:sub>
                  <m:r>
                    <w:rPr>
                      <w:rFonts w:ascii="Cambria Math" w:hAnsi="Cambria Math"/>
                      <w:lang w:eastAsia="zh-CN"/>
                    </w:rPr>
                    <m:t>slot</m:t>
                  </m:r>
                </m:sub>
                <m:sup>
                  <m:r>
                    <w:rPr>
                      <w:rFonts w:ascii="Cambria Math" w:hAnsi="Cambria Math"/>
                      <w:lang w:eastAsia="zh-CN"/>
                    </w:rPr>
                    <m:t>subframe</m:t>
                  </m:r>
                  <m:r>
                    <m:rPr>
                      <m:sty m:val="p"/>
                    </m:rPr>
                    <w:rPr>
                      <w:rFonts w:ascii="Cambria Math" w:hAnsi="Cambria Math"/>
                      <w:lang w:eastAsia="zh-CN"/>
                    </w:rPr>
                    <m:t>,µ</m:t>
                  </m:r>
                </m:sup>
              </m:sSubSup>
            </m:oMath>
            <w:r>
              <w:rPr>
                <w:rFonts w:hint="eastAsia"/>
                <w:lang w:eastAsia="zh-CN"/>
              </w:rPr>
              <w:t xml:space="preserve"> </w:t>
            </w:r>
            <w:r>
              <w:rPr>
                <w:lang w:eastAsia="zh-CN"/>
              </w:rPr>
              <w:t xml:space="preserve">until successful reception of HARQ ACK for </w:t>
            </w:r>
            <w:r>
              <w:rPr>
                <w:lang w:eastAsia="zh-CN"/>
              </w:rPr>
              <w:lastRenderedPageBreak/>
              <w:t xml:space="preserve">MAC CE retransmission </w:t>
            </w:r>
            <m:oMath>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3</m:t>
                  </m:r>
                  <m:r>
                    <w:rPr>
                      <w:rFonts w:ascii="Cambria Math" w:hAnsi="Cambria Math"/>
                      <w:lang w:eastAsia="zh-CN"/>
                    </w:rPr>
                    <m:t>N</m:t>
                  </m:r>
                </m:e>
                <m:sub>
                  <m:r>
                    <w:rPr>
                      <w:rFonts w:ascii="Cambria Math" w:hAnsi="Cambria Math"/>
                      <w:lang w:eastAsia="zh-CN"/>
                    </w:rPr>
                    <m:t>slot</m:t>
                  </m:r>
                </m:sub>
                <m:sup>
                  <m:r>
                    <w:rPr>
                      <w:rFonts w:ascii="Cambria Math" w:hAnsi="Cambria Math"/>
                      <w:lang w:eastAsia="zh-CN"/>
                    </w:rPr>
                    <m:t>subframe</m:t>
                  </m:r>
                  <m:r>
                    <m:rPr>
                      <m:sty m:val="p"/>
                    </m:rPr>
                    <w:rPr>
                      <w:rFonts w:ascii="Cambria Math" w:hAnsi="Cambria Math"/>
                      <w:lang w:eastAsia="zh-CN"/>
                    </w:rPr>
                    <m:t>,µ</m:t>
                  </m:r>
                </m:sup>
              </m:sSubSup>
            </m:oMath>
            <w:r>
              <w:rPr>
                <w:rFonts w:hint="eastAsia"/>
                <w:lang w:eastAsia="zh-CN"/>
              </w:rPr>
              <w:t>.</w:t>
            </w:r>
          </w:p>
          <w:tbl>
            <w:tblPr>
              <w:tblStyle w:val="TableGrid"/>
              <w:tblW w:w="0" w:type="auto"/>
              <w:tblLayout w:type="fixed"/>
              <w:tblLook w:val="04A0" w:firstRow="1" w:lastRow="0" w:firstColumn="1" w:lastColumn="0" w:noHBand="0" w:noVBand="1"/>
            </w:tblPr>
            <w:tblGrid>
              <w:gridCol w:w="1163"/>
              <w:gridCol w:w="2693"/>
              <w:gridCol w:w="2820"/>
            </w:tblGrid>
            <w:tr w:rsidR="00CD2CCF">
              <w:tc>
                <w:tcPr>
                  <w:tcW w:w="1163" w:type="dxa"/>
                </w:tcPr>
                <w:p w:rsidR="00CD2CCF" w:rsidRDefault="00CD2CCF">
                  <w:pPr>
                    <w:jc w:val="left"/>
                    <w:rPr>
                      <w:sz w:val="15"/>
                      <w:lang w:eastAsia="zh-CN"/>
                    </w:rPr>
                  </w:pPr>
                </w:p>
              </w:tc>
              <w:tc>
                <w:tcPr>
                  <w:tcW w:w="2693" w:type="dxa"/>
                </w:tcPr>
                <w:p w:rsidR="00CD2CCF" w:rsidRDefault="00EC7AFC">
                  <w:pPr>
                    <w:jc w:val="left"/>
                    <w:rPr>
                      <w:sz w:val="15"/>
                      <w:lang w:eastAsia="zh-CN"/>
                    </w:rPr>
                  </w:pPr>
                  <w:r>
                    <w:rPr>
                      <w:rFonts w:hint="eastAsia"/>
                      <w:sz w:val="15"/>
                      <w:lang w:eastAsia="zh-CN"/>
                    </w:rPr>
                    <w:t>O</w:t>
                  </w:r>
                  <w:r>
                    <w:rPr>
                      <w:sz w:val="15"/>
                      <w:lang w:eastAsia="zh-CN"/>
                    </w:rPr>
                    <w:t>ption 1</w:t>
                  </w:r>
                </w:p>
              </w:tc>
              <w:tc>
                <w:tcPr>
                  <w:tcW w:w="2820" w:type="dxa"/>
                </w:tcPr>
                <w:p w:rsidR="00CD2CCF" w:rsidRDefault="00EC7AFC">
                  <w:pPr>
                    <w:jc w:val="left"/>
                    <w:rPr>
                      <w:sz w:val="15"/>
                      <w:lang w:eastAsia="zh-CN"/>
                    </w:rPr>
                  </w:pPr>
                  <w:r>
                    <w:rPr>
                      <w:rFonts w:hint="eastAsia"/>
                      <w:sz w:val="15"/>
                      <w:lang w:eastAsia="zh-CN"/>
                    </w:rPr>
                    <w:t>O</w:t>
                  </w:r>
                  <w:r>
                    <w:rPr>
                      <w:sz w:val="15"/>
                      <w:lang w:eastAsia="zh-CN"/>
                    </w:rPr>
                    <w:t>ption 4</w:t>
                  </w:r>
                </w:p>
              </w:tc>
            </w:tr>
            <w:tr w:rsidR="00CD2CCF">
              <w:tc>
                <w:tcPr>
                  <w:tcW w:w="1163" w:type="dxa"/>
                </w:tcPr>
                <w:p w:rsidR="00CD2CCF" w:rsidRDefault="00EC7AFC">
                  <w:pPr>
                    <w:jc w:val="left"/>
                    <w:rPr>
                      <w:sz w:val="15"/>
                      <w:lang w:eastAsia="zh-CN"/>
                    </w:rPr>
                  </w:pPr>
                  <w:r>
                    <w:rPr>
                      <w:rFonts w:hint="eastAsia"/>
                      <w:sz w:val="15"/>
                      <w:lang w:eastAsia="zh-CN"/>
                    </w:rPr>
                    <w:t>C</w:t>
                  </w:r>
                  <w:r>
                    <w:rPr>
                      <w:sz w:val="15"/>
                      <w:lang w:eastAsia="zh-CN"/>
                    </w:rPr>
                    <w:t>ase 1</w:t>
                  </w:r>
                </w:p>
              </w:tc>
              <w:tc>
                <w:tcPr>
                  <w:tcW w:w="2693" w:type="dxa"/>
                </w:tcPr>
                <w:p w:rsidR="00CD2CCF" w:rsidRDefault="00EC7AFC">
                  <w:pPr>
                    <w:jc w:val="left"/>
                    <w:rPr>
                      <w:sz w:val="15"/>
                      <w:lang w:eastAsia="zh-CN"/>
                    </w:rPr>
                  </w:pPr>
                  <w:r>
                    <w:rPr>
                      <w:rFonts w:hint="eastAsia"/>
                      <w:sz w:val="15"/>
                      <w:lang w:eastAsia="zh-CN"/>
                    </w:rPr>
                    <w:t>g</w:t>
                  </w:r>
                  <w:r>
                    <w:rPr>
                      <w:sz w:val="15"/>
                      <w:lang w:eastAsia="zh-CN"/>
                    </w:rPr>
                    <w:t xml:space="preserve">NB&amp;UE: Deactivation of SP-CSI reporting from the first slot that is after slot </w:t>
                  </w:r>
                  <m:oMath>
                    <m:r>
                      <w:rPr>
                        <w:rFonts w:ascii="Cambria Math" w:hAnsi="Cambria Math"/>
                        <w:sz w:val="15"/>
                        <w:lang w:eastAsia="zh-CN"/>
                      </w:rPr>
                      <m:t>n</m:t>
                    </m:r>
                    <m:r>
                      <m:rPr>
                        <m:sty m:val="p"/>
                      </m:rPr>
                      <w:rPr>
                        <w:rFonts w:ascii="Cambria Math" w:hAnsi="Cambria Math"/>
                        <w:sz w:val="15"/>
                        <w:lang w:eastAsia="zh-CN"/>
                      </w:rPr>
                      <m:t>+</m:t>
                    </m:r>
                    <m:sSubSup>
                      <m:sSubSupPr>
                        <m:ctrlPr>
                          <w:rPr>
                            <w:rFonts w:ascii="Cambria Math" w:hAnsi="Cambria Math"/>
                            <w:sz w:val="15"/>
                            <w:lang w:eastAsia="zh-CN"/>
                          </w:rPr>
                        </m:ctrlPr>
                      </m:sSubSupPr>
                      <m:e>
                        <m:r>
                          <m:rPr>
                            <m:sty m:val="p"/>
                          </m:rPr>
                          <w:rPr>
                            <w:rFonts w:ascii="Cambria Math" w:hAnsi="Cambria Math"/>
                            <w:sz w:val="15"/>
                            <w:lang w:eastAsia="zh-CN"/>
                          </w:rPr>
                          <m:t>3</m:t>
                        </m:r>
                        <m:r>
                          <w:rPr>
                            <w:rFonts w:ascii="Cambria Math" w:hAnsi="Cambria Math"/>
                            <w:sz w:val="15"/>
                            <w:lang w:eastAsia="zh-CN"/>
                          </w:rPr>
                          <m:t>N</m:t>
                        </m:r>
                      </m:e>
                      <m:sub>
                        <m:r>
                          <w:rPr>
                            <w:rFonts w:ascii="Cambria Math" w:hAnsi="Cambria Math"/>
                            <w:sz w:val="15"/>
                            <w:lang w:eastAsia="zh-CN"/>
                          </w:rPr>
                          <m:t>slot</m:t>
                        </m:r>
                      </m:sub>
                      <m:sup>
                        <m:r>
                          <w:rPr>
                            <w:rFonts w:ascii="Cambria Math" w:hAnsi="Cambria Math"/>
                            <w:sz w:val="15"/>
                            <w:lang w:eastAsia="zh-CN"/>
                          </w:rPr>
                          <m:t>subframe</m:t>
                        </m:r>
                        <m:r>
                          <m:rPr>
                            <m:sty m:val="p"/>
                          </m:rPr>
                          <w:rPr>
                            <w:rFonts w:ascii="Cambria Math" w:hAnsi="Cambria Math"/>
                            <w:sz w:val="15"/>
                            <w:lang w:eastAsia="zh-CN"/>
                          </w:rPr>
                          <m:t>,µ</m:t>
                        </m:r>
                      </m:sup>
                    </m:sSubSup>
                  </m:oMath>
                </w:p>
                <w:p w:rsidR="00CD2CCF" w:rsidRDefault="00EC7AFC">
                  <w:pPr>
                    <w:jc w:val="left"/>
                    <w:rPr>
                      <w:sz w:val="15"/>
                      <w:lang w:eastAsia="zh-CN"/>
                    </w:rPr>
                  </w:pPr>
                  <w:r>
                    <w:rPr>
                      <w:rFonts w:hint="eastAsia"/>
                      <w:sz w:val="15"/>
                      <w:highlight w:val="green"/>
                      <w:lang w:eastAsia="zh-CN"/>
                    </w:rPr>
                    <w:t>N</w:t>
                  </w:r>
                  <w:r>
                    <w:rPr>
                      <w:sz w:val="15"/>
                      <w:highlight w:val="green"/>
                      <w:lang w:eastAsia="zh-CN"/>
                    </w:rPr>
                    <w:t>o ambiguity</w:t>
                  </w:r>
                </w:p>
              </w:tc>
              <w:tc>
                <w:tcPr>
                  <w:tcW w:w="2820" w:type="dxa"/>
                </w:tcPr>
                <w:p w:rsidR="00CD2CCF" w:rsidRDefault="00EC7AFC">
                  <w:pPr>
                    <w:jc w:val="left"/>
                    <w:rPr>
                      <w:sz w:val="15"/>
                      <w:lang w:eastAsia="zh-CN"/>
                    </w:rPr>
                  </w:pPr>
                  <w:r>
                    <w:rPr>
                      <w:rFonts w:hint="eastAsia"/>
                      <w:sz w:val="15"/>
                      <w:lang w:eastAsia="zh-CN"/>
                    </w:rPr>
                    <w:t>g</w:t>
                  </w:r>
                  <w:r>
                    <w:rPr>
                      <w:sz w:val="15"/>
                      <w:lang w:eastAsia="zh-CN"/>
                    </w:rPr>
                    <w:t xml:space="preserve">NB&amp;UE: Deactivation of SP-CSI reporting from the first slot that is after slot </w:t>
                  </w:r>
                  <m:oMath>
                    <m:r>
                      <w:rPr>
                        <w:rFonts w:ascii="Cambria Math" w:hAnsi="Cambria Math"/>
                        <w:sz w:val="15"/>
                        <w:lang w:eastAsia="zh-CN"/>
                      </w:rPr>
                      <m:t>n</m:t>
                    </m:r>
                    <m:r>
                      <m:rPr>
                        <m:sty m:val="p"/>
                      </m:rPr>
                      <w:rPr>
                        <w:rFonts w:ascii="Cambria Math" w:hAnsi="Cambria Math"/>
                        <w:sz w:val="15"/>
                        <w:lang w:eastAsia="zh-CN"/>
                      </w:rPr>
                      <m:t>+</m:t>
                    </m:r>
                    <m:sSubSup>
                      <m:sSubSupPr>
                        <m:ctrlPr>
                          <w:rPr>
                            <w:rFonts w:ascii="Cambria Math" w:hAnsi="Cambria Math"/>
                            <w:sz w:val="15"/>
                            <w:lang w:eastAsia="zh-CN"/>
                          </w:rPr>
                        </m:ctrlPr>
                      </m:sSubSupPr>
                      <m:e>
                        <m:r>
                          <m:rPr>
                            <m:sty m:val="p"/>
                          </m:rPr>
                          <w:rPr>
                            <w:rFonts w:ascii="Cambria Math" w:hAnsi="Cambria Math"/>
                            <w:sz w:val="15"/>
                            <w:lang w:eastAsia="zh-CN"/>
                          </w:rPr>
                          <m:t>3</m:t>
                        </m:r>
                        <m:r>
                          <w:rPr>
                            <w:rFonts w:ascii="Cambria Math" w:hAnsi="Cambria Math"/>
                            <w:sz w:val="15"/>
                            <w:lang w:eastAsia="zh-CN"/>
                          </w:rPr>
                          <m:t>N</m:t>
                        </m:r>
                      </m:e>
                      <m:sub>
                        <m:r>
                          <w:rPr>
                            <w:rFonts w:ascii="Cambria Math" w:hAnsi="Cambria Math"/>
                            <w:sz w:val="15"/>
                            <w:lang w:eastAsia="zh-CN"/>
                          </w:rPr>
                          <m:t>slot</m:t>
                        </m:r>
                      </m:sub>
                      <m:sup>
                        <m:r>
                          <w:rPr>
                            <w:rFonts w:ascii="Cambria Math" w:hAnsi="Cambria Math"/>
                            <w:sz w:val="15"/>
                            <w:lang w:eastAsia="zh-CN"/>
                          </w:rPr>
                          <m:t>subframe</m:t>
                        </m:r>
                        <m:r>
                          <m:rPr>
                            <m:sty m:val="p"/>
                          </m:rPr>
                          <w:rPr>
                            <w:rFonts w:ascii="Cambria Math" w:hAnsi="Cambria Math"/>
                            <w:sz w:val="15"/>
                            <w:lang w:eastAsia="zh-CN"/>
                          </w:rPr>
                          <m:t>,µ</m:t>
                        </m:r>
                      </m:sup>
                    </m:sSubSup>
                  </m:oMath>
                </w:p>
                <w:p w:rsidR="00CD2CCF" w:rsidRDefault="00EC7AFC">
                  <w:pPr>
                    <w:jc w:val="left"/>
                    <w:rPr>
                      <w:sz w:val="15"/>
                      <w:lang w:eastAsia="zh-CN"/>
                    </w:rPr>
                  </w:pPr>
                  <w:r>
                    <w:rPr>
                      <w:rFonts w:hint="eastAsia"/>
                      <w:sz w:val="15"/>
                      <w:highlight w:val="green"/>
                      <w:lang w:eastAsia="zh-CN"/>
                    </w:rPr>
                    <w:t>N</w:t>
                  </w:r>
                  <w:r>
                    <w:rPr>
                      <w:sz w:val="15"/>
                      <w:highlight w:val="green"/>
                      <w:lang w:eastAsia="zh-CN"/>
                    </w:rPr>
                    <w:t>o ambiguity</w:t>
                  </w:r>
                </w:p>
              </w:tc>
            </w:tr>
            <w:tr w:rsidR="00CD2CCF">
              <w:tc>
                <w:tcPr>
                  <w:tcW w:w="1163" w:type="dxa"/>
                </w:tcPr>
                <w:p w:rsidR="00CD2CCF" w:rsidRDefault="00EC7AFC">
                  <w:pPr>
                    <w:jc w:val="left"/>
                    <w:rPr>
                      <w:sz w:val="15"/>
                      <w:lang w:eastAsia="zh-CN"/>
                    </w:rPr>
                  </w:pPr>
                  <w:r>
                    <w:rPr>
                      <w:rFonts w:hint="eastAsia"/>
                      <w:sz w:val="15"/>
                      <w:lang w:eastAsia="zh-CN"/>
                    </w:rPr>
                    <w:t>C</w:t>
                  </w:r>
                  <w:r>
                    <w:rPr>
                      <w:sz w:val="15"/>
                      <w:lang w:eastAsia="zh-CN"/>
                    </w:rPr>
                    <w:t>ase 2</w:t>
                  </w:r>
                </w:p>
              </w:tc>
              <w:tc>
                <w:tcPr>
                  <w:tcW w:w="2693" w:type="dxa"/>
                </w:tcPr>
                <w:p w:rsidR="00CD2CCF" w:rsidRDefault="00EC7AFC">
                  <w:pPr>
                    <w:jc w:val="left"/>
                    <w:rPr>
                      <w:sz w:val="15"/>
                      <w:lang w:eastAsia="zh-CN"/>
                    </w:rPr>
                  </w:pPr>
                  <w:r>
                    <w:rPr>
                      <w:rFonts w:hint="eastAsia"/>
                      <w:sz w:val="15"/>
                      <w:lang w:eastAsia="zh-CN"/>
                    </w:rPr>
                    <w:t>g</w:t>
                  </w:r>
                  <w:r>
                    <w:rPr>
                      <w:sz w:val="15"/>
                      <w:lang w:eastAsia="zh-CN"/>
                    </w:rPr>
                    <w:t xml:space="preserve">NB: No deactivation of SP-CSI reporting reception from the first slot that is after slot </w:t>
                  </w:r>
                  <m:oMath>
                    <m:r>
                      <w:rPr>
                        <w:rFonts w:ascii="Cambria Math" w:hAnsi="Cambria Math"/>
                        <w:sz w:val="15"/>
                        <w:lang w:eastAsia="zh-CN"/>
                      </w:rPr>
                      <m:t>n</m:t>
                    </m:r>
                    <m:r>
                      <m:rPr>
                        <m:sty m:val="p"/>
                      </m:rPr>
                      <w:rPr>
                        <w:rFonts w:ascii="Cambria Math" w:hAnsi="Cambria Math"/>
                        <w:sz w:val="15"/>
                        <w:lang w:eastAsia="zh-CN"/>
                      </w:rPr>
                      <m:t>+</m:t>
                    </m:r>
                    <m:sSubSup>
                      <m:sSubSupPr>
                        <m:ctrlPr>
                          <w:rPr>
                            <w:rFonts w:ascii="Cambria Math" w:hAnsi="Cambria Math"/>
                            <w:sz w:val="15"/>
                            <w:lang w:eastAsia="zh-CN"/>
                          </w:rPr>
                        </m:ctrlPr>
                      </m:sSubSupPr>
                      <m:e>
                        <m:r>
                          <m:rPr>
                            <m:sty m:val="p"/>
                          </m:rPr>
                          <w:rPr>
                            <w:rFonts w:ascii="Cambria Math" w:hAnsi="Cambria Math"/>
                            <w:sz w:val="15"/>
                            <w:lang w:eastAsia="zh-CN"/>
                          </w:rPr>
                          <m:t>3</m:t>
                        </m:r>
                        <m:r>
                          <w:rPr>
                            <w:rFonts w:ascii="Cambria Math" w:hAnsi="Cambria Math"/>
                            <w:sz w:val="15"/>
                            <w:lang w:eastAsia="zh-CN"/>
                          </w:rPr>
                          <m:t>N</m:t>
                        </m:r>
                      </m:e>
                      <m:sub>
                        <m:r>
                          <w:rPr>
                            <w:rFonts w:ascii="Cambria Math" w:hAnsi="Cambria Math"/>
                            <w:sz w:val="15"/>
                            <w:lang w:eastAsia="zh-CN"/>
                          </w:rPr>
                          <m:t>slot</m:t>
                        </m:r>
                      </m:sub>
                      <m:sup>
                        <m:r>
                          <w:rPr>
                            <w:rFonts w:ascii="Cambria Math" w:hAnsi="Cambria Math"/>
                            <w:sz w:val="15"/>
                            <w:lang w:eastAsia="zh-CN"/>
                          </w:rPr>
                          <m:t>subframe</m:t>
                        </m:r>
                        <m:r>
                          <m:rPr>
                            <m:sty m:val="p"/>
                          </m:rPr>
                          <w:rPr>
                            <w:rFonts w:ascii="Cambria Math" w:hAnsi="Cambria Math"/>
                            <w:sz w:val="15"/>
                            <w:lang w:eastAsia="zh-CN"/>
                          </w:rPr>
                          <m:t>,µ</m:t>
                        </m:r>
                      </m:sup>
                    </m:sSubSup>
                  </m:oMath>
                  <w:r>
                    <w:rPr>
                      <w:sz w:val="15"/>
                      <w:lang w:eastAsia="zh-CN"/>
                    </w:rPr>
                    <w:t xml:space="preserve"> and wait for HARQ ACK retransmission. After a while, there is no any HARQ ACK received, gNB retransmit MAC CE.</w:t>
                  </w:r>
                </w:p>
                <w:p w:rsidR="00CD2CCF" w:rsidRDefault="00EC7AFC">
                  <w:pPr>
                    <w:jc w:val="left"/>
                    <w:rPr>
                      <w:sz w:val="15"/>
                      <w:lang w:eastAsia="zh-CN"/>
                    </w:rPr>
                  </w:pPr>
                  <w:r>
                    <w:rPr>
                      <w:rFonts w:hint="eastAsia"/>
                      <w:sz w:val="15"/>
                      <w:lang w:eastAsia="zh-CN"/>
                    </w:rPr>
                    <w:t>U</w:t>
                  </w:r>
                  <w:r>
                    <w:rPr>
                      <w:sz w:val="15"/>
                      <w:lang w:eastAsia="zh-CN"/>
                    </w:rPr>
                    <w:t xml:space="preserve">E: Deactivation of SP-CSI reporting reception from the first slot that is after slot </w:t>
                  </w:r>
                  <m:oMath>
                    <m:r>
                      <w:rPr>
                        <w:rFonts w:ascii="Cambria Math" w:hAnsi="Cambria Math"/>
                        <w:sz w:val="15"/>
                        <w:lang w:eastAsia="zh-CN"/>
                      </w:rPr>
                      <m:t>n</m:t>
                    </m:r>
                    <m:r>
                      <m:rPr>
                        <m:sty m:val="p"/>
                      </m:rPr>
                      <w:rPr>
                        <w:rFonts w:ascii="Cambria Math" w:hAnsi="Cambria Math"/>
                        <w:sz w:val="15"/>
                        <w:lang w:eastAsia="zh-CN"/>
                      </w:rPr>
                      <m:t>+</m:t>
                    </m:r>
                    <m:sSubSup>
                      <m:sSubSupPr>
                        <m:ctrlPr>
                          <w:rPr>
                            <w:rFonts w:ascii="Cambria Math" w:hAnsi="Cambria Math"/>
                            <w:sz w:val="15"/>
                            <w:lang w:eastAsia="zh-CN"/>
                          </w:rPr>
                        </m:ctrlPr>
                      </m:sSubSupPr>
                      <m:e>
                        <m:r>
                          <m:rPr>
                            <m:sty m:val="p"/>
                          </m:rPr>
                          <w:rPr>
                            <w:rFonts w:ascii="Cambria Math" w:hAnsi="Cambria Math"/>
                            <w:sz w:val="15"/>
                            <w:lang w:eastAsia="zh-CN"/>
                          </w:rPr>
                          <m:t>3</m:t>
                        </m:r>
                        <m:r>
                          <w:rPr>
                            <w:rFonts w:ascii="Cambria Math" w:hAnsi="Cambria Math"/>
                            <w:sz w:val="15"/>
                            <w:lang w:eastAsia="zh-CN"/>
                          </w:rPr>
                          <m:t>N</m:t>
                        </m:r>
                      </m:e>
                      <m:sub>
                        <m:r>
                          <w:rPr>
                            <w:rFonts w:ascii="Cambria Math" w:hAnsi="Cambria Math"/>
                            <w:sz w:val="15"/>
                            <w:lang w:eastAsia="zh-CN"/>
                          </w:rPr>
                          <m:t>slot</m:t>
                        </m:r>
                      </m:sub>
                      <m:sup>
                        <m:r>
                          <w:rPr>
                            <w:rFonts w:ascii="Cambria Math" w:hAnsi="Cambria Math"/>
                            <w:sz w:val="15"/>
                            <w:lang w:eastAsia="zh-CN"/>
                          </w:rPr>
                          <m:t>subframe</m:t>
                        </m:r>
                        <m:r>
                          <m:rPr>
                            <m:sty m:val="p"/>
                          </m:rPr>
                          <w:rPr>
                            <w:rFonts w:ascii="Cambria Math" w:hAnsi="Cambria Math"/>
                            <w:sz w:val="15"/>
                            <w:lang w:eastAsia="zh-CN"/>
                          </w:rPr>
                          <m:t>,µ</m:t>
                        </m:r>
                      </m:sup>
                    </m:sSubSup>
                  </m:oMath>
                </w:p>
                <w:p w:rsidR="00CD2CCF" w:rsidRDefault="00EC7AFC">
                  <w:pPr>
                    <w:jc w:val="left"/>
                    <w:rPr>
                      <w:sz w:val="15"/>
                      <w:lang w:eastAsia="zh-CN"/>
                    </w:rPr>
                  </w:pPr>
                  <w:r>
                    <w:rPr>
                      <w:rFonts w:hint="eastAsia"/>
                      <w:sz w:val="15"/>
                      <w:highlight w:val="red"/>
                      <w:lang w:eastAsia="zh-CN"/>
                    </w:rPr>
                    <w:t>A</w:t>
                  </w:r>
                  <w:r>
                    <w:rPr>
                      <w:sz w:val="15"/>
                      <w:highlight w:val="red"/>
                      <w:lang w:eastAsia="zh-CN"/>
                    </w:rPr>
                    <w:t xml:space="preserve">mbiguity from the first slot that is after slot </w:t>
                  </w:r>
                  <m:oMath>
                    <m:r>
                      <w:rPr>
                        <w:rFonts w:ascii="Cambria Math" w:hAnsi="Cambria Math"/>
                        <w:sz w:val="15"/>
                        <w:highlight w:val="red"/>
                        <w:lang w:eastAsia="zh-CN"/>
                      </w:rPr>
                      <m:t>n</m:t>
                    </m:r>
                    <m:r>
                      <m:rPr>
                        <m:sty m:val="p"/>
                      </m:rPr>
                      <w:rPr>
                        <w:rFonts w:ascii="Cambria Math" w:hAnsi="Cambria Math"/>
                        <w:sz w:val="15"/>
                        <w:highlight w:val="red"/>
                        <w:lang w:eastAsia="zh-CN"/>
                      </w:rPr>
                      <m:t>+</m:t>
                    </m:r>
                    <m:sSubSup>
                      <m:sSubSupPr>
                        <m:ctrlPr>
                          <w:rPr>
                            <w:rFonts w:ascii="Cambria Math" w:hAnsi="Cambria Math"/>
                            <w:sz w:val="15"/>
                            <w:highlight w:val="red"/>
                            <w:lang w:eastAsia="zh-CN"/>
                          </w:rPr>
                        </m:ctrlPr>
                      </m:sSubSupPr>
                      <m:e>
                        <m:r>
                          <m:rPr>
                            <m:sty m:val="p"/>
                          </m:rPr>
                          <w:rPr>
                            <w:rFonts w:ascii="Cambria Math" w:hAnsi="Cambria Math"/>
                            <w:sz w:val="15"/>
                            <w:highlight w:val="red"/>
                            <w:lang w:eastAsia="zh-CN"/>
                          </w:rPr>
                          <m:t>3</m:t>
                        </m:r>
                        <m:r>
                          <w:rPr>
                            <w:rFonts w:ascii="Cambria Math" w:hAnsi="Cambria Math"/>
                            <w:sz w:val="15"/>
                            <w:highlight w:val="red"/>
                            <w:lang w:eastAsia="zh-CN"/>
                          </w:rPr>
                          <m:t>N</m:t>
                        </m:r>
                      </m:e>
                      <m:sub>
                        <m:r>
                          <w:rPr>
                            <w:rFonts w:ascii="Cambria Math" w:hAnsi="Cambria Math"/>
                            <w:sz w:val="15"/>
                            <w:highlight w:val="red"/>
                            <w:lang w:eastAsia="zh-CN"/>
                          </w:rPr>
                          <m:t>slot</m:t>
                        </m:r>
                      </m:sub>
                      <m:sup>
                        <m:r>
                          <w:rPr>
                            <w:rFonts w:ascii="Cambria Math" w:hAnsi="Cambria Math"/>
                            <w:sz w:val="15"/>
                            <w:highlight w:val="red"/>
                            <w:lang w:eastAsia="zh-CN"/>
                          </w:rPr>
                          <m:t>subframe</m:t>
                        </m:r>
                        <m:r>
                          <m:rPr>
                            <m:sty m:val="p"/>
                          </m:rPr>
                          <w:rPr>
                            <w:rFonts w:ascii="Cambria Math" w:hAnsi="Cambria Math"/>
                            <w:sz w:val="15"/>
                            <w:highlight w:val="red"/>
                            <w:lang w:eastAsia="zh-CN"/>
                          </w:rPr>
                          <m:t>,µ</m:t>
                        </m:r>
                      </m:sup>
                    </m:sSubSup>
                  </m:oMath>
                  <w:r>
                    <w:rPr>
                      <w:rFonts w:hint="eastAsia"/>
                      <w:sz w:val="15"/>
                      <w:highlight w:val="red"/>
                      <w:lang w:eastAsia="zh-CN"/>
                    </w:rPr>
                    <w:t xml:space="preserve"> </w:t>
                  </w:r>
                  <w:r>
                    <w:rPr>
                      <w:sz w:val="15"/>
                      <w:highlight w:val="red"/>
                      <w:lang w:eastAsia="zh-CN"/>
                    </w:rPr>
                    <w:t xml:space="preserve">until successful reception of HARQ ACK for MAC CE retransmission </w:t>
                  </w:r>
                  <m:oMath>
                    <m:r>
                      <m:rPr>
                        <m:sty m:val="p"/>
                      </m:rPr>
                      <w:rPr>
                        <w:rFonts w:ascii="Cambria Math" w:hAnsi="Cambria Math"/>
                        <w:sz w:val="15"/>
                        <w:highlight w:val="red"/>
                        <w:lang w:eastAsia="zh-CN"/>
                      </w:rPr>
                      <m:t>+</m:t>
                    </m:r>
                    <m:sSubSup>
                      <m:sSubSupPr>
                        <m:ctrlPr>
                          <w:rPr>
                            <w:rFonts w:ascii="Cambria Math" w:hAnsi="Cambria Math"/>
                            <w:sz w:val="15"/>
                            <w:highlight w:val="red"/>
                            <w:lang w:eastAsia="zh-CN"/>
                          </w:rPr>
                        </m:ctrlPr>
                      </m:sSubSupPr>
                      <m:e>
                        <m:r>
                          <m:rPr>
                            <m:sty m:val="p"/>
                          </m:rPr>
                          <w:rPr>
                            <w:rFonts w:ascii="Cambria Math" w:hAnsi="Cambria Math"/>
                            <w:sz w:val="15"/>
                            <w:highlight w:val="red"/>
                            <w:lang w:eastAsia="zh-CN"/>
                          </w:rPr>
                          <m:t>3</m:t>
                        </m:r>
                        <m:r>
                          <w:rPr>
                            <w:rFonts w:ascii="Cambria Math" w:hAnsi="Cambria Math"/>
                            <w:sz w:val="15"/>
                            <w:highlight w:val="red"/>
                            <w:lang w:eastAsia="zh-CN"/>
                          </w:rPr>
                          <m:t>N</m:t>
                        </m:r>
                      </m:e>
                      <m:sub>
                        <m:r>
                          <w:rPr>
                            <w:rFonts w:ascii="Cambria Math" w:hAnsi="Cambria Math"/>
                            <w:sz w:val="15"/>
                            <w:highlight w:val="red"/>
                            <w:lang w:eastAsia="zh-CN"/>
                          </w:rPr>
                          <m:t>slot</m:t>
                        </m:r>
                      </m:sub>
                      <m:sup>
                        <m:r>
                          <w:rPr>
                            <w:rFonts w:ascii="Cambria Math" w:hAnsi="Cambria Math"/>
                            <w:sz w:val="15"/>
                            <w:highlight w:val="red"/>
                            <w:lang w:eastAsia="zh-CN"/>
                          </w:rPr>
                          <m:t>subframe</m:t>
                        </m:r>
                        <m:r>
                          <m:rPr>
                            <m:sty m:val="p"/>
                          </m:rPr>
                          <w:rPr>
                            <w:rFonts w:ascii="Cambria Math" w:hAnsi="Cambria Math"/>
                            <w:sz w:val="15"/>
                            <w:highlight w:val="red"/>
                            <w:lang w:eastAsia="zh-CN"/>
                          </w:rPr>
                          <m:t>,µ</m:t>
                        </m:r>
                      </m:sup>
                    </m:sSubSup>
                  </m:oMath>
                </w:p>
              </w:tc>
              <w:tc>
                <w:tcPr>
                  <w:tcW w:w="2820" w:type="dxa"/>
                </w:tcPr>
                <w:p w:rsidR="00CD2CCF" w:rsidRDefault="00EC7AFC">
                  <w:pPr>
                    <w:jc w:val="left"/>
                    <w:rPr>
                      <w:sz w:val="15"/>
                      <w:lang w:eastAsia="zh-CN"/>
                    </w:rPr>
                  </w:pPr>
                  <w:r>
                    <w:rPr>
                      <w:rFonts w:hint="eastAsia"/>
                      <w:sz w:val="15"/>
                      <w:lang w:eastAsia="zh-CN"/>
                    </w:rPr>
                    <w:t>g</w:t>
                  </w:r>
                  <w:r>
                    <w:rPr>
                      <w:sz w:val="15"/>
                      <w:lang w:eastAsia="zh-CN"/>
                    </w:rPr>
                    <w:t xml:space="preserve">NB: Deactivation of SP-CSI reporting reception from the first slot that is after slot </w:t>
                  </w:r>
                  <m:oMath>
                    <m:r>
                      <w:rPr>
                        <w:rFonts w:ascii="Cambria Math" w:hAnsi="Cambria Math"/>
                        <w:sz w:val="15"/>
                        <w:lang w:eastAsia="zh-CN"/>
                      </w:rPr>
                      <m:t>n</m:t>
                    </m:r>
                    <m:r>
                      <m:rPr>
                        <m:sty m:val="p"/>
                      </m:rPr>
                      <w:rPr>
                        <w:rFonts w:ascii="Cambria Math" w:hAnsi="Cambria Math"/>
                        <w:sz w:val="15"/>
                        <w:lang w:eastAsia="zh-CN"/>
                      </w:rPr>
                      <m:t>+</m:t>
                    </m:r>
                    <m:sSubSup>
                      <m:sSubSupPr>
                        <m:ctrlPr>
                          <w:rPr>
                            <w:rFonts w:ascii="Cambria Math" w:hAnsi="Cambria Math"/>
                            <w:sz w:val="15"/>
                            <w:lang w:eastAsia="zh-CN"/>
                          </w:rPr>
                        </m:ctrlPr>
                      </m:sSubSupPr>
                      <m:e>
                        <m:r>
                          <m:rPr>
                            <m:sty m:val="p"/>
                          </m:rPr>
                          <w:rPr>
                            <w:rFonts w:ascii="Cambria Math" w:hAnsi="Cambria Math"/>
                            <w:sz w:val="15"/>
                            <w:lang w:eastAsia="zh-CN"/>
                          </w:rPr>
                          <m:t>3</m:t>
                        </m:r>
                        <m:r>
                          <w:rPr>
                            <w:rFonts w:ascii="Cambria Math" w:hAnsi="Cambria Math"/>
                            <w:sz w:val="15"/>
                            <w:lang w:eastAsia="zh-CN"/>
                          </w:rPr>
                          <m:t>N</m:t>
                        </m:r>
                      </m:e>
                      <m:sub>
                        <m:r>
                          <w:rPr>
                            <w:rFonts w:ascii="Cambria Math" w:hAnsi="Cambria Math"/>
                            <w:sz w:val="15"/>
                            <w:lang w:eastAsia="zh-CN"/>
                          </w:rPr>
                          <m:t>slot</m:t>
                        </m:r>
                      </m:sub>
                      <m:sup>
                        <m:r>
                          <w:rPr>
                            <w:rFonts w:ascii="Cambria Math" w:hAnsi="Cambria Math"/>
                            <w:sz w:val="15"/>
                            <w:lang w:eastAsia="zh-CN"/>
                          </w:rPr>
                          <m:t>subframe</m:t>
                        </m:r>
                        <m:r>
                          <m:rPr>
                            <m:sty m:val="p"/>
                          </m:rPr>
                          <w:rPr>
                            <w:rFonts w:ascii="Cambria Math" w:hAnsi="Cambria Math"/>
                            <w:sz w:val="15"/>
                            <w:lang w:eastAsia="zh-CN"/>
                          </w:rPr>
                          <m:t>,µ</m:t>
                        </m:r>
                      </m:sup>
                    </m:sSubSup>
                  </m:oMath>
                </w:p>
                <w:p w:rsidR="00CD2CCF" w:rsidRDefault="00EC7AFC">
                  <w:pPr>
                    <w:jc w:val="left"/>
                    <w:rPr>
                      <w:sz w:val="15"/>
                      <w:lang w:eastAsia="zh-CN"/>
                    </w:rPr>
                  </w:pPr>
                  <w:r>
                    <w:rPr>
                      <w:rFonts w:hint="eastAsia"/>
                      <w:sz w:val="15"/>
                      <w:lang w:eastAsia="zh-CN"/>
                    </w:rPr>
                    <w:t>U</w:t>
                  </w:r>
                  <w:r>
                    <w:rPr>
                      <w:sz w:val="15"/>
                      <w:lang w:eastAsia="zh-CN"/>
                    </w:rPr>
                    <w:t xml:space="preserve">E: Deactivation of SP-CSI reporting from the first slot that is after slot </w:t>
                  </w:r>
                  <m:oMath>
                    <m:r>
                      <w:rPr>
                        <w:rFonts w:ascii="Cambria Math" w:hAnsi="Cambria Math"/>
                        <w:sz w:val="15"/>
                        <w:lang w:eastAsia="zh-CN"/>
                      </w:rPr>
                      <m:t>n</m:t>
                    </m:r>
                    <m:r>
                      <m:rPr>
                        <m:sty m:val="p"/>
                      </m:rPr>
                      <w:rPr>
                        <w:rFonts w:ascii="Cambria Math" w:hAnsi="Cambria Math"/>
                        <w:sz w:val="15"/>
                        <w:lang w:eastAsia="zh-CN"/>
                      </w:rPr>
                      <m:t>+</m:t>
                    </m:r>
                    <m:sSubSup>
                      <m:sSubSupPr>
                        <m:ctrlPr>
                          <w:rPr>
                            <w:rFonts w:ascii="Cambria Math" w:hAnsi="Cambria Math"/>
                            <w:sz w:val="15"/>
                            <w:lang w:eastAsia="zh-CN"/>
                          </w:rPr>
                        </m:ctrlPr>
                      </m:sSubSupPr>
                      <m:e>
                        <m:r>
                          <m:rPr>
                            <m:sty m:val="p"/>
                          </m:rPr>
                          <w:rPr>
                            <w:rFonts w:ascii="Cambria Math" w:hAnsi="Cambria Math"/>
                            <w:sz w:val="15"/>
                            <w:lang w:eastAsia="zh-CN"/>
                          </w:rPr>
                          <m:t>3</m:t>
                        </m:r>
                        <m:r>
                          <w:rPr>
                            <w:rFonts w:ascii="Cambria Math" w:hAnsi="Cambria Math"/>
                            <w:sz w:val="15"/>
                            <w:lang w:eastAsia="zh-CN"/>
                          </w:rPr>
                          <m:t>N</m:t>
                        </m:r>
                      </m:e>
                      <m:sub>
                        <m:r>
                          <w:rPr>
                            <w:rFonts w:ascii="Cambria Math" w:hAnsi="Cambria Math"/>
                            <w:sz w:val="15"/>
                            <w:lang w:eastAsia="zh-CN"/>
                          </w:rPr>
                          <m:t>slot</m:t>
                        </m:r>
                      </m:sub>
                      <m:sup>
                        <m:r>
                          <w:rPr>
                            <w:rFonts w:ascii="Cambria Math" w:hAnsi="Cambria Math"/>
                            <w:sz w:val="15"/>
                            <w:lang w:eastAsia="zh-CN"/>
                          </w:rPr>
                          <m:t>subframe</m:t>
                        </m:r>
                        <m:r>
                          <m:rPr>
                            <m:sty m:val="p"/>
                          </m:rPr>
                          <w:rPr>
                            <w:rFonts w:ascii="Cambria Math" w:hAnsi="Cambria Math"/>
                            <w:sz w:val="15"/>
                            <w:lang w:eastAsia="zh-CN"/>
                          </w:rPr>
                          <m:t>,µ</m:t>
                        </m:r>
                      </m:sup>
                    </m:sSubSup>
                  </m:oMath>
                </w:p>
                <w:p w:rsidR="00CD2CCF" w:rsidRDefault="00EC7AFC">
                  <w:pPr>
                    <w:jc w:val="left"/>
                    <w:rPr>
                      <w:sz w:val="15"/>
                      <w:lang w:eastAsia="zh-CN"/>
                    </w:rPr>
                  </w:pPr>
                  <w:r>
                    <w:rPr>
                      <w:rFonts w:hint="eastAsia"/>
                      <w:sz w:val="15"/>
                      <w:highlight w:val="green"/>
                      <w:lang w:eastAsia="zh-CN"/>
                    </w:rPr>
                    <w:t>N</w:t>
                  </w:r>
                  <w:r>
                    <w:rPr>
                      <w:sz w:val="15"/>
                      <w:highlight w:val="green"/>
                      <w:lang w:eastAsia="zh-CN"/>
                    </w:rPr>
                    <w:t>o ambiguity</w:t>
                  </w:r>
                </w:p>
              </w:tc>
            </w:tr>
            <w:tr w:rsidR="00CD2CCF">
              <w:tc>
                <w:tcPr>
                  <w:tcW w:w="1163" w:type="dxa"/>
                </w:tcPr>
                <w:p w:rsidR="00CD2CCF" w:rsidRDefault="00EC7AFC">
                  <w:pPr>
                    <w:jc w:val="left"/>
                    <w:rPr>
                      <w:lang w:eastAsia="zh-CN"/>
                    </w:rPr>
                  </w:pPr>
                  <w:r>
                    <w:rPr>
                      <w:rFonts w:hint="eastAsia"/>
                      <w:sz w:val="15"/>
                      <w:lang w:eastAsia="zh-CN"/>
                    </w:rPr>
                    <w:t>C</w:t>
                  </w:r>
                  <w:r>
                    <w:rPr>
                      <w:sz w:val="15"/>
                      <w:lang w:eastAsia="zh-CN"/>
                    </w:rPr>
                    <w:t>ase 3</w:t>
                  </w:r>
                </w:p>
              </w:tc>
              <w:tc>
                <w:tcPr>
                  <w:tcW w:w="2693" w:type="dxa"/>
                </w:tcPr>
                <w:p w:rsidR="00CD2CCF" w:rsidRDefault="00EC7AFC">
                  <w:pPr>
                    <w:jc w:val="left"/>
                    <w:rPr>
                      <w:sz w:val="15"/>
                      <w:lang w:eastAsia="zh-CN"/>
                    </w:rPr>
                  </w:pPr>
                  <w:r>
                    <w:rPr>
                      <w:rFonts w:hint="eastAsia"/>
                      <w:sz w:val="15"/>
                      <w:lang w:eastAsia="zh-CN"/>
                    </w:rPr>
                    <w:t>g</w:t>
                  </w:r>
                  <w:r>
                    <w:rPr>
                      <w:sz w:val="15"/>
                      <w:lang w:eastAsia="zh-CN"/>
                    </w:rPr>
                    <w:t xml:space="preserve">NB: No deactivation of SP-CSI reporting reception from the first slot that is after slot </w:t>
                  </w:r>
                  <m:oMath>
                    <m:r>
                      <w:rPr>
                        <w:rFonts w:ascii="Cambria Math" w:hAnsi="Cambria Math"/>
                        <w:sz w:val="15"/>
                        <w:lang w:eastAsia="zh-CN"/>
                      </w:rPr>
                      <m:t>n</m:t>
                    </m:r>
                    <m:r>
                      <m:rPr>
                        <m:sty m:val="p"/>
                      </m:rPr>
                      <w:rPr>
                        <w:rFonts w:ascii="Cambria Math" w:hAnsi="Cambria Math"/>
                        <w:sz w:val="15"/>
                        <w:lang w:eastAsia="zh-CN"/>
                      </w:rPr>
                      <m:t>+</m:t>
                    </m:r>
                    <m:sSubSup>
                      <m:sSubSupPr>
                        <m:ctrlPr>
                          <w:rPr>
                            <w:rFonts w:ascii="Cambria Math" w:hAnsi="Cambria Math"/>
                            <w:sz w:val="15"/>
                            <w:lang w:eastAsia="zh-CN"/>
                          </w:rPr>
                        </m:ctrlPr>
                      </m:sSubSupPr>
                      <m:e>
                        <m:r>
                          <m:rPr>
                            <m:sty m:val="p"/>
                          </m:rPr>
                          <w:rPr>
                            <w:rFonts w:ascii="Cambria Math" w:hAnsi="Cambria Math"/>
                            <w:sz w:val="15"/>
                            <w:lang w:eastAsia="zh-CN"/>
                          </w:rPr>
                          <m:t>3</m:t>
                        </m:r>
                        <m:r>
                          <w:rPr>
                            <w:rFonts w:ascii="Cambria Math" w:hAnsi="Cambria Math"/>
                            <w:sz w:val="15"/>
                            <w:lang w:eastAsia="zh-CN"/>
                          </w:rPr>
                          <m:t>N</m:t>
                        </m:r>
                      </m:e>
                      <m:sub>
                        <m:r>
                          <w:rPr>
                            <w:rFonts w:ascii="Cambria Math" w:hAnsi="Cambria Math"/>
                            <w:sz w:val="15"/>
                            <w:lang w:eastAsia="zh-CN"/>
                          </w:rPr>
                          <m:t>slot</m:t>
                        </m:r>
                      </m:sub>
                      <m:sup>
                        <m:r>
                          <w:rPr>
                            <w:rFonts w:ascii="Cambria Math" w:hAnsi="Cambria Math"/>
                            <w:sz w:val="15"/>
                            <w:lang w:eastAsia="zh-CN"/>
                          </w:rPr>
                          <m:t>subframe</m:t>
                        </m:r>
                        <m:r>
                          <m:rPr>
                            <m:sty m:val="p"/>
                          </m:rPr>
                          <w:rPr>
                            <w:rFonts w:ascii="Cambria Math" w:hAnsi="Cambria Math"/>
                            <w:sz w:val="15"/>
                            <w:lang w:eastAsia="zh-CN"/>
                          </w:rPr>
                          <m:t>,µ</m:t>
                        </m:r>
                      </m:sup>
                    </m:sSubSup>
                  </m:oMath>
                  <w:r>
                    <w:rPr>
                      <w:rFonts w:hint="eastAsia"/>
                      <w:sz w:val="15"/>
                      <w:lang w:eastAsia="zh-CN"/>
                    </w:rPr>
                    <w:t xml:space="preserve"> </w:t>
                  </w:r>
                  <w:r>
                    <w:rPr>
                      <w:sz w:val="15"/>
                      <w:lang w:eastAsia="zh-CN"/>
                    </w:rPr>
                    <w:t>and wait for HARQ ACK retransmission.</w:t>
                  </w:r>
                </w:p>
                <w:p w:rsidR="00CD2CCF" w:rsidRDefault="00EC7AFC">
                  <w:pPr>
                    <w:jc w:val="left"/>
                    <w:rPr>
                      <w:sz w:val="15"/>
                      <w:lang w:eastAsia="zh-CN"/>
                    </w:rPr>
                  </w:pPr>
                  <w:r>
                    <w:rPr>
                      <w:rFonts w:hint="eastAsia"/>
                      <w:sz w:val="15"/>
                      <w:lang w:eastAsia="zh-CN"/>
                    </w:rPr>
                    <w:t>U</w:t>
                  </w:r>
                  <w:r>
                    <w:rPr>
                      <w:sz w:val="15"/>
                      <w:lang w:eastAsia="zh-CN"/>
                    </w:rPr>
                    <w:t xml:space="preserve">E: No deactivation of SP-CSI reporting from the first slot that is after slot </w:t>
                  </w:r>
                  <m:oMath>
                    <m:r>
                      <w:rPr>
                        <w:rFonts w:ascii="Cambria Math" w:hAnsi="Cambria Math"/>
                        <w:sz w:val="15"/>
                        <w:lang w:eastAsia="zh-CN"/>
                      </w:rPr>
                      <m:t>n</m:t>
                    </m:r>
                    <m:r>
                      <m:rPr>
                        <m:sty m:val="p"/>
                      </m:rPr>
                      <w:rPr>
                        <w:rFonts w:ascii="Cambria Math" w:hAnsi="Cambria Math"/>
                        <w:sz w:val="15"/>
                        <w:lang w:eastAsia="zh-CN"/>
                      </w:rPr>
                      <m:t>+</m:t>
                    </m:r>
                    <m:sSubSup>
                      <m:sSubSupPr>
                        <m:ctrlPr>
                          <w:rPr>
                            <w:rFonts w:ascii="Cambria Math" w:hAnsi="Cambria Math"/>
                            <w:sz w:val="15"/>
                            <w:lang w:eastAsia="zh-CN"/>
                          </w:rPr>
                        </m:ctrlPr>
                      </m:sSubSupPr>
                      <m:e>
                        <m:r>
                          <m:rPr>
                            <m:sty m:val="p"/>
                          </m:rPr>
                          <w:rPr>
                            <w:rFonts w:ascii="Cambria Math" w:hAnsi="Cambria Math"/>
                            <w:sz w:val="15"/>
                            <w:lang w:eastAsia="zh-CN"/>
                          </w:rPr>
                          <m:t>3</m:t>
                        </m:r>
                        <m:r>
                          <w:rPr>
                            <w:rFonts w:ascii="Cambria Math" w:hAnsi="Cambria Math"/>
                            <w:sz w:val="15"/>
                            <w:lang w:eastAsia="zh-CN"/>
                          </w:rPr>
                          <m:t>N</m:t>
                        </m:r>
                      </m:e>
                      <m:sub>
                        <m:r>
                          <w:rPr>
                            <w:rFonts w:ascii="Cambria Math" w:hAnsi="Cambria Math"/>
                            <w:sz w:val="15"/>
                            <w:lang w:eastAsia="zh-CN"/>
                          </w:rPr>
                          <m:t>slot</m:t>
                        </m:r>
                      </m:sub>
                      <m:sup>
                        <m:r>
                          <w:rPr>
                            <w:rFonts w:ascii="Cambria Math" w:hAnsi="Cambria Math"/>
                            <w:sz w:val="15"/>
                            <w:lang w:eastAsia="zh-CN"/>
                          </w:rPr>
                          <m:t>subframe</m:t>
                        </m:r>
                        <m:r>
                          <m:rPr>
                            <m:sty m:val="p"/>
                          </m:rPr>
                          <w:rPr>
                            <w:rFonts w:ascii="Cambria Math" w:hAnsi="Cambria Math"/>
                            <w:sz w:val="15"/>
                            <w:lang w:eastAsia="zh-CN"/>
                          </w:rPr>
                          <m:t>,µ</m:t>
                        </m:r>
                      </m:sup>
                    </m:sSubSup>
                  </m:oMath>
                  <w:r>
                    <w:rPr>
                      <w:rFonts w:hint="eastAsia"/>
                      <w:sz w:val="15"/>
                      <w:lang w:eastAsia="zh-CN"/>
                    </w:rPr>
                    <w:t xml:space="preserve"> </w:t>
                  </w:r>
                  <w:r>
                    <w:rPr>
                      <w:sz w:val="15"/>
                      <w:lang w:eastAsia="zh-CN"/>
                    </w:rPr>
                    <w:t xml:space="preserve">and retransmit HARQ ACK in next opportunity. </w:t>
                  </w:r>
                </w:p>
                <w:p w:rsidR="00CD2CCF" w:rsidRDefault="00EC7AFC">
                  <w:pPr>
                    <w:jc w:val="left"/>
                    <w:rPr>
                      <w:lang w:eastAsia="zh-CN"/>
                    </w:rPr>
                  </w:pPr>
                  <w:r>
                    <w:rPr>
                      <w:rFonts w:hint="eastAsia"/>
                      <w:sz w:val="15"/>
                      <w:highlight w:val="green"/>
                      <w:lang w:eastAsia="zh-CN"/>
                    </w:rPr>
                    <w:t>N</w:t>
                  </w:r>
                  <w:r>
                    <w:rPr>
                      <w:sz w:val="15"/>
                      <w:highlight w:val="green"/>
                      <w:lang w:eastAsia="zh-CN"/>
                    </w:rPr>
                    <w:t>o ambiguity but deactivation delayed</w:t>
                  </w:r>
                </w:p>
              </w:tc>
              <w:tc>
                <w:tcPr>
                  <w:tcW w:w="2820" w:type="dxa"/>
                </w:tcPr>
                <w:p w:rsidR="00CD2CCF" w:rsidRDefault="00EC7AFC">
                  <w:pPr>
                    <w:jc w:val="left"/>
                    <w:rPr>
                      <w:sz w:val="15"/>
                      <w:lang w:eastAsia="zh-CN"/>
                    </w:rPr>
                  </w:pPr>
                  <w:r>
                    <w:rPr>
                      <w:rFonts w:hint="eastAsia"/>
                      <w:sz w:val="15"/>
                      <w:lang w:eastAsia="zh-CN"/>
                    </w:rPr>
                    <w:t>g</w:t>
                  </w:r>
                  <w:r>
                    <w:rPr>
                      <w:sz w:val="15"/>
                      <w:lang w:eastAsia="zh-CN"/>
                    </w:rPr>
                    <w:t xml:space="preserve">NB: Deactivation of SP-CSI reporting reception from the first slot that is after slot </w:t>
                  </w:r>
                  <m:oMath>
                    <m:r>
                      <w:rPr>
                        <w:rFonts w:ascii="Cambria Math" w:hAnsi="Cambria Math"/>
                        <w:sz w:val="15"/>
                        <w:lang w:eastAsia="zh-CN"/>
                      </w:rPr>
                      <m:t>n</m:t>
                    </m:r>
                    <m:r>
                      <m:rPr>
                        <m:sty m:val="p"/>
                      </m:rPr>
                      <w:rPr>
                        <w:rFonts w:ascii="Cambria Math" w:hAnsi="Cambria Math"/>
                        <w:sz w:val="15"/>
                        <w:lang w:eastAsia="zh-CN"/>
                      </w:rPr>
                      <m:t>+</m:t>
                    </m:r>
                    <m:sSubSup>
                      <m:sSubSupPr>
                        <m:ctrlPr>
                          <w:rPr>
                            <w:rFonts w:ascii="Cambria Math" w:hAnsi="Cambria Math"/>
                            <w:sz w:val="15"/>
                            <w:lang w:eastAsia="zh-CN"/>
                          </w:rPr>
                        </m:ctrlPr>
                      </m:sSubSupPr>
                      <m:e>
                        <m:r>
                          <m:rPr>
                            <m:sty m:val="p"/>
                          </m:rPr>
                          <w:rPr>
                            <w:rFonts w:ascii="Cambria Math" w:hAnsi="Cambria Math"/>
                            <w:sz w:val="15"/>
                            <w:lang w:eastAsia="zh-CN"/>
                          </w:rPr>
                          <m:t>3</m:t>
                        </m:r>
                        <m:r>
                          <w:rPr>
                            <w:rFonts w:ascii="Cambria Math" w:hAnsi="Cambria Math"/>
                            <w:sz w:val="15"/>
                            <w:lang w:eastAsia="zh-CN"/>
                          </w:rPr>
                          <m:t>N</m:t>
                        </m:r>
                      </m:e>
                      <m:sub>
                        <m:r>
                          <w:rPr>
                            <w:rFonts w:ascii="Cambria Math" w:hAnsi="Cambria Math"/>
                            <w:sz w:val="15"/>
                            <w:lang w:eastAsia="zh-CN"/>
                          </w:rPr>
                          <m:t>slot</m:t>
                        </m:r>
                      </m:sub>
                      <m:sup>
                        <m:r>
                          <w:rPr>
                            <w:rFonts w:ascii="Cambria Math" w:hAnsi="Cambria Math"/>
                            <w:sz w:val="15"/>
                            <w:lang w:eastAsia="zh-CN"/>
                          </w:rPr>
                          <m:t>subframe</m:t>
                        </m:r>
                        <m:r>
                          <m:rPr>
                            <m:sty m:val="p"/>
                          </m:rPr>
                          <w:rPr>
                            <w:rFonts w:ascii="Cambria Math" w:hAnsi="Cambria Math"/>
                            <w:sz w:val="15"/>
                            <w:lang w:eastAsia="zh-CN"/>
                          </w:rPr>
                          <m:t>,µ</m:t>
                        </m:r>
                      </m:sup>
                    </m:sSubSup>
                  </m:oMath>
                </w:p>
                <w:p w:rsidR="00CD2CCF" w:rsidRDefault="00EC7AFC">
                  <w:pPr>
                    <w:jc w:val="left"/>
                    <w:rPr>
                      <w:sz w:val="15"/>
                      <w:lang w:eastAsia="zh-CN"/>
                    </w:rPr>
                  </w:pPr>
                  <w:r>
                    <w:rPr>
                      <w:rFonts w:hint="eastAsia"/>
                      <w:sz w:val="15"/>
                      <w:lang w:eastAsia="zh-CN"/>
                    </w:rPr>
                    <w:t>U</w:t>
                  </w:r>
                  <w:r>
                    <w:rPr>
                      <w:sz w:val="15"/>
                      <w:lang w:eastAsia="zh-CN"/>
                    </w:rPr>
                    <w:t xml:space="preserve">E: Deactivation of SP-CSI reporting reception from the first slot that is after slot </w:t>
                  </w:r>
                  <m:oMath>
                    <m:r>
                      <w:rPr>
                        <w:rFonts w:ascii="Cambria Math" w:hAnsi="Cambria Math"/>
                        <w:sz w:val="15"/>
                        <w:lang w:eastAsia="zh-CN"/>
                      </w:rPr>
                      <m:t>n</m:t>
                    </m:r>
                    <m:r>
                      <m:rPr>
                        <m:sty m:val="p"/>
                      </m:rPr>
                      <w:rPr>
                        <w:rFonts w:ascii="Cambria Math" w:hAnsi="Cambria Math"/>
                        <w:sz w:val="15"/>
                        <w:lang w:eastAsia="zh-CN"/>
                      </w:rPr>
                      <m:t>+</m:t>
                    </m:r>
                    <m:sSubSup>
                      <m:sSubSupPr>
                        <m:ctrlPr>
                          <w:rPr>
                            <w:rFonts w:ascii="Cambria Math" w:hAnsi="Cambria Math"/>
                            <w:sz w:val="15"/>
                            <w:lang w:eastAsia="zh-CN"/>
                          </w:rPr>
                        </m:ctrlPr>
                      </m:sSubSupPr>
                      <m:e>
                        <m:r>
                          <m:rPr>
                            <m:sty m:val="p"/>
                          </m:rPr>
                          <w:rPr>
                            <w:rFonts w:ascii="Cambria Math" w:hAnsi="Cambria Math"/>
                            <w:sz w:val="15"/>
                            <w:lang w:eastAsia="zh-CN"/>
                          </w:rPr>
                          <m:t>3</m:t>
                        </m:r>
                        <m:r>
                          <w:rPr>
                            <w:rFonts w:ascii="Cambria Math" w:hAnsi="Cambria Math"/>
                            <w:sz w:val="15"/>
                            <w:lang w:eastAsia="zh-CN"/>
                          </w:rPr>
                          <m:t>N</m:t>
                        </m:r>
                      </m:e>
                      <m:sub>
                        <m:r>
                          <w:rPr>
                            <w:rFonts w:ascii="Cambria Math" w:hAnsi="Cambria Math"/>
                            <w:sz w:val="15"/>
                            <w:lang w:eastAsia="zh-CN"/>
                          </w:rPr>
                          <m:t>slot</m:t>
                        </m:r>
                      </m:sub>
                      <m:sup>
                        <m:r>
                          <w:rPr>
                            <w:rFonts w:ascii="Cambria Math" w:hAnsi="Cambria Math"/>
                            <w:sz w:val="15"/>
                            <w:lang w:eastAsia="zh-CN"/>
                          </w:rPr>
                          <m:t>subframe</m:t>
                        </m:r>
                        <m:r>
                          <m:rPr>
                            <m:sty m:val="p"/>
                          </m:rPr>
                          <w:rPr>
                            <w:rFonts w:ascii="Cambria Math" w:hAnsi="Cambria Math"/>
                            <w:sz w:val="15"/>
                            <w:lang w:eastAsia="zh-CN"/>
                          </w:rPr>
                          <m:t>,µ</m:t>
                        </m:r>
                      </m:sup>
                    </m:sSubSup>
                  </m:oMath>
                </w:p>
                <w:p w:rsidR="00CD2CCF" w:rsidRDefault="00EC7AFC">
                  <w:pPr>
                    <w:jc w:val="left"/>
                    <w:rPr>
                      <w:lang w:eastAsia="zh-CN"/>
                    </w:rPr>
                  </w:pPr>
                  <w:r>
                    <w:rPr>
                      <w:rFonts w:hint="eastAsia"/>
                      <w:sz w:val="15"/>
                      <w:highlight w:val="green"/>
                      <w:lang w:eastAsia="zh-CN"/>
                    </w:rPr>
                    <w:t>N</w:t>
                  </w:r>
                  <w:r>
                    <w:rPr>
                      <w:sz w:val="15"/>
                      <w:highlight w:val="green"/>
                      <w:lang w:eastAsia="zh-CN"/>
                    </w:rPr>
                    <w:t>o ambiguity</w:t>
                  </w:r>
                </w:p>
              </w:tc>
            </w:tr>
            <w:tr w:rsidR="00CD2CCF">
              <w:trPr>
                <w:trHeight w:val="1783"/>
              </w:trPr>
              <w:tc>
                <w:tcPr>
                  <w:tcW w:w="1163" w:type="dxa"/>
                </w:tcPr>
                <w:p w:rsidR="00CD2CCF" w:rsidRDefault="00EC7AFC">
                  <w:pPr>
                    <w:jc w:val="left"/>
                    <w:rPr>
                      <w:sz w:val="15"/>
                      <w:lang w:eastAsia="zh-CN"/>
                    </w:rPr>
                  </w:pPr>
                  <w:r>
                    <w:rPr>
                      <w:rFonts w:hint="eastAsia"/>
                      <w:sz w:val="15"/>
                      <w:lang w:eastAsia="zh-CN"/>
                    </w:rPr>
                    <w:t>C</w:t>
                  </w:r>
                  <w:r>
                    <w:rPr>
                      <w:sz w:val="15"/>
                      <w:lang w:eastAsia="zh-CN"/>
                    </w:rPr>
                    <w:t>ase 4</w:t>
                  </w:r>
                </w:p>
              </w:tc>
              <w:tc>
                <w:tcPr>
                  <w:tcW w:w="2693" w:type="dxa"/>
                </w:tcPr>
                <w:p w:rsidR="00CD2CCF" w:rsidRDefault="00EC7AFC">
                  <w:pPr>
                    <w:jc w:val="left"/>
                    <w:rPr>
                      <w:sz w:val="15"/>
                      <w:lang w:eastAsia="zh-CN"/>
                    </w:rPr>
                  </w:pPr>
                  <w:r>
                    <w:rPr>
                      <w:rFonts w:hint="eastAsia"/>
                      <w:sz w:val="15"/>
                      <w:lang w:eastAsia="zh-CN"/>
                    </w:rPr>
                    <w:t>g</w:t>
                  </w:r>
                  <w:r>
                    <w:rPr>
                      <w:sz w:val="15"/>
                      <w:lang w:eastAsia="zh-CN"/>
                    </w:rPr>
                    <w:t xml:space="preserve">NB: No deactivation of SP-CSI reporting reception from the first slot that is after slot </w:t>
                  </w:r>
                  <m:oMath>
                    <m:r>
                      <w:rPr>
                        <w:rFonts w:ascii="Cambria Math" w:hAnsi="Cambria Math"/>
                        <w:sz w:val="15"/>
                        <w:lang w:eastAsia="zh-CN"/>
                      </w:rPr>
                      <m:t>n</m:t>
                    </m:r>
                    <m:r>
                      <m:rPr>
                        <m:sty m:val="p"/>
                      </m:rPr>
                      <w:rPr>
                        <w:rFonts w:ascii="Cambria Math" w:hAnsi="Cambria Math"/>
                        <w:sz w:val="15"/>
                        <w:lang w:eastAsia="zh-CN"/>
                      </w:rPr>
                      <m:t>+</m:t>
                    </m:r>
                    <m:sSubSup>
                      <m:sSubSupPr>
                        <m:ctrlPr>
                          <w:rPr>
                            <w:rFonts w:ascii="Cambria Math" w:hAnsi="Cambria Math"/>
                            <w:sz w:val="15"/>
                            <w:lang w:eastAsia="zh-CN"/>
                          </w:rPr>
                        </m:ctrlPr>
                      </m:sSubSupPr>
                      <m:e>
                        <m:r>
                          <m:rPr>
                            <m:sty m:val="p"/>
                          </m:rPr>
                          <w:rPr>
                            <w:rFonts w:ascii="Cambria Math" w:hAnsi="Cambria Math"/>
                            <w:sz w:val="15"/>
                            <w:lang w:eastAsia="zh-CN"/>
                          </w:rPr>
                          <m:t>3</m:t>
                        </m:r>
                        <m:r>
                          <w:rPr>
                            <w:rFonts w:ascii="Cambria Math" w:hAnsi="Cambria Math"/>
                            <w:sz w:val="15"/>
                            <w:lang w:eastAsia="zh-CN"/>
                          </w:rPr>
                          <m:t>N</m:t>
                        </m:r>
                      </m:e>
                      <m:sub>
                        <m:r>
                          <w:rPr>
                            <w:rFonts w:ascii="Cambria Math" w:hAnsi="Cambria Math"/>
                            <w:sz w:val="15"/>
                            <w:lang w:eastAsia="zh-CN"/>
                          </w:rPr>
                          <m:t>slot</m:t>
                        </m:r>
                      </m:sub>
                      <m:sup>
                        <m:r>
                          <w:rPr>
                            <w:rFonts w:ascii="Cambria Math" w:hAnsi="Cambria Math"/>
                            <w:sz w:val="15"/>
                            <w:lang w:eastAsia="zh-CN"/>
                          </w:rPr>
                          <m:t>subframe</m:t>
                        </m:r>
                        <m:r>
                          <m:rPr>
                            <m:sty m:val="p"/>
                          </m:rPr>
                          <w:rPr>
                            <w:rFonts w:ascii="Cambria Math" w:hAnsi="Cambria Math"/>
                            <w:sz w:val="15"/>
                            <w:lang w:eastAsia="zh-CN"/>
                          </w:rPr>
                          <m:t>,µ</m:t>
                        </m:r>
                      </m:sup>
                    </m:sSubSup>
                  </m:oMath>
                  <w:r>
                    <w:rPr>
                      <w:rFonts w:hint="eastAsia"/>
                      <w:sz w:val="15"/>
                      <w:lang w:eastAsia="zh-CN"/>
                    </w:rPr>
                    <w:t xml:space="preserve"> </w:t>
                  </w:r>
                  <w:r>
                    <w:rPr>
                      <w:sz w:val="15"/>
                      <w:lang w:eastAsia="zh-CN"/>
                    </w:rPr>
                    <w:t>and wait for HARQ ACK retransmission. After a while, there is no any HARQ ACK received, gNB retransmit MAC CE.</w:t>
                  </w:r>
                </w:p>
                <w:p w:rsidR="00CD2CCF" w:rsidRDefault="00EC7AFC">
                  <w:pPr>
                    <w:jc w:val="left"/>
                    <w:rPr>
                      <w:sz w:val="15"/>
                      <w:lang w:eastAsia="zh-CN"/>
                    </w:rPr>
                  </w:pPr>
                  <w:r>
                    <w:rPr>
                      <w:rFonts w:hint="eastAsia"/>
                      <w:sz w:val="15"/>
                      <w:lang w:eastAsia="zh-CN"/>
                    </w:rPr>
                    <w:t>U</w:t>
                  </w:r>
                  <w:r>
                    <w:rPr>
                      <w:sz w:val="15"/>
                      <w:lang w:eastAsia="zh-CN"/>
                    </w:rPr>
                    <w:t>E: No deactivation of SP-CSI reporting</w:t>
                  </w:r>
                </w:p>
                <w:p w:rsidR="00CD2CCF" w:rsidRDefault="00EC7AFC">
                  <w:pPr>
                    <w:jc w:val="left"/>
                    <w:rPr>
                      <w:sz w:val="15"/>
                      <w:lang w:eastAsia="zh-CN"/>
                    </w:rPr>
                  </w:pPr>
                  <w:r>
                    <w:rPr>
                      <w:rFonts w:hint="eastAsia"/>
                      <w:sz w:val="15"/>
                      <w:highlight w:val="green"/>
                      <w:lang w:eastAsia="zh-CN"/>
                    </w:rPr>
                    <w:t>N</w:t>
                  </w:r>
                  <w:r>
                    <w:rPr>
                      <w:sz w:val="15"/>
                      <w:highlight w:val="green"/>
                      <w:lang w:eastAsia="zh-CN"/>
                    </w:rPr>
                    <w:t>o ambiguity but deactivation delayed</w:t>
                  </w:r>
                </w:p>
              </w:tc>
              <w:tc>
                <w:tcPr>
                  <w:tcW w:w="2820" w:type="dxa"/>
                </w:tcPr>
                <w:p w:rsidR="00CD2CCF" w:rsidRDefault="00EC7AFC">
                  <w:pPr>
                    <w:jc w:val="left"/>
                    <w:rPr>
                      <w:sz w:val="15"/>
                      <w:lang w:eastAsia="zh-CN"/>
                    </w:rPr>
                  </w:pPr>
                  <w:r>
                    <w:rPr>
                      <w:rFonts w:hint="eastAsia"/>
                      <w:sz w:val="15"/>
                      <w:lang w:eastAsia="zh-CN"/>
                    </w:rPr>
                    <w:t>g</w:t>
                  </w:r>
                  <w:r>
                    <w:rPr>
                      <w:sz w:val="15"/>
                      <w:lang w:eastAsia="zh-CN"/>
                    </w:rPr>
                    <w:t xml:space="preserve">NB: Deactivation of SP-CSI reporting reception from the first slot that is after slot </w:t>
                  </w:r>
                  <m:oMath>
                    <m:r>
                      <w:rPr>
                        <w:rFonts w:ascii="Cambria Math" w:hAnsi="Cambria Math"/>
                        <w:sz w:val="15"/>
                        <w:lang w:eastAsia="zh-CN"/>
                      </w:rPr>
                      <m:t>n</m:t>
                    </m:r>
                    <m:r>
                      <m:rPr>
                        <m:sty m:val="p"/>
                      </m:rPr>
                      <w:rPr>
                        <w:rFonts w:ascii="Cambria Math" w:hAnsi="Cambria Math"/>
                        <w:sz w:val="15"/>
                        <w:lang w:eastAsia="zh-CN"/>
                      </w:rPr>
                      <m:t>+</m:t>
                    </m:r>
                    <m:sSubSup>
                      <m:sSubSupPr>
                        <m:ctrlPr>
                          <w:rPr>
                            <w:rFonts w:ascii="Cambria Math" w:hAnsi="Cambria Math"/>
                            <w:sz w:val="15"/>
                            <w:lang w:eastAsia="zh-CN"/>
                          </w:rPr>
                        </m:ctrlPr>
                      </m:sSubSupPr>
                      <m:e>
                        <m:r>
                          <m:rPr>
                            <m:sty m:val="p"/>
                          </m:rPr>
                          <w:rPr>
                            <w:rFonts w:ascii="Cambria Math" w:hAnsi="Cambria Math"/>
                            <w:sz w:val="15"/>
                            <w:lang w:eastAsia="zh-CN"/>
                          </w:rPr>
                          <m:t>3</m:t>
                        </m:r>
                        <m:r>
                          <w:rPr>
                            <w:rFonts w:ascii="Cambria Math" w:hAnsi="Cambria Math"/>
                            <w:sz w:val="15"/>
                            <w:lang w:eastAsia="zh-CN"/>
                          </w:rPr>
                          <m:t>N</m:t>
                        </m:r>
                      </m:e>
                      <m:sub>
                        <m:r>
                          <w:rPr>
                            <w:rFonts w:ascii="Cambria Math" w:hAnsi="Cambria Math"/>
                            <w:sz w:val="15"/>
                            <w:lang w:eastAsia="zh-CN"/>
                          </w:rPr>
                          <m:t>slot</m:t>
                        </m:r>
                      </m:sub>
                      <m:sup>
                        <m:r>
                          <w:rPr>
                            <w:rFonts w:ascii="Cambria Math" w:hAnsi="Cambria Math"/>
                            <w:sz w:val="15"/>
                            <w:lang w:eastAsia="zh-CN"/>
                          </w:rPr>
                          <m:t>subframe</m:t>
                        </m:r>
                        <m:r>
                          <m:rPr>
                            <m:sty m:val="p"/>
                          </m:rPr>
                          <w:rPr>
                            <w:rFonts w:ascii="Cambria Math" w:hAnsi="Cambria Math"/>
                            <w:sz w:val="15"/>
                            <w:lang w:eastAsia="zh-CN"/>
                          </w:rPr>
                          <m:t>,µ</m:t>
                        </m:r>
                      </m:sup>
                    </m:sSubSup>
                  </m:oMath>
                  <w:r>
                    <w:rPr>
                      <w:rFonts w:hint="eastAsia"/>
                      <w:sz w:val="15"/>
                      <w:lang w:eastAsia="zh-CN"/>
                    </w:rPr>
                    <w:t xml:space="preserve"> </w:t>
                  </w:r>
                  <w:r>
                    <w:rPr>
                      <w:sz w:val="15"/>
                      <w:lang w:eastAsia="zh-CN"/>
                    </w:rPr>
                    <w:t>and wait for HARQ ACK retransmission. After a while, there is no any HARQ ACK received, gNB retransmit MAC CE.</w:t>
                  </w:r>
                </w:p>
                <w:p w:rsidR="00CD2CCF" w:rsidRDefault="00CD2CCF">
                  <w:pPr>
                    <w:jc w:val="left"/>
                    <w:rPr>
                      <w:sz w:val="15"/>
                      <w:lang w:eastAsia="zh-CN"/>
                    </w:rPr>
                  </w:pPr>
                </w:p>
                <w:p w:rsidR="00CD2CCF" w:rsidRDefault="00EC7AFC">
                  <w:pPr>
                    <w:jc w:val="left"/>
                    <w:rPr>
                      <w:sz w:val="15"/>
                      <w:lang w:eastAsia="zh-CN"/>
                    </w:rPr>
                  </w:pPr>
                  <w:r>
                    <w:rPr>
                      <w:rFonts w:hint="eastAsia"/>
                      <w:sz w:val="15"/>
                      <w:lang w:eastAsia="zh-CN"/>
                    </w:rPr>
                    <w:t>U</w:t>
                  </w:r>
                  <w:r>
                    <w:rPr>
                      <w:sz w:val="15"/>
                      <w:lang w:eastAsia="zh-CN"/>
                    </w:rPr>
                    <w:t>E: No deactivation of SP-CSI reporting.</w:t>
                  </w:r>
                </w:p>
                <w:p w:rsidR="00CD2CCF" w:rsidRDefault="00EC7AFC">
                  <w:pPr>
                    <w:jc w:val="left"/>
                    <w:rPr>
                      <w:sz w:val="15"/>
                      <w:lang w:eastAsia="zh-CN"/>
                    </w:rPr>
                  </w:pPr>
                  <w:r>
                    <w:rPr>
                      <w:rFonts w:hint="eastAsia"/>
                      <w:sz w:val="15"/>
                      <w:highlight w:val="red"/>
                      <w:lang w:eastAsia="zh-CN"/>
                    </w:rPr>
                    <w:t>A</w:t>
                  </w:r>
                  <w:r>
                    <w:rPr>
                      <w:sz w:val="15"/>
                      <w:highlight w:val="red"/>
                      <w:lang w:eastAsia="zh-CN"/>
                    </w:rPr>
                    <w:t xml:space="preserve">mbiguity from the first slot that is after slot </w:t>
                  </w:r>
                  <m:oMath>
                    <m:r>
                      <w:rPr>
                        <w:rFonts w:ascii="Cambria Math" w:hAnsi="Cambria Math"/>
                        <w:sz w:val="15"/>
                        <w:highlight w:val="red"/>
                        <w:lang w:eastAsia="zh-CN"/>
                      </w:rPr>
                      <m:t>n</m:t>
                    </m:r>
                    <m:r>
                      <m:rPr>
                        <m:sty m:val="p"/>
                      </m:rPr>
                      <w:rPr>
                        <w:rFonts w:ascii="Cambria Math" w:hAnsi="Cambria Math"/>
                        <w:sz w:val="15"/>
                        <w:highlight w:val="red"/>
                        <w:lang w:eastAsia="zh-CN"/>
                      </w:rPr>
                      <m:t>+</m:t>
                    </m:r>
                    <m:sSubSup>
                      <m:sSubSupPr>
                        <m:ctrlPr>
                          <w:rPr>
                            <w:rFonts w:ascii="Cambria Math" w:hAnsi="Cambria Math"/>
                            <w:sz w:val="15"/>
                            <w:highlight w:val="red"/>
                            <w:lang w:eastAsia="zh-CN"/>
                          </w:rPr>
                        </m:ctrlPr>
                      </m:sSubSupPr>
                      <m:e>
                        <m:r>
                          <m:rPr>
                            <m:sty m:val="p"/>
                          </m:rPr>
                          <w:rPr>
                            <w:rFonts w:ascii="Cambria Math" w:hAnsi="Cambria Math"/>
                            <w:sz w:val="15"/>
                            <w:highlight w:val="red"/>
                            <w:lang w:eastAsia="zh-CN"/>
                          </w:rPr>
                          <m:t>3</m:t>
                        </m:r>
                        <m:r>
                          <w:rPr>
                            <w:rFonts w:ascii="Cambria Math" w:hAnsi="Cambria Math"/>
                            <w:sz w:val="15"/>
                            <w:highlight w:val="red"/>
                            <w:lang w:eastAsia="zh-CN"/>
                          </w:rPr>
                          <m:t>N</m:t>
                        </m:r>
                      </m:e>
                      <m:sub>
                        <m:r>
                          <w:rPr>
                            <w:rFonts w:ascii="Cambria Math" w:hAnsi="Cambria Math"/>
                            <w:sz w:val="15"/>
                            <w:highlight w:val="red"/>
                            <w:lang w:eastAsia="zh-CN"/>
                          </w:rPr>
                          <m:t>slot</m:t>
                        </m:r>
                      </m:sub>
                      <m:sup>
                        <m:r>
                          <w:rPr>
                            <w:rFonts w:ascii="Cambria Math" w:hAnsi="Cambria Math"/>
                            <w:sz w:val="15"/>
                            <w:highlight w:val="red"/>
                            <w:lang w:eastAsia="zh-CN"/>
                          </w:rPr>
                          <m:t>subframe</m:t>
                        </m:r>
                        <m:r>
                          <m:rPr>
                            <m:sty m:val="p"/>
                          </m:rPr>
                          <w:rPr>
                            <w:rFonts w:ascii="Cambria Math" w:hAnsi="Cambria Math"/>
                            <w:sz w:val="15"/>
                            <w:highlight w:val="red"/>
                            <w:lang w:eastAsia="zh-CN"/>
                          </w:rPr>
                          <m:t>,µ</m:t>
                        </m:r>
                      </m:sup>
                    </m:sSubSup>
                  </m:oMath>
                  <w:r>
                    <w:rPr>
                      <w:rFonts w:hint="eastAsia"/>
                      <w:sz w:val="15"/>
                      <w:highlight w:val="red"/>
                      <w:lang w:eastAsia="zh-CN"/>
                    </w:rPr>
                    <w:t xml:space="preserve"> </w:t>
                  </w:r>
                  <w:r>
                    <w:rPr>
                      <w:sz w:val="15"/>
                      <w:highlight w:val="red"/>
                      <w:lang w:eastAsia="zh-CN"/>
                    </w:rPr>
                    <w:t xml:space="preserve">until successful reception of HARQ ACK for MAC CE retransmission </w:t>
                  </w:r>
                  <m:oMath>
                    <m:r>
                      <m:rPr>
                        <m:sty m:val="p"/>
                      </m:rPr>
                      <w:rPr>
                        <w:rFonts w:ascii="Cambria Math" w:hAnsi="Cambria Math"/>
                        <w:sz w:val="15"/>
                        <w:highlight w:val="red"/>
                        <w:lang w:eastAsia="zh-CN"/>
                      </w:rPr>
                      <m:t>+</m:t>
                    </m:r>
                    <m:sSubSup>
                      <m:sSubSupPr>
                        <m:ctrlPr>
                          <w:rPr>
                            <w:rFonts w:ascii="Cambria Math" w:hAnsi="Cambria Math"/>
                            <w:sz w:val="15"/>
                            <w:highlight w:val="red"/>
                            <w:lang w:eastAsia="zh-CN"/>
                          </w:rPr>
                        </m:ctrlPr>
                      </m:sSubSupPr>
                      <m:e>
                        <m:r>
                          <m:rPr>
                            <m:sty m:val="p"/>
                          </m:rPr>
                          <w:rPr>
                            <w:rFonts w:ascii="Cambria Math" w:hAnsi="Cambria Math"/>
                            <w:sz w:val="15"/>
                            <w:highlight w:val="red"/>
                            <w:lang w:eastAsia="zh-CN"/>
                          </w:rPr>
                          <m:t>3</m:t>
                        </m:r>
                        <m:r>
                          <w:rPr>
                            <w:rFonts w:ascii="Cambria Math" w:hAnsi="Cambria Math"/>
                            <w:sz w:val="15"/>
                            <w:highlight w:val="red"/>
                            <w:lang w:eastAsia="zh-CN"/>
                          </w:rPr>
                          <m:t>N</m:t>
                        </m:r>
                      </m:e>
                      <m:sub>
                        <m:r>
                          <w:rPr>
                            <w:rFonts w:ascii="Cambria Math" w:hAnsi="Cambria Math"/>
                            <w:sz w:val="15"/>
                            <w:highlight w:val="red"/>
                            <w:lang w:eastAsia="zh-CN"/>
                          </w:rPr>
                          <m:t>slot</m:t>
                        </m:r>
                      </m:sub>
                      <m:sup>
                        <m:r>
                          <w:rPr>
                            <w:rFonts w:ascii="Cambria Math" w:hAnsi="Cambria Math"/>
                            <w:sz w:val="15"/>
                            <w:highlight w:val="red"/>
                            <w:lang w:eastAsia="zh-CN"/>
                          </w:rPr>
                          <m:t>subframe</m:t>
                        </m:r>
                        <m:r>
                          <m:rPr>
                            <m:sty m:val="p"/>
                          </m:rPr>
                          <w:rPr>
                            <w:rFonts w:ascii="Cambria Math" w:hAnsi="Cambria Math"/>
                            <w:sz w:val="15"/>
                            <w:highlight w:val="red"/>
                            <w:lang w:eastAsia="zh-CN"/>
                          </w:rPr>
                          <m:t>,µ</m:t>
                        </m:r>
                      </m:sup>
                    </m:sSubSup>
                  </m:oMath>
                </w:p>
              </w:tc>
            </w:tr>
          </w:tbl>
          <w:p w:rsidR="00CD2CCF" w:rsidRDefault="00CD2CCF">
            <w:pPr>
              <w:jc w:val="left"/>
              <w:rPr>
                <w:lang w:eastAsia="zh-CN"/>
              </w:rPr>
            </w:pPr>
          </w:p>
          <w:p w:rsidR="00CD2CCF" w:rsidRDefault="00EC7AFC">
            <w:pPr>
              <w:jc w:val="left"/>
              <w:rPr>
                <w:lang w:eastAsia="zh-CN"/>
              </w:rPr>
            </w:pPr>
            <w:r>
              <w:rPr>
                <w:rFonts w:hint="eastAsia"/>
                <w:lang w:eastAsia="zh-CN"/>
              </w:rPr>
              <w:t>F</w:t>
            </w:r>
            <w:r>
              <w:rPr>
                <w:lang w:eastAsia="zh-CN"/>
              </w:rPr>
              <w:t>inally, to make the decision, the question boils down to how often will Case 2 and Case 4 occur? As we know, the target BLER for PUCCH is less than 1% while that for PDSCH carrying MAC CE is around 10%. Therefore, it is clearly Option 1 is better than Option 4 since it could solve more ambiguity cases.</w:t>
            </w:r>
          </w:p>
        </w:tc>
      </w:tr>
      <w:tr w:rsidR="00CD2CCF">
        <w:trPr>
          <w:trHeight w:val="1975"/>
        </w:trPr>
        <w:tc>
          <w:tcPr>
            <w:tcW w:w="2405" w:type="dxa"/>
          </w:tcPr>
          <w:p w:rsidR="00CD2CCF" w:rsidRDefault="00EC7AFC">
            <w:pPr>
              <w:jc w:val="left"/>
              <w:rPr>
                <w:lang w:eastAsia="zh-CN"/>
              </w:rPr>
            </w:pPr>
            <w:r>
              <w:rPr>
                <w:lang w:eastAsia="ko-KR"/>
              </w:rPr>
              <w:lastRenderedPageBreak/>
              <w:t>Nokia, NSB</w:t>
            </w:r>
          </w:p>
        </w:tc>
        <w:tc>
          <w:tcPr>
            <w:tcW w:w="6907" w:type="dxa"/>
            <w:gridSpan w:val="3"/>
          </w:tcPr>
          <w:p w:rsidR="00CD2CCF" w:rsidRDefault="00EC7AFC">
            <w:pPr>
              <w:jc w:val="left"/>
              <w:rPr>
                <w:lang w:eastAsia="ko-KR"/>
              </w:rPr>
            </w:pPr>
            <w:r>
              <w:rPr>
                <w:lang w:eastAsia="ko-KR"/>
              </w:rPr>
              <w:t xml:space="preserve">We are not OK with Option 4 due to adding complexity at gNB, and our preference is still Option 1. </w:t>
            </w:r>
          </w:p>
          <w:p w:rsidR="00CD2CCF" w:rsidRDefault="00CD2CCF">
            <w:pPr>
              <w:jc w:val="left"/>
              <w:rPr>
                <w:lang w:eastAsia="ko-KR"/>
              </w:rPr>
            </w:pPr>
          </w:p>
          <w:p w:rsidR="00CD2CCF" w:rsidRDefault="00EC7AFC">
            <w:pPr>
              <w:jc w:val="left"/>
              <w:rPr>
                <w:lang w:eastAsia="zh-CN"/>
              </w:rPr>
            </w:pPr>
            <w:r>
              <w:rPr>
                <w:lang w:eastAsia="ko-KR"/>
              </w:rPr>
              <w:t xml:space="preserve">However, we also think that if  MAC-CE delay of application is increased to e.g. 10-20 ms  for NR-U, at least for Scell deactivation and SP-CSI on PUCCH, then ambiguity can be  handled with low complexity on both gNB </w:t>
            </w:r>
            <w:r>
              <w:rPr>
                <w:lang w:eastAsia="ko-KR"/>
              </w:rPr>
              <w:lastRenderedPageBreak/>
              <w:t>and UE side. This could be potential compromise.</w:t>
            </w:r>
          </w:p>
        </w:tc>
      </w:tr>
      <w:tr w:rsidR="00CD2CCF">
        <w:trPr>
          <w:trHeight w:val="20"/>
        </w:trPr>
        <w:tc>
          <w:tcPr>
            <w:tcW w:w="2405" w:type="dxa"/>
          </w:tcPr>
          <w:p w:rsidR="00CD2CCF" w:rsidRDefault="00EC7AFC">
            <w:pPr>
              <w:jc w:val="left"/>
              <w:rPr>
                <w:lang w:eastAsia="ko-KR"/>
              </w:rPr>
            </w:pPr>
            <w:r>
              <w:rPr>
                <w:lang w:eastAsia="ko-KR"/>
              </w:rPr>
              <w:lastRenderedPageBreak/>
              <w:t>Qualcomm</w:t>
            </w:r>
          </w:p>
        </w:tc>
        <w:tc>
          <w:tcPr>
            <w:tcW w:w="6907" w:type="dxa"/>
            <w:gridSpan w:val="3"/>
          </w:tcPr>
          <w:p w:rsidR="00CD2CCF" w:rsidRDefault="00EC7AFC">
            <w:pPr>
              <w:jc w:val="left"/>
              <w:rPr>
                <w:lang w:eastAsia="ko-KR"/>
              </w:rPr>
            </w:pPr>
            <w:r>
              <w:rPr>
                <w:lang w:eastAsia="ko-KR"/>
              </w:rPr>
              <w:t>We support option 4 for UE complexity reason.</w:t>
            </w:r>
          </w:p>
        </w:tc>
      </w:tr>
      <w:tr w:rsidR="00CD2CCF">
        <w:trPr>
          <w:gridAfter w:val="1"/>
          <w:wAfter w:w="42" w:type="dxa"/>
          <w:trHeight w:val="20"/>
        </w:trPr>
        <w:tc>
          <w:tcPr>
            <w:tcW w:w="2430" w:type="dxa"/>
            <w:gridSpan w:val="2"/>
          </w:tcPr>
          <w:p w:rsidR="00CD2CCF" w:rsidRDefault="00EC7AFC">
            <w:pPr>
              <w:jc w:val="left"/>
              <w:rPr>
                <w:lang w:eastAsia="ko-KR"/>
              </w:rPr>
            </w:pPr>
            <w:r>
              <w:rPr>
                <w:lang w:eastAsia="ko-KR"/>
              </w:rPr>
              <w:t>Ericsson</w:t>
            </w:r>
          </w:p>
        </w:tc>
        <w:tc>
          <w:tcPr>
            <w:tcW w:w="6840" w:type="dxa"/>
          </w:tcPr>
          <w:p w:rsidR="00CD2CCF" w:rsidRDefault="00EC7AFC">
            <w:pPr>
              <w:jc w:val="left"/>
              <w:rPr>
                <w:lang w:eastAsia="ko-KR"/>
              </w:rPr>
            </w:pPr>
            <w:r>
              <w:rPr>
                <w:lang w:eastAsia="ko-KR"/>
              </w:rPr>
              <w:t>We support Option 4 for the following reasons:</w:t>
            </w:r>
          </w:p>
          <w:p w:rsidR="00CD2CCF" w:rsidRDefault="00EC7AFC">
            <w:pPr>
              <w:numPr>
                <w:ilvl w:val="0"/>
                <w:numId w:val="19"/>
              </w:numPr>
              <w:autoSpaceDE/>
              <w:autoSpaceDN/>
              <w:adjustRightInd/>
              <w:snapToGrid/>
              <w:spacing w:after="0"/>
              <w:jc w:val="left"/>
              <w:rPr>
                <w:rFonts w:ascii="Arial" w:eastAsia="Calibri" w:hAnsi="Arial" w:cs="Arial"/>
                <w:sz w:val="20"/>
                <w:szCs w:val="20"/>
                <w:lang w:val="en-GB" w:eastAsia="ja-JP"/>
              </w:rPr>
            </w:pPr>
            <w:r>
              <w:rPr>
                <w:rFonts w:ascii="Arial" w:eastAsia="Calibri" w:hAnsi="Arial" w:cs="Arial"/>
                <w:sz w:val="20"/>
                <w:szCs w:val="20"/>
                <w:lang w:val="en-GB" w:eastAsia="ja-JP"/>
              </w:rPr>
              <w:t xml:space="preserve">Option 4 requires </w:t>
            </w:r>
            <w:r>
              <w:rPr>
                <w:rFonts w:ascii="Arial" w:eastAsia="Calibri" w:hAnsi="Arial" w:cs="Arial"/>
                <w:sz w:val="20"/>
                <w:szCs w:val="20"/>
                <w:u w:val="single"/>
                <w:lang w:val="en-GB" w:eastAsia="ja-JP"/>
              </w:rPr>
              <w:t>no spec change</w:t>
            </w:r>
            <w:r>
              <w:rPr>
                <w:rFonts w:ascii="Arial" w:eastAsia="Calibri" w:hAnsi="Arial" w:cs="Arial"/>
                <w:sz w:val="20"/>
                <w:szCs w:val="20"/>
                <w:lang w:val="en-GB" w:eastAsia="ja-JP"/>
              </w:rPr>
              <w:t>.</w:t>
            </w:r>
          </w:p>
          <w:p w:rsidR="00CD2CCF" w:rsidRDefault="00EC7AFC">
            <w:pPr>
              <w:numPr>
                <w:ilvl w:val="1"/>
                <w:numId w:val="19"/>
              </w:numPr>
              <w:autoSpaceDE/>
              <w:autoSpaceDN/>
              <w:adjustRightInd/>
              <w:snapToGrid/>
              <w:spacing w:after="0"/>
              <w:jc w:val="left"/>
              <w:rPr>
                <w:rFonts w:ascii="Arial" w:eastAsia="Calibri" w:hAnsi="Arial" w:cs="Arial"/>
                <w:sz w:val="20"/>
                <w:szCs w:val="20"/>
                <w:lang w:val="en-GB" w:eastAsia="ja-JP"/>
              </w:rPr>
            </w:pPr>
            <w:r>
              <w:rPr>
                <w:rFonts w:ascii="Arial" w:eastAsia="Calibri" w:hAnsi="Arial" w:cs="Arial"/>
                <w:sz w:val="20"/>
                <w:szCs w:val="20"/>
                <w:lang w:val="en-GB" w:eastAsia="ja-JP"/>
              </w:rPr>
              <w:t>We observe that the Rel-15 spec contains a multitude of other MAC-CE use cases besides activation/deactivation of SP-CSI on PUCCH. 38.321 Section 6.1.3 contains a long list of MAC-CE messages, and 38.214 contains related procedure text in multiple locations regarding the timing of when these messages should be applied at the MAC layer. It would be highly undesirable to have a unique solution just for deactivation of SP-CSI reporting on PUCCH. Why should this use case be treated differently than all of the others?</w:t>
            </w:r>
          </w:p>
          <w:p w:rsidR="00CD2CCF" w:rsidRDefault="00EC7AFC">
            <w:pPr>
              <w:numPr>
                <w:ilvl w:val="1"/>
                <w:numId w:val="19"/>
              </w:numPr>
              <w:autoSpaceDE/>
              <w:autoSpaceDN/>
              <w:adjustRightInd/>
              <w:snapToGrid/>
              <w:spacing w:after="0"/>
              <w:jc w:val="left"/>
              <w:rPr>
                <w:rFonts w:ascii="Arial" w:eastAsia="Calibri" w:hAnsi="Arial" w:cs="Arial"/>
                <w:sz w:val="20"/>
                <w:szCs w:val="20"/>
                <w:lang w:val="en-GB" w:eastAsia="ja-JP"/>
              </w:rPr>
            </w:pPr>
            <w:r>
              <w:rPr>
                <w:rFonts w:ascii="Arial" w:eastAsia="Calibri" w:hAnsi="Arial" w:cs="Arial"/>
                <w:sz w:val="20"/>
                <w:szCs w:val="20"/>
                <w:lang w:val="en-GB" w:eastAsia="ja-JP"/>
              </w:rPr>
              <w:t>The relevant section of the 38.214 spec on timing of activation/deactivation of SP-CSI reporting on PUCCH is 5.2.1.5.2 which contains the following paragraph:</w:t>
            </w:r>
          </w:p>
          <w:p w:rsidR="00CD2CCF" w:rsidRDefault="00CD2CCF">
            <w:pPr>
              <w:autoSpaceDE/>
              <w:autoSpaceDN/>
              <w:adjustRightInd/>
              <w:snapToGrid/>
              <w:spacing w:after="160"/>
              <w:jc w:val="left"/>
              <w:rPr>
                <w:rFonts w:ascii="Arial" w:eastAsia="Calibri" w:hAnsi="Arial" w:cs="Arial"/>
                <w:sz w:val="20"/>
                <w:szCs w:val="20"/>
                <w:lang w:val="en-GB" w:eastAsia="ja-JP"/>
              </w:rPr>
            </w:pPr>
          </w:p>
          <w:p w:rsidR="00CD2CCF" w:rsidRDefault="00CD2CCF">
            <w:pPr>
              <w:autoSpaceDE/>
              <w:autoSpaceDN/>
              <w:adjustRightInd/>
              <w:snapToGrid/>
              <w:spacing w:after="160"/>
              <w:jc w:val="left"/>
              <w:rPr>
                <w:rFonts w:ascii="Arial" w:eastAsia="Calibri" w:hAnsi="Arial" w:cs="Arial"/>
                <w:sz w:val="20"/>
                <w:szCs w:val="20"/>
                <w:lang w:val="en-GB" w:eastAsia="ja-JP"/>
              </w:rPr>
            </w:pPr>
          </w:p>
          <w:p w:rsidR="00CD2CCF" w:rsidRDefault="00CD2CCF">
            <w:pPr>
              <w:autoSpaceDE/>
              <w:autoSpaceDN/>
              <w:adjustRightInd/>
              <w:snapToGrid/>
              <w:spacing w:after="160"/>
              <w:jc w:val="left"/>
              <w:rPr>
                <w:rFonts w:ascii="Arial" w:eastAsia="Calibri" w:hAnsi="Arial" w:cs="Arial"/>
                <w:sz w:val="20"/>
                <w:szCs w:val="20"/>
                <w:lang w:val="en-GB" w:eastAsia="ja-JP"/>
              </w:rPr>
            </w:pPr>
          </w:p>
          <w:p w:rsidR="00CD2CCF" w:rsidRDefault="00CD2CCF">
            <w:pPr>
              <w:autoSpaceDE/>
              <w:autoSpaceDN/>
              <w:adjustRightInd/>
              <w:snapToGrid/>
              <w:spacing w:after="160"/>
              <w:jc w:val="left"/>
              <w:rPr>
                <w:rFonts w:ascii="Arial" w:eastAsia="Calibri" w:hAnsi="Arial" w:cs="Arial"/>
                <w:sz w:val="20"/>
                <w:szCs w:val="20"/>
                <w:lang w:val="en-GB" w:eastAsia="ja-JP"/>
              </w:rPr>
            </w:pPr>
          </w:p>
          <w:p w:rsidR="00CD2CCF" w:rsidRDefault="00EC7AFC">
            <w:pPr>
              <w:numPr>
                <w:ilvl w:val="1"/>
                <w:numId w:val="19"/>
              </w:numPr>
              <w:autoSpaceDE/>
              <w:autoSpaceDN/>
              <w:adjustRightInd/>
              <w:snapToGrid/>
              <w:spacing w:after="0"/>
              <w:jc w:val="left"/>
              <w:rPr>
                <w:rFonts w:ascii="Arial" w:eastAsia="Calibri" w:hAnsi="Arial" w:cs="Arial"/>
                <w:sz w:val="20"/>
                <w:szCs w:val="20"/>
                <w:lang w:val="en-GB" w:eastAsia="ja-JP"/>
              </w:rPr>
            </w:pPr>
            <w:r>
              <w:rPr>
                <w:rFonts w:ascii="Calibri" w:eastAsia="Calibri" w:hAnsi="Calibri" w:cs="Arial"/>
                <w:noProof/>
                <w:szCs w:val="20"/>
                <w:lang w:eastAsia="zh-CN"/>
              </w:rPr>
              <mc:AlternateContent>
                <mc:Choice Requires="wps">
                  <w:drawing>
                    <wp:anchor distT="45720" distB="45720" distL="114300" distR="114300" simplePos="0" relativeHeight="251659264" behindDoc="0" locked="0" layoutInCell="1" allowOverlap="1">
                      <wp:simplePos x="0" y="0"/>
                      <wp:positionH relativeFrom="margin">
                        <wp:posOffset>-65405</wp:posOffset>
                      </wp:positionH>
                      <wp:positionV relativeFrom="paragraph">
                        <wp:posOffset>-2069465</wp:posOffset>
                      </wp:positionV>
                      <wp:extent cx="4305300" cy="1512570"/>
                      <wp:effectExtent l="0" t="0" r="19050" b="25400"/>
                      <wp:wrapTopAndBottom/>
                      <wp:docPr id="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1512570"/>
                              </a:xfrm>
                              <a:prstGeom prst="rect">
                                <a:avLst/>
                              </a:prstGeom>
                              <a:solidFill>
                                <a:srgbClr val="FFFFFF"/>
                              </a:solidFill>
                              <a:ln w="9525">
                                <a:solidFill>
                                  <a:srgbClr val="000000"/>
                                </a:solidFill>
                                <a:miter lim="800000"/>
                              </a:ln>
                            </wps:spPr>
                            <wps:txbx>
                              <w:txbxContent>
                                <w:p w:rsidR="00EC7AFC" w:rsidRDefault="00EC7AFC">
                                  <w:pPr>
                                    <w:spacing w:after="180"/>
                                    <w:rPr>
                                      <w:rFonts w:eastAsia="Calibri"/>
                                      <w:color w:val="000000"/>
                                      <w:szCs w:val="20"/>
                                      <w:lang w:val="en-GB"/>
                                    </w:rPr>
                                  </w:pPr>
                                  <w:r>
                                    <w:rPr>
                                      <w:rFonts w:eastAsia="Calibri"/>
                                      <w:color w:val="000000"/>
                                      <w:szCs w:val="20"/>
                                      <w:lang w:val="en-GB"/>
                                    </w:rPr>
                                    <w:t xml:space="preserve">For semi-persistent reporting on PUCCH, the PUCCH resource used for transmitting the CSI report are configured by </w:t>
                                  </w:r>
                                  <w:r>
                                    <w:rPr>
                                      <w:rFonts w:eastAsia="Calibri"/>
                                      <w:i/>
                                      <w:iCs/>
                                      <w:color w:val="000000"/>
                                      <w:szCs w:val="20"/>
                                      <w:lang w:val="en-GB"/>
                                    </w:rPr>
                                    <w:t>reportConfigType</w:t>
                                  </w:r>
                                  <w:r>
                                    <w:rPr>
                                      <w:rFonts w:eastAsia="Calibri"/>
                                      <w:color w:val="000000"/>
                                      <w:szCs w:val="20"/>
                                      <w:lang w:val="en-GB"/>
                                    </w:rPr>
                                    <w:t xml:space="preserve">. </w:t>
                                  </w:r>
                                  <w:r>
                                    <w:rPr>
                                      <w:rFonts w:eastAsia="Calibri"/>
                                      <w:color w:val="000000"/>
                                      <w:szCs w:val="20"/>
                                      <w:highlight w:val="yellow"/>
                                      <w:lang w:val="en-GB"/>
                                    </w:rPr>
                                    <w:t xml:space="preserve">Semi-persistent reporting on PUCCH is activated by an activation command as described in clause 6.1.3.16 of </w:t>
                                  </w:r>
                                  <w:r>
                                    <w:rPr>
                                      <w:rFonts w:eastAsia="Calibri"/>
                                      <w:color w:val="000000"/>
                                      <w:szCs w:val="20"/>
                                      <w:highlight w:val="yellow"/>
                                    </w:rPr>
                                    <w:t>[</w:t>
                                  </w:r>
                                  <w:r>
                                    <w:rPr>
                                      <w:rFonts w:eastAsia="Calibri"/>
                                      <w:color w:val="000000"/>
                                      <w:szCs w:val="20"/>
                                      <w:highlight w:val="yellow"/>
                                      <w:lang w:eastAsia="ja-JP"/>
                                    </w:rPr>
                                    <w:t>10</w:t>
                                  </w:r>
                                  <w:r>
                                    <w:rPr>
                                      <w:rFonts w:eastAsia="Calibri"/>
                                      <w:color w:val="000000"/>
                                      <w:szCs w:val="20"/>
                                      <w:highlight w:val="yellow"/>
                                    </w:rPr>
                                    <w:t>, TS 38.321]</w:t>
                                  </w:r>
                                  <w:r>
                                    <w:rPr>
                                      <w:rFonts w:eastAsia="Calibri"/>
                                      <w:color w:val="000000"/>
                                      <w:szCs w:val="20"/>
                                      <w:lang w:val="en-GB"/>
                                    </w:rPr>
                                    <w:t xml:space="preserve">, which selects one of the semi-persistent Reporting Settings for use by the UE on the PUCCH. </w:t>
                                  </w:r>
                                  <w:r>
                                    <w:rPr>
                                      <w:rFonts w:eastAsia="Calibri"/>
                                      <w:color w:val="000000"/>
                                      <w:szCs w:val="20"/>
                                      <w:highlight w:val="cyan"/>
                                      <w:lang w:val="en-GB"/>
                                    </w:rPr>
                                    <w:t xml:space="preserve">When the </w:t>
                                  </w:r>
                                  <w:r>
                                    <w:rPr>
                                      <w:rFonts w:eastAsia="Calibri"/>
                                      <w:szCs w:val="20"/>
                                      <w:highlight w:val="cyan"/>
                                      <w:lang w:eastAsia="zh-CN"/>
                                    </w:rPr>
                                    <w:t>UE would transmit a PUCCH</w:t>
                                  </w:r>
                                  <w:r>
                                    <w:rPr>
                                      <w:rFonts w:eastAsia="Calibri"/>
                                      <w:szCs w:val="20"/>
                                      <w:lang w:eastAsia="zh-CN"/>
                                    </w:rPr>
                                    <w:t xml:space="preserve"> with</w:t>
                                  </w:r>
                                  <w:r>
                                    <w:rPr>
                                      <w:rFonts w:eastAsia="Calibri"/>
                                      <w:color w:val="000000"/>
                                      <w:szCs w:val="20"/>
                                      <w:lang w:eastAsia="zh-CN"/>
                                    </w:rPr>
                                    <w:t xml:space="preserve"> </w:t>
                                  </w:r>
                                  <w:r>
                                    <w:rPr>
                                      <w:rFonts w:eastAsia="Calibri"/>
                                      <w:color w:val="000000"/>
                                      <w:szCs w:val="20"/>
                                      <w:lang w:val="en-GB"/>
                                    </w:rPr>
                                    <w:t xml:space="preserve">HARQ-ACK </w:t>
                                  </w:r>
                                  <w:r>
                                    <w:rPr>
                                      <w:rFonts w:eastAsia="Calibri"/>
                                      <w:szCs w:val="20"/>
                                      <w:lang w:eastAsia="zh-CN"/>
                                    </w:rPr>
                                    <w:t xml:space="preserve">information </w:t>
                                  </w:r>
                                  <w:r>
                                    <w:rPr>
                                      <w:rFonts w:eastAsia="Calibri"/>
                                      <w:szCs w:val="20"/>
                                      <w:highlight w:val="cyan"/>
                                      <w:lang w:eastAsia="zh-CN"/>
                                    </w:rPr>
                                    <w:t xml:space="preserve">in slot </w:t>
                                  </w:r>
                                  <w:r>
                                    <w:rPr>
                                      <w:rFonts w:eastAsia="Calibri"/>
                                      <w:i/>
                                      <w:iCs/>
                                      <w:szCs w:val="20"/>
                                      <w:highlight w:val="cyan"/>
                                      <w:lang w:eastAsia="zh-CN"/>
                                    </w:rPr>
                                    <w:t>n</w:t>
                                  </w:r>
                                  <w:r>
                                    <w:rPr>
                                      <w:rFonts w:eastAsia="Calibri"/>
                                      <w:color w:val="000000"/>
                                      <w:szCs w:val="20"/>
                                      <w:lang w:val="en-GB"/>
                                    </w:rPr>
                                    <w:t xml:space="preserve"> corresponding to the PDSCH carrying the activation command, </w:t>
                                  </w:r>
                                  <w:r>
                                    <w:rPr>
                                      <w:rFonts w:eastAsia="Calibri"/>
                                      <w:color w:val="000000"/>
                                      <w:szCs w:val="20"/>
                                      <w:highlight w:val="cyan"/>
                                      <w:lang w:val="en-GB"/>
                                    </w:rPr>
                                    <w:t xml:space="preserve">the indicated semi-persistent Reporting Setting should be applied starting from the first slot that is after slot </w:t>
                                  </w:r>
                                  <m:oMath>
                                    <m:r>
                                      <w:rPr>
                                        <w:rFonts w:ascii="Cambria Math" w:eastAsia="Calibri" w:hAnsi="Cambria Math" w:cs="Calibri"/>
                                        <w:szCs w:val="20"/>
                                        <w:highlight w:val="cyan"/>
                                      </w:rPr>
                                      <m:t>n</m:t>
                                    </m:r>
                                    <m:r>
                                      <m:rPr>
                                        <m:sty m:val="p"/>
                                      </m:rPr>
                                      <w:rPr>
                                        <w:rFonts w:ascii="Cambria Math" w:eastAsia="Calibri" w:hAnsi="Cambria Math" w:cs="Calibri"/>
                                        <w:szCs w:val="20"/>
                                        <w:highlight w:val="cyan"/>
                                      </w:rPr>
                                      <m:t>+</m:t>
                                    </m:r>
                                    <m:sSubSup>
                                      <m:sSubSupPr>
                                        <m:ctrlPr>
                                          <w:rPr>
                                            <w:rFonts w:ascii="Cambria Math" w:eastAsia="Calibri" w:hAnsi="Cambria Math" w:cs="Calibri"/>
                                            <w:highlight w:val="cyan"/>
                                          </w:rPr>
                                        </m:ctrlPr>
                                      </m:sSubSupPr>
                                      <m:e>
                                        <m:r>
                                          <w:rPr>
                                            <w:rFonts w:ascii="Cambria Math" w:eastAsia="Calibri" w:hAnsi="Cambria Math" w:cs="Calibri"/>
                                            <w:szCs w:val="20"/>
                                            <w:highlight w:val="cyan"/>
                                          </w:rPr>
                                          <m:t>3N</m:t>
                                        </m:r>
                                      </m:e>
                                      <m:sub>
                                        <m:r>
                                          <w:rPr>
                                            <w:rFonts w:ascii="Cambria Math" w:eastAsia="Calibri" w:hAnsi="Cambria Math" w:cs="Calibri"/>
                                            <w:szCs w:val="20"/>
                                            <w:highlight w:val="cyan"/>
                                          </w:rPr>
                                          <m:t>slot</m:t>
                                        </m:r>
                                      </m:sub>
                                      <m:sup>
                                        <m:r>
                                          <w:rPr>
                                            <w:rFonts w:ascii="Cambria Math" w:eastAsia="Calibri" w:hAnsi="Cambria Math" w:cs="Calibri"/>
                                            <w:szCs w:val="20"/>
                                            <w:highlight w:val="cyan"/>
                                          </w:rPr>
                                          <m:t>subframe,µ</m:t>
                                        </m:r>
                                      </m:sup>
                                    </m:sSubSup>
                                  </m:oMath>
                                  <w:r>
                                    <w:rPr>
                                      <w:rFonts w:eastAsia="Calibri"/>
                                      <w:szCs w:val="20"/>
                                      <w:lang w:val="en-GB"/>
                                    </w:rPr>
                                    <w:t xml:space="preserve"> where </w:t>
                                  </w:r>
                                  <w:r>
                                    <w:rPr>
                                      <w:rFonts w:ascii="Symbol" w:eastAsia="Calibri" w:hAnsi="Symbol" w:cs="Calibri"/>
                                      <w:i/>
                                      <w:iCs/>
                                      <w:szCs w:val="20"/>
                                      <w:lang w:val="en-GB"/>
                                    </w:rPr>
                                    <w:t></w:t>
                                  </w:r>
                                  <w:r>
                                    <w:rPr>
                                      <w:rFonts w:eastAsia="Calibri"/>
                                      <w:szCs w:val="20"/>
                                      <w:lang w:val="en-GB"/>
                                    </w:rPr>
                                    <w:t xml:space="preserve"> is the SCS configuration for the PUCCH</w:t>
                                  </w:r>
                                  <w:r>
                                    <w:rPr>
                                      <w:rFonts w:eastAsia="Calibri"/>
                                      <w:color w:val="000000"/>
                                      <w:szCs w:val="20"/>
                                      <w:lang w:val="en-GB"/>
                                    </w:rPr>
                                    <w:t xml:space="preserve">. </w:t>
                                  </w:r>
                                </w:p>
                              </w:txbxContent>
                            </wps:txbx>
                            <wps:bodyPr rot="0" vert="horz" wrap="square" lIns="91440" tIns="45720" rIns="91440" bIns="45720" anchor="t" anchorCtr="0">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15pt;margin-top:-162.95pt;width:339pt;height:119.1pt;z-index:25165926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">
                      <v:textbox style="mso-fit-shape-to-text:t">
                        <w:txbxContent>
                          <w:p w:rsidR="00EC7AFC" w:rsidRDefault="00EC7AFC">
                            <w:pPr>
                              <w:spacing w:after="180"/>
                              <w:rPr>
                                <w:rFonts w:eastAsia="Calibri"/>
                                <w:color w:val="000000"/>
                                <w:szCs w:val="20"/>
                                <w:lang w:val="en-GB"/>
                              </w:rPr>
                            </w:pPr>
                            <w:r>
                              <w:rPr>
                                <w:rFonts w:eastAsia="Calibri"/>
                                <w:color w:val="000000"/>
                                <w:szCs w:val="20"/>
                                <w:lang w:val="en-GB"/>
                              </w:rPr>
                              <w:t xml:space="preserve">For semi-persistent reporting on PUCCH, the PUCCH resource used for transmitting the CSI report are configured by </w:t>
                            </w:r>
                            <w:r>
                              <w:rPr>
                                <w:rFonts w:eastAsia="Calibri"/>
                                <w:i/>
                                <w:iCs/>
                                <w:color w:val="000000"/>
                                <w:szCs w:val="20"/>
                                <w:lang w:val="en-GB"/>
                              </w:rPr>
                              <w:t>reportConfigType</w:t>
                            </w:r>
                            <w:r>
                              <w:rPr>
                                <w:rFonts w:eastAsia="Calibri"/>
                                <w:color w:val="000000"/>
                                <w:szCs w:val="20"/>
                                <w:lang w:val="en-GB"/>
                              </w:rPr>
                              <w:t xml:space="preserve">. </w:t>
                            </w:r>
                            <w:r>
                              <w:rPr>
                                <w:rFonts w:eastAsia="Calibri"/>
                                <w:color w:val="000000"/>
                                <w:szCs w:val="20"/>
                                <w:highlight w:val="yellow"/>
                                <w:lang w:val="en-GB"/>
                              </w:rPr>
                              <w:t xml:space="preserve">Semi-persistent reporting on PUCCH is activated by an activation command as described in clause 6.1.3.16 of </w:t>
                            </w:r>
                            <w:r>
                              <w:rPr>
                                <w:rFonts w:eastAsia="Calibri"/>
                                <w:color w:val="000000"/>
                                <w:szCs w:val="20"/>
                                <w:highlight w:val="yellow"/>
                              </w:rPr>
                              <w:t>[</w:t>
                            </w:r>
                            <w:r>
                              <w:rPr>
                                <w:rFonts w:eastAsia="Calibri"/>
                                <w:color w:val="000000"/>
                                <w:szCs w:val="20"/>
                                <w:highlight w:val="yellow"/>
                                <w:lang w:eastAsia="ja-JP"/>
                              </w:rPr>
                              <w:t>10</w:t>
                            </w:r>
                            <w:r>
                              <w:rPr>
                                <w:rFonts w:eastAsia="Calibri"/>
                                <w:color w:val="000000"/>
                                <w:szCs w:val="20"/>
                                <w:highlight w:val="yellow"/>
                              </w:rPr>
                              <w:t>, TS 38.321]</w:t>
                            </w:r>
                            <w:r>
                              <w:rPr>
                                <w:rFonts w:eastAsia="Calibri"/>
                                <w:color w:val="000000"/>
                                <w:szCs w:val="20"/>
                                <w:lang w:val="en-GB"/>
                              </w:rPr>
                              <w:t xml:space="preserve">, which selects one of the semi-persistent Reporting Settings for use by the UE on the PUCCH. </w:t>
                            </w:r>
                            <w:r>
                              <w:rPr>
                                <w:rFonts w:eastAsia="Calibri"/>
                                <w:color w:val="000000"/>
                                <w:szCs w:val="20"/>
                                <w:highlight w:val="cyan"/>
                                <w:lang w:val="en-GB"/>
                              </w:rPr>
                              <w:t xml:space="preserve">When the </w:t>
                            </w:r>
                            <w:r>
                              <w:rPr>
                                <w:rFonts w:eastAsia="Calibri"/>
                                <w:szCs w:val="20"/>
                                <w:highlight w:val="cyan"/>
                                <w:lang w:eastAsia="zh-CN"/>
                              </w:rPr>
                              <w:t>UE would transmit a PUCCH</w:t>
                            </w:r>
                            <w:r>
                              <w:rPr>
                                <w:rFonts w:eastAsia="Calibri"/>
                                <w:szCs w:val="20"/>
                                <w:lang w:eastAsia="zh-CN"/>
                              </w:rPr>
                              <w:t xml:space="preserve"> with</w:t>
                            </w:r>
                            <w:r>
                              <w:rPr>
                                <w:rFonts w:eastAsia="Calibri"/>
                                <w:color w:val="000000"/>
                                <w:szCs w:val="20"/>
                                <w:lang w:eastAsia="zh-CN"/>
                              </w:rPr>
                              <w:t xml:space="preserve"> </w:t>
                            </w:r>
                            <w:r>
                              <w:rPr>
                                <w:rFonts w:eastAsia="Calibri"/>
                                <w:color w:val="000000"/>
                                <w:szCs w:val="20"/>
                                <w:lang w:val="en-GB"/>
                              </w:rPr>
                              <w:t xml:space="preserve">HARQ-ACK </w:t>
                            </w:r>
                            <w:r>
                              <w:rPr>
                                <w:rFonts w:eastAsia="Calibri"/>
                                <w:szCs w:val="20"/>
                                <w:lang w:eastAsia="zh-CN"/>
                              </w:rPr>
                              <w:t xml:space="preserve">information </w:t>
                            </w:r>
                            <w:r>
                              <w:rPr>
                                <w:rFonts w:eastAsia="Calibri"/>
                                <w:szCs w:val="20"/>
                                <w:highlight w:val="cyan"/>
                                <w:lang w:eastAsia="zh-CN"/>
                              </w:rPr>
                              <w:t xml:space="preserve">in slot </w:t>
                            </w:r>
                            <w:r>
                              <w:rPr>
                                <w:rFonts w:eastAsia="Calibri"/>
                                <w:i/>
                                <w:iCs/>
                                <w:szCs w:val="20"/>
                                <w:highlight w:val="cyan"/>
                                <w:lang w:eastAsia="zh-CN"/>
                              </w:rPr>
                              <w:t>n</w:t>
                            </w:r>
                            <w:r>
                              <w:rPr>
                                <w:rFonts w:eastAsia="Calibri"/>
                                <w:color w:val="000000"/>
                                <w:szCs w:val="20"/>
                                <w:lang w:val="en-GB"/>
                              </w:rPr>
                              <w:t xml:space="preserve"> corresponding to the PDSCH carrying the activation command, </w:t>
                            </w:r>
                            <w:r>
                              <w:rPr>
                                <w:rFonts w:eastAsia="Calibri"/>
                                <w:color w:val="000000"/>
                                <w:szCs w:val="20"/>
                                <w:highlight w:val="cyan"/>
                                <w:lang w:val="en-GB"/>
                              </w:rPr>
                              <w:t xml:space="preserve">the indicated semi-persistent Reporting Setting should be applied starting from the first slot that is after slot </w:t>
                            </w:r>
                            <m:oMath>
                              <m:r>
                                <w:rPr>
                                  <w:rFonts w:ascii="Cambria Math" w:eastAsia="Calibri" w:hAnsi="Cambria Math" w:cs="Calibri"/>
                                  <w:szCs w:val="20"/>
                                  <w:highlight w:val="cyan"/>
                                </w:rPr>
                                <m:t>n</m:t>
                              </m:r>
                              <m:r>
                                <m:rPr>
                                  <m:sty m:val="p"/>
                                </m:rPr>
                                <w:rPr>
                                  <w:rFonts w:ascii="Cambria Math" w:eastAsia="Calibri" w:hAnsi="Cambria Math" w:cs="Calibri"/>
                                  <w:szCs w:val="20"/>
                                  <w:highlight w:val="cyan"/>
                                </w:rPr>
                                <m:t>+</m:t>
                              </m:r>
                              <m:sSubSup>
                                <m:sSubSupPr>
                                  <m:ctrlPr>
                                    <w:rPr>
                                      <w:rFonts w:ascii="Cambria Math" w:eastAsia="Calibri" w:hAnsi="Cambria Math" w:cs="Calibri"/>
                                      <w:highlight w:val="cyan"/>
                                    </w:rPr>
                                  </m:ctrlPr>
                                </m:sSubSupPr>
                                <m:e>
                                  <m:r>
                                    <w:rPr>
                                      <w:rFonts w:ascii="Cambria Math" w:eastAsia="Calibri" w:hAnsi="Cambria Math" w:cs="Calibri"/>
                                      <w:szCs w:val="20"/>
                                      <w:highlight w:val="cyan"/>
                                    </w:rPr>
                                    <m:t>3N</m:t>
                                  </m:r>
                                </m:e>
                                <m:sub>
                                  <m:r>
                                    <w:rPr>
                                      <w:rFonts w:ascii="Cambria Math" w:eastAsia="Calibri" w:hAnsi="Cambria Math" w:cs="Calibri"/>
                                      <w:szCs w:val="20"/>
                                      <w:highlight w:val="cyan"/>
                                    </w:rPr>
                                    <m:t>slot</m:t>
                                  </m:r>
                                </m:sub>
                                <m:sup>
                                  <m:r>
                                    <w:rPr>
                                      <w:rFonts w:ascii="Cambria Math" w:eastAsia="Calibri" w:hAnsi="Cambria Math" w:cs="Calibri"/>
                                      <w:szCs w:val="20"/>
                                      <w:highlight w:val="cyan"/>
                                    </w:rPr>
                                    <m:t>subframe,µ</m:t>
                                  </m:r>
                                </m:sup>
                              </m:sSubSup>
                            </m:oMath>
                            <w:r>
                              <w:rPr>
                                <w:rFonts w:eastAsia="Calibri"/>
                                <w:szCs w:val="20"/>
                                <w:lang w:val="en-GB"/>
                              </w:rPr>
                              <w:t xml:space="preserve"> where </w:t>
                            </w:r>
                            <w:r>
                              <w:rPr>
                                <w:rFonts w:ascii="Symbol" w:eastAsia="Calibri" w:hAnsi="Symbol" w:cs="Calibri"/>
                                <w:i/>
                                <w:iCs/>
                                <w:szCs w:val="20"/>
                                <w:lang w:val="en-GB"/>
                              </w:rPr>
                              <w:t></w:t>
                            </w:r>
                            <w:r>
                              <w:rPr>
                                <w:rFonts w:eastAsia="Calibri"/>
                                <w:szCs w:val="20"/>
                                <w:lang w:val="en-GB"/>
                              </w:rPr>
                              <w:t xml:space="preserve"> is the SCS configuration for the PUCCH</w:t>
                            </w:r>
                            <w:r>
                              <w:rPr>
                                <w:rFonts w:eastAsia="Calibri"/>
                                <w:color w:val="000000"/>
                                <w:szCs w:val="20"/>
                                <w:lang w:val="en-GB"/>
                              </w:rPr>
                              <w:t xml:space="preserve">. </w:t>
                            </w:r>
                          </w:p>
                        </w:txbxContent>
                      </v:textbox>
                      <w10:wrap type="topAndBottom" anchorx="margin"/>
                    </v:shape>
                  </w:pict>
                </mc:Fallback>
              </mc:AlternateContent>
            </w:r>
            <w:r>
              <w:rPr>
                <w:rFonts w:ascii="Arial" w:eastAsia="Calibri" w:hAnsi="Arial" w:cs="Arial"/>
                <w:sz w:val="20"/>
                <w:szCs w:val="20"/>
                <w:lang w:val="en-GB" w:eastAsia="ja-JP"/>
              </w:rPr>
              <w:t>While this paragraph says “</w:t>
            </w:r>
            <w:r>
              <w:rPr>
                <w:rFonts w:ascii="Arial" w:eastAsia="Calibri" w:hAnsi="Arial" w:cs="Arial"/>
                <w:sz w:val="20"/>
                <w:szCs w:val="20"/>
                <w:highlight w:val="yellow"/>
                <w:lang w:val="en-GB" w:eastAsia="ja-JP"/>
              </w:rPr>
              <w:t>activation</w:t>
            </w:r>
            <w:r>
              <w:rPr>
                <w:rFonts w:ascii="Arial" w:eastAsia="Calibri" w:hAnsi="Arial" w:cs="Arial"/>
                <w:sz w:val="20"/>
                <w:szCs w:val="20"/>
                <w:lang w:val="en-GB" w:eastAsia="ja-JP"/>
              </w:rPr>
              <w:t>” it actually applies to both activation and deactivation of SP-CSI reporting due to the structure of the MAC-CE message. As shown in the extract from 38.321 below, the MAC-CE message includes a 4-bit field for activating/deactivating SP-CSI reporting on PUCCH for up to 4 configured Report Settings. A ‘1’ indicates activation for a particular Report Setting and a ‘0’ indicates deactivation.</w:t>
            </w:r>
          </w:p>
          <w:p w:rsidR="00CD2CCF" w:rsidRDefault="00EC7AFC">
            <w:pPr>
              <w:numPr>
                <w:ilvl w:val="1"/>
                <w:numId w:val="19"/>
              </w:numPr>
              <w:autoSpaceDE/>
              <w:autoSpaceDN/>
              <w:adjustRightInd/>
              <w:snapToGrid/>
              <w:spacing w:after="0"/>
              <w:jc w:val="left"/>
              <w:rPr>
                <w:rFonts w:ascii="Arial" w:eastAsia="Calibri" w:hAnsi="Arial" w:cs="Arial"/>
                <w:sz w:val="20"/>
                <w:szCs w:val="20"/>
                <w:lang w:val="en-GB" w:eastAsia="ja-JP"/>
              </w:rPr>
            </w:pPr>
            <w:r>
              <w:rPr>
                <w:rFonts w:ascii="Arial" w:eastAsia="Calibri" w:hAnsi="Arial" w:cs="Arial"/>
                <w:sz w:val="20"/>
                <w:szCs w:val="20"/>
                <w:lang w:val="en-GB" w:eastAsia="ja-JP"/>
              </w:rPr>
              <w:t xml:space="preserve">The </w:t>
            </w:r>
            <w:r>
              <w:rPr>
                <w:rFonts w:ascii="Arial" w:eastAsia="Calibri" w:hAnsi="Arial" w:cs="Arial"/>
                <w:sz w:val="20"/>
                <w:szCs w:val="20"/>
                <w:highlight w:val="cyan"/>
                <w:lang w:val="en-GB" w:eastAsia="ja-JP"/>
              </w:rPr>
              <w:t>highlighted</w:t>
            </w:r>
            <w:r>
              <w:rPr>
                <w:rFonts w:ascii="Arial" w:eastAsia="Calibri" w:hAnsi="Arial" w:cs="Arial"/>
                <w:sz w:val="20"/>
                <w:szCs w:val="20"/>
                <w:lang w:val="en-GB" w:eastAsia="ja-JP"/>
              </w:rPr>
              <w:t xml:space="preserve"> wording above is exactly Option 4. “</w:t>
            </w:r>
            <w:r>
              <w:rPr>
                <w:rFonts w:ascii="Arial" w:eastAsia="Calibri" w:hAnsi="Arial" w:cs="Arial"/>
                <w:sz w:val="20"/>
                <w:szCs w:val="20"/>
                <w:highlight w:val="cyan"/>
                <w:lang w:val="en-GB" w:eastAsia="ja-JP"/>
              </w:rPr>
              <w:t>Would transmit a PUCCH</w:t>
            </w:r>
            <w:r>
              <w:rPr>
                <w:rFonts w:ascii="Arial" w:eastAsia="Calibri" w:hAnsi="Arial" w:cs="Arial"/>
                <w:sz w:val="20"/>
                <w:szCs w:val="20"/>
                <w:lang w:val="en-GB" w:eastAsia="ja-JP"/>
              </w:rPr>
              <w:t xml:space="preserve">” is interpreted as “would transmit a </w:t>
            </w:r>
            <w:r>
              <w:rPr>
                <w:rFonts w:ascii="Arial" w:eastAsia="Calibri" w:hAnsi="Arial" w:cs="Arial"/>
                <w:sz w:val="20"/>
                <w:szCs w:val="20"/>
                <w:lang w:val="en-GB" w:eastAsia="ja-JP"/>
              </w:rPr>
              <w:lastRenderedPageBreak/>
              <w:t xml:space="preserve">PUCCH if LBT had been successful” and the remaining </w:t>
            </w:r>
            <w:r>
              <w:rPr>
                <w:rFonts w:ascii="Arial" w:eastAsia="Calibri" w:hAnsi="Arial" w:cs="Arial"/>
                <w:sz w:val="20"/>
                <w:szCs w:val="20"/>
                <w:highlight w:val="cyan"/>
                <w:lang w:val="en-GB" w:eastAsia="ja-JP"/>
              </w:rPr>
              <w:t>highlighted</w:t>
            </w:r>
            <w:r>
              <w:rPr>
                <w:rFonts w:ascii="Arial" w:eastAsia="Calibri" w:hAnsi="Arial" w:cs="Arial"/>
                <w:sz w:val="20"/>
                <w:szCs w:val="20"/>
                <w:lang w:val="en-GB" w:eastAsia="ja-JP"/>
              </w:rPr>
              <w:t xml:space="preserve"> text refers to the “original MAC-CE action time” stated in Option 4.</w:t>
            </w:r>
          </w:p>
          <w:p w:rsidR="00CD2CCF" w:rsidRDefault="00EC7AFC">
            <w:pPr>
              <w:numPr>
                <w:ilvl w:val="0"/>
                <w:numId w:val="19"/>
              </w:numPr>
              <w:autoSpaceDE/>
              <w:autoSpaceDN/>
              <w:adjustRightInd/>
              <w:snapToGrid/>
              <w:spacing w:after="0"/>
              <w:jc w:val="left"/>
              <w:rPr>
                <w:rFonts w:ascii="Arial" w:eastAsia="Calibri" w:hAnsi="Arial" w:cs="Arial"/>
                <w:sz w:val="20"/>
                <w:szCs w:val="20"/>
                <w:lang w:val="en-GB" w:eastAsia="ja-JP"/>
              </w:rPr>
            </w:pPr>
            <w:r>
              <w:rPr>
                <w:rFonts w:ascii="Arial" w:eastAsia="Calibri" w:hAnsi="Arial" w:cs="Arial"/>
                <w:sz w:val="20"/>
                <w:szCs w:val="20"/>
                <w:lang w:val="en-GB" w:eastAsia="ja-JP"/>
              </w:rPr>
              <w:t>Option 4 simplifies UE processing</w:t>
            </w:r>
          </w:p>
          <w:p w:rsidR="00CD2CCF" w:rsidRDefault="00EC7AFC">
            <w:pPr>
              <w:numPr>
                <w:ilvl w:val="1"/>
                <w:numId w:val="19"/>
              </w:numPr>
              <w:autoSpaceDE/>
              <w:autoSpaceDN/>
              <w:adjustRightInd/>
              <w:snapToGrid/>
              <w:spacing w:after="0"/>
              <w:jc w:val="left"/>
              <w:rPr>
                <w:rFonts w:ascii="Arial" w:eastAsia="Calibri" w:hAnsi="Arial" w:cs="Arial"/>
                <w:sz w:val="20"/>
                <w:szCs w:val="20"/>
                <w:lang w:val="en-GB" w:eastAsia="ja-JP"/>
              </w:rPr>
            </w:pPr>
            <w:r>
              <w:rPr>
                <w:rFonts w:ascii="Arial" w:eastAsia="Calibri" w:hAnsi="Arial" w:cs="Arial"/>
                <w:sz w:val="20"/>
                <w:szCs w:val="20"/>
                <w:lang w:val="en-GB" w:eastAsia="ja-JP"/>
              </w:rPr>
              <w:t>This option allows a separation of PHY and MAC at the UE, thus allowing MAC processing to behave as in in Rel-15 and not be dependent on LBT outcome (performed in radio hardware).</w:t>
            </w:r>
          </w:p>
          <w:p w:rsidR="00CD2CCF" w:rsidRDefault="00EC7AFC">
            <w:pPr>
              <w:numPr>
                <w:ilvl w:val="0"/>
                <w:numId w:val="19"/>
              </w:numPr>
              <w:autoSpaceDE/>
              <w:autoSpaceDN/>
              <w:adjustRightInd/>
              <w:snapToGrid/>
              <w:spacing w:after="0"/>
              <w:jc w:val="left"/>
              <w:rPr>
                <w:rFonts w:ascii="Arial" w:eastAsia="Calibri" w:hAnsi="Arial" w:cs="Arial"/>
                <w:sz w:val="20"/>
                <w:szCs w:val="20"/>
                <w:lang w:val="en-GB" w:eastAsia="ja-JP"/>
              </w:rPr>
            </w:pPr>
            <w:r>
              <w:rPr>
                <w:rFonts w:ascii="Arial" w:eastAsia="Calibri" w:hAnsi="Arial" w:cs="Arial"/>
                <w:sz w:val="20"/>
                <w:szCs w:val="20"/>
                <w:lang w:val="en-GB" w:eastAsia="ja-JP"/>
              </w:rPr>
              <w:t>Option 4 does not place additional processing burden on the gNB relative to Option 1</w:t>
            </w:r>
          </w:p>
          <w:p w:rsidR="00CD2CCF" w:rsidRDefault="00EC7AFC">
            <w:pPr>
              <w:numPr>
                <w:ilvl w:val="1"/>
                <w:numId w:val="19"/>
              </w:numPr>
              <w:autoSpaceDE/>
              <w:autoSpaceDN/>
              <w:adjustRightInd/>
              <w:snapToGrid/>
              <w:spacing w:after="0"/>
              <w:jc w:val="left"/>
              <w:rPr>
                <w:rFonts w:ascii="Arial" w:eastAsia="Calibri" w:hAnsi="Arial" w:cs="Arial"/>
                <w:sz w:val="20"/>
                <w:szCs w:val="20"/>
                <w:lang w:val="en-GB" w:eastAsia="ja-JP"/>
              </w:rPr>
            </w:pPr>
            <w:r>
              <w:rPr>
                <w:rFonts w:ascii="Arial" w:eastAsia="Calibri" w:hAnsi="Arial" w:cs="Arial"/>
                <w:sz w:val="20"/>
                <w:szCs w:val="20"/>
                <w:lang w:val="en-GB" w:eastAsia="ja-JP"/>
              </w:rPr>
              <w:t>Fundamentally, the gNB implementation must be able to take into account uncertainty on whether the UE has deactivated SP-CSI for both Option 1 and Option 4. This can happen even if the UE passes LBT and is able to transmit PUCCH (e.g., PUCCH decoding failure ag the gNB). To account for this uncertainty, the gNB will need to try two hypotheses for reception of PUCCH resources in the future (after slot n) to account for the fact that CSI may or may not be multiplexed (the gNB doesn’t know). This is needed so the gNB doesn’t fail to decode other important HARQ-ACK/NACKs that may be multiplexed on PUCCH. This must happen until the gNB is able to confirm that the UE deactivated SP-CSI, e.g., by re-transmitting another MAC-CE deactivation and eventually successfully receiving another ACK. So, if the gNB needs to account for the uncertainty anyway, it doesn’t matter whether or not the UE uses Option 1 or Option 4. Hence, if Option 4 is simpler from a UE perspective, it makes sense to adopt such a solution.</w:t>
            </w:r>
          </w:p>
          <w:p w:rsidR="00CD2CCF" w:rsidRDefault="00CD2CCF">
            <w:pPr>
              <w:jc w:val="left"/>
              <w:rPr>
                <w:lang w:eastAsia="ko-KR"/>
              </w:rPr>
            </w:pPr>
          </w:p>
          <w:p w:rsidR="00CD2CCF" w:rsidRDefault="00EC7AFC">
            <w:pPr>
              <w:jc w:val="left"/>
              <w:rPr>
                <w:lang w:eastAsia="ko-KR"/>
              </w:rPr>
            </w:pPr>
            <w:r>
              <w:rPr>
                <w:lang w:eastAsia="ko-KR"/>
              </w:rPr>
              <w:t>Question to proponents of Option 1: It is not clear how the UE reports L1-RSRP when LBT is failing for PUCCH.</w:t>
            </w:r>
          </w:p>
          <w:p w:rsidR="00CD2CCF" w:rsidRDefault="00EC7AFC">
            <w:pPr>
              <w:jc w:val="left"/>
              <w:rPr>
                <w:lang w:eastAsia="ko-KR"/>
              </w:rPr>
            </w:pPr>
            <w:r>
              <w:rPr>
                <w:lang w:eastAsia="ko-KR"/>
              </w:rPr>
              <w:t>Question to vivo: In all of cases 2, 3, and 4,  the gNB fails to decode PUCCH. It does not know if it is because of LBT failure at the UE, PDSCH decoding failure of MAC-CE, or just a missed detection of PUCCH. It is not clear that the gNB action would be any different for any of these cases, and it is not clear that Option 1 would result in any different processing at the gNB compared to Option 4.</w:t>
            </w:r>
          </w:p>
          <w:p w:rsidR="00CD2CCF" w:rsidRDefault="00CD2CCF">
            <w:pPr>
              <w:jc w:val="left"/>
              <w:rPr>
                <w:lang w:eastAsia="ko-KR"/>
              </w:rPr>
            </w:pPr>
          </w:p>
          <w:p w:rsidR="00CD2CCF" w:rsidRDefault="00EC7AFC">
            <w:pPr>
              <w:jc w:val="left"/>
              <w:rPr>
                <w:lang w:eastAsia="ko-KR"/>
              </w:rPr>
            </w:pPr>
            <w:r>
              <w:rPr>
                <w:lang w:eastAsia="ko-KR"/>
              </w:rPr>
              <w:t>It feels like an optimization to make a spec change for this one case of MAC-CE compared to the multitude of other MAC-CE use cases.</w:t>
            </w:r>
          </w:p>
        </w:tc>
      </w:tr>
      <w:tr w:rsidR="00CD2CCF">
        <w:trPr>
          <w:gridAfter w:val="1"/>
          <w:wAfter w:w="42" w:type="dxa"/>
          <w:trHeight w:val="20"/>
        </w:trPr>
        <w:tc>
          <w:tcPr>
            <w:tcW w:w="2430" w:type="dxa"/>
            <w:gridSpan w:val="2"/>
          </w:tcPr>
          <w:p w:rsidR="00CD2CCF" w:rsidRDefault="00EC7AFC">
            <w:pPr>
              <w:jc w:val="left"/>
              <w:rPr>
                <w:lang w:eastAsia="ko-KR"/>
              </w:rPr>
            </w:pPr>
            <w:r>
              <w:rPr>
                <w:rFonts w:hint="eastAsia"/>
                <w:lang w:eastAsia="zh-CN"/>
              </w:rPr>
              <w:lastRenderedPageBreak/>
              <w:t>ZTE, Sanechips</w:t>
            </w:r>
          </w:p>
        </w:tc>
        <w:tc>
          <w:tcPr>
            <w:tcW w:w="6840" w:type="dxa"/>
          </w:tcPr>
          <w:p w:rsidR="00CD2CCF" w:rsidRDefault="00CD2CCF">
            <w:pPr>
              <w:jc w:val="left"/>
              <w:rPr>
                <w:lang w:eastAsia="zh-CN"/>
              </w:rPr>
            </w:pPr>
          </w:p>
          <w:p w:rsidR="00CD2CCF" w:rsidRDefault="00EC7AFC">
            <w:pPr>
              <w:jc w:val="left"/>
              <w:rPr>
                <w:lang w:eastAsia="zh-CN"/>
              </w:rPr>
            </w:pPr>
            <w:r>
              <w:rPr>
                <w:lang w:eastAsia="zh-CN"/>
              </w:rPr>
              <w:t>In our view, Option 1 and Option4 are acceptable for us. But if “</w:t>
            </w:r>
            <w:r>
              <w:t>at the original MAC action time</w:t>
            </w:r>
            <w:r>
              <w:rPr>
                <w:lang w:eastAsia="zh-CN"/>
              </w:rPr>
              <w:t xml:space="preserve">” in Option 4 can be understood as the time corresponding to  the first slot that is after slot </w:t>
            </w:r>
            <m:oMath>
              <m:r>
                <m:rPr>
                  <m:sty m:val="p"/>
                </m:rPr>
                <w:rPr>
                  <w:rFonts w:ascii="Cambria Math" w:hAnsi="Cambria Math"/>
                  <w:lang w:eastAsia="zh-CN"/>
                </w:rPr>
                <m:t>n+</m:t>
              </m:r>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 xml:space="preserve"> and n is the slot corresponding to PUCCH transmission if LBT has been successful , then we tend to support option 4.</w:t>
            </w:r>
          </w:p>
          <w:p w:rsidR="00CD2CCF" w:rsidRDefault="00CD2CCF">
            <w:pPr>
              <w:jc w:val="left"/>
              <w:rPr>
                <w:rFonts w:ascii="Cambria Math" w:hAnsi="Cambria Math"/>
                <w:lang w:eastAsia="ko-KR"/>
              </w:rPr>
            </w:pPr>
          </w:p>
        </w:tc>
      </w:tr>
      <w:tr w:rsidR="00CD2CCF">
        <w:trPr>
          <w:gridAfter w:val="1"/>
          <w:wAfter w:w="42" w:type="dxa"/>
          <w:trHeight w:val="20"/>
        </w:trPr>
        <w:tc>
          <w:tcPr>
            <w:tcW w:w="2430" w:type="dxa"/>
            <w:gridSpan w:val="2"/>
          </w:tcPr>
          <w:p w:rsidR="00CD2CCF" w:rsidRDefault="00EC7AFC">
            <w:pPr>
              <w:jc w:val="left"/>
              <w:rPr>
                <w:lang w:eastAsia="zh-CN"/>
              </w:rPr>
            </w:pPr>
            <w:r>
              <w:rPr>
                <w:rFonts w:hint="eastAsia"/>
                <w:lang w:eastAsia="zh-CN"/>
              </w:rPr>
              <w:t>H</w:t>
            </w:r>
            <w:r>
              <w:rPr>
                <w:lang w:eastAsia="zh-CN"/>
              </w:rPr>
              <w:t>uawei, HiSilicon</w:t>
            </w:r>
          </w:p>
        </w:tc>
        <w:tc>
          <w:tcPr>
            <w:tcW w:w="6840" w:type="dxa"/>
          </w:tcPr>
          <w:p w:rsidR="00CD2CCF" w:rsidRDefault="00EC7AFC">
            <w:pPr>
              <w:jc w:val="left"/>
              <w:rPr>
                <w:lang w:eastAsia="zh-CN"/>
              </w:rPr>
            </w:pPr>
            <w:r>
              <w:rPr>
                <w:lang w:eastAsia="zh-CN"/>
              </w:rPr>
              <w:t xml:space="preserve">We support option 1 as it follows Rel-15 design. The implementation at </w:t>
            </w:r>
            <w:r>
              <w:rPr>
                <w:lang w:eastAsia="zh-CN"/>
              </w:rPr>
              <w:lastRenderedPageBreak/>
              <w:t>gNB can be maintained.  The compromised solution from Nokia is also acceptable.</w:t>
            </w:r>
          </w:p>
        </w:tc>
      </w:tr>
      <w:tr w:rsidR="00CD2CCF">
        <w:trPr>
          <w:gridAfter w:val="1"/>
          <w:wAfter w:w="42" w:type="dxa"/>
          <w:trHeight w:val="20"/>
        </w:trPr>
        <w:tc>
          <w:tcPr>
            <w:tcW w:w="2430" w:type="dxa"/>
            <w:gridSpan w:val="2"/>
          </w:tcPr>
          <w:p w:rsidR="00CD2CCF" w:rsidRDefault="00EC7AFC">
            <w:pPr>
              <w:jc w:val="left"/>
              <w:rPr>
                <w:lang w:eastAsia="zh-CN"/>
              </w:rPr>
            </w:pPr>
            <w:r>
              <w:rPr>
                <w:lang w:eastAsia="zh-CN"/>
              </w:rPr>
              <w:lastRenderedPageBreak/>
              <w:t>Lenovo, Motorola Mobility</w:t>
            </w:r>
          </w:p>
        </w:tc>
        <w:tc>
          <w:tcPr>
            <w:tcW w:w="6840" w:type="dxa"/>
          </w:tcPr>
          <w:p w:rsidR="00CD2CCF" w:rsidRDefault="00EC7AFC">
            <w:pPr>
              <w:jc w:val="left"/>
              <w:rPr>
                <w:lang w:eastAsia="zh-CN"/>
              </w:rPr>
            </w:pPr>
            <w:r>
              <w:rPr>
                <w:lang w:eastAsia="zh-CN"/>
              </w:rPr>
              <w:t>We prefer the UE to continue sending the reports (like Option 1). The point of the acknowledgement is to establish that a) the UE is not transmitting the report any longer, and b) the corresponding resource can be reassigned for other purposes by the gNB.</w:t>
            </w:r>
          </w:p>
          <w:p w:rsidR="00CD2CCF" w:rsidRDefault="00EC7AFC">
            <w:pPr>
              <w:jc w:val="left"/>
            </w:pPr>
            <w:r>
              <w:rPr>
                <w:lang w:eastAsia="zh-CN"/>
              </w:rPr>
              <w:t xml:space="preserve">However we acknowledge that if the UE received a deactivation command, obviously the gNB does not see a need for updating the measurement any longer. So in case the UE cannot transmit the acknowledgement due to LBT failure, it should still be okay to stop the measurement procedure right away and report one of the abundant "not valid" values as already defined in 38.133 </w:t>
            </w:r>
            <w:r>
              <w:t>Table 10.1.6.1-1.</w:t>
            </w:r>
          </w:p>
          <w:p w:rsidR="00CD2CCF" w:rsidRDefault="00EC7AFC">
            <w:pPr>
              <w:jc w:val="left"/>
            </w:pPr>
            <w:r>
              <w:t>An additional benefit is that this can be understood by the gNB that the deactivation command was received but acknowledgement could not be sent.</w:t>
            </w:r>
          </w:p>
          <w:p w:rsidR="00CD2CCF" w:rsidRDefault="00EC7AFC">
            <w:pPr>
              <w:jc w:val="left"/>
            </w:pPr>
            <w:r>
              <w:t>In summary:</w:t>
            </w:r>
          </w:p>
          <w:p w:rsidR="00CD2CCF" w:rsidRDefault="00EC7AFC">
            <w:pPr>
              <w:jc w:val="left"/>
              <w:rPr>
                <w:lang w:eastAsia="zh-CN"/>
              </w:rPr>
            </w:pPr>
            <w:r>
              <w:rPr>
                <w:lang w:eastAsia="zh-CN"/>
              </w:rPr>
              <w:t>If UE cannot transmit HARQ-ACK on MAC-CE deactivation due to UL CCA failure, UE stops measuring L-RSRP but continues to report L1-RSRP (using the existing "not valid" content) until it successfully transmits HARQ-ACK</w:t>
            </w:r>
            <w:r>
              <w:t>.</w:t>
            </w:r>
          </w:p>
        </w:tc>
      </w:tr>
      <w:tr w:rsidR="00CD2CCF">
        <w:trPr>
          <w:gridAfter w:val="1"/>
          <w:wAfter w:w="42" w:type="dxa"/>
          <w:trHeight w:val="20"/>
        </w:trPr>
        <w:tc>
          <w:tcPr>
            <w:tcW w:w="2430" w:type="dxa"/>
            <w:gridSpan w:val="2"/>
          </w:tcPr>
          <w:p w:rsidR="00CD2CCF" w:rsidRDefault="00EC7AFC">
            <w:pPr>
              <w:jc w:val="left"/>
              <w:rPr>
                <w:lang w:eastAsia="zh-CN"/>
              </w:rPr>
            </w:pPr>
            <w:r>
              <w:rPr>
                <w:lang w:eastAsia="zh-CN"/>
              </w:rPr>
              <w:t>Ericsson 2</w:t>
            </w:r>
          </w:p>
        </w:tc>
        <w:tc>
          <w:tcPr>
            <w:tcW w:w="6840" w:type="dxa"/>
          </w:tcPr>
          <w:p w:rsidR="00CD2CCF" w:rsidRDefault="00EC7AFC">
            <w:pPr>
              <w:jc w:val="left"/>
              <w:rPr>
                <w:lang w:eastAsia="zh-CN"/>
              </w:rPr>
            </w:pPr>
            <w:r>
              <w:rPr>
                <w:lang w:eastAsia="zh-CN"/>
              </w:rPr>
              <w:t>There seems to be conflicting views on what is the "no spec change" option.</w:t>
            </w:r>
          </w:p>
          <w:p w:rsidR="00CD2CCF" w:rsidRDefault="00EC7AFC">
            <w:pPr>
              <w:jc w:val="left"/>
              <w:rPr>
                <w:lang w:eastAsia="zh-CN"/>
              </w:rPr>
            </w:pPr>
            <w:r>
              <w:rPr>
                <w:lang w:eastAsia="zh-CN"/>
              </w:rPr>
              <w:t>In our understanding, Option 4 is the no-spec change option, not Option 1.</w:t>
            </w:r>
          </w:p>
          <w:p w:rsidR="00CD2CCF" w:rsidRDefault="00EC7AFC">
            <w:pPr>
              <w:jc w:val="left"/>
              <w:rPr>
                <w:lang w:eastAsia="zh-CN"/>
              </w:rPr>
            </w:pPr>
            <w:r>
              <w:rPr>
                <w:lang w:eastAsia="zh-CN"/>
              </w:rPr>
              <w:t>Consider Rel-15 (licensed operation) where vivo's Case 1, 2, or 4 apply. The relevant paragraph from 38.214 is in Section 5.2.1.5.2:</w:t>
            </w:r>
          </w:p>
          <w:p w:rsidR="00CD2CCF" w:rsidRDefault="00EC7AFC">
            <w:pPr>
              <w:ind w:left="425"/>
              <w:jc w:val="left"/>
              <w:rPr>
                <w:rFonts w:eastAsia="Calibri"/>
                <w:i/>
                <w:iCs/>
                <w:color w:val="000000"/>
                <w:szCs w:val="20"/>
                <w:lang w:val="en-GB"/>
              </w:rPr>
            </w:pPr>
            <w:r>
              <w:rPr>
                <w:rFonts w:eastAsia="Calibri"/>
                <w:i/>
                <w:iCs/>
                <w:color w:val="000000"/>
                <w:szCs w:val="20"/>
                <w:lang w:val="en-GB"/>
              </w:rPr>
              <w:t xml:space="preserve">When the </w:t>
            </w:r>
            <w:r>
              <w:rPr>
                <w:rFonts w:eastAsia="Calibri"/>
                <w:i/>
                <w:iCs/>
                <w:szCs w:val="20"/>
                <w:lang w:eastAsia="zh-CN"/>
              </w:rPr>
              <w:t>UE would transmit a PUCCH with</w:t>
            </w:r>
            <w:r>
              <w:rPr>
                <w:rFonts w:eastAsia="Calibri"/>
                <w:i/>
                <w:iCs/>
                <w:color w:val="000000"/>
                <w:szCs w:val="20"/>
                <w:lang w:eastAsia="zh-CN"/>
              </w:rPr>
              <w:t xml:space="preserve"> </w:t>
            </w:r>
            <w:r>
              <w:rPr>
                <w:rFonts w:eastAsia="Calibri"/>
                <w:i/>
                <w:iCs/>
                <w:color w:val="000000"/>
                <w:szCs w:val="20"/>
                <w:lang w:val="en-GB"/>
              </w:rPr>
              <w:t xml:space="preserve">HARQ-ACK </w:t>
            </w:r>
            <w:r>
              <w:rPr>
                <w:rFonts w:eastAsia="Calibri"/>
                <w:i/>
                <w:iCs/>
                <w:szCs w:val="20"/>
                <w:lang w:eastAsia="zh-CN"/>
              </w:rPr>
              <w:t>information in slot n</w:t>
            </w:r>
            <w:r>
              <w:rPr>
                <w:rFonts w:eastAsia="Calibri"/>
                <w:i/>
                <w:iCs/>
                <w:color w:val="000000"/>
                <w:szCs w:val="20"/>
                <w:lang w:val="en-GB"/>
              </w:rPr>
              <w:t xml:space="preserve"> corresponding to the PDSCH carrying the activation command, </w:t>
            </w:r>
            <w:r>
              <w:rPr>
                <w:rFonts w:eastAsia="Calibri"/>
                <w:i/>
                <w:iCs/>
                <w:color w:val="000000"/>
                <w:szCs w:val="20"/>
                <w:highlight w:val="yellow"/>
                <w:lang w:val="en-GB"/>
              </w:rPr>
              <w:t xml:space="preserve">the indicated semi-persistent Reporting Setting should be applied starting from the first slot that is after slot </w:t>
            </w:r>
            <m:oMath>
              <m:r>
                <w:rPr>
                  <w:rFonts w:ascii="Cambria Math" w:eastAsia="Calibri" w:hAnsi="Cambria Math" w:cs="Calibri"/>
                  <w:szCs w:val="20"/>
                  <w:highlight w:val="yellow"/>
                </w:rPr>
                <m:t>n+</m:t>
              </m:r>
              <m:sSubSup>
                <m:sSubSupPr>
                  <m:ctrlPr>
                    <w:rPr>
                      <w:rFonts w:ascii="Cambria Math" w:eastAsia="Calibri" w:hAnsi="Cambria Math" w:cs="Calibri"/>
                      <w:i/>
                      <w:iCs/>
                      <w:highlight w:val="yellow"/>
                    </w:rPr>
                  </m:ctrlPr>
                </m:sSubSupPr>
                <m:e>
                  <m:r>
                    <w:rPr>
                      <w:rFonts w:ascii="Cambria Math" w:eastAsia="Calibri" w:hAnsi="Cambria Math" w:cs="Calibri"/>
                      <w:szCs w:val="20"/>
                      <w:highlight w:val="yellow"/>
                    </w:rPr>
                    <m:t>3N</m:t>
                  </m:r>
                </m:e>
                <m:sub>
                  <m:r>
                    <w:rPr>
                      <w:rFonts w:ascii="Cambria Math" w:eastAsia="Calibri" w:hAnsi="Cambria Math" w:cs="Calibri"/>
                      <w:szCs w:val="20"/>
                      <w:highlight w:val="yellow"/>
                    </w:rPr>
                    <m:t>slot</m:t>
                  </m:r>
                </m:sub>
                <m:sup>
                  <m:r>
                    <w:rPr>
                      <w:rFonts w:ascii="Cambria Math" w:eastAsia="Calibri" w:hAnsi="Cambria Math" w:cs="Calibri"/>
                      <w:szCs w:val="20"/>
                      <w:highlight w:val="yellow"/>
                    </w:rPr>
                    <m:t>subframe,µ</m:t>
                  </m:r>
                </m:sup>
              </m:sSubSup>
            </m:oMath>
            <w:r>
              <w:rPr>
                <w:rFonts w:eastAsia="Calibri"/>
                <w:i/>
                <w:iCs/>
                <w:szCs w:val="20"/>
                <w:lang w:val="en-GB"/>
              </w:rPr>
              <w:t xml:space="preserve"> where </w:t>
            </w:r>
            <w:r>
              <w:rPr>
                <w:rFonts w:ascii="Symbol" w:eastAsia="Calibri" w:hAnsi="Symbol" w:cs="Calibri"/>
                <w:i/>
                <w:iCs/>
                <w:szCs w:val="20"/>
                <w:lang w:val="en-GB"/>
              </w:rPr>
              <w:t></w:t>
            </w:r>
            <w:r>
              <w:rPr>
                <w:rFonts w:eastAsia="Calibri"/>
                <w:i/>
                <w:iCs/>
                <w:szCs w:val="20"/>
                <w:lang w:val="en-GB"/>
              </w:rPr>
              <w:t xml:space="preserve"> is the SCS configuration for the PUCCH</w:t>
            </w:r>
            <w:r>
              <w:rPr>
                <w:rFonts w:eastAsia="Calibri"/>
                <w:i/>
                <w:iCs/>
                <w:color w:val="000000"/>
                <w:szCs w:val="20"/>
                <w:lang w:val="en-GB"/>
              </w:rPr>
              <w:t>.</w:t>
            </w:r>
          </w:p>
          <w:p w:rsidR="00CD2CCF" w:rsidRDefault="00EC7AFC">
            <w:pPr>
              <w:jc w:val="left"/>
              <w:rPr>
                <w:rFonts w:eastAsia="Calibri"/>
                <w:color w:val="000000"/>
                <w:szCs w:val="20"/>
                <w:lang w:val="en-GB"/>
              </w:rPr>
            </w:pPr>
            <w:r>
              <w:rPr>
                <w:rFonts w:eastAsia="Calibri"/>
                <w:color w:val="000000"/>
                <w:szCs w:val="20"/>
                <w:lang w:val="en-GB"/>
              </w:rPr>
              <w:t>Note that this paragraph applies to both activation and deactivation as we describe in our previous comment above, and in more detail in our contribution.</w:t>
            </w:r>
          </w:p>
          <w:p w:rsidR="00CD2CCF" w:rsidRDefault="00EC7AFC">
            <w:pPr>
              <w:jc w:val="left"/>
              <w:rPr>
                <w:lang w:eastAsia="zh-CN"/>
              </w:rPr>
            </w:pPr>
            <w:r>
              <w:rPr>
                <w:lang w:eastAsia="zh-CN"/>
              </w:rPr>
              <w:t>According to this paragraph of the spec, for Case 1 and 2, the UE continues to be in its previous state, thus will measure/report SP-CSI up until slot n + 3 ms. For Case 4, the UE continues to measure/report up to slot n1 + 3 ms, where n1 &gt; n is the slot in which the UE would transmit PUCCH with HARQ-ACK corresponding to a successfully received re-transmission of the MAC-CE deactivation message on PDSCH. So, in all three cases, the UE continues to be in its previous state, and thus measure/report up to slot n + 3 ms. It does not stop measuring/reporting at slot n (or n1).</w:t>
            </w:r>
          </w:p>
          <w:p w:rsidR="00CD2CCF" w:rsidRDefault="00EC7AFC">
            <w:pPr>
              <w:jc w:val="left"/>
            </w:pPr>
            <w:r>
              <w:rPr>
                <w:lang w:eastAsia="zh-CN"/>
              </w:rPr>
              <w:t>Now if we consider unlicensed operation, vivo's Case 3 is the new case to consider (LBT failure in slot n where the UE would transmit PUCCH). According to Option 4, "</w:t>
            </w:r>
            <w:r>
              <w:rPr>
                <w:i/>
                <w:iCs/>
              </w:rPr>
              <w:t xml:space="preserve">if UE cannot transmit HARQ-ACK on the MAC </w:t>
            </w:r>
            <w:r>
              <w:rPr>
                <w:i/>
                <w:iCs/>
              </w:rPr>
              <w:lastRenderedPageBreak/>
              <w:t>CE deactivation due to the UL LBT failure, the UE performs deactivation at the original MAC action time.</w:t>
            </w:r>
            <w:r>
              <w:t>" Our understanding of this wording is that the UE continues to report up to slot n + 3ms, and stops reporting in the first slot after that.</w:t>
            </w:r>
          </w:p>
          <w:p w:rsidR="00CD2CCF" w:rsidRDefault="00EC7AFC">
            <w:pPr>
              <w:jc w:val="left"/>
              <w:rPr>
                <w:lang w:eastAsia="zh-CN"/>
              </w:rPr>
            </w:pPr>
            <w:r>
              <w:t xml:space="preserve">So, in answer to ZTE's question, yes, the original MAC action times is indeed </w:t>
            </w:r>
            <w:r>
              <w:rPr>
                <w:lang w:eastAsia="zh-CN"/>
              </w:rPr>
              <w:t xml:space="preserve">the first slot that is after slot </w:t>
            </w:r>
            <m:oMath>
              <m:r>
                <m:rPr>
                  <m:sty m:val="p"/>
                </m:rPr>
                <w:rPr>
                  <w:rFonts w:ascii="Cambria Math" w:hAnsi="Cambria Math"/>
                  <w:lang w:eastAsia="zh-CN"/>
                </w:rPr>
                <m:t>n+</m:t>
              </m:r>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w:t>
            </w:r>
          </w:p>
          <w:p w:rsidR="00CD2CCF" w:rsidRDefault="00EC7AFC">
            <w:pPr>
              <w:jc w:val="left"/>
              <w:rPr>
                <w:lang w:eastAsia="zh-CN"/>
              </w:rPr>
            </w:pPr>
            <w:r>
              <w:rPr>
                <w:lang w:eastAsia="zh-CN"/>
              </w:rPr>
              <w:t>In contrast, Option 1 says "</w:t>
            </w:r>
            <w:r>
              <w:rPr>
                <w:i/>
                <w:iCs/>
                <w:lang w:eastAsia="zh-CN"/>
              </w:rPr>
              <w:t xml:space="preserve">If UE cannot transmit HARQ-ACK on MAC-CE deactivation due to UL CCA failure, UE continues to be in its previous state, i.e., </w:t>
            </w:r>
            <w:r>
              <w:rPr>
                <w:i/>
                <w:iCs/>
                <w:highlight w:val="yellow"/>
                <w:lang w:eastAsia="zh-CN"/>
              </w:rPr>
              <w:t>it should measure and report L1-RSRP until it successfully transmits HARQ-ACK</w:t>
            </w:r>
            <w:r>
              <w:rPr>
                <w:i/>
                <w:iCs/>
                <w:lang w:eastAsia="zh-CN"/>
              </w:rPr>
              <w:t>.</w:t>
            </w:r>
            <w:r>
              <w:rPr>
                <w:lang w:eastAsia="zh-CN"/>
              </w:rPr>
              <w:t>"</w:t>
            </w:r>
          </w:p>
          <w:p w:rsidR="00CD2CCF" w:rsidRDefault="00EC7AFC">
            <w:pPr>
              <w:jc w:val="left"/>
              <w:rPr>
                <w:lang w:eastAsia="zh-CN"/>
              </w:rPr>
            </w:pPr>
            <w:r>
              <w:rPr>
                <w:color w:val="FF0000"/>
                <w:lang w:eastAsia="zh-CN"/>
              </w:rPr>
              <w:t>With Option 1</w:t>
            </w:r>
            <w:r>
              <w:rPr>
                <w:lang w:eastAsia="zh-CN"/>
              </w:rPr>
              <w:t>, this means the UE stops measuring/reporting at slot n, not slot n + 3ms as the current spec says.</w:t>
            </w:r>
          </w:p>
          <w:p w:rsidR="00CD2CCF" w:rsidRDefault="00EC7AFC">
            <w:pPr>
              <w:jc w:val="left"/>
              <w:rPr>
                <w:lang w:eastAsia="zh-CN"/>
              </w:rPr>
            </w:pPr>
            <w:r>
              <w:rPr>
                <w:lang w:eastAsia="zh-CN"/>
              </w:rPr>
              <w:t>In summary, Option 4 is the "no spec change" option, not Option 1. I feel we at least need to achieve common understanding on this point before debating the various options.</w:t>
            </w:r>
          </w:p>
        </w:tc>
      </w:tr>
      <w:tr w:rsidR="00CD2CCF">
        <w:trPr>
          <w:gridAfter w:val="1"/>
          <w:wAfter w:w="42" w:type="dxa"/>
          <w:trHeight w:val="20"/>
        </w:trPr>
        <w:tc>
          <w:tcPr>
            <w:tcW w:w="2430" w:type="dxa"/>
            <w:gridSpan w:val="2"/>
          </w:tcPr>
          <w:p w:rsidR="00CD2CCF" w:rsidRDefault="00EC7AFC">
            <w:pPr>
              <w:jc w:val="left"/>
              <w:rPr>
                <w:lang w:eastAsia="zh-CN"/>
              </w:rPr>
            </w:pPr>
            <w:r>
              <w:rPr>
                <w:lang w:eastAsia="zh-CN"/>
              </w:rPr>
              <w:lastRenderedPageBreak/>
              <w:t>Vivo2</w:t>
            </w:r>
          </w:p>
        </w:tc>
        <w:tc>
          <w:tcPr>
            <w:tcW w:w="6840" w:type="dxa"/>
          </w:tcPr>
          <w:p w:rsidR="00CD2CCF" w:rsidRDefault="00EC7AFC">
            <w:pPr>
              <w:jc w:val="left"/>
              <w:rPr>
                <w:lang w:eastAsia="zh-CN"/>
              </w:rPr>
            </w:pPr>
            <w:r>
              <w:rPr>
                <w:lang w:eastAsia="zh-CN"/>
              </w:rPr>
              <w:t>According to Ericsson’s 2</w:t>
            </w:r>
            <w:r>
              <w:rPr>
                <w:vertAlign w:val="superscript"/>
                <w:lang w:eastAsia="zh-CN"/>
              </w:rPr>
              <w:t>nd</w:t>
            </w:r>
            <w:r>
              <w:rPr>
                <w:lang w:eastAsia="zh-CN"/>
              </w:rPr>
              <w:t xml:space="preserve"> round comments, it seems that there is need to have some clarification for Option 1 and Option 4 first. In our understanding, the key difference between them is how to define the slot n instead of whether to have +3ms:</w:t>
            </w:r>
          </w:p>
          <w:p w:rsidR="00CD2CCF" w:rsidRDefault="00EC7AFC">
            <w:pPr>
              <w:jc w:val="left"/>
              <w:rPr>
                <w:lang w:eastAsia="zh-CN"/>
              </w:rPr>
            </w:pPr>
            <w:r>
              <w:rPr>
                <w:rFonts w:hint="eastAsia"/>
                <w:lang w:eastAsia="zh-CN"/>
              </w:rPr>
              <w:t>O</w:t>
            </w:r>
            <w:r>
              <w:rPr>
                <w:lang w:eastAsia="zh-CN"/>
              </w:rPr>
              <w:t xml:space="preserve">ption 1: </w:t>
            </w:r>
          </w:p>
          <w:p w:rsidR="00CD2CCF" w:rsidRDefault="00EC7AFC">
            <w:pPr>
              <w:jc w:val="left"/>
              <w:rPr>
                <w:lang w:eastAsia="zh-CN"/>
              </w:rPr>
            </w:pPr>
            <w:r>
              <w:rPr>
                <w:lang w:eastAsia="zh-CN"/>
              </w:rPr>
              <w:t>From UE side, the slot n is the slot where UE transmits HARQ-ACK on MAC-CE deactivation successfully;</w:t>
            </w:r>
          </w:p>
          <w:p w:rsidR="00CD2CCF" w:rsidRDefault="00EC7AFC">
            <w:pPr>
              <w:jc w:val="left"/>
              <w:rPr>
                <w:lang w:eastAsia="zh-CN"/>
              </w:rPr>
            </w:pPr>
            <w:r>
              <w:rPr>
                <w:rFonts w:hint="eastAsia"/>
                <w:lang w:eastAsia="zh-CN"/>
              </w:rPr>
              <w:t>F</w:t>
            </w:r>
            <w:r>
              <w:rPr>
                <w:lang w:eastAsia="zh-CN"/>
              </w:rPr>
              <w:t>rom gNB side, the slot n is the slot where gNB receives HARQ-ACK on MAC-CE deactivation successfully;</w:t>
            </w:r>
          </w:p>
          <w:p w:rsidR="00CD2CCF" w:rsidRDefault="00EC7AFC">
            <w:pPr>
              <w:jc w:val="left"/>
              <w:rPr>
                <w:lang w:eastAsia="zh-CN"/>
              </w:rPr>
            </w:pPr>
            <w:r>
              <w:rPr>
                <w:rFonts w:hint="eastAsia"/>
                <w:lang w:eastAsia="zh-CN"/>
              </w:rPr>
              <w:t>O</w:t>
            </w:r>
            <w:r>
              <w:rPr>
                <w:lang w:eastAsia="zh-CN"/>
              </w:rPr>
              <w:t xml:space="preserve">ption 4: </w:t>
            </w:r>
          </w:p>
          <w:p w:rsidR="00CD2CCF" w:rsidRDefault="00EC7AFC">
            <w:pPr>
              <w:jc w:val="left"/>
              <w:rPr>
                <w:lang w:eastAsia="zh-CN"/>
              </w:rPr>
            </w:pPr>
            <w:r>
              <w:rPr>
                <w:lang w:eastAsia="zh-CN"/>
              </w:rPr>
              <w:t>From UE side, the slot n is the first slot where UE plans to transmit HARQ-ACK on MAC-CE deactivation;</w:t>
            </w:r>
          </w:p>
          <w:p w:rsidR="00CD2CCF" w:rsidRDefault="00EC7AFC">
            <w:pPr>
              <w:jc w:val="left"/>
              <w:rPr>
                <w:lang w:eastAsia="zh-CN"/>
              </w:rPr>
            </w:pPr>
            <w:r>
              <w:rPr>
                <w:rFonts w:hint="eastAsia"/>
                <w:lang w:eastAsia="zh-CN"/>
              </w:rPr>
              <w:t>F</w:t>
            </w:r>
            <w:r>
              <w:rPr>
                <w:lang w:eastAsia="zh-CN"/>
              </w:rPr>
              <w:t xml:space="preserve">rom gNB side, the slot n is the slot where gNB receives HARQ-ACK on MAC-CE deactivation successfully or doesn’t receive anything on PUCCH resource corresponding to the sending MAC-CE deactivation PDSCH. </w:t>
            </w:r>
          </w:p>
          <w:p w:rsidR="00CD2CCF" w:rsidRDefault="00EC7AFC">
            <w:pPr>
              <w:jc w:val="left"/>
              <w:rPr>
                <w:lang w:eastAsia="zh-CN"/>
              </w:rPr>
            </w:pPr>
            <w:r>
              <w:rPr>
                <w:rFonts w:hint="eastAsia"/>
                <w:lang w:eastAsia="zh-CN"/>
              </w:rPr>
              <w:t>W</w:t>
            </w:r>
            <w:r>
              <w:rPr>
                <w:lang w:eastAsia="zh-CN"/>
              </w:rPr>
              <w:t xml:space="preserve">hether Option 1 or Option 4, the indicated semi-persistent Reporting Setting should be applied starting from the first slot that is after slot </w:t>
            </w:r>
            <m:oMath>
              <m:r>
                <w:rPr>
                  <w:rFonts w:ascii="Cambria Math" w:hAnsi="Cambria Math"/>
                  <w:lang w:eastAsia="zh-CN"/>
                </w:rPr>
                <m:t>n</m:t>
              </m:r>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3</m:t>
                  </m:r>
                  <m:r>
                    <w:rPr>
                      <w:rFonts w:ascii="Cambria Math" w:hAnsi="Cambria Math"/>
                      <w:lang w:eastAsia="zh-CN"/>
                    </w:rPr>
                    <m:t>N</m:t>
                  </m:r>
                </m:e>
                <m:sub>
                  <m:r>
                    <w:rPr>
                      <w:rFonts w:ascii="Cambria Math" w:hAnsi="Cambria Math"/>
                      <w:lang w:eastAsia="zh-CN"/>
                    </w:rPr>
                    <m:t>slot</m:t>
                  </m:r>
                </m:sub>
                <m:sup>
                  <m:r>
                    <w:rPr>
                      <w:rFonts w:ascii="Cambria Math" w:hAnsi="Cambria Math"/>
                      <w:lang w:eastAsia="zh-CN"/>
                    </w:rPr>
                    <m:t>subframe</m:t>
                  </m:r>
                  <m:r>
                    <m:rPr>
                      <m:sty m:val="p"/>
                    </m:rPr>
                    <w:rPr>
                      <w:rFonts w:ascii="Cambria Math" w:hAnsi="Cambria Math"/>
                      <w:lang w:eastAsia="zh-CN"/>
                    </w:rPr>
                    <m:t>,µ</m:t>
                  </m:r>
                </m:sup>
              </m:sSubSup>
            </m:oMath>
            <w:r>
              <w:rPr>
                <w:lang w:eastAsia="zh-CN"/>
              </w:rPr>
              <w:t xml:space="preserve"> where </w:t>
            </w:r>
            <w:r>
              <w:rPr>
                <w:rFonts w:ascii="Symbol" w:eastAsia="Calibri" w:hAnsi="Symbol" w:cs="Calibri"/>
                <w:i/>
                <w:iCs/>
                <w:szCs w:val="20"/>
                <w:lang w:val="en-GB"/>
              </w:rPr>
              <w:t></w:t>
            </w:r>
            <w:r>
              <w:rPr>
                <w:rFonts w:ascii="Symbol" w:eastAsia="Calibri" w:hAnsi="Symbol" w:cs="Calibri"/>
                <w:i/>
                <w:iCs/>
                <w:szCs w:val="20"/>
                <w:lang w:val="en-GB"/>
              </w:rPr>
              <w:t></w:t>
            </w:r>
            <w:r>
              <w:rPr>
                <w:lang w:eastAsia="zh-CN"/>
              </w:rPr>
              <w:t xml:space="preserve">is the SCS configuration for the PUCCH. This understanding seems different with what Ericsson mentioned above (i.e “the UE stops measuring/reporting at slot n, not slot n + 3ms as the current spec says.”). </w:t>
            </w:r>
          </w:p>
          <w:p w:rsidR="00CD2CCF" w:rsidRDefault="00EC7AFC">
            <w:pPr>
              <w:jc w:val="left"/>
              <w:rPr>
                <w:lang w:eastAsia="zh-CN"/>
              </w:rPr>
            </w:pPr>
            <w:r>
              <w:rPr>
                <w:lang w:eastAsia="zh-CN"/>
              </w:rPr>
              <w:t xml:space="preserve">Based on the above understanding, I would say Option 4 is not aligned with current spec/gNB implementation at least for Case 4, i.e. UE fails to decode MAC CE and doesn’t send PUCCH. In licensed case, gNB will consider this DTX state as NACK and assume UE will not stop measuring and reporting. However, for Option 4, gNB will consider DTX state as ACK and assume UE will stop measuring and reporting. In contrast, Option 1 is aligned with current spec that the deactivation will be only </w:t>
            </w:r>
            <w:r>
              <w:rPr>
                <w:lang w:eastAsia="zh-CN"/>
              </w:rPr>
              <w:lastRenderedPageBreak/>
              <w:t xml:space="preserve">applied when HARQ-ACK information is transmitted/received. </w:t>
            </w:r>
          </w:p>
          <w:p w:rsidR="00CD2CCF" w:rsidRDefault="00CD2CCF">
            <w:pPr>
              <w:jc w:val="left"/>
              <w:rPr>
                <w:lang w:eastAsia="zh-CN"/>
              </w:rPr>
            </w:pPr>
          </w:p>
          <w:p w:rsidR="00CD2CCF" w:rsidRDefault="00EC7AFC">
            <w:pPr>
              <w:jc w:val="left"/>
              <w:rPr>
                <w:lang w:eastAsia="zh-CN"/>
              </w:rPr>
            </w:pPr>
            <w:r>
              <w:rPr>
                <w:rFonts w:hint="eastAsia"/>
                <w:lang w:eastAsia="zh-CN"/>
              </w:rPr>
              <w:t>I</w:t>
            </w:r>
            <w:r>
              <w:rPr>
                <w:lang w:eastAsia="zh-CN"/>
              </w:rPr>
              <w:t>n answer to Ericsson’s question below:</w:t>
            </w:r>
          </w:p>
          <w:p w:rsidR="00CD2CCF" w:rsidRDefault="00EC7AFC">
            <w:pPr>
              <w:jc w:val="left"/>
              <w:rPr>
                <w:i/>
                <w:lang w:eastAsia="zh-CN"/>
              </w:rPr>
            </w:pPr>
            <w:r>
              <w:rPr>
                <w:i/>
                <w:lang w:eastAsia="ko-KR"/>
              </w:rPr>
              <w:t>In all of cases 2, 3, and 4,  the gNB fails to decode PUCCH. It does not know if it is because of LBT failure at the UE, PDSCH decoding failure of MAC-CE, or just a missed detection of PUCCH. It is not clear that the gNB action would be any different for any of these cases, and it is not clear that Option 1 would result in any different processing at the gNB compared to Option 4.</w:t>
            </w:r>
          </w:p>
          <w:p w:rsidR="00CD2CCF" w:rsidRDefault="00EC7AFC">
            <w:pPr>
              <w:jc w:val="left"/>
              <w:rPr>
                <w:lang w:eastAsia="zh-CN"/>
              </w:rPr>
            </w:pPr>
            <w:r>
              <w:rPr>
                <w:rFonts w:hint="eastAsia"/>
                <w:lang w:eastAsia="zh-CN"/>
              </w:rPr>
              <w:t>g</w:t>
            </w:r>
            <w:r>
              <w:rPr>
                <w:lang w:eastAsia="zh-CN"/>
              </w:rPr>
              <w:t>NB follows the defined behavior and doesn’t need to distinguish case 2, 3 and 4. As you see in the table in our 1</w:t>
            </w:r>
            <w:r>
              <w:rPr>
                <w:vertAlign w:val="superscript"/>
                <w:lang w:eastAsia="zh-CN"/>
              </w:rPr>
              <w:t>st</w:t>
            </w:r>
            <w:r>
              <w:rPr>
                <w:lang w:eastAsia="zh-CN"/>
              </w:rPr>
              <w:t xml:space="preserve"> round comment, the behavior for case 2, 3 and 4 at gNB side is the same, i.e. no deactivation. </w:t>
            </w:r>
          </w:p>
          <w:p w:rsidR="00CD2CCF" w:rsidRDefault="00EC7AFC">
            <w:pPr>
              <w:jc w:val="left"/>
              <w:rPr>
                <w:lang w:eastAsia="zh-CN"/>
              </w:rPr>
            </w:pPr>
            <w:r>
              <w:rPr>
                <w:lang w:eastAsia="zh-CN"/>
              </w:rPr>
              <w:t xml:space="preserve">Regarding gNB processing, I am not sure that current gNB implementation will take any uncertainty into account as Ericsson mentions (i.e. the gNB will need to try two hypotheses for reception of PUCCH resources in the future (after slot n) to account for the fact that CSI may or may not be multiplexed (the gNB doesn’t know)) since the ambiguity happens for Case 2 is rare and it could be quite small. This could be also maintained by Option 1. However, if we go for Option 4, the ratio of Case 4 is around 10%, gNB must take this into account and try two hypotheses for future PUCCH reception and some PUSCH reception. </w:t>
            </w:r>
          </w:p>
          <w:p w:rsidR="00CD2CCF" w:rsidRDefault="00EC7AFC">
            <w:pPr>
              <w:jc w:val="left"/>
              <w:rPr>
                <w:lang w:eastAsia="zh-CN"/>
              </w:rPr>
            </w:pPr>
            <w:r>
              <w:rPr>
                <w:lang w:eastAsia="zh-CN"/>
              </w:rPr>
              <w:t>Question to ZTE: For if “</w:t>
            </w:r>
            <w:r>
              <w:t>at the original MAC action time</w:t>
            </w:r>
            <w:r>
              <w:rPr>
                <w:lang w:eastAsia="zh-CN"/>
              </w:rPr>
              <w:t xml:space="preserve">” in Option 4 can be understood as the time corresponding to the first slot that is after slot </w:t>
            </w:r>
            <m:oMath>
              <m:r>
                <m:rPr>
                  <m:sty m:val="p"/>
                </m:rPr>
                <w:rPr>
                  <w:rFonts w:ascii="Cambria Math" w:hAnsi="Cambria Math"/>
                  <w:lang w:eastAsia="zh-CN"/>
                </w:rPr>
                <m:t>n+</m:t>
              </m:r>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Pr>
                <w:lang w:eastAsia="zh-CN"/>
              </w:rPr>
              <w:t xml:space="preserve"> and n is the slot corresponding to PUCCH transmission if LBT has been </w:t>
            </w:r>
            <w:r>
              <w:rPr>
                <w:highlight w:val="yellow"/>
                <w:lang w:eastAsia="zh-CN"/>
              </w:rPr>
              <w:t>successful</w:t>
            </w:r>
            <w:r>
              <w:rPr>
                <w:lang w:eastAsia="zh-CN"/>
              </w:rPr>
              <w:t>, should this be exactly Option 1 if the above clarification is correct?</w:t>
            </w:r>
          </w:p>
          <w:p w:rsidR="00CD2CCF" w:rsidRDefault="00EC7AFC">
            <w:pPr>
              <w:jc w:val="left"/>
              <w:rPr>
                <w:lang w:eastAsia="zh-CN"/>
              </w:rPr>
            </w:pPr>
            <w:r>
              <w:rPr>
                <w:rFonts w:hint="eastAsia"/>
                <w:lang w:eastAsia="zh-CN"/>
              </w:rPr>
              <w:t>I</w:t>
            </w:r>
            <w:r>
              <w:rPr>
                <w:lang w:eastAsia="zh-CN"/>
              </w:rPr>
              <w:t xml:space="preserve">n summary, the understanding of Option 1 and Option 4 should be clarified (especially the key difference). If our understanding is correct, Option 1 is more aligned with the behavior in NR Rel-15. </w:t>
            </w:r>
          </w:p>
        </w:tc>
      </w:tr>
      <w:tr w:rsidR="00CD2CCF">
        <w:trPr>
          <w:gridAfter w:val="1"/>
          <w:wAfter w:w="42" w:type="dxa"/>
          <w:trHeight w:val="20"/>
        </w:trPr>
        <w:tc>
          <w:tcPr>
            <w:tcW w:w="2430" w:type="dxa"/>
            <w:gridSpan w:val="2"/>
          </w:tcPr>
          <w:p w:rsidR="00CD2CCF" w:rsidRDefault="00EC7AFC">
            <w:pPr>
              <w:jc w:val="left"/>
              <w:rPr>
                <w:lang w:eastAsia="zh-CN"/>
              </w:rPr>
            </w:pPr>
            <w:r>
              <w:rPr>
                <w:lang w:eastAsia="zh-CN"/>
              </w:rPr>
              <w:lastRenderedPageBreak/>
              <w:t>Nokia NSB</w:t>
            </w:r>
          </w:p>
        </w:tc>
        <w:tc>
          <w:tcPr>
            <w:tcW w:w="6840" w:type="dxa"/>
          </w:tcPr>
          <w:p w:rsidR="00CD2CCF" w:rsidRDefault="00EC7AFC">
            <w:pPr>
              <w:jc w:val="left"/>
              <w:rPr>
                <w:lang w:eastAsia="zh-CN"/>
              </w:rPr>
            </w:pPr>
            <w:r>
              <w:rPr>
                <w:lang w:eastAsia="zh-CN"/>
              </w:rPr>
              <w:t xml:space="preserve">We disagree with Ericsson that the spec is clear. The spec can be interpreted either way Option 1 or Option 4.  This will not move us anywhere. </w:t>
            </w:r>
          </w:p>
          <w:p w:rsidR="00CD2CCF" w:rsidRDefault="00EC7AFC">
            <w:pPr>
              <w:jc w:val="left"/>
              <w:rPr>
                <w:lang w:eastAsia="zh-CN"/>
              </w:rPr>
            </w:pPr>
            <w:r>
              <w:rPr>
                <w:lang w:eastAsia="zh-CN"/>
              </w:rPr>
              <w:t>Again, we proposed to relax the timeline of application from n+3ms  to n+Xms to facilitate low complex handling of LBT failure at gNB and UE.  Any issues with this proposal?</w:t>
            </w:r>
          </w:p>
          <w:p w:rsidR="00CD2CCF" w:rsidRDefault="00EC7AFC">
            <w:pPr>
              <w:jc w:val="left"/>
              <w:rPr>
                <w:lang w:eastAsia="zh-CN"/>
              </w:rPr>
            </w:pPr>
            <w:r>
              <w:rPr>
                <w:lang w:eastAsia="zh-CN"/>
              </w:rPr>
              <w:t xml:space="preserve">And if we cannot converge, then RAN1 can just reply to RAN4 that RAN1 specification is not clear when considering LBT failure  and there is no consensus on how to clarify it in RAN1 either. </w:t>
            </w:r>
          </w:p>
          <w:p w:rsidR="00CD2CCF" w:rsidRDefault="00CD2CCF">
            <w:pPr>
              <w:jc w:val="left"/>
              <w:rPr>
                <w:lang w:eastAsia="zh-CN"/>
              </w:rPr>
            </w:pPr>
          </w:p>
        </w:tc>
      </w:tr>
      <w:tr w:rsidR="00CD2CCF">
        <w:trPr>
          <w:gridAfter w:val="1"/>
          <w:wAfter w:w="42" w:type="dxa"/>
          <w:trHeight w:val="20"/>
        </w:trPr>
        <w:tc>
          <w:tcPr>
            <w:tcW w:w="2430" w:type="dxa"/>
            <w:gridSpan w:val="2"/>
          </w:tcPr>
          <w:p w:rsidR="00CD2CCF" w:rsidRDefault="00EC7AFC">
            <w:pPr>
              <w:jc w:val="left"/>
              <w:rPr>
                <w:lang w:eastAsia="zh-CN"/>
              </w:rPr>
            </w:pPr>
            <w:r>
              <w:rPr>
                <w:lang w:eastAsia="zh-CN"/>
              </w:rPr>
              <w:t>Ericsson 3</w:t>
            </w:r>
          </w:p>
        </w:tc>
        <w:tc>
          <w:tcPr>
            <w:tcW w:w="6840" w:type="dxa"/>
          </w:tcPr>
          <w:p w:rsidR="00CD2CCF" w:rsidRDefault="00EC7AFC">
            <w:pPr>
              <w:jc w:val="left"/>
              <w:rPr>
                <w:lang w:eastAsia="zh-CN"/>
              </w:rPr>
            </w:pPr>
            <w:r>
              <w:rPr>
                <w:lang w:eastAsia="zh-CN"/>
              </w:rPr>
              <w:t>I would like to respond to one thing specifically in vivo's reply before discussing further:</w:t>
            </w:r>
          </w:p>
          <w:p w:rsidR="00CD2CCF" w:rsidRDefault="00EC7AFC">
            <w:pPr>
              <w:ind w:left="425"/>
              <w:jc w:val="left"/>
              <w:rPr>
                <w:lang w:eastAsia="zh-CN"/>
              </w:rPr>
            </w:pPr>
            <w:r>
              <w:rPr>
                <w:u w:val="single"/>
                <w:lang w:eastAsia="zh-CN"/>
              </w:rPr>
              <w:t>Vivo:</w:t>
            </w:r>
            <w:r>
              <w:rPr>
                <w:lang w:eastAsia="zh-CN"/>
              </w:rPr>
              <w:t xml:space="preserve"> </w:t>
            </w:r>
            <w:r>
              <w:rPr>
                <w:rFonts w:hint="eastAsia"/>
                <w:i/>
                <w:iCs/>
                <w:lang w:eastAsia="zh-CN"/>
              </w:rPr>
              <w:t>W</w:t>
            </w:r>
            <w:r>
              <w:rPr>
                <w:i/>
                <w:iCs/>
                <w:lang w:eastAsia="zh-CN"/>
              </w:rPr>
              <w:t xml:space="preserve">hether Option 1 or Option 4, the indicated semi-persistent Reporting Setting should be applied starting from the first slot that is after slot </w:t>
            </w:r>
            <m:oMath>
              <m:r>
                <w:rPr>
                  <w:rFonts w:ascii="Cambria Math" w:hAnsi="Cambria Math"/>
                  <w:lang w:eastAsia="zh-CN"/>
                </w:rPr>
                <m:t>n+</m:t>
              </m:r>
              <m:sSubSup>
                <m:sSubSupPr>
                  <m:ctrlPr>
                    <w:rPr>
                      <w:rFonts w:ascii="Cambria Math" w:hAnsi="Cambria Math"/>
                      <w:i/>
                      <w:iCs/>
                      <w:lang w:eastAsia="zh-CN"/>
                    </w:rPr>
                  </m:ctrlPr>
                </m:sSubSupPr>
                <m:e>
                  <m:r>
                    <w:rPr>
                      <w:rFonts w:ascii="Cambria Math" w:hAnsi="Cambria Math"/>
                      <w:lang w:eastAsia="zh-CN"/>
                    </w:rPr>
                    <m:t>3N</m:t>
                  </m:r>
                </m:e>
                <m:sub>
                  <m:r>
                    <w:rPr>
                      <w:rFonts w:ascii="Cambria Math" w:hAnsi="Cambria Math"/>
                      <w:lang w:eastAsia="zh-CN"/>
                    </w:rPr>
                    <m:t>slot</m:t>
                  </m:r>
                </m:sub>
                <m:sup>
                  <m:r>
                    <w:rPr>
                      <w:rFonts w:ascii="Cambria Math" w:hAnsi="Cambria Math"/>
                      <w:lang w:eastAsia="zh-CN"/>
                    </w:rPr>
                    <m:t>subframe,µ</m:t>
                  </m:r>
                </m:sup>
              </m:sSubSup>
            </m:oMath>
            <w:r>
              <w:rPr>
                <w:i/>
                <w:iCs/>
                <w:lang w:eastAsia="zh-CN"/>
              </w:rPr>
              <w:t xml:space="preserve"> where </w:t>
            </w:r>
            <w:r>
              <w:rPr>
                <w:rFonts w:ascii="Symbol" w:eastAsia="Calibri" w:hAnsi="Symbol" w:cs="Calibri"/>
                <w:i/>
                <w:iCs/>
                <w:szCs w:val="20"/>
                <w:lang w:val="en-GB"/>
              </w:rPr>
              <w:t></w:t>
            </w:r>
            <w:r>
              <w:rPr>
                <w:rFonts w:ascii="Symbol" w:eastAsia="Calibri" w:hAnsi="Symbol" w:cs="Calibri"/>
                <w:i/>
                <w:iCs/>
                <w:szCs w:val="20"/>
                <w:lang w:val="en-GB"/>
              </w:rPr>
              <w:t></w:t>
            </w:r>
            <w:r>
              <w:rPr>
                <w:i/>
                <w:iCs/>
                <w:lang w:eastAsia="zh-CN"/>
              </w:rPr>
              <w:t xml:space="preserve">is the SCS configuration for the </w:t>
            </w:r>
            <w:r>
              <w:rPr>
                <w:i/>
                <w:iCs/>
                <w:lang w:eastAsia="zh-CN"/>
              </w:rPr>
              <w:lastRenderedPageBreak/>
              <w:t xml:space="preserve">PUCCH. </w:t>
            </w:r>
            <w:r>
              <w:rPr>
                <w:i/>
                <w:iCs/>
                <w:highlight w:val="yellow"/>
                <w:lang w:eastAsia="zh-CN"/>
              </w:rPr>
              <w:t>This understanding seems different with what Ericsson mentioned above (i.e “the UE stops measuring/reporting at slot n, not slot n + 3ms as the current spec says.”).</w:t>
            </w:r>
            <w:r>
              <w:rPr>
                <w:lang w:eastAsia="zh-CN"/>
              </w:rPr>
              <w:t xml:space="preserve"> </w:t>
            </w:r>
          </w:p>
          <w:p w:rsidR="00CD2CCF" w:rsidRDefault="00EC7AFC">
            <w:pPr>
              <w:jc w:val="left"/>
              <w:rPr>
                <w:lang w:eastAsia="zh-CN"/>
              </w:rPr>
            </w:pPr>
            <w:r>
              <w:rPr>
                <w:lang w:eastAsia="zh-CN"/>
              </w:rPr>
              <w:t xml:space="preserve">This is a misunderstanding of what we provided in our response. We made this statement about Option 1. Please see clarifying text in </w:t>
            </w:r>
            <w:r>
              <w:rPr>
                <w:color w:val="FF0000"/>
                <w:lang w:eastAsia="zh-CN"/>
              </w:rPr>
              <w:t xml:space="preserve">red </w:t>
            </w:r>
            <w:r>
              <w:rPr>
                <w:lang w:eastAsia="zh-CN"/>
              </w:rPr>
              <w:t>in our previous "Ericsson 2" response above.</w:t>
            </w:r>
          </w:p>
        </w:tc>
      </w:tr>
      <w:tr w:rsidR="00CD2CCF">
        <w:trPr>
          <w:gridAfter w:val="1"/>
          <w:wAfter w:w="42" w:type="dxa"/>
          <w:trHeight w:val="20"/>
        </w:trPr>
        <w:tc>
          <w:tcPr>
            <w:tcW w:w="2430" w:type="dxa"/>
            <w:gridSpan w:val="2"/>
          </w:tcPr>
          <w:p w:rsidR="00CD2CCF" w:rsidRDefault="00EC7AFC">
            <w:pPr>
              <w:jc w:val="left"/>
              <w:rPr>
                <w:lang w:eastAsia="zh-CN"/>
              </w:rPr>
            </w:pPr>
            <w:r>
              <w:rPr>
                <w:lang w:eastAsia="zh-CN"/>
              </w:rPr>
              <w:lastRenderedPageBreak/>
              <w:t>Qualcomm2</w:t>
            </w:r>
          </w:p>
        </w:tc>
        <w:tc>
          <w:tcPr>
            <w:tcW w:w="6840" w:type="dxa"/>
          </w:tcPr>
          <w:p w:rsidR="00CD2CCF" w:rsidRDefault="00EC7AFC">
            <w:pPr>
              <w:jc w:val="left"/>
              <w:rPr>
                <w:lang w:eastAsia="zh-CN"/>
              </w:rPr>
            </w:pPr>
            <w:r>
              <w:rPr>
                <w:lang w:eastAsia="zh-CN"/>
              </w:rPr>
              <w:t xml:space="preserve">Basically share the same view as Ericsson. </w:t>
            </w:r>
          </w:p>
          <w:p w:rsidR="00CD2CCF" w:rsidRDefault="00EC7AFC">
            <w:pPr>
              <w:jc w:val="left"/>
              <w:rPr>
                <w:lang w:eastAsia="zh-CN"/>
              </w:rPr>
            </w:pPr>
            <w:r>
              <w:rPr>
                <w:lang w:eastAsia="zh-CN"/>
              </w:rPr>
              <w:t xml:space="preserve">For spec impact, our understanding is Option 4 has no spec impact. Slot n is read as the time when the transmission intended to happen. </w:t>
            </w:r>
          </w:p>
          <w:p w:rsidR="00CD2CCF" w:rsidRDefault="00EC7AFC">
            <w:pPr>
              <w:jc w:val="left"/>
              <w:rPr>
                <w:iCs/>
                <w:lang w:eastAsia="zh-CN"/>
              </w:rPr>
            </w:pPr>
            <w:r>
              <w:rPr>
                <w:lang w:eastAsia="zh-CN"/>
              </w:rPr>
              <w:t xml:space="preserve">As Ericsson noted, there are many places with this </w:t>
            </w:r>
            <m:oMath>
              <m:r>
                <w:rPr>
                  <w:rFonts w:ascii="Cambria Math" w:hAnsi="Cambria Math"/>
                  <w:lang w:eastAsia="zh-CN"/>
                </w:rPr>
                <m:t>n+</m:t>
              </m:r>
              <m:sSubSup>
                <m:sSubSupPr>
                  <m:ctrlPr>
                    <w:rPr>
                      <w:rFonts w:ascii="Cambria Math" w:hAnsi="Cambria Math"/>
                      <w:i/>
                      <w:iCs/>
                      <w:lang w:eastAsia="zh-CN"/>
                    </w:rPr>
                  </m:ctrlPr>
                </m:sSubSupPr>
                <m:e>
                  <m:r>
                    <w:rPr>
                      <w:rFonts w:ascii="Cambria Math" w:hAnsi="Cambria Math"/>
                      <w:lang w:eastAsia="zh-CN"/>
                    </w:rPr>
                    <m:t>3N</m:t>
                  </m:r>
                </m:e>
                <m:sub>
                  <m:r>
                    <w:rPr>
                      <w:rFonts w:ascii="Cambria Math" w:hAnsi="Cambria Math"/>
                      <w:lang w:eastAsia="zh-CN"/>
                    </w:rPr>
                    <m:t>slot</m:t>
                  </m:r>
                </m:sub>
                <m:sup>
                  <m:r>
                    <w:rPr>
                      <w:rFonts w:ascii="Cambria Math" w:hAnsi="Cambria Math"/>
                      <w:lang w:eastAsia="zh-CN"/>
                    </w:rPr>
                    <m:t>subframe,µ</m:t>
                  </m:r>
                </m:sup>
              </m:sSubSup>
            </m:oMath>
            <w:r>
              <w:rPr>
                <w:iCs/>
                <w:lang w:eastAsia="zh-CN"/>
              </w:rPr>
              <w:t xml:space="preserve"> behavior is applied. We don’t think it is reasonable to has special processing only for the use case identified in the RAN4 LS. On the other hand, it might to be too late to introduce a complete solution for this problem.</w:t>
            </w:r>
          </w:p>
          <w:p w:rsidR="00CD2CCF" w:rsidRDefault="00EC7AFC">
            <w:pPr>
              <w:jc w:val="left"/>
              <w:rPr>
                <w:lang w:eastAsia="zh-CN"/>
              </w:rPr>
            </w:pPr>
            <w:r>
              <w:rPr>
                <w:iCs/>
                <w:lang w:eastAsia="zh-CN"/>
              </w:rPr>
              <w:t>Another issue as we mentioned in last meeting is, for RTT time reset for DRX, RAN2 already agreed to use intended A/N transmission time instead of the actually A/N transmission time. We believe this is similar issue and we should not introduce different solutions.</w:t>
            </w:r>
          </w:p>
        </w:tc>
      </w:tr>
      <w:tr w:rsidR="00CD2CCF">
        <w:trPr>
          <w:gridAfter w:val="1"/>
          <w:wAfter w:w="42" w:type="dxa"/>
          <w:trHeight w:val="20"/>
        </w:trPr>
        <w:tc>
          <w:tcPr>
            <w:tcW w:w="2430" w:type="dxa"/>
            <w:gridSpan w:val="2"/>
          </w:tcPr>
          <w:p w:rsidR="00CD2CCF" w:rsidRDefault="00EC7AFC">
            <w:pPr>
              <w:jc w:val="left"/>
              <w:rPr>
                <w:lang w:eastAsia="zh-CN"/>
              </w:rPr>
            </w:pPr>
            <w:r>
              <w:rPr>
                <w:lang w:eastAsia="zh-CN"/>
              </w:rPr>
              <w:t>Vivo3</w:t>
            </w:r>
          </w:p>
        </w:tc>
        <w:tc>
          <w:tcPr>
            <w:tcW w:w="6840" w:type="dxa"/>
          </w:tcPr>
          <w:p w:rsidR="00CD2CCF" w:rsidRDefault="00EC7AFC">
            <w:pPr>
              <w:jc w:val="left"/>
              <w:rPr>
                <w:lang w:eastAsia="zh-CN"/>
              </w:rPr>
            </w:pPr>
            <w:r>
              <w:rPr>
                <w:rFonts w:hint="eastAsia"/>
                <w:lang w:eastAsia="zh-CN"/>
              </w:rPr>
              <w:t>T</w:t>
            </w:r>
            <w:r>
              <w:rPr>
                <w:lang w:eastAsia="zh-CN"/>
              </w:rPr>
              <w:t xml:space="preserve">hanks for Ericsson’s response. This is exact point we have different understanding for Option 1. My understanding is Option 1 still use n+3ms. The key difference between Option 1 and 4 is how to define slot n. </w:t>
            </w:r>
          </w:p>
        </w:tc>
      </w:tr>
      <w:tr w:rsidR="00CD2CCF">
        <w:trPr>
          <w:gridAfter w:val="1"/>
          <w:wAfter w:w="42" w:type="dxa"/>
          <w:trHeight w:val="20"/>
        </w:trPr>
        <w:tc>
          <w:tcPr>
            <w:tcW w:w="2430" w:type="dxa"/>
            <w:gridSpan w:val="2"/>
          </w:tcPr>
          <w:p w:rsidR="00CD2CCF" w:rsidRDefault="00EC7AFC">
            <w:pPr>
              <w:jc w:val="left"/>
              <w:rPr>
                <w:lang w:eastAsia="zh-CN"/>
              </w:rPr>
            </w:pPr>
            <w:r>
              <w:rPr>
                <w:lang w:eastAsia="zh-CN"/>
              </w:rPr>
              <w:t>Ericsson 4</w:t>
            </w:r>
          </w:p>
        </w:tc>
        <w:tc>
          <w:tcPr>
            <w:tcW w:w="6840" w:type="dxa"/>
          </w:tcPr>
          <w:p w:rsidR="00CD2CCF" w:rsidRDefault="00EC7AFC">
            <w:pPr>
              <w:jc w:val="left"/>
              <w:rPr>
                <w:lang w:eastAsia="zh-CN"/>
              </w:rPr>
            </w:pPr>
            <w:r>
              <w:rPr>
                <w:lang w:eastAsia="zh-CN"/>
              </w:rPr>
              <w:t>Responding to vivo's comment Vivo3:</w:t>
            </w:r>
          </w:p>
          <w:p w:rsidR="00CD2CCF" w:rsidRDefault="00EC7AFC">
            <w:pPr>
              <w:jc w:val="left"/>
              <w:rPr>
                <w:lang w:eastAsia="zh-CN"/>
              </w:rPr>
            </w:pPr>
            <w:r>
              <w:rPr>
                <w:u w:val="single"/>
                <w:lang w:eastAsia="zh-CN"/>
              </w:rPr>
              <w:t>Option 4</w:t>
            </w:r>
            <w:r>
              <w:rPr>
                <w:lang w:eastAsia="zh-CN"/>
              </w:rPr>
              <w:t>:</w:t>
            </w:r>
          </w:p>
          <w:p w:rsidR="00CD2CCF" w:rsidRDefault="00EC7AFC">
            <w:pPr>
              <w:jc w:val="left"/>
              <w:rPr>
                <w:lang w:eastAsia="zh-CN"/>
              </w:rPr>
            </w:pPr>
            <w:r>
              <w:rPr>
                <w:lang w:eastAsia="zh-CN"/>
              </w:rPr>
              <w:t>Option 4 uses the current spec definition of slot n. "</w:t>
            </w:r>
            <w:r>
              <w:rPr>
                <w:i/>
                <w:iCs/>
                <w:lang w:eastAsia="zh-CN"/>
              </w:rPr>
              <w:t>Would transmit a PUCCH</w:t>
            </w:r>
            <w:r>
              <w:rPr>
                <w:lang w:eastAsia="zh-CN"/>
              </w:rPr>
              <w:t>" is interpreted as in other places in the spec as "</w:t>
            </w:r>
            <w:r>
              <w:rPr>
                <w:i/>
                <w:iCs/>
                <w:lang w:eastAsia="zh-CN"/>
              </w:rPr>
              <w:t>Would transmit a PUCCH if LBT was successful</w:t>
            </w:r>
            <w:r>
              <w:rPr>
                <w:lang w:eastAsia="zh-CN"/>
              </w:rPr>
              <w:t>" We had a similar debate + conclusion last meeting in the context of UCI multiplexing on PUCCH.</w:t>
            </w:r>
          </w:p>
          <w:p w:rsidR="00CD2CCF" w:rsidRDefault="00EC7AFC">
            <w:pPr>
              <w:spacing w:after="180"/>
              <w:ind w:left="425"/>
              <w:rPr>
                <w:rFonts w:eastAsia="Calibri"/>
                <w:i/>
                <w:iCs/>
                <w:color w:val="000000"/>
                <w:szCs w:val="20"/>
                <w:lang w:val="en-GB"/>
              </w:rPr>
            </w:pPr>
            <w:r>
              <w:rPr>
                <w:rFonts w:eastAsia="Calibri"/>
                <w:i/>
                <w:iCs/>
                <w:color w:val="000000"/>
                <w:szCs w:val="20"/>
                <w:highlight w:val="cyan"/>
                <w:lang w:val="en-GB"/>
              </w:rPr>
              <w:t xml:space="preserve">When the </w:t>
            </w:r>
            <w:r>
              <w:rPr>
                <w:rFonts w:eastAsia="Calibri"/>
                <w:i/>
                <w:iCs/>
                <w:szCs w:val="20"/>
                <w:highlight w:val="cyan"/>
                <w:lang w:eastAsia="zh-CN"/>
              </w:rPr>
              <w:t>UE would transmit a PUCCH</w:t>
            </w:r>
            <w:r>
              <w:rPr>
                <w:rFonts w:eastAsia="Calibri"/>
                <w:i/>
                <w:iCs/>
                <w:szCs w:val="20"/>
                <w:lang w:eastAsia="zh-CN"/>
              </w:rPr>
              <w:t xml:space="preserve"> with</w:t>
            </w:r>
            <w:r>
              <w:rPr>
                <w:rFonts w:eastAsia="Calibri"/>
                <w:i/>
                <w:iCs/>
                <w:color w:val="000000"/>
                <w:szCs w:val="20"/>
                <w:lang w:eastAsia="zh-CN"/>
              </w:rPr>
              <w:t xml:space="preserve"> </w:t>
            </w:r>
            <w:r>
              <w:rPr>
                <w:rFonts w:eastAsia="Calibri"/>
                <w:i/>
                <w:iCs/>
                <w:color w:val="000000"/>
                <w:szCs w:val="20"/>
                <w:lang w:val="en-GB"/>
              </w:rPr>
              <w:t xml:space="preserve">HARQ-ACK </w:t>
            </w:r>
            <w:r>
              <w:rPr>
                <w:rFonts w:eastAsia="Calibri"/>
                <w:i/>
                <w:iCs/>
                <w:szCs w:val="20"/>
                <w:lang w:eastAsia="zh-CN"/>
              </w:rPr>
              <w:t xml:space="preserve">information </w:t>
            </w:r>
            <w:r>
              <w:rPr>
                <w:rFonts w:eastAsia="Calibri"/>
                <w:i/>
                <w:iCs/>
                <w:szCs w:val="20"/>
                <w:highlight w:val="cyan"/>
                <w:lang w:eastAsia="zh-CN"/>
              </w:rPr>
              <w:t>in slot n</w:t>
            </w:r>
            <w:r>
              <w:rPr>
                <w:rFonts w:eastAsia="Calibri"/>
                <w:i/>
                <w:iCs/>
                <w:color w:val="000000"/>
                <w:szCs w:val="20"/>
                <w:lang w:val="en-GB"/>
              </w:rPr>
              <w:t xml:space="preserve"> corresponding to the PDSCH carrying the activation command, </w:t>
            </w:r>
            <w:r>
              <w:rPr>
                <w:rFonts w:eastAsia="Calibri"/>
                <w:i/>
                <w:iCs/>
                <w:color w:val="000000"/>
                <w:szCs w:val="20"/>
                <w:highlight w:val="cyan"/>
                <w:lang w:val="en-GB"/>
              </w:rPr>
              <w:t xml:space="preserve">the indicated semi-persistent Reporting Setting should be applied starting from the first slot that is after slot </w:t>
            </w:r>
            <m:oMath>
              <m:r>
                <w:rPr>
                  <w:rFonts w:ascii="Cambria Math" w:eastAsia="Calibri" w:hAnsi="Cambria Math" w:cs="Calibri"/>
                  <w:szCs w:val="20"/>
                  <w:highlight w:val="cyan"/>
                </w:rPr>
                <m:t>n+</m:t>
              </m:r>
              <m:sSubSup>
                <m:sSubSupPr>
                  <m:ctrlPr>
                    <w:rPr>
                      <w:rFonts w:ascii="Cambria Math" w:eastAsia="Calibri" w:hAnsi="Cambria Math" w:cs="Calibri"/>
                      <w:i/>
                      <w:iCs/>
                      <w:highlight w:val="cyan"/>
                    </w:rPr>
                  </m:ctrlPr>
                </m:sSubSupPr>
                <m:e>
                  <m:r>
                    <w:rPr>
                      <w:rFonts w:ascii="Cambria Math" w:eastAsia="Calibri" w:hAnsi="Cambria Math" w:cs="Calibri"/>
                      <w:szCs w:val="20"/>
                      <w:highlight w:val="cyan"/>
                    </w:rPr>
                    <m:t>3N</m:t>
                  </m:r>
                </m:e>
                <m:sub>
                  <m:r>
                    <w:rPr>
                      <w:rFonts w:ascii="Cambria Math" w:eastAsia="Calibri" w:hAnsi="Cambria Math" w:cs="Calibri"/>
                      <w:szCs w:val="20"/>
                      <w:highlight w:val="cyan"/>
                    </w:rPr>
                    <m:t>slot</m:t>
                  </m:r>
                </m:sub>
                <m:sup>
                  <m:r>
                    <w:rPr>
                      <w:rFonts w:ascii="Cambria Math" w:eastAsia="Calibri" w:hAnsi="Cambria Math" w:cs="Calibri"/>
                      <w:szCs w:val="20"/>
                      <w:highlight w:val="cyan"/>
                    </w:rPr>
                    <m:t>subframe,µ</m:t>
                  </m:r>
                </m:sup>
              </m:sSubSup>
            </m:oMath>
            <w:r>
              <w:rPr>
                <w:rFonts w:eastAsia="Calibri"/>
                <w:i/>
                <w:iCs/>
                <w:szCs w:val="20"/>
                <w:lang w:val="en-GB"/>
              </w:rPr>
              <w:t xml:space="preserve"> where </w:t>
            </w:r>
            <w:r>
              <w:rPr>
                <w:rFonts w:ascii="Symbol" w:eastAsia="Calibri" w:hAnsi="Symbol" w:cs="Calibri"/>
                <w:i/>
                <w:iCs/>
                <w:szCs w:val="20"/>
                <w:lang w:val="en-GB"/>
              </w:rPr>
              <w:t></w:t>
            </w:r>
            <w:r>
              <w:rPr>
                <w:rFonts w:eastAsia="Calibri"/>
                <w:i/>
                <w:iCs/>
                <w:szCs w:val="20"/>
                <w:lang w:val="en-GB"/>
              </w:rPr>
              <w:t xml:space="preserve"> is the SCS configuration for the PUCCH</w:t>
            </w:r>
            <w:r>
              <w:rPr>
                <w:rFonts w:eastAsia="Calibri"/>
                <w:i/>
                <w:iCs/>
                <w:color w:val="000000"/>
                <w:szCs w:val="20"/>
                <w:lang w:val="en-GB"/>
              </w:rPr>
              <w:t xml:space="preserve">. </w:t>
            </w:r>
          </w:p>
          <w:p w:rsidR="00CD2CCF" w:rsidRDefault="00EC7AFC">
            <w:pPr>
              <w:jc w:val="left"/>
              <w:rPr>
                <w:lang w:eastAsia="zh-CN"/>
              </w:rPr>
            </w:pPr>
            <w:r>
              <w:rPr>
                <w:lang w:eastAsia="zh-CN"/>
              </w:rPr>
              <w:t>Hence, option 4 does not require any change to the definition of n or the time at which the deactivation is applied (n + 3 ms).</w:t>
            </w:r>
          </w:p>
          <w:p w:rsidR="00CD2CCF" w:rsidRDefault="00EC7AFC">
            <w:pPr>
              <w:jc w:val="left"/>
              <w:rPr>
                <w:lang w:eastAsia="zh-CN"/>
              </w:rPr>
            </w:pPr>
            <w:r>
              <w:rPr>
                <w:u w:val="single"/>
                <w:lang w:eastAsia="zh-CN"/>
              </w:rPr>
              <w:t>Option 1</w:t>
            </w:r>
            <w:r>
              <w:rPr>
                <w:lang w:eastAsia="zh-CN"/>
              </w:rPr>
              <w:t>:</w:t>
            </w:r>
          </w:p>
          <w:p w:rsidR="00CD2CCF" w:rsidRDefault="00EC7AFC">
            <w:pPr>
              <w:jc w:val="left"/>
              <w:rPr>
                <w:lang w:eastAsia="zh-CN"/>
              </w:rPr>
            </w:pPr>
            <w:r>
              <w:rPr>
                <w:lang w:eastAsia="zh-CN"/>
              </w:rPr>
              <w:t>Option 1 changes the definition of n to a new value n' where n' is later than n, so a spec change is needed.</w:t>
            </w:r>
          </w:p>
          <w:p w:rsidR="00CD2CCF" w:rsidRDefault="00EC7AFC">
            <w:pPr>
              <w:jc w:val="left"/>
              <w:rPr>
                <w:lang w:eastAsia="zh-CN"/>
              </w:rPr>
            </w:pPr>
            <w:r>
              <w:rPr>
                <w:lang w:eastAsia="zh-CN"/>
              </w:rPr>
              <w:t>I disagree with vivo's claim that Option 1 still uses n + 3ms. Option 1 changes the definition of when the deactivation is applied – it will be applied in slot n' (not n' + 3ms).</w:t>
            </w:r>
          </w:p>
          <w:p w:rsidR="00CD2CCF" w:rsidRDefault="00EC7AFC">
            <w:pPr>
              <w:ind w:left="425"/>
              <w:jc w:val="left"/>
              <w:rPr>
                <w:lang w:eastAsia="zh-CN"/>
              </w:rPr>
            </w:pPr>
            <w:r>
              <w:rPr>
                <w:b/>
                <w:bCs/>
                <w:lang w:eastAsia="zh-CN"/>
              </w:rPr>
              <w:t>Option 1</w:t>
            </w:r>
            <w:r>
              <w:rPr>
                <w:lang w:eastAsia="zh-CN"/>
              </w:rPr>
              <w:br/>
              <w:t xml:space="preserve">If UE cannot transmit HARQ-ACK on MAC-CE deactivation due to UL CCA failure, UE continues to be in its previous state, i.e., it </w:t>
            </w:r>
            <w:r>
              <w:rPr>
                <w:lang w:eastAsia="zh-CN"/>
              </w:rPr>
              <w:lastRenderedPageBreak/>
              <w:t xml:space="preserve">should measure and report L1-RSRP </w:t>
            </w:r>
            <w:r>
              <w:rPr>
                <w:highlight w:val="yellow"/>
                <w:lang w:eastAsia="zh-CN"/>
              </w:rPr>
              <w:t>until it successfully transmits HARQ-ACK</w:t>
            </w:r>
            <w:r>
              <w:rPr>
                <w:lang w:eastAsia="zh-CN"/>
              </w:rPr>
              <w:t xml:space="preserve"> </w:t>
            </w:r>
          </w:p>
        </w:tc>
      </w:tr>
      <w:tr w:rsidR="00CD2CCF">
        <w:trPr>
          <w:gridAfter w:val="1"/>
          <w:wAfter w:w="42" w:type="dxa"/>
          <w:trHeight w:val="20"/>
        </w:trPr>
        <w:tc>
          <w:tcPr>
            <w:tcW w:w="2430" w:type="dxa"/>
            <w:gridSpan w:val="2"/>
          </w:tcPr>
          <w:p w:rsidR="00CD2CCF" w:rsidRDefault="00EC7AFC">
            <w:pPr>
              <w:jc w:val="left"/>
              <w:rPr>
                <w:lang w:eastAsia="zh-CN"/>
              </w:rPr>
            </w:pPr>
            <w:r>
              <w:rPr>
                <w:rFonts w:hint="eastAsia"/>
                <w:lang w:eastAsia="zh-CN"/>
              </w:rPr>
              <w:lastRenderedPageBreak/>
              <w:t>ZTE, Sanechips</w:t>
            </w:r>
          </w:p>
        </w:tc>
        <w:tc>
          <w:tcPr>
            <w:tcW w:w="6840" w:type="dxa"/>
          </w:tcPr>
          <w:p w:rsidR="00CD2CCF" w:rsidRDefault="00EC7AFC">
            <w:pPr>
              <w:jc w:val="left"/>
              <w:rPr>
                <w:lang w:eastAsia="zh-CN"/>
              </w:rPr>
            </w:pPr>
            <w:r>
              <w:rPr>
                <w:rFonts w:hint="eastAsia"/>
                <w:lang w:eastAsia="zh-CN"/>
              </w:rPr>
              <w:t>Response to vivo</w:t>
            </w:r>
            <w:r>
              <w:rPr>
                <w:lang w:eastAsia="zh-CN"/>
              </w:rPr>
              <w:t>’</w:t>
            </w:r>
            <w:r>
              <w:rPr>
                <w:rFonts w:hint="eastAsia"/>
                <w:lang w:eastAsia="zh-CN"/>
              </w:rPr>
              <w:t>s question:</w:t>
            </w:r>
          </w:p>
          <w:p w:rsidR="00CD2CCF" w:rsidRDefault="00EC7AFC">
            <w:pPr>
              <w:jc w:val="left"/>
              <w:rPr>
                <w:lang w:eastAsia="zh-CN"/>
              </w:rPr>
            </w:pPr>
            <w:r>
              <w:rPr>
                <w:rFonts w:hint="eastAsia"/>
                <w:lang w:eastAsia="zh-CN"/>
              </w:rPr>
              <w:t xml:space="preserve">For option1, I think the slot n specified in the current spec is just a slot that HARQ-ACK tried to be sent but failed to sent due to LBT failure. In this case, the location where the HARQ-ACK is successful sent has changed from slot n to slot n1. n1&gt;n. from this point of view, I tend to support Option 4 with a assumption that slot </w:t>
            </w:r>
            <w:r>
              <w:rPr>
                <w:lang w:eastAsia="zh-CN"/>
              </w:rPr>
              <w:t xml:space="preserve">n is </w:t>
            </w:r>
            <w:r>
              <w:rPr>
                <w:rFonts w:hint="eastAsia"/>
                <w:lang w:eastAsia="zh-CN"/>
              </w:rPr>
              <w:t>a</w:t>
            </w:r>
            <w:r>
              <w:rPr>
                <w:lang w:eastAsia="zh-CN"/>
              </w:rPr>
              <w:t xml:space="preserve"> slot corresponding to PUCCH transmission if LBT has been successful</w:t>
            </w:r>
            <w:r>
              <w:rPr>
                <w:rFonts w:hint="eastAsia"/>
                <w:lang w:eastAsia="zh-CN"/>
              </w:rPr>
              <w:t>.</w:t>
            </w:r>
          </w:p>
          <w:p w:rsidR="00CD2CCF" w:rsidRDefault="00CD2CCF">
            <w:pPr>
              <w:jc w:val="left"/>
              <w:rPr>
                <w:lang w:eastAsia="zh-CN"/>
              </w:rPr>
            </w:pPr>
          </w:p>
          <w:p w:rsidR="00CD2CCF" w:rsidRDefault="00EC7AFC">
            <w:pPr>
              <w:jc w:val="left"/>
              <w:rPr>
                <w:lang w:eastAsia="zh-CN"/>
              </w:rPr>
            </w:pPr>
            <w:r>
              <w:rPr>
                <w:rFonts w:hint="eastAsia"/>
                <w:lang w:eastAsia="zh-CN"/>
              </w:rPr>
              <w:t>Besides, I also agree Nokia</w:t>
            </w:r>
            <w:r>
              <w:rPr>
                <w:lang w:eastAsia="zh-CN"/>
              </w:rPr>
              <w:t>’</w:t>
            </w:r>
            <w:r>
              <w:rPr>
                <w:rFonts w:hint="eastAsia"/>
                <w:lang w:eastAsia="zh-CN"/>
              </w:rPr>
              <w:t xml:space="preserve">s suggestion, that is, if it is difficult for us to focus on an acceptable option at the moment, I also tend to support reply a LS to RAN4 first, that is, </w:t>
            </w:r>
            <w:r>
              <w:rPr>
                <w:lang w:eastAsia="zh-CN"/>
              </w:rPr>
              <w:t>RAN1 specification is not clear when considering LBT failure and there is no consensus on how to clarify it in RAN1 either.</w:t>
            </w:r>
          </w:p>
          <w:p w:rsidR="00CD2CCF" w:rsidRDefault="00CD2CCF">
            <w:pPr>
              <w:jc w:val="left"/>
              <w:rPr>
                <w:b/>
                <w:bCs/>
                <w:lang w:eastAsia="zh-CN"/>
              </w:rPr>
            </w:pPr>
          </w:p>
        </w:tc>
      </w:tr>
      <w:tr w:rsidR="00242675">
        <w:trPr>
          <w:gridAfter w:val="1"/>
          <w:wAfter w:w="42" w:type="dxa"/>
          <w:trHeight w:val="20"/>
        </w:trPr>
        <w:tc>
          <w:tcPr>
            <w:tcW w:w="2430" w:type="dxa"/>
            <w:gridSpan w:val="2"/>
          </w:tcPr>
          <w:p w:rsidR="00242675" w:rsidRDefault="00242675">
            <w:pPr>
              <w:jc w:val="left"/>
              <w:rPr>
                <w:lang w:eastAsia="zh-CN"/>
              </w:rPr>
            </w:pPr>
            <w:r>
              <w:rPr>
                <w:lang w:eastAsia="zh-CN"/>
              </w:rPr>
              <w:t>Ericsson</w:t>
            </w:r>
          </w:p>
        </w:tc>
        <w:tc>
          <w:tcPr>
            <w:tcW w:w="6840" w:type="dxa"/>
          </w:tcPr>
          <w:p w:rsidR="00242675" w:rsidRPr="00242675" w:rsidRDefault="00242675" w:rsidP="00242675">
            <w:pPr>
              <w:jc w:val="left"/>
              <w:rPr>
                <w:lang w:eastAsia="zh-CN"/>
              </w:rPr>
            </w:pPr>
            <w:r>
              <w:rPr>
                <w:lang w:eastAsia="zh-CN"/>
              </w:rPr>
              <w:t>Question to ZTE:</w:t>
            </w:r>
          </w:p>
          <w:p w:rsidR="00242675" w:rsidRDefault="00242675" w:rsidP="00242675">
            <w:pPr>
              <w:rPr>
                <w:color w:val="1F497D"/>
              </w:rPr>
            </w:pPr>
            <w:r>
              <w:rPr>
                <w:color w:val="1F497D"/>
              </w:rPr>
              <w:t>As we commented in Ericsson 4, the spec is clear on how slot n is interpreted: the current behavior is that slot n is the slot where the HARQ-ACK tried to be sent, but LBT failed. It seems ZTE agrees that this is the current behavior.</w:t>
            </w:r>
          </w:p>
          <w:p w:rsidR="00242675" w:rsidRDefault="00242675" w:rsidP="00242675">
            <w:pPr>
              <w:rPr>
                <w:color w:val="1F497D"/>
              </w:rPr>
            </w:pPr>
            <w:r>
              <w:rPr>
                <w:color w:val="1F497D"/>
              </w:rPr>
              <w:t xml:space="preserve">But the </w:t>
            </w:r>
            <w:r>
              <w:rPr>
                <w:color w:val="1F497D"/>
                <w:highlight w:val="yellow"/>
              </w:rPr>
              <w:t>highlighted</w:t>
            </w:r>
            <w:r>
              <w:rPr>
                <w:color w:val="1F497D"/>
              </w:rPr>
              <w:t xml:space="preserve"> part in ZTE's response below seems contradictory, i.e., the following two in the highlighted section conflict with each other: (1) Option 1 is current spec behavior, and (2) Option 1 changes the definition of slot n to slot n1 (n1 &gt; n).</w:t>
            </w:r>
          </w:p>
          <w:p w:rsidR="00242675" w:rsidRDefault="00242675" w:rsidP="00242675">
            <w:pPr>
              <w:rPr>
                <w:color w:val="1F497D"/>
              </w:rPr>
            </w:pPr>
            <w:r>
              <w:rPr>
                <w:color w:val="1F497D"/>
              </w:rPr>
              <w:t>Was the intention to say that Option 4 aligns with the current spec behavior?</w:t>
            </w:r>
          </w:p>
          <w:p w:rsidR="00242675" w:rsidRPr="00565E70" w:rsidRDefault="00242675" w:rsidP="00565E70">
            <w:pPr>
              <w:ind w:left="425"/>
              <w:rPr>
                <w:color w:val="1F497D"/>
              </w:rPr>
            </w:pPr>
            <w:r w:rsidRPr="00242675">
              <w:rPr>
                <w:rFonts w:hint="eastAsia"/>
                <w:highlight w:val="yellow"/>
                <w:lang w:eastAsia="zh-CN"/>
              </w:rPr>
              <w:t>For option1, I think the slot n specified in the current spec is just a slot that HARQ-ACK tried to be sent but failed to sent due to LBT failure. In this case, the location where the HARQ-ACK is successful sent has changed from slot n to slot n1.</w:t>
            </w:r>
            <w:r>
              <w:rPr>
                <w:rFonts w:hint="eastAsia"/>
                <w:lang w:eastAsia="zh-CN"/>
              </w:rPr>
              <w:t xml:space="preserve"> n1&gt;n. from this point of view, I tend to support Option 4 with a assumption that slot </w:t>
            </w:r>
            <w:r>
              <w:rPr>
                <w:lang w:eastAsia="zh-CN"/>
              </w:rPr>
              <w:t xml:space="preserve">n is </w:t>
            </w:r>
            <w:r>
              <w:rPr>
                <w:rFonts w:hint="eastAsia"/>
                <w:lang w:eastAsia="zh-CN"/>
              </w:rPr>
              <w:t>a</w:t>
            </w:r>
            <w:r>
              <w:rPr>
                <w:lang w:eastAsia="zh-CN"/>
              </w:rPr>
              <w:t xml:space="preserve"> slot corresponding to PUCCH transmission if LBT has been successful</w:t>
            </w:r>
            <w:r>
              <w:rPr>
                <w:rFonts w:hint="eastAsia"/>
                <w:lang w:eastAsia="zh-CN"/>
              </w:rPr>
              <w:t>.</w:t>
            </w:r>
          </w:p>
        </w:tc>
      </w:tr>
    </w:tbl>
    <w:p w:rsidR="00CD2CCF" w:rsidRDefault="00CD2CCF">
      <w:pPr>
        <w:rPr>
          <w:b/>
        </w:rPr>
      </w:pPr>
    </w:p>
    <w:sectPr w:rsidR="00CD2CCF">
      <w:pgSz w:w="11909" w:h="16834"/>
      <w:pgMar w:top="1440" w:right="1152"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A0002AEF" w:usb1="4000207B"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BD0088"/>
    <w:multiLevelType w:val="multilevel"/>
    <w:tmpl w:val="00BD0088"/>
    <w:lvl w:ilvl="0">
      <w:numFmt w:val="bullet"/>
      <w:lvlText w:val="-"/>
      <w:lvlJc w:val="left"/>
      <w:pPr>
        <w:ind w:left="720" w:hanging="360"/>
      </w:pPr>
      <w:rPr>
        <w:rFonts w:ascii="Times New Roman" w:eastAsia="Batang" w:hAnsi="Times New Roman" w:cs="Times New Roman" w:hint="default"/>
      </w:rPr>
    </w:lvl>
    <w:lvl w:ilv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1F5789"/>
    <w:multiLevelType w:val="hybridMultilevel"/>
    <w:tmpl w:val="D5AA9A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103744C2"/>
    <w:multiLevelType w:val="multilevel"/>
    <w:tmpl w:val="103744C2"/>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E135DE"/>
    <w:multiLevelType w:val="hybridMultilevel"/>
    <w:tmpl w:val="E5209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644761"/>
    <w:multiLevelType w:val="multilevel"/>
    <w:tmpl w:val="45644761"/>
    <w:lvl w:ilvl="0">
      <w:start w:val="10"/>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D8E138E"/>
    <w:multiLevelType w:val="hybridMultilevel"/>
    <w:tmpl w:val="A6802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D8799F"/>
    <w:multiLevelType w:val="multilevel"/>
    <w:tmpl w:val="55D879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F3247D"/>
    <w:multiLevelType w:val="multilevel"/>
    <w:tmpl w:val="72F32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7"/>
  </w:num>
  <w:num w:numId="2">
    <w:abstractNumId w:val="14"/>
  </w:num>
  <w:num w:numId="3">
    <w:abstractNumId w:val="33"/>
  </w:num>
  <w:num w:numId="4">
    <w:abstractNumId w:val="30"/>
  </w:num>
  <w:num w:numId="5">
    <w:abstractNumId w:val="26"/>
  </w:num>
  <w:num w:numId="6">
    <w:abstractNumId w:val="20"/>
  </w:num>
  <w:num w:numId="7">
    <w:abstractNumId w:val="22"/>
  </w:num>
  <w:num w:numId="8">
    <w:abstractNumId w:val="34"/>
  </w:num>
  <w:num w:numId="9">
    <w:abstractNumId w:val="23"/>
  </w:num>
  <w:num w:numId="10">
    <w:abstractNumId w:val="32"/>
  </w:num>
  <w:num w:numId="11">
    <w:abstractNumId w:val="16"/>
  </w:num>
  <w:num w:numId="12">
    <w:abstractNumId w:val="9"/>
  </w:num>
  <w:num w:numId="13">
    <w:abstractNumId w:val="15"/>
  </w:num>
  <w:num w:numId="14">
    <w:abstractNumId w:val="5"/>
  </w:num>
  <w:num w:numId="15">
    <w:abstractNumId w:val="18"/>
  </w:num>
  <w:num w:numId="16">
    <w:abstractNumId w:val="6"/>
  </w:num>
  <w:num w:numId="17">
    <w:abstractNumId w:val="1"/>
  </w:num>
  <w:num w:numId="18">
    <w:abstractNumId w:val="27"/>
  </w:num>
  <w:num w:numId="19">
    <w:abstractNumId w:val="29"/>
  </w:num>
  <w:num w:numId="20">
    <w:abstractNumId w:val="28"/>
  </w:num>
  <w:num w:numId="21">
    <w:abstractNumId w:val="21"/>
  </w:num>
  <w:num w:numId="22">
    <w:abstractNumId w:val="2"/>
  </w:num>
  <w:num w:numId="23">
    <w:abstractNumId w:val="4"/>
  </w:num>
  <w:num w:numId="24">
    <w:abstractNumId w:val="31"/>
  </w:num>
  <w:num w:numId="25">
    <w:abstractNumId w:val="0"/>
  </w:num>
  <w:num w:numId="26">
    <w:abstractNumId w:val="25"/>
  </w:num>
  <w:num w:numId="27">
    <w:abstractNumId w:val="10"/>
  </w:num>
  <w:num w:numId="28">
    <w:abstractNumId w:val="19"/>
  </w:num>
  <w:num w:numId="29">
    <w:abstractNumId w:val="13"/>
  </w:num>
  <w:num w:numId="30">
    <w:abstractNumId w:val="11"/>
  </w:num>
  <w:num w:numId="31">
    <w:abstractNumId w:val="8"/>
  </w:num>
  <w:num w:numId="32">
    <w:abstractNumId w:val="17"/>
  </w:num>
  <w:num w:numId="33">
    <w:abstractNumId w:val="12"/>
  </w:num>
  <w:num w:numId="34">
    <w:abstractNumId w:val="3"/>
  </w:num>
  <w:num w:numId="35">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rson w15:author="Sharp">
    <w15:presenceInfo w15:providerId="None" w15:userId="Sharp"/>
  </w15:person>
  <w15:person w15:author="Author">
    <w15:presenceInfo w15:providerId="None" w15:userId="Author"/>
  </w15:person>
  <w15:person w15:author="Toshi Nogami">
    <w15:presenceInfo w15:providerId="None" w15:userId="Toshi Nogami"/>
  </w15:person>
  <w15:person w15:author="JS">
    <w15:presenceInfo w15:providerId="None" w15:userId="JS"/>
  </w15:person>
  <w15:person w15:author="김선욱/책임연구원/미래기술센터 C&amp;M표준(연)5G무선통신표준Task(seonwook.kim@lge.com)">
    <w15:presenceInfo w15:providerId="AD" w15:userId="S-1-5-21-2543426832-1914326140-3112152631-14042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D77"/>
    <w:rsid w:val="00037E19"/>
    <w:rsid w:val="0004023E"/>
    <w:rsid w:val="0004024B"/>
    <w:rsid w:val="00040424"/>
    <w:rsid w:val="00040855"/>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45"/>
    <w:rsid w:val="0004756C"/>
    <w:rsid w:val="00047926"/>
    <w:rsid w:val="00047AB3"/>
    <w:rsid w:val="00047ACE"/>
    <w:rsid w:val="00047C17"/>
    <w:rsid w:val="00047E60"/>
    <w:rsid w:val="00047E67"/>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16F"/>
    <w:rsid w:val="0006025E"/>
    <w:rsid w:val="0006036E"/>
    <w:rsid w:val="00060542"/>
    <w:rsid w:val="00060675"/>
    <w:rsid w:val="00060E9D"/>
    <w:rsid w:val="000612E1"/>
    <w:rsid w:val="000613BB"/>
    <w:rsid w:val="000613BD"/>
    <w:rsid w:val="000614FE"/>
    <w:rsid w:val="00061575"/>
    <w:rsid w:val="00061858"/>
    <w:rsid w:val="00061AA0"/>
    <w:rsid w:val="00061B3D"/>
    <w:rsid w:val="00062D79"/>
    <w:rsid w:val="00062F14"/>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67EB4"/>
    <w:rsid w:val="00070447"/>
    <w:rsid w:val="00070480"/>
    <w:rsid w:val="000706E7"/>
    <w:rsid w:val="0007096A"/>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2CB0"/>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0F6F"/>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68E5"/>
    <w:rsid w:val="000A716C"/>
    <w:rsid w:val="000A7329"/>
    <w:rsid w:val="000A739C"/>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0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1F4D"/>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094"/>
    <w:rsid w:val="000F63BF"/>
    <w:rsid w:val="000F6959"/>
    <w:rsid w:val="000F6ED3"/>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3B"/>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9EB"/>
    <w:rsid w:val="00122A22"/>
    <w:rsid w:val="00122AF1"/>
    <w:rsid w:val="00122F5D"/>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612"/>
    <w:rsid w:val="00135852"/>
    <w:rsid w:val="00135CB6"/>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8A"/>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046"/>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0E1"/>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322"/>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5D87"/>
    <w:rsid w:val="00186180"/>
    <w:rsid w:val="001865D8"/>
    <w:rsid w:val="00186712"/>
    <w:rsid w:val="00186818"/>
    <w:rsid w:val="00187252"/>
    <w:rsid w:val="001873AA"/>
    <w:rsid w:val="00187A06"/>
    <w:rsid w:val="00187B68"/>
    <w:rsid w:val="0019069B"/>
    <w:rsid w:val="001908E7"/>
    <w:rsid w:val="0019093C"/>
    <w:rsid w:val="00190D77"/>
    <w:rsid w:val="00190D9A"/>
    <w:rsid w:val="00191614"/>
    <w:rsid w:val="0019179D"/>
    <w:rsid w:val="00191C91"/>
    <w:rsid w:val="00192207"/>
    <w:rsid w:val="0019268E"/>
    <w:rsid w:val="00192AD7"/>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DD0"/>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1D8"/>
    <w:rsid w:val="001A754C"/>
    <w:rsid w:val="001A7763"/>
    <w:rsid w:val="001A7D43"/>
    <w:rsid w:val="001B0607"/>
    <w:rsid w:val="001B068C"/>
    <w:rsid w:val="001B0BD9"/>
    <w:rsid w:val="001B13F9"/>
    <w:rsid w:val="001B1447"/>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DA6"/>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261"/>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C77"/>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27D"/>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A39"/>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107"/>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5B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0E2"/>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675"/>
    <w:rsid w:val="00242C4C"/>
    <w:rsid w:val="00242EF1"/>
    <w:rsid w:val="00243D61"/>
    <w:rsid w:val="00243E8F"/>
    <w:rsid w:val="002442B5"/>
    <w:rsid w:val="00244552"/>
    <w:rsid w:val="002448DE"/>
    <w:rsid w:val="00244F6B"/>
    <w:rsid w:val="00245026"/>
    <w:rsid w:val="0024509D"/>
    <w:rsid w:val="002450D3"/>
    <w:rsid w:val="002451C5"/>
    <w:rsid w:val="002451CE"/>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3E6"/>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5C"/>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0F6B"/>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4DBB"/>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7D7"/>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319"/>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F6"/>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129"/>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2F"/>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60F"/>
    <w:rsid w:val="002F4922"/>
    <w:rsid w:val="002F5351"/>
    <w:rsid w:val="002F53ED"/>
    <w:rsid w:val="002F5464"/>
    <w:rsid w:val="002F5625"/>
    <w:rsid w:val="002F58CD"/>
    <w:rsid w:val="002F5A59"/>
    <w:rsid w:val="002F5DD6"/>
    <w:rsid w:val="002F5FEA"/>
    <w:rsid w:val="002F63E7"/>
    <w:rsid w:val="002F6A13"/>
    <w:rsid w:val="002F774E"/>
    <w:rsid w:val="002F7910"/>
    <w:rsid w:val="002F7BE3"/>
    <w:rsid w:val="002F7E66"/>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4D"/>
    <w:rsid w:val="00310097"/>
    <w:rsid w:val="003100C8"/>
    <w:rsid w:val="00310194"/>
    <w:rsid w:val="0031052E"/>
    <w:rsid w:val="003106DE"/>
    <w:rsid w:val="00310A46"/>
    <w:rsid w:val="00310EC7"/>
    <w:rsid w:val="00311161"/>
    <w:rsid w:val="00311397"/>
    <w:rsid w:val="00311D60"/>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30"/>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79"/>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02A"/>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65C"/>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0DBD"/>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9BD"/>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AA6"/>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AC1"/>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090D"/>
    <w:rsid w:val="00391324"/>
    <w:rsid w:val="00391431"/>
    <w:rsid w:val="0039164F"/>
    <w:rsid w:val="00391997"/>
    <w:rsid w:val="00391D7F"/>
    <w:rsid w:val="00391DEB"/>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B7A"/>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C1"/>
    <w:rsid w:val="003A27EA"/>
    <w:rsid w:val="003A2ADD"/>
    <w:rsid w:val="003A2C29"/>
    <w:rsid w:val="003A2EC3"/>
    <w:rsid w:val="003A35F2"/>
    <w:rsid w:val="003A36F2"/>
    <w:rsid w:val="003A3D39"/>
    <w:rsid w:val="003A3EC7"/>
    <w:rsid w:val="003A40B4"/>
    <w:rsid w:val="003A44DC"/>
    <w:rsid w:val="003A48BB"/>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87D"/>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683"/>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0DF"/>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21"/>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8EC"/>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2F36"/>
    <w:rsid w:val="004330F4"/>
    <w:rsid w:val="00433134"/>
    <w:rsid w:val="0043313D"/>
    <w:rsid w:val="004331E1"/>
    <w:rsid w:val="00433318"/>
    <w:rsid w:val="00433563"/>
    <w:rsid w:val="00433590"/>
    <w:rsid w:val="0043393D"/>
    <w:rsid w:val="00433A77"/>
    <w:rsid w:val="00433CBE"/>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24D"/>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762"/>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E2A"/>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765"/>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CBB"/>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375"/>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09"/>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A3"/>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C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BC"/>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7AD"/>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27F6B"/>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556"/>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5E70"/>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BEA"/>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27"/>
    <w:rsid w:val="005808E1"/>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4FF7"/>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B54"/>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B6B"/>
    <w:rsid w:val="005F4DD6"/>
    <w:rsid w:val="005F50D8"/>
    <w:rsid w:val="005F53A1"/>
    <w:rsid w:val="005F5801"/>
    <w:rsid w:val="005F5874"/>
    <w:rsid w:val="005F5E07"/>
    <w:rsid w:val="005F6152"/>
    <w:rsid w:val="005F653B"/>
    <w:rsid w:val="005F659F"/>
    <w:rsid w:val="005F68F4"/>
    <w:rsid w:val="005F6A3A"/>
    <w:rsid w:val="005F6A8C"/>
    <w:rsid w:val="005F6B77"/>
    <w:rsid w:val="005F6C20"/>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32"/>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0B"/>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5FA"/>
    <w:rsid w:val="0062660B"/>
    <w:rsid w:val="00626662"/>
    <w:rsid w:val="00626AD1"/>
    <w:rsid w:val="00626CD5"/>
    <w:rsid w:val="00626F4C"/>
    <w:rsid w:val="00627774"/>
    <w:rsid w:val="0062790A"/>
    <w:rsid w:val="0062790D"/>
    <w:rsid w:val="00627EB7"/>
    <w:rsid w:val="006302B7"/>
    <w:rsid w:val="006304BC"/>
    <w:rsid w:val="00630725"/>
    <w:rsid w:val="00630988"/>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11C6"/>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34A"/>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0963"/>
    <w:rsid w:val="00661353"/>
    <w:rsid w:val="006618CC"/>
    <w:rsid w:val="00661BBC"/>
    <w:rsid w:val="00662111"/>
    <w:rsid w:val="00662118"/>
    <w:rsid w:val="00662337"/>
    <w:rsid w:val="00662C83"/>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78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21B"/>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2F47"/>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17B"/>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4F4"/>
    <w:rsid w:val="006C2551"/>
    <w:rsid w:val="006C2B53"/>
    <w:rsid w:val="006C2BB5"/>
    <w:rsid w:val="006C2BEE"/>
    <w:rsid w:val="006C301B"/>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68"/>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3C"/>
    <w:rsid w:val="006F27B2"/>
    <w:rsid w:val="006F2BD1"/>
    <w:rsid w:val="006F2CD3"/>
    <w:rsid w:val="006F39AF"/>
    <w:rsid w:val="006F3BB5"/>
    <w:rsid w:val="006F4117"/>
    <w:rsid w:val="006F42BF"/>
    <w:rsid w:val="006F42D5"/>
    <w:rsid w:val="006F46EB"/>
    <w:rsid w:val="006F496D"/>
    <w:rsid w:val="006F4CDA"/>
    <w:rsid w:val="006F4F3A"/>
    <w:rsid w:val="006F52E5"/>
    <w:rsid w:val="006F57D3"/>
    <w:rsid w:val="006F5887"/>
    <w:rsid w:val="006F5A44"/>
    <w:rsid w:val="006F5B83"/>
    <w:rsid w:val="006F6066"/>
    <w:rsid w:val="006F673B"/>
    <w:rsid w:val="006F6850"/>
    <w:rsid w:val="006F68F4"/>
    <w:rsid w:val="006F6BC2"/>
    <w:rsid w:val="006F6EF8"/>
    <w:rsid w:val="006F707E"/>
    <w:rsid w:val="006F70D2"/>
    <w:rsid w:val="006F74F1"/>
    <w:rsid w:val="006F760F"/>
    <w:rsid w:val="006F78C2"/>
    <w:rsid w:val="007001DC"/>
    <w:rsid w:val="0070064E"/>
    <w:rsid w:val="007008CE"/>
    <w:rsid w:val="00700C81"/>
    <w:rsid w:val="00700FBF"/>
    <w:rsid w:val="007016C9"/>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89"/>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A0D"/>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8AC"/>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0A20"/>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59C"/>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29"/>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772"/>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199"/>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D00"/>
    <w:rsid w:val="007F5E10"/>
    <w:rsid w:val="007F5E1E"/>
    <w:rsid w:val="007F614C"/>
    <w:rsid w:val="007F6486"/>
    <w:rsid w:val="007F648D"/>
    <w:rsid w:val="007F6681"/>
    <w:rsid w:val="007F66BD"/>
    <w:rsid w:val="007F6880"/>
    <w:rsid w:val="007F6F10"/>
    <w:rsid w:val="007F6F96"/>
    <w:rsid w:val="007F733A"/>
    <w:rsid w:val="007F754F"/>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96"/>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6FCB"/>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4D8"/>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5FDB"/>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F1A"/>
    <w:rsid w:val="00884432"/>
    <w:rsid w:val="0088452F"/>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C18"/>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2D6"/>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1AA"/>
    <w:rsid w:val="008C2339"/>
    <w:rsid w:val="008C23AF"/>
    <w:rsid w:val="008C2470"/>
    <w:rsid w:val="008C2A3A"/>
    <w:rsid w:val="008C2C4C"/>
    <w:rsid w:val="008C3061"/>
    <w:rsid w:val="008C344F"/>
    <w:rsid w:val="008C356C"/>
    <w:rsid w:val="008C3857"/>
    <w:rsid w:val="008C3F0B"/>
    <w:rsid w:val="008C40D1"/>
    <w:rsid w:val="008C4225"/>
    <w:rsid w:val="008C4C7E"/>
    <w:rsid w:val="008C56D0"/>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475"/>
    <w:rsid w:val="008F04C2"/>
    <w:rsid w:val="008F0A38"/>
    <w:rsid w:val="008F0F84"/>
    <w:rsid w:val="008F1014"/>
    <w:rsid w:val="008F118F"/>
    <w:rsid w:val="008F11B9"/>
    <w:rsid w:val="008F11C9"/>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187"/>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694"/>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91"/>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0D"/>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6E"/>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34C"/>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EC8"/>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25A"/>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069"/>
    <w:rsid w:val="0094724E"/>
    <w:rsid w:val="009474A0"/>
    <w:rsid w:val="009474C2"/>
    <w:rsid w:val="00947801"/>
    <w:rsid w:val="00947A6D"/>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77CAA"/>
    <w:rsid w:val="009800CE"/>
    <w:rsid w:val="00980520"/>
    <w:rsid w:val="00980D7B"/>
    <w:rsid w:val="0098172F"/>
    <w:rsid w:val="0098194F"/>
    <w:rsid w:val="00981CD3"/>
    <w:rsid w:val="009821C0"/>
    <w:rsid w:val="009826C8"/>
    <w:rsid w:val="009829A1"/>
    <w:rsid w:val="009829E3"/>
    <w:rsid w:val="00982D20"/>
    <w:rsid w:val="00983117"/>
    <w:rsid w:val="0098323C"/>
    <w:rsid w:val="00983393"/>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473"/>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B1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2BB"/>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6B9"/>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3EA3"/>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88"/>
    <w:rsid w:val="00A335AB"/>
    <w:rsid w:val="00A3360A"/>
    <w:rsid w:val="00A33C87"/>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963"/>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4CF"/>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3A1"/>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35"/>
    <w:rsid w:val="00A6226D"/>
    <w:rsid w:val="00A62340"/>
    <w:rsid w:val="00A627DD"/>
    <w:rsid w:val="00A62A20"/>
    <w:rsid w:val="00A62B8D"/>
    <w:rsid w:val="00A62F61"/>
    <w:rsid w:val="00A630A2"/>
    <w:rsid w:val="00A631C5"/>
    <w:rsid w:val="00A632B8"/>
    <w:rsid w:val="00A63490"/>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466"/>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455"/>
    <w:rsid w:val="00AA0A92"/>
    <w:rsid w:val="00AA1626"/>
    <w:rsid w:val="00AA1C25"/>
    <w:rsid w:val="00AA1C98"/>
    <w:rsid w:val="00AA1F3B"/>
    <w:rsid w:val="00AA2442"/>
    <w:rsid w:val="00AA32D0"/>
    <w:rsid w:val="00AA3488"/>
    <w:rsid w:val="00AA3A0F"/>
    <w:rsid w:val="00AA3AB0"/>
    <w:rsid w:val="00AA3AFB"/>
    <w:rsid w:val="00AA3DB7"/>
    <w:rsid w:val="00AA44E6"/>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A0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6E6"/>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236"/>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B59"/>
    <w:rsid w:val="00AF5E4B"/>
    <w:rsid w:val="00AF638B"/>
    <w:rsid w:val="00AF6427"/>
    <w:rsid w:val="00AF674E"/>
    <w:rsid w:val="00AF6DFF"/>
    <w:rsid w:val="00AF6E15"/>
    <w:rsid w:val="00AF6E1B"/>
    <w:rsid w:val="00AF7240"/>
    <w:rsid w:val="00AF7282"/>
    <w:rsid w:val="00AF739F"/>
    <w:rsid w:val="00AF73C3"/>
    <w:rsid w:val="00AF73CE"/>
    <w:rsid w:val="00AF73F5"/>
    <w:rsid w:val="00AF7662"/>
    <w:rsid w:val="00AF780E"/>
    <w:rsid w:val="00AF795C"/>
    <w:rsid w:val="00AF7AF4"/>
    <w:rsid w:val="00AF7CD7"/>
    <w:rsid w:val="00B00115"/>
    <w:rsid w:val="00B00149"/>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2EE5"/>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17B01"/>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1FF"/>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A65"/>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BC0"/>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7A2"/>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3B7"/>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E4F"/>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637"/>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EC9"/>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DA4"/>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C5D"/>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8FA"/>
    <w:rsid w:val="00BF0998"/>
    <w:rsid w:val="00BF0BAF"/>
    <w:rsid w:val="00BF0BE3"/>
    <w:rsid w:val="00BF176C"/>
    <w:rsid w:val="00BF19CE"/>
    <w:rsid w:val="00BF1CB2"/>
    <w:rsid w:val="00BF1F2F"/>
    <w:rsid w:val="00BF230C"/>
    <w:rsid w:val="00BF2B6F"/>
    <w:rsid w:val="00BF2C89"/>
    <w:rsid w:val="00BF3392"/>
    <w:rsid w:val="00BF351A"/>
    <w:rsid w:val="00BF3528"/>
    <w:rsid w:val="00BF3914"/>
    <w:rsid w:val="00BF3A3C"/>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3"/>
    <w:rsid w:val="00C060F1"/>
    <w:rsid w:val="00C0627F"/>
    <w:rsid w:val="00C0631B"/>
    <w:rsid w:val="00C06E67"/>
    <w:rsid w:val="00C06E7D"/>
    <w:rsid w:val="00C06EE3"/>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642"/>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1E1"/>
    <w:rsid w:val="00C352B3"/>
    <w:rsid w:val="00C35606"/>
    <w:rsid w:val="00C3575B"/>
    <w:rsid w:val="00C35793"/>
    <w:rsid w:val="00C361F3"/>
    <w:rsid w:val="00C364EC"/>
    <w:rsid w:val="00C3654C"/>
    <w:rsid w:val="00C3666F"/>
    <w:rsid w:val="00C36761"/>
    <w:rsid w:val="00C36814"/>
    <w:rsid w:val="00C36BF5"/>
    <w:rsid w:val="00C36C36"/>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5E19"/>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0C41"/>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E22"/>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13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2CCF"/>
    <w:rsid w:val="00CD3317"/>
    <w:rsid w:val="00CD3BD3"/>
    <w:rsid w:val="00CD3CDA"/>
    <w:rsid w:val="00CD3FF4"/>
    <w:rsid w:val="00CD4444"/>
    <w:rsid w:val="00CD45C6"/>
    <w:rsid w:val="00CD49BB"/>
    <w:rsid w:val="00CD49E8"/>
    <w:rsid w:val="00CD4D94"/>
    <w:rsid w:val="00CD5512"/>
    <w:rsid w:val="00CD5AF5"/>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0D5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D1E"/>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01B"/>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9D4"/>
    <w:rsid w:val="00D41BC1"/>
    <w:rsid w:val="00D41E3C"/>
    <w:rsid w:val="00D41E6D"/>
    <w:rsid w:val="00D4207C"/>
    <w:rsid w:val="00D421B7"/>
    <w:rsid w:val="00D424AB"/>
    <w:rsid w:val="00D42895"/>
    <w:rsid w:val="00D42DCF"/>
    <w:rsid w:val="00D42E5E"/>
    <w:rsid w:val="00D42F41"/>
    <w:rsid w:val="00D42FA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3DD"/>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46"/>
    <w:rsid w:val="00D60B66"/>
    <w:rsid w:val="00D60C8D"/>
    <w:rsid w:val="00D60D33"/>
    <w:rsid w:val="00D61374"/>
    <w:rsid w:val="00D613E5"/>
    <w:rsid w:val="00D614B9"/>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6CF"/>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5F3"/>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9BE"/>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906"/>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1BC"/>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95A"/>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4C3"/>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2F8A"/>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03C"/>
    <w:rsid w:val="00DE31CC"/>
    <w:rsid w:val="00DE34C9"/>
    <w:rsid w:val="00DE3D47"/>
    <w:rsid w:val="00DE3D70"/>
    <w:rsid w:val="00DE3E67"/>
    <w:rsid w:val="00DE401B"/>
    <w:rsid w:val="00DE415B"/>
    <w:rsid w:val="00DE4638"/>
    <w:rsid w:val="00DE471E"/>
    <w:rsid w:val="00DE4810"/>
    <w:rsid w:val="00DE4F4E"/>
    <w:rsid w:val="00DE50FA"/>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37B"/>
    <w:rsid w:val="00DF386F"/>
    <w:rsid w:val="00DF3D8E"/>
    <w:rsid w:val="00DF41F5"/>
    <w:rsid w:val="00DF4381"/>
    <w:rsid w:val="00DF4572"/>
    <w:rsid w:val="00DF4658"/>
    <w:rsid w:val="00DF4717"/>
    <w:rsid w:val="00DF47EC"/>
    <w:rsid w:val="00DF4A13"/>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E15"/>
    <w:rsid w:val="00DF6F17"/>
    <w:rsid w:val="00DF744C"/>
    <w:rsid w:val="00DF76E9"/>
    <w:rsid w:val="00DF77BB"/>
    <w:rsid w:val="00DF77E1"/>
    <w:rsid w:val="00DF78FA"/>
    <w:rsid w:val="00DF7DF3"/>
    <w:rsid w:val="00DF7F76"/>
    <w:rsid w:val="00E001FE"/>
    <w:rsid w:val="00E002F1"/>
    <w:rsid w:val="00E00549"/>
    <w:rsid w:val="00E0082C"/>
    <w:rsid w:val="00E00A8E"/>
    <w:rsid w:val="00E00CDD"/>
    <w:rsid w:val="00E00FBB"/>
    <w:rsid w:val="00E011D1"/>
    <w:rsid w:val="00E01DAA"/>
    <w:rsid w:val="00E01E69"/>
    <w:rsid w:val="00E0200D"/>
    <w:rsid w:val="00E02210"/>
    <w:rsid w:val="00E023E5"/>
    <w:rsid w:val="00E02432"/>
    <w:rsid w:val="00E02AF0"/>
    <w:rsid w:val="00E02B9E"/>
    <w:rsid w:val="00E02C19"/>
    <w:rsid w:val="00E031F6"/>
    <w:rsid w:val="00E03325"/>
    <w:rsid w:val="00E03472"/>
    <w:rsid w:val="00E03F49"/>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7F4"/>
    <w:rsid w:val="00E209A4"/>
    <w:rsid w:val="00E20F79"/>
    <w:rsid w:val="00E21151"/>
    <w:rsid w:val="00E211EA"/>
    <w:rsid w:val="00E21277"/>
    <w:rsid w:val="00E21278"/>
    <w:rsid w:val="00E21573"/>
    <w:rsid w:val="00E218CC"/>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4D4C"/>
    <w:rsid w:val="00E25425"/>
    <w:rsid w:val="00E25647"/>
    <w:rsid w:val="00E257D1"/>
    <w:rsid w:val="00E2588F"/>
    <w:rsid w:val="00E25F89"/>
    <w:rsid w:val="00E260D5"/>
    <w:rsid w:val="00E261BC"/>
    <w:rsid w:val="00E26268"/>
    <w:rsid w:val="00E26466"/>
    <w:rsid w:val="00E265B3"/>
    <w:rsid w:val="00E267E6"/>
    <w:rsid w:val="00E2692E"/>
    <w:rsid w:val="00E26C5A"/>
    <w:rsid w:val="00E26F70"/>
    <w:rsid w:val="00E27D6A"/>
    <w:rsid w:val="00E27DB4"/>
    <w:rsid w:val="00E27FCD"/>
    <w:rsid w:val="00E30249"/>
    <w:rsid w:val="00E303C3"/>
    <w:rsid w:val="00E30DFC"/>
    <w:rsid w:val="00E30F44"/>
    <w:rsid w:val="00E30F9B"/>
    <w:rsid w:val="00E30FA3"/>
    <w:rsid w:val="00E313BD"/>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0C5"/>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BF"/>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5A8"/>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3B5"/>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AAA"/>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AFC"/>
    <w:rsid w:val="00EC7DB6"/>
    <w:rsid w:val="00EC7DDF"/>
    <w:rsid w:val="00ED072D"/>
    <w:rsid w:val="00ED0881"/>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28"/>
    <w:rsid w:val="00EE3D4F"/>
    <w:rsid w:val="00EE3E0E"/>
    <w:rsid w:val="00EE4170"/>
    <w:rsid w:val="00EE4251"/>
    <w:rsid w:val="00EE4344"/>
    <w:rsid w:val="00EE4538"/>
    <w:rsid w:val="00EE4946"/>
    <w:rsid w:val="00EE4B57"/>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27A"/>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850"/>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4842"/>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D6E"/>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31E"/>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C99"/>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5C"/>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05"/>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E8"/>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3F"/>
    <w:rsid w:val="00FA618F"/>
    <w:rsid w:val="00FA61B5"/>
    <w:rsid w:val="00FA62AB"/>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13"/>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F13"/>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04"/>
    <w:rsid w:val="00FD6914"/>
    <w:rsid w:val="00FD6E96"/>
    <w:rsid w:val="00FD72BD"/>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19DA"/>
    <w:rsid w:val="00FF2310"/>
    <w:rsid w:val="00FF26AC"/>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38"/>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17E86968"/>
    <w:rsid w:val="38586F27"/>
    <w:rsid w:val="3D2D5465"/>
    <w:rsid w:val="69B27C63"/>
    <w:rsid w:val="70066287"/>
    <w:rsid w:val="7A2479D5"/>
    <w:rsid w:val="7AD93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stroke endarrow="block"/>
    </o:shapedefaults>
    <o:shapelayout v:ext="edit">
      <o:idmap v:ext="edit" data="1"/>
    </o:shapelayout>
  </w:shapeDefaults>
  <w:decimalSymbol w:val=","/>
  <w:listSeparator w:val=";"/>
  <w14:docId w14:val="01B8D22E"/>
  <w15:docId w15:val="{8916DE87-8589-44B6-B4D8-050BD903E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H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qFormat/>
    <w:rPr>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Pr>
      <w:sz w:val="20"/>
      <w:szCs w:val="20"/>
    </w:rPr>
  </w:style>
  <w:style w:type="paragraph" w:styleId="PlainText">
    <w:name w:val="Plain Text"/>
    <w:basedOn w:val="Normal"/>
    <w:link w:val="PlainTextChar"/>
    <w:uiPriority w:val="99"/>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aliases w:val="Heading 31"/>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uiPriority w:val="22"/>
    <w:qFormat/>
    <w:rPr>
      <w:b/>
      <w:bCs/>
    </w:r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qFormat/>
    <w:rPr>
      <w:rFonts w:ascii="Tahoma" w:hAnsi="Tahoma" w:cs="Tahoma"/>
      <w:sz w:val="16"/>
      <w:szCs w:val="16"/>
      <w:lang w:eastAsia="en-US"/>
    </w:rPr>
  </w:style>
  <w:style w:type="paragraph" w:customStyle="1" w:styleId="Normal0">
    <w:name w:val="Normal."/>
    <w:qFormat/>
    <w:pPr>
      <w:widowControl w:val="0"/>
      <w:spacing w:line="180" w:lineRule="atLeast"/>
      <w:jc w:val="both"/>
    </w:pPr>
    <w:rPr>
      <w:rFonts w:eastAsia="Batang"/>
      <w:kern w:val="2"/>
      <w:sz w:val="18"/>
      <w:szCs w:val="18"/>
      <w:lang w:val="en-US"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sz w:val="22"/>
      <w:szCs w:val="22"/>
    </w:rPr>
  </w:style>
  <w:style w:type="character" w:customStyle="1" w:styleId="FooterChar">
    <w:name w:val="Footer Char"/>
    <w:link w:val="Footer"/>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jc w:val="both"/>
    </w:pPr>
    <w:rPr>
      <w:sz w:val="22"/>
      <w:szCs w:val="22"/>
      <w:lang w:val="en-GB" w:eastAsia="en-US"/>
    </w:rPr>
  </w:style>
  <w:style w:type="character" w:customStyle="1" w:styleId="TitleChar">
    <w:name w:val="Title Char"/>
    <w:aliases w:val="Heading 31 Char1"/>
    <w:link w:val="Title"/>
    <w:uiPriority w:val="10"/>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link w:val="ReferenceChar"/>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uiPriority w:val="99"/>
    <w:qFormat/>
    <w:rPr>
      <w:rFonts w:ascii="Consolas" w:eastAsia="Calibri" w:hAnsi="Consolas" w:cs="Consolas"/>
      <w:sz w:val="21"/>
      <w:szCs w:val="21"/>
    </w:rPr>
  </w:style>
  <w:style w:type="paragraph" w:customStyle="1" w:styleId="references0">
    <w:name w:val="references"/>
    <w:qFormat/>
    <w:pPr>
      <w:numPr>
        <w:numId w:val="5"/>
      </w:numPr>
      <w:spacing w:after="50" w:line="180" w:lineRule="exact"/>
      <w:jc w:val="both"/>
    </w:pPr>
    <w:rPr>
      <w:rFonts w:eastAsia="MS Mincho"/>
      <w:szCs w:val="16"/>
      <w:lang w:val="en-US" w:eastAsia="en-US"/>
    </w:rPr>
  </w:style>
  <w:style w:type="paragraph" w:styleId="NoSpacing">
    <w:name w:val="No Spacing"/>
    <w:uiPriority w:val="1"/>
    <w:qFormat/>
    <w:pPr>
      <w:jc w:val="both"/>
    </w:pPr>
    <w:rPr>
      <w:rFonts w:eastAsia="MS Mincho"/>
      <w:lang w:val="en-US" w:eastAsia="en-US"/>
    </w:rPr>
  </w:style>
  <w:style w:type="character" w:customStyle="1" w:styleId="Heading1Char">
    <w:name w:val="Heading 1 Char"/>
    <w:aliases w:val="H1 Char2,h1 Char1,app heading 1 Char,l1 Char,Memo Heading 1 Char,h11 Char,h12 Char,h13 Char,h14 Char,h15 Char,h16 Char,제목 1(no line) Char,Heading 1_a Char,heading 1 Char,h17 Char,h111 Char,h121 Char,h131 Char,h141 Char,h151 Char,h16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link w:val="NOChar"/>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imes New Roman"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0">
    <w:name w:val="numbered list"/>
    <w:basedOn w:val="ListBullet"/>
    <w:qFormat/>
  </w:style>
  <w:style w:type="paragraph" w:customStyle="1" w:styleId="CRfront">
    <w:name w:val="CR_front"/>
    <w:next w:val="Normal"/>
    <w:qFormat/>
    <w:pPr>
      <w:jc w:val="both"/>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uiPriority w:val="99"/>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jc w:val="both"/>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qFormat/>
    <w:rPr>
      <w:rFonts w:ascii="Arial" w:hAnsi="Arial"/>
      <w:b/>
      <w:bCs/>
      <w:sz w:val="24"/>
      <w:szCs w:val="2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val="en-US" w:eastAsia="en-US"/>
    </w:rPr>
  </w:style>
  <w:style w:type="character" w:customStyle="1" w:styleId="Heading5Char">
    <w:name w:val="Heading 5 Char"/>
    <w:aliases w:val="h5 Char,Heading5 Char,H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aliases w:val="Table Heading Char"/>
    <w:link w:val="Heading8"/>
    <w:qFormat/>
    <w:rPr>
      <w:i/>
      <w:iCs/>
      <w:sz w:val="24"/>
      <w:szCs w:val="24"/>
      <w:lang w:val="en-US" w:eastAsia="en-US"/>
    </w:rPr>
  </w:style>
  <w:style w:type="character" w:customStyle="1" w:styleId="Heading9Char">
    <w:name w:val="Heading 9 Char"/>
    <w:aliases w:val="Figure Heading Char,FH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character" w:customStyle="1" w:styleId="B11">
    <w:name w:val="B1 (文字)"/>
    <w:uiPriority w:val="99"/>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paragraph" w:customStyle="1" w:styleId="11">
    <w:name w:val="修订1"/>
    <w:hidden/>
    <w:uiPriority w:val="99"/>
    <w:semiHidden/>
    <w:qFormat/>
    <w:rPr>
      <w:sz w:val="22"/>
      <w:szCs w:val="22"/>
      <w:lang w:val="en-US" w:eastAsia="en-US"/>
    </w:rPr>
  </w:style>
  <w:style w:type="table" w:customStyle="1" w:styleId="TableGrid10">
    <w:name w:val="TableGrid1"/>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段落番号1"/>
    <w:basedOn w:val="Heading1"/>
    <w:next w:val="Normal"/>
    <w:qFormat/>
    <w:pPr>
      <w:keepLines w:val="0"/>
      <w:widowControl w:val="0"/>
      <w:numPr>
        <w:numId w:val="14"/>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ProposalChar0">
    <w:name w:val="Proposal Char"/>
    <w:qFormat/>
    <w:rPr>
      <w:rFonts w:ascii="Arial" w:eastAsiaTheme="minorHAnsi" w:hAnsi="Arial" w:cstheme="minorBidi"/>
      <w:b/>
      <w:bCs/>
      <w:sz w:val="22"/>
      <w:szCs w:val="22"/>
      <w:lang w:val="en-US" w:eastAsia="zh-CN"/>
    </w:rPr>
  </w:style>
  <w:style w:type="character" w:customStyle="1" w:styleId="B2Car">
    <w:name w:val="B2 Car"/>
    <w:rsid w:val="00EC7AFC"/>
    <w:rPr>
      <w:lang w:val="en-GB" w:eastAsia="en-US"/>
    </w:rPr>
  </w:style>
  <w:style w:type="character" w:customStyle="1" w:styleId="TALChar">
    <w:name w:val="TAL Char"/>
    <w:rsid w:val="00EC7AFC"/>
    <w:rPr>
      <w:rFonts w:ascii="Arial" w:hAnsi="Arial"/>
      <w:sz w:val="1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EC7AFC"/>
    <w:rPr>
      <w:rFonts w:ascii="Arial" w:hAnsi="Arial"/>
      <w:sz w:val="32"/>
      <w:lang w:val="en-GB" w:eastAsia="en-US"/>
    </w:rPr>
  </w:style>
  <w:style w:type="paragraph" w:customStyle="1" w:styleId="CharCharCharChar1">
    <w:name w:val="Char Char Char Char1"/>
    <w:rsid w:val="00EC7AFC"/>
    <w:pPr>
      <w:keepNext/>
      <w:tabs>
        <w:tab w:val="left" w:pos="-1134"/>
      </w:tabs>
      <w:autoSpaceDE w:val="0"/>
      <w:autoSpaceDN w:val="0"/>
      <w:adjustRightInd w:val="0"/>
      <w:spacing w:before="60" w:after="60" w:line="240"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rsid w:val="00EC7A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C7AFC"/>
    <w:rPr>
      <w:rFonts w:ascii="Times New Roman" w:hAnsi="Times New Roman"/>
      <w:lang w:eastAsia="en-US"/>
    </w:rPr>
  </w:style>
  <w:style w:type="paragraph" w:styleId="Revision">
    <w:name w:val="Revision"/>
    <w:hidden/>
    <w:uiPriority w:val="99"/>
    <w:semiHidden/>
    <w:rsid w:val="00EC7AFC"/>
    <w:pPr>
      <w:spacing w:after="0" w:line="240" w:lineRule="auto"/>
    </w:pPr>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C7AFC"/>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EC7AFC"/>
    <w:pPr>
      <w:spacing w:line="240" w:lineRule="auto"/>
      <w:textAlignment w:val="auto"/>
    </w:pPr>
    <w:rPr>
      <w:rFonts w:eastAsia="SimSun"/>
      <w:lang w:eastAsia="zh-CN"/>
    </w:rPr>
  </w:style>
  <w:style w:type="character" w:customStyle="1" w:styleId="TableCellChar">
    <w:name w:val="Table Cell Char"/>
    <w:link w:val="TableCell0"/>
    <w:rsid w:val="00EC7AFC"/>
    <w:rPr>
      <w:rFonts w:ascii="Arial" w:eastAsia="SimSun" w:hAnsi="Arial"/>
      <w:sz w:val="18"/>
      <w:lang w:val="en-GB" w:eastAsia="zh-CN"/>
    </w:rPr>
  </w:style>
  <w:style w:type="paragraph" w:customStyle="1" w:styleId="MTDisplayEquation">
    <w:name w:val="MTDisplayEquation"/>
    <w:basedOn w:val="Normal"/>
    <w:next w:val="Normal"/>
    <w:link w:val="MTDisplayEquationChar"/>
    <w:rsid w:val="00EC7AFC"/>
    <w:pPr>
      <w:tabs>
        <w:tab w:val="center" w:pos="4680"/>
        <w:tab w:val="right" w:pos="9360"/>
      </w:tabs>
      <w:autoSpaceDE/>
      <w:autoSpaceDN/>
      <w:adjustRightInd/>
      <w:snapToGrid/>
      <w:spacing w:after="0" w:line="240" w:lineRule="auto"/>
      <w:jc w:val="left"/>
    </w:pPr>
    <w:rPr>
      <w:rFonts w:eastAsia="Calibri"/>
      <w:sz w:val="20"/>
      <w:lang w:val="x-none" w:eastAsia="x-none"/>
    </w:rPr>
  </w:style>
  <w:style w:type="character" w:customStyle="1" w:styleId="MTDisplayEquationChar">
    <w:name w:val="MTDisplayEquation Char"/>
    <w:link w:val="MTDisplayEquation"/>
    <w:rsid w:val="00EC7AFC"/>
    <w:rPr>
      <w:rFonts w:eastAsia="Calibri"/>
      <w:szCs w:val="22"/>
      <w:lang w:val="x-none" w:eastAsia="x-none"/>
    </w:rPr>
  </w:style>
  <w:style w:type="paragraph" w:customStyle="1" w:styleId="Default">
    <w:name w:val="Default"/>
    <w:rsid w:val="00EC7AFC"/>
    <w:pPr>
      <w:autoSpaceDE w:val="0"/>
      <w:autoSpaceDN w:val="0"/>
      <w:adjustRightInd w:val="0"/>
      <w:spacing w:after="0" w:line="240" w:lineRule="auto"/>
    </w:pPr>
    <w:rPr>
      <w:rFonts w:ascii="Arial" w:eastAsia="SimSun" w:hAnsi="Arial" w:cs="Arial"/>
      <w:color w:val="000000"/>
      <w:sz w:val="24"/>
      <w:szCs w:val="24"/>
      <w:lang w:val="en-US"/>
    </w:rPr>
  </w:style>
  <w:style w:type="character" w:customStyle="1" w:styleId="textChar">
    <w:name w:val="text Char"/>
    <w:link w:val="text"/>
    <w:rsid w:val="00EC7AFC"/>
    <w:rPr>
      <w:rFonts w:eastAsia="Times New Roman"/>
      <w:sz w:val="24"/>
      <w:lang w:val="en-AU" w:eastAsia="en-GB"/>
    </w:rPr>
  </w:style>
  <w:style w:type="paragraph" w:customStyle="1" w:styleId="bullet1">
    <w:name w:val="bullet1"/>
    <w:basedOn w:val="text"/>
    <w:link w:val="bullet1Char"/>
    <w:qFormat/>
    <w:rsid w:val="00EC7AFC"/>
    <w:pPr>
      <w:widowControl/>
      <w:numPr>
        <w:numId w:val="20"/>
      </w:numPr>
      <w:overflowPunct/>
      <w:autoSpaceDE/>
      <w:autoSpaceDN/>
      <w:adjustRightInd/>
      <w:spacing w:after="0" w:line="240" w:lineRule="auto"/>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EC7AFC"/>
    <w:pPr>
      <w:widowControl/>
      <w:numPr>
        <w:ilvl w:val="1"/>
        <w:numId w:val="20"/>
      </w:numPr>
      <w:overflowPunct/>
      <w:autoSpaceDE/>
      <w:autoSpaceDN/>
      <w:adjustRightInd/>
      <w:spacing w:after="0" w:line="240" w:lineRule="auto"/>
      <w:jc w:val="left"/>
      <w:textAlignment w:val="auto"/>
    </w:pPr>
    <w:rPr>
      <w:rFonts w:ascii="Times" w:eastAsia="SimSun" w:hAnsi="Times"/>
      <w:kern w:val="2"/>
      <w:szCs w:val="24"/>
      <w:lang w:val="en-GB" w:eastAsia="zh-CN"/>
    </w:rPr>
  </w:style>
  <w:style w:type="character" w:customStyle="1" w:styleId="bullet1Char">
    <w:name w:val="bullet1 Char"/>
    <w:link w:val="bullet1"/>
    <w:rsid w:val="00EC7AFC"/>
    <w:rPr>
      <w:rFonts w:ascii="Calibri" w:eastAsia="SimSun" w:hAnsi="Calibri"/>
      <w:kern w:val="2"/>
      <w:sz w:val="24"/>
      <w:szCs w:val="24"/>
      <w:lang w:val="en-GB" w:eastAsia="zh-CN"/>
    </w:rPr>
  </w:style>
  <w:style w:type="paragraph" w:customStyle="1" w:styleId="bullet3">
    <w:name w:val="bullet3"/>
    <w:basedOn w:val="text"/>
    <w:link w:val="bullet3Char"/>
    <w:qFormat/>
    <w:rsid w:val="00EC7AFC"/>
    <w:pPr>
      <w:widowControl/>
      <w:numPr>
        <w:ilvl w:val="2"/>
        <w:numId w:val="20"/>
      </w:numPr>
      <w:overflowPunct/>
      <w:autoSpaceDE/>
      <w:autoSpaceDN/>
      <w:adjustRightInd/>
      <w:spacing w:after="0" w:line="240" w:lineRule="auto"/>
      <w:jc w:val="left"/>
      <w:textAlignment w:val="auto"/>
    </w:pPr>
    <w:rPr>
      <w:rFonts w:ascii="Times" w:eastAsia="Batang" w:hAnsi="Times"/>
      <w:sz w:val="20"/>
      <w:szCs w:val="24"/>
      <w:lang w:val="en-GB" w:eastAsia="en-US"/>
    </w:rPr>
  </w:style>
  <w:style w:type="character" w:customStyle="1" w:styleId="bullet2Char">
    <w:name w:val="bullet2 Char"/>
    <w:link w:val="bullet2"/>
    <w:rsid w:val="00EC7AFC"/>
    <w:rPr>
      <w:rFonts w:ascii="Times" w:eastAsia="SimSun" w:hAnsi="Times"/>
      <w:kern w:val="2"/>
      <w:sz w:val="24"/>
      <w:szCs w:val="24"/>
      <w:lang w:val="en-GB" w:eastAsia="zh-CN"/>
    </w:rPr>
  </w:style>
  <w:style w:type="paragraph" w:customStyle="1" w:styleId="bullet4">
    <w:name w:val="bullet4"/>
    <w:basedOn w:val="text"/>
    <w:qFormat/>
    <w:rsid w:val="00EC7AFC"/>
    <w:pPr>
      <w:widowControl/>
      <w:numPr>
        <w:ilvl w:val="3"/>
        <w:numId w:val="20"/>
      </w:numPr>
      <w:overflowPunct/>
      <w:autoSpaceDE/>
      <w:autoSpaceDN/>
      <w:adjustRightInd/>
      <w:spacing w:after="0" w:line="240" w:lineRule="auto"/>
      <w:jc w:val="left"/>
      <w:textAlignment w:val="auto"/>
    </w:pPr>
    <w:rPr>
      <w:rFonts w:ascii="Times" w:eastAsia="Batang" w:hAnsi="Times"/>
      <w:sz w:val="20"/>
      <w:szCs w:val="24"/>
      <w:lang w:val="en-GB" w:eastAsia="en-US"/>
    </w:rPr>
  </w:style>
  <w:style w:type="paragraph" w:customStyle="1" w:styleId="SpecTextNum">
    <w:name w:val="Spec Text Num"/>
    <w:basedOn w:val="Normal"/>
    <w:rsid w:val="00EC7AFC"/>
    <w:pPr>
      <w:numPr>
        <w:numId w:val="21"/>
      </w:numPr>
      <w:autoSpaceDE/>
      <w:autoSpaceDN/>
      <w:adjustRightInd/>
      <w:snapToGrid/>
      <w:spacing w:after="0" w:line="240" w:lineRule="auto"/>
      <w:jc w:val="left"/>
    </w:pPr>
    <w:rPr>
      <w:rFonts w:eastAsia="MS Mincho"/>
      <w:sz w:val="24"/>
      <w:szCs w:val="24"/>
      <w:lang w:eastAsia="ja-JP"/>
    </w:rPr>
  </w:style>
  <w:style w:type="paragraph" w:customStyle="1" w:styleId="Comments">
    <w:name w:val="Comments"/>
    <w:basedOn w:val="Normal"/>
    <w:link w:val="CommentsChar"/>
    <w:qFormat/>
    <w:rsid w:val="00EC7AFC"/>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rsid w:val="00EC7AFC"/>
    <w:rPr>
      <w:rFonts w:ascii="Arial" w:eastAsia="MS Mincho" w:hAnsi="Arial"/>
      <w:i/>
      <w:sz w:val="18"/>
      <w:szCs w:val="24"/>
      <w:lang w:val="en-GB" w:eastAsia="en-GB"/>
    </w:rPr>
  </w:style>
  <w:style w:type="character" w:customStyle="1" w:styleId="colour">
    <w:name w:val="colour"/>
    <w:basedOn w:val="DefaultParagraphFont"/>
    <w:rsid w:val="00EC7AFC"/>
  </w:style>
  <w:style w:type="character" w:customStyle="1" w:styleId="TFZchn">
    <w:name w:val="TF Zchn"/>
    <w:link w:val="TF"/>
    <w:locked/>
    <w:rsid w:val="00EC7AFC"/>
    <w:rPr>
      <w:rFonts w:ascii="Arial" w:eastAsia="Times New Roman" w:hAnsi="Arial"/>
      <w:b/>
      <w:lang w:val="en-GB" w:eastAsia="en-GB"/>
    </w:rPr>
  </w:style>
  <w:style w:type="paragraph" w:customStyle="1" w:styleId="RAN1bullet2">
    <w:name w:val="RAN1 bullet2"/>
    <w:basedOn w:val="Normal"/>
    <w:link w:val="RAN1bullet2Char"/>
    <w:qFormat/>
    <w:rsid w:val="00EC7AFC"/>
    <w:pPr>
      <w:numPr>
        <w:ilvl w:val="1"/>
        <w:numId w:val="22"/>
      </w:numPr>
      <w:tabs>
        <w:tab w:val="left" w:pos="1440"/>
      </w:tabs>
      <w:autoSpaceDE/>
      <w:autoSpaceDN/>
      <w:adjustRightInd/>
      <w:snapToGrid/>
      <w:spacing w:after="0" w:line="240" w:lineRule="auto"/>
      <w:jc w:val="left"/>
    </w:pPr>
    <w:rPr>
      <w:rFonts w:ascii="Times" w:eastAsia="Batang" w:hAnsi="Times"/>
      <w:sz w:val="20"/>
      <w:szCs w:val="20"/>
    </w:rPr>
  </w:style>
  <w:style w:type="character" w:customStyle="1" w:styleId="RAN1bullet2Char">
    <w:name w:val="RAN1 bullet2 Char"/>
    <w:link w:val="RAN1bullet2"/>
    <w:qFormat/>
    <w:rsid w:val="00EC7AFC"/>
    <w:rPr>
      <w:rFonts w:ascii="Times" w:eastAsia="Batang" w:hAnsi="Times"/>
      <w:lang w:val="en-US" w:eastAsia="en-US"/>
    </w:rPr>
  </w:style>
  <w:style w:type="paragraph" w:customStyle="1" w:styleId="RAN1bullet1">
    <w:name w:val="RAN1 bullet1"/>
    <w:basedOn w:val="Normal"/>
    <w:link w:val="RAN1bullet1Char"/>
    <w:qFormat/>
    <w:rsid w:val="00EC7AFC"/>
    <w:pPr>
      <w:numPr>
        <w:numId w:val="23"/>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EC7AFC"/>
    <w:rPr>
      <w:rFonts w:ascii="Times" w:eastAsia="Batang" w:hAnsi="Times"/>
      <w:szCs w:val="24"/>
      <w:lang w:val="en-GB" w:eastAsia="x-none"/>
    </w:rPr>
  </w:style>
  <w:style w:type="paragraph" w:customStyle="1" w:styleId="RAN1tdoc">
    <w:name w:val="RAN1 tdoc"/>
    <w:basedOn w:val="Normal"/>
    <w:link w:val="RAN1tdocChar"/>
    <w:qFormat/>
    <w:rsid w:val="00EC7AFC"/>
    <w:pPr>
      <w:autoSpaceDE/>
      <w:autoSpaceDN/>
      <w:adjustRightInd/>
      <w:snapToGrid/>
      <w:spacing w:after="0" w:line="240" w:lineRule="auto"/>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EC7AF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C7AFC"/>
    <w:pPr>
      <w:numPr>
        <w:ilvl w:val="2"/>
        <w:numId w:val="24"/>
      </w:numPr>
      <w:ind w:left="1440"/>
    </w:pPr>
  </w:style>
  <w:style w:type="character" w:customStyle="1" w:styleId="RAN1bullet3Char">
    <w:name w:val="RAN1 bullet3 Char"/>
    <w:link w:val="RAN1bullet3"/>
    <w:uiPriority w:val="99"/>
    <w:qFormat/>
    <w:rsid w:val="00EC7AFC"/>
    <w:rPr>
      <w:rFonts w:ascii="Times" w:eastAsia="Batang" w:hAnsi="Times"/>
      <w:lang w:val="en-US" w:eastAsia="en-US"/>
    </w:rPr>
  </w:style>
  <w:style w:type="paragraph" w:styleId="TOCHeading">
    <w:name w:val="TOC Heading"/>
    <w:basedOn w:val="Heading1"/>
    <w:next w:val="Normal"/>
    <w:uiPriority w:val="39"/>
    <w:unhideWhenUsed/>
    <w:qFormat/>
    <w:rsid w:val="00EC7AFC"/>
    <w:pPr>
      <w:numPr>
        <w:numId w:val="0"/>
      </w:numPr>
      <w:pBdr>
        <w:top w:val="none" w:sz="0" w:space="0" w:color="auto"/>
      </w:pBdr>
      <w:tabs>
        <w:tab w:val="clear" w:pos="432"/>
        <w:tab w:val="clear" w:pos="709"/>
      </w:tabs>
      <w:overflowPunct/>
      <w:autoSpaceDE/>
      <w:autoSpaceDN/>
      <w:adjustRightInd/>
      <w:spacing w:after="0"/>
      <w:jc w:val="left"/>
      <w:textAlignment w:val="auto"/>
      <w:outlineLvl w:val="9"/>
    </w:pPr>
    <w:rPr>
      <w:rFonts w:ascii="Calibri Light" w:eastAsia="SimSun" w:hAnsi="Calibri Light" w:cs="Times New Roman"/>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rsid w:val="00EC7AFC"/>
    <w:rPr>
      <w:b/>
    </w:rPr>
  </w:style>
  <w:style w:type="paragraph" w:customStyle="1" w:styleId="onecomwebmail-msonormal">
    <w:name w:val="onecomwebmail-msonormal"/>
    <w:basedOn w:val="Normal"/>
    <w:rsid w:val="00EC7AFC"/>
    <w:pPr>
      <w:autoSpaceDE/>
      <w:autoSpaceDN/>
      <w:adjustRightInd/>
      <w:snapToGrid/>
      <w:spacing w:before="100" w:beforeAutospacing="1" w:after="100" w:afterAutospacing="1" w:line="240" w:lineRule="auto"/>
      <w:jc w:val="left"/>
    </w:pPr>
    <w:rPr>
      <w:rFonts w:eastAsia="SimSun"/>
      <w:sz w:val="24"/>
      <w:szCs w:val="24"/>
    </w:rPr>
  </w:style>
  <w:style w:type="character" w:customStyle="1" w:styleId="bullet3Char">
    <w:name w:val="bullet3 Char"/>
    <w:link w:val="bullet3"/>
    <w:rsid w:val="00EC7AF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EC7A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EC7AFC"/>
    <w:rPr>
      <w:rFonts w:eastAsia="Malgun Gothic" w:cs="Batang"/>
      <w:lang w:val="en-GB" w:eastAsia="en-US"/>
    </w:rPr>
  </w:style>
  <w:style w:type="paragraph" w:customStyle="1" w:styleId="tdoc">
    <w:name w:val="tdoc"/>
    <w:basedOn w:val="Normal"/>
    <w:link w:val="tdocChar"/>
    <w:qFormat/>
    <w:rsid w:val="00EC7AFC"/>
    <w:pPr>
      <w:autoSpaceDE/>
      <w:autoSpaceDN/>
      <w:adjustRightInd/>
      <w:snapToGrid/>
      <w:spacing w:after="0" w:line="240" w:lineRule="auto"/>
      <w:ind w:left="1440" w:hanging="1440"/>
      <w:jc w:val="left"/>
    </w:pPr>
    <w:rPr>
      <w:rFonts w:ascii="Times" w:eastAsia="Batang" w:hAnsi="Times"/>
      <w:sz w:val="20"/>
      <w:szCs w:val="24"/>
      <w:lang w:val="en-GB"/>
    </w:rPr>
  </w:style>
  <w:style w:type="character" w:customStyle="1" w:styleId="tdocChar">
    <w:name w:val="tdoc Char"/>
    <w:link w:val="tdoc"/>
    <w:rsid w:val="00EC7AFC"/>
    <w:rPr>
      <w:rFonts w:ascii="Times" w:eastAsia="Batang" w:hAnsi="Times"/>
      <w:szCs w:val="24"/>
      <w:lang w:val="en-GB" w:eastAsia="en-US"/>
    </w:rPr>
  </w:style>
  <w:style w:type="paragraph" w:customStyle="1" w:styleId="CharChar1CharCharCharChar">
    <w:name w:val="Char Char1 Char Char Char Char"/>
    <w:semiHidden/>
    <w:rsid w:val="00EC7AFC"/>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C7AFC"/>
    <w:pPr>
      <w:widowControl w:val="0"/>
      <w:autoSpaceDE/>
      <w:autoSpaceDN/>
      <w:adjustRightInd/>
      <w:snapToGrid/>
      <w:spacing w:after="0" w:line="240" w:lineRule="auto"/>
      <w:ind w:firstLine="420"/>
    </w:pPr>
    <w:rPr>
      <w:kern w:val="2"/>
      <w:sz w:val="21"/>
      <w:szCs w:val="20"/>
      <w:lang w:eastAsia="zh-CN"/>
    </w:rPr>
  </w:style>
  <w:style w:type="paragraph" w:customStyle="1" w:styleId="a0">
    <w:name w:val="表格文字居左"/>
    <w:basedOn w:val="Normal"/>
    <w:next w:val="Normal"/>
    <w:rsid w:val="00EC7AFC"/>
    <w:pPr>
      <w:widowControl w:val="0"/>
      <w:autoSpaceDE/>
      <w:autoSpaceDN/>
      <w:adjustRightInd/>
      <w:snapToGrid/>
      <w:spacing w:after="0" w:line="240" w:lineRule="auto"/>
    </w:pPr>
    <w:rPr>
      <w:rFonts w:ascii="Arial" w:hAnsi="Arial" w:cs="SimSun"/>
      <w:kern w:val="2"/>
      <w:sz w:val="21"/>
      <w:szCs w:val="20"/>
      <w:lang w:eastAsia="zh-CN"/>
    </w:rPr>
  </w:style>
  <w:style w:type="paragraph" w:styleId="z-TopofForm">
    <w:name w:val="HTML Top of Form"/>
    <w:basedOn w:val="Normal"/>
    <w:next w:val="Normal"/>
    <w:link w:val="z-TopofFormChar"/>
    <w:hidden/>
    <w:uiPriority w:val="99"/>
    <w:unhideWhenUsed/>
    <w:rsid w:val="00EC7AFC"/>
    <w:pPr>
      <w:pBdr>
        <w:bottom w:val="single" w:sz="6" w:space="1" w:color="auto"/>
      </w:pBdr>
      <w:autoSpaceDE/>
      <w:autoSpaceDN/>
      <w:adjustRightInd/>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EC7AFC"/>
    <w:rPr>
      <w:rFonts w:ascii="Arial" w:hAnsi="Arial"/>
      <w:vanish/>
      <w:sz w:val="16"/>
      <w:szCs w:val="16"/>
      <w:lang w:val="en-US" w:eastAsia="zh-CN"/>
    </w:rPr>
  </w:style>
  <w:style w:type="character" w:customStyle="1" w:styleId="hps">
    <w:name w:val="hps"/>
    <w:basedOn w:val="DefaultParagraphFont"/>
    <w:rsid w:val="00EC7AFC"/>
  </w:style>
  <w:style w:type="paragraph" w:styleId="z-BottomofForm">
    <w:name w:val="HTML Bottom of Form"/>
    <w:basedOn w:val="Normal"/>
    <w:next w:val="Normal"/>
    <w:link w:val="z-BottomofFormChar"/>
    <w:hidden/>
    <w:uiPriority w:val="99"/>
    <w:unhideWhenUsed/>
    <w:rsid w:val="00EC7AFC"/>
    <w:pPr>
      <w:pBdr>
        <w:top w:val="single" w:sz="6" w:space="1" w:color="auto"/>
      </w:pBdr>
      <w:autoSpaceDE/>
      <w:autoSpaceDN/>
      <w:adjustRightInd/>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EC7AFC"/>
    <w:rPr>
      <w:rFonts w:ascii="Arial" w:hAnsi="Arial"/>
      <w:vanish/>
      <w:sz w:val="16"/>
      <w:szCs w:val="16"/>
      <w:lang w:val="en-US" w:eastAsia="zh-CN"/>
    </w:rPr>
  </w:style>
  <w:style w:type="paragraph" w:customStyle="1" w:styleId="tablecell1">
    <w:name w:val="tablecell"/>
    <w:basedOn w:val="Normal"/>
    <w:qFormat/>
    <w:rsid w:val="00EC7AFC"/>
    <w:pPr>
      <w:spacing w:before="40" w:after="40" w:line="240" w:lineRule="auto"/>
      <w:jc w:val="left"/>
    </w:pPr>
    <w:rPr>
      <w:sz w:val="20"/>
      <w:szCs w:val="20"/>
    </w:rPr>
  </w:style>
  <w:style w:type="character" w:customStyle="1" w:styleId="shorttext">
    <w:name w:val="short_text"/>
    <w:basedOn w:val="DefaultParagraphFont"/>
    <w:rsid w:val="00EC7AFC"/>
  </w:style>
  <w:style w:type="paragraph" w:customStyle="1" w:styleId="tableheader">
    <w:name w:val="tableheader"/>
    <w:basedOn w:val="Normal"/>
    <w:qFormat/>
    <w:rsid w:val="00EC7AFC"/>
    <w:pPr>
      <w:autoSpaceDE/>
      <w:autoSpaceDN/>
      <w:adjustRightInd/>
      <w:spacing w:before="40" w:after="40" w:line="240" w:lineRule="auto"/>
      <w:jc w:val="center"/>
    </w:pPr>
    <w:rPr>
      <w:rFonts w:cs="Calibri"/>
      <w:b/>
      <w:bCs/>
      <w:color w:val="000000"/>
      <w:sz w:val="20"/>
      <w:szCs w:val="20"/>
    </w:rPr>
  </w:style>
  <w:style w:type="character" w:customStyle="1" w:styleId="keyword">
    <w:name w:val="keyword"/>
    <w:basedOn w:val="DefaultParagraphFont"/>
    <w:rsid w:val="00EC7AFC"/>
  </w:style>
  <w:style w:type="paragraph" w:customStyle="1" w:styleId="Test">
    <w:name w:val="Test"/>
    <w:basedOn w:val="Normal"/>
    <w:rsid w:val="00EC7AFC"/>
    <w:pPr>
      <w:autoSpaceDE/>
      <w:autoSpaceDN/>
      <w:adjustRightInd/>
      <w:snapToGrid/>
      <w:spacing w:before="60" w:after="60" w:line="280" w:lineRule="atLeast"/>
      <w:ind w:left="2160"/>
    </w:pPr>
    <w:rPr>
      <w:rFonts w:eastAsia="MS Mincho"/>
      <w:sz w:val="20"/>
      <w:szCs w:val="20"/>
      <w:lang w:val="en-GB"/>
    </w:rPr>
  </w:style>
  <w:style w:type="paragraph" w:styleId="BodyTextIndent">
    <w:name w:val="Body Text Indent"/>
    <w:basedOn w:val="Normal"/>
    <w:link w:val="BodyTextIndentChar"/>
    <w:uiPriority w:val="99"/>
    <w:unhideWhenUsed/>
    <w:rsid w:val="00EC7AFC"/>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DefaultParagraphFont"/>
    <w:link w:val="BodyTextIndent"/>
    <w:uiPriority w:val="99"/>
    <w:rsid w:val="00EC7AFC"/>
    <w:rPr>
      <w:lang w:val="en-US" w:eastAsia="zh-CN"/>
    </w:rPr>
  </w:style>
  <w:style w:type="paragraph" w:customStyle="1" w:styleId="ordinary-output">
    <w:name w:val="ordinary-output"/>
    <w:basedOn w:val="Normal"/>
    <w:rsid w:val="00EC7AFC"/>
    <w:pPr>
      <w:autoSpaceDE/>
      <w:autoSpaceDN/>
      <w:adjustRightInd/>
      <w:snapToGrid/>
      <w:spacing w:before="100" w:beforeAutospacing="1" w:after="100" w:afterAutospacing="1" w:line="322" w:lineRule="atLeast"/>
      <w:jc w:val="left"/>
    </w:pPr>
    <w:rPr>
      <w:rFonts w:ascii="SimSun" w:hAnsi="SimSun" w:cs="SimSun"/>
      <w:color w:val="333333"/>
      <w:sz w:val="26"/>
      <w:szCs w:val="26"/>
      <w:lang w:eastAsia="zh-CN"/>
    </w:rPr>
  </w:style>
  <w:style w:type="character" w:customStyle="1" w:styleId="ordinary-span-edit2">
    <w:name w:val="ordinary-span-edit2"/>
    <w:basedOn w:val="DefaultParagraphFont"/>
    <w:rsid w:val="00EC7AFC"/>
  </w:style>
  <w:style w:type="paragraph" w:customStyle="1" w:styleId="3GPPNormalText">
    <w:name w:val="3GPP Normal Text"/>
    <w:basedOn w:val="BodyText"/>
    <w:link w:val="3GPPNormalTextChar"/>
    <w:qFormat/>
    <w:rsid w:val="00EC7AFC"/>
    <w:pPr>
      <w:tabs>
        <w:tab w:val="left" w:pos="1440"/>
      </w:tabs>
      <w:autoSpaceDE/>
      <w:autoSpaceDN/>
      <w:adjustRightInd/>
      <w:snapToGrid/>
      <w:spacing w:line="240" w:lineRule="auto"/>
      <w:ind w:left="1440" w:hanging="1440"/>
    </w:pPr>
    <w:rPr>
      <w:rFonts w:eastAsia="MS Mincho"/>
      <w:sz w:val="22"/>
      <w:szCs w:val="24"/>
      <w:lang w:eastAsia="zh-CN"/>
    </w:rPr>
  </w:style>
  <w:style w:type="character" w:customStyle="1" w:styleId="3GPPNormalTextChar">
    <w:name w:val="3GPP Normal Text Char"/>
    <w:link w:val="3GPPNormalText"/>
    <w:rsid w:val="00EC7AFC"/>
    <w:rPr>
      <w:rFonts w:eastAsia="MS Mincho"/>
      <w:sz w:val="22"/>
      <w:szCs w:val="24"/>
      <w:lang w:val="en-US" w:eastAsia="zh-CN"/>
    </w:rPr>
  </w:style>
  <w:style w:type="paragraph" w:styleId="ListNumber3">
    <w:name w:val="List Number 3"/>
    <w:basedOn w:val="Normal"/>
    <w:rsid w:val="00EC7AFC"/>
    <w:pPr>
      <w:numPr>
        <w:numId w:val="25"/>
      </w:numPr>
      <w:overflowPunct w:val="0"/>
      <w:snapToGrid/>
      <w:spacing w:after="180" w:line="240" w:lineRule="auto"/>
      <w:jc w:val="left"/>
      <w:textAlignment w:val="baseline"/>
    </w:pPr>
    <w:rPr>
      <w:rFonts w:eastAsia="SimSun"/>
      <w:sz w:val="20"/>
      <w:szCs w:val="20"/>
      <w:lang w:val="en-GB"/>
    </w:rPr>
  </w:style>
  <w:style w:type="table" w:customStyle="1" w:styleId="12">
    <w:name w:val="网格型1"/>
    <w:basedOn w:val="TableNormal"/>
    <w:next w:val="TableGrid"/>
    <w:rsid w:val="00EC7AFC"/>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C7AFC"/>
    <w:rPr>
      <w:rFonts w:eastAsia="MS Mincho"/>
      <w:sz w:val="22"/>
      <w:lang w:val="en-GB" w:eastAsia="en-US"/>
    </w:rPr>
  </w:style>
  <w:style w:type="paragraph" w:styleId="Subtitle">
    <w:name w:val="Subtitle"/>
    <w:basedOn w:val="Normal"/>
    <w:next w:val="Normal"/>
    <w:link w:val="SubtitleChar"/>
    <w:uiPriority w:val="11"/>
    <w:qFormat/>
    <w:rsid w:val="00EC7AFC"/>
    <w:pPr>
      <w:numPr>
        <w:ilvl w:val="1"/>
      </w:numPr>
      <w:autoSpaceDE/>
      <w:autoSpaceDN/>
      <w:adjustRightInd/>
      <w:spacing w:after="0" w:line="240" w:lineRule="auto"/>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SubtitleChar">
    <w:name w:val="Subtitle Char"/>
    <w:basedOn w:val="DefaultParagraphFont"/>
    <w:link w:val="Subtitle"/>
    <w:uiPriority w:val="11"/>
    <w:rsid w:val="00EC7AF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EC7AFC"/>
    <w:pPr>
      <w:spacing w:after="0" w:line="240" w:lineRule="auto"/>
    </w:pPr>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EC7AFC"/>
    <w:pPr>
      <w:spacing w:after="0" w:line="240" w:lineRule="auto"/>
    </w:pPr>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EC7AFC"/>
  </w:style>
  <w:style w:type="character" w:customStyle="1" w:styleId="TitleChar1">
    <w:name w:val="Title Char1"/>
    <w:aliases w:val="Heading 31 Char"/>
    <w:rsid w:val="00EC7AFC"/>
    <w:rPr>
      <w:rFonts w:ascii="Arial" w:eastAsia="MS Mincho" w:hAnsi="Arial"/>
      <w:b/>
      <w:sz w:val="24"/>
      <w:lang w:val="de-DE" w:eastAsia="ja-JP"/>
    </w:rPr>
  </w:style>
  <w:style w:type="paragraph" w:customStyle="1" w:styleId="TableText0">
    <w:name w:val="TableText"/>
    <w:basedOn w:val="BodyTextIndent"/>
    <w:rsid w:val="00EC7AF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EC7AFC"/>
    <w:pPr>
      <w:tabs>
        <w:tab w:val="right" w:pos="9639"/>
        <w:tab w:val="right" w:pos="10206"/>
      </w:tabs>
      <w:autoSpaceDE/>
      <w:autoSpaceDN/>
      <w:adjustRightInd/>
      <w:snapToGrid/>
      <w:spacing w:after="0" w:line="240" w:lineRule="auto"/>
    </w:pPr>
    <w:rPr>
      <w:rFonts w:ascii="Arial" w:eastAsia="MS Mincho" w:hAnsi="Arial" w:cs="Arial"/>
      <w:b/>
      <w:sz w:val="28"/>
      <w:szCs w:val="20"/>
      <w:lang w:val="en-GB"/>
    </w:rPr>
  </w:style>
  <w:style w:type="paragraph" w:customStyle="1" w:styleId="TitleText">
    <w:name w:val="Title Text"/>
    <w:basedOn w:val="Normal"/>
    <w:next w:val="Normal"/>
    <w:rsid w:val="00EC7AFC"/>
    <w:pPr>
      <w:overflowPunct w:val="0"/>
      <w:snapToGrid/>
      <w:spacing w:after="220" w:line="240" w:lineRule="auto"/>
      <w:jc w:val="left"/>
      <w:textAlignment w:val="baseline"/>
    </w:pPr>
    <w:rPr>
      <w:rFonts w:eastAsia="MS Mincho"/>
      <w:b/>
      <w:sz w:val="20"/>
      <w:szCs w:val="20"/>
      <w:lang w:eastAsia="ja-JP"/>
    </w:rPr>
  </w:style>
  <w:style w:type="paragraph" w:customStyle="1" w:styleId="91">
    <w:name w:val="目录 91"/>
    <w:basedOn w:val="TOC8"/>
    <w:rsid w:val="00EC7AFC"/>
    <w:pPr>
      <w:overflowPunct/>
      <w:autoSpaceDE/>
      <w:autoSpaceDN/>
      <w:adjustRightInd/>
      <w:spacing w:after="0" w:line="240" w:lineRule="auto"/>
      <w:jc w:val="left"/>
      <w:textAlignment w:val="auto"/>
    </w:pPr>
    <w:rPr>
      <w:rFonts w:eastAsia="SimSun"/>
      <w:noProof/>
      <w:lang w:eastAsia="en-US"/>
    </w:rPr>
  </w:style>
  <w:style w:type="paragraph" w:customStyle="1" w:styleId="berschrift2Head2A2">
    <w:name w:val="Überschrift 2.Head2A.2"/>
    <w:basedOn w:val="Heading1"/>
    <w:next w:val="Normal"/>
    <w:rsid w:val="00EC7AFC"/>
    <w:pPr>
      <w:numPr>
        <w:numId w:val="0"/>
      </w:numPr>
      <w:pBdr>
        <w:top w:val="none" w:sz="0" w:space="0" w:color="auto"/>
      </w:pBdr>
      <w:tabs>
        <w:tab w:val="clear" w:pos="709"/>
        <w:tab w:val="num" w:pos="432"/>
      </w:tabs>
      <w:overflowPunct/>
      <w:autoSpaceDE/>
      <w:autoSpaceDN/>
      <w:adjustRightInd/>
      <w:spacing w:before="180" w:line="240" w:lineRule="auto"/>
      <w:ind w:left="432" w:hanging="432"/>
      <w:jc w:val="left"/>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EC7AFC"/>
    <w:pPr>
      <w:keepLines/>
      <w:numPr>
        <w:numId w:val="0"/>
      </w:numPr>
      <w:tabs>
        <w:tab w:val="num" w:pos="576"/>
      </w:tabs>
      <w:autoSpaceDE/>
      <w:autoSpaceDN/>
      <w:adjustRightInd/>
      <w:snapToGrid/>
      <w:spacing w:before="120" w:after="180" w:line="240" w:lineRule="auto"/>
      <w:ind w:left="576" w:hanging="576"/>
      <w:jc w:val="left"/>
      <w:outlineLvl w:val="2"/>
    </w:pPr>
    <w:rPr>
      <w:rFonts w:eastAsia="MS Mincho"/>
      <w:b w:val="0"/>
      <w:bCs w:val="0"/>
      <w:sz w:val="28"/>
      <w:szCs w:val="20"/>
      <w:lang w:eastAsia="de-DE"/>
    </w:rPr>
  </w:style>
  <w:style w:type="paragraph" w:customStyle="1" w:styleId="Bullets">
    <w:name w:val="Bullets"/>
    <w:basedOn w:val="BodyText"/>
    <w:rsid w:val="00EC7AFC"/>
    <w:pPr>
      <w:widowControl w:val="0"/>
      <w:autoSpaceDE/>
      <w:autoSpaceDN/>
      <w:adjustRightInd/>
      <w:snapToGrid/>
      <w:spacing w:after="0" w:line="240" w:lineRule="auto"/>
    </w:pPr>
    <w:rPr>
      <w:color w:val="0000FF"/>
      <w:kern w:val="2"/>
      <w:sz w:val="21"/>
      <w:lang w:eastAsia="zh-CN"/>
    </w:rPr>
  </w:style>
  <w:style w:type="paragraph" w:customStyle="1" w:styleId="BalloonText1">
    <w:name w:val="Balloon Text1"/>
    <w:basedOn w:val="Normal"/>
    <w:semiHidden/>
    <w:rsid w:val="00EC7AFC"/>
    <w:pPr>
      <w:overflowPunct w:val="0"/>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EC7AFC"/>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EC7AFC"/>
    <w:pPr>
      <w:autoSpaceDE/>
      <w:autoSpaceDN/>
      <w:adjustRightInd/>
      <w:snapToGrid/>
      <w:spacing w:after="180" w:line="240" w:lineRule="auto"/>
      <w:ind w:leftChars="400" w:left="850"/>
      <w:jc w:val="left"/>
    </w:pPr>
    <w:rPr>
      <w:rFonts w:eastAsia="MS Mincho"/>
      <w:sz w:val="20"/>
      <w:szCs w:val="20"/>
      <w:lang w:val="en-GB" w:eastAsia="ja-JP"/>
    </w:rPr>
  </w:style>
  <w:style w:type="paragraph" w:styleId="BodyTextFirstIndent2">
    <w:name w:val="Body Text First Indent 2"/>
    <w:basedOn w:val="BodyTextIndent"/>
    <w:link w:val="BodyTextFirstIndent2Char"/>
    <w:rsid w:val="00EC7AF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C7AFC"/>
    <w:rPr>
      <w:rFonts w:eastAsia="MS Mincho"/>
      <w:lang w:val="en-GB" w:eastAsia="en-US"/>
    </w:rPr>
  </w:style>
  <w:style w:type="character" w:styleId="PageNumber">
    <w:name w:val="page number"/>
    <w:basedOn w:val="DefaultParagraphFont"/>
    <w:rsid w:val="00EC7AFC"/>
  </w:style>
  <w:style w:type="paragraph" w:customStyle="1" w:styleId="List1">
    <w:name w:val="List 1"/>
    <w:basedOn w:val="Normal"/>
    <w:rsid w:val="00EC7AFC"/>
    <w:pPr>
      <w:autoSpaceDE/>
      <w:autoSpaceDN/>
      <w:adjustRightInd/>
      <w:snapToGrid/>
      <w:spacing w:line="240" w:lineRule="auto"/>
      <w:ind w:left="568" w:hanging="284"/>
      <w:jc w:val="left"/>
    </w:pPr>
    <w:rPr>
      <w:rFonts w:ascii="Arial" w:eastAsia="MS Mincho" w:hAnsi="Arial"/>
      <w:sz w:val="20"/>
      <w:lang w:val="en-GB" w:eastAsia="ja-JP"/>
    </w:rPr>
  </w:style>
  <w:style w:type="paragraph" w:customStyle="1" w:styleId="assocaitedwith">
    <w:name w:val="assocaited with"/>
    <w:basedOn w:val="Normal"/>
    <w:rsid w:val="00EC7AFC"/>
    <w:pPr>
      <w:autoSpaceDE/>
      <w:autoSpaceDN/>
      <w:adjustRightInd/>
      <w:snapToGrid/>
      <w:spacing w:after="180" w:line="240" w:lineRule="auto"/>
      <w:jc w:val="center"/>
    </w:pPr>
    <w:rPr>
      <w:rFonts w:eastAsia="MS Mincho"/>
      <w:sz w:val="20"/>
      <w:szCs w:val="20"/>
      <w:lang w:val="en-GB" w:eastAsia="ja-JP"/>
    </w:rPr>
  </w:style>
  <w:style w:type="paragraph" w:customStyle="1" w:styleId="Nor">
    <w:name w:val="Nor'"/>
    <w:basedOn w:val="assocaitedwith"/>
    <w:rsid w:val="00EC7AFC"/>
    <w:rPr>
      <w:b/>
    </w:rPr>
  </w:style>
  <w:style w:type="character" w:customStyle="1" w:styleId="NOChar">
    <w:name w:val="NO Char"/>
    <w:link w:val="NO"/>
    <w:rsid w:val="00EC7AFC"/>
    <w:rPr>
      <w:rFonts w:eastAsia="Times New Roman"/>
      <w:lang w:val="en-GB" w:eastAsia="en-GB"/>
    </w:rPr>
  </w:style>
  <w:style w:type="table" w:styleId="TableClassic2">
    <w:name w:val="Table Classic 2"/>
    <w:basedOn w:val="TableNormal"/>
    <w:rsid w:val="00EC7AFC"/>
    <w:pPr>
      <w:spacing w:after="180" w:line="240" w:lineRule="auto"/>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C7AFC"/>
    <w:pPr>
      <w:spacing w:after="180" w:line="240" w:lineRule="auto"/>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C7AFC"/>
    <w:pPr>
      <w:spacing w:after="180" w:line="240" w:lineRule="auto"/>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C7AFC"/>
    <w:pPr>
      <w:spacing w:after="180" w:line="240" w:lineRule="auto"/>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C7AFC"/>
    <w:pPr>
      <w:spacing w:after="180" w:line="240" w:lineRule="auto"/>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EC7AFC"/>
    <w:pPr>
      <w:spacing w:after="0" w:line="240" w:lineRule="auto"/>
    </w:pPr>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C7AFC"/>
    <w:pPr>
      <w:spacing w:after="0" w:line="240" w:lineRule="auto"/>
    </w:pPr>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C7AFC"/>
    <w:pPr>
      <w:spacing w:after="0" w:line="240" w:lineRule="auto"/>
    </w:pPr>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C7AFC"/>
    <w:pPr>
      <w:spacing w:after="180" w:line="240" w:lineRule="auto"/>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C7AFC"/>
    <w:pPr>
      <w:spacing w:after="180" w:line="240" w:lineRule="auto"/>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C7AFC"/>
    <w:pPr>
      <w:spacing w:after="180" w:line="240" w:lineRule="auto"/>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C7AFC"/>
    <w:pPr>
      <w:spacing w:after="180" w:line="240" w:lineRule="auto"/>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0"/>
    <w:rsid w:val="00EC7AFC"/>
    <w:pPr>
      <w:widowControl w:val="0"/>
      <w:autoSpaceDE/>
      <w:autoSpaceDN/>
      <w:adjustRightInd/>
      <w:snapToGrid/>
      <w:spacing w:after="0" w:line="240" w:lineRule="auto"/>
      <w:ind w:firstLineChars="200" w:firstLine="420"/>
    </w:pPr>
    <w:rPr>
      <w:rFonts w:eastAsia="SimSun" w:cs="SimSun"/>
      <w:kern w:val="2"/>
      <w:sz w:val="21"/>
      <w:szCs w:val="20"/>
      <w:lang w:eastAsia="zh-CN"/>
    </w:rPr>
  </w:style>
  <w:style w:type="character" w:customStyle="1" w:styleId="Char0">
    <w:name w:val="样式 正文 Char"/>
    <w:basedOn w:val="DefaultParagraphFont"/>
    <w:link w:val="a1"/>
    <w:rsid w:val="00EC7AFC"/>
    <w:rPr>
      <w:rFonts w:eastAsia="SimSun" w:cs="SimSun"/>
      <w:kern w:val="2"/>
      <w:sz w:val="21"/>
      <w:lang w:val="en-US" w:eastAsia="zh-CN"/>
    </w:rPr>
  </w:style>
  <w:style w:type="paragraph" w:customStyle="1" w:styleId="a2">
    <w:name w:val="公式"/>
    <w:basedOn w:val="Normal"/>
    <w:rsid w:val="00EC7AFC"/>
    <w:pPr>
      <w:widowControl w:val="0"/>
      <w:autoSpaceDE/>
      <w:autoSpaceDN/>
      <w:adjustRightInd/>
      <w:snapToGrid/>
      <w:spacing w:after="0" w:line="240" w:lineRule="auto"/>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EC7AFC"/>
    <w:pPr>
      <w:autoSpaceDE/>
      <w:autoSpaceDN/>
      <w:adjustRightInd/>
      <w:snapToGrid/>
      <w:spacing w:before="180" w:after="60" w:line="240" w:lineRule="auto"/>
    </w:pPr>
    <w:rPr>
      <w:rFonts w:eastAsia="MS Mincho"/>
      <w:szCs w:val="24"/>
      <w:lang w:val="en-GB"/>
    </w:rPr>
  </w:style>
  <w:style w:type="character" w:customStyle="1" w:styleId="Normal9pointspacingChar">
    <w:name w:val="Normal 9 point spacing Char"/>
    <w:link w:val="Normal9pointspacing"/>
    <w:rsid w:val="00EC7AFC"/>
    <w:rPr>
      <w:rFonts w:eastAsia="MS Mincho"/>
      <w:szCs w:val="24"/>
      <w:lang w:val="en-GB" w:eastAsia="en-US"/>
    </w:rPr>
  </w:style>
  <w:style w:type="paragraph" w:customStyle="1" w:styleId="Doc-title">
    <w:name w:val="Doc-title"/>
    <w:basedOn w:val="Normal"/>
    <w:link w:val="Doc-titleChar"/>
    <w:qFormat/>
    <w:rsid w:val="00EC7AFC"/>
    <w:pPr>
      <w:autoSpaceDE/>
      <w:autoSpaceDN/>
      <w:adjustRightInd/>
      <w:snapToGrid/>
      <w:spacing w:before="60" w:after="0" w:line="240" w:lineRule="auto"/>
      <w:ind w:left="1259" w:hanging="1259"/>
      <w:jc w:val="left"/>
    </w:pPr>
    <w:rPr>
      <w:rFonts w:ascii="Arial" w:eastAsia="SimSun" w:hAnsi="Arial" w:cs="Arial"/>
      <w:sz w:val="20"/>
      <w:szCs w:val="20"/>
      <w:lang w:eastAsia="zh-CN"/>
    </w:rPr>
  </w:style>
  <w:style w:type="paragraph" w:customStyle="1" w:styleId="Figure0">
    <w:name w:val="Figure"/>
    <w:basedOn w:val="Normal"/>
    <w:next w:val="Caption"/>
    <w:rsid w:val="00EC7AFC"/>
    <w:pPr>
      <w:keepNext/>
      <w:keepLines/>
      <w:autoSpaceDE/>
      <w:autoSpaceDN/>
      <w:adjustRightInd/>
      <w:snapToGrid/>
      <w:spacing w:before="180" w:after="160"/>
      <w:jc w:val="center"/>
    </w:pPr>
    <w:rPr>
      <w:rFonts w:asciiTheme="minorHAnsi" w:eastAsiaTheme="minorHAnsi" w:hAnsiTheme="minorHAnsi" w:cstheme="minorBidi"/>
    </w:rPr>
  </w:style>
  <w:style w:type="paragraph" w:customStyle="1" w:styleId="Observation">
    <w:name w:val="Observation"/>
    <w:basedOn w:val="Proposal"/>
    <w:qFormat/>
    <w:rsid w:val="00EC7AFC"/>
    <w:pPr>
      <w:numPr>
        <w:numId w:val="26"/>
      </w:numPr>
      <w:tabs>
        <w:tab w:val="clear" w:pos="2722"/>
      </w:tabs>
      <w:ind w:left="1701" w:hanging="1701"/>
      <w:jc w:val="left"/>
    </w:pPr>
  </w:style>
  <w:style w:type="paragraph" w:styleId="TableofFigures">
    <w:name w:val="table of figures"/>
    <w:basedOn w:val="Normal"/>
    <w:next w:val="Normal"/>
    <w:rsid w:val="00EC7AFC"/>
    <w:pPr>
      <w:autoSpaceDE/>
      <w:autoSpaceDN/>
      <w:adjustRightInd/>
      <w:snapToGrid/>
      <w:spacing w:after="160"/>
      <w:ind w:left="1418" w:hanging="1418"/>
      <w:jc w:val="left"/>
    </w:pPr>
    <w:rPr>
      <w:rFonts w:asciiTheme="minorHAnsi" w:eastAsiaTheme="minorHAnsi" w:hAnsiTheme="minorHAnsi" w:cstheme="minorBidi"/>
      <w:b/>
    </w:rPr>
  </w:style>
  <w:style w:type="paragraph" w:customStyle="1" w:styleId="CharCharCharCharCharChar">
    <w:name w:val="Char Char Char Char Char Char"/>
    <w:semiHidden/>
    <w:rsid w:val="00EC7AFC"/>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umberedList">
    <w:name w:val="Numbered List"/>
    <w:basedOn w:val="Normal"/>
    <w:rsid w:val="00EC7AFC"/>
    <w:pPr>
      <w:numPr>
        <w:numId w:val="28"/>
      </w:numPr>
      <w:autoSpaceDE/>
      <w:autoSpaceDN/>
      <w:adjustRightInd/>
      <w:snapToGrid/>
      <w:spacing w:after="0" w:line="240" w:lineRule="auto"/>
    </w:pPr>
    <w:rPr>
      <w:rFonts w:eastAsia="MS Mincho"/>
      <w:sz w:val="20"/>
      <w:szCs w:val="20"/>
      <w:lang w:val="en-GB"/>
    </w:rPr>
  </w:style>
  <w:style w:type="paragraph" w:customStyle="1" w:styleId="FigureCaption">
    <w:name w:val="Figure Caption"/>
    <w:aliases w:val="fc Char,Figure Caption Char"/>
    <w:basedOn w:val="Normal"/>
    <w:rsid w:val="00EC7AFC"/>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EC7AFC"/>
    <w:pPr>
      <w:autoSpaceDE/>
      <w:autoSpaceDN/>
      <w:adjustRightInd/>
      <w:snapToGrid/>
      <w:spacing w:before="120" w:line="240" w:lineRule="atLeast"/>
      <w:jc w:val="right"/>
    </w:pPr>
    <w:rPr>
      <w:szCs w:val="20"/>
    </w:rPr>
  </w:style>
  <w:style w:type="paragraph" w:customStyle="1" w:styleId="multifig">
    <w:name w:val="multifig"/>
    <w:basedOn w:val="Normal"/>
    <w:rsid w:val="00EC7AFC"/>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rsid w:val="00EC7AFC"/>
    <w:pPr>
      <w:keepNext/>
      <w:tabs>
        <w:tab w:val="left" w:pos="936"/>
      </w:tabs>
      <w:autoSpaceDE/>
      <w:autoSpaceDN/>
      <w:adjustRightInd/>
      <w:snapToGrid/>
      <w:spacing w:before="120" w:after="60" w:line="240" w:lineRule="auto"/>
      <w:ind w:left="936" w:hanging="936"/>
    </w:pPr>
    <w:rPr>
      <w:szCs w:val="20"/>
    </w:rPr>
  </w:style>
  <w:style w:type="paragraph" w:customStyle="1" w:styleId="EquationNumbered">
    <w:name w:val="Equation Numbered"/>
    <w:basedOn w:val="Normal"/>
    <w:rsid w:val="00EC7AFC"/>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rsid w:val="00EC7AFC"/>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EC7AF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C7AFC"/>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EC7AF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C7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40" w:lineRule="auto"/>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EC7AFC"/>
    <w:rPr>
      <w:rFonts w:ascii="Courier New" w:eastAsia="Batang" w:hAnsi="Courier New" w:cs="Courier New"/>
      <w:lang w:val="en-US" w:eastAsia="ko-KR"/>
    </w:rPr>
  </w:style>
  <w:style w:type="paragraph" w:customStyle="1" w:styleId="Bullet0">
    <w:name w:val="Bullet"/>
    <w:basedOn w:val="Normal"/>
    <w:rsid w:val="00EC7AFC"/>
    <w:pPr>
      <w:numPr>
        <w:numId w:val="27"/>
      </w:numPr>
      <w:autoSpaceDE/>
      <w:autoSpaceDN/>
      <w:adjustRightInd/>
      <w:snapToGrid/>
      <w:spacing w:after="0" w:line="240" w:lineRule="auto"/>
      <w:jc w:val="left"/>
    </w:pPr>
    <w:rPr>
      <w:sz w:val="24"/>
      <w:szCs w:val="24"/>
    </w:rPr>
  </w:style>
  <w:style w:type="paragraph" w:customStyle="1" w:styleId="FigureCentered">
    <w:name w:val="FigureCentered"/>
    <w:basedOn w:val="Normal"/>
    <w:next w:val="Normal"/>
    <w:rsid w:val="00EC7AFC"/>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EC7AFC"/>
    <w:rPr>
      <w:rFonts w:ascii="Arial" w:eastAsia="SimSun" w:hAnsi="Arial" w:cs="Arial"/>
      <w:color w:val="0000FF"/>
      <w:kern w:val="2"/>
      <w:sz w:val="22"/>
      <w:lang w:val="en-US" w:eastAsia="en-US" w:bidi="ar-SA"/>
    </w:rPr>
  </w:style>
  <w:style w:type="paragraph" w:customStyle="1" w:styleId="item">
    <w:name w:val="item"/>
    <w:basedOn w:val="Normal"/>
    <w:rsid w:val="00EC7AFC"/>
    <w:pPr>
      <w:numPr>
        <w:numId w:val="29"/>
      </w:numPr>
      <w:autoSpaceDE/>
      <w:autoSpaceDN/>
      <w:adjustRightInd/>
      <w:snapToGrid/>
      <w:spacing w:after="0" w:line="240" w:lineRule="auto"/>
    </w:pPr>
    <w:rPr>
      <w:rFonts w:eastAsia="MS Mincho"/>
      <w:sz w:val="20"/>
      <w:szCs w:val="20"/>
      <w:lang w:val="en-GB"/>
    </w:rPr>
  </w:style>
  <w:style w:type="paragraph" w:customStyle="1" w:styleId="PaperTableCell">
    <w:name w:val="PaperTableCell"/>
    <w:basedOn w:val="Normal"/>
    <w:rsid w:val="00EC7AFC"/>
    <w:pPr>
      <w:autoSpaceDE/>
      <w:autoSpaceDN/>
      <w:adjustRightInd/>
      <w:snapToGrid/>
      <w:spacing w:after="0" w:line="240" w:lineRule="auto"/>
    </w:pPr>
    <w:rPr>
      <w:sz w:val="16"/>
      <w:szCs w:val="24"/>
    </w:rPr>
  </w:style>
  <w:style w:type="character" w:styleId="LineNumber">
    <w:name w:val="line number"/>
    <w:rsid w:val="00EC7AFC"/>
    <w:rPr>
      <w:rFonts w:ascii="Arial" w:eastAsia="SimSun" w:hAnsi="Arial" w:cs="Arial"/>
      <w:color w:val="0000FF"/>
      <w:kern w:val="2"/>
      <w:sz w:val="18"/>
      <w:lang w:val="en-US" w:eastAsia="zh-CN" w:bidi="ar-SA"/>
    </w:rPr>
  </w:style>
  <w:style w:type="character" w:customStyle="1" w:styleId="moz-txt-tag">
    <w:name w:val="moz-txt-tag"/>
    <w:rsid w:val="00EC7AFC"/>
    <w:rPr>
      <w:rFonts w:ascii="Arial" w:eastAsia="SimSun" w:hAnsi="Arial" w:cs="Arial"/>
      <w:color w:val="0000FF"/>
      <w:kern w:val="2"/>
      <w:lang w:val="en-US" w:eastAsia="zh-CN" w:bidi="ar-SA"/>
    </w:rPr>
  </w:style>
  <w:style w:type="paragraph" w:customStyle="1" w:styleId="tac0">
    <w:name w:val="tac"/>
    <w:basedOn w:val="Normal"/>
    <w:rsid w:val="00EC7AFC"/>
    <w:pPr>
      <w:keepNext/>
      <w:autoSpaceDE/>
      <w:autoSpaceDN/>
      <w:adjustRightInd/>
      <w:snapToGrid/>
      <w:spacing w:after="0" w:line="240" w:lineRule="auto"/>
      <w:jc w:val="center"/>
    </w:pPr>
    <w:rPr>
      <w:rFonts w:ascii="Arial" w:eastAsia="Calibri" w:hAnsi="Arial" w:cs="Arial"/>
      <w:sz w:val="18"/>
      <w:szCs w:val="18"/>
    </w:rPr>
  </w:style>
  <w:style w:type="paragraph" w:customStyle="1" w:styleId="th0">
    <w:name w:val="th"/>
    <w:basedOn w:val="Normal"/>
    <w:rsid w:val="00EC7AFC"/>
    <w:pPr>
      <w:keepNext/>
      <w:autoSpaceDE/>
      <w:autoSpaceDN/>
      <w:adjustRightInd/>
      <w:snapToGrid/>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EC7AFC"/>
    <w:pPr>
      <w:keepNext/>
      <w:tabs>
        <w:tab w:val="num" w:pos="720"/>
      </w:tabs>
      <w:autoSpaceDE w:val="0"/>
      <w:autoSpaceDN w:val="0"/>
      <w:adjustRightInd w:val="0"/>
      <w:spacing w:after="0" w:line="240" w:lineRule="auto"/>
      <w:ind w:left="720" w:hanging="360"/>
      <w:jc w:val="both"/>
    </w:pPr>
    <w:rPr>
      <w:kern w:val="2"/>
      <w:lang w:val="en-GB" w:eastAsia="zh-CN"/>
    </w:rPr>
  </w:style>
  <w:style w:type="paragraph" w:customStyle="1" w:styleId="CharCharCharCharCharChar1">
    <w:name w:val="Char Char Char Char Char Char1"/>
    <w:semiHidden/>
    <w:rsid w:val="00EC7AFC"/>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C7AFC"/>
    <w:pPr>
      <w:keepNext/>
      <w:tabs>
        <w:tab w:val="num" w:pos="720"/>
      </w:tabs>
      <w:autoSpaceDE w:val="0"/>
      <w:autoSpaceDN w:val="0"/>
      <w:adjustRightInd w:val="0"/>
      <w:spacing w:after="0" w:line="240" w:lineRule="auto"/>
      <w:ind w:left="720" w:hanging="360"/>
      <w:jc w:val="both"/>
    </w:pPr>
    <w:rPr>
      <w:kern w:val="2"/>
      <w:lang w:val="en-GB" w:eastAsia="zh-CN"/>
    </w:rPr>
  </w:style>
  <w:style w:type="numbering" w:customStyle="1" w:styleId="14">
    <w:name w:val="无列表1"/>
    <w:next w:val="NoList"/>
    <w:uiPriority w:val="99"/>
    <w:semiHidden/>
    <w:unhideWhenUsed/>
    <w:rsid w:val="00EC7AFC"/>
  </w:style>
  <w:style w:type="character" w:customStyle="1" w:styleId="opdicttext22">
    <w:name w:val="op_dict_text22"/>
    <w:basedOn w:val="DefaultParagraphFont"/>
    <w:rsid w:val="00EC7AFC"/>
  </w:style>
  <w:style w:type="character" w:customStyle="1" w:styleId="def">
    <w:name w:val="def"/>
    <w:basedOn w:val="DefaultParagraphFont"/>
    <w:rsid w:val="00EC7AFC"/>
  </w:style>
  <w:style w:type="paragraph" w:customStyle="1" w:styleId="Normalwithindent">
    <w:name w:val="Normal with indent"/>
    <w:basedOn w:val="Normal"/>
    <w:link w:val="NormalwithindentChar"/>
    <w:qFormat/>
    <w:rsid w:val="00EC7AFC"/>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EC7AFC"/>
    <w:rPr>
      <w:rFonts w:eastAsia="Malgun Gothic"/>
      <w:lang w:val="en-GB" w:eastAsia="zh-CN"/>
    </w:rPr>
  </w:style>
  <w:style w:type="character" w:customStyle="1" w:styleId="high-light-bg4">
    <w:name w:val="high-light-bg4"/>
    <w:basedOn w:val="DefaultParagraphFont"/>
    <w:rsid w:val="00EC7AFC"/>
  </w:style>
  <w:style w:type="character" w:customStyle="1" w:styleId="TitleChar2">
    <w:name w:val="Title Char2"/>
    <w:basedOn w:val="DefaultParagraphFont"/>
    <w:uiPriority w:val="10"/>
    <w:locked/>
    <w:rsid w:val="00EC7AF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EC7AFC"/>
    <w:pPr>
      <w:keepLines w:val="0"/>
      <w:numPr>
        <w:numId w:val="0"/>
      </w:numPr>
      <w:pBdr>
        <w:top w:val="none" w:sz="0" w:space="0" w:color="auto"/>
      </w:pBdr>
      <w:tabs>
        <w:tab w:val="clear" w:pos="432"/>
        <w:tab w:val="clear" w:pos="709"/>
        <w:tab w:val="left" w:pos="0"/>
        <w:tab w:val="num" w:pos="360"/>
      </w:tabs>
      <w:overflowPunct/>
      <w:autoSpaceDE/>
      <w:autoSpaceDN/>
      <w:adjustRightInd/>
      <w:spacing w:before="360" w:after="240" w:line="240" w:lineRule="auto"/>
      <w:ind w:left="360" w:hanging="360"/>
      <w:jc w:val="left"/>
      <w:textAlignment w:val="auto"/>
      <w:outlineLvl w:val="9"/>
    </w:pPr>
    <w:rPr>
      <w:rFonts w:ascii="Times New Roman" w:eastAsia="MS Gothic" w:hAnsi="Times New Roman" w:cs="Times New Roman"/>
      <w:kern w:val="28"/>
      <w:sz w:val="32"/>
      <w:szCs w:val="20"/>
      <w:lang w:eastAsia="ja-JP"/>
    </w:rPr>
  </w:style>
  <w:style w:type="paragraph" w:customStyle="1" w:styleId="lptext">
    <w:name w:val="lˆptext"/>
    <w:basedOn w:val="Normal"/>
    <w:rsid w:val="00EC7AFC"/>
    <w:pPr>
      <w:autoSpaceDE/>
      <w:autoSpaceDN/>
      <w:adjustRightInd/>
      <w:snapToGrid/>
      <w:spacing w:before="100" w:after="100" w:line="240" w:lineRule="auto"/>
      <w:ind w:left="860"/>
      <w:jc w:val="left"/>
    </w:pPr>
    <w:rPr>
      <w:rFonts w:ascii="Times" w:eastAsia="MS Gothic" w:hAnsi="Times"/>
      <w:sz w:val="24"/>
      <w:szCs w:val="20"/>
      <w:lang w:val="en-GB" w:eastAsia="ja-JP"/>
    </w:rPr>
  </w:style>
  <w:style w:type="paragraph" w:customStyle="1" w:styleId="a">
    <w:name w:val="佐藤２"/>
    <w:basedOn w:val="Normal"/>
    <w:rsid w:val="00EC7AFC"/>
    <w:pPr>
      <w:numPr>
        <w:numId w:val="30"/>
      </w:numPr>
      <w:autoSpaceDE/>
      <w:autoSpaceDN/>
      <w:adjustRightInd/>
      <w:snapToGrid/>
      <w:spacing w:after="180" w:line="240" w:lineRule="auto"/>
      <w:jc w:val="left"/>
    </w:pPr>
    <w:rPr>
      <w:rFonts w:eastAsia="MS Gothic"/>
      <w:sz w:val="24"/>
      <w:szCs w:val="20"/>
      <w:lang w:val="en-GB" w:eastAsia="ja-JP"/>
    </w:rPr>
  </w:style>
  <w:style w:type="paragraph" w:customStyle="1" w:styleId="ListBulletLast">
    <w:name w:val="List Bullet Last"/>
    <w:aliases w:val="lbl"/>
    <w:basedOn w:val="ListBullet"/>
    <w:next w:val="BodyText"/>
    <w:rsid w:val="00EC7AFC"/>
    <w:pPr>
      <w:snapToGrid/>
      <w:spacing w:after="240" w:line="240" w:lineRule="auto"/>
      <w:ind w:left="714" w:hanging="357"/>
      <w:jc w:val="left"/>
    </w:pPr>
    <w:rPr>
      <w:rFonts w:ascii="Arial" w:eastAsia="MS Gothic" w:hAnsi="Arial"/>
      <w:sz w:val="24"/>
      <w:lang w:eastAsia="ja-JP"/>
    </w:rPr>
  </w:style>
  <w:style w:type="paragraph" w:styleId="BodyText3">
    <w:name w:val="Body Text 3"/>
    <w:basedOn w:val="Normal"/>
    <w:link w:val="BodyText3Char"/>
    <w:rsid w:val="00EC7AFC"/>
    <w:pPr>
      <w:autoSpaceDE/>
      <w:autoSpaceDN/>
      <w:adjustRightInd/>
      <w:snapToGrid/>
      <w:spacing w:after="0" w:line="240" w:lineRule="auto"/>
    </w:pPr>
    <w:rPr>
      <w:rFonts w:eastAsia="MS Gothic"/>
      <w:sz w:val="24"/>
      <w:szCs w:val="20"/>
      <w:lang w:val="en-GB" w:eastAsia="ja-JP"/>
    </w:rPr>
  </w:style>
  <w:style w:type="character" w:customStyle="1" w:styleId="BodyText3Char">
    <w:name w:val="Body Text 3 Char"/>
    <w:basedOn w:val="DefaultParagraphFont"/>
    <w:link w:val="BodyText3"/>
    <w:rsid w:val="00EC7AFC"/>
    <w:rPr>
      <w:rFonts w:eastAsia="MS Gothic"/>
      <w:sz w:val="24"/>
      <w:lang w:val="en-GB"/>
    </w:rPr>
  </w:style>
  <w:style w:type="paragraph" w:customStyle="1" w:styleId="TableText1">
    <w:name w:val="Table_Text"/>
    <w:basedOn w:val="Normal"/>
    <w:rsid w:val="00EC7AFC"/>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EC7AFC"/>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EC7AFC"/>
    <w:pPr>
      <w:widowControl w:val="0"/>
      <w:autoSpaceDE w:val="0"/>
      <w:autoSpaceDN w:val="0"/>
      <w:adjustRightInd w:val="0"/>
      <w:spacing w:after="0" w:line="240" w:lineRule="auto"/>
    </w:pPr>
    <w:rPr>
      <w:rFonts w:ascii="MS PGothic" w:eastAsia="MS PGothic" w:hAnsi="Century"/>
      <w:lang w:val="en-US"/>
    </w:rPr>
  </w:style>
  <w:style w:type="character" w:customStyle="1" w:styleId="a3">
    <w:name w:val="図表番号 (文字)"/>
    <w:aliases w:val="cap (文字),cap Char (文字) (文字)1"/>
    <w:rsid w:val="00EC7AFC"/>
    <w:rPr>
      <w:rFonts w:eastAsia="MS Gothic"/>
      <w:b/>
      <w:noProof w:val="0"/>
      <w:kern w:val="2"/>
      <w:sz w:val="24"/>
      <w:lang w:val="en-GB"/>
    </w:rPr>
  </w:style>
  <w:style w:type="paragraph" w:customStyle="1" w:styleId="Normal1CharChar">
    <w:name w:val="Normal1 Char Char"/>
    <w:rsid w:val="00EC7AFC"/>
    <w:pPr>
      <w:keepNext/>
      <w:tabs>
        <w:tab w:val="num" w:pos="851"/>
      </w:tabs>
      <w:kinsoku w:val="0"/>
      <w:overflowPunct w:val="0"/>
      <w:autoSpaceDE w:val="0"/>
      <w:autoSpaceDN w:val="0"/>
      <w:adjustRightInd w:val="0"/>
      <w:spacing w:before="60" w:after="60" w:line="240" w:lineRule="auto"/>
      <w:ind w:left="851" w:hanging="851"/>
      <w:jc w:val="both"/>
    </w:pPr>
    <w:rPr>
      <w:rFonts w:eastAsia="SimSun"/>
      <w:kern w:val="2"/>
      <w:sz w:val="21"/>
      <w:lang w:val="en-GB"/>
    </w:rPr>
  </w:style>
  <w:style w:type="paragraph" w:customStyle="1" w:styleId="CharCharCharCarCarCharCharCarCar">
    <w:name w:val="Char Char Char Car Car Char Char Car Car"/>
    <w:rsid w:val="00EC7AFC"/>
    <w:pPr>
      <w:keepNext/>
      <w:tabs>
        <w:tab w:val="num" w:pos="851"/>
      </w:tabs>
      <w:autoSpaceDE w:val="0"/>
      <w:autoSpaceDN w:val="0"/>
      <w:adjustRightInd w:val="0"/>
      <w:spacing w:before="60" w:after="60" w:line="240" w:lineRule="auto"/>
      <w:ind w:left="851" w:hanging="851"/>
      <w:jc w:val="both"/>
    </w:pPr>
    <w:rPr>
      <w:rFonts w:ascii="Arial" w:eastAsia="SimSun" w:hAnsi="Arial"/>
      <w:color w:val="0000FF"/>
      <w:kern w:val="2"/>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C7AFC"/>
    <w:pPr>
      <w:keepNext/>
      <w:tabs>
        <w:tab w:val="num" w:pos="720"/>
      </w:tabs>
      <w:autoSpaceDE w:val="0"/>
      <w:autoSpaceDN w:val="0"/>
      <w:adjustRightInd w:val="0"/>
      <w:spacing w:after="0" w:line="240" w:lineRule="auto"/>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C7AFC"/>
    <w:pPr>
      <w:keepNext/>
      <w:tabs>
        <w:tab w:val="num" w:pos="720"/>
      </w:tabs>
      <w:autoSpaceDE w:val="0"/>
      <w:autoSpaceDN w:val="0"/>
      <w:adjustRightInd w:val="0"/>
      <w:spacing w:after="0" w:line="240" w:lineRule="auto"/>
      <w:ind w:left="720" w:hanging="360"/>
      <w:jc w:val="both"/>
    </w:pPr>
    <w:rPr>
      <w:rFonts w:eastAsia="SimSun"/>
      <w:kern w:val="2"/>
      <w:lang w:val="en-GB" w:eastAsia="zh-CN"/>
    </w:rPr>
  </w:style>
  <w:style w:type="paragraph" w:customStyle="1" w:styleId="81">
    <w:name w:val="表 (赤)  81"/>
    <w:basedOn w:val="Normal"/>
    <w:uiPriority w:val="34"/>
    <w:qFormat/>
    <w:rsid w:val="00EC7AFC"/>
    <w:pPr>
      <w:autoSpaceDE/>
      <w:autoSpaceDN/>
      <w:adjustRightInd/>
      <w:snapToGrid/>
      <w:spacing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EC7AFC"/>
    <w:pPr>
      <w:spacing w:after="0" w:line="240" w:lineRule="auto"/>
    </w:pPr>
    <w:rPr>
      <w:rFonts w:eastAsia="MS Gothic"/>
      <w:sz w:val="24"/>
      <w:lang w:val="en-GB"/>
    </w:rPr>
  </w:style>
  <w:style w:type="character" w:customStyle="1" w:styleId="Doc-titleChar">
    <w:name w:val="Doc-title Char"/>
    <w:link w:val="Doc-title"/>
    <w:rsid w:val="00EC7AFC"/>
    <w:rPr>
      <w:rFonts w:ascii="Arial" w:eastAsia="SimSun" w:hAnsi="Arial" w:cs="Arial"/>
      <w:lang w:val="en-US" w:eastAsia="zh-CN"/>
    </w:rPr>
  </w:style>
  <w:style w:type="paragraph" w:customStyle="1" w:styleId="msonormal0">
    <w:name w:val="msonormal"/>
    <w:basedOn w:val="Normal"/>
    <w:rsid w:val="00EC7AFC"/>
    <w:pPr>
      <w:autoSpaceDE/>
      <w:autoSpaceDN/>
      <w:adjustRightInd/>
      <w:snapToGrid/>
      <w:spacing w:before="100" w:beforeAutospacing="1" w:after="100" w:afterAutospacing="1" w:line="240" w:lineRule="auto"/>
      <w:jc w:val="left"/>
    </w:pPr>
    <w:rPr>
      <w:rFonts w:ascii="SimSun" w:eastAsia="SimSun" w:hAnsi="SimSun" w:cs="SimSun"/>
      <w:sz w:val="24"/>
      <w:szCs w:val="24"/>
      <w:lang w:eastAsia="zh-CN"/>
    </w:rPr>
  </w:style>
  <w:style w:type="paragraph" w:customStyle="1" w:styleId="font5">
    <w:name w:val="font5"/>
    <w:basedOn w:val="Normal"/>
    <w:rsid w:val="00EC7AFC"/>
    <w:pPr>
      <w:autoSpaceDE/>
      <w:autoSpaceDN/>
      <w:adjustRightInd/>
      <w:snapToGrid/>
      <w:spacing w:before="100" w:beforeAutospacing="1" w:after="100" w:afterAutospacing="1" w:line="240" w:lineRule="auto"/>
      <w:jc w:val="left"/>
    </w:pPr>
    <w:rPr>
      <w:rFonts w:ascii="DengXian" w:eastAsia="DengXian" w:hAnsi="DengXian" w:cs="SimSun"/>
      <w:sz w:val="18"/>
      <w:szCs w:val="18"/>
      <w:lang w:eastAsia="zh-CN"/>
    </w:rPr>
  </w:style>
  <w:style w:type="paragraph" w:customStyle="1" w:styleId="xl65">
    <w:name w:val="xl65"/>
    <w:basedOn w:val="Normal"/>
    <w:rsid w:val="00EC7AFC"/>
    <w:pPr>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EC7AFC"/>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SimSun" w:hAnsi="Arial" w:cs="Arial"/>
      <w:sz w:val="15"/>
      <w:szCs w:val="15"/>
      <w:lang w:eastAsia="zh-CN"/>
    </w:rPr>
  </w:style>
  <w:style w:type="paragraph" w:customStyle="1" w:styleId="xl67">
    <w:name w:val="xl67"/>
    <w:basedOn w:val="Normal"/>
    <w:rsid w:val="00EC7AFC"/>
    <w:pPr>
      <w:pBdr>
        <w:top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SimSun" w:hAnsi="Arial" w:cs="Arial"/>
      <w:sz w:val="15"/>
      <w:szCs w:val="15"/>
      <w:lang w:eastAsia="zh-CN"/>
    </w:rPr>
  </w:style>
  <w:style w:type="paragraph" w:customStyle="1" w:styleId="xl68">
    <w:name w:val="xl68"/>
    <w:basedOn w:val="Normal"/>
    <w:rsid w:val="00EC7AFC"/>
    <w:pPr>
      <w:autoSpaceDE/>
      <w:autoSpaceDN/>
      <w:adjustRightInd/>
      <w:snapToGrid/>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EC7AFC"/>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EC7AFC"/>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EC7AFC"/>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EC7AFC"/>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EC7AFC"/>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EC7AFC"/>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EC7AFC"/>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EC7AFC"/>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EC7AFC"/>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EC7AFC"/>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SimSun" w:hAnsi="Arial" w:cs="Arial"/>
      <w:sz w:val="15"/>
      <w:szCs w:val="15"/>
      <w:lang w:eastAsia="zh-CN"/>
    </w:rPr>
  </w:style>
  <w:style w:type="paragraph" w:customStyle="1" w:styleId="xl79">
    <w:name w:val="xl79"/>
    <w:basedOn w:val="Normal"/>
    <w:rsid w:val="00EC7AFC"/>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EC7AFC"/>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EC7AFC"/>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EC7AFC"/>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EC7AFC"/>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EC7AFC"/>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EC7AFC"/>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EC7AFC"/>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EC7AFC"/>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EC7AFC"/>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EC7AFC"/>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EC7AFC"/>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EC7AFC"/>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EC7AFC"/>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SimSun" w:eastAsia="SimSun" w:hAnsi="SimSun" w:cs="SimSun"/>
      <w:sz w:val="16"/>
      <w:szCs w:val="16"/>
      <w:lang w:eastAsia="zh-CN"/>
    </w:rPr>
  </w:style>
  <w:style w:type="paragraph" w:customStyle="1" w:styleId="xl93">
    <w:name w:val="xl93"/>
    <w:basedOn w:val="Normal"/>
    <w:rsid w:val="00EC7AFC"/>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EC7AFC"/>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EC7AFC"/>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EC7AFC"/>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EC7AFC"/>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EC7AFC"/>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EC7AFC"/>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EC7AFC"/>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EC7AFC"/>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SimSun" w:eastAsia="SimSun" w:hAnsi="SimSun" w:cs="SimSun"/>
      <w:sz w:val="16"/>
      <w:szCs w:val="16"/>
      <w:lang w:eastAsia="zh-CN"/>
    </w:rPr>
  </w:style>
  <w:style w:type="paragraph" w:customStyle="1" w:styleId="xl102">
    <w:name w:val="xl102"/>
    <w:basedOn w:val="Normal"/>
    <w:rsid w:val="00EC7AFC"/>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SimSun" w:eastAsia="SimSun" w:hAnsi="SimSun" w:cs="SimSun"/>
      <w:sz w:val="16"/>
      <w:szCs w:val="16"/>
      <w:lang w:eastAsia="zh-CN"/>
    </w:rPr>
  </w:style>
  <w:style w:type="paragraph" w:customStyle="1" w:styleId="xl103">
    <w:name w:val="xl103"/>
    <w:basedOn w:val="Normal"/>
    <w:rsid w:val="00EC7AFC"/>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EC7AFC"/>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EC7AFC"/>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EC7AFC"/>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SimSun" w:eastAsia="SimSun" w:hAnsi="SimSun" w:cs="SimSun"/>
      <w:sz w:val="16"/>
      <w:szCs w:val="16"/>
      <w:lang w:eastAsia="zh-CN"/>
    </w:rPr>
  </w:style>
  <w:style w:type="paragraph" w:customStyle="1" w:styleId="xl107">
    <w:name w:val="xl107"/>
    <w:basedOn w:val="Normal"/>
    <w:rsid w:val="00EC7AFC"/>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SimSun" w:eastAsia="SimSun" w:hAnsi="SimSun" w:cs="SimSun"/>
      <w:sz w:val="16"/>
      <w:szCs w:val="16"/>
      <w:lang w:eastAsia="zh-CN"/>
    </w:rPr>
  </w:style>
  <w:style w:type="paragraph" w:customStyle="1" w:styleId="xl108">
    <w:name w:val="xl108"/>
    <w:basedOn w:val="Normal"/>
    <w:rsid w:val="00EC7AFC"/>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line="240" w:lineRule="auto"/>
      <w:jc w:val="center"/>
    </w:pPr>
    <w:rPr>
      <w:rFonts w:ascii="Arial" w:eastAsia="SimSun" w:hAnsi="Arial" w:cs="Arial"/>
      <w:sz w:val="15"/>
      <w:szCs w:val="15"/>
      <w:lang w:eastAsia="zh-CN"/>
    </w:rPr>
  </w:style>
  <w:style w:type="paragraph" w:customStyle="1" w:styleId="xl109">
    <w:name w:val="xl109"/>
    <w:basedOn w:val="Normal"/>
    <w:rsid w:val="00EC7AFC"/>
    <w:pPr>
      <w:pBdr>
        <w:top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EC7AFC"/>
    <w:pPr>
      <w:pBdr>
        <w:top w:val="single" w:sz="4"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EC7AFC"/>
    <w:pPr>
      <w:pBdr>
        <w:top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EC7AFC"/>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EC7AFC"/>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EC7AFC"/>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EC7AFC"/>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EC7AFC"/>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EC7AFC"/>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EC7AFC"/>
    <w:rPr>
      <w:rFonts w:ascii="Arial" w:hAnsi="Arial"/>
      <w:vanish w:val="0"/>
      <w:color w:val="FF0000"/>
      <w:sz w:val="24"/>
    </w:rPr>
  </w:style>
  <w:style w:type="paragraph" w:customStyle="1" w:styleId="Bulletedo1">
    <w:name w:val="Bulleted o 1"/>
    <w:basedOn w:val="Normal"/>
    <w:rsid w:val="00EC7AFC"/>
    <w:pPr>
      <w:numPr>
        <w:numId w:val="31"/>
      </w:numPr>
      <w:overflowPunct w:val="0"/>
      <w:snapToGrid/>
      <w:spacing w:after="180" w:line="240" w:lineRule="auto"/>
      <w:jc w:val="left"/>
      <w:textAlignment w:val="baseline"/>
    </w:pPr>
    <w:rPr>
      <w:rFonts w:eastAsia="SimSun"/>
      <w:sz w:val="20"/>
      <w:szCs w:val="20"/>
    </w:rPr>
  </w:style>
  <w:style w:type="paragraph" w:customStyle="1" w:styleId="Equation">
    <w:name w:val="Equation"/>
    <w:basedOn w:val="Normal"/>
    <w:next w:val="Normal"/>
    <w:rsid w:val="00EC7AFC"/>
    <w:pPr>
      <w:tabs>
        <w:tab w:val="right" w:pos="10206"/>
      </w:tabs>
      <w:overflowPunct w:val="0"/>
      <w:snapToGrid/>
      <w:spacing w:after="220" w:line="240" w:lineRule="auto"/>
      <w:ind w:left="1298"/>
      <w:jc w:val="left"/>
      <w:textAlignment w:val="baseline"/>
    </w:pPr>
    <w:rPr>
      <w:rFonts w:ascii="Arial" w:eastAsia="SimSun" w:hAnsi="Arial"/>
      <w:szCs w:val="20"/>
      <w:lang w:eastAsia="zh-CN"/>
    </w:rPr>
  </w:style>
  <w:style w:type="paragraph" w:customStyle="1" w:styleId="11BodyText">
    <w:name w:val="11 BodyText"/>
    <w:basedOn w:val="Normal"/>
    <w:rsid w:val="00EC7AFC"/>
    <w:pPr>
      <w:overflowPunct w:val="0"/>
      <w:snapToGrid/>
      <w:spacing w:after="220" w:line="240" w:lineRule="auto"/>
      <w:ind w:left="1298"/>
      <w:jc w:val="left"/>
      <w:textAlignment w:val="baseline"/>
    </w:pPr>
    <w:rPr>
      <w:rFonts w:ascii="Arial" w:eastAsia="SimSun" w:hAnsi="Arial"/>
      <w:szCs w:val="20"/>
    </w:rPr>
  </w:style>
  <w:style w:type="paragraph" w:customStyle="1" w:styleId="bodyCharCharChar">
    <w:name w:val="body Char Char Char"/>
    <w:basedOn w:val="Normal"/>
    <w:rsid w:val="00EC7AFC"/>
    <w:pPr>
      <w:tabs>
        <w:tab w:val="left" w:pos="2160"/>
      </w:tabs>
      <w:overflowPunct w:val="0"/>
      <w:snapToGrid/>
      <w:spacing w:before="120" w:line="280" w:lineRule="atLeast"/>
      <w:textAlignment w:val="baseline"/>
    </w:pPr>
    <w:rPr>
      <w:rFonts w:ascii="New York" w:eastAsia="SimSun" w:hAnsi="New York"/>
      <w:sz w:val="24"/>
      <w:szCs w:val="20"/>
    </w:rPr>
  </w:style>
  <w:style w:type="paragraph" w:customStyle="1" w:styleId="body">
    <w:name w:val="body"/>
    <w:basedOn w:val="Normal"/>
    <w:rsid w:val="00EC7AFC"/>
    <w:pPr>
      <w:tabs>
        <w:tab w:val="left" w:pos="2160"/>
      </w:tabs>
      <w:overflowPunct w:val="0"/>
      <w:snapToGrid/>
      <w:spacing w:before="120" w:line="280" w:lineRule="atLeast"/>
      <w:textAlignment w:val="baseline"/>
    </w:pPr>
    <w:rPr>
      <w:rFonts w:ascii="New York" w:eastAsia="SimSun"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C7AFC"/>
    <w:rPr>
      <w:rFonts w:ascii="Arial" w:hAnsi="Arial"/>
      <w:sz w:val="32"/>
      <w:lang w:val="en-GB" w:eastAsia="en-US"/>
    </w:rPr>
  </w:style>
  <w:style w:type="character" w:customStyle="1" w:styleId="CharChar3">
    <w:name w:val="Char Char3"/>
    <w:rsid w:val="00EC7AFC"/>
    <w:rPr>
      <w:rFonts w:ascii="Arial" w:hAnsi="Arial"/>
      <w:sz w:val="36"/>
      <w:lang w:val="en-GB" w:eastAsia="en-US" w:bidi="ar-SA"/>
    </w:rPr>
  </w:style>
  <w:style w:type="character" w:customStyle="1" w:styleId="CharChar2">
    <w:name w:val="Char Char2"/>
    <w:rsid w:val="00EC7AFC"/>
    <w:rPr>
      <w:rFonts w:ascii="Arial" w:hAnsi="Arial"/>
      <w:sz w:val="32"/>
      <w:lang w:val="en-GB" w:eastAsia="en-US" w:bidi="ar-SA"/>
    </w:rPr>
  </w:style>
  <w:style w:type="character" w:customStyle="1" w:styleId="CharChar1">
    <w:name w:val="Char Char1"/>
    <w:rsid w:val="00EC7AFC"/>
    <w:rPr>
      <w:rFonts w:ascii="Arial" w:hAnsi="Arial"/>
      <w:sz w:val="28"/>
      <w:lang w:val="en-GB" w:eastAsia="en-US" w:bidi="ar-SA"/>
    </w:rPr>
  </w:style>
  <w:style w:type="table" w:styleId="DarkList-Accent6">
    <w:name w:val="Dark List Accent 6"/>
    <w:basedOn w:val="TableNormal"/>
    <w:uiPriority w:val="70"/>
    <w:rsid w:val="00EC7AFC"/>
    <w:pPr>
      <w:spacing w:after="0" w:line="240" w:lineRule="auto"/>
    </w:pPr>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C7AFC"/>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rsid w:val="00EC7AFC"/>
    <w:rPr>
      <w:rFonts w:ascii="Century" w:eastAsia="MS Mincho" w:hAnsi="Century"/>
      <w:kern w:val="2"/>
      <w:sz w:val="21"/>
      <w:szCs w:val="22"/>
      <w:lang w:val="en-GB"/>
    </w:rPr>
  </w:style>
  <w:style w:type="paragraph" w:customStyle="1" w:styleId="gmail-msolistparagraph">
    <w:name w:val="gmail-msolistparagraph"/>
    <w:basedOn w:val="Normal"/>
    <w:uiPriority w:val="99"/>
    <w:semiHidden/>
    <w:rsid w:val="00EC7AFC"/>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EC7AFC"/>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EC7AFC"/>
  </w:style>
  <w:style w:type="paragraph" w:customStyle="1" w:styleId="onecomwebmail-msolistparagraph">
    <w:name w:val="onecomwebmail-msolistparagraph"/>
    <w:basedOn w:val="Normal"/>
    <w:rsid w:val="00EC7AFC"/>
    <w:pPr>
      <w:autoSpaceDE/>
      <w:autoSpaceDN/>
      <w:adjustRightInd/>
      <w:snapToGrid/>
      <w:spacing w:before="100" w:beforeAutospacing="1" w:after="100" w:afterAutospacing="1" w:line="240" w:lineRule="auto"/>
      <w:jc w:val="left"/>
    </w:pPr>
    <w:rPr>
      <w:rFonts w:eastAsia="SimSun"/>
      <w:sz w:val="24"/>
      <w:szCs w:val="24"/>
      <w:lang w:val="sv-SE" w:eastAsia="sv-SE"/>
    </w:rPr>
  </w:style>
  <w:style w:type="paragraph" w:customStyle="1" w:styleId="onecomwebmail-tah">
    <w:name w:val="onecomwebmail-tah"/>
    <w:basedOn w:val="Normal"/>
    <w:rsid w:val="00EC7AFC"/>
    <w:pPr>
      <w:autoSpaceDE/>
      <w:autoSpaceDN/>
      <w:adjustRightInd/>
      <w:snapToGrid/>
      <w:spacing w:before="100" w:beforeAutospacing="1" w:after="100" w:afterAutospacing="1" w:line="240" w:lineRule="auto"/>
      <w:jc w:val="left"/>
    </w:pPr>
    <w:rPr>
      <w:rFonts w:eastAsia="SimSun"/>
      <w:sz w:val="24"/>
      <w:szCs w:val="24"/>
      <w:lang w:val="sv-SE" w:eastAsia="sv-SE"/>
    </w:rPr>
  </w:style>
  <w:style w:type="paragraph" w:customStyle="1" w:styleId="onecomwebmail-tac">
    <w:name w:val="onecomwebmail-tac"/>
    <w:basedOn w:val="Normal"/>
    <w:rsid w:val="00EC7AFC"/>
    <w:pPr>
      <w:autoSpaceDE/>
      <w:autoSpaceDN/>
      <w:adjustRightInd/>
      <w:snapToGrid/>
      <w:spacing w:before="100" w:beforeAutospacing="1" w:after="100" w:afterAutospacing="1" w:line="240" w:lineRule="auto"/>
      <w:jc w:val="left"/>
    </w:pPr>
    <w:rPr>
      <w:rFonts w:eastAsia="SimSun"/>
      <w:sz w:val="24"/>
      <w:szCs w:val="24"/>
      <w:lang w:val="sv-SE" w:eastAsia="sv-SE"/>
    </w:rPr>
  </w:style>
  <w:style w:type="character" w:customStyle="1" w:styleId="onecomwebmail-font">
    <w:name w:val="onecomwebmail-font"/>
    <w:basedOn w:val="DefaultParagraphFont"/>
    <w:rsid w:val="00EC7AFC"/>
  </w:style>
  <w:style w:type="character" w:customStyle="1" w:styleId="onecomwebmail-size">
    <w:name w:val="onecomwebmail-size"/>
    <w:basedOn w:val="DefaultParagraphFont"/>
    <w:rsid w:val="00EC7AFC"/>
  </w:style>
  <w:style w:type="character" w:customStyle="1" w:styleId="B4Char">
    <w:name w:val="B4 Char"/>
    <w:link w:val="B4"/>
    <w:rsid w:val="00EC7AFC"/>
    <w:rPr>
      <w:rFonts w:eastAsia="Times New Roman"/>
      <w:lang w:val="en-GB" w:eastAsia="en-GB"/>
    </w:rPr>
  </w:style>
  <w:style w:type="paragraph" w:customStyle="1" w:styleId="3GPPAgreements">
    <w:name w:val="3GPP Agreements"/>
    <w:basedOn w:val="Normal"/>
    <w:link w:val="3GPPAgreementsChar"/>
    <w:qFormat/>
    <w:rsid w:val="00EC7AFC"/>
    <w:pPr>
      <w:numPr>
        <w:numId w:val="32"/>
      </w:numPr>
      <w:overflowPunct w:val="0"/>
      <w:snapToGrid/>
      <w:spacing w:before="60" w:after="60" w:line="240" w:lineRule="auto"/>
      <w:textAlignment w:val="baseline"/>
    </w:pPr>
    <w:rPr>
      <w:rFonts w:eastAsia="SimSun"/>
      <w:szCs w:val="20"/>
      <w:lang w:eastAsia="zh-CN"/>
    </w:rPr>
  </w:style>
  <w:style w:type="character" w:customStyle="1" w:styleId="3GPPAgreementsChar">
    <w:name w:val="3GPP Agreements Char"/>
    <w:link w:val="3GPPAgreements"/>
    <w:rsid w:val="00EC7AFC"/>
    <w:rPr>
      <w:rFonts w:eastAsia="SimSun"/>
      <w:sz w:val="22"/>
      <w:lang w:val="en-US" w:eastAsia="zh-CN"/>
    </w:rPr>
  </w:style>
  <w:style w:type="paragraph" w:customStyle="1" w:styleId="Style1">
    <w:name w:val="Style1"/>
    <w:basedOn w:val="Normal"/>
    <w:link w:val="Style1Char"/>
    <w:qFormat/>
    <w:rsid w:val="00EC7AFC"/>
    <w:pPr>
      <w:autoSpaceDE/>
      <w:autoSpaceDN/>
      <w:adjustRightInd/>
      <w:snapToGrid/>
      <w:spacing w:after="100" w:afterAutospacing="1" w:line="300" w:lineRule="auto"/>
      <w:ind w:firstLine="360"/>
      <w:contextualSpacing/>
    </w:pPr>
    <w:rPr>
      <w:rFonts w:eastAsia="SimSun"/>
      <w:sz w:val="20"/>
      <w:szCs w:val="20"/>
      <w:lang w:eastAsia="zh-CN"/>
    </w:rPr>
  </w:style>
  <w:style w:type="character" w:customStyle="1" w:styleId="Style1Char">
    <w:name w:val="Style1 Char"/>
    <w:link w:val="Style1"/>
    <w:qFormat/>
    <w:rsid w:val="00EC7AFC"/>
    <w:rPr>
      <w:rFonts w:eastAsia="SimSun"/>
      <w:lang w:val="en-US" w:eastAsia="zh-CN"/>
    </w:rPr>
  </w:style>
  <w:style w:type="character" w:customStyle="1" w:styleId="fontstyle01">
    <w:name w:val="fontstyle01"/>
    <w:basedOn w:val="DefaultParagraphFont"/>
    <w:rsid w:val="00EC7AF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C7AFC"/>
    <w:pPr>
      <w:autoSpaceDE/>
      <w:autoSpaceDN/>
      <w:adjustRightInd/>
      <w:snapToGrid/>
      <w:spacing w:after="0" w:line="240" w:lineRule="auto"/>
      <w:jc w:val="left"/>
    </w:pPr>
    <w:rPr>
      <w:rFonts w:ascii="Calibri" w:eastAsiaTheme="minorHAnsi" w:hAnsi="Calibri" w:cs="Calibri"/>
    </w:rPr>
  </w:style>
  <w:style w:type="numbering" w:customStyle="1" w:styleId="NoList1">
    <w:name w:val="No List1"/>
    <w:next w:val="NoList"/>
    <w:uiPriority w:val="99"/>
    <w:semiHidden/>
    <w:unhideWhenUsed/>
    <w:rsid w:val="00EC7AFC"/>
  </w:style>
  <w:style w:type="numbering" w:customStyle="1" w:styleId="110">
    <w:name w:val="无列表11"/>
    <w:next w:val="NoList"/>
    <w:uiPriority w:val="99"/>
    <w:semiHidden/>
    <w:unhideWhenUsed/>
    <w:rsid w:val="00EC7AFC"/>
  </w:style>
  <w:style w:type="paragraph" w:customStyle="1" w:styleId="LGTdoc">
    <w:name w:val="LGTdoc_본문"/>
    <w:basedOn w:val="Normal"/>
    <w:link w:val="LGTdocChar"/>
    <w:qFormat/>
    <w:rsid w:val="00EC7AFC"/>
    <w:pPr>
      <w:widowControl w:val="0"/>
      <w:spacing w:before="60" w:afterLines="50" w:line="264" w:lineRule="auto"/>
      <w:ind w:left="851" w:hanging="284"/>
    </w:pPr>
    <w:rPr>
      <w:rFonts w:eastAsia="Batang"/>
      <w:kern w:val="2"/>
      <w:szCs w:val="24"/>
      <w:lang w:eastAsia="x-none"/>
    </w:rPr>
  </w:style>
  <w:style w:type="character" w:customStyle="1" w:styleId="LGTdocChar">
    <w:name w:val="LGTdoc_본문 Char"/>
    <w:link w:val="LGTdoc"/>
    <w:qFormat/>
    <w:rsid w:val="00EC7AFC"/>
    <w:rPr>
      <w:rFonts w:eastAsia="Batang"/>
      <w:kern w:val="2"/>
      <w:sz w:val="22"/>
      <w:szCs w:val="24"/>
      <w:lang w:val="en-US" w:eastAsia="x-none"/>
    </w:rPr>
  </w:style>
  <w:style w:type="paragraph" w:customStyle="1" w:styleId="0Maintext">
    <w:name w:val="0 Main text"/>
    <w:basedOn w:val="maintext"/>
    <w:link w:val="0MaintextChar"/>
    <w:rsid w:val="00EC7AFC"/>
    <w:pPr>
      <w:spacing w:before="100" w:beforeAutospacing="1" w:after="100" w:afterAutospacing="1" w:line="240" w:lineRule="auto"/>
      <w:ind w:firstLineChars="0" w:firstLine="360"/>
    </w:pPr>
    <w:rPr>
      <w:lang w:eastAsia="en-US"/>
    </w:rPr>
  </w:style>
  <w:style w:type="character" w:customStyle="1" w:styleId="0MaintextChar">
    <w:name w:val="0 Main text Char"/>
    <w:basedOn w:val="maintextChar"/>
    <w:link w:val="0Maintext"/>
    <w:rsid w:val="00EC7AFC"/>
    <w:rPr>
      <w:rFonts w:eastAsia="Malgun Gothic" w:cs="Batang"/>
      <w:lang w:val="en-GB" w:eastAsia="en-US"/>
    </w:rPr>
  </w:style>
  <w:style w:type="paragraph" w:customStyle="1" w:styleId="LGTdoc1">
    <w:name w:val="LGTdoc_제목1"/>
    <w:basedOn w:val="Normal"/>
    <w:rsid w:val="00EC7AFC"/>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b20">
    <w:name w:val="b20"/>
    <w:basedOn w:val="Normal"/>
    <w:uiPriority w:val="99"/>
    <w:rsid w:val="00EC7AFC"/>
    <w:pPr>
      <w:autoSpaceDE/>
      <w:autoSpaceDN/>
      <w:adjustRightInd/>
      <w:snapToGrid/>
      <w:spacing w:after="0" w:line="240" w:lineRule="auto"/>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503553">
      <w:bodyDiv w:val="1"/>
      <w:marLeft w:val="0"/>
      <w:marRight w:val="0"/>
      <w:marTop w:val="0"/>
      <w:marBottom w:val="0"/>
      <w:divBdr>
        <w:top w:val="none" w:sz="0" w:space="0" w:color="auto"/>
        <w:left w:val="none" w:sz="0" w:space="0" w:color="auto"/>
        <w:bottom w:val="none" w:sz="0" w:space="0" w:color="auto"/>
        <w:right w:val="none" w:sz="0" w:space="0" w:color="auto"/>
      </w:divBdr>
    </w:div>
    <w:div w:id="406729341">
      <w:bodyDiv w:val="1"/>
      <w:marLeft w:val="0"/>
      <w:marRight w:val="0"/>
      <w:marTop w:val="0"/>
      <w:marBottom w:val="0"/>
      <w:divBdr>
        <w:top w:val="none" w:sz="0" w:space="0" w:color="auto"/>
        <w:left w:val="none" w:sz="0" w:space="0" w:color="auto"/>
        <w:bottom w:val="none" w:sz="0" w:space="0" w:color="auto"/>
        <w:right w:val="none" w:sz="0" w:space="0" w:color="auto"/>
      </w:divBdr>
    </w:div>
    <w:div w:id="1424956477">
      <w:bodyDiv w:val="1"/>
      <w:marLeft w:val="0"/>
      <w:marRight w:val="0"/>
      <w:marTop w:val="0"/>
      <w:marBottom w:val="0"/>
      <w:divBdr>
        <w:top w:val="none" w:sz="0" w:space="0" w:color="auto"/>
        <w:left w:val="none" w:sz="0" w:space="0" w:color="auto"/>
        <w:bottom w:val="none" w:sz="0" w:space="0" w:color="auto"/>
        <w:right w:val="none" w:sz="0" w:space="0" w:color="auto"/>
      </w:divBdr>
    </w:div>
    <w:div w:id="1582329199">
      <w:bodyDiv w:val="1"/>
      <w:marLeft w:val="0"/>
      <w:marRight w:val="0"/>
      <w:marTop w:val="0"/>
      <w:marBottom w:val="0"/>
      <w:divBdr>
        <w:top w:val="none" w:sz="0" w:space="0" w:color="auto"/>
        <w:left w:val="none" w:sz="0" w:space="0" w:color="auto"/>
        <w:bottom w:val="none" w:sz="0" w:space="0" w:color="auto"/>
        <w:right w:val="none" w:sz="0" w:space="0" w:color="auto"/>
      </w:divBdr>
    </w:div>
    <w:div w:id="1607032269">
      <w:bodyDiv w:val="1"/>
      <w:marLeft w:val="0"/>
      <w:marRight w:val="0"/>
      <w:marTop w:val="0"/>
      <w:marBottom w:val="0"/>
      <w:divBdr>
        <w:top w:val="none" w:sz="0" w:space="0" w:color="auto"/>
        <w:left w:val="none" w:sz="0" w:space="0" w:color="auto"/>
        <w:bottom w:val="none" w:sz="0" w:space="0" w:color="auto"/>
        <w:right w:val="none" w:sz="0" w:space="0" w:color="auto"/>
      </w:divBdr>
    </w:div>
    <w:div w:id="17363194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4CDD08-2323-41AF-BD6B-09F5B3C70FD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9405E18-BFC5-4048-85AA-5F69E3AA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EDE4ED-229A-4281-909A-AB7EF8676356}">
  <ds:schemaRefs>
    <ds:schemaRef ds:uri="Microsoft.SharePoint.Taxonomy.ContentTypeSync"/>
  </ds:schemaRefs>
</ds:datastoreItem>
</file>

<file path=customXml/itemProps5.xml><?xml version="1.0" encoding="utf-8"?>
<ds:datastoreItem xmlns:ds="http://schemas.openxmlformats.org/officeDocument/2006/customXml" ds:itemID="{629612AA-1CFF-4E84-BF1E-DCC538D2FB99}">
  <ds:schemaRefs>
    <ds:schemaRef ds:uri="http://schemas.microsoft.com/sharepoint/events"/>
  </ds:schemaRefs>
</ds:datastoreItem>
</file>

<file path=customXml/itemProps6.xml><?xml version="1.0" encoding="utf-8"?>
<ds:datastoreItem xmlns:ds="http://schemas.openxmlformats.org/officeDocument/2006/customXml" ds:itemID="{06CD7161-D1F0-4353-B01D-28DDDCD17B63}">
  <ds:schemaRefs>
    <ds:schemaRef ds:uri="http://schemas.microsoft.com/sharepoint/v3/contenttype/forms"/>
  </ds:schemaRefs>
</ds:datastoreItem>
</file>

<file path=customXml/itemProps7.xml><?xml version="1.0" encoding="utf-8"?>
<ds:datastoreItem xmlns:ds="http://schemas.openxmlformats.org/officeDocument/2006/customXml" ds:itemID="{64C792E9-661E-4ADE-A89E-4324292C1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9080</Words>
  <Characters>57207</Characters>
  <Application>Microsoft Office Word</Application>
  <DocSecurity>0</DocSecurity>
  <Lines>476</Lines>
  <Paragraphs>132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3</cp:revision>
  <cp:lastPrinted>2016-08-12T06:06:00Z</cp:lastPrinted>
  <dcterms:created xsi:type="dcterms:W3CDTF">2020-11-11T04:41:00Z</dcterms:created>
  <dcterms:modified xsi:type="dcterms:W3CDTF">2020-11-11T04:58:00Z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(3)tvfl7iL24lGJ00s72ixf3B07y2EF4y/i5EIkZ354ya/KhUIdOqPV/7gMpZ2Ubk1HENAt/Mas
pUCeFI1Wwi4g1C5Ra0SPgo63BW7JxPnVdE8qtV96vjMqKrynBqGbPFuRoVbIrg/rdSkDUxo1
D2VkxzONQqAYGvlClri0OobyVmIVNJtJ3Fj2TELE6YG2NR7YdNyD0DBiAztgcQpOnroqVWkU
Fk3Ccv3LyPAhCRbLW1</vt:lpwstr>
  </property>
  <property fmtid="{D5CDD505-2E9C-101B-9397-08002B2CF9AE}" pid="34" name="_2015_ms_pID_7253431">
    <vt:lpwstr>y3CXlY5tuVtx5WUhuaNB419RvZSL1iTziEpHgk8p/ae2V4KHtxjjNu
RX/LEAwagXtUCvTQuexgYGdlzcsEvmqXnukQfy0FOcMI5C6VvxLAcIeR63n+FaYdyyk9L2cN
RQqe5socGJJ5wQ0VbDxWyYXGdEUscATEjVzYoM5J5VPeFV+p9TtCLA5W/joMy0erG4R6GNoN
ELBKPMnaiAke5SwO9DbQDZOVb3pRmslqql8a</vt:lpwstr>
  </property>
  <property fmtid="{D5CDD505-2E9C-101B-9397-08002B2CF9AE}" pid="35" name="CTPClassification">
    <vt:lpwstr>CTP_NT</vt:lpwstr>
  </property>
  <property fmtid="{D5CDD505-2E9C-101B-9397-08002B2CF9AE}" pid="36" name="_2015_ms_pID_7253432">
    <vt:lpwstr>uQ==</vt:lpwstr>
  </property>
  <property fmtid="{D5CDD505-2E9C-101B-9397-08002B2CF9AE}" pid="37" name="ContentTypeId">
    <vt:lpwstr>0x0101009AB7580F38B32B4992660A7BC2D6E51C</vt:lpwstr>
  </property>
  <property fmtid="{D5CDD505-2E9C-101B-9397-08002B2CF9AE}" pid="38" name="KSOProductBuildVer">
    <vt:lpwstr>2052-11.8.2.9022</vt:lpwstr>
  </property>
  <property fmtid="{D5CDD505-2E9C-101B-9397-08002B2CF9AE}" pid="39" name="NSCPROP_SA">
    <vt:lpwstr>D:\3GPP\02. RAN1\2020\TSGR1_100b_e\회의_draft\7.2.2.1.2 DL signals and channels\100b-e-NR-unlic-NRU-DL_Signals_and_Channels-01\100bis-e-NR-unlic-NRU-DL_Signals_and_Channels-01_v05-LG-ZTE Sanechips.docx</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1604348517</vt:lpwstr>
  </property>
</Properties>
</file>