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B65048" w14:textId="4E06D44B" w:rsidR="007A65E6" w:rsidRPr="00AC32CE" w:rsidRDefault="007A65E6" w:rsidP="007A65E6">
      <w:pPr>
        <w:pStyle w:val="CRCoverPage"/>
        <w:tabs>
          <w:tab w:val="right" w:pos="9639"/>
          <w:tab w:val="right" w:pos="13323"/>
        </w:tabs>
        <w:spacing w:after="0"/>
        <w:jc w:val="both"/>
        <w:rPr>
          <w:rFonts w:eastAsia="SimSun" w:cs="Arial"/>
          <w:b/>
          <w:sz w:val="24"/>
          <w:szCs w:val="24"/>
          <w:lang w:eastAsia="zh-CN"/>
        </w:rPr>
      </w:pPr>
      <w:bookmarkStart w:id="0" w:name="_Toc193024528"/>
      <w:r w:rsidRPr="007D3E81">
        <w:rPr>
          <w:rFonts w:cs="Arial"/>
          <w:b/>
          <w:sz w:val="24"/>
          <w:szCs w:val="24"/>
        </w:rPr>
        <w:t>3GPP TSG</w:t>
      </w:r>
      <w:r>
        <w:rPr>
          <w:rFonts w:cs="Arial"/>
          <w:b/>
          <w:sz w:val="24"/>
          <w:szCs w:val="24"/>
        </w:rPr>
        <w:t xml:space="preserve"> </w:t>
      </w:r>
      <w:r w:rsidRPr="007D3E81">
        <w:rPr>
          <w:rFonts w:cs="Arial"/>
          <w:b/>
          <w:sz w:val="24"/>
          <w:szCs w:val="24"/>
        </w:rPr>
        <w:t>RAN</w:t>
      </w:r>
      <w:r>
        <w:rPr>
          <w:rFonts w:cs="Arial"/>
          <w:b/>
          <w:sz w:val="24"/>
          <w:szCs w:val="24"/>
        </w:rPr>
        <w:t xml:space="preserve"> WG1</w:t>
      </w:r>
      <w:r w:rsidRPr="007D3E81">
        <w:rPr>
          <w:rFonts w:cs="Arial"/>
          <w:b/>
          <w:sz w:val="24"/>
          <w:szCs w:val="24"/>
        </w:rPr>
        <w:t xml:space="preserve"> </w:t>
      </w:r>
      <w:r>
        <w:rPr>
          <w:rFonts w:cs="Arial"/>
          <w:b/>
          <w:sz w:val="24"/>
          <w:szCs w:val="24"/>
        </w:rPr>
        <w:t>#10</w:t>
      </w:r>
      <w:r w:rsidR="00AF4128">
        <w:rPr>
          <w:rFonts w:cs="Arial"/>
          <w:b/>
          <w:sz w:val="24"/>
          <w:szCs w:val="24"/>
        </w:rPr>
        <w:t>3</w:t>
      </w:r>
      <w:r>
        <w:rPr>
          <w:rFonts w:cs="Arial"/>
          <w:b/>
          <w:sz w:val="24"/>
          <w:szCs w:val="24"/>
        </w:rPr>
        <w:t>-e</w:t>
      </w:r>
      <w:r w:rsidRPr="007D3E81">
        <w:rPr>
          <w:rFonts w:cs="Arial"/>
          <w:b/>
          <w:sz w:val="24"/>
          <w:szCs w:val="24"/>
        </w:rPr>
        <w:tab/>
      </w:r>
      <w:r>
        <w:rPr>
          <w:rFonts w:cs="Arial"/>
          <w:b/>
          <w:sz w:val="24"/>
          <w:szCs w:val="24"/>
        </w:rPr>
        <w:t>R1-</w:t>
      </w:r>
      <w:r w:rsidR="00C57C2B">
        <w:rPr>
          <w:rFonts w:cs="Arial"/>
          <w:b/>
          <w:sz w:val="24"/>
          <w:szCs w:val="24"/>
        </w:rPr>
        <w:t>2008995</w:t>
      </w:r>
    </w:p>
    <w:p w14:paraId="5032A469" w14:textId="55D1BF4D" w:rsidR="007A65E6" w:rsidRDefault="007A65E6" w:rsidP="007A65E6">
      <w:pPr>
        <w:pStyle w:val="CRCoverPage"/>
        <w:tabs>
          <w:tab w:val="right" w:pos="9639"/>
          <w:tab w:val="right" w:pos="13323"/>
        </w:tabs>
        <w:spacing w:after="0"/>
        <w:jc w:val="both"/>
        <w:rPr>
          <w:rFonts w:cs="Arial"/>
          <w:b/>
          <w:sz w:val="24"/>
          <w:szCs w:val="24"/>
        </w:rPr>
      </w:pPr>
      <w:r>
        <w:rPr>
          <w:rFonts w:cs="Arial"/>
          <w:b/>
          <w:sz w:val="24"/>
          <w:szCs w:val="24"/>
          <w:lang w:val="en-US"/>
        </w:rPr>
        <w:t xml:space="preserve">e-Meeting, </w:t>
      </w:r>
      <w:r w:rsidR="00AF4128">
        <w:rPr>
          <w:rFonts w:cs="Arial"/>
          <w:b/>
          <w:sz w:val="24"/>
          <w:szCs w:val="24"/>
          <w:lang w:val="en-US"/>
        </w:rPr>
        <w:t>October</w:t>
      </w:r>
      <w:r w:rsidRPr="007B1EE9">
        <w:rPr>
          <w:rFonts w:cs="Arial"/>
          <w:b/>
          <w:bCs/>
          <w:sz w:val="24"/>
          <w:szCs w:val="18"/>
          <w:lang w:eastAsia="ja-JP"/>
        </w:rPr>
        <w:t xml:space="preserve"> </w:t>
      </w:r>
      <w:r w:rsidR="00AF4128">
        <w:rPr>
          <w:rFonts w:cs="Arial"/>
          <w:b/>
          <w:bCs/>
          <w:sz w:val="24"/>
          <w:szCs w:val="18"/>
          <w:lang w:eastAsia="ja-JP"/>
        </w:rPr>
        <w:t>26</w:t>
      </w:r>
      <w:r w:rsidRPr="007B1EE9">
        <w:rPr>
          <w:rFonts w:cs="Arial"/>
          <w:b/>
          <w:bCs/>
          <w:sz w:val="24"/>
          <w:szCs w:val="18"/>
          <w:vertAlign w:val="superscript"/>
          <w:lang w:eastAsia="ja-JP"/>
        </w:rPr>
        <w:t>th</w:t>
      </w:r>
      <w:r w:rsidRPr="007B1EE9">
        <w:rPr>
          <w:rFonts w:cs="Arial"/>
          <w:b/>
          <w:bCs/>
          <w:sz w:val="24"/>
          <w:szCs w:val="18"/>
          <w:lang w:eastAsia="ja-JP"/>
        </w:rPr>
        <w:t xml:space="preserve"> – </w:t>
      </w:r>
      <w:r w:rsidR="00AF4128">
        <w:rPr>
          <w:rFonts w:cs="Arial"/>
          <w:b/>
          <w:bCs/>
          <w:sz w:val="24"/>
          <w:szCs w:val="18"/>
          <w:lang w:eastAsia="ja-JP"/>
        </w:rPr>
        <w:t>November 13</w:t>
      </w:r>
      <w:r w:rsidRPr="007B1EE9">
        <w:rPr>
          <w:rFonts w:cs="Arial"/>
          <w:b/>
          <w:bCs/>
          <w:sz w:val="24"/>
          <w:szCs w:val="18"/>
          <w:vertAlign w:val="superscript"/>
          <w:lang w:eastAsia="ja-JP"/>
        </w:rPr>
        <w:t>th</w:t>
      </w:r>
      <w:r w:rsidRPr="007B1EE9">
        <w:rPr>
          <w:rFonts w:cs="Arial"/>
          <w:b/>
          <w:bCs/>
          <w:sz w:val="24"/>
          <w:szCs w:val="18"/>
          <w:lang w:eastAsia="ja-JP"/>
        </w:rPr>
        <w:t>, 2020</w:t>
      </w:r>
    </w:p>
    <w:p w14:paraId="784238E6" w14:textId="6A3A2D4F" w:rsidR="00F521DD" w:rsidRDefault="00F521DD" w:rsidP="00F521DD">
      <w:pPr>
        <w:pStyle w:val="Footer"/>
        <w:jc w:val="both"/>
        <w:rPr>
          <w:rFonts w:eastAsia="SimSun"/>
          <w:b w:val="0"/>
          <w:i w:val="0"/>
          <w:noProof w:val="0"/>
          <w:sz w:val="24"/>
          <w:lang w:eastAsia="zh-CN"/>
        </w:rPr>
      </w:pPr>
    </w:p>
    <w:p w14:paraId="54E920D7" w14:textId="77777777" w:rsidR="007F5ADE" w:rsidRPr="007D3E81" w:rsidRDefault="007F5ADE" w:rsidP="00F521DD">
      <w:pPr>
        <w:pStyle w:val="Footer"/>
        <w:jc w:val="both"/>
        <w:rPr>
          <w:rFonts w:eastAsia="SimSun"/>
          <w:b w:val="0"/>
          <w:i w:val="0"/>
          <w:noProof w:val="0"/>
          <w:sz w:val="24"/>
          <w:lang w:eastAsia="zh-CN"/>
        </w:rPr>
      </w:pPr>
    </w:p>
    <w:p w14:paraId="1F8DBEAD" w14:textId="0FDCE41D" w:rsidR="00F521DD" w:rsidRPr="007D3E81" w:rsidRDefault="00F521DD" w:rsidP="00F521DD">
      <w:pPr>
        <w:tabs>
          <w:tab w:val="left" w:pos="1985"/>
        </w:tabs>
        <w:jc w:val="both"/>
        <w:rPr>
          <w:rStyle w:val="a4"/>
          <w:lang w:val="en-GB"/>
        </w:rPr>
      </w:pPr>
      <w:r w:rsidRPr="007D3E81">
        <w:rPr>
          <w:rFonts w:ascii="Arial" w:hAnsi="Arial"/>
          <w:b/>
          <w:sz w:val="24"/>
        </w:rPr>
        <w:t>Agenda item:</w:t>
      </w:r>
      <w:r w:rsidRPr="007D3E81">
        <w:rPr>
          <w:rFonts w:ascii="Arial" w:hAnsi="Arial"/>
          <w:sz w:val="24"/>
        </w:rPr>
        <w:tab/>
      </w:r>
      <w:r w:rsidR="007F5ADE">
        <w:rPr>
          <w:rFonts w:ascii="Arial" w:hAnsi="Arial"/>
          <w:sz w:val="24"/>
        </w:rPr>
        <w:t>8.10.1</w:t>
      </w:r>
    </w:p>
    <w:p w14:paraId="1BD8B4B6" w14:textId="77777777" w:rsidR="00F521DD" w:rsidRPr="007D3E81" w:rsidRDefault="00F521DD" w:rsidP="00F521DD">
      <w:pPr>
        <w:tabs>
          <w:tab w:val="left" w:pos="1985"/>
        </w:tabs>
        <w:jc w:val="both"/>
        <w:rPr>
          <w:rStyle w:val="a4"/>
          <w:lang w:val="en-GB"/>
        </w:rPr>
      </w:pPr>
      <w:r w:rsidRPr="007D3E81">
        <w:rPr>
          <w:rFonts w:ascii="Arial" w:hAnsi="Arial"/>
          <w:b/>
          <w:sz w:val="24"/>
        </w:rPr>
        <w:t xml:space="preserve">Source: </w:t>
      </w:r>
      <w:r w:rsidRPr="007D3E81">
        <w:rPr>
          <w:rFonts w:ascii="Arial" w:hAnsi="Arial"/>
          <w:b/>
          <w:sz w:val="24"/>
        </w:rPr>
        <w:tab/>
      </w:r>
      <w:r>
        <w:rPr>
          <w:rStyle w:val="a4"/>
          <w:lang w:val="en-GB"/>
        </w:rPr>
        <w:t>Intel Corporation</w:t>
      </w:r>
    </w:p>
    <w:p w14:paraId="639976FE" w14:textId="246699B2" w:rsidR="00F521DD" w:rsidRPr="007D3E81" w:rsidRDefault="00F521DD" w:rsidP="00F521DD">
      <w:pPr>
        <w:tabs>
          <w:tab w:val="left" w:pos="1985"/>
        </w:tabs>
        <w:ind w:left="1988" w:hanging="1988"/>
        <w:jc w:val="both"/>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F5ADE">
        <w:rPr>
          <w:rFonts w:ascii="Arial" w:hAnsi="Arial"/>
          <w:sz w:val="24"/>
        </w:rPr>
        <w:t>Enhancements to Resource Multiplexing between Child and Parent Links of an IAB Node</w:t>
      </w:r>
    </w:p>
    <w:p w14:paraId="1176D60D" w14:textId="77777777" w:rsidR="00F521DD" w:rsidRPr="007D3E81" w:rsidRDefault="00F521DD" w:rsidP="00F521DD">
      <w:pPr>
        <w:tabs>
          <w:tab w:val="left" w:pos="1985"/>
        </w:tabs>
        <w:ind w:left="1980" w:hanging="1980"/>
        <w:jc w:val="both"/>
        <w:rPr>
          <w:rStyle w:val="a4"/>
          <w:lang w:val="en-GB"/>
        </w:rPr>
      </w:pPr>
      <w:r w:rsidRPr="007D3E81">
        <w:rPr>
          <w:rFonts w:ascii="Arial" w:hAnsi="Arial"/>
          <w:b/>
          <w:sz w:val="24"/>
        </w:rPr>
        <w:t>Document for:</w:t>
      </w:r>
      <w:r w:rsidRPr="007D3E81">
        <w:rPr>
          <w:rFonts w:ascii="Arial" w:hAnsi="Arial"/>
          <w:sz w:val="24"/>
        </w:rPr>
        <w:tab/>
      </w:r>
      <w:r>
        <w:rPr>
          <w:rFonts w:ascii="Arial" w:hAnsi="Arial"/>
          <w:sz w:val="24"/>
          <w:lang w:eastAsia="zh-CN"/>
        </w:rPr>
        <w:t>Discussion and decision</w:t>
      </w:r>
    </w:p>
    <w:p w14:paraId="16FE7A28" w14:textId="77777777" w:rsidR="00F521DD" w:rsidRPr="001B137F" w:rsidRDefault="00F521DD" w:rsidP="00F521DD">
      <w:pPr>
        <w:pStyle w:val="Heading1"/>
        <w:jc w:val="both"/>
        <w:rPr>
          <w:lang w:eastAsia="zh-CN"/>
        </w:rPr>
      </w:pPr>
      <w:r w:rsidRPr="001B137F">
        <w:rPr>
          <w:rFonts w:eastAsia="SimSun"/>
          <w:lang w:eastAsia="zh-CN"/>
        </w:rPr>
        <w:t>Introduction</w:t>
      </w:r>
      <w:bookmarkStart w:id="1" w:name="OLE_LINK1"/>
    </w:p>
    <w:p w14:paraId="3BA1044F" w14:textId="2B3DF001" w:rsidR="00F521DD" w:rsidRPr="00857192" w:rsidRDefault="001B1F75" w:rsidP="00F521DD">
      <w:pPr>
        <w:pStyle w:val="3GPPNormalText"/>
        <w:rPr>
          <w:sz w:val="20"/>
          <w:szCs w:val="20"/>
        </w:rPr>
      </w:pPr>
      <w:r>
        <w:rPr>
          <w:sz w:val="20"/>
          <w:szCs w:val="20"/>
        </w:rPr>
        <w:t xml:space="preserve">Regarding </w:t>
      </w:r>
      <w:r w:rsidR="00B52FBC">
        <w:rPr>
          <w:sz w:val="20"/>
          <w:szCs w:val="20"/>
        </w:rPr>
        <w:t xml:space="preserve">enhancements for simultaneous operation of IAB-node’s child and parent links, RAN1#102e </w:t>
      </w:r>
      <w:r w:rsidR="00F521DD" w:rsidRPr="00857192">
        <w:rPr>
          <w:sz w:val="20"/>
          <w:szCs w:val="20"/>
        </w:rPr>
        <w:t>ha</w:t>
      </w:r>
      <w:r w:rsidR="007F5ADE">
        <w:rPr>
          <w:sz w:val="20"/>
          <w:szCs w:val="20"/>
        </w:rPr>
        <w:t>ve</w:t>
      </w:r>
      <w:r w:rsidR="00F521DD" w:rsidRPr="00857192">
        <w:rPr>
          <w:sz w:val="20"/>
          <w:szCs w:val="20"/>
        </w:rPr>
        <w:t xml:space="preserve"> made the following </w:t>
      </w:r>
      <w:r w:rsidR="00C758A6">
        <w:rPr>
          <w:rFonts w:eastAsia="Malgun Gothic" w:hint="eastAsia"/>
          <w:sz w:val="20"/>
          <w:szCs w:val="20"/>
        </w:rPr>
        <w:t>c</w:t>
      </w:r>
      <w:r w:rsidR="00C758A6">
        <w:rPr>
          <w:rFonts w:eastAsia="Malgun Gothic"/>
          <w:sz w:val="20"/>
          <w:szCs w:val="20"/>
        </w:rPr>
        <w:t xml:space="preserve">onclusions and </w:t>
      </w:r>
      <w:r w:rsidR="00F521DD" w:rsidRPr="00857192">
        <w:rPr>
          <w:sz w:val="20"/>
          <w:szCs w:val="20"/>
        </w:rPr>
        <w:t>agreements</w:t>
      </w:r>
      <w:r w:rsidR="007F5ADE">
        <w:rPr>
          <w:rFonts w:eastAsia="Times New Roman"/>
          <w:sz w:val="20"/>
          <w:szCs w:val="20"/>
          <w:lang w:eastAsia="en-US"/>
        </w:rPr>
        <w:t xml:space="preserve"> </w:t>
      </w:r>
      <w:r w:rsidR="00F521DD">
        <w:rPr>
          <w:rFonts w:eastAsia="Times New Roman"/>
          <w:sz w:val="20"/>
          <w:szCs w:val="20"/>
          <w:lang w:eastAsia="en-US"/>
        </w:rPr>
        <w:t>[1]</w:t>
      </w:r>
      <w:r w:rsidR="00F521DD" w:rsidRPr="00857192">
        <w:rPr>
          <w:sz w:val="20"/>
          <w:szCs w:val="20"/>
        </w:rPr>
        <w:t xml:space="preserve">. </w:t>
      </w:r>
    </w:p>
    <w:p w14:paraId="403EBAD6" w14:textId="6A15D0FB" w:rsidR="004A6F7B" w:rsidRDefault="004A6F7B" w:rsidP="00606957">
      <w:pPr>
        <w:pStyle w:val="ListParagraph"/>
        <w:numPr>
          <w:ilvl w:val="0"/>
          <w:numId w:val="13"/>
        </w:numPr>
        <w:snapToGrid w:val="0"/>
        <w:spacing w:after="60" w:line="240" w:lineRule="auto"/>
        <w:contextualSpacing w:val="0"/>
        <w:rPr>
          <w:rFonts w:ascii="Times New Roman" w:hAnsi="Times New Roman"/>
          <w:i/>
          <w:iCs/>
          <w:sz w:val="20"/>
          <w:szCs w:val="20"/>
        </w:rPr>
      </w:pPr>
      <w:r w:rsidRPr="00C758A6">
        <w:rPr>
          <w:rFonts w:ascii="Times New Roman" w:hAnsi="Times New Roman"/>
          <w:i/>
          <w:iCs/>
          <w:sz w:val="20"/>
          <w:szCs w:val="20"/>
        </w:rPr>
        <w:t>At least existing Rel-16 bands supporting IAB can be considered when evaluating the feasibility/impact of supporting different multiplexing cases.</w:t>
      </w:r>
    </w:p>
    <w:p w14:paraId="41928C1E" w14:textId="6D9AE37B" w:rsidR="004A6F7B" w:rsidRPr="00722AB9" w:rsidRDefault="004A6F7B" w:rsidP="00606957">
      <w:pPr>
        <w:pStyle w:val="ListParagraph"/>
        <w:numPr>
          <w:ilvl w:val="0"/>
          <w:numId w:val="13"/>
        </w:numPr>
        <w:snapToGrid w:val="0"/>
        <w:spacing w:after="60" w:line="240" w:lineRule="auto"/>
        <w:contextualSpacing w:val="0"/>
        <w:rPr>
          <w:rFonts w:ascii="Times New Roman" w:hAnsi="Times New Roman"/>
          <w:i/>
          <w:iCs/>
          <w:sz w:val="18"/>
          <w:szCs w:val="18"/>
        </w:rPr>
      </w:pPr>
      <w:r w:rsidRPr="00722AB9">
        <w:rPr>
          <w:rFonts w:ascii="Times New Roman" w:hAnsi="Times New Roman"/>
          <w:i/>
          <w:iCs/>
          <w:sz w:val="20"/>
          <w:szCs w:val="20"/>
        </w:rPr>
        <w:t xml:space="preserve">The Rel-16 semi-static and dynamic resource allocation mechanisms are the starting point for supporting Rel-17 multiplexing cases. </w:t>
      </w:r>
    </w:p>
    <w:p w14:paraId="2E1635B7" w14:textId="77777777" w:rsidR="004A6F7B" w:rsidRPr="00722AB9" w:rsidRDefault="004A6F7B" w:rsidP="00606957">
      <w:pPr>
        <w:pStyle w:val="ListParagraph"/>
        <w:numPr>
          <w:ilvl w:val="1"/>
          <w:numId w:val="13"/>
        </w:numPr>
        <w:snapToGrid w:val="0"/>
        <w:spacing w:after="60" w:line="240" w:lineRule="auto"/>
        <w:contextualSpacing w:val="0"/>
        <w:jc w:val="both"/>
        <w:rPr>
          <w:rFonts w:ascii="Times New Roman" w:hAnsi="Times New Roman"/>
          <w:i/>
          <w:iCs/>
          <w:sz w:val="20"/>
          <w:szCs w:val="18"/>
        </w:rPr>
      </w:pPr>
      <w:r w:rsidRPr="00722AB9">
        <w:rPr>
          <w:rFonts w:ascii="Times New Roman" w:hAnsi="Times New Roman"/>
          <w:i/>
          <w:iCs/>
          <w:sz w:val="20"/>
          <w:szCs w:val="18"/>
        </w:rPr>
        <w:t>FFS: Applicability for different IAB-DU resource types</w:t>
      </w:r>
    </w:p>
    <w:p w14:paraId="251766A7" w14:textId="77777777" w:rsidR="004A6F7B" w:rsidRPr="00722AB9" w:rsidRDefault="004A6F7B" w:rsidP="00606957">
      <w:pPr>
        <w:pStyle w:val="ListParagraph"/>
        <w:numPr>
          <w:ilvl w:val="1"/>
          <w:numId w:val="13"/>
        </w:numPr>
        <w:snapToGrid w:val="0"/>
        <w:spacing w:after="60" w:line="240" w:lineRule="auto"/>
        <w:contextualSpacing w:val="0"/>
        <w:jc w:val="both"/>
        <w:rPr>
          <w:rFonts w:ascii="Times New Roman" w:hAnsi="Times New Roman"/>
          <w:i/>
          <w:iCs/>
          <w:sz w:val="20"/>
          <w:szCs w:val="18"/>
        </w:rPr>
      </w:pPr>
      <w:r w:rsidRPr="00722AB9">
        <w:rPr>
          <w:rFonts w:ascii="Times New Roman" w:hAnsi="Times New Roman"/>
          <w:i/>
          <w:iCs/>
          <w:sz w:val="20"/>
          <w:szCs w:val="18"/>
        </w:rPr>
        <w:t>FFS: Cell-specific/semi-static signals and channels at the IAB-DU and/or IAB-MT</w:t>
      </w:r>
    </w:p>
    <w:p w14:paraId="0DC9DEDA" w14:textId="3F6DAD37" w:rsidR="004A6F7B" w:rsidRPr="00722AB9" w:rsidRDefault="004A6F7B" w:rsidP="00606957">
      <w:pPr>
        <w:pStyle w:val="ListParagraph"/>
        <w:numPr>
          <w:ilvl w:val="0"/>
          <w:numId w:val="13"/>
        </w:numPr>
        <w:snapToGrid w:val="0"/>
        <w:spacing w:after="60" w:line="240" w:lineRule="auto"/>
        <w:contextualSpacing w:val="0"/>
        <w:rPr>
          <w:rFonts w:ascii="Times New Roman" w:hAnsi="Times New Roman"/>
          <w:i/>
          <w:iCs/>
          <w:sz w:val="18"/>
          <w:szCs w:val="18"/>
        </w:rPr>
      </w:pPr>
      <w:r w:rsidRPr="00722AB9">
        <w:rPr>
          <w:rFonts w:ascii="Times New Roman" w:hAnsi="Times New Roman"/>
          <w:i/>
          <w:iCs/>
          <w:sz w:val="20"/>
          <w:szCs w:val="16"/>
        </w:rPr>
        <w:t>Based on the WID, the following multiplexing cases are in scope for potential support in Rel-17:</w:t>
      </w:r>
    </w:p>
    <w:p w14:paraId="1476FDEE" w14:textId="77777777" w:rsidR="004A6F7B" w:rsidRPr="00722AB9" w:rsidRDefault="004A6F7B" w:rsidP="00606957">
      <w:pPr>
        <w:pStyle w:val="ListParagraph"/>
        <w:numPr>
          <w:ilvl w:val="1"/>
          <w:numId w:val="13"/>
        </w:numPr>
        <w:snapToGrid w:val="0"/>
        <w:spacing w:after="60" w:line="240" w:lineRule="auto"/>
        <w:contextualSpacing w:val="0"/>
        <w:jc w:val="both"/>
        <w:rPr>
          <w:rFonts w:ascii="Times New Roman" w:eastAsia="Batang" w:hAnsi="Times New Roman"/>
          <w:i/>
          <w:iCs/>
          <w:color w:val="000000"/>
          <w:sz w:val="20"/>
          <w:szCs w:val="18"/>
        </w:rPr>
      </w:pPr>
      <w:r w:rsidRPr="00722AB9">
        <w:rPr>
          <w:rFonts w:ascii="Times New Roman" w:hAnsi="Times New Roman"/>
          <w:i/>
          <w:iCs/>
          <w:color w:val="000000"/>
          <w:sz w:val="20"/>
          <w:szCs w:val="18"/>
        </w:rPr>
        <w:t xml:space="preserve">Multiplexing Case A: Simultaneous MT-Tx/DU-Tx </w:t>
      </w:r>
    </w:p>
    <w:p w14:paraId="33F857CC" w14:textId="77777777" w:rsidR="004A6F7B" w:rsidRPr="00722AB9" w:rsidRDefault="004A6F7B" w:rsidP="00606957">
      <w:pPr>
        <w:pStyle w:val="ListParagraph"/>
        <w:numPr>
          <w:ilvl w:val="1"/>
          <w:numId w:val="13"/>
        </w:numPr>
        <w:snapToGrid w:val="0"/>
        <w:spacing w:after="60" w:line="240" w:lineRule="auto"/>
        <w:contextualSpacing w:val="0"/>
        <w:jc w:val="both"/>
        <w:rPr>
          <w:rFonts w:ascii="Times New Roman" w:hAnsi="Times New Roman"/>
          <w:i/>
          <w:iCs/>
          <w:color w:val="000000"/>
          <w:sz w:val="20"/>
          <w:szCs w:val="18"/>
        </w:rPr>
      </w:pPr>
      <w:r w:rsidRPr="00722AB9">
        <w:rPr>
          <w:rFonts w:ascii="Times New Roman" w:hAnsi="Times New Roman"/>
          <w:i/>
          <w:iCs/>
          <w:color w:val="000000"/>
          <w:sz w:val="20"/>
          <w:szCs w:val="18"/>
        </w:rPr>
        <w:t xml:space="preserve">Multiplexing Case B: Simultaneous MT-Rx/DU-Rx </w:t>
      </w:r>
    </w:p>
    <w:p w14:paraId="594CF9C3" w14:textId="77777777" w:rsidR="004A6F7B" w:rsidRPr="00722AB9" w:rsidRDefault="004A6F7B" w:rsidP="00606957">
      <w:pPr>
        <w:pStyle w:val="ListParagraph"/>
        <w:numPr>
          <w:ilvl w:val="1"/>
          <w:numId w:val="13"/>
        </w:numPr>
        <w:snapToGrid w:val="0"/>
        <w:spacing w:after="60" w:line="240" w:lineRule="auto"/>
        <w:contextualSpacing w:val="0"/>
        <w:jc w:val="both"/>
        <w:rPr>
          <w:rFonts w:ascii="Times New Roman" w:hAnsi="Times New Roman"/>
          <w:i/>
          <w:iCs/>
          <w:color w:val="000000"/>
          <w:sz w:val="20"/>
          <w:szCs w:val="18"/>
        </w:rPr>
      </w:pPr>
      <w:r w:rsidRPr="00722AB9">
        <w:rPr>
          <w:rFonts w:ascii="Times New Roman" w:hAnsi="Times New Roman"/>
          <w:i/>
          <w:iCs/>
          <w:color w:val="000000"/>
          <w:sz w:val="20"/>
          <w:szCs w:val="18"/>
        </w:rPr>
        <w:t xml:space="preserve">Multiplexing Case C: Simultaneous MT-Rx/DU-Tx </w:t>
      </w:r>
    </w:p>
    <w:p w14:paraId="791680B5" w14:textId="77777777" w:rsidR="004A6F7B" w:rsidRPr="00722AB9" w:rsidRDefault="004A6F7B" w:rsidP="00606957">
      <w:pPr>
        <w:pStyle w:val="ListParagraph"/>
        <w:numPr>
          <w:ilvl w:val="1"/>
          <w:numId w:val="13"/>
        </w:numPr>
        <w:snapToGrid w:val="0"/>
        <w:spacing w:after="60" w:line="240" w:lineRule="auto"/>
        <w:contextualSpacing w:val="0"/>
        <w:jc w:val="both"/>
        <w:rPr>
          <w:rFonts w:ascii="Times New Roman" w:hAnsi="Times New Roman"/>
          <w:i/>
          <w:iCs/>
          <w:color w:val="000000"/>
          <w:sz w:val="20"/>
          <w:szCs w:val="18"/>
        </w:rPr>
      </w:pPr>
      <w:r w:rsidRPr="00722AB9">
        <w:rPr>
          <w:rFonts w:ascii="Times New Roman" w:hAnsi="Times New Roman"/>
          <w:i/>
          <w:iCs/>
          <w:color w:val="000000"/>
          <w:sz w:val="20"/>
          <w:szCs w:val="18"/>
        </w:rPr>
        <w:t xml:space="preserve">Multiplexing Case D: Simultaneous MT-Tx/DU-Rx </w:t>
      </w:r>
    </w:p>
    <w:p w14:paraId="6F549BE8" w14:textId="54363A76" w:rsidR="004A6F7B" w:rsidRPr="00722AB9" w:rsidRDefault="004A6F7B" w:rsidP="00606957">
      <w:pPr>
        <w:pStyle w:val="ListParagraph"/>
        <w:numPr>
          <w:ilvl w:val="0"/>
          <w:numId w:val="13"/>
        </w:numPr>
        <w:snapToGrid w:val="0"/>
        <w:spacing w:after="60" w:line="240" w:lineRule="auto"/>
        <w:contextualSpacing w:val="0"/>
        <w:jc w:val="both"/>
        <w:rPr>
          <w:rFonts w:ascii="Times New Roman" w:hAnsi="Times New Roman"/>
          <w:i/>
          <w:iCs/>
          <w:color w:val="000000"/>
          <w:sz w:val="20"/>
          <w:szCs w:val="18"/>
        </w:rPr>
      </w:pPr>
      <w:r w:rsidRPr="00722AB9">
        <w:rPr>
          <w:rFonts w:ascii="Times New Roman" w:hAnsi="Times New Roman"/>
          <w:i/>
          <w:iCs/>
          <w:color w:val="000000"/>
          <w:sz w:val="20"/>
          <w:szCs w:val="18"/>
        </w:rPr>
        <w:t>Further study for Case A and Case B at least the following scenarios:</w:t>
      </w:r>
    </w:p>
    <w:p w14:paraId="1BEE12BD" w14:textId="77777777" w:rsidR="004A6F7B" w:rsidRPr="00722AB9" w:rsidRDefault="004A6F7B" w:rsidP="00606957">
      <w:pPr>
        <w:pStyle w:val="ListParagraph"/>
        <w:numPr>
          <w:ilvl w:val="1"/>
          <w:numId w:val="13"/>
        </w:numPr>
        <w:snapToGrid w:val="0"/>
        <w:spacing w:after="60" w:line="240" w:lineRule="auto"/>
        <w:contextualSpacing w:val="0"/>
        <w:jc w:val="both"/>
        <w:rPr>
          <w:rFonts w:ascii="Times New Roman" w:hAnsi="Times New Roman"/>
          <w:i/>
          <w:iCs/>
          <w:color w:val="000000"/>
          <w:sz w:val="20"/>
          <w:szCs w:val="18"/>
        </w:rPr>
      </w:pPr>
      <w:r w:rsidRPr="00722AB9">
        <w:rPr>
          <w:rFonts w:ascii="Times New Roman" w:hAnsi="Times New Roman"/>
          <w:i/>
          <w:iCs/>
          <w:color w:val="000000"/>
          <w:sz w:val="20"/>
          <w:szCs w:val="18"/>
        </w:rPr>
        <w:t>Single or multi-panel IAB nodes operating in unpaired spectrum (FR1 and FR2 bands)</w:t>
      </w:r>
    </w:p>
    <w:p w14:paraId="17518F17" w14:textId="4C14C77F" w:rsidR="004A6F7B" w:rsidRPr="00722AB9" w:rsidRDefault="004A6F7B" w:rsidP="00606957">
      <w:pPr>
        <w:pStyle w:val="ListParagraph"/>
        <w:numPr>
          <w:ilvl w:val="0"/>
          <w:numId w:val="13"/>
        </w:numPr>
        <w:snapToGrid w:val="0"/>
        <w:spacing w:after="60" w:line="240" w:lineRule="auto"/>
        <w:contextualSpacing w:val="0"/>
        <w:jc w:val="both"/>
        <w:rPr>
          <w:rFonts w:ascii="Times New Roman" w:hAnsi="Times New Roman"/>
          <w:i/>
          <w:iCs/>
          <w:color w:val="000000"/>
          <w:sz w:val="20"/>
          <w:szCs w:val="18"/>
        </w:rPr>
      </w:pPr>
      <w:r w:rsidRPr="00722AB9">
        <w:rPr>
          <w:rFonts w:ascii="Times New Roman" w:hAnsi="Times New Roman"/>
          <w:i/>
          <w:iCs/>
          <w:color w:val="000000"/>
          <w:sz w:val="20"/>
          <w:szCs w:val="18"/>
        </w:rPr>
        <w:t>Further study for Case C and Case D at least for the following scenarios:</w:t>
      </w:r>
    </w:p>
    <w:p w14:paraId="2EEB2233" w14:textId="77777777" w:rsidR="004A6F7B" w:rsidRPr="00722AB9" w:rsidRDefault="004A6F7B" w:rsidP="00606957">
      <w:pPr>
        <w:pStyle w:val="ListParagraph"/>
        <w:numPr>
          <w:ilvl w:val="1"/>
          <w:numId w:val="13"/>
        </w:numPr>
        <w:snapToGrid w:val="0"/>
        <w:spacing w:after="60" w:line="240" w:lineRule="auto"/>
        <w:contextualSpacing w:val="0"/>
        <w:jc w:val="both"/>
        <w:rPr>
          <w:rFonts w:ascii="Times New Roman" w:hAnsi="Times New Roman"/>
          <w:i/>
          <w:iCs/>
          <w:sz w:val="20"/>
          <w:szCs w:val="18"/>
        </w:rPr>
      </w:pPr>
      <w:r w:rsidRPr="00722AB9">
        <w:rPr>
          <w:rFonts w:ascii="Times New Roman" w:hAnsi="Times New Roman"/>
          <w:i/>
          <w:iCs/>
          <w:color w:val="000000"/>
          <w:sz w:val="20"/>
          <w:szCs w:val="18"/>
        </w:rPr>
        <w:t xml:space="preserve">Multi-panel IAB nodes operating in unpaired spectrum (FR1 and FR2 bands) </w:t>
      </w:r>
    </w:p>
    <w:p w14:paraId="0D8BC4E3" w14:textId="4FC17791" w:rsidR="004A6F7B" w:rsidRPr="00722AB9" w:rsidRDefault="004A6F7B" w:rsidP="00606957">
      <w:pPr>
        <w:pStyle w:val="ListParagraph"/>
        <w:numPr>
          <w:ilvl w:val="0"/>
          <w:numId w:val="13"/>
        </w:numPr>
        <w:snapToGrid w:val="0"/>
        <w:spacing w:after="60" w:line="240" w:lineRule="auto"/>
        <w:contextualSpacing w:val="0"/>
        <w:jc w:val="both"/>
        <w:rPr>
          <w:rFonts w:ascii="Times New Roman" w:hAnsi="Times New Roman"/>
          <w:i/>
          <w:iCs/>
          <w:sz w:val="20"/>
          <w:szCs w:val="18"/>
        </w:rPr>
      </w:pPr>
      <w:r w:rsidRPr="00722AB9">
        <w:rPr>
          <w:rFonts w:ascii="Times New Roman" w:hAnsi="Times New Roman"/>
          <w:i/>
          <w:iCs/>
          <w:sz w:val="20"/>
          <w:szCs w:val="18"/>
        </w:rPr>
        <w:t xml:space="preserve">FFS: Required level of specification impact to support the different cases. Any additional specification support in Rel-17 should be </w:t>
      </w:r>
      <w:r w:rsidRPr="00722AB9">
        <w:rPr>
          <w:rFonts w:ascii="Times New Roman" w:hAnsi="Times New Roman"/>
          <w:i/>
          <w:iCs/>
          <w:color w:val="000000"/>
          <w:sz w:val="20"/>
          <w:szCs w:val="18"/>
        </w:rPr>
        <w:t xml:space="preserve">conditioned on feasibility from an interference and reliability perspective on a per-link and network basis </w:t>
      </w:r>
    </w:p>
    <w:p w14:paraId="460D0172" w14:textId="77777777" w:rsidR="004A6F7B" w:rsidRPr="00722AB9" w:rsidRDefault="004A6F7B" w:rsidP="00606957">
      <w:pPr>
        <w:pStyle w:val="ListParagraph"/>
        <w:numPr>
          <w:ilvl w:val="0"/>
          <w:numId w:val="13"/>
        </w:numPr>
        <w:snapToGrid w:val="0"/>
        <w:spacing w:after="60" w:line="240" w:lineRule="auto"/>
        <w:contextualSpacing w:val="0"/>
        <w:rPr>
          <w:rFonts w:ascii="Times New Roman" w:hAnsi="Times New Roman"/>
          <w:i/>
          <w:iCs/>
          <w:sz w:val="20"/>
          <w:szCs w:val="20"/>
        </w:rPr>
      </w:pPr>
      <w:r w:rsidRPr="00722AB9">
        <w:rPr>
          <w:rFonts w:ascii="Times New Roman" w:hAnsi="Times New Roman"/>
          <w:b/>
          <w:i/>
          <w:iCs/>
          <w:sz w:val="20"/>
          <w:szCs w:val="20"/>
        </w:rPr>
        <w:t xml:space="preserve">For companies to further consider: </w:t>
      </w:r>
      <w:r w:rsidRPr="00722AB9">
        <w:rPr>
          <w:rFonts w:ascii="Times New Roman" w:hAnsi="Times New Roman"/>
          <w:i/>
          <w:iCs/>
          <w:sz w:val="20"/>
          <w:szCs w:val="20"/>
        </w:rPr>
        <w:t>Whether the following characteristics of the IAB node implementation will impact the operation of different resource multiplexing cases, including resource partitioning (i.e. identify whether there is a need for potential specification impact/enhancements compared to Rel-16 if the characteristic is or is not supported by an IAB node):</w:t>
      </w:r>
    </w:p>
    <w:p w14:paraId="7BFD491A" w14:textId="77777777" w:rsidR="004A6F7B" w:rsidRPr="00722AB9" w:rsidRDefault="004A6F7B" w:rsidP="00606957">
      <w:pPr>
        <w:pStyle w:val="ListParagraph"/>
        <w:numPr>
          <w:ilvl w:val="1"/>
          <w:numId w:val="13"/>
        </w:numPr>
        <w:snapToGrid w:val="0"/>
        <w:spacing w:after="60" w:line="240" w:lineRule="auto"/>
        <w:contextualSpacing w:val="0"/>
        <w:jc w:val="both"/>
        <w:rPr>
          <w:rFonts w:ascii="Times New Roman" w:hAnsi="Times New Roman"/>
          <w:i/>
          <w:iCs/>
          <w:sz w:val="20"/>
          <w:szCs w:val="20"/>
        </w:rPr>
      </w:pPr>
      <w:r w:rsidRPr="00722AB9">
        <w:rPr>
          <w:rFonts w:ascii="Times New Roman" w:hAnsi="Times New Roman"/>
          <w:i/>
          <w:iCs/>
          <w:sz w:val="20"/>
          <w:szCs w:val="20"/>
        </w:rPr>
        <w:t>Baseband (mis)timing alignment between IAB-MT and IAB-DU</w:t>
      </w:r>
    </w:p>
    <w:p w14:paraId="3EEA70B8" w14:textId="77777777" w:rsidR="004A6F7B" w:rsidRPr="00722AB9" w:rsidRDefault="004A6F7B" w:rsidP="00606957">
      <w:pPr>
        <w:pStyle w:val="ListParagraph"/>
        <w:numPr>
          <w:ilvl w:val="1"/>
          <w:numId w:val="13"/>
        </w:numPr>
        <w:snapToGrid w:val="0"/>
        <w:spacing w:after="60" w:line="240" w:lineRule="auto"/>
        <w:contextualSpacing w:val="0"/>
        <w:jc w:val="both"/>
        <w:rPr>
          <w:rFonts w:ascii="Times New Roman" w:hAnsi="Times New Roman"/>
          <w:i/>
          <w:iCs/>
          <w:sz w:val="20"/>
          <w:szCs w:val="20"/>
        </w:rPr>
      </w:pPr>
      <w:r w:rsidRPr="00722AB9">
        <w:rPr>
          <w:rFonts w:ascii="Times New Roman" w:hAnsi="Times New Roman"/>
          <w:i/>
          <w:iCs/>
          <w:sz w:val="20"/>
          <w:szCs w:val="20"/>
        </w:rPr>
        <w:t>Separate vs. shared antenna panels/RF front-end for IAB-MT/IAB-DU</w:t>
      </w:r>
    </w:p>
    <w:p w14:paraId="42F30980" w14:textId="77777777" w:rsidR="004A6F7B" w:rsidRPr="00722AB9" w:rsidRDefault="004A6F7B" w:rsidP="00606957">
      <w:pPr>
        <w:pStyle w:val="ListParagraph"/>
        <w:numPr>
          <w:ilvl w:val="1"/>
          <w:numId w:val="13"/>
        </w:numPr>
        <w:snapToGrid w:val="0"/>
        <w:spacing w:after="60" w:line="240" w:lineRule="auto"/>
        <w:contextualSpacing w:val="0"/>
        <w:jc w:val="both"/>
        <w:rPr>
          <w:rFonts w:ascii="Times New Roman" w:hAnsi="Times New Roman"/>
          <w:i/>
          <w:iCs/>
          <w:sz w:val="20"/>
          <w:szCs w:val="20"/>
        </w:rPr>
      </w:pPr>
      <w:r w:rsidRPr="00722AB9">
        <w:rPr>
          <w:rFonts w:ascii="Times New Roman" w:hAnsi="Times New Roman"/>
          <w:i/>
          <w:iCs/>
          <w:sz w:val="20"/>
          <w:szCs w:val="20"/>
        </w:rPr>
        <w:t>Separate vs. shared baseband for IAB-MT/IAB-DU</w:t>
      </w:r>
    </w:p>
    <w:p w14:paraId="00C0585C" w14:textId="77777777" w:rsidR="004A6F7B" w:rsidRPr="00722AB9" w:rsidRDefault="004A6F7B" w:rsidP="00606957">
      <w:pPr>
        <w:pStyle w:val="ListParagraph"/>
        <w:numPr>
          <w:ilvl w:val="1"/>
          <w:numId w:val="13"/>
        </w:numPr>
        <w:snapToGrid w:val="0"/>
        <w:spacing w:after="60" w:line="240" w:lineRule="auto"/>
        <w:contextualSpacing w:val="0"/>
        <w:jc w:val="both"/>
        <w:rPr>
          <w:rFonts w:ascii="Times New Roman" w:hAnsi="Times New Roman"/>
          <w:i/>
          <w:iCs/>
          <w:sz w:val="20"/>
          <w:szCs w:val="20"/>
        </w:rPr>
      </w:pPr>
      <w:r w:rsidRPr="00722AB9">
        <w:rPr>
          <w:rFonts w:ascii="Times New Roman" w:hAnsi="Times New Roman"/>
          <w:i/>
          <w:iCs/>
          <w:sz w:val="20"/>
          <w:szCs w:val="20"/>
        </w:rPr>
        <w:t>Transmitter/receiver implementation</w:t>
      </w:r>
    </w:p>
    <w:p w14:paraId="6E0A6144" w14:textId="77777777" w:rsidR="004A6F7B" w:rsidRPr="00722AB9" w:rsidRDefault="004A6F7B" w:rsidP="00606957">
      <w:pPr>
        <w:pStyle w:val="ListParagraph"/>
        <w:numPr>
          <w:ilvl w:val="1"/>
          <w:numId w:val="13"/>
        </w:numPr>
        <w:snapToGrid w:val="0"/>
        <w:spacing w:after="60" w:line="240" w:lineRule="auto"/>
        <w:contextualSpacing w:val="0"/>
        <w:jc w:val="both"/>
        <w:rPr>
          <w:rFonts w:ascii="Times New Roman" w:hAnsi="Times New Roman"/>
          <w:i/>
          <w:iCs/>
          <w:sz w:val="20"/>
          <w:szCs w:val="20"/>
        </w:rPr>
      </w:pPr>
      <w:r w:rsidRPr="00722AB9">
        <w:rPr>
          <w:rFonts w:ascii="Times New Roman" w:hAnsi="Times New Roman"/>
          <w:i/>
          <w:iCs/>
          <w:sz w:val="20"/>
          <w:szCs w:val="20"/>
        </w:rPr>
        <w:t>Self-interference cancellation</w:t>
      </w:r>
    </w:p>
    <w:p w14:paraId="1F424F1D" w14:textId="77777777" w:rsidR="004A6F7B" w:rsidRPr="00722AB9" w:rsidRDefault="004A6F7B" w:rsidP="00606957">
      <w:pPr>
        <w:pStyle w:val="ListParagraph"/>
        <w:numPr>
          <w:ilvl w:val="1"/>
          <w:numId w:val="13"/>
        </w:numPr>
        <w:snapToGrid w:val="0"/>
        <w:spacing w:after="60" w:line="240" w:lineRule="auto"/>
        <w:contextualSpacing w:val="0"/>
        <w:jc w:val="both"/>
        <w:rPr>
          <w:rFonts w:ascii="Times New Roman" w:hAnsi="Times New Roman"/>
          <w:i/>
          <w:iCs/>
          <w:sz w:val="20"/>
          <w:szCs w:val="20"/>
        </w:rPr>
      </w:pPr>
      <w:r w:rsidRPr="00722AB9">
        <w:rPr>
          <w:rFonts w:ascii="Times New Roman" w:hAnsi="Times New Roman"/>
          <w:i/>
          <w:iCs/>
          <w:sz w:val="20"/>
          <w:szCs w:val="20"/>
        </w:rPr>
        <w:t>Power control mechanisms</w:t>
      </w:r>
    </w:p>
    <w:p w14:paraId="4DE1CFA5" w14:textId="77777777" w:rsidR="004A6F7B" w:rsidRPr="00722AB9" w:rsidRDefault="004A6F7B" w:rsidP="00606957">
      <w:pPr>
        <w:pStyle w:val="ListParagraph"/>
        <w:numPr>
          <w:ilvl w:val="0"/>
          <w:numId w:val="13"/>
        </w:numPr>
        <w:snapToGrid w:val="0"/>
        <w:spacing w:after="60" w:line="240" w:lineRule="auto"/>
        <w:contextualSpacing w:val="0"/>
        <w:jc w:val="both"/>
        <w:rPr>
          <w:rFonts w:ascii="Times New Roman" w:hAnsi="Times New Roman"/>
          <w:i/>
          <w:iCs/>
          <w:sz w:val="20"/>
          <w:szCs w:val="20"/>
        </w:rPr>
      </w:pPr>
      <w:r w:rsidRPr="00722AB9">
        <w:rPr>
          <w:rFonts w:ascii="Times New Roman" w:hAnsi="Times New Roman"/>
          <w:b/>
          <w:i/>
          <w:iCs/>
          <w:sz w:val="20"/>
          <w:szCs w:val="20"/>
        </w:rPr>
        <w:t xml:space="preserve">For companies to further consider: </w:t>
      </w:r>
      <w:r w:rsidRPr="00722AB9">
        <w:rPr>
          <w:rFonts w:ascii="Times New Roman" w:hAnsi="Times New Roman"/>
          <w:i/>
          <w:iCs/>
          <w:sz w:val="20"/>
          <w:szCs w:val="20"/>
        </w:rPr>
        <w:t>Different resource partitioning scenarios for access and backhaul links, including their respective implication on interference, for different resource multiplexing cases. Examples include:</w:t>
      </w:r>
    </w:p>
    <w:p w14:paraId="6AE7CB0D" w14:textId="77777777" w:rsidR="004A6F7B" w:rsidRPr="00722AB9" w:rsidRDefault="004A6F7B" w:rsidP="00606957">
      <w:pPr>
        <w:pStyle w:val="ListParagraph"/>
        <w:numPr>
          <w:ilvl w:val="1"/>
          <w:numId w:val="13"/>
        </w:numPr>
        <w:snapToGrid w:val="0"/>
        <w:spacing w:after="60" w:line="240" w:lineRule="auto"/>
        <w:contextualSpacing w:val="0"/>
        <w:jc w:val="both"/>
        <w:rPr>
          <w:rFonts w:ascii="Times New Roman" w:hAnsi="Times New Roman"/>
          <w:i/>
          <w:iCs/>
          <w:sz w:val="20"/>
          <w:szCs w:val="20"/>
        </w:rPr>
      </w:pPr>
      <w:r w:rsidRPr="00722AB9">
        <w:rPr>
          <w:rFonts w:ascii="Times New Roman" w:hAnsi="Times New Roman"/>
          <w:i/>
          <w:iCs/>
          <w:sz w:val="20"/>
          <w:szCs w:val="20"/>
        </w:rPr>
        <w:t>Whether a given case is only applicable for certain resource types: e.g. DL only, UL only, DL + UL</w:t>
      </w:r>
    </w:p>
    <w:p w14:paraId="596590F5" w14:textId="77777777" w:rsidR="004A6F7B" w:rsidRPr="00722AB9" w:rsidRDefault="004A6F7B" w:rsidP="00606957">
      <w:pPr>
        <w:pStyle w:val="ListParagraph"/>
        <w:numPr>
          <w:ilvl w:val="1"/>
          <w:numId w:val="13"/>
        </w:numPr>
        <w:snapToGrid w:val="0"/>
        <w:spacing w:after="60" w:line="240" w:lineRule="auto"/>
        <w:contextualSpacing w:val="0"/>
        <w:jc w:val="both"/>
        <w:rPr>
          <w:rFonts w:ascii="Times New Roman" w:hAnsi="Times New Roman"/>
          <w:i/>
          <w:iCs/>
          <w:sz w:val="20"/>
          <w:szCs w:val="20"/>
        </w:rPr>
      </w:pPr>
      <w:r w:rsidRPr="00722AB9">
        <w:rPr>
          <w:rFonts w:ascii="Times New Roman" w:hAnsi="Times New Roman"/>
          <w:i/>
          <w:iCs/>
          <w:sz w:val="20"/>
          <w:szCs w:val="20"/>
        </w:rPr>
        <w:t>Whether a given case is only applicable for backhaul links or both access and backhaul links</w:t>
      </w:r>
    </w:p>
    <w:p w14:paraId="2876DBC0" w14:textId="77777777" w:rsidR="004A6F7B" w:rsidRPr="00722AB9" w:rsidRDefault="004A6F7B" w:rsidP="00606957">
      <w:pPr>
        <w:pStyle w:val="ListParagraph"/>
        <w:numPr>
          <w:ilvl w:val="1"/>
          <w:numId w:val="13"/>
        </w:numPr>
        <w:snapToGrid w:val="0"/>
        <w:spacing w:after="60" w:line="240" w:lineRule="auto"/>
        <w:contextualSpacing w:val="0"/>
        <w:jc w:val="both"/>
        <w:rPr>
          <w:rFonts w:ascii="Times New Roman" w:hAnsi="Times New Roman"/>
          <w:i/>
          <w:iCs/>
          <w:sz w:val="20"/>
          <w:szCs w:val="20"/>
        </w:rPr>
      </w:pPr>
      <w:r w:rsidRPr="00722AB9">
        <w:rPr>
          <w:rFonts w:ascii="Times New Roman" w:hAnsi="Times New Roman"/>
          <w:i/>
          <w:iCs/>
          <w:sz w:val="20"/>
          <w:szCs w:val="20"/>
        </w:rPr>
        <w:t>Note: This should have no impact on legacy UE behavior</w:t>
      </w:r>
    </w:p>
    <w:p w14:paraId="72D918EF" w14:textId="77777777" w:rsidR="004A6F7B" w:rsidRPr="00722AB9" w:rsidRDefault="004A6F7B" w:rsidP="00606957">
      <w:pPr>
        <w:pStyle w:val="ListParagraph"/>
        <w:numPr>
          <w:ilvl w:val="0"/>
          <w:numId w:val="13"/>
        </w:numPr>
        <w:snapToGrid w:val="0"/>
        <w:spacing w:after="60" w:line="240" w:lineRule="auto"/>
        <w:contextualSpacing w:val="0"/>
        <w:rPr>
          <w:rFonts w:ascii="Times New Roman" w:hAnsi="Times New Roman"/>
          <w:i/>
          <w:iCs/>
          <w:sz w:val="18"/>
          <w:szCs w:val="18"/>
        </w:rPr>
      </w:pPr>
      <w:r w:rsidRPr="00722AB9">
        <w:rPr>
          <w:rFonts w:ascii="Times New Roman" w:hAnsi="Times New Roman"/>
          <w:i/>
          <w:iCs/>
          <w:sz w:val="20"/>
          <w:szCs w:val="20"/>
        </w:rPr>
        <w:lastRenderedPageBreak/>
        <w:t>Case 7 timing is supported in Rel-17 for IAB-nodes operating in multiplexing scenario Case 2 (simultaneous MT-Rx/DU-Rx)</w:t>
      </w:r>
    </w:p>
    <w:p w14:paraId="0D9E6DE8" w14:textId="77777777" w:rsidR="004A6F7B" w:rsidRPr="00722AB9" w:rsidRDefault="004A6F7B" w:rsidP="00606957">
      <w:pPr>
        <w:pStyle w:val="ListParagraph"/>
        <w:numPr>
          <w:ilvl w:val="0"/>
          <w:numId w:val="13"/>
        </w:numPr>
        <w:snapToGrid w:val="0"/>
        <w:spacing w:after="60" w:line="240" w:lineRule="auto"/>
        <w:contextualSpacing w:val="0"/>
        <w:rPr>
          <w:rFonts w:ascii="Times New Roman" w:hAnsi="Times New Roman"/>
          <w:i/>
          <w:iCs/>
          <w:sz w:val="18"/>
          <w:szCs w:val="18"/>
        </w:rPr>
      </w:pPr>
      <w:r w:rsidRPr="00722AB9">
        <w:rPr>
          <w:rFonts w:ascii="Times New Roman" w:hAnsi="Times New Roman"/>
          <w:i/>
          <w:iCs/>
          <w:sz w:val="20"/>
          <w:szCs w:val="20"/>
        </w:rPr>
        <w:t>Case 6 timing is supported in Rel-17 for IAB-nodes operating in multiplexing scenario Case 1 (simultaneous MT-Tx/DU-Tx)</w:t>
      </w:r>
    </w:p>
    <w:p w14:paraId="11EB121C" w14:textId="77777777" w:rsidR="004A6F7B" w:rsidRPr="00722AB9" w:rsidRDefault="004A6F7B" w:rsidP="00606957">
      <w:pPr>
        <w:pStyle w:val="ListParagraph"/>
        <w:numPr>
          <w:ilvl w:val="1"/>
          <w:numId w:val="13"/>
        </w:numPr>
        <w:snapToGrid w:val="0"/>
        <w:spacing w:after="60" w:line="240" w:lineRule="auto"/>
        <w:contextualSpacing w:val="0"/>
        <w:rPr>
          <w:rFonts w:ascii="Times New Roman" w:hAnsi="Times New Roman"/>
          <w:i/>
          <w:iCs/>
          <w:sz w:val="18"/>
          <w:szCs w:val="18"/>
        </w:rPr>
      </w:pPr>
      <w:r w:rsidRPr="00722AB9">
        <w:rPr>
          <w:rFonts w:ascii="Times New Roman" w:hAnsi="Times New Roman"/>
          <w:i/>
          <w:iCs/>
          <w:sz w:val="20"/>
          <w:szCs w:val="20"/>
        </w:rPr>
        <w:t>RAN1 should strive to minimize specification impact due to this feature</w:t>
      </w:r>
    </w:p>
    <w:p w14:paraId="022271D3" w14:textId="77777777" w:rsidR="004A6F7B" w:rsidRPr="00722AB9" w:rsidRDefault="004A6F7B" w:rsidP="00606957">
      <w:pPr>
        <w:pStyle w:val="ListParagraph"/>
        <w:numPr>
          <w:ilvl w:val="0"/>
          <w:numId w:val="13"/>
        </w:numPr>
        <w:snapToGrid w:val="0"/>
        <w:spacing w:after="120" w:line="240" w:lineRule="auto"/>
        <w:contextualSpacing w:val="0"/>
        <w:rPr>
          <w:rFonts w:ascii="Times New Roman" w:hAnsi="Times New Roman"/>
          <w:i/>
          <w:iCs/>
          <w:sz w:val="18"/>
          <w:szCs w:val="18"/>
        </w:rPr>
      </w:pPr>
      <w:r w:rsidRPr="00722AB9">
        <w:rPr>
          <w:rFonts w:ascii="Times New Roman" w:hAnsi="Times New Roman"/>
          <w:i/>
          <w:iCs/>
          <w:sz w:val="20"/>
          <w:szCs w:val="20"/>
        </w:rPr>
        <w:t>FFS: Whether Case 7 timing is supported in Rel-17 for IAB-nodes operating in multiplexing scenario Case 4 (simultaneous MT-Tx/DU-Rx)</w:t>
      </w:r>
    </w:p>
    <w:p w14:paraId="6495266E" w14:textId="6A4640C8" w:rsidR="004A6F7B" w:rsidRPr="00857192" w:rsidRDefault="004A6F7B" w:rsidP="004A6F7B">
      <w:pPr>
        <w:pStyle w:val="3GPPNormalText"/>
        <w:rPr>
          <w:sz w:val="20"/>
          <w:szCs w:val="20"/>
        </w:rPr>
      </w:pPr>
      <w:r>
        <w:rPr>
          <w:sz w:val="20"/>
          <w:szCs w:val="20"/>
        </w:rPr>
        <w:t xml:space="preserve">Regarding dual-connectivity scenario in the context of topology redundancy for improved robustness and load balancing, RAN1#102e </w:t>
      </w:r>
      <w:r w:rsidRPr="00857192">
        <w:rPr>
          <w:sz w:val="20"/>
          <w:szCs w:val="20"/>
        </w:rPr>
        <w:t>ha</w:t>
      </w:r>
      <w:r>
        <w:rPr>
          <w:sz w:val="20"/>
          <w:szCs w:val="20"/>
        </w:rPr>
        <w:t>ve</w:t>
      </w:r>
      <w:r w:rsidRPr="00857192">
        <w:rPr>
          <w:sz w:val="20"/>
          <w:szCs w:val="20"/>
        </w:rPr>
        <w:t xml:space="preserve"> made the following </w:t>
      </w:r>
      <w:r>
        <w:rPr>
          <w:rFonts w:eastAsia="Malgun Gothic" w:hint="eastAsia"/>
          <w:sz w:val="20"/>
          <w:szCs w:val="20"/>
        </w:rPr>
        <w:t>c</w:t>
      </w:r>
      <w:r>
        <w:rPr>
          <w:rFonts w:eastAsia="Malgun Gothic"/>
          <w:sz w:val="20"/>
          <w:szCs w:val="20"/>
        </w:rPr>
        <w:t xml:space="preserve">onclusions and </w:t>
      </w:r>
      <w:r w:rsidRPr="00857192">
        <w:rPr>
          <w:sz w:val="20"/>
          <w:szCs w:val="20"/>
        </w:rPr>
        <w:t>agreements</w:t>
      </w:r>
      <w:r>
        <w:rPr>
          <w:rFonts w:eastAsia="Times New Roman"/>
          <w:sz w:val="20"/>
          <w:szCs w:val="20"/>
          <w:lang w:eastAsia="en-US"/>
        </w:rPr>
        <w:t xml:space="preserve"> [1]</w:t>
      </w:r>
      <w:r w:rsidRPr="00857192">
        <w:rPr>
          <w:sz w:val="20"/>
          <w:szCs w:val="20"/>
        </w:rPr>
        <w:t xml:space="preserve">. </w:t>
      </w:r>
    </w:p>
    <w:p w14:paraId="38139F32" w14:textId="08FA9FD5" w:rsidR="004A6F7B" w:rsidRPr="00C758A6" w:rsidRDefault="004A6F7B" w:rsidP="00606957">
      <w:pPr>
        <w:pStyle w:val="ListParagraph"/>
        <w:numPr>
          <w:ilvl w:val="0"/>
          <w:numId w:val="13"/>
        </w:numPr>
        <w:snapToGrid w:val="0"/>
        <w:spacing w:after="60" w:line="240" w:lineRule="auto"/>
        <w:contextualSpacing w:val="0"/>
        <w:rPr>
          <w:rFonts w:ascii="Times New Roman" w:hAnsi="Times New Roman"/>
          <w:i/>
          <w:iCs/>
          <w:sz w:val="20"/>
          <w:szCs w:val="20"/>
          <w:lang w:eastAsia="x-none"/>
        </w:rPr>
      </w:pPr>
      <w:r w:rsidRPr="00C758A6">
        <w:rPr>
          <w:rFonts w:ascii="Times New Roman" w:hAnsi="Times New Roman"/>
          <w:i/>
          <w:iCs/>
          <w:sz w:val="20"/>
          <w:szCs w:val="20"/>
          <w:lang w:eastAsia="x-none"/>
        </w:rPr>
        <w:t>At least the inter-carrier DC scenario can be considered in Rel-17. Further discussion in RAN3/RAN Plenary may be necessary for the intra-carrier DC scenario.</w:t>
      </w:r>
    </w:p>
    <w:p w14:paraId="63CF0AAB" w14:textId="11D266E1" w:rsidR="004A6F7B" w:rsidRPr="00C758A6" w:rsidRDefault="004A6F7B" w:rsidP="00606957">
      <w:pPr>
        <w:pStyle w:val="ListParagraph"/>
        <w:numPr>
          <w:ilvl w:val="0"/>
          <w:numId w:val="13"/>
        </w:numPr>
        <w:snapToGrid w:val="0"/>
        <w:spacing w:after="60" w:line="240" w:lineRule="auto"/>
        <w:contextualSpacing w:val="0"/>
        <w:rPr>
          <w:rFonts w:ascii="Times New Roman" w:hAnsi="Times New Roman"/>
          <w:i/>
          <w:iCs/>
          <w:sz w:val="20"/>
          <w:szCs w:val="20"/>
          <w:lang w:eastAsia="x-none"/>
        </w:rPr>
      </w:pPr>
      <w:r w:rsidRPr="00C758A6">
        <w:rPr>
          <w:rFonts w:ascii="Times New Roman" w:hAnsi="Times New Roman"/>
          <w:i/>
          <w:iCs/>
          <w:sz w:val="20"/>
          <w:szCs w:val="20"/>
        </w:rPr>
        <w:t xml:space="preserve">Reuse by IAB-MT of existing Inter-frequency DC is considered as a starting point to support concurrent BH links to two parents. </w:t>
      </w:r>
    </w:p>
    <w:p w14:paraId="18D9233B" w14:textId="77777777" w:rsidR="004A6F7B" w:rsidRPr="00C758A6" w:rsidRDefault="004A6F7B" w:rsidP="00606957">
      <w:pPr>
        <w:pStyle w:val="ListParagraph"/>
        <w:numPr>
          <w:ilvl w:val="1"/>
          <w:numId w:val="13"/>
        </w:numPr>
        <w:snapToGrid w:val="0"/>
        <w:spacing w:after="60" w:line="240" w:lineRule="auto"/>
        <w:contextualSpacing w:val="0"/>
        <w:jc w:val="both"/>
        <w:rPr>
          <w:rFonts w:ascii="Times New Roman" w:hAnsi="Times New Roman"/>
          <w:i/>
          <w:iCs/>
          <w:sz w:val="20"/>
          <w:szCs w:val="18"/>
        </w:rPr>
      </w:pPr>
      <w:r w:rsidRPr="00C758A6">
        <w:rPr>
          <w:rFonts w:ascii="Times New Roman" w:hAnsi="Times New Roman"/>
          <w:i/>
          <w:iCs/>
          <w:sz w:val="20"/>
          <w:szCs w:val="18"/>
        </w:rPr>
        <w:t>FFS: Reuse of multi-TRP transmission resource allocation features (if intra-</w:t>
      </w:r>
      <w:proofErr w:type="spellStart"/>
      <w:r w:rsidRPr="00C758A6">
        <w:rPr>
          <w:rFonts w:ascii="Times New Roman" w:hAnsi="Times New Roman"/>
          <w:i/>
          <w:iCs/>
          <w:sz w:val="20"/>
          <w:szCs w:val="18"/>
        </w:rPr>
        <w:t>freq</w:t>
      </w:r>
      <w:proofErr w:type="spellEnd"/>
      <w:r w:rsidRPr="00C758A6">
        <w:rPr>
          <w:rFonts w:ascii="Times New Roman" w:hAnsi="Times New Roman"/>
          <w:i/>
          <w:iCs/>
          <w:sz w:val="20"/>
          <w:szCs w:val="18"/>
        </w:rPr>
        <w:t xml:space="preserve"> DC scenario is supported for IAB)</w:t>
      </w:r>
    </w:p>
    <w:p w14:paraId="5D29517E" w14:textId="77777777" w:rsidR="004A6F7B" w:rsidRPr="00C758A6" w:rsidRDefault="004A6F7B" w:rsidP="00606957">
      <w:pPr>
        <w:pStyle w:val="ListParagraph"/>
        <w:numPr>
          <w:ilvl w:val="1"/>
          <w:numId w:val="13"/>
        </w:numPr>
        <w:snapToGrid w:val="0"/>
        <w:spacing w:after="60" w:line="240" w:lineRule="auto"/>
        <w:contextualSpacing w:val="0"/>
        <w:jc w:val="both"/>
        <w:rPr>
          <w:rFonts w:ascii="Times New Roman" w:hAnsi="Times New Roman"/>
          <w:i/>
          <w:iCs/>
          <w:sz w:val="20"/>
          <w:szCs w:val="18"/>
        </w:rPr>
      </w:pPr>
      <w:r w:rsidRPr="00C758A6">
        <w:rPr>
          <w:rFonts w:ascii="Times New Roman" w:hAnsi="Times New Roman"/>
          <w:i/>
          <w:iCs/>
          <w:sz w:val="20"/>
          <w:szCs w:val="18"/>
        </w:rPr>
        <w:t>FFS: Additional specification effort to support IAB</w:t>
      </w:r>
    </w:p>
    <w:p w14:paraId="15283E6B" w14:textId="77777777" w:rsidR="004A6F7B" w:rsidRPr="00C758A6" w:rsidRDefault="004A6F7B" w:rsidP="00606957">
      <w:pPr>
        <w:pStyle w:val="ListParagraph"/>
        <w:numPr>
          <w:ilvl w:val="0"/>
          <w:numId w:val="13"/>
        </w:numPr>
        <w:snapToGrid w:val="0"/>
        <w:spacing w:after="60" w:line="240" w:lineRule="auto"/>
        <w:contextualSpacing w:val="0"/>
        <w:rPr>
          <w:rFonts w:ascii="Times New Roman" w:hAnsi="Times New Roman"/>
          <w:i/>
          <w:iCs/>
          <w:sz w:val="20"/>
          <w:szCs w:val="20"/>
          <w:lang w:eastAsia="x-none"/>
        </w:rPr>
      </w:pPr>
      <w:r w:rsidRPr="00722AB9">
        <w:rPr>
          <w:rFonts w:ascii="Times New Roman" w:hAnsi="Times New Roman"/>
          <w:b/>
          <w:i/>
          <w:iCs/>
          <w:sz w:val="20"/>
          <w:szCs w:val="20"/>
        </w:rPr>
        <w:t xml:space="preserve">For companies to further consider: </w:t>
      </w:r>
      <w:r w:rsidRPr="00C758A6">
        <w:rPr>
          <w:rFonts w:ascii="Times New Roman" w:hAnsi="Times New Roman"/>
          <w:i/>
          <w:iCs/>
          <w:sz w:val="20"/>
          <w:szCs w:val="20"/>
        </w:rPr>
        <w:t>The following categories of enhancements have been proposed to support DC scenarios (not an exhaustive list):</w:t>
      </w:r>
    </w:p>
    <w:p w14:paraId="43EF5B13" w14:textId="77777777" w:rsidR="004A6F7B" w:rsidRPr="00C758A6" w:rsidRDefault="004A6F7B" w:rsidP="00606957">
      <w:pPr>
        <w:pStyle w:val="ListParagraph"/>
        <w:numPr>
          <w:ilvl w:val="1"/>
          <w:numId w:val="13"/>
        </w:numPr>
        <w:snapToGrid w:val="0"/>
        <w:spacing w:after="60" w:line="240" w:lineRule="auto"/>
        <w:contextualSpacing w:val="0"/>
        <w:jc w:val="both"/>
        <w:rPr>
          <w:rFonts w:ascii="Times New Roman" w:hAnsi="Times New Roman"/>
          <w:i/>
          <w:iCs/>
          <w:sz w:val="20"/>
          <w:szCs w:val="20"/>
        </w:rPr>
      </w:pPr>
      <w:r w:rsidRPr="00C758A6">
        <w:rPr>
          <w:rFonts w:ascii="Times New Roman" w:hAnsi="Times New Roman"/>
          <w:i/>
          <w:iCs/>
          <w:sz w:val="20"/>
          <w:szCs w:val="20"/>
        </w:rPr>
        <w:t>Inter-parent DU resource coordination mechanisms and signaling</w:t>
      </w:r>
    </w:p>
    <w:p w14:paraId="5085B753" w14:textId="77777777" w:rsidR="004A6F7B" w:rsidRPr="00C758A6" w:rsidRDefault="004A6F7B" w:rsidP="00606957">
      <w:pPr>
        <w:pStyle w:val="ListParagraph"/>
        <w:numPr>
          <w:ilvl w:val="1"/>
          <w:numId w:val="13"/>
        </w:numPr>
        <w:snapToGrid w:val="0"/>
        <w:spacing w:after="60" w:line="240" w:lineRule="auto"/>
        <w:contextualSpacing w:val="0"/>
        <w:jc w:val="both"/>
        <w:rPr>
          <w:rFonts w:ascii="Times New Roman" w:hAnsi="Times New Roman"/>
          <w:i/>
          <w:iCs/>
          <w:sz w:val="20"/>
          <w:szCs w:val="20"/>
        </w:rPr>
      </w:pPr>
      <w:r w:rsidRPr="00C758A6">
        <w:rPr>
          <w:rFonts w:ascii="Times New Roman" w:hAnsi="Times New Roman"/>
          <w:i/>
          <w:iCs/>
          <w:sz w:val="20"/>
          <w:szCs w:val="20"/>
        </w:rPr>
        <w:t>Resource allocation/scheduling conflict resolution rules at the parent or child node</w:t>
      </w:r>
    </w:p>
    <w:p w14:paraId="34D6D9AC" w14:textId="77777777" w:rsidR="004A6F7B" w:rsidRDefault="004A6F7B" w:rsidP="00606957">
      <w:pPr>
        <w:pStyle w:val="ListParagraph"/>
        <w:numPr>
          <w:ilvl w:val="1"/>
          <w:numId w:val="13"/>
        </w:numPr>
        <w:snapToGrid w:val="0"/>
        <w:spacing w:after="120" w:line="240" w:lineRule="auto"/>
        <w:contextualSpacing w:val="0"/>
        <w:jc w:val="both"/>
        <w:rPr>
          <w:rFonts w:ascii="Times New Roman" w:hAnsi="Times New Roman"/>
          <w:i/>
          <w:iCs/>
          <w:sz w:val="20"/>
          <w:szCs w:val="20"/>
        </w:rPr>
      </w:pPr>
      <w:r w:rsidRPr="00C758A6">
        <w:rPr>
          <w:rFonts w:ascii="Times New Roman" w:hAnsi="Times New Roman"/>
          <w:i/>
          <w:iCs/>
          <w:sz w:val="20"/>
          <w:szCs w:val="20"/>
        </w:rPr>
        <w:t>Per-link IAB-DU resource configurations at the parent node</w:t>
      </w:r>
    </w:p>
    <w:p w14:paraId="61AE8EC2" w14:textId="77777777" w:rsidR="00F521DD" w:rsidRDefault="00F521DD" w:rsidP="00F521DD">
      <w:pPr>
        <w:spacing w:after="60"/>
        <w:jc w:val="both"/>
      </w:pPr>
      <w:r w:rsidRPr="00C82094">
        <w:t xml:space="preserve">In this contribution, based on those discussion and agreements, we further elaborate on </w:t>
      </w:r>
      <w:r>
        <w:t>m</w:t>
      </w:r>
      <w:r w:rsidRPr="00C82094">
        <w:t xml:space="preserve">echanisms for </w:t>
      </w:r>
      <w:r>
        <w:t>r</w:t>
      </w:r>
      <w:r w:rsidRPr="00C82094">
        <w:t xml:space="preserve">esource </w:t>
      </w:r>
      <w:r>
        <w:t>m</w:t>
      </w:r>
      <w:r w:rsidRPr="00C82094">
        <w:t xml:space="preserve">ultiplexing among </w:t>
      </w:r>
      <w:r>
        <w:t>b</w:t>
      </w:r>
      <w:r w:rsidRPr="00C82094">
        <w:t xml:space="preserve">ackhaul and </w:t>
      </w:r>
      <w:r>
        <w:t>a</w:t>
      </w:r>
      <w:r w:rsidRPr="00C82094">
        <w:t xml:space="preserve">ccess link. </w:t>
      </w:r>
    </w:p>
    <w:p w14:paraId="5B3B5C14" w14:textId="19158157" w:rsidR="00B65A6D" w:rsidRPr="0095487A" w:rsidRDefault="00B65A6D" w:rsidP="00B65A6D">
      <w:pPr>
        <w:pStyle w:val="Heading1"/>
        <w:jc w:val="both"/>
        <w:rPr>
          <w:rFonts w:eastAsia="SimSun"/>
          <w:color w:val="000000"/>
          <w:lang w:eastAsia="zh-CN"/>
        </w:rPr>
      </w:pPr>
      <w:r>
        <w:rPr>
          <w:rFonts w:eastAsia="SimSun"/>
          <w:color w:val="000000"/>
          <w:lang w:val="en-US" w:eastAsia="zh-CN"/>
        </w:rPr>
        <w:t xml:space="preserve">Resource </w:t>
      </w:r>
      <w:r w:rsidR="00934600">
        <w:rPr>
          <w:rFonts w:eastAsia="SimSun"/>
          <w:color w:val="000000"/>
          <w:lang w:val="en-US" w:eastAsia="zh-CN"/>
        </w:rPr>
        <w:t>Configuration</w:t>
      </w:r>
      <w:r>
        <w:rPr>
          <w:rFonts w:eastAsia="SimSun"/>
          <w:color w:val="000000"/>
          <w:lang w:val="en-US" w:eastAsia="zh-CN"/>
        </w:rPr>
        <w:t xml:space="preserve"> Enhancements to Support Simultaneous Operations</w:t>
      </w:r>
    </w:p>
    <w:p w14:paraId="14B713DA" w14:textId="5BF72099" w:rsidR="00CD303B" w:rsidRDefault="00BF16A9" w:rsidP="00B65A6D">
      <w:pPr>
        <w:jc w:val="both"/>
        <w:rPr>
          <w:color w:val="000000"/>
          <w:lang w:eastAsia="zh-CN"/>
        </w:rPr>
      </w:pPr>
      <w:r>
        <w:rPr>
          <w:color w:val="000000"/>
          <w:lang w:eastAsia="zh-CN"/>
        </w:rPr>
        <w:t xml:space="preserve">When simultaneous operations are supported, we need to further investigate </w:t>
      </w:r>
      <w:r w:rsidR="002220C4">
        <w:rPr>
          <w:color w:val="000000"/>
          <w:lang w:eastAsia="zh-CN"/>
        </w:rPr>
        <w:t xml:space="preserve">existing </w:t>
      </w:r>
      <w:r>
        <w:rPr>
          <w:color w:val="000000"/>
          <w:lang w:eastAsia="zh-CN"/>
        </w:rPr>
        <w:t xml:space="preserve">Rel-16 resource </w:t>
      </w:r>
      <w:r w:rsidR="00934600">
        <w:rPr>
          <w:color w:val="000000"/>
          <w:lang w:eastAsia="zh-CN"/>
        </w:rPr>
        <w:t>configuration</w:t>
      </w:r>
      <w:r>
        <w:rPr>
          <w:color w:val="000000"/>
          <w:lang w:eastAsia="zh-CN"/>
        </w:rPr>
        <w:t xml:space="preserve"> mechanisms </w:t>
      </w:r>
      <w:r w:rsidR="000E47FC">
        <w:rPr>
          <w:color w:val="000000"/>
          <w:lang w:eastAsia="zh-CN"/>
        </w:rPr>
        <w:t>(semi-static</w:t>
      </w:r>
      <w:r w:rsidR="002220C4">
        <w:rPr>
          <w:color w:val="000000"/>
          <w:lang w:eastAsia="zh-CN"/>
        </w:rPr>
        <w:t>,</w:t>
      </w:r>
      <w:r w:rsidR="000E47FC">
        <w:rPr>
          <w:color w:val="000000"/>
          <w:lang w:eastAsia="zh-CN"/>
        </w:rPr>
        <w:t xml:space="preserve"> dynamic</w:t>
      </w:r>
      <w:r w:rsidR="002220C4">
        <w:rPr>
          <w:color w:val="000000"/>
          <w:lang w:eastAsia="zh-CN"/>
        </w:rPr>
        <w:t>, priority rule, etc</w:t>
      </w:r>
      <w:r w:rsidR="000E47FC">
        <w:rPr>
          <w:color w:val="000000"/>
          <w:lang w:eastAsia="zh-CN"/>
        </w:rPr>
        <w:t>)</w:t>
      </w:r>
      <w:r w:rsidR="002220C4">
        <w:rPr>
          <w:color w:val="000000"/>
          <w:lang w:eastAsia="zh-CN"/>
        </w:rPr>
        <w:t xml:space="preserve"> for enhancements regarding different multiplexing scenarios. </w:t>
      </w:r>
      <w:r w:rsidR="000E47FC">
        <w:rPr>
          <w:color w:val="000000"/>
          <w:lang w:eastAsia="zh-CN"/>
        </w:rPr>
        <w:t xml:space="preserve"> </w:t>
      </w:r>
    </w:p>
    <w:p w14:paraId="3A46FA0A" w14:textId="6527CBA7" w:rsidR="00FC50E8" w:rsidRDefault="00EF6565" w:rsidP="00FC50E8">
      <w:pPr>
        <w:pStyle w:val="Heading2"/>
        <w:ind w:left="0"/>
        <w:rPr>
          <w:lang w:eastAsia="zh-CN"/>
        </w:rPr>
      </w:pPr>
      <w:r>
        <w:rPr>
          <w:lang w:eastAsia="zh-CN"/>
        </w:rPr>
        <w:t xml:space="preserve">H/S/NA </w:t>
      </w:r>
      <w:r w:rsidR="00795487">
        <w:rPr>
          <w:lang w:eastAsia="zh-CN"/>
        </w:rPr>
        <w:t xml:space="preserve">Resource </w:t>
      </w:r>
      <w:r w:rsidR="00257614">
        <w:rPr>
          <w:lang w:eastAsia="zh-CN"/>
        </w:rPr>
        <w:t xml:space="preserve">Colliding with </w:t>
      </w:r>
      <w:r w:rsidR="00FC50E8">
        <w:rPr>
          <w:lang w:eastAsia="zh-CN"/>
        </w:rPr>
        <w:t xml:space="preserve">Simultaneous </w:t>
      </w:r>
      <w:r w:rsidR="00FD44C8">
        <w:rPr>
          <w:lang w:eastAsia="zh-CN"/>
        </w:rPr>
        <w:t>Operations</w:t>
      </w:r>
    </w:p>
    <w:p w14:paraId="7B5988BB" w14:textId="364E85A7" w:rsidR="00D77DD1" w:rsidRDefault="00775C72" w:rsidP="00FC50E8">
      <w:pPr>
        <w:jc w:val="both"/>
        <w:rPr>
          <w:color w:val="000000"/>
          <w:lang w:eastAsia="zh-CN"/>
        </w:rPr>
      </w:pPr>
      <w:r>
        <w:rPr>
          <w:color w:val="000000"/>
          <w:lang w:eastAsia="zh-CN"/>
        </w:rPr>
        <w:t xml:space="preserve">In Rel-16 IAB DU semi-static resource configuration, hard/soft/not available (H/S/NA) </w:t>
      </w:r>
      <w:r w:rsidR="00D77DD1">
        <w:rPr>
          <w:color w:val="000000"/>
          <w:lang w:eastAsia="zh-CN"/>
        </w:rPr>
        <w:t xml:space="preserve">attributes have been additionally provided per-resource type with downlink/uplink/flexible (D/U/F) </w:t>
      </w:r>
      <w:r>
        <w:rPr>
          <w:color w:val="000000"/>
          <w:lang w:eastAsia="zh-CN"/>
        </w:rPr>
        <w:t xml:space="preserve">resource </w:t>
      </w:r>
      <w:r w:rsidR="00D77DD1">
        <w:rPr>
          <w:color w:val="000000"/>
          <w:lang w:eastAsia="zh-CN"/>
        </w:rPr>
        <w:t xml:space="preserve">configuration, to facilitate TDM between parent and child links of an IAB node. When simultaneous operations are supported, some H/S/NA </w:t>
      </w:r>
      <w:r w:rsidR="00C65C0B">
        <w:rPr>
          <w:color w:val="000000"/>
          <w:lang w:eastAsia="zh-CN"/>
        </w:rPr>
        <w:t>behaviours</w:t>
      </w:r>
      <w:r w:rsidR="00D77DD1">
        <w:rPr>
          <w:color w:val="000000"/>
          <w:lang w:eastAsia="zh-CN"/>
        </w:rPr>
        <w:t xml:space="preserve"> in Rel-16 IAB need to be </w:t>
      </w:r>
      <w:r w:rsidR="000202D5">
        <w:rPr>
          <w:color w:val="000000"/>
          <w:lang w:eastAsia="zh-CN"/>
        </w:rPr>
        <w:t>enhanced</w:t>
      </w:r>
      <w:r w:rsidR="00D77DD1">
        <w:rPr>
          <w:color w:val="000000"/>
          <w:lang w:eastAsia="zh-CN"/>
        </w:rPr>
        <w:t>. Note that since one IAB node may only support part of the four simultaneous operations (MT TX/DU TX, MT RX/DU RX, MT TX/DU RX, MT RX/DU TX), H/S/NA attributes still need to be provided</w:t>
      </w:r>
      <w:r w:rsidR="000202D5">
        <w:rPr>
          <w:color w:val="000000"/>
          <w:lang w:eastAsia="zh-CN"/>
        </w:rPr>
        <w:t xml:space="preserve"> to TDM MT/DU operation </w:t>
      </w:r>
      <w:r w:rsidR="00C56B6E">
        <w:rPr>
          <w:color w:val="000000"/>
          <w:lang w:eastAsia="zh-CN"/>
        </w:rPr>
        <w:t xml:space="preserve">that </w:t>
      </w:r>
      <w:r w:rsidR="000202D5">
        <w:rPr>
          <w:color w:val="000000"/>
          <w:lang w:eastAsia="zh-CN"/>
        </w:rPr>
        <w:t xml:space="preserve">cannot be simultaneous conducted. </w:t>
      </w:r>
      <w:r w:rsidR="00143338">
        <w:rPr>
          <w:color w:val="000000"/>
          <w:lang w:eastAsia="zh-CN"/>
        </w:rPr>
        <w:t xml:space="preserve"> </w:t>
      </w:r>
      <w:r w:rsidR="00D77DD1">
        <w:rPr>
          <w:color w:val="000000"/>
          <w:lang w:eastAsia="zh-CN"/>
        </w:rPr>
        <w:t xml:space="preserve"> </w:t>
      </w:r>
    </w:p>
    <w:p w14:paraId="683254A4" w14:textId="6488B9F4" w:rsidR="008C6233" w:rsidRDefault="00403246" w:rsidP="00874920">
      <w:pPr>
        <w:spacing w:after="120"/>
        <w:jc w:val="both"/>
        <w:rPr>
          <w:color w:val="000000"/>
          <w:lang w:eastAsia="zh-CN"/>
        </w:rPr>
      </w:pPr>
      <w:r>
        <w:rPr>
          <w:color w:val="000000"/>
          <w:lang w:eastAsia="zh-CN"/>
        </w:rPr>
        <w:t xml:space="preserve">When </w:t>
      </w:r>
      <w:r w:rsidR="008C6233">
        <w:rPr>
          <w:color w:val="000000"/>
          <w:lang w:eastAsia="zh-CN"/>
        </w:rPr>
        <w:t xml:space="preserve">H/S/NA </w:t>
      </w:r>
      <w:r>
        <w:rPr>
          <w:color w:val="000000"/>
          <w:lang w:eastAsia="zh-CN"/>
        </w:rPr>
        <w:t xml:space="preserve">attributes collide with </w:t>
      </w:r>
      <w:r w:rsidR="008C6233">
        <w:rPr>
          <w:color w:val="000000"/>
          <w:lang w:eastAsia="zh-CN"/>
        </w:rPr>
        <w:t>simultaneous operations</w:t>
      </w:r>
      <w:r>
        <w:rPr>
          <w:color w:val="000000"/>
          <w:lang w:eastAsia="zh-CN"/>
        </w:rPr>
        <w:t>,</w:t>
      </w:r>
      <w:r w:rsidR="00C65C0B">
        <w:rPr>
          <w:color w:val="000000"/>
          <w:lang w:eastAsia="zh-CN"/>
        </w:rPr>
        <w:t xml:space="preserve"> the following new behaviours can be defined</w:t>
      </w:r>
      <w:r w:rsidR="008C6233">
        <w:rPr>
          <w:color w:val="000000"/>
          <w:lang w:eastAsia="zh-CN"/>
        </w:rPr>
        <w:t xml:space="preserve">: </w:t>
      </w:r>
    </w:p>
    <w:p w14:paraId="7E5F92C7" w14:textId="77777777" w:rsidR="00874920" w:rsidRDefault="008C6233" w:rsidP="00606957">
      <w:pPr>
        <w:pStyle w:val="ListParagraph"/>
        <w:numPr>
          <w:ilvl w:val="0"/>
          <w:numId w:val="16"/>
        </w:numPr>
        <w:jc w:val="both"/>
        <w:rPr>
          <w:rFonts w:ascii="Times New Roman" w:hAnsi="Times New Roman"/>
          <w:color w:val="000000"/>
          <w:sz w:val="20"/>
          <w:szCs w:val="20"/>
          <w:lang w:eastAsia="zh-CN"/>
        </w:rPr>
      </w:pPr>
      <w:r w:rsidRPr="008C6233">
        <w:rPr>
          <w:rFonts w:ascii="Times New Roman" w:hAnsi="Times New Roman"/>
          <w:color w:val="000000"/>
          <w:sz w:val="20"/>
          <w:szCs w:val="20"/>
          <w:lang w:eastAsia="zh-CN"/>
        </w:rPr>
        <w:t>For Hard</w:t>
      </w:r>
      <w:r>
        <w:rPr>
          <w:rFonts w:ascii="Times New Roman" w:hAnsi="Times New Roman"/>
          <w:color w:val="000000"/>
          <w:sz w:val="20"/>
          <w:szCs w:val="20"/>
          <w:lang w:eastAsia="zh-CN"/>
        </w:rPr>
        <w:t xml:space="preserve"> (H) </w:t>
      </w:r>
      <w:r w:rsidRPr="008C6233">
        <w:rPr>
          <w:rFonts w:ascii="Times New Roman" w:hAnsi="Times New Roman"/>
          <w:color w:val="000000"/>
          <w:sz w:val="20"/>
          <w:szCs w:val="20"/>
          <w:lang w:eastAsia="zh-CN"/>
        </w:rPr>
        <w:t>or soft indicated available</w:t>
      </w:r>
      <w:r>
        <w:rPr>
          <w:rFonts w:ascii="Times New Roman" w:hAnsi="Times New Roman"/>
          <w:color w:val="000000"/>
          <w:sz w:val="20"/>
          <w:szCs w:val="20"/>
          <w:lang w:eastAsia="zh-CN"/>
        </w:rPr>
        <w:t xml:space="preserve"> (S-IA)</w:t>
      </w:r>
      <w:r w:rsidRPr="008C6233">
        <w:rPr>
          <w:rFonts w:ascii="Times New Roman" w:hAnsi="Times New Roman"/>
          <w:color w:val="000000"/>
          <w:sz w:val="20"/>
          <w:szCs w:val="20"/>
          <w:lang w:eastAsia="zh-CN"/>
        </w:rPr>
        <w:t xml:space="preserve"> DU resources: </w:t>
      </w:r>
    </w:p>
    <w:p w14:paraId="3E159B37" w14:textId="18D15B5A" w:rsidR="008C6233" w:rsidRDefault="00874920" w:rsidP="00874920">
      <w:pPr>
        <w:pStyle w:val="ListParagraph"/>
        <w:adjustRightInd w:val="0"/>
        <w:snapToGrid w:val="0"/>
        <w:spacing w:after="120"/>
        <w:contextualSpacing w:val="0"/>
        <w:jc w:val="both"/>
        <w:rPr>
          <w:rFonts w:ascii="Times New Roman" w:hAnsi="Times New Roman"/>
          <w:color w:val="000000"/>
          <w:sz w:val="20"/>
          <w:szCs w:val="20"/>
          <w:lang w:eastAsia="zh-CN"/>
        </w:rPr>
      </w:pPr>
      <w:r>
        <w:rPr>
          <w:rFonts w:ascii="Times New Roman" w:hAnsi="Times New Roman"/>
          <w:color w:val="000000"/>
          <w:sz w:val="20"/>
          <w:szCs w:val="20"/>
          <w:lang w:eastAsia="zh-CN"/>
        </w:rPr>
        <w:t>W</w:t>
      </w:r>
      <w:r w:rsidR="008C6233">
        <w:rPr>
          <w:rFonts w:ascii="Times New Roman" w:hAnsi="Times New Roman"/>
          <w:color w:val="000000"/>
          <w:sz w:val="20"/>
          <w:szCs w:val="20"/>
          <w:lang w:eastAsia="zh-CN"/>
        </w:rPr>
        <w:t xml:space="preserve">hen DU performs transmission or reception, MT can also perform transmission or reception if simultaneous operation </w:t>
      </w:r>
      <w:r w:rsidR="0061329E">
        <w:rPr>
          <w:rFonts w:ascii="Times New Roman" w:hAnsi="Times New Roman"/>
          <w:color w:val="000000"/>
          <w:sz w:val="20"/>
          <w:szCs w:val="20"/>
          <w:lang w:eastAsia="zh-CN"/>
        </w:rPr>
        <w:t>allows</w:t>
      </w:r>
      <w:r w:rsidR="008C6233">
        <w:rPr>
          <w:rFonts w:ascii="Times New Roman" w:hAnsi="Times New Roman"/>
          <w:color w:val="000000"/>
          <w:sz w:val="20"/>
          <w:szCs w:val="20"/>
          <w:lang w:eastAsia="zh-CN"/>
        </w:rPr>
        <w:t xml:space="preserve">. </w:t>
      </w:r>
    </w:p>
    <w:p w14:paraId="4BA36870" w14:textId="5F6360A8" w:rsidR="00874920" w:rsidRDefault="008C6233" w:rsidP="00606957">
      <w:pPr>
        <w:pStyle w:val="ListParagraph"/>
        <w:numPr>
          <w:ilvl w:val="0"/>
          <w:numId w:val="16"/>
        </w:numPr>
        <w:jc w:val="both"/>
        <w:rPr>
          <w:rFonts w:ascii="Times New Roman" w:hAnsi="Times New Roman"/>
          <w:color w:val="000000"/>
          <w:sz w:val="20"/>
          <w:szCs w:val="20"/>
          <w:lang w:eastAsia="zh-CN"/>
        </w:rPr>
      </w:pPr>
      <w:r>
        <w:rPr>
          <w:rFonts w:ascii="Times New Roman" w:hAnsi="Times New Roman"/>
          <w:color w:val="000000"/>
          <w:sz w:val="20"/>
          <w:szCs w:val="20"/>
          <w:lang w:eastAsia="zh-CN"/>
        </w:rPr>
        <w:t xml:space="preserve">For Not Available (NA) or soft not indicated available (S-INA) DU resources:  </w:t>
      </w:r>
    </w:p>
    <w:p w14:paraId="027FF363" w14:textId="1BC0D221" w:rsidR="00874920" w:rsidRPr="00874920" w:rsidRDefault="00874920" w:rsidP="00874920">
      <w:pPr>
        <w:pStyle w:val="ListParagraph"/>
        <w:jc w:val="both"/>
        <w:rPr>
          <w:rFonts w:ascii="Times New Roman" w:hAnsi="Times New Roman"/>
          <w:color w:val="000000"/>
          <w:sz w:val="20"/>
          <w:szCs w:val="20"/>
          <w:lang w:eastAsia="zh-CN"/>
        </w:rPr>
      </w:pPr>
      <w:r>
        <w:rPr>
          <w:rFonts w:ascii="Times New Roman" w:hAnsi="Times New Roman"/>
          <w:color w:val="000000"/>
          <w:sz w:val="20"/>
          <w:szCs w:val="20"/>
          <w:lang w:eastAsia="zh-CN"/>
        </w:rPr>
        <w:t xml:space="preserve">When MT performs transmission or reception, DU can also perform transmission or reception if simultaneous operation </w:t>
      </w:r>
      <w:r w:rsidR="0061329E">
        <w:rPr>
          <w:rFonts w:ascii="Times New Roman" w:hAnsi="Times New Roman"/>
          <w:color w:val="000000"/>
          <w:sz w:val="20"/>
          <w:szCs w:val="20"/>
          <w:lang w:eastAsia="zh-CN"/>
        </w:rPr>
        <w:t>allows</w:t>
      </w:r>
      <w:r>
        <w:rPr>
          <w:rFonts w:ascii="Times New Roman" w:hAnsi="Times New Roman"/>
          <w:color w:val="000000"/>
          <w:sz w:val="20"/>
          <w:szCs w:val="20"/>
          <w:lang w:eastAsia="zh-CN"/>
        </w:rPr>
        <w:t xml:space="preserve">. </w:t>
      </w:r>
    </w:p>
    <w:p w14:paraId="6D657C11" w14:textId="60938D8B" w:rsidR="008C6233" w:rsidRDefault="00934600" w:rsidP="004D7D76">
      <w:pPr>
        <w:snapToGrid w:val="0"/>
        <w:spacing w:after="120"/>
        <w:jc w:val="both"/>
        <w:rPr>
          <w:color w:val="000000"/>
          <w:lang w:val="en-US" w:eastAsia="zh-CN"/>
        </w:rPr>
      </w:pPr>
      <w:r>
        <w:rPr>
          <w:color w:val="000000"/>
          <w:lang w:val="en-US" w:eastAsia="zh-CN"/>
        </w:rPr>
        <w:t xml:space="preserve">Regarding </w:t>
      </w:r>
      <w:r w:rsidR="00403246">
        <w:rPr>
          <w:color w:val="000000"/>
          <w:lang w:val="en-US" w:eastAsia="zh-CN"/>
        </w:rPr>
        <w:t>H/S-IA DU resources</w:t>
      </w:r>
      <w:r w:rsidR="00675696">
        <w:rPr>
          <w:color w:val="000000"/>
          <w:lang w:val="en-US" w:eastAsia="zh-CN"/>
        </w:rPr>
        <w:t>, we review the following agreements in Rel-16 IAB</w:t>
      </w:r>
      <w:r w:rsidR="00713B4E">
        <w:rPr>
          <w:color w:val="000000"/>
          <w:lang w:val="en-US" w:eastAsia="zh-CN"/>
        </w:rPr>
        <w:t xml:space="preserve"> (RAN1#96bis)</w:t>
      </w:r>
      <w:r w:rsidR="00675696">
        <w:rPr>
          <w:color w:val="000000"/>
          <w:lang w:val="en-US" w:eastAsia="zh-CN"/>
        </w:rPr>
        <w:t xml:space="preserve">. </w:t>
      </w:r>
    </w:p>
    <w:p w14:paraId="55E161DD" w14:textId="77777777" w:rsidR="00934600" w:rsidRPr="00394CAB" w:rsidRDefault="00934600" w:rsidP="00606957">
      <w:pPr>
        <w:numPr>
          <w:ilvl w:val="0"/>
          <w:numId w:val="17"/>
        </w:numPr>
        <w:spacing w:after="120"/>
        <w:jc w:val="both"/>
        <w:rPr>
          <w:i/>
        </w:rPr>
      </w:pPr>
      <w:r w:rsidRPr="00394CAB">
        <w:rPr>
          <w:i/>
        </w:rPr>
        <w:t>In case of Hard or Soft Indicated Available DU resources, no additional exception cases need to be defined for cell specific signals/channels to be transmitted or received by the MT in the same resource (e.g. SS/PBCH blocks, SI reception, RACH).</w:t>
      </w:r>
    </w:p>
    <w:p w14:paraId="413101A5" w14:textId="77777777" w:rsidR="0061329E" w:rsidRDefault="00934600" w:rsidP="00606957">
      <w:pPr>
        <w:numPr>
          <w:ilvl w:val="1"/>
          <w:numId w:val="17"/>
        </w:numPr>
        <w:spacing w:after="60"/>
        <w:ind w:left="1210"/>
        <w:jc w:val="both"/>
        <w:rPr>
          <w:i/>
        </w:rPr>
      </w:pPr>
      <w:r w:rsidRPr="00394CAB">
        <w:rPr>
          <w:i/>
        </w:rPr>
        <w:lastRenderedPageBreak/>
        <w:t>The decision on whether to give priority to the DU or to the MT for the use of the resource (e.g. in case of MT RACH transmission) is left to the IAB node implementation.</w:t>
      </w:r>
    </w:p>
    <w:p w14:paraId="7FBC5791" w14:textId="41CF1A4E" w:rsidR="00934600" w:rsidRPr="0061329E" w:rsidRDefault="00934600" w:rsidP="00606957">
      <w:pPr>
        <w:numPr>
          <w:ilvl w:val="1"/>
          <w:numId w:val="17"/>
        </w:numPr>
        <w:spacing w:after="60"/>
        <w:ind w:left="1210"/>
        <w:jc w:val="both"/>
        <w:rPr>
          <w:i/>
        </w:rPr>
      </w:pPr>
      <w:r w:rsidRPr="0061329E">
        <w:rPr>
          <w:i/>
        </w:rPr>
        <w:t>The IAB shall fulfil its performance requirements in terms of measurement and transmission of cell specific signals / channels.</w:t>
      </w:r>
    </w:p>
    <w:p w14:paraId="44737BBE" w14:textId="77777777" w:rsidR="0009647B" w:rsidRPr="00394CAB" w:rsidRDefault="0009647B" w:rsidP="00606957">
      <w:pPr>
        <w:numPr>
          <w:ilvl w:val="0"/>
          <w:numId w:val="17"/>
        </w:numPr>
        <w:spacing w:after="120"/>
        <w:jc w:val="both"/>
        <w:rPr>
          <w:i/>
        </w:rPr>
      </w:pPr>
      <w:r w:rsidRPr="00394CAB">
        <w:rPr>
          <w:i/>
        </w:rPr>
        <w:t xml:space="preserve">An IAB node </w:t>
      </w:r>
      <w:proofErr w:type="gramStart"/>
      <w:r w:rsidRPr="00394CAB">
        <w:rPr>
          <w:i/>
        </w:rPr>
        <w:t>has the ability to</w:t>
      </w:r>
      <w:proofErr w:type="gramEnd"/>
      <w:r w:rsidRPr="00394CAB">
        <w:rPr>
          <w:i/>
        </w:rPr>
        <w:t xml:space="preserve"> be made aware of the semi-static DU resource configuration (D/U/F/H/S/NA) of all its child IAB nodes.</w:t>
      </w:r>
    </w:p>
    <w:p w14:paraId="7B70FE9E" w14:textId="7895D6B5" w:rsidR="00403246" w:rsidRDefault="00304534" w:rsidP="00FC50E8">
      <w:pPr>
        <w:jc w:val="both"/>
        <w:rPr>
          <w:color w:val="000000"/>
          <w:lang w:eastAsia="zh-CN"/>
        </w:rPr>
      </w:pPr>
      <w:r>
        <w:rPr>
          <w:color w:val="000000"/>
          <w:lang w:eastAsia="zh-CN"/>
        </w:rPr>
        <w:t xml:space="preserve">In Rel-16 IAB, for H/S-IA DU resources, MT can </w:t>
      </w:r>
      <w:r w:rsidR="00222789">
        <w:rPr>
          <w:color w:val="000000"/>
          <w:lang w:eastAsia="zh-CN"/>
        </w:rPr>
        <w:t xml:space="preserve">only </w:t>
      </w:r>
      <w:r>
        <w:rPr>
          <w:color w:val="000000"/>
          <w:lang w:eastAsia="zh-CN"/>
        </w:rPr>
        <w:t>transmit or receive cell specific signals/channels (e.g. SS/PBCH blocks, SI reception, RACH)</w:t>
      </w:r>
      <w:r w:rsidR="00F57178">
        <w:rPr>
          <w:color w:val="000000"/>
          <w:lang w:eastAsia="zh-CN"/>
        </w:rPr>
        <w:t xml:space="preserve"> when IAB node implements to give priority to the MT. With </w:t>
      </w:r>
      <w:r w:rsidR="00BB061B">
        <w:rPr>
          <w:color w:val="000000"/>
          <w:lang w:eastAsia="zh-CN"/>
        </w:rPr>
        <w:t xml:space="preserve">TDM constraint relaxed, </w:t>
      </w:r>
      <w:r w:rsidR="00F57178">
        <w:rPr>
          <w:color w:val="000000"/>
          <w:lang w:eastAsia="zh-CN"/>
        </w:rPr>
        <w:t>first</w:t>
      </w:r>
      <w:r w:rsidR="00BB061B">
        <w:rPr>
          <w:color w:val="000000"/>
          <w:lang w:eastAsia="zh-CN"/>
        </w:rPr>
        <w:t>ly</w:t>
      </w:r>
      <w:r w:rsidR="00F57178">
        <w:rPr>
          <w:color w:val="000000"/>
          <w:lang w:eastAsia="zh-CN"/>
        </w:rPr>
        <w:t xml:space="preserve">, MT </w:t>
      </w:r>
      <w:r w:rsidR="00CB494F">
        <w:rPr>
          <w:color w:val="000000"/>
          <w:lang w:eastAsia="zh-CN"/>
        </w:rPr>
        <w:t>can</w:t>
      </w:r>
      <w:r w:rsidR="00F57178">
        <w:rPr>
          <w:color w:val="000000"/>
          <w:lang w:eastAsia="zh-CN"/>
        </w:rPr>
        <w:t xml:space="preserve"> transmit or receive those cell specific signals/channels </w:t>
      </w:r>
      <w:r w:rsidR="00BB061B">
        <w:rPr>
          <w:color w:val="000000"/>
          <w:lang w:eastAsia="zh-CN"/>
        </w:rPr>
        <w:t>concurrently</w:t>
      </w:r>
      <w:r w:rsidR="00F57178">
        <w:rPr>
          <w:color w:val="000000"/>
          <w:lang w:eastAsia="zh-CN"/>
        </w:rPr>
        <w:t xml:space="preserve"> to DU’s transmission or reception </w:t>
      </w:r>
      <w:r w:rsidR="00BB061B">
        <w:rPr>
          <w:color w:val="000000"/>
          <w:lang w:eastAsia="zh-CN"/>
        </w:rPr>
        <w:t xml:space="preserve">without being given priority when simultaneous operation allows, which can be fulfilled with IAB node’s implementation. Secondly, parent DU </w:t>
      </w:r>
      <w:r w:rsidR="00CB494F">
        <w:rPr>
          <w:color w:val="000000"/>
          <w:lang w:eastAsia="zh-CN"/>
        </w:rPr>
        <w:t>can</w:t>
      </w:r>
      <w:r w:rsidR="00BB061B">
        <w:rPr>
          <w:color w:val="000000"/>
          <w:lang w:eastAsia="zh-CN"/>
        </w:rPr>
        <w:t xml:space="preserve"> </w:t>
      </w:r>
      <w:r w:rsidR="00137D55">
        <w:rPr>
          <w:color w:val="000000"/>
          <w:lang w:eastAsia="zh-CN"/>
        </w:rPr>
        <w:t xml:space="preserve">further </w:t>
      </w:r>
      <w:r w:rsidR="00BB061B">
        <w:rPr>
          <w:color w:val="000000"/>
          <w:lang w:eastAsia="zh-CN"/>
        </w:rPr>
        <w:t xml:space="preserve">schedule DL or UL transmission on the H/S-IA DU resources when simultaneous operation allows, which can </w:t>
      </w:r>
      <w:r w:rsidR="00506B15">
        <w:rPr>
          <w:color w:val="000000"/>
          <w:lang w:eastAsia="zh-CN"/>
        </w:rPr>
        <w:t>also</w:t>
      </w:r>
      <w:r w:rsidR="00403246">
        <w:rPr>
          <w:color w:val="000000"/>
          <w:lang w:eastAsia="zh-CN"/>
        </w:rPr>
        <w:t xml:space="preserve"> be</w:t>
      </w:r>
      <w:r w:rsidR="00506B15">
        <w:rPr>
          <w:color w:val="000000"/>
          <w:lang w:eastAsia="zh-CN"/>
        </w:rPr>
        <w:t xml:space="preserve"> </w:t>
      </w:r>
      <w:r w:rsidR="00BB061B">
        <w:rPr>
          <w:color w:val="000000"/>
          <w:lang w:eastAsia="zh-CN"/>
        </w:rPr>
        <w:t xml:space="preserve">fulfilled with parent DU </w:t>
      </w:r>
      <w:r w:rsidR="00506B15">
        <w:rPr>
          <w:color w:val="000000"/>
          <w:lang w:eastAsia="zh-CN"/>
        </w:rPr>
        <w:t xml:space="preserve">already </w:t>
      </w:r>
      <w:r w:rsidR="00BB061B">
        <w:rPr>
          <w:color w:val="000000"/>
          <w:lang w:eastAsia="zh-CN"/>
        </w:rPr>
        <w:t xml:space="preserve">being aware of the IAB DU’s H/S/NA configuration and the IAB node’s multiplexing capability. </w:t>
      </w:r>
      <w:r w:rsidR="00403246">
        <w:rPr>
          <w:color w:val="000000"/>
          <w:lang w:eastAsia="zh-CN"/>
        </w:rPr>
        <w:t xml:space="preserve">Hence, H/S-IA DU resources </w:t>
      </w:r>
      <w:r w:rsidR="004F5645">
        <w:rPr>
          <w:color w:val="000000"/>
          <w:lang w:val="en-US" w:eastAsia="zh-CN"/>
        </w:rPr>
        <w:t xml:space="preserve">colliding </w:t>
      </w:r>
      <w:r w:rsidR="00403246">
        <w:rPr>
          <w:color w:val="000000"/>
          <w:lang w:eastAsia="zh-CN"/>
        </w:rPr>
        <w:t>with simultaneous operations</w:t>
      </w:r>
      <w:r w:rsidR="004F5645">
        <w:rPr>
          <w:color w:val="000000"/>
          <w:lang w:eastAsia="zh-CN"/>
        </w:rPr>
        <w:t xml:space="preserve"> can be fulfilled by existing Rel-16 resource configuration mechanism with behaviour enhancements. No additional signalling is needed. </w:t>
      </w:r>
      <w:r w:rsidR="00403246">
        <w:rPr>
          <w:color w:val="000000"/>
          <w:lang w:eastAsia="zh-CN"/>
        </w:rPr>
        <w:t xml:space="preserve"> </w:t>
      </w:r>
    </w:p>
    <w:p w14:paraId="36C30876" w14:textId="6EAABA30" w:rsidR="00884AC0" w:rsidRDefault="00884AC0" w:rsidP="00222789">
      <w:pPr>
        <w:spacing w:after="60"/>
        <w:jc w:val="both"/>
        <w:rPr>
          <w:color w:val="000000"/>
          <w:lang w:val="en-US" w:eastAsia="zh-CN"/>
        </w:rPr>
      </w:pPr>
      <w:r>
        <w:rPr>
          <w:color w:val="000000"/>
          <w:lang w:val="en-US" w:eastAsia="zh-CN"/>
        </w:rPr>
        <w:t>Regarding NA/S-INA DU resources, we review the following agreements in Rel-16 IAB</w:t>
      </w:r>
      <w:r w:rsidR="00C91289">
        <w:rPr>
          <w:color w:val="000000"/>
          <w:lang w:val="en-US" w:eastAsia="zh-CN"/>
        </w:rPr>
        <w:t xml:space="preserve"> (RAN1#97 and RAN1#99)</w:t>
      </w:r>
      <w:r>
        <w:rPr>
          <w:color w:val="000000"/>
          <w:lang w:val="en-US" w:eastAsia="zh-CN"/>
        </w:rPr>
        <w:t xml:space="preserve">. </w:t>
      </w:r>
    </w:p>
    <w:p w14:paraId="1620D5EE" w14:textId="77777777" w:rsidR="00884AC0" w:rsidRPr="00B44C0E" w:rsidRDefault="00884AC0" w:rsidP="00606957">
      <w:pPr>
        <w:pStyle w:val="maintext"/>
        <w:numPr>
          <w:ilvl w:val="0"/>
          <w:numId w:val="13"/>
        </w:numPr>
        <w:spacing w:after="0"/>
        <w:ind w:firstLineChars="0"/>
        <w:rPr>
          <w:rFonts w:eastAsia="Times New Roman" w:cs="Times New Roman"/>
          <w:i/>
          <w:lang w:val="en-US" w:eastAsia="en-US"/>
        </w:rPr>
      </w:pPr>
      <w:r w:rsidRPr="00B44C0E">
        <w:rPr>
          <w:i/>
          <w:lang w:eastAsia="en-US"/>
        </w:rPr>
        <w:t xml:space="preserve">If a DU NA or Soft resource is configured with cell-specific signals/channels, the resource is treated as if it were </w:t>
      </w:r>
      <w:r w:rsidRPr="00B44C0E">
        <w:rPr>
          <w:rFonts w:cs="Times New Roman"/>
          <w:i/>
          <w:lang w:eastAsia="en-US"/>
        </w:rPr>
        <w:t>a Hard DU resource (Alt. 2 from RAN1#96bis).</w:t>
      </w:r>
    </w:p>
    <w:p w14:paraId="04BBB6C6" w14:textId="77777777" w:rsidR="00884AC0" w:rsidRPr="00B44C0E" w:rsidRDefault="00884AC0" w:rsidP="00606957">
      <w:pPr>
        <w:pStyle w:val="ListParagraph"/>
        <w:numPr>
          <w:ilvl w:val="1"/>
          <w:numId w:val="13"/>
        </w:numPr>
        <w:spacing w:before="60" w:after="120" w:line="240" w:lineRule="auto"/>
        <w:jc w:val="both"/>
        <w:rPr>
          <w:rFonts w:ascii="Times New Roman" w:hAnsi="Times New Roman"/>
          <w:i/>
          <w:sz w:val="20"/>
          <w:szCs w:val="20"/>
          <w:lang w:eastAsia="zh-CN"/>
        </w:rPr>
      </w:pPr>
      <w:r w:rsidRPr="00B44C0E">
        <w:rPr>
          <w:rFonts w:ascii="Times New Roman" w:hAnsi="Times New Roman"/>
          <w:i/>
          <w:sz w:val="20"/>
          <w:szCs w:val="20"/>
        </w:rPr>
        <w:t>The list of cell-specific signals/channels includes:</w:t>
      </w:r>
      <w:r w:rsidRPr="00B44C0E">
        <w:rPr>
          <w:rFonts w:ascii="Times New Roman" w:hAnsi="Times New Roman"/>
          <w:i/>
          <w:sz w:val="20"/>
          <w:szCs w:val="20"/>
          <w:lang w:eastAsia="zh-CN"/>
        </w:rPr>
        <w:t xml:space="preserve"> </w:t>
      </w:r>
    </w:p>
    <w:p w14:paraId="305F7CF5" w14:textId="77777777" w:rsidR="00884AC0" w:rsidRPr="00B44C0E" w:rsidRDefault="00884AC0" w:rsidP="00606957">
      <w:pPr>
        <w:pStyle w:val="ListParagraph"/>
        <w:numPr>
          <w:ilvl w:val="2"/>
          <w:numId w:val="13"/>
        </w:numPr>
        <w:spacing w:before="60" w:after="0" w:line="240" w:lineRule="auto"/>
        <w:contextualSpacing w:val="0"/>
        <w:jc w:val="both"/>
        <w:rPr>
          <w:rFonts w:ascii="Times New Roman" w:hAnsi="Times New Roman"/>
          <w:i/>
          <w:sz w:val="20"/>
          <w:szCs w:val="20"/>
          <w:lang w:eastAsia="zh-CN"/>
        </w:rPr>
      </w:pPr>
      <w:r w:rsidRPr="00B44C0E">
        <w:rPr>
          <w:rFonts w:ascii="Times New Roman" w:hAnsi="Times New Roman"/>
          <w:i/>
          <w:sz w:val="20"/>
          <w:szCs w:val="20"/>
          <w:lang w:val="en-GB"/>
        </w:rPr>
        <w:t>resources for SSB transmission at DU, including both CD-SSB and non-CD-SSB;</w:t>
      </w:r>
    </w:p>
    <w:p w14:paraId="5A49913A" w14:textId="77777777" w:rsidR="00884AC0" w:rsidRPr="00B44C0E" w:rsidRDefault="00884AC0" w:rsidP="00606957">
      <w:pPr>
        <w:pStyle w:val="ListParagraph"/>
        <w:numPr>
          <w:ilvl w:val="2"/>
          <w:numId w:val="13"/>
        </w:numPr>
        <w:spacing w:before="60" w:after="0" w:line="240" w:lineRule="auto"/>
        <w:contextualSpacing w:val="0"/>
        <w:jc w:val="both"/>
        <w:rPr>
          <w:rFonts w:ascii="Times New Roman" w:hAnsi="Times New Roman"/>
          <w:i/>
          <w:sz w:val="20"/>
          <w:szCs w:val="20"/>
          <w:lang w:eastAsia="zh-CN"/>
        </w:rPr>
      </w:pPr>
      <w:r w:rsidRPr="00B44C0E">
        <w:rPr>
          <w:rFonts w:ascii="Times New Roman" w:hAnsi="Times New Roman"/>
          <w:i/>
          <w:sz w:val="20"/>
          <w:szCs w:val="20"/>
          <w:lang w:val="en-GB"/>
        </w:rPr>
        <w:t>configured RACH occasions for receiving at the DU</w:t>
      </w:r>
    </w:p>
    <w:p w14:paraId="5355502F" w14:textId="77777777" w:rsidR="00884AC0" w:rsidRPr="00B44C0E" w:rsidRDefault="00884AC0" w:rsidP="00606957">
      <w:pPr>
        <w:pStyle w:val="ListParagraph"/>
        <w:numPr>
          <w:ilvl w:val="2"/>
          <w:numId w:val="13"/>
        </w:numPr>
        <w:spacing w:before="60" w:after="0" w:line="240" w:lineRule="auto"/>
        <w:contextualSpacing w:val="0"/>
        <w:jc w:val="both"/>
        <w:rPr>
          <w:rFonts w:ascii="Times New Roman" w:hAnsi="Times New Roman"/>
          <w:i/>
          <w:sz w:val="20"/>
          <w:szCs w:val="20"/>
          <w:lang w:eastAsia="zh-CN"/>
        </w:rPr>
      </w:pPr>
      <w:r w:rsidRPr="00B44C0E">
        <w:rPr>
          <w:rFonts w:ascii="Times New Roman" w:hAnsi="Times New Roman"/>
          <w:i/>
          <w:sz w:val="20"/>
          <w:szCs w:val="20"/>
          <w:lang w:val="en-GB"/>
        </w:rPr>
        <w:t>periodic CSI-RS transmission at the DU</w:t>
      </w:r>
    </w:p>
    <w:p w14:paraId="0AF20D6B" w14:textId="77777777" w:rsidR="00884AC0" w:rsidRPr="00B44C0E" w:rsidRDefault="00884AC0" w:rsidP="00606957">
      <w:pPr>
        <w:pStyle w:val="ListParagraph"/>
        <w:numPr>
          <w:ilvl w:val="2"/>
          <w:numId w:val="13"/>
        </w:numPr>
        <w:spacing w:before="60" w:after="60" w:line="240" w:lineRule="auto"/>
        <w:contextualSpacing w:val="0"/>
        <w:jc w:val="both"/>
        <w:rPr>
          <w:rFonts w:ascii="Times New Roman" w:hAnsi="Times New Roman"/>
          <w:i/>
          <w:sz w:val="20"/>
          <w:szCs w:val="20"/>
          <w:lang w:eastAsia="zh-CN"/>
        </w:rPr>
      </w:pPr>
      <w:r w:rsidRPr="00B44C0E">
        <w:rPr>
          <w:rFonts w:ascii="Times New Roman" w:hAnsi="Times New Roman"/>
          <w:i/>
          <w:sz w:val="20"/>
          <w:szCs w:val="20"/>
        </w:rPr>
        <w:t>scheduled resource for rece</w:t>
      </w:r>
      <w:r>
        <w:rPr>
          <w:rFonts w:ascii="Times New Roman" w:hAnsi="Times New Roman"/>
          <w:i/>
          <w:sz w:val="20"/>
          <w:szCs w:val="20"/>
        </w:rPr>
        <w:t>i</w:t>
      </w:r>
      <w:r w:rsidRPr="00B44C0E">
        <w:rPr>
          <w:rFonts w:ascii="Times New Roman" w:hAnsi="Times New Roman"/>
          <w:i/>
          <w:sz w:val="20"/>
          <w:szCs w:val="20"/>
        </w:rPr>
        <w:t>ving SR at DU</w:t>
      </w:r>
    </w:p>
    <w:p w14:paraId="58CC0935" w14:textId="790C51F1" w:rsidR="00884AC0" w:rsidRPr="00884AC0" w:rsidRDefault="00884AC0" w:rsidP="00606957">
      <w:pPr>
        <w:pStyle w:val="ListParagraph"/>
        <w:numPr>
          <w:ilvl w:val="0"/>
          <w:numId w:val="13"/>
        </w:numPr>
        <w:rPr>
          <w:rFonts w:ascii="Times New Roman" w:hAnsi="Times New Roman"/>
          <w:i/>
          <w:iCs/>
          <w:sz w:val="20"/>
          <w:szCs w:val="20"/>
        </w:rPr>
      </w:pPr>
      <w:r w:rsidRPr="00884AC0">
        <w:rPr>
          <w:rStyle w:val="Strong"/>
          <w:rFonts w:ascii="Times New Roman" w:hAnsi="Times New Roman"/>
          <w:b w:val="0"/>
          <w:bCs w:val="0"/>
          <w:i/>
          <w:iCs/>
          <w:sz w:val="20"/>
          <w:szCs w:val="20"/>
        </w:rPr>
        <w:t>A parent IAB node/donor can be provided with c</w:t>
      </w:r>
      <w:r w:rsidRPr="00884AC0">
        <w:rPr>
          <w:rFonts w:ascii="Times New Roman" w:hAnsi="Times New Roman"/>
          <w:i/>
          <w:iCs/>
          <w:sz w:val="20"/>
          <w:szCs w:val="20"/>
        </w:rPr>
        <w:t xml:space="preserve">ell-specific signals/channels configurations (as listed in the previous agreements) of each child IAB-DU. How/whether to use the information to handle any potential conflict at the parent IAB node/donor is left to network implementation </w:t>
      </w:r>
    </w:p>
    <w:p w14:paraId="43CC5C66" w14:textId="09570D8C" w:rsidR="00403246" w:rsidRPr="00884AC0" w:rsidRDefault="00222789" w:rsidP="00FC50E8">
      <w:pPr>
        <w:jc w:val="both"/>
        <w:rPr>
          <w:color w:val="000000"/>
          <w:lang w:val="en-US" w:eastAsia="zh-CN"/>
        </w:rPr>
      </w:pPr>
      <w:r>
        <w:rPr>
          <w:color w:val="000000"/>
          <w:lang w:val="en-US" w:eastAsia="zh-CN"/>
        </w:rPr>
        <w:t xml:space="preserve">In Rel-16 IAB, for NA/S-INA DU resources, DU can only </w:t>
      </w:r>
      <w:r w:rsidR="004058C6">
        <w:rPr>
          <w:color w:val="000000"/>
          <w:lang w:val="en-US" w:eastAsia="zh-CN"/>
        </w:rPr>
        <w:t xml:space="preserve">transmit or receive cell-specific signals/channels as listed. </w:t>
      </w:r>
      <w:r w:rsidR="00CB494F">
        <w:rPr>
          <w:color w:val="000000"/>
          <w:lang w:val="en-US" w:eastAsia="zh-CN"/>
        </w:rPr>
        <w:t>With TDM constraint relaxed, DU can further schedule DL or UL transmission on the NA/S-INA DU resources when simultaneous operation allows, which can be fulfilled with IAB node’s implementation. Hence, NA</w:t>
      </w:r>
      <w:r w:rsidR="00CB494F">
        <w:rPr>
          <w:color w:val="000000"/>
          <w:lang w:eastAsia="zh-CN"/>
        </w:rPr>
        <w:t xml:space="preserve">/S-INA DU resources </w:t>
      </w:r>
      <w:r w:rsidR="00CB494F">
        <w:rPr>
          <w:color w:val="000000"/>
          <w:lang w:val="en-US" w:eastAsia="zh-CN"/>
        </w:rPr>
        <w:t xml:space="preserve">colliding </w:t>
      </w:r>
      <w:r w:rsidR="00CB494F">
        <w:rPr>
          <w:color w:val="000000"/>
          <w:lang w:eastAsia="zh-CN"/>
        </w:rPr>
        <w:t>with simultaneous operations can be fulfilled by existing Rel-16 resource configuration mechanism with behaviour enhancements. No additional signalling is needed.</w:t>
      </w:r>
    </w:p>
    <w:p w14:paraId="69D20D40" w14:textId="5CC7543C" w:rsidR="00143338" w:rsidRDefault="00143338" w:rsidP="00143338">
      <w:pPr>
        <w:jc w:val="both"/>
        <w:rPr>
          <w:color w:val="000000"/>
          <w:lang w:val="en-US" w:eastAsia="zh-CN"/>
        </w:rPr>
      </w:pPr>
      <w:r>
        <w:rPr>
          <w:b/>
          <w:lang w:eastAsia="zh-CN"/>
        </w:rPr>
        <w:t xml:space="preserve">Proposal </w:t>
      </w:r>
      <w:r w:rsidR="004F5645">
        <w:rPr>
          <w:b/>
          <w:lang w:eastAsia="zh-CN"/>
        </w:rPr>
        <w:t>1</w:t>
      </w:r>
      <w:r>
        <w:rPr>
          <w:b/>
          <w:lang w:eastAsia="zh-CN"/>
        </w:rPr>
        <w:t xml:space="preserve">: </w:t>
      </w:r>
      <w:r w:rsidR="000202D5">
        <w:rPr>
          <w:color w:val="000000"/>
          <w:lang w:eastAsia="zh-CN"/>
        </w:rPr>
        <w:t xml:space="preserve">Since </w:t>
      </w:r>
      <w:r w:rsidR="004F5645">
        <w:rPr>
          <w:color w:val="000000"/>
          <w:lang w:eastAsia="zh-CN"/>
        </w:rPr>
        <w:t>an</w:t>
      </w:r>
      <w:r w:rsidR="000202D5">
        <w:rPr>
          <w:color w:val="000000"/>
          <w:lang w:eastAsia="zh-CN"/>
        </w:rPr>
        <w:t xml:space="preserve"> IAB node may only support part of the four simultaneous operations, H/S/NA attributes still need to be provided to TDM MT/DU operation </w:t>
      </w:r>
      <w:r w:rsidR="00C56B6E">
        <w:rPr>
          <w:color w:val="000000"/>
          <w:lang w:eastAsia="zh-CN"/>
        </w:rPr>
        <w:t xml:space="preserve">that </w:t>
      </w:r>
      <w:r w:rsidR="000202D5">
        <w:rPr>
          <w:color w:val="000000"/>
          <w:lang w:eastAsia="zh-CN"/>
        </w:rPr>
        <w:t>cannot be simultaneous conducted</w:t>
      </w:r>
      <w:r>
        <w:rPr>
          <w:color w:val="000000"/>
          <w:lang w:val="en-US" w:eastAsia="zh-CN"/>
        </w:rPr>
        <w:t xml:space="preserve">. </w:t>
      </w:r>
    </w:p>
    <w:p w14:paraId="75453F48" w14:textId="20BCE243" w:rsidR="004F5645" w:rsidRPr="004F5645" w:rsidRDefault="004F5645" w:rsidP="005B75EF">
      <w:pPr>
        <w:spacing w:after="120"/>
        <w:jc w:val="both"/>
        <w:rPr>
          <w:color w:val="000000"/>
          <w:lang w:eastAsia="zh-CN"/>
        </w:rPr>
      </w:pPr>
      <w:r>
        <w:rPr>
          <w:b/>
          <w:lang w:eastAsia="zh-CN"/>
        </w:rPr>
        <w:t xml:space="preserve">Proposal 2: </w:t>
      </w:r>
      <w:r>
        <w:rPr>
          <w:color w:val="000000"/>
          <w:lang w:eastAsia="zh-CN"/>
        </w:rPr>
        <w:t xml:space="preserve">H/S/NA DU resources </w:t>
      </w:r>
      <w:r>
        <w:rPr>
          <w:color w:val="000000"/>
          <w:lang w:val="en-US" w:eastAsia="zh-CN"/>
        </w:rPr>
        <w:t xml:space="preserve">colliding </w:t>
      </w:r>
      <w:r>
        <w:rPr>
          <w:color w:val="000000"/>
          <w:lang w:eastAsia="zh-CN"/>
        </w:rPr>
        <w:t xml:space="preserve">with simultaneous operations can be fulfilled by existing Rel-16 resource </w:t>
      </w:r>
      <w:r w:rsidRPr="004F5645">
        <w:rPr>
          <w:color w:val="000000"/>
          <w:lang w:eastAsia="zh-CN"/>
        </w:rPr>
        <w:t xml:space="preserve">configuration mechanism with behaviour enhancements. No additional signalling is needed. </w:t>
      </w:r>
    </w:p>
    <w:p w14:paraId="10B92CC7" w14:textId="77777777" w:rsidR="004F5645" w:rsidRPr="004F5645" w:rsidRDefault="004F5645" w:rsidP="00606957">
      <w:pPr>
        <w:pStyle w:val="ListParagraph"/>
        <w:numPr>
          <w:ilvl w:val="0"/>
          <w:numId w:val="18"/>
        </w:numPr>
        <w:adjustRightInd w:val="0"/>
        <w:snapToGrid w:val="0"/>
        <w:spacing w:after="60"/>
        <w:contextualSpacing w:val="0"/>
        <w:jc w:val="both"/>
        <w:rPr>
          <w:rFonts w:ascii="Times New Roman" w:hAnsi="Times New Roman"/>
          <w:color w:val="000000"/>
          <w:sz w:val="20"/>
          <w:szCs w:val="20"/>
          <w:lang w:eastAsia="zh-CN"/>
        </w:rPr>
      </w:pPr>
      <w:r w:rsidRPr="004F5645">
        <w:rPr>
          <w:rFonts w:ascii="Times New Roman" w:hAnsi="Times New Roman"/>
          <w:color w:val="000000"/>
          <w:sz w:val="20"/>
          <w:szCs w:val="20"/>
          <w:lang w:eastAsia="zh-CN"/>
        </w:rPr>
        <w:t xml:space="preserve">For H/S-IA DU resources, new behaviors are added as: </w:t>
      </w:r>
    </w:p>
    <w:p w14:paraId="505A7E94" w14:textId="47EB296A" w:rsidR="004F5645" w:rsidRPr="004F5645" w:rsidRDefault="004F5645" w:rsidP="00606957">
      <w:pPr>
        <w:pStyle w:val="ListParagraph"/>
        <w:numPr>
          <w:ilvl w:val="0"/>
          <w:numId w:val="19"/>
        </w:numPr>
        <w:jc w:val="both"/>
        <w:rPr>
          <w:rFonts w:ascii="Times New Roman" w:hAnsi="Times New Roman"/>
          <w:color w:val="000000"/>
          <w:sz w:val="20"/>
          <w:szCs w:val="20"/>
          <w:lang w:eastAsia="zh-CN"/>
        </w:rPr>
      </w:pPr>
      <w:r w:rsidRPr="004F5645">
        <w:rPr>
          <w:rFonts w:ascii="Times New Roman" w:hAnsi="Times New Roman"/>
          <w:color w:val="000000"/>
          <w:sz w:val="20"/>
          <w:szCs w:val="20"/>
          <w:lang w:eastAsia="zh-CN"/>
        </w:rPr>
        <w:t xml:space="preserve">MT </w:t>
      </w:r>
      <w:r w:rsidR="00CB494F">
        <w:rPr>
          <w:rFonts w:ascii="Times New Roman" w:hAnsi="Times New Roman"/>
          <w:color w:val="000000"/>
          <w:sz w:val="20"/>
          <w:szCs w:val="20"/>
          <w:lang w:eastAsia="zh-CN"/>
        </w:rPr>
        <w:t>can</w:t>
      </w:r>
      <w:r w:rsidRPr="004F5645">
        <w:rPr>
          <w:rFonts w:ascii="Times New Roman" w:hAnsi="Times New Roman"/>
          <w:color w:val="000000"/>
          <w:sz w:val="20"/>
          <w:szCs w:val="20"/>
          <w:lang w:eastAsia="zh-CN"/>
        </w:rPr>
        <w:t xml:space="preserve"> transmit or receive cell specific signals/channels concurrently to DU’s transmission or reception without being given priority when simultaneous operation allows. </w:t>
      </w:r>
    </w:p>
    <w:p w14:paraId="3AB6C523" w14:textId="2F905F98" w:rsidR="004F5645" w:rsidRPr="004F5645" w:rsidRDefault="004F5645" w:rsidP="00606957">
      <w:pPr>
        <w:pStyle w:val="ListParagraph"/>
        <w:numPr>
          <w:ilvl w:val="0"/>
          <w:numId w:val="19"/>
        </w:numPr>
        <w:snapToGrid w:val="0"/>
        <w:spacing w:after="120"/>
        <w:contextualSpacing w:val="0"/>
        <w:jc w:val="both"/>
        <w:rPr>
          <w:rFonts w:ascii="Times New Roman" w:hAnsi="Times New Roman"/>
          <w:color w:val="000000"/>
          <w:sz w:val="20"/>
          <w:szCs w:val="20"/>
          <w:lang w:eastAsia="zh-CN"/>
        </w:rPr>
      </w:pPr>
      <w:r w:rsidRPr="004F5645">
        <w:rPr>
          <w:rFonts w:ascii="Times New Roman" w:hAnsi="Times New Roman"/>
          <w:color w:val="000000"/>
          <w:sz w:val="20"/>
          <w:szCs w:val="20"/>
          <w:lang w:eastAsia="zh-CN"/>
        </w:rPr>
        <w:t xml:space="preserve">Parent DU </w:t>
      </w:r>
      <w:r w:rsidR="00CB494F">
        <w:rPr>
          <w:rFonts w:ascii="Times New Roman" w:hAnsi="Times New Roman"/>
          <w:color w:val="000000"/>
          <w:sz w:val="20"/>
          <w:szCs w:val="20"/>
          <w:lang w:eastAsia="zh-CN"/>
        </w:rPr>
        <w:t>can</w:t>
      </w:r>
      <w:r w:rsidRPr="004F5645">
        <w:rPr>
          <w:rFonts w:ascii="Times New Roman" w:hAnsi="Times New Roman"/>
          <w:color w:val="000000"/>
          <w:sz w:val="20"/>
          <w:szCs w:val="20"/>
          <w:lang w:eastAsia="zh-CN"/>
        </w:rPr>
        <w:t xml:space="preserve"> </w:t>
      </w:r>
      <w:r w:rsidR="00137D55">
        <w:rPr>
          <w:rFonts w:ascii="Times New Roman" w:hAnsi="Times New Roman"/>
          <w:color w:val="000000"/>
          <w:sz w:val="20"/>
          <w:szCs w:val="20"/>
          <w:lang w:eastAsia="zh-CN"/>
        </w:rPr>
        <w:t xml:space="preserve">further </w:t>
      </w:r>
      <w:r w:rsidRPr="004F5645">
        <w:rPr>
          <w:rFonts w:ascii="Times New Roman" w:hAnsi="Times New Roman"/>
          <w:color w:val="000000"/>
          <w:sz w:val="20"/>
          <w:szCs w:val="20"/>
          <w:lang w:eastAsia="zh-CN"/>
        </w:rPr>
        <w:t xml:space="preserve">schedule DL or UL transmission on the H/S-IA DU resources when simultaneous operation allows. </w:t>
      </w:r>
    </w:p>
    <w:p w14:paraId="288C8DED" w14:textId="277807C4" w:rsidR="00CB494F" w:rsidRPr="00CB494F" w:rsidRDefault="00CB494F" w:rsidP="00606957">
      <w:pPr>
        <w:pStyle w:val="ListParagraph"/>
        <w:numPr>
          <w:ilvl w:val="0"/>
          <w:numId w:val="21"/>
        </w:numPr>
        <w:spacing w:after="60"/>
        <w:jc w:val="both"/>
        <w:rPr>
          <w:rFonts w:ascii="Times New Roman" w:hAnsi="Times New Roman"/>
          <w:color w:val="000000"/>
          <w:sz w:val="20"/>
          <w:szCs w:val="20"/>
          <w:lang w:eastAsia="zh-CN"/>
        </w:rPr>
      </w:pPr>
      <w:r w:rsidRPr="00CB494F">
        <w:rPr>
          <w:rFonts w:ascii="Times New Roman" w:hAnsi="Times New Roman"/>
          <w:color w:val="000000"/>
          <w:sz w:val="20"/>
          <w:szCs w:val="20"/>
          <w:lang w:eastAsia="zh-CN"/>
        </w:rPr>
        <w:t xml:space="preserve">For NA/S-INA DU resources, </w:t>
      </w:r>
      <w:r w:rsidR="00877DC2">
        <w:rPr>
          <w:rFonts w:ascii="Times New Roman" w:hAnsi="Times New Roman"/>
          <w:color w:val="000000"/>
          <w:sz w:val="20"/>
          <w:szCs w:val="20"/>
          <w:lang w:eastAsia="zh-CN"/>
        </w:rPr>
        <w:t>new behaviors are added as</w:t>
      </w:r>
      <w:r w:rsidRPr="00CB494F">
        <w:rPr>
          <w:rFonts w:ascii="Times New Roman" w:hAnsi="Times New Roman"/>
          <w:color w:val="000000"/>
          <w:sz w:val="20"/>
          <w:szCs w:val="20"/>
          <w:lang w:eastAsia="zh-CN"/>
        </w:rPr>
        <w:t xml:space="preserve">: </w:t>
      </w:r>
    </w:p>
    <w:p w14:paraId="332D76F2" w14:textId="142F43FB" w:rsidR="00CB494F" w:rsidRPr="00CB494F" w:rsidRDefault="00CB494F" w:rsidP="00606957">
      <w:pPr>
        <w:pStyle w:val="ListParagraph"/>
        <w:numPr>
          <w:ilvl w:val="1"/>
          <w:numId w:val="20"/>
        </w:numPr>
        <w:ind w:left="1080"/>
        <w:jc w:val="both"/>
        <w:rPr>
          <w:rFonts w:ascii="Times New Roman" w:hAnsi="Times New Roman"/>
          <w:color w:val="000000"/>
          <w:sz w:val="20"/>
          <w:szCs w:val="20"/>
          <w:lang w:eastAsia="zh-CN"/>
        </w:rPr>
      </w:pPr>
      <w:r w:rsidRPr="00CB494F">
        <w:rPr>
          <w:rFonts w:ascii="Times New Roman" w:hAnsi="Times New Roman"/>
          <w:color w:val="000000"/>
          <w:sz w:val="20"/>
          <w:szCs w:val="20"/>
          <w:lang w:eastAsia="zh-CN"/>
        </w:rPr>
        <w:t xml:space="preserve">DU can schedule DL or UL transmission on the NA/S-INA DU resources when simultaneous operation allows. </w:t>
      </w:r>
    </w:p>
    <w:p w14:paraId="0EA1DDBB" w14:textId="66934C75" w:rsidR="00AC72CC" w:rsidRDefault="00AC72CC" w:rsidP="00AC72CC">
      <w:pPr>
        <w:pStyle w:val="Heading2"/>
        <w:ind w:left="0"/>
        <w:rPr>
          <w:lang w:eastAsia="zh-CN"/>
        </w:rPr>
      </w:pPr>
      <w:r>
        <w:rPr>
          <w:lang w:eastAsia="zh-CN"/>
        </w:rPr>
        <w:t xml:space="preserve">Frequency-Domain Resource Allocation for </w:t>
      </w:r>
      <w:r w:rsidR="00297BC0">
        <w:rPr>
          <w:lang w:eastAsia="zh-CN"/>
        </w:rPr>
        <w:t>DU to support Simultaneous Operation in FDM</w:t>
      </w:r>
    </w:p>
    <w:p w14:paraId="6CAAF139" w14:textId="7DC071FB" w:rsidR="004F5645" w:rsidRDefault="00220539" w:rsidP="00AC72CC">
      <w:pPr>
        <w:jc w:val="both"/>
        <w:rPr>
          <w:color w:val="000000"/>
          <w:lang w:eastAsia="zh-CN"/>
        </w:rPr>
      </w:pPr>
      <w:r>
        <w:rPr>
          <w:color w:val="000000"/>
          <w:lang w:eastAsia="zh-CN"/>
        </w:rPr>
        <w:t xml:space="preserve">MT/DU Simultaneous operations at an IAB node can be fulfilled either with SDM or with FDM. In SDM, parent link and child link are separated in spatial domain and we don’t have to separate them in frequency domain. However, in FDM, parent link and child link must be separated in frequency domain. </w:t>
      </w:r>
      <w:r w:rsidR="00A81DEB">
        <w:rPr>
          <w:color w:val="000000"/>
          <w:lang w:eastAsia="zh-CN"/>
        </w:rPr>
        <w:t xml:space="preserve">Hence, to support simultaneous operations in FDM, frequency-domain resource allocation for an IAB MT and an IAB DU are needed. </w:t>
      </w:r>
    </w:p>
    <w:p w14:paraId="320A7274" w14:textId="360ADCCD" w:rsidR="00E157B8" w:rsidRDefault="00E157B8" w:rsidP="00AC72CC">
      <w:pPr>
        <w:jc w:val="both"/>
        <w:rPr>
          <w:color w:val="000000"/>
          <w:lang w:val="en-US" w:eastAsia="zh-CN"/>
        </w:rPr>
      </w:pPr>
      <w:r>
        <w:rPr>
          <w:color w:val="000000"/>
          <w:lang w:eastAsia="zh-CN"/>
        </w:rPr>
        <w:lastRenderedPageBreak/>
        <w:t xml:space="preserve">Currently </w:t>
      </w:r>
      <w:r w:rsidR="00297BC0">
        <w:rPr>
          <w:color w:val="000000"/>
          <w:lang w:eastAsia="zh-CN"/>
        </w:rPr>
        <w:t>frequency-domain resource allocation already exists for an IAB MT</w:t>
      </w:r>
      <w:r w:rsidR="00A81DEB">
        <w:rPr>
          <w:color w:val="000000"/>
          <w:lang w:eastAsia="zh-CN"/>
        </w:rPr>
        <w:t>,</w:t>
      </w:r>
      <w:r w:rsidR="00297BC0">
        <w:rPr>
          <w:color w:val="000000"/>
          <w:lang w:eastAsia="zh-CN"/>
        </w:rPr>
        <w:t xml:space="preserve"> with semi-static </w:t>
      </w:r>
      <w:r w:rsidR="00A81DEB">
        <w:rPr>
          <w:color w:val="000000"/>
          <w:lang w:eastAsia="zh-CN"/>
        </w:rPr>
        <w:t>RRC signalling (BWP configuration)</w:t>
      </w:r>
      <w:r w:rsidR="00433BD5">
        <w:rPr>
          <w:color w:val="000000"/>
          <w:lang w:eastAsia="zh-CN"/>
        </w:rPr>
        <w:t xml:space="preserve"> and dynamic DCI</w:t>
      </w:r>
      <w:r w:rsidR="00A81DEB">
        <w:rPr>
          <w:color w:val="000000"/>
          <w:lang w:eastAsia="zh-CN"/>
        </w:rPr>
        <w:t xml:space="preserve"> indication (frequency domain resource allocation field). </w:t>
      </w:r>
      <w:r w:rsidR="00257614">
        <w:rPr>
          <w:color w:val="000000"/>
          <w:lang w:eastAsia="zh-CN"/>
        </w:rPr>
        <w:t xml:space="preserve">As there is no frequency-domain resource allocation defined for an IAB DU in Rel-16 IAB, </w:t>
      </w:r>
      <w:r w:rsidR="004B664F">
        <w:rPr>
          <w:color w:val="000000"/>
          <w:lang w:eastAsia="zh-CN"/>
        </w:rPr>
        <w:t xml:space="preserve">both semi-static frequency-domain resource configuration (new F1AP signalling) and dynamic frequency-domain resource indication (extend to DCI format 2_5 or a new DCI format) for an IAB DU </w:t>
      </w:r>
      <w:r w:rsidR="00461C8B">
        <w:rPr>
          <w:color w:val="000000"/>
          <w:lang w:eastAsia="zh-CN"/>
        </w:rPr>
        <w:t xml:space="preserve">are </w:t>
      </w:r>
      <w:r w:rsidR="004B664F">
        <w:rPr>
          <w:color w:val="000000"/>
          <w:lang w:eastAsia="zh-CN"/>
        </w:rPr>
        <w:t>need</w:t>
      </w:r>
      <w:r w:rsidR="00461C8B">
        <w:rPr>
          <w:color w:val="000000"/>
          <w:lang w:eastAsia="zh-CN"/>
        </w:rPr>
        <w:t>ed</w:t>
      </w:r>
      <w:r w:rsidR="004B664F">
        <w:rPr>
          <w:color w:val="000000"/>
          <w:lang w:eastAsia="zh-CN"/>
        </w:rPr>
        <w:t xml:space="preserve">. </w:t>
      </w:r>
    </w:p>
    <w:p w14:paraId="0F4861A8" w14:textId="258D8CEA" w:rsidR="00B65A6D" w:rsidRDefault="00A81DEB" w:rsidP="00B65A6D">
      <w:pPr>
        <w:jc w:val="both"/>
        <w:rPr>
          <w:color w:val="000000"/>
          <w:lang w:eastAsia="zh-CN"/>
        </w:rPr>
      </w:pPr>
      <w:r>
        <w:rPr>
          <w:b/>
          <w:lang w:eastAsia="zh-CN"/>
        </w:rPr>
        <w:t xml:space="preserve">Proposal 3: </w:t>
      </w:r>
      <w:r w:rsidR="004B664F">
        <w:rPr>
          <w:color w:val="000000"/>
          <w:lang w:eastAsia="zh-CN"/>
        </w:rPr>
        <w:t xml:space="preserve">For simultaneous operations in FDM, both semi-static frequency-domain resource configuration (new F1AP signalling) and dynamic frequency-domain resource indication (extend to DCI format 2_5 or a new DCI format) for an IAB DU </w:t>
      </w:r>
      <w:r w:rsidR="00461C8B">
        <w:rPr>
          <w:color w:val="000000"/>
          <w:lang w:eastAsia="zh-CN"/>
        </w:rPr>
        <w:t xml:space="preserve">are </w:t>
      </w:r>
      <w:r w:rsidR="004B664F">
        <w:rPr>
          <w:color w:val="000000"/>
          <w:lang w:eastAsia="zh-CN"/>
        </w:rPr>
        <w:t>need</w:t>
      </w:r>
      <w:r w:rsidR="00461C8B">
        <w:rPr>
          <w:color w:val="000000"/>
          <w:lang w:eastAsia="zh-CN"/>
        </w:rPr>
        <w:t>ed</w:t>
      </w:r>
      <w:r>
        <w:rPr>
          <w:color w:val="000000"/>
          <w:lang w:val="en-US" w:eastAsia="zh-CN"/>
        </w:rPr>
        <w:t xml:space="preserve">. </w:t>
      </w:r>
      <w:r w:rsidR="00B65A6D">
        <w:rPr>
          <w:color w:val="000000"/>
          <w:lang w:eastAsia="zh-CN"/>
        </w:rPr>
        <w:t xml:space="preserve"> </w:t>
      </w:r>
    </w:p>
    <w:p w14:paraId="3A680A62" w14:textId="0444A2E8" w:rsidR="00B65A6D" w:rsidRPr="0095487A" w:rsidRDefault="00B65A6D" w:rsidP="00B65A6D">
      <w:pPr>
        <w:pStyle w:val="Heading1"/>
        <w:jc w:val="both"/>
        <w:rPr>
          <w:rFonts w:eastAsia="SimSun"/>
          <w:color w:val="000000"/>
          <w:lang w:eastAsia="zh-CN"/>
        </w:rPr>
      </w:pPr>
      <w:r>
        <w:rPr>
          <w:rFonts w:eastAsia="SimSun"/>
          <w:color w:val="000000"/>
          <w:lang w:val="en-US" w:eastAsia="zh-CN"/>
        </w:rPr>
        <w:t>Support for Case#6 and Case#7 Timing Alignment</w:t>
      </w:r>
    </w:p>
    <w:p w14:paraId="019980B4" w14:textId="62CA9122" w:rsidR="00935CC0" w:rsidRDefault="00935CC0" w:rsidP="00B65A6D">
      <w:pPr>
        <w:jc w:val="both"/>
        <w:rPr>
          <w:color w:val="000000"/>
          <w:lang w:eastAsia="zh-CN"/>
        </w:rPr>
      </w:pPr>
      <w:r>
        <w:rPr>
          <w:color w:val="000000"/>
          <w:lang w:eastAsia="zh-CN"/>
        </w:rPr>
        <w:t xml:space="preserve">RAN1#102e has agreed to support Case#6 timing for simultaneous MT-TX/DU-TX operation and Case#7 timing for simultaneous MT-RX/DU-RX operation. We further discuss corresponding TA and signalling enhancements to achieve Case#6 and Case#7 timing alignment. </w:t>
      </w:r>
    </w:p>
    <w:p w14:paraId="73BFBA04" w14:textId="11127272" w:rsidR="00935CC0" w:rsidRDefault="00935CC0" w:rsidP="00935CC0">
      <w:pPr>
        <w:pStyle w:val="Heading2"/>
        <w:ind w:left="0"/>
        <w:rPr>
          <w:lang w:eastAsia="zh-CN"/>
        </w:rPr>
      </w:pPr>
      <w:r>
        <w:rPr>
          <w:lang w:eastAsia="zh-CN"/>
        </w:rPr>
        <w:t>Case#7 Timing for Simultaneous MT-RX/DU-RX</w:t>
      </w:r>
    </w:p>
    <w:p w14:paraId="616F3797" w14:textId="33911AA5" w:rsidR="000A4B5B" w:rsidRDefault="00FD5D8D" w:rsidP="00935CC0">
      <w:pPr>
        <w:jc w:val="both"/>
        <w:rPr>
          <w:bCs/>
          <w:lang w:eastAsia="zh-CN"/>
        </w:rPr>
      </w:pPr>
      <w:r>
        <w:rPr>
          <w:color w:val="000000"/>
          <w:lang w:eastAsia="zh-CN"/>
        </w:rPr>
        <w:t xml:space="preserve">In Figure 3.1, we show the timing relationship with </w:t>
      </w:r>
      <w:r w:rsidR="00842137">
        <w:rPr>
          <w:color w:val="000000"/>
          <w:lang w:eastAsia="zh-CN"/>
        </w:rPr>
        <w:t xml:space="preserve">Case#7 timing for </w:t>
      </w:r>
      <w:r>
        <w:rPr>
          <w:color w:val="000000"/>
          <w:lang w:eastAsia="zh-CN"/>
        </w:rPr>
        <w:t xml:space="preserve">simultaneous MT-RX/DU-RX operation. </w:t>
      </w:r>
      <w:r>
        <w:rPr>
          <w:bCs/>
          <w:lang w:eastAsia="zh-CN"/>
        </w:rPr>
        <w:t xml:space="preserve">The MT RX timing at IAB node is related to parent link propagation delay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p0</m:t>
            </m:r>
          </m:sub>
        </m:sSub>
      </m:oMath>
      <w:r>
        <w:rPr>
          <w:color w:val="000000" w:themeColor="text1"/>
        </w:rPr>
        <w:t xml:space="preserve">. The child-MT </w:t>
      </w:r>
      <w:r>
        <w:rPr>
          <w:bCs/>
          <w:lang w:eastAsia="zh-CN"/>
        </w:rPr>
        <w:t>has timing advance control</w:t>
      </w:r>
      <w:r w:rsidR="00574718">
        <w:rPr>
          <w:bCs/>
          <w:lang w:eastAsia="zh-CN"/>
        </w:rPr>
        <w:t xml:space="preserve"> </w:t>
      </w:r>
      <w:r w:rsidR="00574718">
        <w:rPr>
          <w:color w:val="000000" w:themeColor="text1"/>
        </w:rPr>
        <w:t>(</w:t>
      </w:r>
      <w:r w:rsidR="00574718">
        <w:rPr>
          <w:color w:val="000000" w:themeColor="text1"/>
          <w:lang w:val="en-US"/>
        </w:rPr>
        <w:t xml:space="preserve">original </w:t>
      </w:r>
      <w:r w:rsidR="00574718">
        <w:rPr>
          <w:color w:val="000000" w:themeColor="text1"/>
        </w:rPr>
        <w:t>Case#1 timing)</w:t>
      </w:r>
      <w:r>
        <w:rPr>
          <w:bCs/>
          <w:lang w:eastAsia="zh-CN"/>
        </w:rPr>
        <w:t xml:space="preserve"> </w:t>
      </w:r>
      <w:r w:rsidR="00D56EFB">
        <w:rPr>
          <w:bCs/>
          <w:lang w:eastAsia="zh-CN"/>
        </w:rPr>
        <w:t xml:space="preserve">of </w:t>
      </w:r>
      <m:oMath>
        <m:r>
          <w:rPr>
            <w:rFonts w:ascii="Cambria Math" w:hAnsi="Cambria Math"/>
            <w:lang w:eastAsia="zh-CN"/>
          </w:rPr>
          <m:t>TA</m:t>
        </m:r>
        <m:r>
          <w:rPr>
            <w:rFonts w:ascii="Cambria Math" w:hAnsi="Cambria Math"/>
            <w:color w:val="000000" w:themeColor="text1"/>
          </w:rPr>
          <m:t xml:space="preserve"> </m:t>
        </m:r>
      </m:oMath>
      <w:r>
        <w:rPr>
          <w:color w:val="000000" w:themeColor="text1"/>
        </w:rPr>
        <w:t xml:space="preserve">with child link propagation delay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p</m:t>
            </m:r>
          </m:sub>
        </m:sSub>
      </m:oMath>
      <w:r>
        <w:rPr>
          <w:bCs/>
          <w:lang w:eastAsia="zh-CN"/>
        </w:rPr>
        <w:t xml:space="preserve">. </w:t>
      </w:r>
      <w:r w:rsidR="00574718">
        <w:rPr>
          <w:bCs/>
          <w:lang w:eastAsia="zh-CN"/>
        </w:rPr>
        <w:t xml:space="preserve">To achieve Case#7 timing for simultaneous MT-RX/DU-RX, child MT’s TX timing needs to be shifted so that the DU RX timing can be aligned to MT RX timing. </w:t>
      </w:r>
      <w:r w:rsidR="005970EA">
        <w:rPr>
          <w:bCs/>
          <w:lang w:eastAsia="zh-CN"/>
        </w:rPr>
        <w:t xml:space="preserve">The shifting offset </w:t>
      </w:r>
      <w:r w:rsidR="00BF47CF">
        <w:rPr>
          <w:bCs/>
          <w:lang w:eastAsia="zh-CN"/>
        </w:rPr>
        <w:t xml:space="preserve">from Case#1 timing to Case#7 timing </w:t>
      </w:r>
      <w:r w:rsidR="005970EA">
        <w:rPr>
          <w:bCs/>
          <w:lang w:eastAsia="zh-CN"/>
        </w:rPr>
        <w:t>can be</w:t>
      </w:r>
      <w:r w:rsidR="00BF47CF">
        <w:rPr>
          <w:bCs/>
          <w:lang w:eastAsia="zh-CN"/>
        </w:rPr>
        <w:t xml:space="preserve"> easily</w:t>
      </w:r>
      <w:r w:rsidR="005970EA">
        <w:rPr>
          <w:bCs/>
          <w:lang w:eastAsia="zh-CN"/>
        </w:rPr>
        <w:t xml:space="preserve"> calculated as </w:t>
      </w:r>
    </w:p>
    <w:p w14:paraId="0E67E4D1" w14:textId="2CCFBE38" w:rsidR="005970EA" w:rsidRPr="005970EA" w:rsidRDefault="00182D29" w:rsidP="00182D29">
      <w:pPr>
        <w:rPr>
          <w:bCs/>
          <w:lang w:val="en-US" w:eastAsia="zh-CN"/>
        </w:rPr>
      </w:pPr>
      <w:r>
        <w:rPr>
          <w:bCs/>
          <w:iCs/>
          <w:lang w:eastAsia="zh-CN"/>
        </w:rPr>
        <w:t xml:space="preserve">                                                                    </w:t>
      </w:r>
      <m:oMath>
        <m:sSub>
          <m:sSubPr>
            <m:ctrlPr>
              <w:rPr>
                <w:rFonts w:ascii="Cambria Math" w:hAnsi="Cambria Math"/>
                <w:bCs/>
                <w:i/>
                <w:iCs/>
                <w:lang w:eastAsia="zh-CN"/>
              </w:rPr>
            </m:ctrlPr>
          </m:sSubPr>
          <m:e>
            <m:r>
              <w:rPr>
                <w:rFonts w:ascii="Cambria Math" w:hAnsi="Cambria Math"/>
                <w:lang w:eastAsia="zh-CN"/>
              </w:rPr>
              <m:t xml:space="preserve">  TA</m:t>
            </m:r>
          </m:e>
          <m:sub>
            <m:r>
              <w:rPr>
                <w:rFonts w:ascii="Cambria Math" w:hAnsi="Cambria Math"/>
                <w:lang w:eastAsia="zh-CN"/>
              </w:rPr>
              <m:t>offset,Case#7</m:t>
            </m:r>
          </m:sub>
        </m:sSub>
        <m:r>
          <w:rPr>
            <w:rFonts w:ascii="Cambria Math" w:hAnsi="Cambria Math"/>
            <w:lang w:eastAsia="zh-CN"/>
          </w:rPr>
          <m:t>=TA-</m:t>
        </m:r>
      </m:oMath>
      <w:r w:rsidR="00BF47CF">
        <w:rPr>
          <w:lang w:eastAsia="zh-CN"/>
        </w:rPr>
        <w:t>2</w:t>
      </w:r>
      <m:oMath>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p</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p0</m:t>
            </m:r>
          </m:sub>
        </m:sSub>
      </m:oMath>
      <w:r>
        <w:rPr>
          <w:bCs/>
          <w:iCs/>
          <w:lang w:eastAsia="zh-CN"/>
        </w:rPr>
        <w:t xml:space="preserve">                  </w:t>
      </w:r>
      <w:r w:rsidR="005A7584">
        <w:rPr>
          <w:bCs/>
          <w:iCs/>
          <w:lang w:eastAsia="zh-CN"/>
        </w:rPr>
        <w:t xml:space="preserve">    </w:t>
      </w:r>
      <w:r w:rsidR="00842137">
        <w:rPr>
          <w:bCs/>
          <w:iCs/>
          <w:lang w:eastAsia="zh-CN"/>
        </w:rPr>
        <w:t xml:space="preserve">     </w:t>
      </w:r>
      <w:r w:rsidR="005A7584">
        <w:rPr>
          <w:bCs/>
          <w:iCs/>
          <w:lang w:eastAsia="zh-CN"/>
        </w:rPr>
        <w:t xml:space="preserve">                </w:t>
      </w:r>
      <w:r>
        <w:rPr>
          <w:bCs/>
          <w:iCs/>
          <w:lang w:eastAsia="zh-CN"/>
        </w:rPr>
        <w:t xml:space="preserve">     </w:t>
      </w:r>
      <w:proofErr w:type="gramStart"/>
      <w:r>
        <w:rPr>
          <w:bCs/>
          <w:iCs/>
          <w:lang w:eastAsia="zh-CN"/>
        </w:rPr>
        <w:t xml:space="preserve">   (</w:t>
      </w:r>
      <w:proofErr w:type="gramEnd"/>
      <w:r>
        <w:rPr>
          <w:bCs/>
          <w:iCs/>
          <w:lang w:eastAsia="zh-CN"/>
        </w:rPr>
        <w:t>1)</w:t>
      </w:r>
    </w:p>
    <w:p w14:paraId="5599FE18" w14:textId="43970FC8" w:rsidR="00861D99" w:rsidRDefault="00861D99" w:rsidP="00861D99">
      <w:pPr>
        <w:jc w:val="both"/>
        <w:rPr>
          <w:color w:val="000000"/>
          <w:lang w:eastAsia="zh-CN"/>
        </w:rPr>
      </w:pPr>
      <w:r>
        <w:rPr>
          <w:color w:val="000000"/>
          <w:lang w:eastAsia="zh-CN"/>
        </w:rPr>
        <w:t>The Case#7 TA will become</w:t>
      </w:r>
    </w:p>
    <w:p w14:paraId="0FB5BC02" w14:textId="7A9842D8" w:rsidR="00861D99" w:rsidRPr="004470A8" w:rsidRDefault="00861D99" w:rsidP="00861D99">
      <w:pPr>
        <w:jc w:val="both"/>
        <w:rPr>
          <w:color w:val="000000"/>
          <w:lang w:eastAsia="zh-CN"/>
        </w:rPr>
      </w:pPr>
      <w:r>
        <w:rPr>
          <w:bCs/>
          <w:iCs/>
          <w:lang w:eastAsia="zh-CN"/>
        </w:rPr>
        <w:t xml:space="preserve">                                                                     </w:t>
      </w:r>
      <m:oMath>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Case#7</m:t>
            </m:r>
          </m:sub>
        </m:sSub>
        <m:r>
          <w:rPr>
            <w:rFonts w:ascii="Cambria Math" w:hAnsi="Cambria Math"/>
            <w:lang w:eastAsia="zh-CN"/>
          </w:rPr>
          <m:t>=TA-</m:t>
        </m:r>
        <m:sSub>
          <m:sSubPr>
            <m:ctrlPr>
              <w:rPr>
                <w:rFonts w:ascii="Cambria Math" w:hAnsi="Cambria Math"/>
                <w:bCs/>
                <w:i/>
                <w:iCs/>
                <w:lang w:eastAsia="zh-CN"/>
              </w:rPr>
            </m:ctrlPr>
          </m:sSubPr>
          <m:e>
            <m:r>
              <w:rPr>
                <w:rFonts w:ascii="Cambria Math" w:hAnsi="Cambria Math"/>
                <w:lang w:eastAsia="zh-CN"/>
              </w:rPr>
              <m:t xml:space="preserve">  TA</m:t>
            </m:r>
          </m:e>
          <m:sub>
            <m:r>
              <w:rPr>
                <w:rFonts w:ascii="Cambria Math" w:hAnsi="Cambria Math"/>
                <w:lang w:eastAsia="zh-CN"/>
              </w:rPr>
              <m:t>offset, Case#7</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p0</m:t>
            </m:r>
          </m:sub>
        </m:sSub>
        <m:r>
          <w:rPr>
            <w:rFonts w:ascii="Cambria Math" w:hAnsi="Cambria Math"/>
            <w:lang w:eastAsia="zh-CN"/>
          </w:rPr>
          <m:t>-2</m:t>
        </m:r>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p</m:t>
            </m:r>
          </m:sub>
        </m:sSub>
      </m:oMath>
      <w:r>
        <w:rPr>
          <w:bCs/>
          <w:iCs/>
          <w:lang w:eastAsia="zh-CN"/>
        </w:rPr>
        <w:t xml:space="preserve">                             (2)</w:t>
      </w:r>
    </w:p>
    <w:p w14:paraId="2435D284" w14:textId="38B2CD5F" w:rsidR="005A7584" w:rsidRPr="00182D29" w:rsidRDefault="005A7584" w:rsidP="005A7584">
      <w:pPr>
        <w:jc w:val="both"/>
        <w:rPr>
          <w:color w:val="000000"/>
          <w:lang w:val="en-US" w:eastAsia="zh-CN"/>
        </w:rPr>
      </w:pPr>
      <w:r>
        <w:rPr>
          <w:color w:val="000000"/>
          <w:lang w:val="en-US" w:eastAsia="zh-CN"/>
        </w:rPr>
        <w:t>As there is no fixed relationship between propagation delay at parent link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p0</m:t>
            </m:r>
          </m:sub>
        </m:sSub>
      </m:oMath>
      <w:r>
        <w:rPr>
          <w:color w:val="000000" w:themeColor="text1"/>
        </w:rPr>
        <w:t>)</w:t>
      </w:r>
      <w:r>
        <w:rPr>
          <w:color w:val="000000"/>
          <w:lang w:val="en-US" w:eastAsia="zh-CN"/>
        </w:rPr>
        <w:t xml:space="preserve"> and child link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p</m:t>
            </m:r>
          </m:sub>
        </m:sSub>
      </m:oMath>
      <w:r>
        <w:rPr>
          <w:color w:val="000000" w:themeColor="text1"/>
        </w:rPr>
        <w:t>), the Case#7 TA in Eq.(2) may be negative</w:t>
      </w:r>
      <w:r w:rsidR="002201EB">
        <w:rPr>
          <w:color w:val="000000" w:themeColor="text1"/>
        </w:rPr>
        <w:t>, which is one issue needs to be addressed for Case#7 timing.</w:t>
      </w:r>
      <w:r w:rsidR="005A5230">
        <w:rPr>
          <w:color w:val="000000" w:themeColor="text1"/>
        </w:rPr>
        <w:t xml:space="preserve"> </w:t>
      </w:r>
      <w:r w:rsidR="00842137">
        <w:rPr>
          <w:color w:val="000000" w:themeColor="text1"/>
        </w:rPr>
        <w:t>T</w:t>
      </w:r>
      <w:r w:rsidR="00F23641">
        <w:rPr>
          <w:color w:val="000000" w:themeColor="text1"/>
        </w:rPr>
        <w:t xml:space="preserve">he IAB node with Case#7 timing may also need to address the issue of </w:t>
      </w:r>
      <w:r w:rsidR="00AD2496">
        <w:rPr>
          <w:color w:val="000000" w:themeColor="text1"/>
        </w:rPr>
        <w:t xml:space="preserve">different DU RX timing </w:t>
      </w:r>
      <w:r w:rsidR="00F23641">
        <w:rPr>
          <w:color w:val="000000" w:themeColor="text1"/>
        </w:rPr>
        <w:t>from child nodes shifted to Case#7 timing and legacy child nodes which are still in Case#1 timing.</w:t>
      </w:r>
      <w:r w:rsidR="002201EB">
        <w:rPr>
          <w:color w:val="000000" w:themeColor="text1"/>
        </w:rPr>
        <w:t xml:space="preserve"> </w:t>
      </w:r>
      <w:r>
        <w:rPr>
          <w:color w:val="000000" w:themeColor="text1"/>
        </w:rPr>
        <w:t xml:space="preserve"> </w:t>
      </w:r>
      <w:r>
        <w:rPr>
          <w:color w:val="000000"/>
          <w:lang w:val="en-US" w:eastAsia="zh-CN"/>
        </w:rPr>
        <w:t xml:space="preserve">     </w:t>
      </w:r>
    </w:p>
    <w:p w14:paraId="6AFFD36E" w14:textId="1D1C33F1" w:rsidR="000A4B5B" w:rsidRDefault="000A4B5B" w:rsidP="000A4B5B">
      <w:pPr>
        <w:jc w:val="center"/>
        <w:rPr>
          <w:color w:val="000000"/>
          <w:lang w:eastAsia="zh-CN"/>
        </w:rPr>
      </w:pPr>
      <w:r w:rsidRPr="000A4B5B">
        <w:rPr>
          <w:noProof/>
          <w:color w:val="000000"/>
          <w:lang w:eastAsia="zh-CN"/>
        </w:rPr>
        <w:drawing>
          <wp:inline distT="0" distB="0" distL="0" distR="0" wp14:anchorId="3484DD57" wp14:editId="7736CFB3">
            <wp:extent cx="3877807" cy="3274785"/>
            <wp:effectExtent l="0" t="0" r="8890" b="1905"/>
            <wp:docPr id="21" name="Picture 20" descr="Diagram&#10;&#10;Description automatically generated">
              <a:extLst xmlns:a="http://schemas.openxmlformats.org/drawingml/2006/main">
                <a:ext uri="{FF2B5EF4-FFF2-40B4-BE49-F238E27FC236}">
                  <a16:creationId xmlns:a16="http://schemas.microsoft.com/office/drawing/2014/main" id="{7080BBDC-0190-436E-AF6D-7EB4FB5CADD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0" descr="Diagram&#10;&#10;Description automatically generated">
                      <a:extLst>
                        <a:ext uri="{FF2B5EF4-FFF2-40B4-BE49-F238E27FC236}">
                          <a16:creationId xmlns:a16="http://schemas.microsoft.com/office/drawing/2014/main" id="{7080BBDC-0190-436E-AF6D-7EB4FB5CADD7}"/>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889359" cy="3284541"/>
                    </a:xfrm>
                    <a:prstGeom prst="rect">
                      <a:avLst/>
                    </a:prstGeom>
                  </pic:spPr>
                </pic:pic>
              </a:graphicData>
            </a:graphic>
          </wp:inline>
        </w:drawing>
      </w:r>
    </w:p>
    <w:p w14:paraId="14E95E9E" w14:textId="5524EEA5" w:rsidR="000A4B5B" w:rsidRDefault="000A4B5B" w:rsidP="000A4B5B">
      <w:pPr>
        <w:spacing w:after="120"/>
        <w:jc w:val="center"/>
        <w:rPr>
          <w:bCs/>
          <w:lang w:eastAsia="zh-CN"/>
        </w:rPr>
      </w:pPr>
      <w:r w:rsidRPr="00B16F19">
        <w:rPr>
          <w:bCs/>
          <w:lang w:eastAsia="zh-CN"/>
        </w:rPr>
        <w:t xml:space="preserve">Figure </w:t>
      </w:r>
      <w:r>
        <w:rPr>
          <w:bCs/>
          <w:lang w:eastAsia="zh-CN"/>
        </w:rPr>
        <w:t>3.1</w:t>
      </w:r>
      <w:r w:rsidRPr="00B16F19">
        <w:rPr>
          <w:bCs/>
          <w:lang w:eastAsia="zh-CN"/>
        </w:rPr>
        <w:t xml:space="preserve">: </w:t>
      </w:r>
      <w:r w:rsidR="00574718">
        <w:rPr>
          <w:bCs/>
          <w:lang w:eastAsia="zh-CN"/>
        </w:rPr>
        <w:t xml:space="preserve">Case#7 for </w:t>
      </w:r>
      <w:r>
        <w:rPr>
          <w:bCs/>
          <w:lang w:eastAsia="zh-CN"/>
        </w:rPr>
        <w:t>MT RX/DU RX timing alignment illustration</w:t>
      </w:r>
    </w:p>
    <w:p w14:paraId="04E41925" w14:textId="4FC7E55F" w:rsidR="00BF2AF7" w:rsidRDefault="00F23641" w:rsidP="00944358">
      <w:pPr>
        <w:spacing w:after="120"/>
        <w:jc w:val="both"/>
        <w:rPr>
          <w:bCs/>
          <w:lang w:eastAsia="zh-CN"/>
        </w:rPr>
      </w:pPr>
      <w:r>
        <w:rPr>
          <w:bCs/>
          <w:lang w:eastAsia="zh-CN"/>
        </w:rPr>
        <w:lastRenderedPageBreak/>
        <w:t xml:space="preserve">Another </w:t>
      </w:r>
      <w:r w:rsidR="002201EB">
        <w:rPr>
          <w:bCs/>
          <w:lang w:eastAsia="zh-CN"/>
        </w:rPr>
        <w:t>issue to enable Case#7 timing at an IAB node</w:t>
      </w:r>
      <w:r w:rsidR="005A5230">
        <w:rPr>
          <w:bCs/>
          <w:lang w:eastAsia="zh-CN"/>
        </w:rPr>
        <w:t xml:space="preserve"> is that</w:t>
      </w:r>
      <w:r w:rsidR="002201EB">
        <w:rPr>
          <w:bCs/>
          <w:lang w:eastAsia="zh-CN"/>
        </w:rPr>
        <w:t xml:space="preserve">, </w:t>
      </w:r>
      <w:r w:rsidR="005A5230">
        <w:rPr>
          <w:bCs/>
          <w:lang w:eastAsia="zh-CN"/>
        </w:rPr>
        <w:t xml:space="preserve">when </w:t>
      </w:r>
      <w:r w:rsidR="002201EB">
        <w:rPr>
          <w:bCs/>
          <w:lang w:eastAsia="zh-CN"/>
        </w:rPr>
        <w:t>its child IAB MT</w:t>
      </w:r>
      <w:r w:rsidR="00842137">
        <w:rPr>
          <w:bCs/>
          <w:lang w:eastAsia="zh-CN"/>
        </w:rPr>
        <w:t>’s</w:t>
      </w:r>
      <w:r w:rsidR="002201EB">
        <w:rPr>
          <w:bCs/>
          <w:lang w:eastAsia="zh-CN"/>
        </w:rPr>
        <w:t xml:space="preserve"> TA is changed from Case#1 TA to Case#7 TA, </w:t>
      </w:r>
      <w:r w:rsidR="005A5230">
        <w:rPr>
          <w:bCs/>
          <w:lang w:eastAsia="zh-CN"/>
        </w:rPr>
        <w:t xml:space="preserve">it will </w:t>
      </w:r>
      <w:r w:rsidR="002201EB">
        <w:rPr>
          <w:bCs/>
          <w:lang w:eastAsia="zh-CN"/>
        </w:rPr>
        <w:t xml:space="preserve">cause issue for the child IAB node to </w:t>
      </w:r>
      <w:r w:rsidR="00AC0636">
        <w:rPr>
          <w:bCs/>
          <w:lang w:eastAsia="zh-CN"/>
        </w:rPr>
        <w:t xml:space="preserve">decide </w:t>
      </w:r>
      <w:r w:rsidR="002201EB">
        <w:rPr>
          <w:bCs/>
          <w:lang w:eastAsia="zh-CN"/>
        </w:rPr>
        <w:t xml:space="preserve">its DL TX timing.  </w:t>
      </w:r>
    </w:p>
    <w:p w14:paraId="6CDF69C6" w14:textId="555D66EE" w:rsidR="00944358" w:rsidRDefault="00944358" w:rsidP="00944358">
      <w:pPr>
        <w:spacing w:after="120"/>
        <w:jc w:val="both"/>
        <w:rPr>
          <w:bCs/>
          <w:lang w:eastAsia="zh-CN"/>
        </w:rPr>
      </w:pPr>
      <w:r>
        <w:rPr>
          <w:bCs/>
          <w:lang w:eastAsia="zh-CN"/>
        </w:rPr>
        <w:t xml:space="preserve">In summary, the following possible issues need to be addressed to enable Case#7 timing at an IAB node: </w:t>
      </w:r>
    </w:p>
    <w:p w14:paraId="51E9CDFC" w14:textId="77777777" w:rsidR="00944358" w:rsidRDefault="00944358" w:rsidP="00606957">
      <w:pPr>
        <w:pStyle w:val="ListParagraph"/>
        <w:numPr>
          <w:ilvl w:val="0"/>
          <w:numId w:val="15"/>
        </w:numPr>
        <w:jc w:val="both"/>
        <w:rPr>
          <w:rFonts w:ascii="Times New Roman" w:hAnsi="Times New Roman"/>
          <w:bCs/>
          <w:sz w:val="20"/>
          <w:szCs w:val="20"/>
          <w:lang w:eastAsia="zh-CN"/>
        </w:rPr>
      </w:pPr>
      <w:r w:rsidRPr="00CC7004">
        <w:rPr>
          <w:rFonts w:ascii="Times New Roman" w:hAnsi="Times New Roman"/>
          <w:bCs/>
          <w:sz w:val="20"/>
          <w:szCs w:val="20"/>
          <w:u w:val="single"/>
          <w:lang w:eastAsia="zh-CN"/>
        </w:rPr>
        <w:t>Issue 1</w:t>
      </w:r>
      <w:r w:rsidRPr="005A5230">
        <w:rPr>
          <w:rFonts w:ascii="Times New Roman" w:hAnsi="Times New Roman"/>
          <w:bCs/>
          <w:sz w:val="20"/>
          <w:szCs w:val="20"/>
          <w:lang w:eastAsia="zh-CN"/>
        </w:rPr>
        <w:t xml:space="preserve">: The child IAB MT may have negative Case#7 TA value. </w:t>
      </w:r>
    </w:p>
    <w:p w14:paraId="11901C88" w14:textId="07E42356" w:rsidR="00944358" w:rsidRPr="005A5230" w:rsidRDefault="00944358" w:rsidP="00606957">
      <w:pPr>
        <w:pStyle w:val="ListParagraph"/>
        <w:numPr>
          <w:ilvl w:val="0"/>
          <w:numId w:val="15"/>
        </w:numPr>
        <w:jc w:val="both"/>
        <w:rPr>
          <w:rFonts w:ascii="Times New Roman" w:hAnsi="Times New Roman"/>
          <w:bCs/>
          <w:sz w:val="20"/>
          <w:szCs w:val="20"/>
          <w:lang w:eastAsia="zh-CN"/>
        </w:rPr>
      </w:pPr>
      <w:r w:rsidRPr="00CC7004">
        <w:rPr>
          <w:rFonts w:ascii="Times New Roman" w:hAnsi="Times New Roman"/>
          <w:bCs/>
          <w:sz w:val="20"/>
          <w:szCs w:val="20"/>
          <w:u w:val="single"/>
          <w:lang w:eastAsia="zh-CN"/>
        </w:rPr>
        <w:t>Issue 2</w:t>
      </w:r>
      <w:r>
        <w:rPr>
          <w:rFonts w:ascii="Times New Roman" w:hAnsi="Times New Roman"/>
          <w:bCs/>
          <w:sz w:val="20"/>
          <w:szCs w:val="20"/>
          <w:lang w:eastAsia="zh-CN"/>
        </w:rPr>
        <w:t>: The IAB node may have d</w:t>
      </w:r>
      <w:r w:rsidRPr="00F23641">
        <w:rPr>
          <w:rFonts w:ascii="Times New Roman" w:hAnsi="Times New Roman"/>
          <w:bCs/>
          <w:sz w:val="20"/>
          <w:szCs w:val="20"/>
          <w:lang w:eastAsia="zh-CN"/>
        </w:rPr>
        <w:t xml:space="preserve">ifferent DU RX timing for </w:t>
      </w:r>
      <w:r w:rsidRPr="00F23641">
        <w:rPr>
          <w:rFonts w:ascii="Times New Roman" w:hAnsi="Times New Roman"/>
          <w:color w:val="000000" w:themeColor="text1"/>
          <w:sz w:val="20"/>
          <w:szCs w:val="20"/>
        </w:rPr>
        <w:t>child nodes shifted to Case#7 timing and legacy child nodes which are still in Case#1 timing</w:t>
      </w:r>
      <w:r>
        <w:rPr>
          <w:rFonts w:ascii="Times New Roman" w:hAnsi="Times New Roman"/>
          <w:color w:val="000000" w:themeColor="text1"/>
          <w:sz w:val="20"/>
          <w:szCs w:val="20"/>
        </w:rPr>
        <w:t>.</w:t>
      </w:r>
    </w:p>
    <w:p w14:paraId="60A35B08" w14:textId="77777777" w:rsidR="00944358" w:rsidRPr="005A5230" w:rsidRDefault="00944358" w:rsidP="00606957">
      <w:pPr>
        <w:pStyle w:val="ListParagraph"/>
        <w:numPr>
          <w:ilvl w:val="0"/>
          <w:numId w:val="15"/>
        </w:numPr>
        <w:jc w:val="both"/>
        <w:rPr>
          <w:rFonts w:ascii="Times New Roman" w:hAnsi="Times New Roman"/>
          <w:bCs/>
          <w:sz w:val="20"/>
          <w:szCs w:val="20"/>
          <w:lang w:eastAsia="zh-CN"/>
        </w:rPr>
      </w:pPr>
      <w:r w:rsidRPr="00CC7004">
        <w:rPr>
          <w:rFonts w:ascii="Times New Roman" w:hAnsi="Times New Roman"/>
          <w:bCs/>
          <w:sz w:val="20"/>
          <w:szCs w:val="20"/>
          <w:u w:val="single"/>
          <w:lang w:eastAsia="zh-CN"/>
        </w:rPr>
        <w:t>Issue 3</w:t>
      </w:r>
      <w:r w:rsidRPr="005A5230">
        <w:rPr>
          <w:rFonts w:ascii="Times New Roman" w:hAnsi="Times New Roman"/>
          <w:bCs/>
          <w:sz w:val="20"/>
          <w:szCs w:val="20"/>
          <w:lang w:eastAsia="zh-CN"/>
        </w:rPr>
        <w:t xml:space="preserve">: The child IAB node may have issue deciding its </w:t>
      </w:r>
      <w:r>
        <w:rPr>
          <w:rFonts w:ascii="Times New Roman" w:hAnsi="Times New Roman"/>
          <w:bCs/>
          <w:sz w:val="20"/>
          <w:szCs w:val="20"/>
          <w:lang w:eastAsia="zh-CN"/>
        </w:rPr>
        <w:t xml:space="preserve">own </w:t>
      </w:r>
      <w:r w:rsidRPr="005A5230">
        <w:rPr>
          <w:rFonts w:ascii="Times New Roman" w:hAnsi="Times New Roman"/>
          <w:bCs/>
          <w:sz w:val="20"/>
          <w:szCs w:val="20"/>
          <w:lang w:eastAsia="zh-CN"/>
        </w:rPr>
        <w:t xml:space="preserve">DL TX timing with Case#7 TA. </w:t>
      </w:r>
    </w:p>
    <w:p w14:paraId="2DF76469" w14:textId="50729269" w:rsidR="00944358" w:rsidRDefault="00944358" w:rsidP="00944358">
      <w:pPr>
        <w:rPr>
          <w:color w:val="000000"/>
          <w:lang w:eastAsia="zh-CN"/>
        </w:rPr>
      </w:pPr>
      <w:r>
        <w:rPr>
          <w:color w:val="000000"/>
          <w:lang w:eastAsia="zh-CN"/>
        </w:rPr>
        <w:t>TR38.874 has identified three solutions to enable Case#7 timing [2]:</w:t>
      </w:r>
    </w:p>
    <w:p w14:paraId="06D3E27F" w14:textId="2093061B" w:rsidR="00C50002" w:rsidRPr="00C50002" w:rsidRDefault="00C50002" w:rsidP="00606957">
      <w:pPr>
        <w:numPr>
          <w:ilvl w:val="1"/>
          <w:numId w:val="14"/>
        </w:numPr>
        <w:snapToGrid w:val="0"/>
        <w:spacing w:after="60"/>
        <w:ind w:left="720"/>
        <w:rPr>
          <w:color w:val="000000"/>
          <w:lang w:val="en-US" w:eastAsia="zh-CN"/>
        </w:rPr>
      </w:pPr>
      <w:r w:rsidRPr="00C50002">
        <w:rPr>
          <w:color w:val="000000"/>
          <w:u w:val="single"/>
          <w:lang w:eastAsia="zh-CN"/>
        </w:rPr>
        <w:t>Alt 1</w:t>
      </w:r>
      <w:r w:rsidRPr="00C50002">
        <w:rPr>
          <w:color w:val="000000"/>
          <w:lang w:eastAsia="zh-CN"/>
        </w:rPr>
        <w:t>: Introduce negative initial time alignment (TA) for IAB-nodes, to be applied to child nodes of the IAB-node applying case #7 timing;</w:t>
      </w:r>
    </w:p>
    <w:p w14:paraId="09A4C728" w14:textId="77777777" w:rsidR="00C50002" w:rsidRPr="00C50002" w:rsidRDefault="00C50002" w:rsidP="00606957">
      <w:pPr>
        <w:numPr>
          <w:ilvl w:val="1"/>
          <w:numId w:val="14"/>
        </w:numPr>
        <w:snapToGrid w:val="0"/>
        <w:spacing w:after="60"/>
        <w:ind w:left="720"/>
        <w:rPr>
          <w:color w:val="000000"/>
          <w:lang w:val="en-US" w:eastAsia="zh-CN"/>
        </w:rPr>
      </w:pPr>
      <w:r w:rsidRPr="00C50002">
        <w:rPr>
          <w:color w:val="000000"/>
          <w:u w:val="single"/>
          <w:lang w:eastAsia="zh-CN"/>
        </w:rPr>
        <w:t>Alt 2</w:t>
      </w:r>
      <w:r w:rsidRPr="00C50002">
        <w:rPr>
          <w:color w:val="000000"/>
          <w:lang w:eastAsia="zh-CN"/>
        </w:rPr>
        <w:t>: Apply a positive TA that enables symbol alignment, but not slot alignment, between the DL reception and the UL reception at the IAB-node;</w:t>
      </w:r>
    </w:p>
    <w:p w14:paraId="1178F2AC" w14:textId="77777777" w:rsidR="00C50002" w:rsidRPr="00C50002" w:rsidRDefault="00C50002" w:rsidP="00606957">
      <w:pPr>
        <w:numPr>
          <w:ilvl w:val="1"/>
          <w:numId w:val="14"/>
        </w:numPr>
        <w:snapToGrid w:val="0"/>
        <w:ind w:left="720"/>
        <w:rPr>
          <w:color w:val="000000"/>
          <w:lang w:val="en-US" w:eastAsia="zh-CN"/>
        </w:rPr>
      </w:pPr>
      <w:r w:rsidRPr="00C50002">
        <w:rPr>
          <w:color w:val="000000"/>
          <w:u w:val="single"/>
          <w:lang w:eastAsia="zh-CN"/>
        </w:rPr>
        <w:t>Alt 3</w:t>
      </w:r>
      <w:r w:rsidRPr="00C50002">
        <w:rPr>
          <w:color w:val="000000"/>
          <w:lang w:eastAsia="zh-CN"/>
        </w:rPr>
        <w:t>: Signalling of a relative offset w.r.t the most recent TA value, to be applied to child nodes of the IAB-node applying case #7 timing to achieve an effective negative TA.</w:t>
      </w:r>
    </w:p>
    <w:p w14:paraId="53D7D112" w14:textId="59F497C0" w:rsidR="003E5245" w:rsidRDefault="00944358" w:rsidP="00BF2AF7">
      <w:pPr>
        <w:jc w:val="both"/>
        <w:rPr>
          <w:color w:val="000000"/>
          <w:lang w:val="en-US" w:eastAsia="zh-CN"/>
        </w:rPr>
      </w:pPr>
      <w:r>
        <w:rPr>
          <w:color w:val="000000"/>
          <w:lang w:val="en-US" w:eastAsia="zh-CN"/>
        </w:rPr>
        <w:t xml:space="preserve">For Alt.1, the absolute Case#7 TA timing (which can be negative) is transmitted to the child MT. All three issues listed need to be addressed. </w:t>
      </w:r>
      <w:r w:rsidR="003E5245">
        <w:rPr>
          <w:color w:val="000000"/>
          <w:lang w:val="en-US" w:eastAsia="zh-CN"/>
        </w:rPr>
        <w:t>Firstly, n</w:t>
      </w:r>
      <w:r>
        <w:rPr>
          <w:color w:val="000000"/>
          <w:lang w:val="en-US" w:eastAsia="zh-CN"/>
        </w:rPr>
        <w:t>egative TA signaling need to be accommodated</w:t>
      </w:r>
      <w:r w:rsidR="003E5245">
        <w:rPr>
          <w:color w:val="000000"/>
          <w:lang w:val="en-US" w:eastAsia="zh-CN"/>
        </w:rPr>
        <w:t>. Secondly,</w:t>
      </w:r>
      <w:r>
        <w:rPr>
          <w:color w:val="000000"/>
          <w:lang w:val="en-US" w:eastAsia="zh-CN"/>
        </w:rPr>
        <w:t xml:space="preserve"> </w:t>
      </w:r>
      <w:r w:rsidR="003E5245">
        <w:rPr>
          <w:color w:val="000000"/>
          <w:lang w:val="en-US" w:eastAsia="zh-CN"/>
        </w:rPr>
        <w:t xml:space="preserve">child nodes with Case#7 TA and legacy child nodes with Case#1 TA need to be </w:t>
      </w:r>
      <w:proofErr w:type="spellStart"/>
      <w:r w:rsidR="003E5245">
        <w:rPr>
          <w:color w:val="000000"/>
          <w:lang w:val="en-US" w:eastAsia="zh-CN"/>
        </w:rPr>
        <w:t>TDMed</w:t>
      </w:r>
      <w:proofErr w:type="spellEnd"/>
      <w:r w:rsidR="003E5245">
        <w:rPr>
          <w:color w:val="000000"/>
          <w:lang w:val="en-US" w:eastAsia="zh-CN"/>
        </w:rPr>
        <w:t xml:space="preserve"> for the IAB DU’s uplink reception. Thirdly, </w:t>
      </w:r>
      <w:r w:rsidR="00E97C42">
        <w:rPr>
          <w:color w:val="000000"/>
          <w:lang w:val="en-US" w:eastAsia="zh-CN"/>
        </w:rPr>
        <w:t xml:space="preserve">for the child IAB node with Case#7 TA, additional signaling needed to inform the child IAB node not to adjust its DL TX timing according to the Case#7 TA. </w:t>
      </w:r>
    </w:p>
    <w:p w14:paraId="176E83E2" w14:textId="255F3520" w:rsidR="00E97C42" w:rsidRDefault="00E97C42" w:rsidP="00BF2AF7">
      <w:pPr>
        <w:jc w:val="both"/>
        <w:rPr>
          <w:color w:val="000000"/>
          <w:lang w:val="en-US" w:eastAsia="zh-CN"/>
        </w:rPr>
      </w:pPr>
      <w:r>
        <w:rPr>
          <w:color w:val="000000"/>
          <w:lang w:val="en-US" w:eastAsia="zh-CN"/>
        </w:rPr>
        <w:t>For Alt.2,</w:t>
      </w:r>
      <w:r w:rsidR="00001B3F">
        <w:rPr>
          <w:color w:val="000000"/>
          <w:lang w:val="en-US" w:eastAsia="zh-CN"/>
        </w:rPr>
        <w:t xml:space="preserve"> </w:t>
      </w:r>
      <w:r>
        <w:rPr>
          <w:color w:val="000000"/>
          <w:lang w:val="en-US" w:eastAsia="zh-CN"/>
        </w:rPr>
        <w:t xml:space="preserve">issue 3 needs to be addressed </w:t>
      </w:r>
      <w:r w:rsidR="00001B3F">
        <w:rPr>
          <w:color w:val="000000"/>
          <w:lang w:val="en-US" w:eastAsia="zh-CN"/>
        </w:rPr>
        <w:t>with additional signaling to inform the child IAB node not to adjust its DL TX timing according to the Case#7 TA</w:t>
      </w:r>
      <w:r>
        <w:rPr>
          <w:color w:val="000000"/>
          <w:lang w:val="en-US" w:eastAsia="zh-CN"/>
        </w:rPr>
        <w:t xml:space="preserve">. </w:t>
      </w:r>
      <w:r w:rsidR="0032700D">
        <w:rPr>
          <w:color w:val="000000"/>
          <w:lang w:val="en-US" w:eastAsia="zh-CN"/>
        </w:rPr>
        <w:t>In addition</w:t>
      </w:r>
      <w:r w:rsidR="00001B3F">
        <w:rPr>
          <w:color w:val="000000"/>
          <w:lang w:val="en-US" w:eastAsia="zh-CN"/>
        </w:rPr>
        <w:t>, symbol-level alignment</w:t>
      </w:r>
      <w:r w:rsidR="009D1BA8">
        <w:rPr>
          <w:color w:val="000000"/>
          <w:lang w:val="en-US" w:eastAsia="zh-CN"/>
        </w:rPr>
        <w:t xml:space="preserve"> is not </w:t>
      </w:r>
      <w:proofErr w:type="gramStart"/>
      <w:r w:rsidR="009D1BA8">
        <w:rPr>
          <w:color w:val="000000"/>
          <w:lang w:val="en-US" w:eastAsia="zh-CN"/>
        </w:rPr>
        <w:t>sufficient</w:t>
      </w:r>
      <w:proofErr w:type="gramEnd"/>
      <w:r w:rsidR="009D1BA8">
        <w:rPr>
          <w:color w:val="000000"/>
          <w:lang w:val="en-US" w:eastAsia="zh-CN"/>
        </w:rPr>
        <w:t xml:space="preserve"> in case self-interface cancelation need to be applied. </w:t>
      </w:r>
      <w:r w:rsidR="00001B3F">
        <w:rPr>
          <w:color w:val="000000"/>
          <w:lang w:val="en-US" w:eastAsia="zh-CN"/>
        </w:rPr>
        <w:t xml:space="preserve"> </w:t>
      </w:r>
    </w:p>
    <w:p w14:paraId="1FDE72B2" w14:textId="1E2E9C7C" w:rsidR="00944358" w:rsidRDefault="00001B3F" w:rsidP="00BF2AF7">
      <w:pPr>
        <w:jc w:val="both"/>
        <w:rPr>
          <w:color w:val="000000"/>
          <w:lang w:val="en-US" w:eastAsia="zh-CN"/>
        </w:rPr>
      </w:pPr>
      <w:r>
        <w:rPr>
          <w:color w:val="000000"/>
          <w:lang w:val="en-US" w:eastAsia="zh-CN"/>
        </w:rPr>
        <w:t xml:space="preserve">For Alt.3, the original Case#1 </w:t>
      </w:r>
      <w:r w:rsidR="00316D68">
        <w:rPr>
          <w:color w:val="000000"/>
          <w:lang w:val="en-US" w:eastAsia="zh-CN"/>
        </w:rPr>
        <w:t>TA</w:t>
      </w:r>
      <w:r>
        <w:rPr>
          <w:color w:val="000000"/>
          <w:lang w:val="en-US" w:eastAsia="zh-CN"/>
        </w:rPr>
        <w:t xml:space="preserve"> is remained with an </w:t>
      </w:r>
      <w:r w:rsidR="00944358">
        <w:rPr>
          <w:color w:val="000000"/>
          <w:lang w:val="en-US" w:eastAsia="zh-CN"/>
        </w:rPr>
        <w:t xml:space="preserve">additional </w:t>
      </w:r>
      <w:r>
        <w:rPr>
          <w:color w:val="000000"/>
          <w:lang w:val="en-US" w:eastAsia="zh-CN"/>
        </w:rPr>
        <w:t>TA offset transmission.</w:t>
      </w:r>
      <w:r w:rsidR="00832965">
        <w:rPr>
          <w:color w:val="000000"/>
          <w:lang w:val="en-US" w:eastAsia="zh-CN"/>
        </w:rPr>
        <w:t xml:space="preserve"> The child IAB MT can calculate its Case#7 TA based on </w:t>
      </w:r>
      <m:oMath>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Case#7</m:t>
            </m:r>
          </m:sub>
        </m:sSub>
        <m:r>
          <w:rPr>
            <w:rFonts w:ascii="Cambria Math" w:hAnsi="Cambria Math"/>
            <w:lang w:eastAsia="zh-CN"/>
          </w:rPr>
          <m:t>=TA-</m:t>
        </m:r>
        <m:sSub>
          <m:sSubPr>
            <m:ctrlPr>
              <w:rPr>
                <w:rFonts w:ascii="Cambria Math" w:hAnsi="Cambria Math"/>
                <w:bCs/>
                <w:i/>
                <w:iCs/>
                <w:lang w:eastAsia="zh-CN"/>
              </w:rPr>
            </m:ctrlPr>
          </m:sSubPr>
          <m:e>
            <m:r>
              <w:rPr>
                <w:rFonts w:ascii="Cambria Math" w:hAnsi="Cambria Math"/>
                <w:lang w:eastAsia="zh-CN"/>
              </w:rPr>
              <m:t xml:space="preserve">  TA</m:t>
            </m:r>
          </m:e>
          <m:sub>
            <m:r>
              <w:rPr>
                <w:rFonts w:ascii="Cambria Math" w:hAnsi="Cambria Math"/>
                <w:lang w:eastAsia="zh-CN"/>
              </w:rPr>
              <m:t>offset, Case#7</m:t>
            </m:r>
          </m:sub>
        </m:sSub>
      </m:oMath>
      <w:r w:rsidR="00832965">
        <w:rPr>
          <w:bCs/>
          <w:iCs/>
          <w:lang w:eastAsia="zh-CN"/>
        </w:rPr>
        <w:t>.</w:t>
      </w:r>
      <w:r>
        <w:rPr>
          <w:color w:val="000000"/>
          <w:lang w:val="en-US" w:eastAsia="zh-CN"/>
        </w:rPr>
        <w:t xml:space="preserve"> Issue 1 and issue 3 do not exist anymore. </w:t>
      </w:r>
      <w:r w:rsidR="00832965">
        <w:rPr>
          <w:color w:val="000000"/>
          <w:lang w:val="en-US" w:eastAsia="zh-CN"/>
        </w:rPr>
        <w:t xml:space="preserve">Issue 2 still needs to be addressed by time multiplexing Case#1 and Case#7 uplink transmission </w:t>
      </w:r>
      <w:r w:rsidR="0032700D">
        <w:rPr>
          <w:color w:val="000000"/>
          <w:lang w:val="en-US" w:eastAsia="zh-CN"/>
        </w:rPr>
        <w:t>for</w:t>
      </w:r>
      <w:r w:rsidR="00832965">
        <w:rPr>
          <w:color w:val="000000"/>
          <w:lang w:val="en-US" w:eastAsia="zh-CN"/>
        </w:rPr>
        <w:t xml:space="preserve"> different child nodes.  </w:t>
      </w:r>
    </w:p>
    <w:p w14:paraId="2A39E613" w14:textId="4D1FBA5C" w:rsidR="00BF2AF7" w:rsidRDefault="00832965" w:rsidP="00BF2AF7">
      <w:pPr>
        <w:jc w:val="both"/>
        <w:rPr>
          <w:color w:val="000000" w:themeColor="text1"/>
        </w:rPr>
      </w:pPr>
      <w:r>
        <w:rPr>
          <w:color w:val="000000"/>
          <w:lang w:val="en-US" w:eastAsia="zh-CN"/>
        </w:rPr>
        <w:t xml:space="preserve">Let’s further investigate the TA offset value in </w:t>
      </w:r>
      <w:proofErr w:type="spellStart"/>
      <w:r>
        <w:rPr>
          <w:color w:val="000000"/>
          <w:lang w:val="en-US" w:eastAsia="zh-CN"/>
        </w:rPr>
        <w:t>Eg.</w:t>
      </w:r>
      <w:proofErr w:type="spellEnd"/>
      <w:r>
        <w:rPr>
          <w:color w:val="000000"/>
          <w:lang w:val="en-US" w:eastAsia="zh-CN"/>
        </w:rPr>
        <w:t xml:space="preserve"> (1). </w:t>
      </w:r>
      <w:r w:rsidR="002201EB">
        <w:rPr>
          <w:color w:val="000000"/>
          <w:lang w:eastAsia="zh-CN"/>
        </w:rPr>
        <w:t>I</w:t>
      </w:r>
      <w:r w:rsidR="00BF2AF7">
        <w:rPr>
          <w:rFonts w:hint="eastAsia"/>
          <w:color w:val="000000"/>
          <w:lang w:eastAsia="zh-CN"/>
        </w:rPr>
        <w:t>n</w:t>
      </w:r>
      <w:r w:rsidR="00BF2AF7">
        <w:rPr>
          <w:color w:val="000000"/>
          <w:lang w:eastAsia="zh-CN"/>
        </w:rPr>
        <w:t xml:space="preserve"> Rel-16 IAB WI</w:t>
      </w:r>
      <w:r w:rsidR="00C50002">
        <w:rPr>
          <w:color w:val="000000"/>
          <w:lang w:eastAsia="zh-CN"/>
        </w:rPr>
        <w:t xml:space="preserve"> discussion</w:t>
      </w:r>
      <w:r w:rsidR="00BF2AF7">
        <w:rPr>
          <w:color w:val="000000"/>
          <w:lang w:eastAsia="zh-CN"/>
        </w:rPr>
        <w:t xml:space="preserve"> [</w:t>
      </w:r>
      <w:r w:rsidR="009840F0">
        <w:rPr>
          <w:color w:val="000000"/>
          <w:lang w:eastAsia="zh-CN"/>
        </w:rPr>
        <w:t>3</w:t>
      </w:r>
      <w:r w:rsidR="00BF2AF7">
        <w:rPr>
          <w:color w:val="000000"/>
          <w:lang w:eastAsia="zh-CN"/>
        </w:rPr>
        <w:t xml:space="preserve">], </w:t>
      </w:r>
      <w:r w:rsidR="00861D99">
        <w:rPr>
          <w:color w:val="000000"/>
          <w:lang w:eastAsia="zh-CN"/>
        </w:rPr>
        <w:t xml:space="preserve">The </w:t>
      </w:r>
      <w:r w:rsidR="00861D99">
        <w:rPr>
          <w:color w:val="000000"/>
          <w:lang w:val="en-US" w:eastAsia="zh-CN"/>
        </w:rPr>
        <w:t>TA/</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p</m:t>
            </m:r>
          </m:sub>
        </m:sSub>
      </m:oMath>
      <w:r w:rsidR="00861D99">
        <w:rPr>
          <w:color w:val="000000" w:themeColor="text1"/>
        </w:rPr>
        <w:t>/</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g</m:t>
            </m:r>
          </m:sub>
        </m:sSub>
      </m:oMath>
      <w:r w:rsidR="00861D99">
        <w:rPr>
          <w:color w:val="000000" w:themeColor="text1"/>
        </w:rPr>
        <w:t xml:space="preserve"> relationship for Case#1 timing has been given as Figure 3.2, which </w:t>
      </w:r>
      <w:r w:rsidR="00C50002">
        <w:rPr>
          <w:color w:val="000000" w:themeColor="text1"/>
        </w:rPr>
        <w:t>show</w:t>
      </w:r>
      <w:r w:rsidR="00861D99">
        <w:rPr>
          <w:color w:val="000000" w:themeColor="text1"/>
        </w:rPr>
        <w:t xml:space="preserve">s </w:t>
      </w:r>
    </w:p>
    <w:p w14:paraId="19941855" w14:textId="7B1E4E81" w:rsidR="00861D99" w:rsidRPr="005970EA" w:rsidRDefault="00861D99" w:rsidP="00861D99">
      <w:pPr>
        <w:rPr>
          <w:bCs/>
          <w:lang w:val="en-US" w:eastAsia="zh-CN"/>
        </w:rPr>
      </w:pPr>
      <w:r>
        <w:rPr>
          <w:bCs/>
          <w:iCs/>
          <w:lang w:eastAsia="zh-CN"/>
        </w:rPr>
        <w:t xml:space="preserve">                                                                    </w:t>
      </w:r>
      <m:oMath>
        <m:r>
          <w:rPr>
            <w:rFonts w:ascii="Cambria Math" w:hAnsi="Cambria Math"/>
            <w:lang w:eastAsia="zh-CN"/>
          </w:rPr>
          <m:t>TA=</m:t>
        </m:r>
      </m:oMath>
      <w:r>
        <w:rPr>
          <w:lang w:eastAsia="zh-CN"/>
        </w:rPr>
        <w:t>2</w:t>
      </w:r>
      <m:oMath>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p</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g</m:t>
            </m:r>
          </m:sub>
        </m:sSub>
      </m:oMath>
      <w:r>
        <w:rPr>
          <w:bCs/>
          <w:iCs/>
          <w:lang w:eastAsia="zh-CN"/>
        </w:rPr>
        <w:t xml:space="preserve">                                </w:t>
      </w:r>
      <w:r w:rsidR="005A7584">
        <w:rPr>
          <w:bCs/>
          <w:iCs/>
          <w:lang w:eastAsia="zh-CN"/>
        </w:rPr>
        <w:t xml:space="preserve">                           </w:t>
      </w:r>
      <w:r>
        <w:rPr>
          <w:bCs/>
          <w:iCs/>
          <w:lang w:eastAsia="zh-CN"/>
        </w:rPr>
        <w:t xml:space="preserve">    </w:t>
      </w:r>
      <w:proofErr w:type="gramStart"/>
      <w:r>
        <w:rPr>
          <w:bCs/>
          <w:iCs/>
          <w:lang w:eastAsia="zh-CN"/>
        </w:rPr>
        <w:t xml:space="preserve">   (</w:t>
      </w:r>
      <w:proofErr w:type="gramEnd"/>
      <w:r w:rsidR="002F5BB7">
        <w:rPr>
          <w:bCs/>
          <w:iCs/>
          <w:lang w:eastAsia="zh-CN"/>
        </w:rPr>
        <w:t>3</w:t>
      </w:r>
      <w:r>
        <w:rPr>
          <w:bCs/>
          <w:iCs/>
          <w:lang w:eastAsia="zh-CN"/>
        </w:rPr>
        <w:t>)</w:t>
      </w:r>
    </w:p>
    <w:p w14:paraId="10C5E3A7" w14:textId="70D25B56" w:rsidR="00861D99" w:rsidRPr="00861D99" w:rsidRDefault="00861D99" w:rsidP="00BF2AF7">
      <w:pPr>
        <w:jc w:val="both"/>
        <w:rPr>
          <w:color w:val="000000"/>
          <w:lang w:val="en-US" w:eastAsia="zh-CN"/>
        </w:rPr>
      </w:pPr>
      <w:r>
        <w:rPr>
          <w:color w:val="000000"/>
          <w:lang w:val="en-US" w:eastAsia="zh-CN"/>
        </w:rPr>
        <w:t xml:space="preserve">where </w:t>
      </w:r>
      <m:oMath>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g</m:t>
            </m:r>
          </m:sub>
        </m:sSub>
      </m:oMath>
      <w:r>
        <w:rPr>
          <w:bCs/>
          <w:iCs/>
          <w:lang w:eastAsia="zh-CN"/>
        </w:rPr>
        <w:t xml:space="preserve"> is the UL to DL switching gap and </w:t>
      </w:r>
      <m:oMath>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g</m:t>
            </m:r>
          </m:sub>
        </m:sSub>
        <m:r>
          <w:rPr>
            <w:rFonts w:ascii="Cambria Math" w:hAnsi="Cambria Math"/>
            <w:lang w:eastAsia="zh-CN"/>
          </w:rPr>
          <m:t>&gt;0</m:t>
        </m:r>
      </m:oMath>
      <w:r>
        <w:rPr>
          <w:bCs/>
          <w:iCs/>
          <w:lang w:eastAsia="zh-CN"/>
        </w:rPr>
        <w:t xml:space="preserve">, which leads to </w:t>
      </w:r>
      <m:oMath>
        <m:r>
          <w:rPr>
            <w:rFonts w:ascii="Cambria Math" w:hAnsi="Cambria Math"/>
            <w:lang w:eastAsia="zh-CN"/>
          </w:rPr>
          <m:t>TA-2</m:t>
        </m:r>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p</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g</m:t>
            </m:r>
          </m:sub>
        </m:sSub>
        <m:r>
          <w:rPr>
            <w:rFonts w:ascii="Cambria Math" w:hAnsi="Cambria Math"/>
            <w:lang w:eastAsia="zh-CN"/>
          </w:rPr>
          <m:t>&gt;0</m:t>
        </m:r>
      </m:oMath>
      <w:r>
        <w:rPr>
          <w:bCs/>
          <w:iCs/>
          <w:lang w:eastAsia="zh-CN"/>
        </w:rPr>
        <w:t xml:space="preserve">. Hence, the </w:t>
      </w:r>
      <w:r w:rsidR="002F5BB7">
        <w:rPr>
          <w:bCs/>
          <w:iCs/>
          <w:lang w:eastAsia="zh-CN"/>
        </w:rPr>
        <w:t>shifting</w:t>
      </w:r>
      <w:r>
        <w:rPr>
          <w:bCs/>
          <w:iCs/>
          <w:lang w:eastAsia="zh-CN"/>
        </w:rPr>
        <w:t xml:space="preserve"> offset </w:t>
      </w:r>
      <m:oMath>
        <m:sSub>
          <m:sSubPr>
            <m:ctrlPr>
              <w:rPr>
                <w:rFonts w:ascii="Cambria Math" w:hAnsi="Cambria Math"/>
                <w:bCs/>
                <w:i/>
                <w:iCs/>
                <w:lang w:eastAsia="zh-CN"/>
              </w:rPr>
            </m:ctrlPr>
          </m:sSubPr>
          <m:e>
            <m:r>
              <w:rPr>
                <w:rFonts w:ascii="Cambria Math" w:hAnsi="Cambria Math"/>
                <w:lang w:eastAsia="zh-CN"/>
              </w:rPr>
              <m:t xml:space="preserve">  TA</m:t>
            </m:r>
          </m:e>
          <m:sub>
            <m:r>
              <w:rPr>
                <w:rFonts w:ascii="Cambria Math" w:hAnsi="Cambria Math"/>
                <w:lang w:eastAsia="zh-CN"/>
              </w:rPr>
              <m:t>offset</m:t>
            </m:r>
          </m:sub>
        </m:sSub>
        <m:r>
          <w:rPr>
            <w:rFonts w:ascii="Cambria Math" w:hAnsi="Cambria Math"/>
            <w:lang w:eastAsia="zh-CN"/>
          </w:rPr>
          <m:t>=TA-</m:t>
        </m:r>
      </m:oMath>
      <w:r w:rsidR="00ED2886">
        <w:rPr>
          <w:lang w:eastAsia="zh-CN"/>
        </w:rPr>
        <w:t>2</w:t>
      </w:r>
      <m:oMath>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p</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p0</m:t>
            </m:r>
          </m:sub>
        </m:sSub>
      </m:oMath>
      <w:r>
        <w:rPr>
          <w:bCs/>
          <w:iCs/>
          <w:lang w:eastAsia="zh-CN"/>
        </w:rPr>
        <w:t xml:space="preserve"> from Case#1 </w:t>
      </w:r>
      <w:r w:rsidR="002F5BB7">
        <w:rPr>
          <w:bCs/>
          <w:iCs/>
          <w:lang w:eastAsia="zh-CN"/>
        </w:rPr>
        <w:t xml:space="preserve">timing </w:t>
      </w:r>
      <w:r>
        <w:rPr>
          <w:bCs/>
          <w:iCs/>
          <w:lang w:eastAsia="zh-CN"/>
        </w:rPr>
        <w:t xml:space="preserve">to Case#7 </w:t>
      </w:r>
      <w:r w:rsidR="002F5BB7">
        <w:rPr>
          <w:bCs/>
          <w:iCs/>
          <w:lang w:eastAsia="zh-CN"/>
        </w:rPr>
        <w:t xml:space="preserve">timing </w:t>
      </w:r>
      <w:r>
        <w:rPr>
          <w:bCs/>
          <w:iCs/>
          <w:lang w:eastAsia="zh-CN"/>
        </w:rPr>
        <w:t xml:space="preserve">in Eq.(1)  is positive. </w:t>
      </w:r>
    </w:p>
    <w:p w14:paraId="09351592" w14:textId="77777777" w:rsidR="00861D99" w:rsidRDefault="00861D99" w:rsidP="00861D99">
      <w:pPr>
        <w:jc w:val="center"/>
        <w:rPr>
          <w:color w:val="000000"/>
          <w:lang w:eastAsia="zh-CN"/>
        </w:rPr>
      </w:pPr>
      <w:r>
        <w:rPr>
          <w:noProof/>
          <w:lang w:val="en-US" w:eastAsia="zh-CN"/>
        </w:rPr>
        <w:drawing>
          <wp:inline distT="0" distB="0" distL="0" distR="0" wp14:anchorId="3171BC9F" wp14:editId="735DFC25">
            <wp:extent cx="4064400" cy="1652400"/>
            <wp:effectExtent l="0" t="0" r="0" b="508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64400" cy="1652400"/>
                    </a:xfrm>
                    <a:prstGeom prst="rect">
                      <a:avLst/>
                    </a:prstGeom>
                    <a:noFill/>
                  </pic:spPr>
                </pic:pic>
              </a:graphicData>
            </a:graphic>
          </wp:inline>
        </w:drawing>
      </w:r>
    </w:p>
    <w:p w14:paraId="548946E6" w14:textId="26D82C88" w:rsidR="00861D99" w:rsidRPr="00BF2AF7" w:rsidRDefault="00861D99" w:rsidP="00861D99">
      <w:pPr>
        <w:jc w:val="center"/>
        <w:rPr>
          <w:color w:val="000000"/>
          <w:lang w:val="en-US" w:eastAsia="zh-CN"/>
        </w:rPr>
      </w:pPr>
      <w:r>
        <w:rPr>
          <w:color w:val="000000"/>
          <w:lang w:eastAsia="zh-CN"/>
        </w:rPr>
        <w:t xml:space="preserve">Figure 3.2 </w:t>
      </w:r>
      <w:r>
        <w:rPr>
          <w:color w:val="000000"/>
          <w:lang w:val="en-US" w:eastAsia="zh-CN"/>
        </w:rPr>
        <w:t>TA/</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p</m:t>
            </m:r>
          </m:sub>
        </m:sSub>
      </m:oMath>
      <w:r>
        <w:rPr>
          <w:color w:val="000000" w:themeColor="text1"/>
        </w:rPr>
        <w:t>/</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g</m:t>
            </m:r>
          </m:sub>
        </m:sSub>
      </m:oMath>
      <w:r>
        <w:rPr>
          <w:color w:val="000000" w:themeColor="text1"/>
        </w:rPr>
        <w:t xml:space="preserve"> relationship for Case#1 timing [</w:t>
      </w:r>
      <w:r w:rsidR="009840F0">
        <w:rPr>
          <w:color w:val="000000" w:themeColor="text1"/>
        </w:rPr>
        <w:t>3</w:t>
      </w:r>
      <w:r>
        <w:rPr>
          <w:color w:val="000000" w:themeColor="text1"/>
        </w:rPr>
        <w:t>]</w:t>
      </w:r>
    </w:p>
    <w:p w14:paraId="5E0153D4" w14:textId="25FB4F2A" w:rsidR="000A4B5B" w:rsidRDefault="000F3335" w:rsidP="005970EA">
      <w:pPr>
        <w:rPr>
          <w:color w:val="000000"/>
          <w:lang w:eastAsia="zh-CN"/>
        </w:rPr>
      </w:pPr>
      <w:r>
        <w:rPr>
          <w:color w:val="000000"/>
          <w:lang w:eastAsia="zh-CN"/>
        </w:rPr>
        <w:t xml:space="preserve">Hence, Alt.3 </w:t>
      </w:r>
      <w:proofErr w:type="gramStart"/>
      <w:r>
        <w:rPr>
          <w:color w:val="000000"/>
          <w:lang w:eastAsia="zh-CN"/>
        </w:rPr>
        <w:t>actually remains</w:t>
      </w:r>
      <w:proofErr w:type="gramEnd"/>
      <w:r>
        <w:rPr>
          <w:color w:val="000000"/>
          <w:lang w:eastAsia="zh-CN"/>
        </w:rPr>
        <w:t xml:space="preserve"> </w:t>
      </w:r>
      <w:r>
        <w:rPr>
          <w:color w:val="000000"/>
          <w:lang w:val="en-US" w:eastAsia="zh-CN"/>
        </w:rPr>
        <w:t xml:space="preserve">the original Case#1 TA with an additional positive TA offset transmission to child IAB node, which is preferred to enable Case#7 timing at an IAB node. </w:t>
      </w:r>
    </w:p>
    <w:p w14:paraId="1E0A0974" w14:textId="0B52386E" w:rsidR="00AC0636" w:rsidRDefault="00AC0636" w:rsidP="005A5230">
      <w:pPr>
        <w:spacing w:after="120"/>
        <w:jc w:val="both"/>
        <w:rPr>
          <w:bCs/>
          <w:lang w:eastAsia="zh-CN"/>
        </w:rPr>
      </w:pPr>
      <w:r>
        <w:rPr>
          <w:b/>
          <w:lang w:eastAsia="zh-CN"/>
        </w:rPr>
        <w:t xml:space="preserve">Observation </w:t>
      </w:r>
      <w:r w:rsidR="004275DE">
        <w:rPr>
          <w:b/>
          <w:lang w:eastAsia="zh-CN"/>
        </w:rPr>
        <w:t>1</w:t>
      </w:r>
      <w:r>
        <w:rPr>
          <w:b/>
          <w:lang w:eastAsia="zh-CN"/>
        </w:rPr>
        <w:t xml:space="preserve">: </w:t>
      </w:r>
      <w:r>
        <w:rPr>
          <w:bCs/>
          <w:lang w:eastAsia="zh-CN"/>
        </w:rPr>
        <w:t>T</w:t>
      </w:r>
      <w:r w:rsidR="00F23641">
        <w:rPr>
          <w:bCs/>
          <w:lang w:eastAsia="zh-CN"/>
        </w:rPr>
        <w:t xml:space="preserve">he following possible issues </w:t>
      </w:r>
      <w:r>
        <w:rPr>
          <w:bCs/>
          <w:lang w:eastAsia="zh-CN"/>
        </w:rPr>
        <w:t xml:space="preserve">need to be addressed to enable Case#7 timing at an IAB node: </w:t>
      </w:r>
    </w:p>
    <w:p w14:paraId="1C3514DC" w14:textId="0F10E45D" w:rsidR="00AC0636" w:rsidRDefault="00AC0636" w:rsidP="00606957">
      <w:pPr>
        <w:pStyle w:val="ListParagraph"/>
        <w:numPr>
          <w:ilvl w:val="0"/>
          <w:numId w:val="15"/>
        </w:numPr>
        <w:jc w:val="both"/>
        <w:rPr>
          <w:rFonts w:ascii="Times New Roman" w:hAnsi="Times New Roman"/>
          <w:bCs/>
          <w:sz w:val="20"/>
          <w:szCs w:val="20"/>
          <w:lang w:eastAsia="zh-CN"/>
        </w:rPr>
      </w:pPr>
      <w:r w:rsidRPr="0085490C">
        <w:rPr>
          <w:rFonts w:ascii="Times New Roman" w:hAnsi="Times New Roman"/>
          <w:bCs/>
          <w:sz w:val="20"/>
          <w:szCs w:val="20"/>
          <w:u w:val="single"/>
          <w:lang w:eastAsia="zh-CN"/>
        </w:rPr>
        <w:t>Issue 1</w:t>
      </w:r>
      <w:r w:rsidRPr="005A5230">
        <w:rPr>
          <w:rFonts w:ascii="Times New Roman" w:hAnsi="Times New Roman"/>
          <w:bCs/>
          <w:sz w:val="20"/>
          <w:szCs w:val="20"/>
          <w:lang w:eastAsia="zh-CN"/>
        </w:rPr>
        <w:t xml:space="preserve">: The child IAB MT may have negative Case#7 TA value. </w:t>
      </w:r>
    </w:p>
    <w:p w14:paraId="161587E6" w14:textId="0623E413" w:rsidR="00F23641" w:rsidRPr="005A5230" w:rsidRDefault="00944358" w:rsidP="00606957">
      <w:pPr>
        <w:pStyle w:val="ListParagraph"/>
        <w:numPr>
          <w:ilvl w:val="0"/>
          <w:numId w:val="15"/>
        </w:numPr>
        <w:jc w:val="both"/>
        <w:rPr>
          <w:rFonts w:ascii="Times New Roman" w:hAnsi="Times New Roman"/>
          <w:bCs/>
          <w:sz w:val="20"/>
          <w:szCs w:val="20"/>
          <w:lang w:eastAsia="zh-CN"/>
        </w:rPr>
      </w:pPr>
      <w:r w:rsidRPr="0085490C">
        <w:rPr>
          <w:rFonts w:ascii="Times New Roman" w:hAnsi="Times New Roman"/>
          <w:bCs/>
          <w:sz w:val="20"/>
          <w:szCs w:val="20"/>
          <w:u w:val="single"/>
          <w:lang w:eastAsia="zh-CN"/>
        </w:rPr>
        <w:t>Issue 2</w:t>
      </w:r>
      <w:r>
        <w:rPr>
          <w:rFonts w:ascii="Times New Roman" w:hAnsi="Times New Roman"/>
          <w:bCs/>
          <w:sz w:val="20"/>
          <w:szCs w:val="20"/>
          <w:lang w:eastAsia="zh-CN"/>
        </w:rPr>
        <w:t>: The IAB node may have d</w:t>
      </w:r>
      <w:r w:rsidRPr="00F23641">
        <w:rPr>
          <w:rFonts w:ascii="Times New Roman" w:hAnsi="Times New Roman"/>
          <w:bCs/>
          <w:sz w:val="20"/>
          <w:szCs w:val="20"/>
          <w:lang w:eastAsia="zh-CN"/>
        </w:rPr>
        <w:t xml:space="preserve">ifferent DU RX timing for </w:t>
      </w:r>
      <w:r w:rsidRPr="00F23641">
        <w:rPr>
          <w:rFonts w:ascii="Times New Roman" w:hAnsi="Times New Roman"/>
          <w:color w:val="000000" w:themeColor="text1"/>
          <w:sz w:val="20"/>
          <w:szCs w:val="20"/>
        </w:rPr>
        <w:t>child nodes shifted to the new Case#7 timing and legacy child nodes which are still in Case#1 timing</w:t>
      </w:r>
      <w:r w:rsidR="00F23641">
        <w:rPr>
          <w:rFonts w:ascii="Times New Roman" w:hAnsi="Times New Roman"/>
          <w:color w:val="000000" w:themeColor="text1"/>
          <w:sz w:val="20"/>
          <w:szCs w:val="20"/>
        </w:rPr>
        <w:t>.</w:t>
      </w:r>
    </w:p>
    <w:p w14:paraId="7C7F5990" w14:textId="7403281C" w:rsidR="00AC0636" w:rsidRPr="005A5230" w:rsidRDefault="00AC0636" w:rsidP="00606957">
      <w:pPr>
        <w:pStyle w:val="ListParagraph"/>
        <w:numPr>
          <w:ilvl w:val="0"/>
          <w:numId w:val="15"/>
        </w:numPr>
        <w:jc w:val="both"/>
        <w:rPr>
          <w:rFonts w:ascii="Times New Roman" w:hAnsi="Times New Roman"/>
          <w:bCs/>
          <w:sz w:val="20"/>
          <w:szCs w:val="20"/>
          <w:lang w:eastAsia="zh-CN"/>
        </w:rPr>
      </w:pPr>
      <w:r w:rsidRPr="0085490C">
        <w:rPr>
          <w:rFonts w:ascii="Times New Roman" w:hAnsi="Times New Roman"/>
          <w:bCs/>
          <w:sz w:val="20"/>
          <w:szCs w:val="20"/>
          <w:u w:val="single"/>
          <w:lang w:eastAsia="zh-CN"/>
        </w:rPr>
        <w:lastRenderedPageBreak/>
        <w:t xml:space="preserve">Issue </w:t>
      </w:r>
      <w:r w:rsidR="00F23641" w:rsidRPr="0085490C">
        <w:rPr>
          <w:rFonts w:ascii="Times New Roman" w:hAnsi="Times New Roman"/>
          <w:bCs/>
          <w:sz w:val="20"/>
          <w:szCs w:val="20"/>
          <w:u w:val="single"/>
          <w:lang w:eastAsia="zh-CN"/>
        </w:rPr>
        <w:t>3</w:t>
      </w:r>
      <w:r w:rsidRPr="005A5230">
        <w:rPr>
          <w:rFonts w:ascii="Times New Roman" w:hAnsi="Times New Roman"/>
          <w:bCs/>
          <w:sz w:val="20"/>
          <w:szCs w:val="20"/>
          <w:lang w:eastAsia="zh-CN"/>
        </w:rPr>
        <w:t xml:space="preserve">: The child IAB node may have issue deciding its </w:t>
      </w:r>
      <w:r w:rsidR="00F23641">
        <w:rPr>
          <w:rFonts w:ascii="Times New Roman" w:hAnsi="Times New Roman"/>
          <w:bCs/>
          <w:sz w:val="20"/>
          <w:szCs w:val="20"/>
          <w:lang w:eastAsia="zh-CN"/>
        </w:rPr>
        <w:t xml:space="preserve">own </w:t>
      </w:r>
      <w:r w:rsidRPr="005A5230">
        <w:rPr>
          <w:rFonts w:ascii="Times New Roman" w:hAnsi="Times New Roman"/>
          <w:bCs/>
          <w:sz w:val="20"/>
          <w:szCs w:val="20"/>
          <w:lang w:eastAsia="zh-CN"/>
        </w:rPr>
        <w:t xml:space="preserve">DL TX timing with Case#7 TA. </w:t>
      </w:r>
    </w:p>
    <w:p w14:paraId="135DEB76" w14:textId="26EB58A1" w:rsidR="00001B3F" w:rsidRPr="001B7F05" w:rsidRDefault="00001B3F" w:rsidP="00001B3F">
      <w:pPr>
        <w:jc w:val="both"/>
        <w:rPr>
          <w:color w:val="000000"/>
          <w:lang w:eastAsia="zh-CN"/>
        </w:rPr>
      </w:pPr>
      <w:r>
        <w:rPr>
          <w:b/>
          <w:lang w:eastAsia="zh-CN"/>
        </w:rPr>
        <w:t xml:space="preserve">Observation </w:t>
      </w:r>
      <w:r w:rsidR="004275DE">
        <w:rPr>
          <w:b/>
          <w:lang w:eastAsia="zh-CN"/>
        </w:rPr>
        <w:t>2</w:t>
      </w:r>
      <w:r>
        <w:rPr>
          <w:b/>
          <w:lang w:eastAsia="zh-CN"/>
        </w:rPr>
        <w:t xml:space="preserve">: </w:t>
      </w:r>
      <w:r w:rsidR="00CB26FD">
        <w:rPr>
          <w:bCs/>
          <w:lang w:eastAsia="zh-CN"/>
        </w:rPr>
        <w:t xml:space="preserve">To enable Case#7 timing at an IAB node, </w:t>
      </w:r>
      <w:r w:rsidR="00F7351E">
        <w:rPr>
          <w:bCs/>
          <w:lang w:eastAsia="zh-CN"/>
        </w:rPr>
        <w:t>for b</w:t>
      </w:r>
      <w:r w:rsidR="00F7351E">
        <w:rPr>
          <w:rFonts w:hint="eastAsia"/>
          <w:bCs/>
          <w:lang w:eastAsia="zh-CN"/>
        </w:rPr>
        <w:t>oth</w:t>
      </w:r>
      <w:r w:rsidR="00F7351E">
        <w:rPr>
          <w:bCs/>
          <w:lang w:val="en-US" w:eastAsia="zh-CN"/>
        </w:rPr>
        <w:t xml:space="preserve"> the solution of transmitting </w:t>
      </w:r>
      <w:r w:rsidR="00CB26FD">
        <w:rPr>
          <w:bCs/>
          <w:lang w:eastAsia="zh-CN"/>
        </w:rPr>
        <w:t xml:space="preserve">absolute Case#7 TA (positive or negative) </w:t>
      </w:r>
      <w:r w:rsidR="00F7351E">
        <w:rPr>
          <w:bCs/>
          <w:lang w:eastAsia="zh-CN"/>
        </w:rPr>
        <w:t>and the solution of Case#7 TA for symbol-level alignment</w:t>
      </w:r>
      <w:r w:rsidR="00CB26FD">
        <w:rPr>
          <w:bCs/>
          <w:lang w:eastAsia="zh-CN"/>
        </w:rPr>
        <w:t>, additional signalling is needed to inform the child IAB node not to adjust its DL TX timing according to the Case#7 TA</w:t>
      </w:r>
      <w:r>
        <w:rPr>
          <w:bCs/>
          <w:lang w:eastAsia="zh-CN"/>
        </w:rPr>
        <w:t>.</w:t>
      </w:r>
    </w:p>
    <w:p w14:paraId="0B8A7CDB" w14:textId="6B5E9272" w:rsidR="00861D99" w:rsidRPr="001B7F05" w:rsidRDefault="00861D99" w:rsidP="00861D99">
      <w:pPr>
        <w:jc w:val="both"/>
        <w:rPr>
          <w:color w:val="000000"/>
          <w:lang w:eastAsia="zh-CN"/>
        </w:rPr>
      </w:pPr>
      <w:r>
        <w:rPr>
          <w:b/>
          <w:lang w:eastAsia="zh-CN"/>
        </w:rPr>
        <w:t xml:space="preserve">Observation </w:t>
      </w:r>
      <w:r w:rsidR="004275DE">
        <w:rPr>
          <w:b/>
          <w:lang w:eastAsia="zh-CN"/>
        </w:rPr>
        <w:t>3</w:t>
      </w:r>
      <w:r>
        <w:rPr>
          <w:b/>
          <w:lang w:eastAsia="zh-CN"/>
        </w:rPr>
        <w:t xml:space="preserve">: </w:t>
      </w:r>
      <w:r w:rsidR="005A7584">
        <w:rPr>
          <w:bCs/>
          <w:lang w:eastAsia="zh-CN"/>
        </w:rPr>
        <w:t xml:space="preserve">Although the absolute </w:t>
      </w:r>
      <w:r w:rsidR="00CB26FD">
        <w:rPr>
          <w:bCs/>
          <w:lang w:eastAsia="zh-CN"/>
        </w:rPr>
        <w:t xml:space="preserve">Case#7 </w:t>
      </w:r>
      <w:r w:rsidR="005A7584">
        <w:rPr>
          <w:bCs/>
          <w:lang w:eastAsia="zh-CN"/>
        </w:rPr>
        <w:t>TA value</w:t>
      </w:r>
      <w:r w:rsidR="002201EB">
        <w:rPr>
          <w:bCs/>
          <w:lang w:eastAsia="zh-CN"/>
        </w:rPr>
        <w:t xml:space="preserve"> at a child MT</w:t>
      </w:r>
      <w:r w:rsidR="005A7584">
        <w:rPr>
          <w:bCs/>
          <w:lang w:eastAsia="zh-CN"/>
        </w:rPr>
        <w:t xml:space="preserve"> may be negative, t</w:t>
      </w:r>
      <w:r>
        <w:rPr>
          <w:bCs/>
          <w:lang w:eastAsia="zh-CN"/>
        </w:rPr>
        <w:t xml:space="preserve">he child MT TX </w:t>
      </w:r>
      <w:r w:rsidR="002F5BB7">
        <w:rPr>
          <w:bCs/>
          <w:lang w:eastAsia="zh-CN"/>
        </w:rPr>
        <w:t>shifting</w:t>
      </w:r>
      <w:r>
        <w:rPr>
          <w:bCs/>
          <w:lang w:eastAsia="zh-CN"/>
        </w:rPr>
        <w:t xml:space="preserve"> offset from Case#1</w:t>
      </w:r>
      <w:r w:rsidR="002F5BB7">
        <w:rPr>
          <w:bCs/>
          <w:lang w:eastAsia="zh-CN"/>
        </w:rPr>
        <w:t xml:space="preserve"> timing</w:t>
      </w:r>
      <w:r>
        <w:rPr>
          <w:bCs/>
          <w:lang w:eastAsia="zh-CN"/>
        </w:rPr>
        <w:t xml:space="preserve"> to Case#7 </w:t>
      </w:r>
      <w:r w:rsidR="002F5BB7">
        <w:rPr>
          <w:bCs/>
          <w:lang w:eastAsia="zh-CN"/>
        </w:rPr>
        <w:t xml:space="preserve">timing </w:t>
      </w:r>
      <w:r>
        <w:rPr>
          <w:bCs/>
          <w:lang w:eastAsia="zh-CN"/>
        </w:rPr>
        <w:t>is a positive value.</w:t>
      </w:r>
    </w:p>
    <w:p w14:paraId="11F81F98" w14:textId="74A5F6E8" w:rsidR="000F3335" w:rsidRDefault="000F3335" w:rsidP="000F3335">
      <w:pPr>
        <w:jc w:val="both"/>
        <w:rPr>
          <w:color w:val="000000"/>
          <w:lang w:val="en-US" w:eastAsia="zh-CN"/>
        </w:rPr>
      </w:pPr>
      <w:r>
        <w:rPr>
          <w:b/>
          <w:lang w:eastAsia="zh-CN"/>
        </w:rPr>
        <w:t xml:space="preserve">Proposal </w:t>
      </w:r>
      <w:r w:rsidR="004275DE">
        <w:rPr>
          <w:b/>
          <w:lang w:eastAsia="zh-CN"/>
        </w:rPr>
        <w:t>4</w:t>
      </w:r>
      <w:r>
        <w:rPr>
          <w:b/>
          <w:lang w:eastAsia="zh-CN"/>
        </w:rPr>
        <w:t xml:space="preserve">: </w:t>
      </w:r>
      <w:r w:rsidR="009D64BF">
        <w:rPr>
          <w:bCs/>
          <w:lang w:eastAsia="zh-CN"/>
        </w:rPr>
        <w:t xml:space="preserve">To enable Case#7 </w:t>
      </w:r>
      <w:r w:rsidR="0032700D">
        <w:rPr>
          <w:bCs/>
          <w:lang w:eastAsia="zh-CN"/>
        </w:rPr>
        <w:t>t</w:t>
      </w:r>
      <w:r w:rsidR="009D64BF">
        <w:rPr>
          <w:bCs/>
          <w:lang w:eastAsia="zh-CN"/>
        </w:rPr>
        <w:t xml:space="preserve">iming at an IAB node, </w:t>
      </w:r>
      <w:r w:rsidR="0032700D">
        <w:rPr>
          <w:bCs/>
          <w:lang w:eastAsia="zh-CN"/>
        </w:rPr>
        <w:t xml:space="preserve">the solution of </w:t>
      </w:r>
      <w:r w:rsidR="009D64BF">
        <w:rPr>
          <w:bCs/>
          <w:lang w:val="en-US" w:eastAsia="zh-CN"/>
        </w:rPr>
        <w:t xml:space="preserve">transmitting Case#1 TA with an additional positive TA offset to its child IAB node is preferred. </w:t>
      </w:r>
      <w:r w:rsidR="0032700D">
        <w:rPr>
          <w:bCs/>
          <w:lang w:val="en-US" w:eastAsia="zh-CN"/>
        </w:rPr>
        <w:t>The IAB node also need</w:t>
      </w:r>
      <w:r w:rsidR="00F7351E">
        <w:rPr>
          <w:bCs/>
          <w:lang w:val="en-US" w:eastAsia="zh-CN"/>
        </w:rPr>
        <w:t>s</w:t>
      </w:r>
      <w:r w:rsidR="0032700D">
        <w:rPr>
          <w:bCs/>
          <w:lang w:val="en-US" w:eastAsia="zh-CN"/>
        </w:rPr>
        <w:t xml:space="preserve"> to </w:t>
      </w:r>
      <w:r w:rsidR="0032700D">
        <w:rPr>
          <w:color w:val="000000"/>
          <w:lang w:val="en-US" w:eastAsia="zh-CN"/>
        </w:rPr>
        <w:t xml:space="preserve">time multiplexing uplink transmission at different child nodes with Case#1 TA and calculated Case#7 TA. </w:t>
      </w:r>
    </w:p>
    <w:p w14:paraId="090C0470" w14:textId="5F7DC9D2" w:rsidR="00F7351E" w:rsidRDefault="00F7351E" w:rsidP="00F7351E">
      <w:pPr>
        <w:pStyle w:val="Heading2"/>
        <w:ind w:left="0"/>
        <w:rPr>
          <w:lang w:eastAsia="zh-CN"/>
        </w:rPr>
      </w:pPr>
      <w:r>
        <w:rPr>
          <w:lang w:eastAsia="zh-CN"/>
        </w:rPr>
        <w:t>Case#6 Timing for Simultaneous MT-TX/DU-TX</w:t>
      </w:r>
    </w:p>
    <w:p w14:paraId="30EB3149" w14:textId="169D8065" w:rsidR="00F613E5" w:rsidRDefault="00F7351E" w:rsidP="00F7351E">
      <w:pPr>
        <w:jc w:val="both"/>
        <w:rPr>
          <w:color w:val="000000"/>
          <w:lang w:eastAsia="zh-CN"/>
        </w:rPr>
      </w:pPr>
      <w:bookmarkStart w:id="2" w:name="_Hlk54209924"/>
      <w:r>
        <w:rPr>
          <w:color w:val="000000"/>
          <w:lang w:eastAsia="zh-CN"/>
        </w:rPr>
        <w:t>In Figure 3.</w:t>
      </w:r>
      <w:r w:rsidR="00F613E5">
        <w:rPr>
          <w:color w:val="000000"/>
          <w:lang w:eastAsia="zh-CN"/>
        </w:rPr>
        <w:t>3</w:t>
      </w:r>
      <w:r>
        <w:rPr>
          <w:color w:val="000000"/>
          <w:lang w:eastAsia="zh-CN"/>
        </w:rPr>
        <w:t>, we show the timing relationship with simultaneous MT-</w:t>
      </w:r>
      <w:r w:rsidR="00F613E5">
        <w:rPr>
          <w:color w:val="000000"/>
          <w:lang w:eastAsia="zh-CN"/>
        </w:rPr>
        <w:t>T</w:t>
      </w:r>
      <w:r>
        <w:rPr>
          <w:color w:val="000000"/>
          <w:lang w:eastAsia="zh-CN"/>
        </w:rPr>
        <w:t>X/DU-</w:t>
      </w:r>
      <w:r w:rsidR="00F613E5">
        <w:rPr>
          <w:color w:val="000000"/>
          <w:lang w:eastAsia="zh-CN"/>
        </w:rPr>
        <w:t>T</w:t>
      </w:r>
      <w:r>
        <w:rPr>
          <w:color w:val="000000"/>
          <w:lang w:eastAsia="zh-CN"/>
        </w:rPr>
        <w:t xml:space="preserve">X operation. </w:t>
      </w:r>
      <w:r w:rsidR="00F613E5">
        <w:rPr>
          <w:color w:val="000000"/>
          <w:lang w:eastAsia="zh-CN"/>
        </w:rPr>
        <w:t>IAB</w:t>
      </w:r>
      <w:r w:rsidR="00F613E5">
        <w:rPr>
          <w:bCs/>
          <w:lang w:eastAsia="zh-CN"/>
        </w:rPr>
        <w:t xml:space="preserve"> MT TX timing (original Case#1 timing) has timing advance control of </w:t>
      </w:r>
      <m:oMath>
        <m:sSub>
          <m:sSubPr>
            <m:ctrlPr>
              <w:rPr>
                <w:rFonts w:ascii="Cambria Math" w:hAnsi="Cambria Math"/>
                <w:i/>
                <w:color w:val="000000" w:themeColor="text1"/>
              </w:rPr>
            </m:ctrlPr>
          </m:sSubPr>
          <m:e>
            <m:r>
              <w:rPr>
                <w:rFonts w:ascii="Cambria Math" w:hAnsi="Cambria Math"/>
                <w:color w:val="000000" w:themeColor="text1"/>
              </w:rPr>
              <m:t>TA</m:t>
            </m:r>
          </m:e>
          <m:sub>
            <m:r>
              <w:rPr>
                <w:rFonts w:ascii="Cambria Math" w:hAnsi="Cambria Math"/>
                <w:color w:val="000000" w:themeColor="text1"/>
              </w:rPr>
              <m:t>0</m:t>
            </m:r>
          </m:sub>
        </m:sSub>
        <m:r>
          <w:rPr>
            <w:rFonts w:ascii="Cambria Math" w:hAnsi="Cambria Math"/>
            <w:color w:val="000000" w:themeColor="text1"/>
          </w:rPr>
          <m:t xml:space="preserve"> </m:t>
        </m:r>
      </m:oMath>
      <w:r w:rsidR="00F613E5">
        <w:rPr>
          <w:color w:val="000000" w:themeColor="text1"/>
        </w:rPr>
        <w:t xml:space="preserve">with parent link propagation delay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p0</m:t>
            </m:r>
          </m:sub>
        </m:sSub>
      </m:oMath>
      <w:r w:rsidR="00F613E5">
        <w:rPr>
          <w:bCs/>
          <w:lang w:eastAsia="zh-CN"/>
        </w:rPr>
        <w:t>. To achieve Case#6 timing for simultaneous MT-TX/DU-TX at an IAB node, the MT’s TX timing needs to be shifted to align with the DU’s TX timing. The shifting offset from Case#1 timing to Case#6 timing can be easily calculated as</w:t>
      </w:r>
    </w:p>
    <w:p w14:paraId="39A96C24" w14:textId="78B685DB" w:rsidR="00F7351E" w:rsidRPr="005970EA" w:rsidRDefault="00F7351E" w:rsidP="00F7351E">
      <w:pPr>
        <w:rPr>
          <w:bCs/>
          <w:lang w:val="en-US" w:eastAsia="zh-CN"/>
        </w:rPr>
      </w:pPr>
      <w:r>
        <w:rPr>
          <w:bCs/>
          <w:iCs/>
          <w:lang w:eastAsia="zh-CN"/>
        </w:rPr>
        <w:t xml:space="preserve">                                                                    </w:t>
      </w:r>
      <m:oMath>
        <m:sSub>
          <m:sSubPr>
            <m:ctrlPr>
              <w:rPr>
                <w:rFonts w:ascii="Cambria Math" w:hAnsi="Cambria Math"/>
                <w:bCs/>
                <w:i/>
                <w:iCs/>
                <w:lang w:eastAsia="zh-CN"/>
              </w:rPr>
            </m:ctrlPr>
          </m:sSubPr>
          <m:e>
            <m:r>
              <w:rPr>
                <w:rFonts w:ascii="Cambria Math" w:hAnsi="Cambria Math"/>
                <w:lang w:eastAsia="zh-CN"/>
              </w:rPr>
              <m:t xml:space="preserve">  TA</m:t>
            </m:r>
          </m:e>
          <m:sub>
            <m:r>
              <w:rPr>
                <w:rFonts w:ascii="Cambria Math" w:hAnsi="Cambria Math"/>
                <w:lang w:eastAsia="zh-CN"/>
              </w:rPr>
              <m:t>offset, Case#6</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0</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p0</m:t>
            </m:r>
          </m:sub>
        </m:sSub>
      </m:oMath>
      <w:r>
        <w:rPr>
          <w:bCs/>
          <w:iCs/>
          <w:lang w:eastAsia="zh-CN"/>
        </w:rPr>
        <w:t xml:space="preserve">                                               (</w:t>
      </w:r>
      <w:r w:rsidR="00AE4170">
        <w:rPr>
          <w:bCs/>
          <w:iCs/>
          <w:lang w:eastAsia="zh-CN"/>
        </w:rPr>
        <w:t>4</w:t>
      </w:r>
      <w:r>
        <w:rPr>
          <w:bCs/>
          <w:iCs/>
          <w:lang w:eastAsia="zh-CN"/>
        </w:rPr>
        <w:t>)</w:t>
      </w:r>
    </w:p>
    <w:p w14:paraId="33A67885" w14:textId="02966507" w:rsidR="00F7351E" w:rsidRDefault="00F7351E" w:rsidP="00F7351E">
      <w:pPr>
        <w:jc w:val="both"/>
        <w:rPr>
          <w:color w:val="000000"/>
          <w:lang w:eastAsia="zh-CN"/>
        </w:rPr>
      </w:pPr>
      <w:r>
        <w:rPr>
          <w:color w:val="000000"/>
          <w:lang w:eastAsia="zh-CN"/>
        </w:rPr>
        <w:t>The Case#</w:t>
      </w:r>
      <w:r w:rsidR="00AE4170">
        <w:rPr>
          <w:color w:val="000000"/>
          <w:lang w:eastAsia="zh-CN"/>
        </w:rPr>
        <w:t>6</w:t>
      </w:r>
      <w:r>
        <w:rPr>
          <w:color w:val="000000"/>
          <w:lang w:eastAsia="zh-CN"/>
        </w:rPr>
        <w:t xml:space="preserve"> TA will become</w:t>
      </w:r>
    </w:p>
    <w:p w14:paraId="146A5F2F" w14:textId="7419BF1D" w:rsidR="00F7351E" w:rsidRPr="004470A8" w:rsidRDefault="00F7351E" w:rsidP="00F7351E">
      <w:pPr>
        <w:jc w:val="both"/>
        <w:rPr>
          <w:color w:val="000000"/>
          <w:lang w:eastAsia="zh-CN"/>
        </w:rPr>
      </w:pPr>
      <w:r>
        <w:rPr>
          <w:bCs/>
          <w:iCs/>
          <w:lang w:eastAsia="zh-CN"/>
        </w:rPr>
        <w:t xml:space="preserve">                                                                     </w:t>
      </w:r>
      <m:oMath>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Case#6</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0</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 xml:space="preserve">  TA</m:t>
            </m:r>
          </m:e>
          <m:sub>
            <m:r>
              <w:rPr>
                <w:rFonts w:ascii="Cambria Math" w:hAnsi="Cambria Math"/>
                <w:lang w:eastAsia="zh-CN"/>
              </w:rPr>
              <m:t>offset,Case#6</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p0</m:t>
            </m:r>
          </m:sub>
        </m:sSub>
      </m:oMath>
      <w:r>
        <w:rPr>
          <w:bCs/>
          <w:iCs/>
          <w:lang w:eastAsia="zh-CN"/>
        </w:rPr>
        <w:t xml:space="preserve">                          (</w:t>
      </w:r>
      <w:r w:rsidR="00AE4170">
        <w:rPr>
          <w:bCs/>
          <w:iCs/>
          <w:lang w:eastAsia="zh-CN"/>
        </w:rPr>
        <w:t>5</w:t>
      </w:r>
      <w:r>
        <w:rPr>
          <w:bCs/>
          <w:iCs/>
          <w:lang w:eastAsia="zh-CN"/>
        </w:rPr>
        <w:t>)</w:t>
      </w:r>
    </w:p>
    <w:p w14:paraId="4C8C6369" w14:textId="48281025" w:rsidR="004E6299" w:rsidRDefault="00AE4170" w:rsidP="00F7351E">
      <w:pPr>
        <w:jc w:val="both"/>
        <w:rPr>
          <w:color w:val="000000" w:themeColor="text1"/>
        </w:rPr>
      </w:pPr>
      <w:r>
        <w:rPr>
          <w:color w:val="000000"/>
          <w:lang w:val="en-US" w:eastAsia="zh-CN"/>
        </w:rPr>
        <w:t xml:space="preserve">Both the TA offset and the Case#6 TA are positive values. </w:t>
      </w:r>
      <w:r w:rsidR="00CC7004">
        <w:rPr>
          <w:color w:val="000000"/>
          <w:lang w:val="en-US" w:eastAsia="zh-CN"/>
        </w:rPr>
        <w:t xml:space="preserve">However, when Case#6 TA are transmitted instead of Case#1 TA, the IAB node should not calculate its DL TX timing based on the Case#6 TA. In addition, the parent IAB node needs to address the issue of different </w:t>
      </w:r>
      <w:r w:rsidR="003C47F1">
        <w:rPr>
          <w:color w:val="000000"/>
          <w:lang w:val="en-US" w:eastAsia="zh-CN"/>
        </w:rPr>
        <w:t xml:space="preserve">parent DU RX timing </w:t>
      </w:r>
      <w:r w:rsidR="00CC7004">
        <w:rPr>
          <w:color w:val="000000" w:themeColor="text1"/>
        </w:rPr>
        <w:t xml:space="preserve">from </w:t>
      </w:r>
      <w:r w:rsidR="003C47F1">
        <w:rPr>
          <w:color w:val="000000" w:themeColor="text1"/>
        </w:rPr>
        <w:t>IAB</w:t>
      </w:r>
      <w:r w:rsidR="00CC7004">
        <w:rPr>
          <w:color w:val="000000" w:themeColor="text1"/>
        </w:rPr>
        <w:t xml:space="preserve"> nodes shifted to the new Case#</w:t>
      </w:r>
      <w:r w:rsidR="003C47F1">
        <w:rPr>
          <w:color w:val="000000" w:themeColor="text1"/>
        </w:rPr>
        <w:t>6</w:t>
      </w:r>
      <w:r w:rsidR="00CC7004">
        <w:rPr>
          <w:color w:val="000000" w:themeColor="text1"/>
        </w:rPr>
        <w:t xml:space="preserve"> timing and legacy </w:t>
      </w:r>
      <w:r w:rsidR="003C47F1">
        <w:rPr>
          <w:color w:val="000000" w:themeColor="text1"/>
        </w:rPr>
        <w:t>IAB</w:t>
      </w:r>
      <w:r w:rsidR="00CC7004">
        <w:rPr>
          <w:color w:val="000000" w:themeColor="text1"/>
        </w:rPr>
        <w:t xml:space="preserve"> nodes which are still in Case#1 timing</w:t>
      </w:r>
      <w:r w:rsidR="003C47F1">
        <w:rPr>
          <w:color w:val="000000" w:themeColor="text1"/>
        </w:rPr>
        <w:t xml:space="preserve">. </w:t>
      </w:r>
    </w:p>
    <w:p w14:paraId="01F4E08C" w14:textId="1F90D22E" w:rsidR="003C47F1" w:rsidRDefault="003C47F1" w:rsidP="003C47F1">
      <w:pPr>
        <w:spacing w:after="120"/>
        <w:jc w:val="both"/>
        <w:rPr>
          <w:bCs/>
          <w:lang w:eastAsia="zh-CN"/>
        </w:rPr>
      </w:pPr>
      <w:r>
        <w:rPr>
          <w:bCs/>
          <w:lang w:eastAsia="zh-CN"/>
        </w:rPr>
        <w:t xml:space="preserve">In summary, the following possible issues need to be addressed to enable Case#6 timing at an IAB node: </w:t>
      </w:r>
    </w:p>
    <w:p w14:paraId="4B7F2B4A" w14:textId="00DB8470" w:rsidR="003C47F1" w:rsidRPr="003C47F1" w:rsidRDefault="003C47F1" w:rsidP="00606957">
      <w:pPr>
        <w:pStyle w:val="ListParagraph"/>
        <w:numPr>
          <w:ilvl w:val="0"/>
          <w:numId w:val="15"/>
        </w:numPr>
        <w:jc w:val="both"/>
        <w:rPr>
          <w:rFonts w:ascii="Times New Roman" w:hAnsi="Times New Roman"/>
          <w:bCs/>
          <w:sz w:val="20"/>
          <w:szCs w:val="20"/>
          <w:lang w:eastAsia="zh-CN"/>
        </w:rPr>
      </w:pPr>
      <w:r w:rsidRPr="00CC7004">
        <w:rPr>
          <w:rFonts w:ascii="Times New Roman" w:hAnsi="Times New Roman"/>
          <w:bCs/>
          <w:sz w:val="20"/>
          <w:szCs w:val="20"/>
          <w:u w:val="single"/>
          <w:lang w:eastAsia="zh-CN"/>
        </w:rPr>
        <w:t xml:space="preserve">Issue </w:t>
      </w:r>
      <w:r>
        <w:rPr>
          <w:rFonts w:ascii="Times New Roman" w:hAnsi="Times New Roman"/>
          <w:bCs/>
          <w:sz w:val="20"/>
          <w:szCs w:val="20"/>
          <w:u w:val="single"/>
          <w:lang w:eastAsia="zh-CN"/>
        </w:rPr>
        <w:t>1</w:t>
      </w:r>
      <w:r w:rsidRPr="005A5230">
        <w:rPr>
          <w:rFonts w:ascii="Times New Roman" w:hAnsi="Times New Roman"/>
          <w:bCs/>
          <w:sz w:val="20"/>
          <w:szCs w:val="20"/>
          <w:lang w:eastAsia="zh-CN"/>
        </w:rPr>
        <w:t xml:space="preserve">: The IAB node may have issue deciding its </w:t>
      </w:r>
      <w:r>
        <w:rPr>
          <w:rFonts w:ascii="Times New Roman" w:hAnsi="Times New Roman"/>
          <w:bCs/>
          <w:sz w:val="20"/>
          <w:szCs w:val="20"/>
          <w:lang w:eastAsia="zh-CN"/>
        </w:rPr>
        <w:t xml:space="preserve">own </w:t>
      </w:r>
      <w:r w:rsidRPr="005A5230">
        <w:rPr>
          <w:rFonts w:ascii="Times New Roman" w:hAnsi="Times New Roman"/>
          <w:bCs/>
          <w:sz w:val="20"/>
          <w:szCs w:val="20"/>
          <w:lang w:eastAsia="zh-CN"/>
        </w:rPr>
        <w:t>DL TX timing with Case#</w:t>
      </w:r>
      <w:r w:rsidR="004349AF">
        <w:rPr>
          <w:rFonts w:ascii="Times New Roman" w:hAnsi="Times New Roman"/>
          <w:bCs/>
          <w:sz w:val="20"/>
          <w:szCs w:val="20"/>
          <w:lang w:eastAsia="zh-CN"/>
        </w:rPr>
        <w:t>6</w:t>
      </w:r>
      <w:r w:rsidRPr="005A5230">
        <w:rPr>
          <w:rFonts w:ascii="Times New Roman" w:hAnsi="Times New Roman"/>
          <w:bCs/>
          <w:sz w:val="20"/>
          <w:szCs w:val="20"/>
          <w:lang w:eastAsia="zh-CN"/>
        </w:rPr>
        <w:t xml:space="preserve"> TA</w:t>
      </w:r>
      <w:r>
        <w:rPr>
          <w:rFonts w:ascii="Times New Roman" w:hAnsi="Times New Roman"/>
          <w:bCs/>
          <w:sz w:val="20"/>
          <w:szCs w:val="20"/>
          <w:lang w:eastAsia="zh-CN"/>
        </w:rPr>
        <w:t>.</w:t>
      </w:r>
    </w:p>
    <w:p w14:paraId="321498EF" w14:textId="62026483" w:rsidR="003C47F1" w:rsidRPr="003C47F1" w:rsidRDefault="003C47F1" w:rsidP="00606957">
      <w:pPr>
        <w:pStyle w:val="ListParagraph"/>
        <w:numPr>
          <w:ilvl w:val="0"/>
          <w:numId w:val="15"/>
        </w:numPr>
        <w:jc w:val="both"/>
        <w:rPr>
          <w:rFonts w:ascii="Times New Roman" w:hAnsi="Times New Roman"/>
          <w:bCs/>
          <w:sz w:val="20"/>
          <w:szCs w:val="20"/>
          <w:lang w:eastAsia="zh-CN"/>
        </w:rPr>
      </w:pPr>
      <w:r w:rsidRPr="003C47F1">
        <w:rPr>
          <w:rFonts w:ascii="Times New Roman" w:hAnsi="Times New Roman"/>
          <w:bCs/>
          <w:sz w:val="20"/>
          <w:szCs w:val="20"/>
          <w:u w:val="single"/>
          <w:lang w:eastAsia="zh-CN"/>
        </w:rPr>
        <w:t>Issue 2</w:t>
      </w:r>
      <w:r w:rsidRPr="003C47F1">
        <w:rPr>
          <w:rFonts w:ascii="Times New Roman" w:hAnsi="Times New Roman"/>
          <w:bCs/>
          <w:sz w:val="20"/>
          <w:szCs w:val="20"/>
          <w:lang w:eastAsia="zh-CN"/>
        </w:rPr>
        <w:t xml:space="preserve">: The </w:t>
      </w:r>
      <w:r w:rsidR="004349AF">
        <w:rPr>
          <w:rFonts w:ascii="Times New Roman" w:hAnsi="Times New Roman"/>
          <w:bCs/>
          <w:sz w:val="20"/>
          <w:szCs w:val="20"/>
          <w:lang w:eastAsia="zh-CN"/>
        </w:rPr>
        <w:t xml:space="preserve">parent </w:t>
      </w:r>
      <w:r w:rsidRPr="003C47F1">
        <w:rPr>
          <w:rFonts w:ascii="Times New Roman" w:hAnsi="Times New Roman"/>
          <w:bCs/>
          <w:sz w:val="20"/>
          <w:szCs w:val="20"/>
          <w:lang w:eastAsia="zh-CN"/>
        </w:rPr>
        <w:t xml:space="preserve">IAB node may have different </w:t>
      </w:r>
      <w:r w:rsidR="004349AF">
        <w:rPr>
          <w:rFonts w:ascii="Times New Roman" w:hAnsi="Times New Roman"/>
          <w:bCs/>
          <w:sz w:val="20"/>
          <w:szCs w:val="20"/>
          <w:lang w:eastAsia="zh-CN"/>
        </w:rPr>
        <w:t xml:space="preserve">parent </w:t>
      </w:r>
      <w:r w:rsidRPr="003C47F1">
        <w:rPr>
          <w:rFonts w:ascii="Times New Roman" w:hAnsi="Times New Roman"/>
          <w:bCs/>
          <w:sz w:val="20"/>
          <w:szCs w:val="20"/>
          <w:lang w:eastAsia="zh-CN"/>
        </w:rPr>
        <w:t xml:space="preserve">DU RX timing for </w:t>
      </w:r>
      <w:r w:rsidR="004349AF">
        <w:rPr>
          <w:rFonts w:ascii="Times New Roman" w:hAnsi="Times New Roman"/>
          <w:bCs/>
          <w:sz w:val="20"/>
          <w:szCs w:val="20"/>
          <w:lang w:eastAsia="zh-CN"/>
        </w:rPr>
        <w:t>IAB</w:t>
      </w:r>
      <w:r w:rsidRPr="003C47F1">
        <w:rPr>
          <w:rFonts w:ascii="Times New Roman" w:hAnsi="Times New Roman"/>
          <w:color w:val="000000" w:themeColor="text1"/>
          <w:sz w:val="20"/>
          <w:szCs w:val="20"/>
        </w:rPr>
        <w:t xml:space="preserve"> nodes shifted to the new Case#</w:t>
      </w:r>
      <w:r w:rsidR="004349AF">
        <w:rPr>
          <w:rFonts w:ascii="Times New Roman" w:hAnsi="Times New Roman"/>
          <w:color w:val="000000" w:themeColor="text1"/>
          <w:sz w:val="20"/>
          <w:szCs w:val="20"/>
        </w:rPr>
        <w:t>6</w:t>
      </w:r>
      <w:r w:rsidRPr="003C47F1">
        <w:rPr>
          <w:rFonts w:ascii="Times New Roman" w:hAnsi="Times New Roman"/>
          <w:color w:val="000000" w:themeColor="text1"/>
          <w:sz w:val="20"/>
          <w:szCs w:val="20"/>
        </w:rPr>
        <w:t xml:space="preserve"> timing and legacy </w:t>
      </w:r>
      <w:r w:rsidR="004349AF">
        <w:rPr>
          <w:rFonts w:ascii="Times New Roman" w:hAnsi="Times New Roman"/>
          <w:color w:val="000000" w:themeColor="text1"/>
          <w:sz w:val="20"/>
          <w:szCs w:val="20"/>
        </w:rPr>
        <w:t>IAB</w:t>
      </w:r>
      <w:r w:rsidRPr="003C47F1">
        <w:rPr>
          <w:rFonts w:ascii="Times New Roman" w:hAnsi="Times New Roman"/>
          <w:color w:val="000000" w:themeColor="text1"/>
          <w:sz w:val="20"/>
          <w:szCs w:val="20"/>
        </w:rPr>
        <w:t xml:space="preserve"> nodes which are still in Case#1 timing.</w:t>
      </w:r>
      <w:r w:rsidRPr="003C47F1">
        <w:rPr>
          <w:rFonts w:ascii="Times New Roman" w:hAnsi="Times New Roman"/>
          <w:bCs/>
          <w:sz w:val="20"/>
          <w:szCs w:val="20"/>
          <w:lang w:eastAsia="zh-CN"/>
        </w:rPr>
        <w:t xml:space="preserve"> </w:t>
      </w:r>
    </w:p>
    <w:p w14:paraId="169C36F4" w14:textId="77777777" w:rsidR="003C47F1" w:rsidRPr="003C47F1" w:rsidRDefault="003C47F1" w:rsidP="00F7351E">
      <w:pPr>
        <w:jc w:val="both"/>
        <w:rPr>
          <w:color w:val="000000"/>
          <w:lang w:val="en-US" w:eastAsia="zh-CN"/>
        </w:rPr>
      </w:pPr>
    </w:p>
    <w:p w14:paraId="24B5A607" w14:textId="16430A10" w:rsidR="00F7351E" w:rsidRDefault="00F7351E" w:rsidP="00F7351E">
      <w:pPr>
        <w:jc w:val="center"/>
        <w:rPr>
          <w:color w:val="000000"/>
          <w:lang w:val="en-US" w:eastAsia="zh-CN"/>
        </w:rPr>
      </w:pPr>
      <w:r>
        <w:rPr>
          <w:noProof/>
          <w:color w:val="000000"/>
          <w:lang w:val="en-US" w:eastAsia="zh-CN"/>
        </w:rPr>
        <w:drawing>
          <wp:inline distT="0" distB="0" distL="0" distR="0" wp14:anchorId="565AB2E5" wp14:editId="5048944C">
            <wp:extent cx="3956764" cy="2950029"/>
            <wp:effectExtent l="0" t="0" r="5715" b="3175"/>
            <wp:docPr id="3" name="Picture 3"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iming-MTTX-DUTX1.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969191" cy="2959294"/>
                    </a:xfrm>
                    <a:prstGeom prst="rect">
                      <a:avLst/>
                    </a:prstGeom>
                  </pic:spPr>
                </pic:pic>
              </a:graphicData>
            </a:graphic>
          </wp:inline>
        </w:drawing>
      </w:r>
    </w:p>
    <w:p w14:paraId="00BBDD05" w14:textId="50623F64" w:rsidR="00F7351E" w:rsidRDefault="00F7351E" w:rsidP="00F7351E">
      <w:pPr>
        <w:spacing w:after="120"/>
        <w:jc w:val="center"/>
        <w:rPr>
          <w:bCs/>
          <w:lang w:eastAsia="zh-CN"/>
        </w:rPr>
      </w:pPr>
      <w:r w:rsidRPr="00B16F19">
        <w:rPr>
          <w:bCs/>
          <w:lang w:eastAsia="zh-CN"/>
        </w:rPr>
        <w:t xml:space="preserve">Figure </w:t>
      </w:r>
      <w:r>
        <w:rPr>
          <w:bCs/>
          <w:lang w:eastAsia="zh-CN"/>
        </w:rPr>
        <w:t>3.3</w:t>
      </w:r>
      <w:r w:rsidRPr="00B16F19">
        <w:rPr>
          <w:bCs/>
          <w:lang w:eastAsia="zh-CN"/>
        </w:rPr>
        <w:t xml:space="preserve">: </w:t>
      </w:r>
      <w:r>
        <w:rPr>
          <w:bCs/>
          <w:lang w:eastAsia="zh-CN"/>
        </w:rPr>
        <w:t>Case#6 for MT TX/DU TX timing alignment illustration</w:t>
      </w:r>
    </w:p>
    <w:p w14:paraId="399D10A6" w14:textId="77777777" w:rsidR="00FD4A61" w:rsidRDefault="00FD4A61" w:rsidP="004349AF">
      <w:pPr>
        <w:rPr>
          <w:color w:val="000000"/>
          <w:lang w:eastAsia="zh-CN"/>
        </w:rPr>
      </w:pPr>
    </w:p>
    <w:p w14:paraId="24E5D4D7" w14:textId="59CD720C" w:rsidR="00F7351E" w:rsidRDefault="00342EA4" w:rsidP="004349AF">
      <w:pPr>
        <w:rPr>
          <w:color w:val="000000"/>
          <w:lang w:eastAsia="zh-CN"/>
        </w:rPr>
      </w:pPr>
      <w:r>
        <w:rPr>
          <w:color w:val="000000"/>
          <w:lang w:eastAsia="zh-CN"/>
        </w:rPr>
        <w:lastRenderedPageBreak/>
        <w:t xml:space="preserve">There </w:t>
      </w:r>
      <w:r w:rsidR="00D05F0F">
        <w:rPr>
          <w:color w:val="000000"/>
          <w:lang w:eastAsia="zh-CN"/>
        </w:rPr>
        <w:t xml:space="preserve">can be the following </w:t>
      </w:r>
      <w:r>
        <w:rPr>
          <w:color w:val="000000"/>
          <w:lang w:eastAsia="zh-CN"/>
        </w:rPr>
        <w:t xml:space="preserve">solutions to enable Case#6 timing at an IAB node: </w:t>
      </w:r>
    </w:p>
    <w:p w14:paraId="29B05049" w14:textId="3DF64018" w:rsidR="00342EA4" w:rsidRPr="00C50002" w:rsidRDefault="00342EA4" w:rsidP="00606957">
      <w:pPr>
        <w:numPr>
          <w:ilvl w:val="1"/>
          <w:numId w:val="14"/>
        </w:numPr>
        <w:snapToGrid w:val="0"/>
        <w:spacing w:after="60"/>
        <w:ind w:left="720"/>
        <w:rPr>
          <w:color w:val="000000"/>
          <w:lang w:val="en-US" w:eastAsia="zh-CN"/>
        </w:rPr>
      </w:pPr>
      <w:r w:rsidRPr="00C50002">
        <w:rPr>
          <w:color w:val="000000"/>
          <w:u w:val="single"/>
          <w:lang w:eastAsia="zh-CN"/>
        </w:rPr>
        <w:t>Alt 1</w:t>
      </w:r>
      <w:r w:rsidRPr="00C50002">
        <w:rPr>
          <w:color w:val="000000"/>
          <w:lang w:eastAsia="zh-CN"/>
        </w:rPr>
        <w:t xml:space="preserve">: </w:t>
      </w:r>
      <w:r>
        <w:rPr>
          <w:color w:val="000000"/>
          <w:lang w:eastAsia="zh-CN"/>
        </w:rPr>
        <w:t xml:space="preserve">Transmitting the absolute Case#6 TA from the </w:t>
      </w:r>
      <w:r w:rsidR="00D05F0F">
        <w:rPr>
          <w:color w:val="000000"/>
          <w:lang w:eastAsia="zh-CN"/>
        </w:rPr>
        <w:t xml:space="preserve">parent. </w:t>
      </w:r>
    </w:p>
    <w:p w14:paraId="0F59C2B2" w14:textId="03495F5E" w:rsidR="00342EA4" w:rsidRPr="00C50002" w:rsidRDefault="00342EA4" w:rsidP="00606957">
      <w:pPr>
        <w:numPr>
          <w:ilvl w:val="1"/>
          <w:numId w:val="14"/>
        </w:numPr>
        <w:snapToGrid w:val="0"/>
        <w:ind w:left="720"/>
        <w:rPr>
          <w:color w:val="000000"/>
          <w:lang w:val="en-US" w:eastAsia="zh-CN"/>
        </w:rPr>
      </w:pPr>
      <w:r w:rsidRPr="00C50002">
        <w:rPr>
          <w:color w:val="000000"/>
          <w:u w:val="single"/>
          <w:lang w:eastAsia="zh-CN"/>
        </w:rPr>
        <w:t xml:space="preserve">Alt </w:t>
      </w:r>
      <w:r w:rsidR="0085490C">
        <w:rPr>
          <w:color w:val="000000"/>
          <w:u w:val="single"/>
          <w:lang w:eastAsia="zh-CN"/>
        </w:rPr>
        <w:t>2</w:t>
      </w:r>
      <w:r w:rsidRPr="00C50002">
        <w:rPr>
          <w:color w:val="000000"/>
          <w:lang w:eastAsia="zh-CN"/>
        </w:rPr>
        <w:t xml:space="preserve">: </w:t>
      </w:r>
      <w:r w:rsidR="0085490C">
        <w:rPr>
          <w:color w:val="000000"/>
          <w:lang w:eastAsia="zh-CN"/>
        </w:rPr>
        <w:t>T</w:t>
      </w:r>
      <w:r w:rsidR="0085490C">
        <w:rPr>
          <w:bCs/>
          <w:lang w:val="en-US" w:eastAsia="zh-CN"/>
        </w:rPr>
        <w:t>ransmitting Case#1 TA with an additional positive TA offset.</w:t>
      </w:r>
    </w:p>
    <w:p w14:paraId="715785C1" w14:textId="5272A76E" w:rsidR="000403E0" w:rsidRDefault="0085490C" w:rsidP="000403E0">
      <w:pPr>
        <w:jc w:val="both"/>
        <w:rPr>
          <w:color w:val="000000"/>
          <w:lang w:val="en-US" w:eastAsia="zh-CN"/>
        </w:rPr>
      </w:pPr>
      <w:r>
        <w:rPr>
          <w:color w:val="000000"/>
          <w:lang w:eastAsia="zh-CN"/>
        </w:rPr>
        <w:t xml:space="preserve">In both solutions, the parent node needs to </w:t>
      </w:r>
      <w:r>
        <w:rPr>
          <w:color w:val="000000"/>
          <w:lang w:val="en-US" w:eastAsia="zh-CN"/>
        </w:rPr>
        <w:t xml:space="preserve">time multiplexing uplink transmission at different IAB nodes </w:t>
      </w:r>
      <w:r w:rsidR="006A57D6">
        <w:rPr>
          <w:color w:val="000000"/>
          <w:lang w:val="en-US" w:eastAsia="zh-CN"/>
        </w:rPr>
        <w:t>with Case#1 TA and Case#6 TA.</w:t>
      </w:r>
      <w:r>
        <w:rPr>
          <w:color w:val="000000"/>
          <w:lang w:val="en-US" w:eastAsia="zh-CN"/>
        </w:rPr>
        <w:t xml:space="preserve"> </w:t>
      </w:r>
    </w:p>
    <w:bookmarkEnd w:id="2"/>
    <w:p w14:paraId="1C6D5A4C" w14:textId="45B33A9E" w:rsidR="004349AF" w:rsidRDefault="000403E0" w:rsidP="000403E0">
      <w:pPr>
        <w:jc w:val="both"/>
        <w:rPr>
          <w:bCs/>
          <w:lang w:eastAsia="zh-CN"/>
        </w:rPr>
      </w:pPr>
      <w:r>
        <w:rPr>
          <w:color w:val="000000"/>
          <w:lang w:val="en-US" w:eastAsia="zh-CN"/>
        </w:rPr>
        <w:t>For Alt.1, t</w:t>
      </w:r>
      <w:r w:rsidRPr="005A5230">
        <w:rPr>
          <w:bCs/>
          <w:lang w:eastAsia="zh-CN"/>
        </w:rPr>
        <w:t xml:space="preserve">he IAB node may </w:t>
      </w:r>
      <w:r>
        <w:rPr>
          <w:bCs/>
          <w:lang w:eastAsia="zh-CN"/>
        </w:rPr>
        <w:t xml:space="preserve">still </w:t>
      </w:r>
      <w:r w:rsidRPr="005A5230">
        <w:rPr>
          <w:bCs/>
          <w:lang w:eastAsia="zh-CN"/>
        </w:rPr>
        <w:t xml:space="preserve">have </w:t>
      </w:r>
      <w:r>
        <w:rPr>
          <w:bCs/>
          <w:lang w:eastAsia="zh-CN"/>
        </w:rPr>
        <w:t xml:space="preserve">the </w:t>
      </w:r>
      <w:r w:rsidRPr="005A5230">
        <w:rPr>
          <w:bCs/>
          <w:lang w:eastAsia="zh-CN"/>
        </w:rPr>
        <w:t xml:space="preserve">issue </w:t>
      </w:r>
      <w:r>
        <w:rPr>
          <w:bCs/>
          <w:lang w:eastAsia="zh-CN"/>
        </w:rPr>
        <w:t xml:space="preserve">of </w:t>
      </w:r>
      <w:r w:rsidRPr="005A5230">
        <w:rPr>
          <w:bCs/>
          <w:lang w:eastAsia="zh-CN"/>
        </w:rPr>
        <w:t xml:space="preserve">deciding its </w:t>
      </w:r>
      <w:r>
        <w:rPr>
          <w:bCs/>
          <w:lang w:eastAsia="zh-CN"/>
        </w:rPr>
        <w:t xml:space="preserve">own </w:t>
      </w:r>
      <w:r w:rsidRPr="005A5230">
        <w:rPr>
          <w:bCs/>
          <w:lang w:eastAsia="zh-CN"/>
        </w:rPr>
        <w:t>DL TX timing with Case#</w:t>
      </w:r>
      <w:r>
        <w:rPr>
          <w:bCs/>
          <w:lang w:eastAsia="zh-CN"/>
        </w:rPr>
        <w:t>6</w:t>
      </w:r>
      <w:r w:rsidRPr="005A5230">
        <w:rPr>
          <w:bCs/>
          <w:lang w:eastAsia="zh-CN"/>
        </w:rPr>
        <w:t xml:space="preserve"> TA</w:t>
      </w:r>
      <w:r>
        <w:rPr>
          <w:bCs/>
          <w:lang w:eastAsia="zh-CN"/>
        </w:rPr>
        <w:t xml:space="preserve"> and may be forced not to adjust DL TX timing whenever MT-TX/DU-TX simultaneous operation is conducted. </w:t>
      </w:r>
    </w:p>
    <w:p w14:paraId="07DCA2D5" w14:textId="063C807A" w:rsidR="000403E0" w:rsidRDefault="000403E0" w:rsidP="000403E0">
      <w:pPr>
        <w:jc w:val="both"/>
        <w:rPr>
          <w:bCs/>
          <w:lang w:eastAsia="zh-CN"/>
        </w:rPr>
      </w:pPr>
      <w:r>
        <w:rPr>
          <w:bCs/>
          <w:lang w:eastAsia="zh-CN"/>
        </w:rPr>
        <w:t>For Alt.2, a unified TA transmission scheme (always transmitting Case#1 TA with an additional positive TA offset if needed)</w:t>
      </w:r>
      <w:r w:rsidR="006A57D6">
        <w:rPr>
          <w:bCs/>
          <w:lang w:eastAsia="zh-CN"/>
        </w:rPr>
        <w:t xml:space="preserve"> can be applied for both Case#6 and Case#7 timing, which is preferred. </w:t>
      </w:r>
      <w:r w:rsidR="006E5BA7">
        <w:rPr>
          <w:bCs/>
          <w:lang w:eastAsia="zh-CN"/>
        </w:rPr>
        <w:t xml:space="preserve">Note that, in Alt.2, the additional positive TA offset may not need to be transmitted </w:t>
      </w:r>
      <w:r w:rsidR="00D67D8F">
        <w:rPr>
          <w:bCs/>
          <w:lang w:eastAsia="zh-CN"/>
        </w:rPr>
        <w:t xml:space="preserve">for Case#6 timing </w:t>
      </w:r>
      <w:r w:rsidR="006E5BA7">
        <w:rPr>
          <w:bCs/>
          <w:lang w:eastAsia="zh-CN"/>
        </w:rPr>
        <w:t xml:space="preserve">as the IAB node knows its DL TX timing and MT-TX/DU-TX simultaneous operation status. </w:t>
      </w:r>
    </w:p>
    <w:p w14:paraId="1C61E44A" w14:textId="397AE100" w:rsidR="00D87D53" w:rsidRDefault="00D87D53" w:rsidP="00D87D53">
      <w:pPr>
        <w:spacing w:after="120"/>
        <w:jc w:val="both"/>
        <w:rPr>
          <w:bCs/>
          <w:lang w:eastAsia="zh-CN"/>
        </w:rPr>
      </w:pPr>
      <w:r>
        <w:rPr>
          <w:b/>
          <w:lang w:eastAsia="zh-CN"/>
        </w:rPr>
        <w:t xml:space="preserve">Observation </w:t>
      </w:r>
      <w:r w:rsidR="004275DE">
        <w:rPr>
          <w:b/>
          <w:lang w:eastAsia="zh-CN"/>
        </w:rPr>
        <w:t>4</w:t>
      </w:r>
      <w:r>
        <w:rPr>
          <w:b/>
          <w:lang w:eastAsia="zh-CN"/>
        </w:rPr>
        <w:t xml:space="preserve">: </w:t>
      </w:r>
      <w:r>
        <w:rPr>
          <w:bCs/>
          <w:lang w:eastAsia="zh-CN"/>
        </w:rPr>
        <w:t xml:space="preserve">The following possible issues need to be addressed to enable Case#6 timing at an IAB node: </w:t>
      </w:r>
    </w:p>
    <w:p w14:paraId="66D4C600" w14:textId="77777777" w:rsidR="00D87D53" w:rsidRPr="003C47F1" w:rsidRDefault="00D87D53" w:rsidP="00606957">
      <w:pPr>
        <w:pStyle w:val="ListParagraph"/>
        <w:numPr>
          <w:ilvl w:val="0"/>
          <w:numId w:val="15"/>
        </w:numPr>
        <w:jc w:val="both"/>
        <w:rPr>
          <w:rFonts w:ascii="Times New Roman" w:hAnsi="Times New Roman"/>
          <w:bCs/>
          <w:sz w:val="20"/>
          <w:szCs w:val="20"/>
          <w:lang w:eastAsia="zh-CN"/>
        </w:rPr>
      </w:pPr>
      <w:bookmarkStart w:id="3" w:name="_Hlk53603300"/>
      <w:r w:rsidRPr="00CC7004">
        <w:rPr>
          <w:rFonts w:ascii="Times New Roman" w:hAnsi="Times New Roman"/>
          <w:bCs/>
          <w:sz w:val="20"/>
          <w:szCs w:val="20"/>
          <w:u w:val="single"/>
          <w:lang w:eastAsia="zh-CN"/>
        </w:rPr>
        <w:t xml:space="preserve">Issue </w:t>
      </w:r>
      <w:r>
        <w:rPr>
          <w:rFonts w:ascii="Times New Roman" w:hAnsi="Times New Roman"/>
          <w:bCs/>
          <w:sz w:val="20"/>
          <w:szCs w:val="20"/>
          <w:u w:val="single"/>
          <w:lang w:eastAsia="zh-CN"/>
        </w:rPr>
        <w:t>1</w:t>
      </w:r>
      <w:r w:rsidRPr="005A5230">
        <w:rPr>
          <w:rFonts w:ascii="Times New Roman" w:hAnsi="Times New Roman"/>
          <w:bCs/>
          <w:sz w:val="20"/>
          <w:szCs w:val="20"/>
          <w:lang w:eastAsia="zh-CN"/>
        </w:rPr>
        <w:t xml:space="preserve">: The IAB node may have issue deciding its </w:t>
      </w:r>
      <w:r>
        <w:rPr>
          <w:rFonts w:ascii="Times New Roman" w:hAnsi="Times New Roman"/>
          <w:bCs/>
          <w:sz w:val="20"/>
          <w:szCs w:val="20"/>
          <w:lang w:eastAsia="zh-CN"/>
        </w:rPr>
        <w:t xml:space="preserve">own </w:t>
      </w:r>
      <w:r w:rsidRPr="005A5230">
        <w:rPr>
          <w:rFonts w:ascii="Times New Roman" w:hAnsi="Times New Roman"/>
          <w:bCs/>
          <w:sz w:val="20"/>
          <w:szCs w:val="20"/>
          <w:lang w:eastAsia="zh-CN"/>
        </w:rPr>
        <w:t>DL TX timing with Case#</w:t>
      </w:r>
      <w:r>
        <w:rPr>
          <w:rFonts w:ascii="Times New Roman" w:hAnsi="Times New Roman"/>
          <w:bCs/>
          <w:sz w:val="20"/>
          <w:szCs w:val="20"/>
          <w:lang w:eastAsia="zh-CN"/>
        </w:rPr>
        <w:t>6</w:t>
      </w:r>
      <w:r w:rsidRPr="005A5230">
        <w:rPr>
          <w:rFonts w:ascii="Times New Roman" w:hAnsi="Times New Roman"/>
          <w:bCs/>
          <w:sz w:val="20"/>
          <w:szCs w:val="20"/>
          <w:lang w:eastAsia="zh-CN"/>
        </w:rPr>
        <w:t xml:space="preserve"> TA</w:t>
      </w:r>
      <w:r>
        <w:rPr>
          <w:rFonts w:ascii="Times New Roman" w:hAnsi="Times New Roman"/>
          <w:bCs/>
          <w:sz w:val="20"/>
          <w:szCs w:val="20"/>
          <w:lang w:eastAsia="zh-CN"/>
        </w:rPr>
        <w:t>.</w:t>
      </w:r>
    </w:p>
    <w:p w14:paraId="0BBCD5EE" w14:textId="77777777" w:rsidR="00D87D53" w:rsidRPr="003C47F1" w:rsidRDefault="00D87D53" w:rsidP="00606957">
      <w:pPr>
        <w:pStyle w:val="ListParagraph"/>
        <w:numPr>
          <w:ilvl w:val="0"/>
          <w:numId w:val="15"/>
        </w:numPr>
        <w:jc w:val="both"/>
        <w:rPr>
          <w:rFonts w:ascii="Times New Roman" w:hAnsi="Times New Roman"/>
          <w:bCs/>
          <w:sz w:val="20"/>
          <w:szCs w:val="20"/>
          <w:lang w:eastAsia="zh-CN"/>
        </w:rPr>
      </w:pPr>
      <w:r w:rsidRPr="003C47F1">
        <w:rPr>
          <w:rFonts w:ascii="Times New Roman" w:hAnsi="Times New Roman"/>
          <w:bCs/>
          <w:sz w:val="20"/>
          <w:szCs w:val="20"/>
          <w:u w:val="single"/>
          <w:lang w:eastAsia="zh-CN"/>
        </w:rPr>
        <w:t>Issue 2</w:t>
      </w:r>
      <w:r w:rsidRPr="003C47F1">
        <w:rPr>
          <w:rFonts w:ascii="Times New Roman" w:hAnsi="Times New Roman"/>
          <w:bCs/>
          <w:sz w:val="20"/>
          <w:szCs w:val="20"/>
          <w:lang w:eastAsia="zh-CN"/>
        </w:rPr>
        <w:t xml:space="preserve">: The </w:t>
      </w:r>
      <w:r>
        <w:rPr>
          <w:rFonts w:ascii="Times New Roman" w:hAnsi="Times New Roman"/>
          <w:bCs/>
          <w:sz w:val="20"/>
          <w:szCs w:val="20"/>
          <w:lang w:eastAsia="zh-CN"/>
        </w:rPr>
        <w:t xml:space="preserve">parent </w:t>
      </w:r>
      <w:r w:rsidRPr="003C47F1">
        <w:rPr>
          <w:rFonts w:ascii="Times New Roman" w:hAnsi="Times New Roman"/>
          <w:bCs/>
          <w:sz w:val="20"/>
          <w:szCs w:val="20"/>
          <w:lang w:eastAsia="zh-CN"/>
        </w:rPr>
        <w:t xml:space="preserve">IAB node may have different </w:t>
      </w:r>
      <w:r>
        <w:rPr>
          <w:rFonts w:ascii="Times New Roman" w:hAnsi="Times New Roman"/>
          <w:bCs/>
          <w:sz w:val="20"/>
          <w:szCs w:val="20"/>
          <w:lang w:eastAsia="zh-CN"/>
        </w:rPr>
        <w:t xml:space="preserve">parent </w:t>
      </w:r>
      <w:r w:rsidRPr="003C47F1">
        <w:rPr>
          <w:rFonts w:ascii="Times New Roman" w:hAnsi="Times New Roman"/>
          <w:bCs/>
          <w:sz w:val="20"/>
          <w:szCs w:val="20"/>
          <w:lang w:eastAsia="zh-CN"/>
        </w:rPr>
        <w:t xml:space="preserve">DU RX timing for </w:t>
      </w:r>
      <w:r>
        <w:rPr>
          <w:rFonts w:ascii="Times New Roman" w:hAnsi="Times New Roman"/>
          <w:bCs/>
          <w:sz w:val="20"/>
          <w:szCs w:val="20"/>
          <w:lang w:eastAsia="zh-CN"/>
        </w:rPr>
        <w:t>IAB</w:t>
      </w:r>
      <w:r w:rsidRPr="003C47F1">
        <w:rPr>
          <w:rFonts w:ascii="Times New Roman" w:hAnsi="Times New Roman"/>
          <w:color w:val="000000" w:themeColor="text1"/>
          <w:sz w:val="20"/>
          <w:szCs w:val="20"/>
        </w:rPr>
        <w:t xml:space="preserve"> nodes shifted to the new Case#</w:t>
      </w:r>
      <w:r>
        <w:rPr>
          <w:rFonts w:ascii="Times New Roman" w:hAnsi="Times New Roman"/>
          <w:color w:val="000000" w:themeColor="text1"/>
          <w:sz w:val="20"/>
          <w:szCs w:val="20"/>
        </w:rPr>
        <w:t>6</w:t>
      </w:r>
      <w:r w:rsidRPr="003C47F1">
        <w:rPr>
          <w:rFonts w:ascii="Times New Roman" w:hAnsi="Times New Roman"/>
          <w:color w:val="000000" w:themeColor="text1"/>
          <w:sz w:val="20"/>
          <w:szCs w:val="20"/>
        </w:rPr>
        <w:t xml:space="preserve"> timing and legacy </w:t>
      </w:r>
      <w:r>
        <w:rPr>
          <w:rFonts w:ascii="Times New Roman" w:hAnsi="Times New Roman"/>
          <w:color w:val="000000" w:themeColor="text1"/>
          <w:sz w:val="20"/>
          <w:szCs w:val="20"/>
        </w:rPr>
        <w:t>IAB</w:t>
      </w:r>
      <w:r w:rsidRPr="003C47F1">
        <w:rPr>
          <w:rFonts w:ascii="Times New Roman" w:hAnsi="Times New Roman"/>
          <w:color w:val="000000" w:themeColor="text1"/>
          <w:sz w:val="20"/>
          <w:szCs w:val="20"/>
        </w:rPr>
        <w:t xml:space="preserve"> nodes which are still in Case#1 timing.</w:t>
      </w:r>
      <w:r w:rsidRPr="003C47F1">
        <w:rPr>
          <w:rFonts w:ascii="Times New Roman" w:hAnsi="Times New Roman"/>
          <w:bCs/>
          <w:sz w:val="20"/>
          <w:szCs w:val="20"/>
          <w:lang w:eastAsia="zh-CN"/>
        </w:rPr>
        <w:t xml:space="preserve"> </w:t>
      </w:r>
    </w:p>
    <w:bookmarkEnd w:id="3"/>
    <w:p w14:paraId="33D27E12" w14:textId="0C894B9B" w:rsidR="006A57D6" w:rsidRDefault="006A57D6" w:rsidP="00F7351E">
      <w:pPr>
        <w:jc w:val="both"/>
        <w:rPr>
          <w:color w:val="000000"/>
          <w:lang w:val="en-US" w:eastAsia="zh-CN"/>
        </w:rPr>
      </w:pPr>
      <w:r>
        <w:rPr>
          <w:b/>
          <w:lang w:eastAsia="zh-CN"/>
        </w:rPr>
        <w:t xml:space="preserve">Proposal </w:t>
      </w:r>
      <w:r w:rsidR="004275DE">
        <w:rPr>
          <w:b/>
          <w:lang w:eastAsia="zh-CN"/>
        </w:rPr>
        <w:t>5</w:t>
      </w:r>
      <w:r>
        <w:rPr>
          <w:b/>
          <w:lang w:eastAsia="zh-CN"/>
        </w:rPr>
        <w:t xml:space="preserve">: </w:t>
      </w:r>
      <w:r>
        <w:rPr>
          <w:bCs/>
          <w:lang w:eastAsia="zh-CN"/>
        </w:rPr>
        <w:t xml:space="preserve">To enable Case#6 timing at an IAB node, the solution of </w:t>
      </w:r>
      <w:r>
        <w:rPr>
          <w:bCs/>
          <w:lang w:val="en-US" w:eastAsia="zh-CN"/>
        </w:rPr>
        <w:t>transmitting Case#1 TA with an additional positive TA offset</w:t>
      </w:r>
      <w:r w:rsidR="00B02769">
        <w:rPr>
          <w:bCs/>
          <w:lang w:val="en-US" w:eastAsia="zh-CN"/>
        </w:rPr>
        <w:t xml:space="preserve"> (if needed)</w:t>
      </w:r>
      <w:r>
        <w:rPr>
          <w:bCs/>
          <w:lang w:val="en-US" w:eastAsia="zh-CN"/>
        </w:rPr>
        <w:t xml:space="preserve"> from its parent node is preferred. The parent node also needs to </w:t>
      </w:r>
      <w:r>
        <w:rPr>
          <w:color w:val="000000"/>
          <w:lang w:val="en-US" w:eastAsia="zh-CN"/>
        </w:rPr>
        <w:t xml:space="preserve">time multiplexing uplink transmission at different IAB nodes with Case#1 TA and calculated Case#6 TA. </w:t>
      </w:r>
    </w:p>
    <w:p w14:paraId="133A13CC" w14:textId="74185DA1" w:rsidR="003E77CA" w:rsidRDefault="003E77CA" w:rsidP="00F7351E">
      <w:pPr>
        <w:jc w:val="both"/>
        <w:rPr>
          <w:color w:val="000000"/>
          <w:lang w:val="en-US" w:eastAsia="zh-CN"/>
        </w:rPr>
      </w:pPr>
      <w:r>
        <w:rPr>
          <w:b/>
          <w:lang w:eastAsia="zh-CN"/>
        </w:rPr>
        <w:t xml:space="preserve">Proposal </w:t>
      </w:r>
      <w:r w:rsidR="004275DE">
        <w:rPr>
          <w:b/>
          <w:lang w:eastAsia="zh-CN"/>
        </w:rPr>
        <w:t>6</w:t>
      </w:r>
      <w:r>
        <w:rPr>
          <w:b/>
          <w:lang w:eastAsia="zh-CN"/>
        </w:rPr>
        <w:t xml:space="preserve">: </w:t>
      </w:r>
      <w:r>
        <w:rPr>
          <w:bCs/>
          <w:lang w:eastAsia="zh-CN"/>
        </w:rPr>
        <w:t xml:space="preserve">A unified TA transmission scheme (always transmitting Case#1 TA with additional positive TA offset if needed) can be applied for both Case#6 and Case#7 timing. </w:t>
      </w:r>
      <w:r>
        <w:rPr>
          <w:color w:val="000000"/>
          <w:lang w:val="en-US" w:eastAsia="zh-CN"/>
        </w:rPr>
        <w:t xml:space="preserve"> </w:t>
      </w:r>
    </w:p>
    <w:p w14:paraId="00A7913B" w14:textId="457CC141" w:rsidR="00F521DD" w:rsidRPr="0095487A" w:rsidRDefault="0045293C" w:rsidP="00F521DD">
      <w:pPr>
        <w:pStyle w:val="Heading1"/>
        <w:jc w:val="both"/>
        <w:rPr>
          <w:rFonts w:eastAsia="SimSun"/>
          <w:color w:val="000000"/>
          <w:lang w:eastAsia="zh-CN"/>
        </w:rPr>
      </w:pPr>
      <w:r>
        <w:rPr>
          <w:rFonts w:eastAsia="SimSun"/>
          <w:color w:val="000000"/>
          <w:lang w:val="en-US" w:eastAsia="zh-CN"/>
        </w:rPr>
        <w:t xml:space="preserve">Support for </w:t>
      </w:r>
      <w:r w:rsidR="005C4774">
        <w:rPr>
          <w:rFonts w:eastAsia="SimSun"/>
          <w:color w:val="000000"/>
          <w:lang w:val="en-US" w:eastAsia="zh-CN"/>
        </w:rPr>
        <w:t>Dual-Connectivity Scenarios</w:t>
      </w:r>
    </w:p>
    <w:p w14:paraId="3FAA1CAA" w14:textId="44325301" w:rsidR="005C4774" w:rsidRDefault="005C4774" w:rsidP="0045293C">
      <w:pPr>
        <w:jc w:val="both"/>
        <w:rPr>
          <w:color w:val="000000"/>
          <w:lang w:eastAsia="zh-CN"/>
        </w:rPr>
      </w:pPr>
      <w:bookmarkStart w:id="4" w:name="_Ref510628869"/>
      <w:r>
        <w:rPr>
          <w:color w:val="000000"/>
          <w:lang w:eastAsia="zh-CN"/>
        </w:rPr>
        <w:t xml:space="preserve">In RAN1#102e, it has been concluded that at least the inter-carrier DC scenarios can be considered in Rel-17. Further discussion in RAN3/RAN plenary may be necessary for the intra-carrier DC scenario. From a RAN1 </w:t>
      </w:r>
      <w:r w:rsidR="007F1C9B">
        <w:rPr>
          <w:color w:val="000000"/>
          <w:lang w:eastAsia="zh-CN"/>
        </w:rPr>
        <w:t>perspective, firstly, i</w:t>
      </w:r>
      <w:proofErr w:type="spellStart"/>
      <w:r w:rsidR="007F1C9B">
        <w:rPr>
          <w:color w:val="000000"/>
          <w:lang w:val="en-US" w:eastAsia="zh-CN"/>
        </w:rPr>
        <w:t>ntra</w:t>
      </w:r>
      <w:proofErr w:type="spellEnd"/>
      <w:r w:rsidR="007F1C9B">
        <w:rPr>
          <w:color w:val="000000"/>
          <w:lang w:val="en-US" w:eastAsia="zh-CN"/>
        </w:rPr>
        <w:t>-carrier DC has not been supported for Rel-15 or Rel-16 UE</w:t>
      </w:r>
      <w:r w:rsidR="009F5E7E">
        <w:rPr>
          <w:color w:val="000000"/>
          <w:lang w:val="en-US" w:eastAsia="zh-CN"/>
        </w:rPr>
        <w:t>s</w:t>
      </w:r>
      <w:r w:rsidR="007F1C9B">
        <w:rPr>
          <w:color w:val="000000"/>
          <w:lang w:val="en-US" w:eastAsia="zh-CN"/>
        </w:rPr>
        <w:t xml:space="preserve"> yet. As an IAB MT generally follows similar functionality as a normal UE, </w:t>
      </w:r>
      <w:r w:rsidR="009F5E7E">
        <w:rPr>
          <w:color w:val="000000"/>
          <w:lang w:val="en-US" w:eastAsia="zh-CN"/>
        </w:rPr>
        <w:t xml:space="preserve">it’s better for IAB MT intra-carrier DC discussion to wait until intra-carrier DC has been supported for future release UEs. </w:t>
      </w:r>
      <w:r w:rsidR="007F1C9B">
        <w:rPr>
          <w:color w:val="000000"/>
          <w:lang w:val="en-US" w:eastAsia="zh-CN"/>
        </w:rPr>
        <w:t xml:space="preserve"> </w:t>
      </w:r>
      <w:r w:rsidR="005E2F77">
        <w:rPr>
          <w:color w:val="000000"/>
          <w:lang w:val="en-US" w:eastAsia="zh-CN"/>
        </w:rPr>
        <w:t>Secondly, intra-carrier DC generally requires both parent nodes to communicate/coordinate dynamically with low latency</w:t>
      </w:r>
      <w:r w:rsidR="00791EF2">
        <w:rPr>
          <w:color w:val="000000"/>
          <w:lang w:val="en-US" w:eastAsia="zh-CN"/>
        </w:rPr>
        <w:t>, which cannot be guaranteed in IAB network</w:t>
      </w:r>
      <w:r w:rsidR="005E2F77">
        <w:rPr>
          <w:color w:val="000000"/>
          <w:lang w:val="en-US" w:eastAsia="zh-CN"/>
        </w:rPr>
        <w:t xml:space="preserve">. </w:t>
      </w:r>
      <w:r w:rsidR="00791EF2">
        <w:rPr>
          <w:color w:val="000000"/>
          <w:lang w:val="en-US" w:eastAsia="zh-CN"/>
        </w:rPr>
        <w:t xml:space="preserve">Hence, </w:t>
      </w:r>
      <w:r w:rsidR="007F1C9B">
        <w:rPr>
          <w:color w:val="000000"/>
          <w:lang w:eastAsia="zh-CN"/>
        </w:rPr>
        <w:t xml:space="preserve">we don’t see strong motivation and urgent </w:t>
      </w:r>
      <w:r w:rsidR="009F5E7E">
        <w:rPr>
          <w:color w:val="000000"/>
          <w:lang w:eastAsia="zh-CN"/>
        </w:rPr>
        <w:t>needs</w:t>
      </w:r>
      <w:r w:rsidR="007F1C9B">
        <w:rPr>
          <w:color w:val="000000"/>
          <w:lang w:eastAsia="zh-CN"/>
        </w:rPr>
        <w:t xml:space="preserve"> to support parent links sharing the same time/frequency resources (intra-carrier DC)</w:t>
      </w:r>
      <w:r w:rsidR="00791EF2">
        <w:rPr>
          <w:color w:val="000000"/>
          <w:lang w:eastAsia="zh-CN"/>
        </w:rPr>
        <w:t xml:space="preserve"> for IAB</w:t>
      </w:r>
      <w:r w:rsidR="008D5659">
        <w:rPr>
          <w:color w:val="000000"/>
          <w:lang w:eastAsia="zh-CN"/>
        </w:rPr>
        <w:t>, which can be deprioritized for Rel-17 IAB discussion</w:t>
      </w:r>
      <w:r w:rsidR="007F1C9B">
        <w:rPr>
          <w:color w:val="000000"/>
          <w:lang w:eastAsia="zh-CN"/>
        </w:rPr>
        <w:t>.</w:t>
      </w:r>
      <w:r w:rsidR="008D5659">
        <w:rPr>
          <w:color w:val="000000"/>
          <w:lang w:eastAsia="zh-CN"/>
        </w:rPr>
        <w:t xml:space="preserve"> </w:t>
      </w:r>
    </w:p>
    <w:p w14:paraId="2AE4D3FC" w14:textId="41491AB6" w:rsidR="00285103" w:rsidRDefault="000F1941" w:rsidP="00FF6D24">
      <w:pPr>
        <w:spacing w:after="120"/>
        <w:jc w:val="both"/>
        <w:rPr>
          <w:bCs/>
          <w:lang w:eastAsia="zh-CN"/>
        </w:rPr>
      </w:pPr>
      <w:r>
        <w:rPr>
          <w:bCs/>
          <w:lang w:eastAsia="zh-CN"/>
        </w:rPr>
        <w:t>To support</w:t>
      </w:r>
      <w:r w:rsidR="00DC6DC2">
        <w:rPr>
          <w:bCs/>
          <w:lang w:eastAsia="zh-CN"/>
        </w:rPr>
        <w:t xml:space="preserve"> IAB DC scenarios,</w:t>
      </w:r>
      <w:r>
        <w:rPr>
          <w:bCs/>
          <w:lang w:eastAsia="zh-CN"/>
        </w:rPr>
        <w:t xml:space="preserve"> one issue is soft resource availability indication via DCI format 2_5.</w:t>
      </w:r>
      <w:r w:rsidR="00DC6DC2">
        <w:rPr>
          <w:bCs/>
          <w:lang w:eastAsia="zh-CN"/>
        </w:rPr>
        <w:t xml:space="preserve"> </w:t>
      </w:r>
      <w:r>
        <w:rPr>
          <w:lang w:eastAsia="zh-CN"/>
        </w:rPr>
        <w:t>F</w:t>
      </w:r>
      <w:r w:rsidR="00DC6DC2">
        <w:rPr>
          <w:lang w:eastAsia="zh-CN"/>
        </w:rPr>
        <w:t xml:space="preserve">or an IAB MT with multiple parents, there will be scheduling confusion/conflict for DCI format 2_5 received from different parent nodes indicates different soft resource availability for the same DU resource on IAB node’s child link. For example, in Figure </w:t>
      </w:r>
      <w:r w:rsidR="000A4B5B">
        <w:rPr>
          <w:lang w:eastAsia="zh-CN"/>
        </w:rPr>
        <w:t>4.</w:t>
      </w:r>
      <w:r w:rsidR="00D31CF9">
        <w:rPr>
          <w:lang w:eastAsia="zh-CN"/>
        </w:rPr>
        <w:t>1</w:t>
      </w:r>
      <w:r w:rsidR="00DC6DC2">
        <w:rPr>
          <w:lang w:eastAsia="zh-CN"/>
        </w:rPr>
        <w:t xml:space="preserve">, parent DU1 has sent DCI format 2_5 to indicate the IAB DU’s soft resource availability, while parent DU2 has no knowledge of that. Then the following transmission between parent DU2 to IAB MT and IAB DU child links </w:t>
      </w:r>
      <w:r w:rsidR="00D31CF9">
        <w:rPr>
          <w:lang w:eastAsia="zh-CN"/>
        </w:rPr>
        <w:t>may</w:t>
      </w:r>
      <w:r w:rsidR="00DC6DC2">
        <w:rPr>
          <w:lang w:eastAsia="zh-CN"/>
        </w:rPr>
        <w:t xml:space="preserve"> cause collision or interference</w:t>
      </w:r>
      <w:r w:rsidR="00D31CF9">
        <w:rPr>
          <w:lang w:eastAsia="zh-CN"/>
        </w:rPr>
        <w:t xml:space="preserve"> (depending on whether parent link and child link are co-channel and IAB node’s multiplexing capability)</w:t>
      </w:r>
      <w:r w:rsidR="00DC6DC2">
        <w:rPr>
          <w:lang w:eastAsia="zh-CN"/>
        </w:rPr>
        <w:t>. In another example, if IAB MT receives two DCI format 2_5 from both parents and the two DCI format 2_5 carries different values, the IAB DU will get confused how to apply to its soft resources</w:t>
      </w:r>
      <w:r w:rsidR="001B7F05">
        <w:rPr>
          <w:lang w:eastAsia="zh-CN"/>
        </w:rPr>
        <w:t xml:space="preserve">. Hence, further discussion on DCI format 2_5 handling for IAB dual-connectivity scenarios is needed. </w:t>
      </w:r>
    </w:p>
    <w:p w14:paraId="65006C75" w14:textId="5C4DBF29" w:rsidR="00DC6DC2" w:rsidRDefault="00DC6DC2" w:rsidP="00FF6D24">
      <w:pPr>
        <w:spacing w:after="120"/>
        <w:jc w:val="both"/>
        <w:rPr>
          <w:bCs/>
          <w:lang w:eastAsia="zh-CN"/>
        </w:rPr>
      </w:pPr>
    </w:p>
    <w:p w14:paraId="2DAB6EFF" w14:textId="44761FC3" w:rsidR="00DC6DC2" w:rsidRDefault="00DC6DC2" w:rsidP="00DC6DC2">
      <w:pPr>
        <w:spacing w:after="120"/>
        <w:jc w:val="center"/>
        <w:rPr>
          <w:bCs/>
          <w:lang w:eastAsia="zh-CN"/>
        </w:rPr>
      </w:pPr>
      <w:r>
        <w:rPr>
          <w:noProof/>
          <w:color w:val="000000" w:themeColor="text1"/>
        </w:rPr>
        <w:lastRenderedPageBreak/>
        <w:drawing>
          <wp:inline distT="0" distB="0" distL="0" distR="0" wp14:anchorId="0E7F4C22" wp14:editId="44987829">
            <wp:extent cx="1828800" cy="2393856"/>
            <wp:effectExtent l="0" t="0" r="0" b="6985"/>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ulti-Parents.jpg"/>
                    <pic:cNvPicPr/>
                  </pic:nvPicPr>
                  <pic:blipFill>
                    <a:blip r:embed="rId11"/>
                    <a:stretch>
                      <a:fillRect/>
                    </a:stretch>
                  </pic:blipFill>
                  <pic:spPr>
                    <a:xfrm>
                      <a:off x="0" y="0"/>
                      <a:ext cx="1843329" cy="2412874"/>
                    </a:xfrm>
                    <a:prstGeom prst="rect">
                      <a:avLst/>
                    </a:prstGeom>
                  </pic:spPr>
                </pic:pic>
              </a:graphicData>
            </a:graphic>
          </wp:inline>
        </w:drawing>
      </w:r>
    </w:p>
    <w:p w14:paraId="02AD650B" w14:textId="38E7AEEF" w:rsidR="00D31CF9" w:rsidRDefault="00D31CF9" w:rsidP="00DC6DC2">
      <w:pPr>
        <w:spacing w:after="120"/>
        <w:jc w:val="center"/>
        <w:rPr>
          <w:bCs/>
          <w:lang w:eastAsia="zh-CN"/>
        </w:rPr>
      </w:pPr>
      <w:r>
        <w:rPr>
          <w:bCs/>
          <w:lang w:eastAsia="zh-CN"/>
        </w:rPr>
        <w:t xml:space="preserve">Figure </w:t>
      </w:r>
      <w:r w:rsidR="00FC7DE8">
        <w:rPr>
          <w:bCs/>
          <w:lang w:eastAsia="zh-CN"/>
        </w:rPr>
        <w:t>4.</w:t>
      </w:r>
      <w:r>
        <w:rPr>
          <w:bCs/>
          <w:lang w:eastAsia="zh-CN"/>
        </w:rPr>
        <w:t>1: IAB DC scenario illustration</w:t>
      </w:r>
    </w:p>
    <w:p w14:paraId="767B6525" w14:textId="413F21B7" w:rsidR="0045293C" w:rsidRDefault="00375042" w:rsidP="00FF6D24">
      <w:pPr>
        <w:spacing w:after="120"/>
        <w:jc w:val="both"/>
        <w:rPr>
          <w:bCs/>
          <w:lang w:eastAsia="zh-CN"/>
        </w:rPr>
      </w:pPr>
      <w:r>
        <w:rPr>
          <w:bCs/>
          <w:lang w:eastAsia="zh-CN"/>
        </w:rPr>
        <w:t>A</w:t>
      </w:r>
      <w:r w:rsidR="000F1941">
        <w:rPr>
          <w:bCs/>
          <w:lang w:eastAsia="zh-CN"/>
        </w:rPr>
        <w:t>nother issue</w:t>
      </w:r>
      <w:r>
        <w:rPr>
          <w:bCs/>
          <w:lang w:eastAsia="zh-CN"/>
        </w:rPr>
        <w:t xml:space="preserve"> is Case#7 timing. </w:t>
      </w:r>
      <w:r w:rsidR="0059690B">
        <w:rPr>
          <w:bCs/>
          <w:lang w:eastAsia="zh-CN"/>
        </w:rPr>
        <w:t xml:space="preserve"> Case#7 timing </w:t>
      </w:r>
      <w:r>
        <w:rPr>
          <w:bCs/>
          <w:lang w:eastAsia="zh-CN"/>
        </w:rPr>
        <w:t xml:space="preserve">is agreed to be </w:t>
      </w:r>
      <w:r w:rsidR="0059690B">
        <w:rPr>
          <w:bCs/>
          <w:lang w:eastAsia="zh-CN"/>
        </w:rPr>
        <w:t>supported in Rel-17 for IAB-nodes operating in simultaneous MT-RX/DU-RX multiplexing scenario, where the UL reception timing of an IAB-node aligned with the IAB-node’s DL reception timing. However, for an IAB MT with multiple parent DUs</w:t>
      </w:r>
      <w:r w:rsidR="008D5659">
        <w:rPr>
          <w:bCs/>
          <w:lang w:eastAsia="zh-CN"/>
        </w:rPr>
        <w:t>, there will be multiple IAB-node’s DL reception timing which will cause confusion in Case#7</w:t>
      </w:r>
      <w:r w:rsidR="003557E2">
        <w:rPr>
          <w:bCs/>
          <w:lang w:eastAsia="zh-CN"/>
        </w:rPr>
        <w:t xml:space="preserve"> UL reception</w:t>
      </w:r>
      <w:r w:rsidR="008D5659">
        <w:rPr>
          <w:bCs/>
          <w:lang w:eastAsia="zh-CN"/>
        </w:rPr>
        <w:t xml:space="preserve"> timing alignment. </w:t>
      </w:r>
      <w:r w:rsidR="003557E2">
        <w:rPr>
          <w:bCs/>
          <w:lang w:eastAsia="zh-CN"/>
        </w:rPr>
        <w:t>I</w:t>
      </w:r>
      <w:r w:rsidR="00FE3F5C">
        <w:rPr>
          <w:bCs/>
          <w:lang w:eastAsia="zh-CN"/>
        </w:rPr>
        <w:t>n one approach, i</w:t>
      </w:r>
      <w:r w:rsidR="003557E2">
        <w:rPr>
          <w:bCs/>
          <w:lang w:eastAsia="zh-CN"/>
        </w:rPr>
        <w:t xml:space="preserve">f </w:t>
      </w:r>
      <w:r w:rsidR="00FE3F5C">
        <w:rPr>
          <w:bCs/>
          <w:lang w:eastAsia="zh-CN"/>
        </w:rPr>
        <w:t>an</w:t>
      </w:r>
      <w:r w:rsidR="003557E2">
        <w:rPr>
          <w:bCs/>
          <w:lang w:eastAsia="zh-CN"/>
        </w:rPr>
        <w:t xml:space="preserve"> IAB MT and IAB DU has different panels, Case#7 timing </w:t>
      </w:r>
      <w:r w:rsidR="00FE3F5C">
        <w:rPr>
          <w:bCs/>
          <w:lang w:eastAsia="zh-CN"/>
        </w:rPr>
        <w:t>alignment constraint may</w:t>
      </w:r>
      <w:r w:rsidR="003557E2">
        <w:rPr>
          <w:bCs/>
          <w:lang w:eastAsia="zh-CN"/>
        </w:rPr>
        <w:t xml:space="preserve"> be </w:t>
      </w:r>
      <w:r w:rsidR="00FE3F5C">
        <w:rPr>
          <w:bCs/>
          <w:lang w:eastAsia="zh-CN"/>
        </w:rPr>
        <w:t>removed for IAB DC scenarios and only Case#1 timing is applied. In another approach, for an IAB MT with multiple DL reception timings, UL reception timing only aligns to the DL reception timing where the MT-RX/DU RX multiplexing is enabled at that parent link</w:t>
      </w:r>
      <w:r w:rsidR="005D67FE">
        <w:rPr>
          <w:bCs/>
          <w:lang w:eastAsia="zh-CN"/>
        </w:rPr>
        <w:t>. F</w:t>
      </w:r>
      <w:r w:rsidR="005D67FE">
        <w:rPr>
          <w:lang w:eastAsia="zh-CN"/>
        </w:rPr>
        <w:t>urther discussion on support of Case#7 timing for IAB dual-connectivity scenarios is needed</w:t>
      </w:r>
      <w:r w:rsidR="00735E75">
        <w:rPr>
          <w:lang w:val="en-US" w:eastAsia="zh-CN"/>
        </w:rPr>
        <w:t xml:space="preserve">. </w:t>
      </w:r>
      <w:r w:rsidR="00FE3F5C">
        <w:rPr>
          <w:bCs/>
          <w:lang w:eastAsia="zh-CN"/>
        </w:rPr>
        <w:t xml:space="preserve"> </w:t>
      </w:r>
      <w:r w:rsidR="0059690B">
        <w:rPr>
          <w:bCs/>
          <w:lang w:eastAsia="zh-CN"/>
        </w:rPr>
        <w:t xml:space="preserve"> </w:t>
      </w:r>
    </w:p>
    <w:p w14:paraId="04CF0181" w14:textId="59C5FB83" w:rsidR="000410A8" w:rsidRDefault="00375042" w:rsidP="000410A8">
      <w:pPr>
        <w:jc w:val="both"/>
        <w:rPr>
          <w:color w:val="000000"/>
          <w:lang w:val="en-US" w:eastAsia="zh-CN"/>
        </w:rPr>
      </w:pPr>
      <w:r>
        <w:rPr>
          <w:color w:val="000000"/>
          <w:lang w:val="en-US" w:eastAsia="zh-CN"/>
        </w:rPr>
        <w:t>Another issue is cell-specific resource configuration. In Rel-16, only cell-specific resource configuration is supported, however,</w:t>
      </w:r>
      <w:r w:rsidR="000410A8">
        <w:rPr>
          <w:color w:val="000000"/>
          <w:lang w:val="en-US" w:eastAsia="zh-CN"/>
        </w:rPr>
        <w:t xml:space="preserve"> </w:t>
      </w:r>
      <w:r>
        <w:rPr>
          <w:color w:val="000000"/>
          <w:lang w:val="en-US" w:eastAsia="zh-CN"/>
        </w:rPr>
        <w:t>w</w:t>
      </w:r>
      <w:r w:rsidR="000410A8">
        <w:rPr>
          <w:color w:val="000000"/>
          <w:lang w:val="en-US" w:eastAsia="zh-CN"/>
        </w:rPr>
        <w:t>h</w:t>
      </w:r>
      <w:r>
        <w:rPr>
          <w:color w:val="000000"/>
          <w:lang w:val="en-US" w:eastAsia="zh-CN"/>
        </w:rPr>
        <w:t>en</w:t>
      </w:r>
      <w:r w:rsidR="000410A8">
        <w:rPr>
          <w:color w:val="000000"/>
          <w:lang w:val="en-US" w:eastAsia="zh-CN"/>
        </w:rPr>
        <w:t xml:space="preserve"> an IAB MT is connected to multiple parent DUs, link-specific resource configuration can differentiate the IAB MT with dual-connectivity from other IAB MTs and coordinate resource configurations between the IAB MT’s multiple parent DUs. Per-link DU resource configuration has additional benefit in interference management (for example, by setting NA resource in a specific link) of adjacent links with different parent DUs. Furthermore</w:t>
      </w:r>
      <w:r w:rsidR="000410A8">
        <w:rPr>
          <w:color w:val="000000"/>
          <w:lang w:eastAsia="zh-CN"/>
        </w:rPr>
        <w:t xml:space="preserve">, </w:t>
      </w:r>
      <w:r w:rsidR="000410A8" w:rsidRPr="00E97DF3">
        <w:rPr>
          <w:color w:val="000000"/>
          <w:lang w:eastAsia="zh-CN"/>
        </w:rPr>
        <w:t xml:space="preserve">the </w:t>
      </w:r>
      <w:r w:rsidR="000410A8">
        <w:rPr>
          <w:color w:val="000000"/>
          <w:lang w:eastAsia="zh-CN"/>
        </w:rPr>
        <w:t xml:space="preserve">D/U/F/H/S/NA configuration </w:t>
      </w:r>
      <w:r w:rsidR="000410A8" w:rsidRPr="00E97DF3">
        <w:rPr>
          <w:color w:val="000000"/>
          <w:lang w:eastAsia="zh-CN"/>
        </w:rPr>
        <w:t xml:space="preserve">for each </w:t>
      </w:r>
      <w:r w:rsidR="000410A8">
        <w:rPr>
          <w:color w:val="000000"/>
          <w:lang w:eastAsia="zh-CN"/>
        </w:rPr>
        <w:t>child IAB DU</w:t>
      </w:r>
      <w:r w:rsidR="000410A8" w:rsidRPr="00E97DF3">
        <w:rPr>
          <w:color w:val="000000"/>
          <w:lang w:eastAsia="zh-CN"/>
        </w:rPr>
        <w:t xml:space="preserve"> can be different depending on </w:t>
      </w:r>
      <w:r w:rsidR="000410A8">
        <w:rPr>
          <w:color w:val="000000"/>
          <w:lang w:eastAsia="zh-CN"/>
        </w:rPr>
        <w:t>its own semi-static child DU resource configuration,</w:t>
      </w:r>
      <w:r w:rsidR="000410A8" w:rsidRPr="00E97DF3">
        <w:rPr>
          <w:color w:val="000000"/>
          <w:lang w:eastAsia="zh-CN"/>
        </w:rPr>
        <w:t xml:space="preserve"> </w:t>
      </w:r>
      <w:r w:rsidR="000410A8">
        <w:rPr>
          <w:color w:val="000000"/>
          <w:lang w:eastAsia="zh-CN"/>
        </w:rPr>
        <w:t>which makes the resource available for each child IAB MT different from each other, hence the per-link resource configuration at an IAB DU can be more flexible to satisfy the different resource availability of each child IAB MT.</w:t>
      </w:r>
      <w:r w:rsidR="000410A8">
        <w:rPr>
          <w:color w:val="000000"/>
          <w:lang w:val="en-US" w:eastAsia="zh-CN"/>
        </w:rPr>
        <w:t xml:space="preserve"> </w:t>
      </w:r>
    </w:p>
    <w:p w14:paraId="62580F01" w14:textId="0187191E" w:rsidR="00F26481" w:rsidRPr="001B7F05" w:rsidRDefault="008D5659" w:rsidP="001B7F05">
      <w:pPr>
        <w:jc w:val="both"/>
        <w:rPr>
          <w:color w:val="000000"/>
          <w:lang w:eastAsia="zh-CN"/>
        </w:rPr>
      </w:pPr>
      <w:r>
        <w:rPr>
          <w:b/>
          <w:lang w:eastAsia="zh-CN"/>
        </w:rPr>
        <w:t xml:space="preserve">Proposal </w:t>
      </w:r>
      <w:r w:rsidR="004275DE">
        <w:rPr>
          <w:b/>
          <w:lang w:eastAsia="zh-CN"/>
        </w:rPr>
        <w:t>7</w:t>
      </w:r>
      <w:r w:rsidR="00265D6B">
        <w:rPr>
          <w:b/>
          <w:lang w:eastAsia="zh-CN"/>
        </w:rPr>
        <w:t xml:space="preserve">: </w:t>
      </w:r>
      <w:r w:rsidR="003179B0" w:rsidRPr="000F46E5">
        <w:rPr>
          <w:bCs/>
          <w:lang w:eastAsia="zh-CN"/>
        </w:rPr>
        <w:t xml:space="preserve">For </w:t>
      </w:r>
      <w:r w:rsidR="003179B0">
        <w:rPr>
          <w:bCs/>
          <w:lang w:eastAsia="zh-CN"/>
        </w:rPr>
        <w:t xml:space="preserve">enabling </w:t>
      </w:r>
      <w:r w:rsidR="006A0CBE">
        <w:rPr>
          <w:bCs/>
          <w:lang w:eastAsia="zh-CN"/>
        </w:rPr>
        <w:t>dual-connectivity</w:t>
      </w:r>
      <w:r w:rsidR="003179B0" w:rsidRPr="000F46E5">
        <w:rPr>
          <w:bCs/>
          <w:lang w:eastAsia="zh-CN"/>
        </w:rPr>
        <w:t xml:space="preserve"> in IAB,</w:t>
      </w:r>
      <w:r w:rsidR="003179B0">
        <w:rPr>
          <w:b/>
          <w:lang w:eastAsia="zh-CN"/>
        </w:rPr>
        <w:t xml:space="preserve"> </w:t>
      </w:r>
      <w:r w:rsidR="003179B0">
        <w:rPr>
          <w:bCs/>
          <w:lang w:eastAsia="zh-CN"/>
        </w:rPr>
        <w:t>o</w:t>
      </w:r>
      <w:r w:rsidR="003179B0" w:rsidRPr="000F46E5">
        <w:rPr>
          <w:bCs/>
          <w:lang w:eastAsia="zh-CN"/>
        </w:rPr>
        <w:t xml:space="preserve">nly inter-carrier </w:t>
      </w:r>
      <w:r w:rsidR="006A0CBE">
        <w:rPr>
          <w:bCs/>
          <w:lang w:eastAsia="zh-CN"/>
        </w:rPr>
        <w:t>DC</w:t>
      </w:r>
      <w:r w:rsidR="003179B0" w:rsidRPr="000F46E5">
        <w:rPr>
          <w:bCs/>
          <w:lang w:eastAsia="zh-CN"/>
        </w:rPr>
        <w:t xml:space="preserve"> is supported in</w:t>
      </w:r>
      <w:r w:rsidR="003179B0">
        <w:rPr>
          <w:b/>
          <w:lang w:eastAsia="zh-CN"/>
        </w:rPr>
        <w:t xml:space="preserve"> </w:t>
      </w:r>
      <w:r>
        <w:rPr>
          <w:color w:val="000000"/>
          <w:lang w:eastAsia="zh-CN"/>
        </w:rPr>
        <w:t>Rel-17</w:t>
      </w:r>
      <w:r w:rsidR="009F5E7E">
        <w:rPr>
          <w:color w:val="000000"/>
          <w:lang w:eastAsia="zh-CN"/>
        </w:rPr>
        <w:t>.</w:t>
      </w:r>
    </w:p>
    <w:p w14:paraId="0EBC419A" w14:textId="156D9E21" w:rsidR="005F06D2" w:rsidRDefault="005F06D2" w:rsidP="005F06D2">
      <w:pPr>
        <w:spacing w:after="120"/>
        <w:jc w:val="both"/>
        <w:rPr>
          <w:color w:val="000000"/>
          <w:lang w:eastAsia="zh-CN"/>
        </w:rPr>
      </w:pPr>
      <w:bookmarkStart w:id="5" w:name="_Ref510629010"/>
      <w:bookmarkEnd w:id="4"/>
      <w:r>
        <w:rPr>
          <w:b/>
          <w:lang w:eastAsia="zh-CN"/>
        </w:rPr>
        <w:t xml:space="preserve">Proposal </w:t>
      </w:r>
      <w:r w:rsidR="004275DE">
        <w:rPr>
          <w:b/>
          <w:lang w:eastAsia="zh-CN"/>
        </w:rPr>
        <w:t>8</w:t>
      </w:r>
      <w:r>
        <w:rPr>
          <w:b/>
          <w:lang w:eastAsia="zh-CN"/>
        </w:rPr>
        <w:t xml:space="preserve">: </w:t>
      </w:r>
      <w:r w:rsidR="001B7F05">
        <w:rPr>
          <w:lang w:eastAsia="zh-CN"/>
        </w:rPr>
        <w:t>Further discuss</w:t>
      </w:r>
      <w:r w:rsidR="00C2183A">
        <w:rPr>
          <w:lang w:eastAsia="zh-CN"/>
        </w:rPr>
        <w:t>ion</w:t>
      </w:r>
      <w:r w:rsidR="001B7F05">
        <w:rPr>
          <w:lang w:eastAsia="zh-CN"/>
        </w:rPr>
        <w:t xml:space="preserve"> on DCI format 2_5 handling for IAB dual-connectivity scenarios</w:t>
      </w:r>
      <w:r w:rsidR="00C2183A">
        <w:rPr>
          <w:lang w:eastAsia="zh-CN"/>
        </w:rPr>
        <w:t xml:space="preserve"> is needed</w:t>
      </w:r>
      <w:r>
        <w:rPr>
          <w:lang w:eastAsia="zh-CN"/>
        </w:rPr>
        <w:t>.</w:t>
      </w:r>
      <w:r>
        <w:rPr>
          <w:color w:val="000000"/>
          <w:lang w:eastAsia="zh-CN"/>
        </w:rPr>
        <w:t xml:space="preserve"> </w:t>
      </w:r>
      <w:r w:rsidRPr="00E97DF3">
        <w:rPr>
          <w:color w:val="000000"/>
          <w:lang w:eastAsia="zh-CN"/>
        </w:rPr>
        <w:t xml:space="preserve"> </w:t>
      </w:r>
    </w:p>
    <w:p w14:paraId="1475E7A6" w14:textId="3257DEEB" w:rsidR="008D5659" w:rsidRDefault="008D5659" w:rsidP="008D5659">
      <w:pPr>
        <w:spacing w:after="120"/>
        <w:jc w:val="both"/>
        <w:rPr>
          <w:color w:val="000000"/>
          <w:lang w:eastAsia="zh-CN"/>
        </w:rPr>
      </w:pPr>
      <w:r>
        <w:rPr>
          <w:b/>
          <w:lang w:eastAsia="zh-CN"/>
        </w:rPr>
        <w:t xml:space="preserve">Proposal </w:t>
      </w:r>
      <w:r w:rsidR="004275DE">
        <w:rPr>
          <w:b/>
          <w:lang w:eastAsia="zh-CN"/>
        </w:rPr>
        <w:t>9</w:t>
      </w:r>
      <w:r>
        <w:rPr>
          <w:b/>
          <w:lang w:eastAsia="zh-CN"/>
        </w:rPr>
        <w:t xml:space="preserve">: </w:t>
      </w:r>
      <w:r>
        <w:rPr>
          <w:lang w:eastAsia="zh-CN"/>
        </w:rPr>
        <w:t>Further discuss</w:t>
      </w:r>
      <w:r w:rsidR="00C2183A">
        <w:rPr>
          <w:lang w:eastAsia="zh-CN"/>
        </w:rPr>
        <w:t>ion</w:t>
      </w:r>
      <w:r>
        <w:rPr>
          <w:lang w:eastAsia="zh-CN"/>
        </w:rPr>
        <w:t xml:space="preserve"> on support of Case#7 timing for IAB dual-connectivity scenarios</w:t>
      </w:r>
      <w:r w:rsidR="00C2183A">
        <w:rPr>
          <w:lang w:eastAsia="zh-CN"/>
        </w:rPr>
        <w:t xml:space="preserve"> is needed</w:t>
      </w:r>
      <w:r>
        <w:rPr>
          <w:lang w:eastAsia="zh-CN"/>
        </w:rPr>
        <w:t>.</w:t>
      </w:r>
      <w:r>
        <w:rPr>
          <w:color w:val="000000"/>
          <w:lang w:eastAsia="zh-CN"/>
        </w:rPr>
        <w:t xml:space="preserve"> </w:t>
      </w:r>
      <w:r w:rsidRPr="00E97DF3">
        <w:rPr>
          <w:color w:val="000000"/>
          <w:lang w:eastAsia="zh-CN"/>
        </w:rPr>
        <w:t xml:space="preserve"> </w:t>
      </w:r>
    </w:p>
    <w:p w14:paraId="55688EA9" w14:textId="04EF1C63" w:rsidR="000410A8" w:rsidRDefault="000410A8" w:rsidP="000410A8">
      <w:pPr>
        <w:spacing w:after="120"/>
        <w:jc w:val="both"/>
        <w:rPr>
          <w:color w:val="000000"/>
          <w:lang w:eastAsia="zh-CN"/>
        </w:rPr>
      </w:pPr>
      <w:r>
        <w:rPr>
          <w:b/>
          <w:lang w:eastAsia="zh-CN"/>
        </w:rPr>
        <w:t xml:space="preserve">Proposal </w:t>
      </w:r>
      <w:r w:rsidR="004275DE">
        <w:rPr>
          <w:b/>
          <w:lang w:eastAsia="zh-CN"/>
        </w:rPr>
        <w:t>10</w:t>
      </w:r>
      <w:r>
        <w:rPr>
          <w:b/>
          <w:lang w:eastAsia="zh-CN"/>
        </w:rPr>
        <w:t xml:space="preserve">: </w:t>
      </w:r>
      <w:r>
        <w:rPr>
          <w:lang w:eastAsia="zh-CN"/>
        </w:rPr>
        <w:t xml:space="preserve">For the semi-static DU resource configurations, </w:t>
      </w:r>
      <w:r>
        <w:rPr>
          <w:color w:val="000000"/>
          <w:lang w:eastAsia="zh-CN"/>
        </w:rPr>
        <w:t>additional</w:t>
      </w:r>
      <w:r w:rsidR="00434199">
        <w:rPr>
          <w:color w:val="000000"/>
          <w:lang w:eastAsia="zh-CN"/>
        </w:rPr>
        <w:t>ly support</w:t>
      </w:r>
      <w:r>
        <w:rPr>
          <w:color w:val="000000"/>
          <w:lang w:eastAsia="zh-CN"/>
        </w:rPr>
        <w:t xml:space="preserve"> per-link configuration. </w:t>
      </w:r>
      <w:r w:rsidRPr="00E97DF3">
        <w:rPr>
          <w:color w:val="000000"/>
          <w:lang w:eastAsia="zh-CN"/>
        </w:rPr>
        <w:t xml:space="preserve"> </w:t>
      </w:r>
    </w:p>
    <w:p w14:paraId="7DDF5BE2" w14:textId="77777777" w:rsidR="00744C4F" w:rsidRPr="001B137F" w:rsidRDefault="00744C4F" w:rsidP="00744C4F">
      <w:pPr>
        <w:pStyle w:val="Heading1"/>
        <w:jc w:val="both"/>
        <w:rPr>
          <w:lang w:eastAsia="zh-CN"/>
        </w:rPr>
      </w:pPr>
      <w:r>
        <w:rPr>
          <w:rFonts w:eastAsia="SimSun"/>
          <w:lang w:eastAsia="zh-CN"/>
        </w:rPr>
        <w:t xml:space="preserve">Reference SCSs </w:t>
      </w:r>
      <w:proofErr w:type="gramStart"/>
      <w:r>
        <w:rPr>
          <w:rFonts w:eastAsia="SimSun"/>
          <w:lang w:eastAsia="zh-CN"/>
        </w:rPr>
        <w:t>For</w:t>
      </w:r>
      <w:proofErr w:type="gramEnd"/>
      <w:r>
        <w:rPr>
          <w:rFonts w:eastAsia="SimSun"/>
          <w:lang w:eastAsia="zh-CN"/>
        </w:rPr>
        <w:t xml:space="preserve"> AI configuration  </w:t>
      </w:r>
    </w:p>
    <w:p w14:paraId="7CD4DF5D" w14:textId="399153D7" w:rsidR="00744C4F" w:rsidRDefault="00744C4F" w:rsidP="00744C4F">
      <w:pPr>
        <w:spacing w:before="120" w:after="120"/>
        <w:jc w:val="both"/>
        <w:rPr>
          <w:lang w:val="en-US"/>
        </w:rPr>
      </w:pPr>
      <w:r>
        <w:t xml:space="preserve">In current IAB specification, if an IAB-node is provided an RRC parameter </w:t>
      </w:r>
      <w:proofErr w:type="spellStart"/>
      <w:r>
        <w:rPr>
          <w:i/>
          <w:iCs/>
        </w:rPr>
        <w:t>a</w:t>
      </w:r>
      <w:r w:rsidRPr="008B1111">
        <w:rPr>
          <w:i/>
          <w:iCs/>
        </w:rPr>
        <w:t>vailablityIndicator</w:t>
      </w:r>
      <w:proofErr w:type="spellEnd"/>
      <w:r>
        <w:t xml:space="preserve">, the IAB-node DU assumes a same SCS configuration for </w:t>
      </w:r>
      <w:proofErr w:type="spellStart"/>
      <w:r w:rsidRPr="00EE4E17">
        <w:rPr>
          <w:i/>
          <w:iCs/>
        </w:rPr>
        <w:t>availabilityCombinations</w:t>
      </w:r>
      <w:proofErr w:type="spellEnd"/>
      <w:r>
        <w:t xml:space="preserve"> for a serving cell as an SCS configuration provided by IAB-DU-Resource-Configuration-TDD-Config for the serving cell. </w:t>
      </w:r>
      <w:r>
        <w:rPr>
          <w:rFonts w:hint="eastAsia"/>
          <w:lang w:eastAsia="zh-CN"/>
        </w:rPr>
        <w:t>There</w:t>
      </w:r>
      <w:r>
        <w:rPr>
          <w:lang w:val="en-US"/>
        </w:rPr>
        <w:t xml:space="preserve"> is no reference SCS for RRC configuration related to DCI format 2_5. </w:t>
      </w:r>
    </w:p>
    <w:p w14:paraId="0D89F324" w14:textId="099169DA" w:rsidR="00744C4F" w:rsidRPr="00040749" w:rsidRDefault="00744C4F" w:rsidP="00744C4F">
      <w:pPr>
        <w:pStyle w:val="3GPPNormalText"/>
        <w:rPr>
          <w:sz w:val="20"/>
          <w:szCs w:val="20"/>
        </w:rPr>
      </w:pPr>
      <w:r>
        <w:rPr>
          <w:sz w:val="20"/>
          <w:szCs w:val="20"/>
        </w:rPr>
        <w:t>Regarding the search space of DCI format 2_5, RAN1#100b-e has made the following agreements [4].</w:t>
      </w:r>
      <w:r w:rsidRPr="00040749">
        <w:rPr>
          <w:sz w:val="20"/>
          <w:szCs w:val="20"/>
        </w:rPr>
        <w:t xml:space="preserve"> </w:t>
      </w:r>
    </w:p>
    <w:p w14:paraId="00416567" w14:textId="77777777" w:rsidR="00744C4F" w:rsidRPr="00BA37F6" w:rsidRDefault="00744C4F" w:rsidP="00606957">
      <w:pPr>
        <w:pStyle w:val="maintext"/>
        <w:numPr>
          <w:ilvl w:val="0"/>
          <w:numId w:val="13"/>
        </w:numPr>
        <w:spacing w:before="0"/>
        <w:ind w:firstLineChars="0"/>
        <w:jc w:val="left"/>
        <w:rPr>
          <w:rFonts w:eastAsia="Calibri" w:cs="Times New Roman"/>
          <w:i/>
        </w:rPr>
      </w:pPr>
      <w:r w:rsidRPr="00BA37F6">
        <w:rPr>
          <w:i/>
          <w:iCs/>
        </w:rPr>
        <w:t>Confirm DCI Format 2_0 and DCI Format 2_5 can be monitored by an IAB-MT in at least a common search space. The same number of aggregation levels and candidates can be separately configured for both DCI Format 2_0 and DCI Format 2_5.</w:t>
      </w:r>
    </w:p>
    <w:p w14:paraId="67DBD22B" w14:textId="77777777" w:rsidR="00744C4F" w:rsidRPr="00BA37F6" w:rsidRDefault="00744C4F" w:rsidP="00606957">
      <w:pPr>
        <w:pStyle w:val="maintext"/>
        <w:numPr>
          <w:ilvl w:val="0"/>
          <w:numId w:val="13"/>
        </w:numPr>
        <w:spacing w:before="0"/>
        <w:ind w:firstLineChars="0"/>
        <w:jc w:val="left"/>
        <w:rPr>
          <w:rFonts w:eastAsia="Calibri" w:cs="Times New Roman"/>
          <w:i/>
        </w:rPr>
      </w:pPr>
      <w:r w:rsidRPr="00BA37F6">
        <w:rPr>
          <w:i/>
          <w:iCs/>
        </w:rPr>
        <w:t xml:space="preserve">DCI Format 2_0 is not monitored by an IAB-MT in a UE(MT)-specific search space. DCI Format 2_5 can be additionally monitored by an IAB-MT in a UE(MT)-specific search space. </w:t>
      </w:r>
      <w:proofErr w:type="spellStart"/>
      <w:r w:rsidRPr="00BA37F6">
        <w:rPr>
          <w:i/>
          <w:iCs/>
        </w:rPr>
        <w:t>Signaling</w:t>
      </w:r>
      <w:proofErr w:type="spellEnd"/>
      <w:r w:rsidRPr="00BA37F6">
        <w:rPr>
          <w:i/>
          <w:iCs/>
        </w:rPr>
        <w:t xml:space="preserve"> details (e.g. whether the configuration is in the existing UE-specific search space configuration or a new MT-specific search space configuration is left up to RAN2).</w:t>
      </w:r>
    </w:p>
    <w:p w14:paraId="771AACD6" w14:textId="7F1EAFF6" w:rsidR="00744C4F" w:rsidRDefault="00744C4F" w:rsidP="00744C4F">
      <w:pPr>
        <w:spacing w:before="120" w:after="120"/>
        <w:jc w:val="both"/>
        <w:rPr>
          <w:lang w:val="en-US"/>
        </w:rPr>
      </w:pPr>
      <w:r>
        <w:rPr>
          <w:lang w:val="en-US"/>
        </w:rPr>
        <w:lastRenderedPageBreak/>
        <w:t xml:space="preserve">In the agreements as above, DCI format 2_5 can be monitored by an IAB-MT in a common search space, which means one DCI format 2_5 can be sent to a group of IAB nodes for soft availability indication. In this case, each IAB node cannot assume the SCS related to the soft availability indication on its own and reference SCSs will be needed, </w:t>
      </w:r>
      <w:proofErr w:type="gramStart"/>
      <w:r>
        <w:rPr>
          <w:lang w:val="en-US"/>
        </w:rPr>
        <w:t>similar to</w:t>
      </w:r>
      <w:proofErr w:type="gramEnd"/>
      <w:r>
        <w:rPr>
          <w:lang w:val="en-US"/>
        </w:rPr>
        <w:t xml:space="preserve"> the reference SCSs in DCI format 2_0 configuration for slot format indication. </w:t>
      </w:r>
      <w:r w:rsidR="00437928">
        <w:rPr>
          <w:lang w:val="en-US"/>
        </w:rPr>
        <w:t xml:space="preserve">Also, introduce reference SCSs will facilitate AI indication for paired spectrum. </w:t>
      </w:r>
    </w:p>
    <w:p w14:paraId="55658793" w14:textId="77777777" w:rsidR="00744C4F" w:rsidRDefault="00744C4F" w:rsidP="00744C4F">
      <w:pPr>
        <w:pStyle w:val="N1"/>
        <w:spacing w:after="120"/>
        <w:ind w:left="0"/>
        <w:rPr>
          <w:rFonts w:ascii="Times New Roman" w:hAnsi="Times New Roman" w:cs="Times New Roman"/>
          <w:sz w:val="20"/>
          <w:szCs w:val="20"/>
        </w:rPr>
      </w:pPr>
      <w:r>
        <w:rPr>
          <w:rFonts w:ascii="Times New Roman" w:hAnsi="Times New Roman" w:cs="Times New Roman"/>
          <w:sz w:val="20"/>
          <w:szCs w:val="20"/>
        </w:rPr>
        <w:t xml:space="preserve">Hence, in the RRC IE </w:t>
      </w:r>
      <w:proofErr w:type="spellStart"/>
      <w:r w:rsidRPr="000E05F5">
        <w:rPr>
          <w:rFonts w:ascii="Times New Roman" w:hAnsi="Times New Roman" w:cs="Times New Roman"/>
          <w:i/>
          <w:iCs/>
          <w:sz w:val="20"/>
          <w:szCs w:val="20"/>
        </w:rPr>
        <w:t>AvailabilityCombinationPerCell</w:t>
      </w:r>
      <w:proofErr w:type="spellEnd"/>
      <w:r>
        <w:rPr>
          <w:rFonts w:ascii="Times New Roman" w:hAnsi="Times New Roman" w:cs="Times New Roman"/>
          <w:sz w:val="20"/>
          <w:szCs w:val="20"/>
        </w:rPr>
        <w:t xml:space="preserve"> for soft resource availability indication configuration, an IAB node can be provided with reference SCSs as follows. </w:t>
      </w:r>
    </w:p>
    <w:p w14:paraId="330EF9BB" w14:textId="77777777" w:rsidR="00744C4F" w:rsidRDefault="00744C4F" w:rsidP="00744C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AvailabilityCombinationsPerCell-r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08F40EA" w14:textId="77777777" w:rsidR="00744C4F" w:rsidRDefault="00744C4F" w:rsidP="00744C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sz w:val="16"/>
          <w:lang w:eastAsia="en-GB"/>
        </w:rPr>
      </w:pPr>
      <w:r>
        <w:rPr>
          <w:rFonts w:ascii="Courier New" w:hAnsi="Courier New"/>
          <w:sz w:val="16"/>
          <w:lang w:eastAsia="en-GB"/>
        </w:rPr>
        <w:t>iabDuCellId-AI-r16               IAB-DU-CellID-AI-r16,</w:t>
      </w:r>
    </w:p>
    <w:p w14:paraId="72BA43DF" w14:textId="77777777" w:rsidR="00744C4F" w:rsidRDefault="00744C4F" w:rsidP="00744C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sz w:val="16"/>
          <w:lang w:eastAsia="en-GB"/>
        </w:rPr>
      </w:pPr>
      <w:r w:rsidRPr="007C2650">
        <w:rPr>
          <w:rFonts w:ascii="Courier New" w:hAnsi="Courier New"/>
          <w:color w:val="00B0F0"/>
          <w:sz w:val="16"/>
          <w:lang w:eastAsia="en-GB"/>
        </w:rPr>
        <w:t>subcarrierSpacing-AI-r16</w:t>
      </w:r>
      <w:r>
        <w:rPr>
          <w:rFonts w:ascii="Courier New" w:hAnsi="Courier New"/>
          <w:sz w:val="16"/>
          <w:lang w:eastAsia="en-GB"/>
        </w:rPr>
        <w:t xml:space="preserve">         </w:t>
      </w:r>
      <w:proofErr w:type="spellStart"/>
      <w:r>
        <w:rPr>
          <w:rFonts w:ascii="Courier New" w:hAnsi="Courier New"/>
          <w:sz w:val="16"/>
          <w:lang w:eastAsia="en-GB"/>
        </w:rPr>
        <w:t>SubcarrierSpacing</w:t>
      </w:r>
      <w:proofErr w:type="spellEnd"/>
      <w:r>
        <w:rPr>
          <w:rFonts w:ascii="Courier New" w:hAnsi="Courier New"/>
          <w:sz w:val="16"/>
          <w:lang w:eastAsia="en-GB"/>
        </w:rPr>
        <w:t>,</w:t>
      </w:r>
    </w:p>
    <w:p w14:paraId="6ECAAD4E" w14:textId="77777777" w:rsidR="00744C4F" w:rsidRDefault="00744C4F" w:rsidP="00744C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sz w:val="16"/>
          <w:lang w:eastAsia="en-GB"/>
        </w:rPr>
      </w:pPr>
      <w:r w:rsidRPr="007C2650">
        <w:rPr>
          <w:rFonts w:ascii="Courier New" w:hAnsi="Courier New"/>
          <w:color w:val="00B0F0"/>
          <w:sz w:val="16"/>
          <w:lang w:eastAsia="en-GB"/>
        </w:rPr>
        <w:t>subcarrierSpacing2-AI-r16</w:t>
      </w:r>
      <w:r>
        <w:rPr>
          <w:rFonts w:ascii="Courier New" w:hAnsi="Courier New"/>
          <w:sz w:val="16"/>
          <w:lang w:eastAsia="en-GB"/>
        </w:rPr>
        <w:t xml:space="preserve">        </w:t>
      </w:r>
      <w:proofErr w:type="spellStart"/>
      <w:r>
        <w:rPr>
          <w:rFonts w:ascii="Courier New" w:hAnsi="Courier New"/>
          <w:sz w:val="16"/>
          <w:lang w:eastAsia="en-GB"/>
        </w:rPr>
        <w:t>SubcarrierSpacing</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0678DBB" w14:textId="77777777" w:rsidR="00744C4F" w:rsidRDefault="00744C4F" w:rsidP="00744C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positionInDCI-AI-r16             </w:t>
      </w:r>
      <w:proofErr w:type="gramStart"/>
      <w:r>
        <w:rPr>
          <w:rFonts w:ascii="Courier New" w:hAnsi="Courier New"/>
          <w:color w:val="993366"/>
          <w:sz w:val="16"/>
          <w:lang w:eastAsia="en-GB"/>
        </w:rPr>
        <w:t>INTEGER</w:t>
      </w:r>
      <w:r>
        <w:rPr>
          <w:rFonts w:ascii="Courier New" w:hAnsi="Courier New"/>
          <w:sz w:val="16"/>
          <w:lang w:eastAsia="en-GB"/>
        </w:rPr>
        <w:t>(</w:t>
      </w:r>
      <w:proofErr w:type="gramEnd"/>
      <w:r>
        <w:rPr>
          <w:rFonts w:ascii="Courier New" w:hAnsi="Courier New"/>
          <w:sz w:val="16"/>
          <w:lang w:eastAsia="en-GB"/>
        </w:rPr>
        <w:t xml:space="preserve">0..maxAI-DCI-PayloadSize-r16-1)        </w:t>
      </w:r>
      <w:r>
        <w:rPr>
          <w:rFonts w:ascii="Courier New" w:hAnsi="Courier New"/>
          <w:color w:val="993366"/>
          <w:sz w:val="16"/>
          <w:lang w:eastAsia="en-GB"/>
        </w:rPr>
        <w:t>OPTIONAL</w:t>
      </w:r>
      <w:r>
        <w:rPr>
          <w:rFonts w:ascii="Courier New" w:hAnsi="Courier New"/>
          <w:sz w:val="16"/>
          <w:lang w:eastAsia="en-GB"/>
        </w:rPr>
        <w:t xml:space="preserve">, </w:t>
      </w:r>
    </w:p>
    <w:p w14:paraId="4FB53DA3" w14:textId="77777777" w:rsidR="00744C4F" w:rsidRDefault="00744C4F" w:rsidP="00744C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color w:val="993366"/>
          <w:sz w:val="16"/>
          <w:lang w:eastAsia="en-GB"/>
        </w:rPr>
      </w:pPr>
      <w:r>
        <w:rPr>
          <w:rFonts w:ascii="Courier New" w:hAnsi="Courier New"/>
          <w:sz w:val="16"/>
          <w:lang w:eastAsia="en-GB"/>
        </w:rPr>
        <w:t xml:space="preserve">availabilityCombinations-r16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maxNrofAvailabilityCombinationsPerSet))</w:t>
      </w:r>
      <w:r>
        <w:rPr>
          <w:rFonts w:ascii="Courier New" w:hAnsi="Courier New"/>
          <w:color w:val="993366"/>
          <w:sz w:val="16"/>
          <w:lang w:eastAsia="en-GB"/>
        </w:rPr>
        <w:t xml:space="preserve"> </w:t>
      </w:r>
    </w:p>
    <w:p w14:paraId="770A760C" w14:textId="77777777" w:rsidR="00744C4F" w:rsidRDefault="00744C4F" w:rsidP="00744C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sz w:val="16"/>
          <w:lang w:eastAsia="en-GB"/>
        </w:rPr>
      </w:pP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t xml:space="preserve">  OF</w:t>
      </w:r>
      <w:r>
        <w:rPr>
          <w:rFonts w:ascii="Courier New" w:hAnsi="Courier New"/>
          <w:sz w:val="16"/>
          <w:lang w:eastAsia="en-GB"/>
        </w:rPr>
        <w:t xml:space="preserve"> AvailibilityCombination-r16,</w:t>
      </w:r>
    </w:p>
    <w:p w14:paraId="675F9069" w14:textId="77777777" w:rsidR="00744C4F" w:rsidRDefault="00744C4F" w:rsidP="00744C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5833F545" w14:textId="77777777" w:rsidR="00744C4F" w:rsidRDefault="00744C4F" w:rsidP="00744C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en-GB"/>
        </w:rPr>
        <w:t>}</w:t>
      </w:r>
    </w:p>
    <w:p w14:paraId="5C552BD6" w14:textId="77777777" w:rsidR="00744C4F" w:rsidRPr="000E05F5" w:rsidRDefault="00744C4F" w:rsidP="00606957">
      <w:pPr>
        <w:pStyle w:val="N1"/>
        <w:numPr>
          <w:ilvl w:val="0"/>
          <w:numId w:val="22"/>
        </w:numPr>
        <w:spacing w:after="120"/>
        <w:rPr>
          <w:rFonts w:ascii="Times New Roman" w:hAnsi="Times New Roman" w:cs="Times New Roman"/>
          <w:color w:val="000000" w:themeColor="text1"/>
          <w:sz w:val="20"/>
          <w:szCs w:val="20"/>
        </w:rPr>
      </w:pPr>
      <w:r w:rsidRPr="000E05F5">
        <w:rPr>
          <w:rFonts w:ascii="Times New Roman" w:hAnsi="Times New Roman" w:cs="Times New Roman"/>
          <w:sz w:val="20"/>
          <w:szCs w:val="20"/>
        </w:rPr>
        <w:t xml:space="preserve">For unpaired spectrum operation, </w:t>
      </w:r>
      <w:r>
        <w:rPr>
          <w:rFonts w:ascii="Times New Roman" w:hAnsi="Times New Roman" w:cs="Times New Roman"/>
          <w:sz w:val="20"/>
          <w:szCs w:val="20"/>
        </w:rPr>
        <w:t>a</w:t>
      </w:r>
      <w:r w:rsidRPr="000E05F5">
        <w:rPr>
          <w:rFonts w:ascii="Times New Roman" w:hAnsi="Times New Roman" w:cs="Times New Roman"/>
          <w:color w:val="000000" w:themeColor="text1"/>
          <w:sz w:val="20"/>
          <w:szCs w:val="20"/>
        </w:rPr>
        <w:t xml:space="preserve">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m:t>
            </m:r>
          </m:sub>
        </m:sSub>
      </m:oMath>
      <w:r w:rsidRPr="000E05F5">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 xml:space="preserve">is provided </w:t>
      </w:r>
      <w:r w:rsidRPr="000E05F5">
        <w:rPr>
          <w:rFonts w:ascii="Times New Roman" w:hAnsi="Times New Roman" w:cs="Times New Roman"/>
          <w:color w:val="000000" w:themeColor="text1"/>
          <w:sz w:val="20"/>
          <w:szCs w:val="20"/>
        </w:rPr>
        <w:t xml:space="preserve">by </w:t>
      </w:r>
      <w:proofErr w:type="spellStart"/>
      <w:r w:rsidRPr="000E05F5">
        <w:rPr>
          <w:rFonts w:ascii="Times New Roman" w:hAnsi="Times New Roman" w:cs="Times New Roman"/>
          <w:i/>
          <w:iCs/>
          <w:color w:val="000000" w:themeColor="text1"/>
          <w:sz w:val="20"/>
          <w:szCs w:val="20"/>
        </w:rPr>
        <w:t>subcarrierSpacing</w:t>
      </w:r>
      <w:proofErr w:type="spellEnd"/>
      <w:r w:rsidRPr="000E05F5">
        <w:rPr>
          <w:rFonts w:ascii="Times New Roman" w:hAnsi="Times New Roman" w:cs="Times New Roman"/>
          <w:i/>
          <w:iCs/>
          <w:color w:val="000000" w:themeColor="text1"/>
          <w:sz w:val="20"/>
          <w:szCs w:val="20"/>
        </w:rPr>
        <w:t>-AI</w:t>
      </w:r>
      <w:r w:rsidRPr="000E05F5">
        <w:rPr>
          <w:rFonts w:ascii="Times New Roman" w:hAnsi="Times New Roman" w:cs="Times New Roman"/>
          <w:color w:val="000000" w:themeColor="text1"/>
          <w:sz w:val="20"/>
          <w:szCs w:val="20"/>
        </w:rPr>
        <w:t xml:space="preserve"> and, when a supplementary UL carrier is configured for the serving cell, a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AI,SUL</m:t>
            </m:r>
          </m:sub>
        </m:sSub>
      </m:oMath>
      <w:r w:rsidRPr="000E05F5">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 xml:space="preserve">is provided </w:t>
      </w:r>
      <w:r w:rsidRPr="000E05F5">
        <w:rPr>
          <w:rFonts w:ascii="Times New Roman" w:hAnsi="Times New Roman" w:cs="Times New Roman"/>
          <w:color w:val="000000" w:themeColor="text1"/>
          <w:sz w:val="20"/>
          <w:szCs w:val="20"/>
        </w:rPr>
        <w:t xml:space="preserve">by </w:t>
      </w:r>
      <w:r w:rsidRPr="000E05F5">
        <w:rPr>
          <w:rFonts w:ascii="Times New Roman" w:hAnsi="Times New Roman" w:cs="Times New Roman"/>
          <w:i/>
          <w:iCs/>
          <w:color w:val="000000" w:themeColor="text1"/>
          <w:sz w:val="20"/>
          <w:szCs w:val="20"/>
        </w:rPr>
        <w:t>subcarrierSpacing2-AI</w:t>
      </w:r>
      <w:r w:rsidRPr="000E05F5">
        <w:rPr>
          <w:rFonts w:ascii="Times New Roman" w:hAnsi="Times New Roman" w:cs="Times New Roman"/>
          <w:color w:val="000000" w:themeColor="text1"/>
          <w:sz w:val="20"/>
          <w:szCs w:val="20"/>
        </w:rPr>
        <w:t xml:space="preserve"> for the supplementary UL carrier.</w:t>
      </w:r>
    </w:p>
    <w:p w14:paraId="4A7F8D6E" w14:textId="77777777" w:rsidR="00744C4F" w:rsidRPr="000E05F5" w:rsidRDefault="00744C4F" w:rsidP="00606957">
      <w:pPr>
        <w:pStyle w:val="N1"/>
        <w:numPr>
          <w:ilvl w:val="0"/>
          <w:numId w:val="22"/>
        </w:numPr>
        <w:rPr>
          <w:rFonts w:ascii="Times New Roman" w:hAnsi="Times New Roman" w:cs="Times New Roman"/>
          <w:color w:val="000000" w:themeColor="text1"/>
          <w:sz w:val="20"/>
          <w:szCs w:val="20"/>
        </w:rPr>
      </w:pPr>
      <w:r w:rsidRPr="000E05F5">
        <w:rPr>
          <w:rFonts w:ascii="Times New Roman" w:hAnsi="Times New Roman" w:cs="Times New Roman"/>
          <w:color w:val="000000" w:themeColor="text1"/>
          <w:sz w:val="20"/>
          <w:szCs w:val="20"/>
        </w:rPr>
        <w:t xml:space="preserve">For paired spectrum operation, </w:t>
      </w:r>
      <w:r>
        <w:rPr>
          <w:rFonts w:ascii="Times New Roman" w:hAnsi="Times New Roman" w:cs="Times New Roman"/>
          <w:color w:val="000000" w:themeColor="text1"/>
          <w:sz w:val="20"/>
          <w:szCs w:val="20"/>
        </w:rPr>
        <w:t>a</w:t>
      </w:r>
      <w:r w:rsidRPr="000E05F5">
        <w:rPr>
          <w:rFonts w:ascii="Times New Roman" w:hAnsi="Times New Roman" w:cs="Times New Roman"/>
          <w:color w:val="000000" w:themeColor="text1"/>
          <w:sz w:val="20"/>
          <w:szCs w:val="20"/>
        </w:rPr>
        <w:t xml:space="preserve">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AI,DL</m:t>
            </m:r>
          </m:sub>
        </m:sSub>
      </m:oMath>
      <w:r w:rsidRPr="000E05F5">
        <w:rPr>
          <w:rFonts w:ascii="Times New Roman" w:hAnsi="Times New Roman" w:cs="Times New Roman"/>
          <w:color w:val="000000" w:themeColor="text1"/>
          <w:sz w:val="20"/>
          <w:szCs w:val="20"/>
        </w:rPr>
        <w:t xml:space="preserve"> for a DL BWP </w:t>
      </w:r>
      <w:r>
        <w:rPr>
          <w:rFonts w:ascii="Times New Roman" w:hAnsi="Times New Roman" w:cs="Times New Roman"/>
          <w:color w:val="000000" w:themeColor="text1"/>
          <w:sz w:val="20"/>
          <w:szCs w:val="20"/>
        </w:rPr>
        <w:t xml:space="preserve">is provided </w:t>
      </w:r>
      <w:r w:rsidRPr="000E05F5">
        <w:rPr>
          <w:rFonts w:ascii="Times New Roman" w:hAnsi="Times New Roman" w:cs="Times New Roman"/>
          <w:color w:val="000000" w:themeColor="text1"/>
          <w:sz w:val="20"/>
          <w:szCs w:val="20"/>
        </w:rPr>
        <w:t xml:space="preserve">by </w:t>
      </w:r>
      <w:proofErr w:type="spellStart"/>
      <w:r w:rsidRPr="000E05F5">
        <w:rPr>
          <w:rFonts w:ascii="Times New Roman" w:hAnsi="Times New Roman" w:cs="Times New Roman"/>
          <w:i/>
          <w:iCs/>
          <w:color w:val="000000" w:themeColor="text1"/>
          <w:sz w:val="20"/>
          <w:szCs w:val="20"/>
        </w:rPr>
        <w:t>subcarrierSpacing</w:t>
      </w:r>
      <w:proofErr w:type="spellEnd"/>
      <w:r w:rsidRPr="000E05F5">
        <w:rPr>
          <w:rFonts w:ascii="Times New Roman" w:hAnsi="Times New Roman" w:cs="Times New Roman"/>
          <w:i/>
          <w:iCs/>
          <w:color w:val="000000" w:themeColor="text1"/>
          <w:sz w:val="20"/>
          <w:szCs w:val="20"/>
        </w:rPr>
        <w:t>-AI</w:t>
      </w:r>
      <w:r w:rsidRPr="000E05F5">
        <w:rPr>
          <w:rFonts w:ascii="Times New Roman" w:hAnsi="Times New Roman" w:cs="Times New Roman"/>
          <w:color w:val="000000" w:themeColor="text1"/>
          <w:sz w:val="20"/>
          <w:szCs w:val="20"/>
        </w:rPr>
        <w:t xml:space="preserve"> and a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AI,UL</m:t>
            </m:r>
          </m:sub>
        </m:sSub>
      </m:oMath>
      <w:r w:rsidRPr="000E05F5">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 xml:space="preserve">is provided </w:t>
      </w:r>
      <w:r w:rsidRPr="000E05F5">
        <w:rPr>
          <w:rFonts w:ascii="Times New Roman" w:hAnsi="Times New Roman" w:cs="Times New Roman"/>
          <w:color w:val="000000" w:themeColor="text1"/>
          <w:sz w:val="20"/>
          <w:szCs w:val="20"/>
        </w:rPr>
        <w:t xml:space="preserve">for an UL BWP by </w:t>
      </w:r>
      <w:r w:rsidRPr="000E05F5">
        <w:rPr>
          <w:rFonts w:ascii="Times New Roman" w:hAnsi="Times New Roman" w:cs="Times New Roman"/>
          <w:i/>
          <w:iCs/>
          <w:color w:val="000000" w:themeColor="text1"/>
          <w:sz w:val="20"/>
          <w:szCs w:val="20"/>
        </w:rPr>
        <w:t>subcarrierSpacing2-AI</w:t>
      </w:r>
      <w:r w:rsidRPr="000E05F5">
        <w:rPr>
          <w:rFonts w:ascii="Times New Roman" w:hAnsi="Times New Roman" w:cs="Times New Roman"/>
          <w:color w:val="000000" w:themeColor="text1"/>
          <w:sz w:val="20"/>
          <w:szCs w:val="20"/>
        </w:rPr>
        <w:t xml:space="preserve">. </w:t>
      </w:r>
    </w:p>
    <w:p w14:paraId="1A6182E4" w14:textId="77777777" w:rsidR="00744C4F" w:rsidRPr="000E05F5" w:rsidRDefault="00744C4F" w:rsidP="00744C4F">
      <w:pPr>
        <w:pStyle w:val="N1"/>
        <w:rPr>
          <w:rFonts w:ascii="Times New Roman" w:hAnsi="Times New Roman" w:cs="Times New Roman"/>
          <w:color w:val="000000" w:themeColor="text1"/>
          <w:sz w:val="20"/>
          <w:szCs w:val="20"/>
        </w:rPr>
      </w:pPr>
    </w:p>
    <w:p w14:paraId="29E714B5" w14:textId="2A9692F5" w:rsidR="00744C4F" w:rsidRDefault="00744C4F" w:rsidP="00744C4F">
      <w:pPr>
        <w:spacing w:before="120" w:after="120"/>
        <w:jc w:val="both"/>
        <w:rPr>
          <w:bCs/>
          <w:lang w:eastAsia="zh-CN"/>
        </w:rPr>
      </w:pPr>
      <w:r>
        <w:rPr>
          <w:b/>
          <w:lang w:eastAsia="zh-CN"/>
        </w:rPr>
        <w:t xml:space="preserve">Proposal 11: </w:t>
      </w:r>
      <w:r>
        <w:rPr>
          <w:bCs/>
          <w:iCs/>
          <w:lang w:eastAsia="zh-CN"/>
        </w:rPr>
        <w:t xml:space="preserve">Add reference SCSs for soft resource availability indication configuration </w:t>
      </w:r>
      <w:r>
        <w:t xml:space="preserve">in the RRC IE </w:t>
      </w:r>
      <w:proofErr w:type="spellStart"/>
      <w:r w:rsidRPr="000E05F5">
        <w:rPr>
          <w:i/>
          <w:iCs/>
        </w:rPr>
        <w:t>AvailabilityCombinationPerCell</w:t>
      </w:r>
      <w:proofErr w:type="spellEnd"/>
      <w:r>
        <w:rPr>
          <w:bCs/>
          <w:iCs/>
          <w:lang w:eastAsia="zh-CN"/>
        </w:rPr>
        <w:t>.</w:t>
      </w:r>
      <w:r>
        <w:rPr>
          <w:bCs/>
          <w:lang w:eastAsia="zh-CN"/>
        </w:rPr>
        <w:t xml:space="preserve"> </w:t>
      </w:r>
    </w:p>
    <w:p w14:paraId="21124038" w14:textId="77777777" w:rsidR="00744C4F" w:rsidRPr="000E05F5" w:rsidRDefault="00744C4F" w:rsidP="00606957">
      <w:pPr>
        <w:pStyle w:val="N1"/>
        <w:numPr>
          <w:ilvl w:val="0"/>
          <w:numId w:val="22"/>
        </w:numPr>
        <w:spacing w:after="120"/>
        <w:rPr>
          <w:rFonts w:ascii="Times New Roman" w:hAnsi="Times New Roman" w:cs="Times New Roman"/>
          <w:color w:val="000000" w:themeColor="text1"/>
          <w:sz w:val="20"/>
          <w:szCs w:val="20"/>
        </w:rPr>
      </w:pPr>
      <w:r w:rsidRPr="000E05F5">
        <w:rPr>
          <w:rFonts w:ascii="Times New Roman" w:hAnsi="Times New Roman" w:cs="Times New Roman"/>
          <w:sz w:val="20"/>
          <w:szCs w:val="20"/>
        </w:rPr>
        <w:t xml:space="preserve">For unpaired spectrum operation, </w:t>
      </w:r>
      <w:r>
        <w:rPr>
          <w:rFonts w:ascii="Times New Roman" w:hAnsi="Times New Roman" w:cs="Times New Roman"/>
          <w:sz w:val="20"/>
          <w:szCs w:val="20"/>
        </w:rPr>
        <w:t>a</w:t>
      </w:r>
      <w:r w:rsidRPr="000E05F5">
        <w:rPr>
          <w:rFonts w:ascii="Times New Roman" w:hAnsi="Times New Roman" w:cs="Times New Roman"/>
          <w:color w:val="000000" w:themeColor="text1"/>
          <w:sz w:val="20"/>
          <w:szCs w:val="20"/>
        </w:rPr>
        <w:t xml:space="preserve">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m:t>
            </m:r>
          </m:sub>
        </m:sSub>
      </m:oMath>
      <w:r w:rsidRPr="000E05F5">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 xml:space="preserve">is provided </w:t>
      </w:r>
      <w:r w:rsidRPr="000E05F5">
        <w:rPr>
          <w:rFonts w:ascii="Times New Roman" w:hAnsi="Times New Roman" w:cs="Times New Roman"/>
          <w:color w:val="000000" w:themeColor="text1"/>
          <w:sz w:val="20"/>
          <w:szCs w:val="20"/>
        </w:rPr>
        <w:t xml:space="preserve">by </w:t>
      </w:r>
      <w:proofErr w:type="spellStart"/>
      <w:r w:rsidRPr="000E05F5">
        <w:rPr>
          <w:rFonts w:ascii="Times New Roman" w:hAnsi="Times New Roman" w:cs="Times New Roman"/>
          <w:i/>
          <w:iCs/>
          <w:color w:val="000000" w:themeColor="text1"/>
          <w:sz w:val="20"/>
          <w:szCs w:val="20"/>
        </w:rPr>
        <w:t>subcarrierSpacing</w:t>
      </w:r>
      <w:proofErr w:type="spellEnd"/>
      <w:r w:rsidRPr="000E05F5">
        <w:rPr>
          <w:rFonts w:ascii="Times New Roman" w:hAnsi="Times New Roman" w:cs="Times New Roman"/>
          <w:i/>
          <w:iCs/>
          <w:color w:val="000000" w:themeColor="text1"/>
          <w:sz w:val="20"/>
          <w:szCs w:val="20"/>
        </w:rPr>
        <w:t>-AI</w:t>
      </w:r>
      <w:r w:rsidRPr="000E05F5">
        <w:rPr>
          <w:rFonts w:ascii="Times New Roman" w:hAnsi="Times New Roman" w:cs="Times New Roman"/>
          <w:color w:val="000000" w:themeColor="text1"/>
          <w:sz w:val="20"/>
          <w:szCs w:val="20"/>
        </w:rPr>
        <w:t xml:space="preserve"> and, when a supplementary UL carrier is configured for the serving cell, a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AI,SUL</m:t>
            </m:r>
          </m:sub>
        </m:sSub>
      </m:oMath>
      <w:r w:rsidRPr="000E05F5">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 xml:space="preserve">is provided </w:t>
      </w:r>
      <w:r w:rsidRPr="000E05F5">
        <w:rPr>
          <w:rFonts w:ascii="Times New Roman" w:hAnsi="Times New Roman" w:cs="Times New Roman"/>
          <w:color w:val="000000" w:themeColor="text1"/>
          <w:sz w:val="20"/>
          <w:szCs w:val="20"/>
        </w:rPr>
        <w:t xml:space="preserve">by </w:t>
      </w:r>
      <w:r w:rsidRPr="000E05F5">
        <w:rPr>
          <w:rFonts w:ascii="Times New Roman" w:hAnsi="Times New Roman" w:cs="Times New Roman"/>
          <w:i/>
          <w:iCs/>
          <w:color w:val="000000" w:themeColor="text1"/>
          <w:sz w:val="20"/>
          <w:szCs w:val="20"/>
        </w:rPr>
        <w:t>subcarrierSpacing2-AI</w:t>
      </w:r>
      <w:r w:rsidRPr="000E05F5">
        <w:rPr>
          <w:rFonts w:ascii="Times New Roman" w:hAnsi="Times New Roman" w:cs="Times New Roman"/>
          <w:color w:val="000000" w:themeColor="text1"/>
          <w:sz w:val="20"/>
          <w:szCs w:val="20"/>
        </w:rPr>
        <w:t xml:space="preserve"> for the supplementary UL carrier.</w:t>
      </w:r>
    </w:p>
    <w:p w14:paraId="54365D5D" w14:textId="77777777" w:rsidR="00744C4F" w:rsidRPr="000E05F5" w:rsidRDefault="00744C4F" w:rsidP="00606957">
      <w:pPr>
        <w:pStyle w:val="N1"/>
        <w:numPr>
          <w:ilvl w:val="0"/>
          <w:numId w:val="22"/>
        </w:numPr>
        <w:rPr>
          <w:rFonts w:ascii="Times New Roman" w:hAnsi="Times New Roman" w:cs="Times New Roman"/>
          <w:color w:val="000000" w:themeColor="text1"/>
          <w:sz w:val="20"/>
          <w:szCs w:val="20"/>
        </w:rPr>
      </w:pPr>
      <w:r w:rsidRPr="000E05F5">
        <w:rPr>
          <w:rFonts w:ascii="Times New Roman" w:hAnsi="Times New Roman" w:cs="Times New Roman"/>
          <w:color w:val="000000" w:themeColor="text1"/>
          <w:sz w:val="20"/>
          <w:szCs w:val="20"/>
        </w:rPr>
        <w:t xml:space="preserve">For paired spectrum operation, </w:t>
      </w:r>
      <w:r>
        <w:rPr>
          <w:rFonts w:ascii="Times New Roman" w:hAnsi="Times New Roman" w:cs="Times New Roman"/>
          <w:color w:val="000000" w:themeColor="text1"/>
          <w:sz w:val="20"/>
          <w:szCs w:val="20"/>
        </w:rPr>
        <w:t>a</w:t>
      </w:r>
      <w:r w:rsidRPr="000E05F5">
        <w:rPr>
          <w:rFonts w:ascii="Times New Roman" w:hAnsi="Times New Roman" w:cs="Times New Roman"/>
          <w:color w:val="000000" w:themeColor="text1"/>
          <w:sz w:val="20"/>
          <w:szCs w:val="20"/>
        </w:rPr>
        <w:t xml:space="preserve">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AI,DL</m:t>
            </m:r>
          </m:sub>
        </m:sSub>
      </m:oMath>
      <w:r w:rsidRPr="000E05F5">
        <w:rPr>
          <w:rFonts w:ascii="Times New Roman" w:hAnsi="Times New Roman" w:cs="Times New Roman"/>
          <w:color w:val="000000" w:themeColor="text1"/>
          <w:sz w:val="20"/>
          <w:szCs w:val="20"/>
        </w:rPr>
        <w:t xml:space="preserve"> for a DL BWP </w:t>
      </w:r>
      <w:r>
        <w:rPr>
          <w:rFonts w:ascii="Times New Roman" w:hAnsi="Times New Roman" w:cs="Times New Roman"/>
          <w:color w:val="000000" w:themeColor="text1"/>
          <w:sz w:val="20"/>
          <w:szCs w:val="20"/>
        </w:rPr>
        <w:t xml:space="preserve">is provided </w:t>
      </w:r>
      <w:r w:rsidRPr="000E05F5">
        <w:rPr>
          <w:rFonts w:ascii="Times New Roman" w:hAnsi="Times New Roman" w:cs="Times New Roman"/>
          <w:color w:val="000000" w:themeColor="text1"/>
          <w:sz w:val="20"/>
          <w:szCs w:val="20"/>
        </w:rPr>
        <w:t xml:space="preserve">by </w:t>
      </w:r>
      <w:proofErr w:type="spellStart"/>
      <w:r w:rsidRPr="000E05F5">
        <w:rPr>
          <w:rFonts w:ascii="Times New Roman" w:hAnsi="Times New Roman" w:cs="Times New Roman"/>
          <w:i/>
          <w:iCs/>
          <w:color w:val="000000" w:themeColor="text1"/>
          <w:sz w:val="20"/>
          <w:szCs w:val="20"/>
        </w:rPr>
        <w:t>subcarrierSpacing</w:t>
      </w:r>
      <w:proofErr w:type="spellEnd"/>
      <w:r w:rsidRPr="000E05F5">
        <w:rPr>
          <w:rFonts w:ascii="Times New Roman" w:hAnsi="Times New Roman" w:cs="Times New Roman"/>
          <w:i/>
          <w:iCs/>
          <w:color w:val="000000" w:themeColor="text1"/>
          <w:sz w:val="20"/>
          <w:szCs w:val="20"/>
        </w:rPr>
        <w:t>-AI</w:t>
      </w:r>
      <w:r w:rsidRPr="000E05F5">
        <w:rPr>
          <w:rFonts w:ascii="Times New Roman" w:hAnsi="Times New Roman" w:cs="Times New Roman"/>
          <w:color w:val="000000" w:themeColor="text1"/>
          <w:sz w:val="20"/>
          <w:szCs w:val="20"/>
        </w:rPr>
        <w:t xml:space="preserve"> and a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AI,UL</m:t>
            </m:r>
          </m:sub>
        </m:sSub>
      </m:oMath>
      <w:r w:rsidRPr="000E05F5">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 xml:space="preserve">is provided </w:t>
      </w:r>
      <w:r w:rsidRPr="000E05F5">
        <w:rPr>
          <w:rFonts w:ascii="Times New Roman" w:hAnsi="Times New Roman" w:cs="Times New Roman"/>
          <w:color w:val="000000" w:themeColor="text1"/>
          <w:sz w:val="20"/>
          <w:szCs w:val="20"/>
        </w:rPr>
        <w:t xml:space="preserve">for an UL BWP by </w:t>
      </w:r>
      <w:r w:rsidRPr="000E05F5">
        <w:rPr>
          <w:rFonts w:ascii="Times New Roman" w:hAnsi="Times New Roman" w:cs="Times New Roman"/>
          <w:i/>
          <w:iCs/>
          <w:color w:val="000000" w:themeColor="text1"/>
          <w:sz w:val="20"/>
          <w:szCs w:val="20"/>
        </w:rPr>
        <w:t>subcarrierSpacing2-AI</w:t>
      </w:r>
      <w:r w:rsidRPr="000E05F5">
        <w:rPr>
          <w:rFonts w:ascii="Times New Roman" w:hAnsi="Times New Roman" w:cs="Times New Roman"/>
          <w:color w:val="000000" w:themeColor="text1"/>
          <w:sz w:val="20"/>
          <w:szCs w:val="20"/>
        </w:rPr>
        <w:t xml:space="preserve">. </w:t>
      </w:r>
    </w:p>
    <w:p w14:paraId="7173FEB6" w14:textId="77777777" w:rsidR="004A7FFA" w:rsidRPr="0095487A" w:rsidRDefault="004A7FFA" w:rsidP="004A7FFA">
      <w:pPr>
        <w:pStyle w:val="Heading1"/>
        <w:jc w:val="both"/>
        <w:rPr>
          <w:rFonts w:eastAsia="SimSun"/>
          <w:color w:val="000000"/>
          <w:lang w:eastAsia="zh-CN"/>
        </w:rPr>
      </w:pPr>
      <w:r>
        <w:rPr>
          <w:rFonts w:eastAsia="SimSun"/>
          <w:color w:val="000000"/>
          <w:lang w:val="en-US" w:eastAsia="zh-CN"/>
        </w:rPr>
        <w:t xml:space="preserve">Soft Resource Availability Indication </w:t>
      </w:r>
      <w:proofErr w:type="gramStart"/>
      <w:r>
        <w:rPr>
          <w:rFonts w:eastAsia="SimSun"/>
          <w:color w:val="000000"/>
          <w:lang w:val="en-US" w:eastAsia="zh-CN"/>
        </w:rPr>
        <w:t>For</w:t>
      </w:r>
      <w:proofErr w:type="gramEnd"/>
      <w:r>
        <w:rPr>
          <w:rFonts w:eastAsia="SimSun"/>
          <w:color w:val="000000"/>
          <w:lang w:val="en-US" w:eastAsia="zh-CN"/>
        </w:rPr>
        <w:t xml:space="preserve"> Paired Spectrum</w:t>
      </w:r>
    </w:p>
    <w:p w14:paraId="09FF880D" w14:textId="29F36545" w:rsidR="004A7FFA" w:rsidRDefault="004A7FFA" w:rsidP="004A7FFA">
      <w:pPr>
        <w:spacing w:after="120"/>
        <w:jc w:val="both"/>
        <w:rPr>
          <w:color w:val="000000"/>
          <w:lang w:val="en-US" w:eastAsia="zh-CN"/>
        </w:rPr>
      </w:pPr>
      <w:r>
        <w:rPr>
          <w:color w:val="000000"/>
          <w:lang w:val="en-US" w:eastAsia="zh-CN"/>
        </w:rPr>
        <w:t>Regarding IAB operation in paired spectrum, RAN1#100b-e has made the following agreements [</w:t>
      </w:r>
      <w:r w:rsidR="00437928">
        <w:rPr>
          <w:color w:val="000000"/>
          <w:lang w:val="en-US" w:eastAsia="zh-CN"/>
        </w:rPr>
        <w:t>4</w:t>
      </w:r>
      <w:r>
        <w:rPr>
          <w:color w:val="000000"/>
          <w:lang w:val="en-US" w:eastAsia="zh-CN"/>
        </w:rPr>
        <w:t>].</w:t>
      </w:r>
    </w:p>
    <w:p w14:paraId="2B131EFC" w14:textId="77777777" w:rsidR="004A7FFA" w:rsidRPr="00BA17C0" w:rsidRDefault="004A7FFA" w:rsidP="00606957">
      <w:pPr>
        <w:pStyle w:val="ListParagraph"/>
        <w:numPr>
          <w:ilvl w:val="0"/>
          <w:numId w:val="13"/>
        </w:numPr>
        <w:rPr>
          <w:rFonts w:ascii="Times New Roman" w:hAnsi="Times New Roman"/>
          <w:i/>
          <w:iCs/>
          <w:sz w:val="20"/>
          <w:szCs w:val="20"/>
          <w:lang w:eastAsia="zh-CN"/>
        </w:rPr>
      </w:pPr>
      <w:r w:rsidRPr="00BA17C0">
        <w:rPr>
          <w:rFonts w:ascii="Times New Roman" w:hAnsi="Times New Roman"/>
          <w:i/>
          <w:iCs/>
          <w:sz w:val="20"/>
          <w:szCs w:val="20"/>
        </w:rPr>
        <w:t>For paired spectrum, the DU resource configuration framework is extended with the following:</w:t>
      </w:r>
    </w:p>
    <w:p w14:paraId="17986F3C" w14:textId="77777777" w:rsidR="004A7FFA" w:rsidRPr="00BA17C0" w:rsidRDefault="004A7FFA" w:rsidP="00606957">
      <w:pPr>
        <w:pStyle w:val="ListParagraph"/>
        <w:numPr>
          <w:ilvl w:val="1"/>
          <w:numId w:val="13"/>
        </w:numPr>
        <w:rPr>
          <w:rFonts w:ascii="Times New Roman" w:hAnsi="Times New Roman"/>
          <w:i/>
          <w:iCs/>
          <w:sz w:val="20"/>
          <w:szCs w:val="20"/>
        </w:rPr>
      </w:pPr>
      <w:r w:rsidRPr="00BA17C0">
        <w:rPr>
          <w:rFonts w:ascii="Times New Roman" w:hAnsi="Times New Roman"/>
          <w:i/>
          <w:iCs/>
          <w:sz w:val="20"/>
          <w:szCs w:val="20"/>
        </w:rPr>
        <w:t>Two separate per-cell D/U/F and H/S/NA configurations are provided for DL and UL respectively.</w:t>
      </w:r>
    </w:p>
    <w:p w14:paraId="4DF0016D" w14:textId="77777777" w:rsidR="004A7FFA" w:rsidRPr="00BA17C0" w:rsidRDefault="004A7FFA" w:rsidP="004A7FFA">
      <w:pPr>
        <w:pStyle w:val="ListParagraph"/>
        <w:spacing w:after="120"/>
        <w:contextualSpacing w:val="0"/>
        <w:rPr>
          <w:rFonts w:ascii="Times New Roman" w:hAnsi="Times New Roman"/>
          <w:i/>
          <w:iCs/>
          <w:sz w:val="20"/>
          <w:szCs w:val="20"/>
        </w:rPr>
      </w:pPr>
      <w:r w:rsidRPr="00BA17C0">
        <w:rPr>
          <w:rFonts w:ascii="Times New Roman" w:hAnsi="Times New Roman"/>
          <w:i/>
          <w:iCs/>
          <w:sz w:val="20"/>
          <w:szCs w:val="20"/>
        </w:rPr>
        <w:t>Whether this signaling is supported in Rel-16 is up to RAN3 and no additional specification impact is considered in RAN1 in Rel-16 for IAB operation in paired spectrum.</w:t>
      </w:r>
    </w:p>
    <w:p w14:paraId="0B738805" w14:textId="77777777" w:rsidR="004A7FFA" w:rsidRPr="00BA17C0" w:rsidRDefault="004A7FFA" w:rsidP="00606957">
      <w:pPr>
        <w:pStyle w:val="ListParagraph"/>
        <w:numPr>
          <w:ilvl w:val="0"/>
          <w:numId w:val="13"/>
        </w:numPr>
        <w:rPr>
          <w:rFonts w:ascii="Times New Roman" w:hAnsi="Times New Roman"/>
          <w:i/>
          <w:iCs/>
          <w:sz w:val="20"/>
          <w:szCs w:val="20"/>
        </w:rPr>
      </w:pPr>
      <w:r w:rsidRPr="00BA17C0">
        <w:rPr>
          <w:rFonts w:ascii="Times New Roman" w:hAnsi="Times New Roman"/>
          <w:i/>
          <w:iCs/>
          <w:sz w:val="20"/>
          <w:szCs w:val="20"/>
        </w:rPr>
        <w:t>No additional specification impact for 38.213 is required for the definition of half-duplex operation in case of IAB nodes operating in paired spectrum. Further discussion of the default multiplexing capability indication for IAB nodes operating in paired spectrum can be discussed under the IAB-MT Features agenda item in the future (if needed).</w:t>
      </w:r>
    </w:p>
    <w:p w14:paraId="3E00ECD0" w14:textId="5DA712A3" w:rsidR="004A7FFA" w:rsidRDefault="004A7FFA" w:rsidP="004A7FFA">
      <w:pPr>
        <w:jc w:val="both"/>
        <w:rPr>
          <w:color w:val="000000"/>
          <w:lang w:val="en-US" w:eastAsia="zh-CN"/>
        </w:rPr>
      </w:pPr>
      <w:r>
        <w:rPr>
          <w:color w:val="000000"/>
          <w:lang w:val="en-US" w:eastAsia="zh-CN"/>
        </w:rPr>
        <w:t>However, there are still some concern regarding DCI format 2_5 operation for paired spectrum [</w:t>
      </w:r>
      <w:r w:rsidR="00437928">
        <w:rPr>
          <w:color w:val="000000"/>
          <w:lang w:val="en-US" w:eastAsia="zh-CN"/>
        </w:rPr>
        <w:t>5</w:t>
      </w:r>
      <w:r>
        <w:rPr>
          <w:color w:val="000000"/>
          <w:lang w:val="en-US" w:eastAsia="zh-CN"/>
        </w:rPr>
        <w:t xml:space="preserve">]. Current resource availability element can take eight values to differentiate D/U/F soft resource availability. When there are F symbols on both downlink and uplink in the same slot for paired spectrum indication, the eight values cannot further differentiate downlink flexible and uplink flexible soft resource availability. </w:t>
      </w:r>
    </w:p>
    <w:p w14:paraId="4CA8310F" w14:textId="5F95E113" w:rsidR="00744C4F" w:rsidRDefault="00744C4F" w:rsidP="00744C4F">
      <w:pPr>
        <w:jc w:val="both"/>
        <w:rPr>
          <w:color w:val="000000"/>
          <w:lang w:val="en-US" w:eastAsia="zh-CN"/>
        </w:rPr>
      </w:pPr>
      <w:r>
        <w:rPr>
          <w:color w:val="000000"/>
          <w:lang w:val="en-US" w:eastAsia="zh-CN"/>
        </w:rPr>
        <w:t>The issue can be solved in a similar way as DCI format 2_0 operation for paired spectrum</w:t>
      </w:r>
      <w:r w:rsidR="00437928">
        <w:rPr>
          <w:color w:val="000000"/>
          <w:lang w:val="en-US" w:eastAsia="zh-CN"/>
        </w:rPr>
        <w:t xml:space="preserve"> by separating multi-slot availability indication into DL BWP and UL BWP</w:t>
      </w:r>
      <w:r>
        <w:rPr>
          <w:color w:val="000000"/>
          <w:lang w:val="en-US" w:eastAsia="zh-CN"/>
        </w:rPr>
        <w:t xml:space="preserve">. For an IAB MT on a serving cell for paired spectrum operation, the AI index field in DCI format 2_5 indicates both a combination of availability indication values for a reference DL BWP and a combination of availability indication values for a reference UL BWP, according to the reference SCS configuration </w:t>
      </w:r>
      <m:oMath>
        <m:sSub>
          <m:sSubPr>
            <m:ctrlPr>
              <w:rPr>
                <w:rFonts w:ascii="Cambria Math" w:hAnsi="Cambria Math"/>
                <w:i/>
                <w:color w:val="000000" w:themeColor="text1"/>
              </w:rPr>
            </m:ctrlPr>
          </m:sSubPr>
          <m:e>
            <m:r>
              <w:rPr>
                <w:rFonts w:ascii="Cambria Math" w:hAnsi="Cambria Math"/>
                <w:color w:val="000000" w:themeColor="text1"/>
              </w:rPr>
              <m:t>µ</m:t>
            </m:r>
          </m:e>
          <m:sub>
            <m:r>
              <w:rPr>
                <w:rFonts w:ascii="Cambria Math" w:hAnsi="Cambria Math"/>
                <w:color w:val="000000" w:themeColor="text1"/>
              </w:rPr>
              <m:t>AI,DL</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µ</m:t>
            </m:r>
          </m:e>
          <m:sub>
            <m:r>
              <w:rPr>
                <w:rFonts w:ascii="Cambria Math" w:hAnsi="Cambria Math"/>
                <w:color w:val="000000" w:themeColor="text1"/>
              </w:rPr>
              <m:t>AI,UL</m:t>
            </m:r>
          </m:sub>
        </m:sSub>
      </m:oMath>
      <w:r>
        <w:rPr>
          <w:color w:val="000000"/>
          <w:lang w:val="en-US" w:eastAsia="zh-CN"/>
        </w:rPr>
        <w:t xml:space="preserve">.  </w:t>
      </w:r>
    </w:p>
    <w:p w14:paraId="16A2CA48" w14:textId="77777777" w:rsidR="00744C4F" w:rsidRPr="006140BC" w:rsidRDefault="00744C4F" w:rsidP="00606957">
      <w:pPr>
        <w:pStyle w:val="N3"/>
        <w:numPr>
          <w:ilvl w:val="0"/>
          <w:numId w:val="23"/>
        </w:numPr>
        <w:shd w:val="clear" w:color="auto" w:fill="auto"/>
        <w:jc w:val="both"/>
        <w:rPr>
          <w:rFonts w:ascii="Times New Roman" w:cs="Times New Roman"/>
          <w:lang w:eastAsia="zh-CN"/>
        </w:rPr>
      </w:pPr>
      <w:r w:rsidRPr="006140BC">
        <w:rPr>
          <w:rFonts w:ascii="Times New Roman" w:cs="Times New Roman"/>
          <w:lang w:eastAsia="zh-CN"/>
        </w:rPr>
        <w:lastRenderedPageBreak/>
        <w:t xml:space="preserve">If </w:t>
      </w:r>
      <m:oMath>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oMath>
      <w:r w:rsidRPr="006140BC">
        <w:rPr>
          <w:rFonts w:ascii="Times New Roman" w:cs="Times New Roman"/>
          <w:color w:val="000000" w:themeColor="text1"/>
        </w:rPr>
        <w:t xml:space="preserve">: </w:t>
      </w:r>
      <w:r w:rsidRPr="006140BC">
        <w:rPr>
          <w:rFonts w:ascii="Times New Roman" w:cs="Times New Roman"/>
          <w:lang w:eastAsia="zh-CN"/>
        </w:rPr>
        <w:t xml:space="preserve">for each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up>
        </m:sSup>
        <m:r>
          <w:rPr>
            <w:rFonts w:ascii="Cambria Math" w:hAnsi="Cambria Math" w:cs="Times New Roman"/>
            <w:color w:val="000000" w:themeColor="text1"/>
          </w:rPr>
          <m:t>+1</m:t>
        </m:r>
      </m:oMath>
      <w:r w:rsidRPr="006140BC">
        <w:rPr>
          <w:rFonts w:ascii="Times New Roman" w:cs="Times New Roman"/>
          <w:color w:val="000000" w:themeColor="text1"/>
        </w:rPr>
        <w:t xml:space="preserve"> </w:t>
      </w:r>
      <w:r w:rsidRPr="006140BC">
        <w:rPr>
          <w:rFonts w:ascii="Times New Roman" w:cs="Times New Roman"/>
          <w:lang w:eastAsia="zh-CN"/>
        </w:rPr>
        <w:t xml:space="preserve">values provided by </w:t>
      </w:r>
      <w:proofErr w:type="spellStart"/>
      <w:r w:rsidRPr="006140BC">
        <w:rPr>
          <w:rFonts w:ascii="Times New Roman" w:cs="Times New Roman"/>
          <w:i/>
          <w:iCs/>
          <w:lang w:eastAsia="zh-CN"/>
        </w:rPr>
        <w:t>resourceAvailability</w:t>
      </w:r>
      <w:proofErr w:type="spellEnd"/>
      <w:r w:rsidRPr="006140BC">
        <w:rPr>
          <w:rFonts w:ascii="Times New Roman" w:cs="Times New Roman"/>
          <w:lang w:eastAsia="zh-CN"/>
        </w:rPr>
        <w:t xml:space="preserve">, the first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up>
        </m:sSup>
      </m:oMath>
      <w:r w:rsidRPr="006140BC">
        <w:rPr>
          <w:rFonts w:ascii="Times New Roman" w:cs="Times New Roman"/>
          <w:color w:val="000000" w:themeColor="text1"/>
        </w:rPr>
        <w:t xml:space="preserve"> </w:t>
      </w:r>
      <w:r w:rsidRPr="006140BC">
        <w:rPr>
          <w:rFonts w:ascii="Times New Roman" w:cs="Times New Roman"/>
          <w:lang w:eastAsia="zh-CN"/>
        </w:rPr>
        <w:t xml:space="preserve">values for the combination of availability indication values are applicable to the reference DL BWP and the next value is applicable to the reference UL BWP. </w:t>
      </w:r>
    </w:p>
    <w:p w14:paraId="7E36DA89" w14:textId="26283021" w:rsidR="00744C4F" w:rsidRDefault="00744C4F" w:rsidP="00606957">
      <w:pPr>
        <w:pStyle w:val="N3"/>
        <w:numPr>
          <w:ilvl w:val="0"/>
          <w:numId w:val="23"/>
        </w:numPr>
        <w:shd w:val="clear" w:color="auto" w:fill="auto"/>
        <w:jc w:val="both"/>
        <w:rPr>
          <w:rFonts w:ascii="Times New Roman" w:cs="Times New Roman"/>
          <w:lang w:eastAsia="zh-CN"/>
        </w:rPr>
      </w:pPr>
      <w:r w:rsidRPr="006140BC">
        <w:rPr>
          <w:rFonts w:ascii="Times New Roman" w:cs="Times New Roman"/>
          <w:lang w:eastAsia="zh-CN"/>
        </w:rPr>
        <w:t xml:space="preserve">If </w:t>
      </w:r>
      <m:oMath>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&lt;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oMath>
      <w:r w:rsidRPr="006140BC">
        <w:rPr>
          <w:rFonts w:ascii="Times New Roman" w:cs="Times New Roman"/>
          <w:color w:val="000000" w:themeColor="text1"/>
        </w:rPr>
        <w:t xml:space="preserve">: </w:t>
      </w:r>
      <w:r w:rsidRPr="006140BC">
        <w:rPr>
          <w:rFonts w:ascii="Times New Roman" w:cs="Times New Roman"/>
          <w:lang w:eastAsia="zh-CN"/>
        </w:rPr>
        <w:t xml:space="preserve">for each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up>
        </m:sSup>
        <m:r>
          <w:rPr>
            <w:rFonts w:ascii="Cambria Math" w:hAnsi="Cambria Math" w:cs="Times New Roman"/>
            <w:color w:val="000000" w:themeColor="text1"/>
          </w:rPr>
          <m:t>+1</m:t>
        </m:r>
      </m:oMath>
      <w:r w:rsidRPr="006140BC">
        <w:rPr>
          <w:rFonts w:ascii="Times New Roman" w:cs="Times New Roman"/>
          <w:color w:val="000000" w:themeColor="text1"/>
        </w:rPr>
        <w:t xml:space="preserve"> </w:t>
      </w:r>
      <w:r w:rsidRPr="006140BC">
        <w:rPr>
          <w:rFonts w:ascii="Times New Roman" w:cs="Times New Roman"/>
          <w:lang w:eastAsia="zh-CN"/>
        </w:rPr>
        <w:t xml:space="preserve">values provided by </w:t>
      </w:r>
      <w:proofErr w:type="spellStart"/>
      <w:r w:rsidRPr="006140BC">
        <w:rPr>
          <w:rFonts w:ascii="Times New Roman" w:cs="Times New Roman"/>
          <w:i/>
          <w:iCs/>
          <w:lang w:eastAsia="zh-CN"/>
        </w:rPr>
        <w:t>resourceAvailability</w:t>
      </w:r>
      <w:proofErr w:type="spellEnd"/>
      <w:r w:rsidRPr="006140BC">
        <w:rPr>
          <w:rFonts w:ascii="Times New Roman" w:cs="Times New Roman"/>
          <w:lang w:eastAsia="zh-CN"/>
        </w:rPr>
        <w:t xml:space="preserve">, the first value for the combination of availability indication values are applicable to the reference DL BWP and the next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up>
        </m:sSup>
      </m:oMath>
      <w:r w:rsidRPr="006140BC">
        <w:rPr>
          <w:rFonts w:ascii="Times New Roman" w:cs="Times New Roman"/>
          <w:color w:val="000000" w:themeColor="text1"/>
        </w:rPr>
        <w:t xml:space="preserve"> </w:t>
      </w:r>
      <w:r w:rsidRPr="006140BC">
        <w:rPr>
          <w:rFonts w:ascii="Times New Roman" w:cs="Times New Roman"/>
          <w:lang w:eastAsia="zh-CN"/>
        </w:rPr>
        <w:t xml:space="preserve">values are applicable to the reference UL BWP. </w:t>
      </w:r>
    </w:p>
    <w:p w14:paraId="6ECB2B0A" w14:textId="77777777" w:rsidR="009713F7" w:rsidRPr="006140BC" w:rsidRDefault="009713F7" w:rsidP="009713F7">
      <w:pPr>
        <w:pStyle w:val="N3"/>
        <w:shd w:val="clear" w:color="auto" w:fill="auto"/>
        <w:ind w:left="720"/>
        <w:jc w:val="both"/>
        <w:rPr>
          <w:rFonts w:ascii="Times New Roman" w:cs="Times New Roman"/>
          <w:lang w:eastAsia="zh-CN"/>
        </w:rPr>
      </w:pPr>
    </w:p>
    <w:p w14:paraId="527D947A" w14:textId="43DA3B77" w:rsidR="00744C4F" w:rsidRPr="006140BC" w:rsidRDefault="00744C4F" w:rsidP="00744C4F">
      <w:pPr>
        <w:spacing w:after="120"/>
        <w:jc w:val="both"/>
        <w:rPr>
          <w:lang w:eastAsia="zh-CN"/>
        </w:rPr>
      </w:pPr>
      <w:r>
        <w:rPr>
          <w:b/>
          <w:lang w:eastAsia="zh-CN"/>
        </w:rPr>
        <w:t>Proposal 12:</w:t>
      </w:r>
      <w:r>
        <w:t xml:space="preserve"> </w:t>
      </w:r>
      <w:r w:rsidR="009713F7">
        <w:t>F</w:t>
      </w:r>
      <w:r>
        <w:t xml:space="preserve">or DCI format 2_5 operation in paired spectrum with </w:t>
      </w:r>
      <w:r w:rsidRPr="006140BC">
        <w:rPr>
          <w:lang w:eastAsia="zh-CN"/>
        </w:rPr>
        <w:t xml:space="preserve">a reference SCS configuration </w:t>
      </w:r>
      <m:oMath>
        <m:sSub>
          <m:sSubPr>
            <m:ctrlPr>
              <w:rPr>
                <w:rFonts w:ascii="Cambria Math" w:hAnsi="Cambria Math"/>
                <w:i/>
                <w:color w:val="000000" w:themeColor="text1"/>
              </w:rPr>
            </m:ctrlPr>
          </m:sSubPr>
          <m:e>
            <m:r>
              <w:rPr>
                <w:rFonts w:ascii="Cambria Math" w:hAnsi="Cambria Math"/>
                <w:color w:val="000000" w:themeColor="text1"/>
              </w:rPr>
              <m:t>µ</m:t>
            </m:r>
          </m:e>
          <m:sub>
            <m:r>
              <w:rPr>
                <w:rFonts w:ascii="Cambria Math" w:hAnsi="Cambria Math"/>
                <w:color w:val="000000" w:themeColor="text1"/>
              </w:rPr>
              <m:t>AI,DL</m:t>
            </m:r>
          </m:sub>
        </m:sSub>
      </m:oMath>
      <w:r w:rsidRPr="006140BC">
        <w:rPr>
          <w:lang w:eastAsia="zh-CN"/>
        </w:rPr>
        <w:t xml:space="preserve"> </w:t>
      </w:r>
      <w:r>
        <w:rPr>
          <w:lang w:eastAsia="zh-CN"/>
        </w:rPr>
        <w:t xml:space="preserve">provided </w:t>
      </w:r>
      <w:r w:rsidRPr="006140BC">
        <w:rPr>
          <w:lang w:eastAsia="zh-CN"/>
        </w:rPr>
        <w:t>for the reference DL BWP of the serving cell</w:t>
      </w:r>
      <w:r>
        <w:rPr>
          <w:lang w:eastAsia="zh-CN"/>
        </w:rPr>
        <w:t xml:space="preserve"> and </w:t>
      </w:r>
      <w:r w:rsidRPr="006140BC">
        <w:rPr>
          <w:lang w:eastAsia="zh-CN"/>
        </w:rPr>
        <w:t xml:space="preserve">a reference SCS configuration </w:t>
      </w:r>
      <m:oMath>
        <m:sSub>
          <m:sSubPr>
            <m:ctrlPr>
              <w:rPr>
                <w:rFonts w:ascii="Cambria Math" w:hAnsi="Cambria Math"/>
                <w:i/>
                <w:color w:val="000000" w:themeColor="text1"/>
              </w:rPr>
            </m:ctrlPr>
          </m:sSubPr>
          <m:e>
            <m:r>
              <w:rPr>
                <w:rFonts w:ascii="Cambria Math" w:hAnsi="Cambria Math"/>
                <w:color w:val="000000" w:themeColor="text1"/>
              </w:rPr>
              <m:t>µ</m:t>
            </m:r>
          </m:e>
          <m:sub>
            <m:r>
              <w:rPr>
                <w:rFonts w:ascii="Cambria Math" w:hAnsi="Cambria Math"/>
                <w:color w:val="000000" w:themeColor="text1"/>
              </w:rPr>
              <m:t>AI,UL</m:t>
            </m:r>
          </m:sub>
        </m:sSub>
      </m:oMath>
      <w:r w:rsidRPr="006140BC">
        <w:rPr>
          <w:lang w:eastAsia="zh-CN"/>
        </w:rPr>
        <w:t xml:space="preserve"> </w:t>
      </w:r>
      <w:r>
        <w:rPr>
          <w:lang w:eastAsia="zh-CN"/>
        </w:rPr>
        <w:t xml:space="preserve">provided </w:t>
      </w:r>
      <w:r w:rsidRPr="006140BC">
        <w:rPr>
          <w:lang w:eastAsia="zh-CN"/>
        </w:rPr>
        <w:t>for the reference UL BWP of the serving cell</w:t>
      </w:r>
      <w:r>
        <w:rPr>
          <w:lang w:eastAsia="zh-CN"/>
        </w:rPr>
        <w:t xml:space="preserve">: </w:t>
      </w:r>
    </w:p>
    <w:p w14:paraId="36B5E650" w14:textId="77777777" w:rsidR="00744C4F" w:rsidRPr="006140BC" w:rsidRDefault="00744C4F" w:rsidP="00606957">
      <w:pPr>
        <w:pStyle w:val="N3"/>
        <w:numPr>
          <w:ilvl w:val="0"/>
          <w:numId w:val="23"/>
        </w:numPr>
        <w:shd w:val="clear" w:color="auto" w:fill="auto"/>
        <w:jc w:val="both"/>
        <w:rPr>
          <w:rFonts w:ascii="Times New Roman" w:cs="Times New Roman"/>
          <w:lang w:eastAsia="zh-CN"/>
        </w:rPr>
      </w:pPr>
      <w:r w:rsidRPr="006140BC">
        <w:rPr>
          <w:rFonts w:ascii="Times New Roman" w:cs="Times New Roman"/>
          <w:lang w:eastAsia="zh-CN"/>
        </w:rPr>
        <w:t xml:space="preserve">If </w:t>
      </w:r>
      <m:oMath>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oMath>
      <w:r w:rsidRPr="006140BC">
        <w:rPr>
          <w:rFonts w:ascii="Times New Roman" w:cs="Times New Roman"/>
          <w:color w:val="000000" w:themeColor="text1"/>
        </w:rPr>
        <w:t xml:space="preserve">: </w:t>
      </w:r>
      <w:r w:rsidRPr="006140BC">
        <w:rPr>
          <w:rFonts w:ascii="Times New Roman" w:cs="Times New Roman"/>
          <w:lang w:eastAsia="zh-CN"/>
        </w:rPr>
        <w:t xml:space="preserve">for each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up>
        </m:sSup>
        <m:r>
          <w:rPr>
            <w:rFonts w:ascii="Cambria Math" w:hAnsi="Cambria Math" w:cs="Times New Roman"/>
            <w:color w:val="000000" w:themeColor="text1"/>
          </w:rPr>
          <m:t>+1</m:t>
        </m:r>
      </m:oMath>
      <w:r w:rsidRPr="006140BC">
        <w:rPr>
          <w:rFonts w:ascii="Times New Roman" w:cs="Times New Roman"/>
          <w:color w:val="000000" w:themeColor="text1"/>
        </w:rPr>
        <w:t xml:space="preserve"> </w:t>
      </w:r>
      <w:r w:rsidRPr="006140BC">
        <w:rPr>
          <w:rFonts w:ascii="Times New Roman" w:cs="Times New Roman"/>
          <w:lang w:eastAsia="zh-CN"/>
        </w:rPr>
        <w:t xml:space="preserve">values provided by </w:t>
      </w:r>
      <w:proofErr w:type="spellStart"/>
      <w:r w:rsidRPr="006140BC">
        <w:rPr>
          <w:rFonts w:ascii="Times New Roman" w:cs="Times New Roman"/>
          <w:i/>
          <w:iCs/>
          <w:lang w:eastAsia="zh-CN"/>
        </w:rPr>
        <w:t>resourceAvailability</w:t>
      </w:r>
      <w:proofErr w:type="spellEnd"/>
      <w:r w:rsidRPr="006140BC">
        <w:rPr>
          <w:rFonts w:ascii="Times New Roman" w:cs="Times New Roman"/>
          <w:lang w:eastAsia="zh-CN"/>
        </w:rPr>
        <w:t xml:space="preserve">, the first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up>
        </m:sSup>
      </m:oMath>
      <w:r w:rsidRPr="006140BC">
        <w:rPr>
          <w:rFonts w:ascii="Times New Roman" w:cs="Times New Roman"/>
          <w:color w:val="000000" w:themeColor="text1"/>
        </w:rPr>
        <w:t xml:space="preserve"> </w:t>
      </w:r>
      <w:r w:rsidRPr="006140BC">
        <w:rPr>
          <w:rFonts w:ascii="Times New Roman" w:cs="Times New Roman"/>
          <w:lang w:eastAsia="zh-CN"/>
        </w:rPr>
        <w:t xml:space="preserve">values for the combination of availability indication values are applicable to the reference DL BWP and the next value is applicable to the reference UL BWP. </w:t>
      </w:r>
    </w:p>
    <w:p w14:paraId="7B514FC5" w14:textId="77777777" w:rsidR="00744C4F" w:rsidRPr="006140BC" w:rsidRDefault="00744C4F" w:rsidP="00606957">
      <w:pPr>
        <w:pStyle w:val="N3"/>
        <w:numPr>
          <w:ilvl w:val="0"/>
          <w:numId w:val="23"/>
        </w:numPr>
        <w:shd w:val="clear" w:color="auto" w:fill="auto"/>
        <w:jc w:val="both"/>
        <w:rPr>
          <w:rFonts w:ascii="Times New Roman" w:cs="Times New Roman"/>
          <w:lang w:eastAsia="zh-CN"/>
        </w:rPr>
      </w:pPr>
      <w:r w:rsidRPr="006140BC">
        <w:rPr>
          <w:rFonts w:ascii="Times New Roman" w:cs="Times New Roman"/>
          <w:lang w:eastAsia="zh-CN"/>
        </w:rPr>
        <w:t xml:space="preserve">If </w:t>
      </w:r>
      <m:oMath>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&lt;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oMath>
      <w:r w:rsidRPr="006140BC">
        <w:rPr>
          <w:rFonts w:ascii="Times New Roman" w:cs="Times New Roman"/>
          <w:color w:val="000000" w:themeColor="text1"/>
        </w:rPr>
        <w:t xml:space="preserve">: </w:t>
      </w:r>
      <w:r w:rsidRPr="006140BC">
        <w:rPr>
          <w:rFonts w:ascii="Times New Roman" w:cs="Times New Roman"/>
          <w:lang w:eastAsia="zh-CN"/>
        </w:rPr>
        <w:t xml:space="preserve">for each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up>
        </m:sSup>
        <m:r>
          <w:rPr>
            <w:rFonts w:ascii="Cambria Math" w:hAnsi="Cambria Math" w:cs="Times New Roman"/>
            <w:color w:val="000000" w:themeColor="text1"/>
          </w:rPr>
          <m:t>+1</m:t>
        </m:r>
      </m:oMath>
      <w:r w:rsidRPr="006140BC">
        <w:rPr>
          <w:rFonts w:ascii="Times New Roman" w:cs="Times New Roman"/>
          <w:color w:val="000000" w:themeColor="text1"/>
        </w:rPr>
        <w:t xml:space="preserve"> </w:t>
      </w:r>
      <w:r w:rsidRPr="006140BC">
        <w:rPr>
          <w:rFonts w:ascii="Times New Roman" w:cs="Times New Roman"/>
          <w:lang w:eastAsia="zh-CN"/>
        </w:rPr>
        <w:t xml:space="preserve">values provided by </w:t>
      </w:r>
      <w:proofErr w:type="spellStart"/>
      <w:r w:rsidRPr="006140BC">
        <w:rPr>
          <w:rFonts w:ascii="Times New Roman" w:cs="Times New Roman"/>
          <w:i/>
          <w:iCs/>
          <w:lang w:eastAsia="zh-CN"/>
        </w:rPr>
        <w:t>resourceAvailability</w:t>
      </w:r>
      <w:proofErr w:type="spellEnd"/>
      <w:r w:rsidRPr="006140BC">
        <w:rPr>
          <w:rFonts w:ascii="Times New Roman" w:cs="Times New Roman"/>
          <w:lang w:eastAsia="zh-CN"/>
        </w:rPr>
        <w:t xml:space="preserve">, the first value for the combination of availability indication values are applicable to the reference DL BWP and the next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up>
        </m:sSup>
      </m:oMath>
      <w:r w:rsidRPr="006140BC">
        <w:rPr>
          <w:rFonts w:ascii="Times New Roman" w:cs="Times New Roman"/>
          <w:color w:val="000000" w:themeColor="text1"/>
        </w:rPr>
        <w:t xml:space="preserve"> </w:t>
      </w:r>
      <w:r w:rsidRPr="006140BC">
        <w:rPr>
          <w:rFonts w:ascii="Times New Roman" w:cs="Times New Roman"/>
          <w:lang w:eastAsia="zh-CN"/>
        </w:rPr>
        <w:t xml:space="preserve">values are applicable to the reference UL BWP. </w:t>
      </w:r>
      <w:bookmarkStart w:id="6" w:name="_GoBack"/>
      <w:bookmarkEnd w:id="6"/>
    </w:p>
    <w:bookmarkEnd w:id="1"/>
    <w:bookmarkEnd w:id="5"/>
    <w:p w14:paraId="42389D1E" w14:textId="77777777" w:rsidR="00F521DD" w:rsidRDefault="00F521DD" w:rsidP="00F521DD">
      <w:pPr>
        <w:pStyle w:val="Heading1"/>
        <w:jc w:val="both"/>
        <w:rPr>
          <w:rFonts w:eastAsia="SimSun"/>
          <w:lang w:eastAsia="zh-CN"/>
        </w:rPr>
      </w:pPr>
      <w:r>
        <w:rPr>
          <w:rFonts w:eastAsia="SimSun"/>
          <w:lang w:eastAsia="zh-CN"/>
        </w:rPr>
        <w:t>Conclusion</w:t>
      </w:r>
    </w:p>
    <w:p w14:paraId="10F05E98" w14:textId="2F9F7E42" w:rsidR="00F521DD" w:rsidRDefault="00F521DD" w:rsidP="00F521DD">
      <w:pPr>
        <w:jc w:val="both"/>
        <w:rPr>
          <w:lang w:val="en-US" w:eastAsia="zh-CN"/>
        </w:rPr>
      </w:pPr>
      <w:r w:rsidRPr="00BC247A">
        <w:rPr>
          <w:lang w:eastAsia="zh-CN"/>
        </w:rPr>
        <w:t>In this contribution,</w:t>
      </w:r>
      <w:r>
        <w:rPr>
          <w:lang w:eastAsia="zh-CN"/>
        </w:rPr>
        <w:t xml:space="preserve"> </w:t>
      </w:r>
      <w:r w:rsidRPr="00BC247A">
        <w:rPr>
          <w:lang w:eastAsia="zh-CN"/>
        </w:rPr>
        <w:t xml:space="preserve">we discussed </w:t>
      </w:r>
      <w:r>
        <w:t>m</w:t>
      </w:r>
      <w:r w:rsidRPr="00C82094">
        <w:t xml:space="preserve">echanisms </w:t>
      </w:r>
      <w:r w:rsidR="00A27231">
        <w:t xml:space="preserve">to support simultaneous operation of IAB-node’s child and parent links. </w:t>
      </w:r>
      <w:r>
        <w:rPr>
          <w:lang w:eastAsia="zh-CN"/>
        </w:rPr>
        <w:t xml:space="preserve"> I</w:t>
      </w:r>
      <w:r w:rsidRPr="00BC247A">
        <w:rPr>
          <w:lang w:eastAsia="zh-CN"/>
        </w:rPr>
        <w:t xml:space="preserve">t is summarized </w:t>
      </w:r>
      <w:r>
        <w:rPr>
          <w:lang w:eastAsia="zh-CN"/>
        </w:rPr>
        <w:t xml:space="preserve">by the </w:t>
      </w:r>
      <w:r w:rsidRPr="00BC247A">
        <w:rPr>
          <w:lang w:eastAsia="zh-CN"/>
        </w:rPr>
        <w:t xml:space="preserve">following </w:t>
      </w:r>
      <w:r w:rsidR="00A27231">
        <w:rPr>
          <w:lang w:eastAsia="zh-CN"/>
        </w:rPr>
        <w:t xml:space="preserve">observations and </w:t>
      </w:r>
      <w:r w:rsidRPr="00BC247A">
        <w:rPr>
          <w:lang w:eastAsia="zh-CN"/>
        </w:rPr>
        <w:t>proposals</w:t>
      </w:r>
      <w:r>
        <w:rPr>
          <w:lang w:eastAsia="zh-CN"/>
        </w:rPr>
        <w:t>.</w:t>
      </w:r>
      <w:r w:rsidRPr="004B337B">
        <w:rPr>
          <w:lang w:val="en-US" w:eastAsia="zh-CN"/>
        </w:rPr>
        <w:t xml:space="preserve"> </w:t>
      </w:r>
    </w:p>
    <w:p w14:paraId="31A9B5BD" w14:textId="77777777" w:rsidR="00FE7BBA" w:rsidRDefault="00FE7BBA" w:rsidP="00FE7BBA">
      <w:pPr>
        <w:spacing w:after="120"/>
        <w:jc w:val="both"/>
        <w:rPr>
          <w:bCs/>
          <w:lang w:eastAsia="zh-CN"/>
        </w:rPr>
      </w:pPr>
      <w:r>
        <w:rPr>
          <w:b/>
          <w:lang w:eastAsia="zh-CN"/>
        </w:rPr>
        <w:t xml:space="preserve">Observation 1: </w:t>
      </w:r>
      <w:r>
        <w:rPr>
          <w:bCs/>
          <w:lang w:eastAsia="zh-CN"/>
        </w:rPr>
        <w:t xml:space="preserve">The following possible issues need to be addressed to enable Case#7 timing at an IAB node: </w:t>
      </w:r>
    </w:p>
    <w:p w14:paraId="56ADD8F8" w14:textId="77777777" w:rsidR="00FE7BBA" w:rsidRDefault="00FE7BBA" w:rsidP="00606957">
      <w:pPr>
        <w:pStyle w:val="ListParagraph"/>
        <w:numPr>
          <w:ilvl w:val="0"/>
          <w:numId w:val="15"/>
        </w:numPr>
        <w:jc w:val="both"/>
        <w:rPr>
          <w:rFonts w:ascii="Times New Roman" w:hAnsi="Times New Roman"/>
          <w:bCs/>
          <w:sz w:val="20"/>
          <w:szCs w:val="20"/>
          <w:lang w:eastAsia="zh-CN"/>
        </w:rPr>
      </w:pPr>
      <w:r w:rsidRPr="0085490C">
        <w:rPr>
          <w:rFonts w:ascii="Times New Roman" w:hAnsi="Times New Roman"/>
          <w:bCs/>
          <w:sz w:val="20"/>
          <w:szCs w:val="20"/>
          <w:u w:val="single"/>
          <w:lang w:eastAsia="zh-CN"/>
        </w:rPr>
        <w:t>Issue 1</w:t>
      </w:r>
      <w:r w:rsidRPr="005A5230">
        <w:rPr>
          <w:rFonts w:ascii="Times New Roman" w:hAnsi="Times New Roman"/>
          <w:bCs/>
          <w:sz w:val="20"/>
          <w:szCs w:val="20"/>
          <w:lang w:eastAsia="zh-CN"/>
        </w:rPr>
        <w:t xml:space="preserve">: The child IAB MT may have negative Case#7 TA value. </w:t>
      </w:r>
    </w:p>
    <w:p w14:paraId="66697C9B" w14:textId="77777777" w:rsidR="00FE7BBA" w:rsidRPr="005A5230" w:rsidRDefault="00FE7BBA" w:rsidP="00606957">
      <w:pPr>
        <w:pStyle w:val="ListParagraph"/>
        <w:numPr>
          <w:ilvl w:val="0"/>
          <w:numId w:val="15"/>
        </w:numPr>
        <w:jc w:val="both"/>
        <w:rPr>
          <w:rFonts w:ascii="Times New Roman" w:hAnsi="Times New Roman"/>
          <w:bCs/>
          <w:sz w:val="20"/>
          <w:szCs w:val="20"/>
          <w:lang w:eastAsia="zh-CN"/>
        </w:rPr>
      </w:pPr>
      <w:r w:rsidRPr="0085490C">
        <w:rPr>
          <w:rFonts w:ascii="Times New Roman" w:hAnsi="Times New Roman"/>
          <w:bCs/>
          <w:sz w:val="20"/>
          <w:szCs w:val="20"/>
          <w:u w:val="single"/>
          <w:lang w:eastAsia="zh-CN"/>
        </w:rPr>
        <w:t>Issue 2</w:t>
      </w:r>
      <w:r>
        <w:rPr>
          <w:rFonts w:ascii="Times New Roman" w:hAnsi="Times New Roman"/>
          <w:bCs/>
          <w:sz w:val="20"/>
          <w:szCs w:val="20"/>
          <w:lang w:eastAsia="zh-CN"/>
        </w:rPr>
        <w:t>: The IAB node may have d</w:t>
      </w:r>
      <w:r w:rsidRPr="00F23641">
        <w:rPr>
          <w:rFonts w:ascii="Times New Roman" w:hAnsi="Times New Roman"/>
          <w:bCs/>
          <w:sz w:val="20"/>
          <w:szCs w:val="20"/>
          <w:lang w:eastAsia="zh-CN"/>
        </w:rPr>
        <w:t xml:space="preserve">ifferent DU RX timing for </w:t>
      </w:r>
      <w:r w:rsidRPr="00F23641">
        <w:rPr>
          <w:rFonts w:ascii="Times New Roman" w:hAnsi="Times New Roman"/>
          <w:color w:val="000000" w:themeColor="text1"/>
          <w:sz w:val="20"/>
          <w:szCs w:val="20"/>
        </w:rPr>
        <w:t>child nodes shifted to the new Case#7 timing and legacy child nodes which are still in Case#1 timing</w:t>
      </w:r>
      <w:r>
        <w:rPr>
          <w:rFonts w:ascii="Times New Roman" w:hAnsi="Times New Roman"/>
          <w:color w:val="000000" w:themeColor="text1"/>
          <w:sz w:val="20"/>
          <w:szCs w:val="20"/>
        </w:rPr>
        <w:t>.</w:t>
      </w:r>
    </w:p>
    <w:p w14:paraId="77DE3054" w14:textId="77777777" w:rsidR="00FE7BBA" w:rsidRPr="005A5230" w:rsidRDefault="00FE7BBA" w:rsidP="00606957">
      <w:pPr>
        <w:pStyle w:val="ListParagraph"/>
        <w:numPr>
          <w:ilvl w:val="0"/>
          <w:numId w:val="15"/>
        </w:numPr>
        <w:jc w:val="both"/>
        <w:rPr>
          <w:rFonts w:ascii="Times New Roman" w:hAnsi="Times New Roman"/>
          <w:bCs/>
          <w:sz w:val="20"/>
          <w:szCs w:val="20"/>
          <w:lang w:eastAsia="zh-CN"/>
        </w:rPr>
      </w:pPr>
      <w:r w:rsidRPr="0085490C">
        <w:rPr>
          <w:rFonts w:ascii="Times New Roman" w:hAnsi="Times New Roman"/>
          <w:bCs/>
          <w:sz w:val="20"/>
          <w:szCs w:val="20"/>
          <w:u w:val="single"/>
          <w:lang w:eastAsia="zh-CN"/>
        </w:rPr>
        <w:t>Issue 3</w:t>
      </w:r>
      <w:r w:rsidRPr="005A5230">
        <w:rPr>
          <w:rFonts w:ascii="Times New Roman" w:hAnsi="Times New Roman"/>
          <w:bCs/>
          <w:sz w:val="20"/>
          <w:szCs w:val="20"/>
          <w:lang w:eastAsia="zh-CN"/>
        </w:rPr>
        <w:t xml:space="preserve">: The child IAB node may have issue deciding its </w:t>
      </w:r>
      <w:r>
        <w:rPr>
          <w:rFonts w:ascii="Times New Roman" w:hAnsi="Times New Roman"/>
          <w:bCs/>
          <w:sz w:val="20"/>
          <w:szCs w:val="20"/>
          <w:lang w:eastAsia="zh-CN"/>
        </w:rPr>
        <w:t xml:space="preserve">own </w:t>
      </w:r>
      <w:r w:rsidRPr="005A5230">
        <w:rPr>
          <w:rFonts w:ascii="Times New Roman" w:hAnsi="Times New Roman"/>
          <w:bCs/>
          <w:sz w:val="20"/>
          <w:szCs w:val="20"/>
          <w:lang w:eastAsia="zh-CN"/>
        </w:rPr>
        <w:t xml:space="preserve">DL TX timing with Case#7 TA. </w:t>
      </w:r>
    </w:p>
    <w:p w14:paraId="21F1078B" w14:textId="77777777" w:rsidR="00FE7BBA" w:rsidRPr="001B7F05" w:rsidRDefault="00FE7BBA" w:rsidP="00FE7BBA">
      <w:pPr>
        <w:jc w:val="both"/>
        <w:rPr>
          <w:color w:val="000000"/>
          <w:lang w:eastAsia="zh-CN"/>
        </w:rPr>
      </w:pPr>
      <w:r>
        <w:rPr>
          <w:b/>
          <w:lang w:eastAsia="zh-CN"/>
        </w:rPr>
        <w:t xml:space="preserve">Observation 2: </w:t>
      </w:r>
      <w:r>
        <w:rPr>
          <w:bCs/>
          <w:lang w:eastAsia="zh-CN"/>
        </w:rPr>
        <w:t>To enable Case#7 timing at an IAB node, for b</w:t>
      </w:r>
      <w:r>
        <w:rPr>
          <w:rFonts w:hint="eastAsia"/>
          <w:bCs/>
          <w:lang w:eastAsia="zh-CN"/>
        </w:rPr>
        <w:t>oth</w:t>
      </w:r>
      <w:r>
        <w:rPr>
          <w:bCs/>
          <w:lang w:val="en-US" w:eastAsia="zh-CN"/>
        </w:rPr>
        <w:t xml:space="preserve"> the solution of transmitting </w:t>
      </w:r>
      <w:r>
        <w:rPr>
          <w:bCs/>
          <w:lang w:eastAsia="zh-CN"/>
        </w:rPr>
        <w:t>absolute Case#7 TA (positive or negative) and the solution of Case#7 TA for symbol-level alignment, additional signalling is needed to inform the child IAB node not to adjust its DL TX timing according to the Case#7 TA.</w:t>
      </w:r>
    </w:p>
    <w:p w14:paraId="36BB313E" w14:textId="0E88D085" w:rsidR="00FE7BBA" w:rsidRDefault="00FE7BBA" w:rsidP="00FE7BBA">
      <w:pPr>
        <w:jc w:val="both"/>
        <w:rPr>
          <w:bCs/>
          <w:lang w:eastAsia="zh-CN"/>
        </w:rPr>
      </w:pPr>
      <w:r>
        <w:rPr>
          <w:b/>
          <w:lang w:eastAsia="zh-CN"/>
        </w:rPr>
        <w:t xml:space="preserve">Observation 3: </w:t>
      </w:r>
      <w:r>
        <w:rPr>
          <w:bCs/>
          <w:lang w:eastAsia="zh-CN"/>
        </w:rPr>
        <w:t>Although the absolute Case#7 TA value at a child MT may be negative, the child MT TX shifting offset from Case#1 timing to Case#7 timing is a positive value.</w:t>
      </w:r>
    </w:p>
    <w:p w14:paraId="688B258F" w14:textId="77777777" w:rsidR="00FE7BBA" w:rsidRDefault="00FE7BBA" w:rsidP="00FE7BBA">
      <w:pPr>
        <w:spacing w:after="120"/>
        <w:jc w:val="both"/>
        <w:rPr>
          <w:bCs/>
          <w:lang w:eastAsia="zh-CN"/>
        </w:rPr>
      </w:pPr>
      <w:r>
        <w:rPr>
          <w:b/>
          <w:lang w:eastAsia="zh-CN"/>
        </w:rPr>
        <w:t xml:space="preserve">Observation 4: </w:t>
      </w:r>
      <w:r>
        <w:rPr>
          <w:bCs/>
          <w:lang w:eastAsia="zh-CN"/>
        </w:rPr>
        <w:t xml:space="preserve">The following possible issues need to be addressed to enable Case#6 timing at an IAB node: </w:t>
      </w:r>
    </w:p>
    <w:p w14:paraId="3D2CC00F" w14:textId="77777777" w:rsidR="00FE7BBA" w:rsidRPr="003C47F1" w:rsidRDefault="00FE7BBA" w:rsidP="00606957">
      <w:pPr>
        <w:pStyle w:val="ListParagraph"/>
        <w:numPr>
          <w:ilvl w:val="0"/>
          <w:numId w:val="15"/>
        </w:numPr>
        <w:jc w:val="both"/>
        <w:rPr>
          <w:rFonts w:ascii="Times New Roman" w:hAnsi="Times New Roman"/>
          <w:bCs/>
          <w:sz w:val="20"/>
          <w:szCs w:val="20"/>
          <w:lang w:eastAsia="zh-CN"/>
        </w:rPr>
      </w:pPr>
      <w:r w:rsidRPr="00CC7004">
        <w:rPr>
          <w:rFonts w:ascii="Times New Roman" w:hAnsi="Times New Roman"/>
          <w:bCs/>
          <w:sz w:val="20"/>
          <w:szCs w:val="20"/>
          <w:u w:val="single"/>
          <w:lang w:eastAsia="zh-CN"/>
        </w:rPr>
        <w:t xml:space="preserve">Issue </w:t>
      </w:r>
      <w:r>
        <w:rPr>
          <w:rFonts w:ascii="Times New Roman" w:hAnsi="Times New Roman"/>
          <w:bCs/>
          <w:sz w:val="20"/>
          <w:szCs w:val="20"/>
          <w:u w:val="single"/>
          <w:lang w:eastAsia="zh-CN"/>
        </w:rPr>
        <w:t>1</w:t>
      </w:r>
      <w:r w:rsidRPr="005A5230">
        <w:rPr>
          <w:rFonts w:ascii="Times New Roman" w:hAnsi="Times New Roman"/>
          <w:bCs/>
          <w:sz w:val="20"/>
          <w:szCs w:val="20"/>
          <w:lang w:eastAsia="zh-CN"/>
        </w:rPr>
        <w:t xml:space="preserve">: The IAB node may have issue deciding its </w:t>
      </w:r>
      <w:r>
        <w:rPr>
          <w:rFonts w:ascii="Times New Roman" w:hAnsi="Times New Roman"/>
          <w:bCs/>
          <w:sz w:val="20"/>
          <w:szCs w:val="20"/>
          <w:lang w:eastAsia="zh-CN"/>
        </w:rPr>
        <w:t xml:space="preserve">own </w:t>
      </w:r>
      <w:r w:rsidRPr="005A5230">
        <w:rPr>
          <w:rFonts w:ascii="Times New Roman" w:hAnsi="Times New Roman"/>
          <w:bCs/>
          <w:sz w:val="20"/>
          <w:szCs w:val="20"/>
          <w:lang w:eastAsia="zh-CN"/>
        </w:rPr>
        <w:t>DL TX timing with Case#</w:t>
      </w:r>
      <w:r>
        <w:rPr>
          <w:rFonts w:ascii="Times New Roman" w:hAnsi="Times New Roman"/>
          <w:bCs/>
          <w:sz w:val="20"/>
          <w:szCs w:val="20"/>
          <w:lang w:eastAsia="zh-CN"/>
        </w:rPr>
        <w:t>6</w:t>
      </w:r>
      <w:r w:rsidRPr="005A5230">
        <w:rPr>
          <w:rFonts w:ascii="Times New Roman" w:hAnsi="Times New Roman"/>
          <w:bCs/>
          <w:sz w:val="20"/>
          <w:szCs w:val="20"/>
          <w:lang w:eastAsia="zh-CN"/>
        </w:rPr>
        <w:t xml:space="preserve"> TA</w:t>
      </w:r>
      <w:r>
        <w:rPr>
          <w:rFonts w:ascii="Times New Roman" w:hAnsi="Times New Roman"/>
          <w:bCs/>
          <w:sz w:val="20"/>
          <w:szCs w:val="20"/>
          <w:lang w:eastAsia="zh-CN"/>
        </w:rPr>
        <w:t>.</w:t>
      </w:r>
    </w:p>
    <w:p w14:paraId="78D0C282" w14:textId="77777777" w:rsidR="00FE7BBA" w:rsidRPr="003C47F1" w:rsidRDefault="00FE7BBA" w:rsidP="00606957">
      <w:pPr>
        <w:pStyle w:val="ListParagraph"/>
        <w:numPr>
          <w:ilvl w:val="0"/>
          <w:numId w:val="15"/>
        </w:numPr>
        <w:jc w:val="both"/>
        <w:rPr>
          <w:rFonts w:ascii="Times New Roman" w:hAnsi="Times New Roman"/>
          <w:bCs/>
          <w:sz w:val="20"/>
          <w:szCs w:val="20"/>
          <w:lang w:eastAsia="zh-CN"/>
        </w:rPr>
      </w:pPr>
      <w:r w:rsidRPr="003C47F1">
        <w:rPr>
          <w:rFonts w:ascii="Times New Roman" w:hAnsi="Times New Roman"/>
          <w:bCs/>
          <w:sz w:val="20"/>
          <w:szCs w:val="20"/>
          <w:u w:val="single"/>
          <w:lang w:eastAsia="zh-CN"/>
        </w:rPr>
        <w:t>Issue 2</w:t>
      </w:r>
      <w:r w:rsidRPr="003C47F1">
        <w:rPr>
          <w:rFonts w:ascii="Times New Roman" w:hAnsi="Times New Roman"/>
          <w:bCs/>
          <w:sz w:val="20"/>
          <w:szCs w:val="20"/>
          <w:lang w:eastAsia="zh-CN"/>
        </w:rPr>
        <w:t xml:space="preserve">: The </w:t>
      </w:r>
      <w:r>
        <w:rPr>
          <w:rFonts w:ascii="Times New Roman" w:hAnsi="Times New Roman"/>
          <w:bCs/>
          <w:sz w:val="20"/>
          <w:szCs w:val="20"/>
          <w:lang w:eastAsia="zh-CN"/>
        </w:rPr>
        <w:t xml:space="preserve">parent </w:t>
      </w:r>
      <w:r w:rsidRPr="003C47F1">
        <w:rPr>
          <w:rFonts w:ascii="Times New Roman" w:hAnsi="Times New Roman"/>
          <w:bCs/>
          <w:sz w:val="20"/>
          <w:szCs w:val="20"/>
          <w:lang w:eastAsia="zh-CN"/>
        </w:rPr>
        <w:t xml:space="preserve">IAB node may have different </w:t>
      </w:r>
      <w:r>
        <w:rPr>
          <w:rFonts w:ascii="Times New Roman" w:hAnsi="Times New Roman"/>
          <w:bCs/>
          <w:sz w:val="20"/>
          <w:szCs w:val="20"/>
          <w:lang w:eastAsia="zh-CN"/>
        </w:rPr>
        <w:t xml:space="preserve">parent </w:t>
      </w:r>
      <w:r w:rsidRPr="003C47F1">
        <w:rPr>
          <w:rFonts w:ascii="Times New Roman" w:hAnsi="Times New Roman"/>
          <w:bCs/>
          <w:sz w:val="20"/>
          <w:szCs w:val="20"/>
          <w:lang w:eastAsia="zh-CN"/>
        </w:rPr>
        <w:t xml:space="preserve">DU RX timing for </w:t>
      </w:r>
      <w:r>
        <w:rPr>
          <w:rFonts w:ascii="Times New Roman" w:hAnsi="Times New Roman"/>
          <w:bCs/>
          <w:sz w:val="20"/>
          <w:szCs w:val="20"/>
          <w:lang w:eastAsia="zh-CN"/>
        </w:rPr>
        <w:t>IAB</w:t>
      </w:r>
      <w:r w:rsidRPr="003C47F1">
        <w:rPr>
          <w:rFonts w:ascii="Times New Roman" w:hAnsi="Times New Roman"/>
          <w:color w:val="000000" w:themeColor="text1"/>
          <w:sz w:val="20"/>
          <w:szCs w:val="20"/>
        </w:rPr>
        <w:t xml:space="preserve"> nodes shifted to the new Case#</w:t>
      </w:r>
      <w:r>
        <w:rPr>
          <w:rFonts w:ascii="Times New Roman" w:hAnsi="Times New Roman"/>
          <w:color w:val="000000" w:themeColor="text1"/>
          <w:sz w:val="20"/>
          <w:szCs w:val="20"/>
        </w:rPr>
        <w:t>6</w:t>
      </w:r>
      <w:r w:rsidRPr="003C47F1">
        <w:rPr>
          <w:rFonts w:ascii="Times New Roman" w:hAnsi="Times New Roman"/>
          <w:color w:val="000000" w:themeColor="text1"/>
          <w:sz w:val="20"/>
          <w:szCs w:val="20"/>
        </w:rPr>
        <w:t xml:space="preserve"> timing and legacy </w:t>
      </w:r>
      <w:r>
        <w:rPr>
          <w:rFonts w:ascii="Times New Roman" w:hAnsi="Times New Roman"/>
          <w:color w:val="000000" w:themeColor="text1"/>
          <w:sz w:val="20"/>
          <w:szCs w:val="20"/>
        </w:rPr>
        <w:t>IAB</w:t>
      </w:r>
      <w:r w:rsidRPr="003C47F1">
        <w:rPr>
          <w:rFonts w:ascii="Times New Roman" w:hAnsi="Times New Roman"/>
          <w:color w:val="000000" w:themeColor="text1"/>
          <w:sz w:val="20"/>
          <w:szCs w:val="20"/>
        </w:rPr>
        <w:t xml:space="preserve"> nodes which are still in Case#1 timing.</w:t>
      </w:r>
      <w:r w:rsidRPr="003C47F1">
        <w:rPr>
          <w:rFonts w:ascii="Times New Roman" w:hAnsi="Times New Roman"/>
          <w:bCs/>
          <w:sz w:val="20"/>
          <w:szCs w:val="20"/>
          <w:lang w:eastAsia="zh-CN"/>
        </w:rPr>
        <w:t xml:space="preserve"> </w:t>
      </w:r>
    </w:p>
    <w:p w14:paraId="204EE923" w14:textId="04974A80" w:rsidR="00FE7BBA" w:rsidRDefault="00FE7BBA" w:rsidP="00FE7BBA">
      <w:pPr>
        <w:jc w:val="both"/>
        <w:rPr>
          <w:color w:val="000000"/>
          <w:lang w:val="en-US" w:eastAsia="zh-CN"/>
        </w:rPr>
      </w:pPr>
      <w:r>
        <w:rPr>
          <w:b/>
          <w:lang w:eastAsia="zh-CN"/>
        </w:rPr>
        <w:t xml:space="preserve">Proposal 1: </w:t>
      </w:r>
      <w:r>
        <w:rPr>
          <w:color w:val="000000"/>
          <w:lang w:eastAsia="zh-CN"/>
        </w:rPr>
        <w:t>Since an IAB node may only support part of the four simultaneous operations, H/S/NA attributes still need to be provided to TDM MT/DU operation that cannot be simultaneous conducted</w:t>
      </w:r>
      <w:r>
        <w:rPr>
          <w:color w:val="000000"/>
          <w:lang w:val="en-US" w:eastAsia="zh-CN"/>
        </w:rPr>
        <w:t xml:space="preserve">. </w:t>
      </w:r>
    </w:p>
    <w:p w14:paraId="0E529D90" w14:textId="77777777" w:rsidR="00FE7BBA" w:rsidRPr="004F5645" w:rsidRDefault="00FE7BBA" w:rsidP="00FE7BBA">
      <w:pPr>
        <w:spacing w:after="120"/>
        <w:jc w:val="both"/>
        <w:rPr>
          <w:color w:val="000000"/>
          <w:lang w:eastAsia="zh-CN"/>
        </w:rPr>
      </w:pPr>
      <w:r>
        <w:rPr>
          <w:b/>
          <w:lang w:eastAsia="zh-CN"/>
        </w:rPr>
        <w:t xml:space="preserve">Proposal 2: </w:t>
      </w:r>
      <w:r>
        <w:rPr>
          <w:color w:val="000000"/>
          <w:lang w:eastAsia="zh-CN"/>
        </w:rPr>
        <w:t xml:space="preserve">H/S/NA DU resources </w:t>
      </w:r>
      <w:r>
        <w:rPr>
          <w:color w:val="000000"/>
          <w:lang w:val="en-US" w:eastAsia="zh-CN"/>
        </w:rPr>
        <w:t xml:space="preserve">colliding </w:t>
      </w:r>
      <w:r>
        <w:rPr>
          <w:color w:val="000000"/>
          <w:lang w:eastAsia="zh-CN"/>
        </w:rPr>
        <w:t xml:space="preserve">with simultaneous operations can be fulfilled by existing Rel-16 resource </w:t>
      </w:r>
      <w:r w:rsidRPr="004F5645">
        <w:rPr>
          <w:color w:val="000000"/>
          <w:lang w:eastAsia="zh-CN"/>
        </w:rPr>
        <w:t xml:space="preserve">configuration mechanism with behaviour enhancements. No additional signalling is needed. </w:t>
      </w:r>
    </w:p>
    <w:p w14:paraId="1273597C" w14:textId="77777777" w:rsidR="00FE7BBA" w:rsidRPr="004F5645" w:rsidRDefault="00FE7BBA" w:rsidP="00606957">
      <w:pPr>
        <w:pStyle w:val="ListParagraph"/>
        <w:numPr>
          <w:ilvl w:val="0"/>
          <w:numId w:val="18"/>
        </w:numPr>
        <w:adjustRightInd w:val="0"/>
        <w:snapToGrid w:val="0"/>
        <w:spacing w:after="60"/>
        <w:contextualSpacing w:val="0"/>
        <w:jc w:val="both"/>
        <w:rPr>
          <w:rFonts w:ascii="Times New Roman" w:hAnsi="Times New Roman"/>
          <w:color w:val="000000"/>
          <w:sz w:val="20"/>
          <w:szCs w:val="20"/>
          <w:lang w:eastAsia="zh-CN"/>
        </w:rPr>
      </w:pPr>
      <w:r w:rsidRPr="004F5645">
        <w:rPr>
          <w:rFonts w:ascii="Times New Roman" w:hAnsi="Times New Roman"/>
          <w:color w:val="000000"/>
          <w:sz w:val="20"/>
          <w:szCs w:val="20"/>
          <w:lang w:eastAsia="zh-CN"/>
        </w:rPr>
        <w:t xml:space="preserve">For H/S-IA DU resources, new behaviors are added as: </w:t>
      </w:r>
    </w:p>
    <w:p w14:paraId="6E3C980D" w14:textId="77777777" w:rsidR="00FE7BBA" w:rsidRPr="004F5645" w:rsidRDefault="00FE7BBA" w:rsidP="00606957">
      <w:pPr>
        <w:pStyle w:val="ListParagraph"/>
        <w:numPr>
          <w:ilvl w:val="0"/>
          <w:numId w:val="19"/>
        </w:numPr>
        <w:jc w:val="both"/>
        <w:rPr>
          <w:rFonts w:ascii="Times New Roman" w:hAnsi="Times New Roman"/>
          <w:color w:val="000000"/>
          <w:sz w:val="20"/>
          <w:szCs w:val="20"/>
          <w:lang w:eastAsia="zh-CN"/>
        </w:rPr>
      </w:pPr>
      <w:r w:rsidRPr="004F5645">
        <w:rPr>
          <w:rFonts w:ascii="Times New Roman" w:hAnsi="Times New Roman"/>
          <w:color w:val="000000"/>
          <w:sz w:val="20"/>
          <w:szCs w:val="20"/>
          <w:lang w:eastAsia="zh-CN"/>
        </w:rPr>
        <w:t xml:space="preserve">MT </w:t>
      </w:r>
      <w:r>
        <w:rPr>
          <w:rFonts w:ascii="Times New Roman" w:hAnsi="Times New Roman"/>
          <w:color w:val="000000"/>
          <w:sz w:val="20"/>
          <w:szCs w:val="20"/>
          <w:lang w:eastAsia="zh-CN"/>
        </w:rPr>
        <w:t>can</w:t>
      </w:r>
      <w:r w:rsidRPr="004F5645">
        <w:rPr>
          <w:rFonts w:ascii="Times New Roman" w:hAnsi="Times New Roman"/>
          <w:color w:val="000000"/>
          <w:sz w:val="20"/>
          <w:szCs w:val="20"/>
          <w:lang w:eastAsia="zh-CN"/>
        </w:rPr>
        <w:t xml:space="preserve"> transmit or receive cell specific signals/channels concurrently to DU’s transmission or reception without being given priority when simultaneous operation allows. </w:t>
      </w:r>
    </w:p>
    <w:p w14:paraId="25A218CB" w14:textId="77777777" w:rsidR="00FE7BBA" w:rsidRPr="004F5645" w:rsidRDefault="00FE7BBA" w:rsidP="00606957">
      <w:pPr>
        <w:pStyle w:val="ListParagraph"/>
        <w:numPr>
          <w:ilvl w:val="0"/>
          <w:numId w:val="19"/>
        </w:numPr>
        <w:snapToGrid w:val="0"/>
        <w:spacing w:after="120"/>
        <w:contextualSpacing w:val="0"/>
        <w:jc w:val="both"/>
        <w:rPr>
          <w:rFonts w:ascii="Times New Roman" w:hAnsi="Times New Roman"/>
          <w:color w:val="000000"/>
          <w:sz w:val="20"/>
          <w:szCs w:val="20"/>
          <w:lang w:eastAsia="zh-CN"/>
        </w:rPr>
      </w:pPr>
      <w:r w:rsidRPr="004F5645">
        <w:rPr>
          <w:rFonts w:ascii="Times New Roman" w:hAnsi="Times New Roman"/>
          <w:color w:val="000000"/>
          <w:sz w:val="20"/>
          <w:szCs w:val="20"/>
          <w:lang w:eastAsia="zh-CN"/>
        </w:rPr>
        <w:t xml:space="preserve">Parent DU </w:t>
      </w:r>
      <w:r>
        <w:rPr>
          <w:rFonts w:ascii="Times New Roman" w:hAnsi="Times New Roman"/>
          <w:color w:val="000000"/>
          <w:sz w:val="20"/>
          <w:szCs w:val="20"/>
          <w:lang w:eastAsia="zh-CN"/>
        </w:rPr>
        <w:t>can</w:t>
      </w:r>
      <w:r w:rsidRPr="004F5645">
        <w:rPr>
          <w:rFonts w:ascii="Times New Roman" w:hAnsi="Times New Roman"/>
          <w:color w:val="000000"/>
          <w:sz w:val="20"/>
          <w:szCs w:val="20"/>
          <w:lang w:eastAsia="zh-CN"/>
        </w:rPr>
        <w:t xml:space="preserve"> </w:t>
      </w:r>
      <w:r>
        <w:rPr>
          <w:rFonts w:ascii="Times New Roman" w:hAnsi="Times New Roman"/>
          <w:color w:val="000000"/>
          <w:sz w:val="20"/>
          <w:szCs w:val="20"/>
          <w:lang w:eastAsia="zh-CN"/>
        </w:rPr>
        <w:t xml:space="preserve">further </w:t>
      </w:r>
      <w:r w:rsidRPr="004F5645">
        <w:rPr>
          <w:rFonts w:ascii="Times New Roman" w:hAnsi="Times New Roman"/>
          <w:color w:val="000000"/>
          <w:sz w:val="20"/>
          <w:szCs w:val="20"/>
          <w:lang w:eastAsia="zh-CN"/>
        </w:rPr>
        <w:t xml:space="preserve">schedule DL or UL transmission on the H/S-IA DU resources when simultaneous operation allows. </w:t>
      </w:r>
    </w:p>
    <w:p w14:paraId="569DF724" w14:textId="77777777" w:rsidR="00FE7BBA" w:rsidRPr="00CB494F" w:rsidRDefault="00FE7BBA" w:rsidP="00606957">
      <w:pPr>
        <w:pStyle w:val="ListParagraph"/>
        <w:numPr>
          <w:ilvl w:val="0"/>
          <w:numId w:val="21"/>
        </w:numPr>
        <w:spacing w:after="60"/>
        <w:jc w:val="both"/>
        <w:rPr>
          <w:rFonts w:ascii="Times New Roman" w:hAnsi="Times New Roman"/>
          <w:color w:val="000000"/>
          <w:sz w:val="20"/>
          <w:szCs w:val="20"/>
          <w:lang w:eastAsia="zh-CN"/>
        </w:rPr>
      </w:pPr>
      <w:r w:rsidRPr="00CB494F">
        <w:rPr>
          <w:rFonts w:ascii="Times New Roman" w:hAnsi="Times New Roman"/>
          <w:color w:val="000000"/>
          <w:sz w:val="20"/>
          <w:szCs w:val="20"/>
          <w:lang w:eastAsia="zh-CN"/>
        </w:rPr>
        <w:t xml:space="preserve">For NA/S-INA DU resources, </w:t>
      </w:r>
      <w:r>
        <w:rPr>
          <w:rFonts w:ascii="Times New Roman" w:hAnsi="Times New Roman"/>
          <w:color w:val="000000"/>
          <w:sz w:val="20"/>
          <w:szCs w:val="20"/>
          <w:lang w:eastAsia="zh-CN"/>
        </w:rPr>
        <w:t>new behaviors are added as</w:t>
      </w:r>
      <w:r w:rsidRPr="00CB494F">
        <w:rPr>
          <w:rFonts w:ascii="Times New Roman" w:hAnsi="Times New Roman"/>
          <w:color w:val="000000"/>
          <w:sz w:val="20"/>
          <w:szCs w:val="20"/>
          <w:lang w:eastAsia="zh-CN"/>
        </w:rPr>
        <w:t xml:space="preserve">: </w:t>
      </w:r>
    </w:p>
    <w:p w14:paraId="051F004A" w14:textId="645F6E17" w:rsidR="00FE7BBA" w:rsidRDefault="00FE7BBA" w:rsidP="00606957">
      <w:pPr>
        <w:pStyle w:val="ListParagraph"/>
        <w:numPr>
          <w:ilvl w:val="1"/>
          <w:numId w:val="20"/>
        </w:numPr>
        <w:ind w:left="1080"/>
        <w:jc w:val="both"/>
        <w:rPr>
          <w:rFonts w:ascii="Times New Roman" w:hAnsi="Times New Roman"/>
          <w:color w:val="000000"/>
          <w:sz w:val="20"/>
          <w:szCs w:val="20"/>
          <w:lang w:eastAsia="zh-CN"/>
        </w:rPr>
      </w:pPr>
      <w:r w:rsidRPr="00CB494F">
        <w:rPr>
          <w:rFonts w:ascii="Times New Roman" w:hAnsi="Times New Roman"/>
          <w:color w:val="000000"/>
          <w:sz w:val="20"/>
          <w:szCs w:val="20"/>
          <w:lang w:eastAsia="zh-CN"/>
        </w:rPr>
        <w:t xml:space="preserve">DU can schedule DL or UL transmission on the NA/S-INA DU resources when simultaneous operation allows. </w:t>
      </w:r>
    </w:p>
    <w:p w14:paraId="2D1E40EA" w14:textId="77777777" w:rsidR="00FE7BBA" w:rsidRDefault="00FE7BBA" w:rsidP="00FE7BBA">
      <w:pPr>
        <w:jc w:val="both"/>
        <w:rPr>
          <w:color w:val="000000"/>
          <w:lang w:eastAsia="zh-CN"/>
        </w:rPr>
      </w:pPr>
      <w:r>
        <w:rPr>
          <w:b/>
          <w:lang w:eastAsia="zh-CN"/>
        </w:rPr>
        <w:t xml:space="preserve">Proposal 3: </w:t>
      </w:r>
      <w:r>
        <w:rPr>
          <w:color w:val="000000"/>
          <w:lang w:eastAsia="zh-CN"/>
        </w:rPr>
        <w:t>For simultaneous operations in FDM, both semi-static frequency-domain resource configuration (new F1AP signalling) and dynamic frequency-domain resource indication (extend to DCI format 2_5 or a new DCI format) for an IAB DU are needed</w:t>
      </w:r>
      <w:r>
        <w:rPr>
          <w:color w:val="000000"/>
          <w:lang w:val="en-US" w:eastAsia="zh-CN"/>
        </w:rPr>
        <w:t xml:space="preserve">. </w:t>
      </w:r>
      <w:r>
        <w:rPr>
          <w:color w:val="000000"/>
          <w:lang w:eastAsia="zh-CN"/>
        </w:rPr>
        <w:t xml:space="preserve"> </w:t>
      </w:r>
    </w:p>
    <w:p w14:paraId="1250B462" w14:textId="77777777" w:rsidR="00FE7BBA" w:rsidRDefault="00FE7BBA" w:rsidP="00FE7BBA">
      <w:pPr>
        <w:jc w:val="both"/>
        <w:rPr>
          <w:color w:val="000000"/>
          <w:lang w:val="en-US" w:eastAsia="zh-CN"/>
        </w:rPr>
      </w:pPr>
      <w:r>
        <w:rPr>
          <w:b/>
          <w:lang w:eastAsia="zh-CN"/>
        </w:rPr>
        <w:lastRenderedPageBreak/>
        <w:t xml:space="preserve">Proposal 4: </w:t>
      </w:r>
      <w:r>
        <w:rPr>
          <w:bCs/>
          <w:lang w:eastAsia="zh-CN"/>
        </w:rPr>
        <w:t xml:space="preserve">To enable Case#7 timing at an IAB node, the solution of </w:t>
      </w:r>
      <w:r>
        <w:rPr>
          <w:bCs/>
          <w:lang w:val="en-US" w:eastAsia="zh-CN"/>
        </w:rPr>
        <w:t xml:space="preserve">transmitting Case#1 TA with an additional positive TA offset to its child IAB node is preferred. The IAB node also needs to </w:t>
      </w:r>
      <w:r>
        <w:rPr>
          <w:color w:val="000000"/>
          <w:lang w:val="en-US" w:eastAsia="zh-CN"/>
        </w:rPr>
        <w:t xml:space="preserve">time multiplexing uplink transmission at different child nodes with Case#1 TA and calculated Case#7 TA. </w:t>
      </w:r>
    </w:p>
    <w:p w14:paraId="0C05ED20" w14:textId="77777777" w:rsidR="00FE7BBA" w:rsidRDefault="00FE7BBA" w:rsidP="00FE7BBA">
      <w:pPr>
        <w:jc w:val="both"/>
        <w:rPr>
          <w:color w:val="000000"/>
          <w:lang w:val="en-US" w:eastAsia="zh-CN"/>
        </w:rPr>
      </w:pPr>
      <w:r>
        <w:rPr>
          <w:b/>
          <w:lang w:eastAsia="zh-CN"/>
        </w:rPr>
        <w:t xml:space="preserve">Proposal 5: </w:t>
      </w:r>
      <w:r>
        <w:rPr>
          <w:bCs/>
          <w:lang w:eastAsia="zh-CN"/>
        </w:rPr>
        <w:t xml:space="preserve">To enable Case#6 timing at an IAB node, the solution of </w:t>
      </w:r>
      <w:r>
        <w:rPr>
          <w:bCs/>
          <w:lang w:val="en-US" w:eastAsia="zh-CN"/>
        </w:rPr>
        <w:t xml:space="preserve">transmitting Case#1 TA with an additional positive TA offset (if needed) from its parent node is preferred. The parent node also needs to </w:t>
      </w:r>
      <w:r>
        <w:rPr>
          <w:color w:val="000000"/>
          <w:lang w:val="en-US" w:eastAsia="zh-CN"/>
        </w:rPr>
        <w:t xml:space="preserve">time multiplexing uplink transmission at different IAB nodes with Case#1 TA and calculated Case#6 TA. </w:t>
      </w:r>
    </w:p>
    <w:p w14:paraId="5A66A5D8" w14:textId="77777777" w:rsidR="00FE7BBA" w:rsidRDefault="00FE7BBA" w:rsidP="00FE7BBA">
      <w:pPr>
        <w:jc w:val="both"/>
        <w:rPr>
          <w:color w:val="000000"/>
          <w:lang w:val="en-US" w:eastAsia="zh-CN"/>
        </w:rPr>
      </w:pPr>
      <w:r>
        <w:rPr>
          <w:b/>
          <w:lang w:eastAsia="zh-CN"/>
        </w:rPr>
        <w:t xml:space="preserve">Proposal 6: </w:t>
      </w:r>
      <w:r>
        <w:rPr>
          <w:bCs/>
          <w:lang w:eastAsia="zh-CN"/>
        </w:rPr>
        <w:t xml:space="preserve">A unified TA transmission scheme (always transmitting Case#1 TA with additional positive TA offset if needed) can be applied for both Case#6 and Case#7 timing. </w:t>
      </w:r>
      <w:r>
        <w:rPr>
          <w:color w:val="000000"/>
          <w:lang w:val="en-US" w:eastAsia="zh-CN"/>
        </w:rPr>
        <w:t xml:space="preserve"> </w:t>
      </w:r>
    </w:p>
    <w:p w14:paraId="6F2102DB" w14:textId="77777777" w:rsidR="00FE7BBA" w:rsidRPr="001B7F05" w:rsidRDefault="00FE7BBA" w:rsidP="00FE7BBA">
      <w:pPr>
        <w:jc w:val="both"/>
        <w:rPr>
          <w:color w:val="000000"/>
          <w:lang w:eastAsia="zh-CN"/>
        </w:rPr>
      </w:pPr>
      <w:r>
        <w:rPr>
          <w:b/>
          <w:lang w:eastAsia="zh-CN"/>
        </w:rPr>
        <w:t xml:space="preserve">Proposal 7: </w:t>
      </w:r>
      <w:r w:rsidRPr="000F46E5">
        <w:rPr>
          <w:bCs/>
          <w:lang w:eastAsia="zh-CN"/>
        </w:rPr>
        <w:t xml:space="preserve">For </w:t>
      </w:r>
      <w:r>
        <w:rPr>
          <w:bCs/>
          <w:lang w:eastAsia="zh-CN"/>
        </w:rPr>
        <w:t>enabling dual-connectivity</w:t>
      </w:r>
      <w:r w:rsidRPr="000F46E5">
        <w:rPr>
          <w:bCs/>
          <w:lang w:eastAsia="zh-CN"/>
        </w:rPr>
        <w:t xml:space="preserve"> in IAB,</w:t>
      </w:r>
      <w:r>
        <w:rPr>
          <w:b/>
          <w:lang w:eastAsia="zh-CN"/>
        </w:rPr>
        <w:t xml:space="preserve"> </w:t>
      </w:r>
      <w:r>
        <w:rPr>
          <w:bCs/>
          <w:lang w:eastAsia="zh-CN"/>
        </w:rPr>
        <w:t>o</w:t>
      </w:r>
      <w:r w:rsidRPr="000F46E5">
        <w:rPr>
          <w:bCs/>
          <w:lang w:eastAsia="zh-CN"/>
        </w:rPr>
        <w:t xml:space="preserve">nly inter-carrier </w:t>
      </w:r>
      <w:r>
        <w:rPr>
          <w:bCs/>
          <w:lang w:eastAsia="zh-CN"/>
        </w:rPr>
        <w:t>DC</w:t>
      </w:r>
      <w:r w:rsidRPr="000F46E5">
        <w:rPr>
          <w:bCs/>
          <w:lang w:eastAsia="zh-CN"/>
        </w:rPr>
        <w:t xml:space="preserve"> is supported in</w:t>
      </w:r>
      <w:r>
        <w:rPr>
          <w:b/>
          <w:lang w:eastAsia="zh-CN"/>
        </w:rPr>
        <w:t xml:space="preserve"> </w:t>
      </w:r>
      <w:r>
        <w:rPr>
          <w:color w:val="000000"/>
          <w:lang w:eastAsia="zh-CN"/>
        </w:rPr>
        <w:t>Rel-17.</w:t>
      </w:r>
    </w:p>
    <w:p w14:paraId="60777129" w14:textId="77777777" w:rsidR="00FE7BBA" w:rsidRDefault="00FE7BBA" w:rsidP="00FE7BBA">
      <w:pPr>
        <w:spacing w:after="120"/>
        <w:jc w:val="both"/>
        <w:rPr>
          <w:color w:val="000000"/>
          <w:lang w:eastAsia="zh-CN"/>
        </w:rPr>
      </w:pPr>
      <w:r>
        <w:rPr>
          <w:b/>
          <w:lang w:eastAsia="zh-CN"/>
        </w:rPr>
        <w:t xml:space="preserve">Proposal 8: </w:t>
      </w:r>
      <w:r>
        <w:rPr>
          <w:lang w:eastAsia="zh-CN"/>
        </w:rPr>
        <w:t>Further discussion on DCI format 2_5 handling for IAB dual-connectivity scenarios is needed.</w:t>
      </w:r>
      <w:r>
        <w:rPr>
          <w:color w:val="000000"/>
          <w:lang w:eastAsia="zh-CN"/>
        </w:rPr>
        <w:t xml:space="preserve"> </w:t>
      </w:r>
      <w:r w:rsidRPr="00E97DF3">
        <w:rPr>
          <w:color w:val="000000"/>
          <w:lang w:eastAsia="zh-CN"/>
        </w:rPr>
        <w:t xml:space="preserve"> </w:t>
      </w:r>
    </w:p>
    <w:p w14:paraId="613D176C" w14:textId="77777777" w:rsidR="00FE7BBA" w:rsidRDefault="00FE7BBA" w:rsidP="00FE7BBA">
      <w:pPr>
        <w:spacing w:after="120"/>
        <w:jc w:val="both"/>
        <w:rPr>
          <w:color w:val="000000"/>
          <w:lang w:eastAsia="zh-CN"/>
        </w:rPr>
      </w:pPr>
      <w:r>
        <w:rPr>
          <w:b/>
          <w:lang w:eastAsia="zh-CN"/>
        </w:rPr>
        <w:t xml:space="preserve">Proposal 9: </w:t>
      </w:r>
      <w:r>
        <w:rPr>
          <w:lang w:eastAsia="zh-CN"/>
        </w:rPr>
        <w:t>Further discussion on support of Case#7 timing for IAB dual-connectivity scenarios is needed.</w:t>
      </w:r>
      <w:r>
        <w:rPr>
          <w:color w:val="000000"/>
          <w:lang w:eastAsia="zh-CN"/>
        </w:rPr>
        <w:t xml:space="preserve"> </w:t>
      </w:r>
      <w:r w:rsidRPr="00E97DF3">
        <w:rPr>
          <w:color w:val="000000"/>
          <w:lang w:eastAsia="zh-CN"/>
        </w:rPr>
        <w:t xml:space="preserve"> </w:t>
      </w:r>
    </w:p>
    <w:p w14:paraId="48B0D461" w14:textId="77777777" w:rsidR="000023AF" w:rsidRDefault="00FE7BBA" w:rsidP="000023AF">
      <w:pPr>
        <w:spacing w:after="120"/>
        <w:jc w:val="both"/>
        <w:rPr>
          <w:color w:val="000000"/>
          <w:lang w:eastAsia="zh-CN"/>
        </w:rPr>
      </w:pPr>
      <w:r>
        <w:rPr>
          <w:b/>
          <w:lang w:eastAsia="zh-CN"/>
        </w:rPr>
        <w:t xml:space="preserve">Proposal 10: </w:t>
      </w:r>
      <w:r>
        <w:rPr>
          <w:lang w:eastAsia="zh-CN"/>
        </w:rPr>
        <w:t xml:space="preserve">For the semi-static DU resource configurations, </w:t>
      </w:r>
      <w:r>
        <w:rPr>
          <w:color w:val="000000"/>
          <w:lang w:eastAsia="zh-CN"/>
        </w:rPr>
        <w:t xml:space="preserve">additionally support per-link configuration. </w:t>
      </w:r>
      <w:r w:rsidRPr="00E97DF3">
        <w:rPr>
          <w:color w:val="000000"/>
          <w:lang w:eastAsia="zh-CN"/>
        </w:rPr>
        <w:t xml:space="preserve"> </w:t>
      </w:r>
    </w:p>
    <w:p w14:paraId="70AE94D2" w14:textId="20506EA1" w:rsidR="000023AF" w:rsidRPr="000023AF" w:rsidRDefault="000023AF" w:rsidP="000023AF">
      <w:pPr>
        <w:spacing w:after="120"/>
        <w:jc w:val="both"/>
        <w:rPr>
          <w:color w:val="000000"/>
          <w:lang w:eastAsia="zh-CN"/>
        </w:rPr>
      </w:pPr>
      <w:r>
        <w:rPr>
          <w:b/>
          <w:lang w:eastAsia="zh-CN"/>
        </w:rPr>
        <w:t xml:space="preserve">Proposal 11: </w:t>
      </w:r>
      <w:r>
        <w:rPr>
          <w:bCs/>
          <w:iCs/>
          <w:lang w:eastAsia="zh-CN"/>
        </w:rPr>
        <w:t xml:space="preserve">Add reference SCSs for soft resource availability indication configuration </w:t>
      </w:r>
      <w:r>
        <w:t xml:space="preserve">in the RRC IE </w:t>
      </w:r>
      <w:proofErr w:type="spellStart"/>
      <w:r w:rsidRPr="000E05F5">
        <w:rPr>
          <w:i/>
          <w:iCs/>
        </w:rPr>
        <w:t>AvailabilityCombinationPerCell</w:t>
      </w:r>
      <w:proofErr w:type="spellEnd"/>
      <w:r>
        <w:rPr>
          <w:bCs/>
          <w:iCs/>
          <w:lang w:eastAsia="zh-CN"/>
        </w:rPr>
        <w:t>.</w:t>
      </w:r>
      <w:r>
        <w:rPr>
          <w:bCs/>
          <w:lang w:eastAsia="zh-CN"/>
        </w:rPr>
        <w:t xml:space="preserve"> </w:t>
      </w:r>
    </w:p>
    <w:p w14:paraId="74902EDA" w14:textId="77777777" w:rsidR="000023AF" w:rsidRPr="000E05F5" w:rsidRDefault="000023AF" w:rsidP="00606957">
      <w:pPr>
        <w:pStyle w:val="N1"/>
        <w:numPr>
          <w:ilvl w:val="0"/>
          <w:numId w:val="22"/>
        </w:numPr>
        <w:spacing w:after="120"/>
        <w:rPr>
          <w:rFonts w:ascii="Times New Roman" w:hAnsi="Times New Roman" w:cs="Times New Roman"/>
          <w:color w:val="000000" w:themeColor="text1"/>
          <w:sz w:val="20"/>
          <w:szCs w:val="20"/>
        </w:rPr>
      </w:pPr>
      <w:r w:rsidRPr="000E05F5">
        <w:rPr>
          <w:rFonts w:ascii="Times New Roman" w:hAnsi="Times New Roman" w:cs="Times New Roman"/>
          <w:sz w:val="20"/>
          <w:szCs w:val="20"/>
        </w:rPr>
        <w:t xml:space="preserve">For unpaired spectrum operation, </w:t>
      </w:r>
      <w:r>
        <w:rPr>
          <w:rFonts w:ascii="Times New Roman" w:hAnsi="Times New Roman" w:cs="Times New Roman"/>
          <w:sz w:val="20"/>
          <w:szCs w:val="20"/>
        </w:rPr>
        <w:t>a</w:t>
      </w:r>
      <w:r w:rsidRPr="000E05F5">
        <w:rPr>
          <w:rFonts w:ascii="Times New Roman" w:hAnsi="Times New Roman" w:cs="Times New Roman"/>
          <w:color w:val="000000" w:themeColor="text1"/>
          <w:sz w:val="20"/>
          <w:szCs w:val="20"/>
        </w:rPr>
        <w:t xml:space="preserve">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m:t>
            </m:r>
          </m:sub>
        </m:sSub>
      </m:oMath>
      <w:r w:rsidRPr="000E05F5">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 xml:space="preserve">is provided </w:t>
      </w:r>
      <w:r w:rsidRPr="000E05F5">
        <w:rPr>
          <w:rFonts w:ascii="Times New Roman" w:hAnsi="Times New Roman" w:cs="Times New Roman"/>
          <w:color w:val="000000" w:themeColor="text1"/>
          <w:sz w:val="20"/>
          <w:szCs w:val="20"/>
        </w:rPr>
        <w:t xml:space="preserve">by </w:t>
      </w:r>
      <w:proofErr w:type="spellStart"/>
      <w:r w:rsidRPr="000E05F5">
        <w:rPr>
          <w:rFonts w:ascii="Times New Roman" w:hAnsi="Times New Roman" w:cs="Times New Roman"/>
          <w:i/>
          <w:iCs/>
          <w:color w:val="000000" w:themeColor="text1"/>
          <w:sz w:val="20"/>
          <w:szCs w:val="20"/>
        </w:rPr>
        <w:t>subcarrierSpacing</w:t>
      </w:r>
      <w:proofErr w:type="spellEnd"/>
      <w:r w:rsidRPr="000E05F5">
        <w:rPr>
          <w:rFonts w:ascii="Times New Roman" w:hAnsi="Times New Roman" w:cs="Times New Roman"/>
          <w:i/>
          <w:iCs/>
          <w:color w:val="000000" w:themeColor="text1"/>
          <w:sz w:val="20"/>
          <w:szCs w:val="20"/>
        </w:rPr>
        <w:t>-AI</w:t>
      </w:r>
      <w:r w:rsidRPr="000E05F5">
        <w:rPr>
          <w:rFonts w:ascii="Times New Roman" w:hAnsi="Times New Roman" w:cs="Times New Roman"/>
          <w:color w:val="000000" w:themeColor="text1"/>
          <w:sz w:val="20"/>
          <w:szCs w:val="20"/>
        </w:rPr>
        <w:t xml:space="preserve"> and, when a supplementary UL carrier is configured for the serving cell, a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AI,SUL</m:t>
            </m:r>
          </m:sub>
        </m:sSub>
      </m:oMath>
      <w:r w:rsidRPr="000E05F5">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 xml:space="preserve">is provided </w:t>
      </w:r>
      <w:r w:rsidRPr="000E05F5">
        <w:rPr>
          <w:rFonts w:ascii="Times New Roman" w:hAnsi="Times New Roman" w:cs="Times New Roman"/>
          <w:color w:val="000000" w:themeColor="text1"/>
          <w:sz w:val="20"/>
          <w:szCs w:val="20"/>
        </w:rPr>
        <w:t xml:space="preserve">by </w:t>
      </w:r>
      <w:r w:rsidRPr="000E05F5">
        <w:rPr>
          <w:rFonts w:ascii="Times New Roman" w:hAnsi="Times New Roman" w:cs="Times New Roman"/>
          <w:i/>
          <w:iCs/>
          <w:color w:val="000000" w:themeColor="text1"/>
          <w:sz w:val="20"/>
          <w:szCs w:val="20"/>
        </w:rPr>
        <w:t>subcarrierSpacing2-AI</w:t>
      </w:r>
      <w:r w:rsidRPr="000E05F5">
        <w:rPr>
          <w:rFonts w:ascii="Times New Roman" w:hAnsi="Times New Roman" w:cs="Times New Roman"/>
          <w:color w:val="000000" w:themeColor="text1"/>
          <w:sz w:val="20"/>
          <w:szCs w:val="20"/>
        </w:rPr>
        <w:t xml:space="preserve"> for the supplementary UL carrier.</w:t>
      </w:r>
    </w:p>
    <w:p w14:paraId="5A62570E" w14:textId="77777777" w:rsidR="000023AF" w:rsidRPr="000E05F5" w:rsidRDefault="000023AF" w:rsidP="00606957">
      <w:pPr>
        <w:pStyle w:val="N1"/>
        <w:numPr>
          <w:ilvl w:val="0"/>
          <w:numId w:val="22"/>
        </w:numPr>
        <w:spacing w:after="120"/>
        <w:rPr>
          <w:rFonts w:ascii="Times New Roman" w:hAnsi="Times New Roman" w:cs="Times New Roman"/>
          <w:color w:val="000000" w:themeColor="text1"/>
          <w:sz w:val="20"/>
          <w:szCs w:val="20"/>
        </w:rPr>
      </w:pPr>
      <w:r w:rsidRPr="000E05F5">
        <w:rPr>
          <w:rFonts w:ascii="Times New Roman" w:hAnsi="Times New Roman" w:cs="Times New Roman"/>
          <w:color w:val="000000" w:themeColor="text1"/>
          <w:sz w:val="20"/>
          <w:szCs w:val="20"/>
        </w:rPr>
        <w:t xml:space="preserve">For paired spectrum operation, </w:t>
      </w:r>
      <w:r>
        <w:rPr>
          <w:rFonts w:ascii="Times New Roman" w:hAnsi="Times New Roman" w:cs="Times New Roman"/>
          <w:color w:val="000000" w:themeColor="text1"/>
          <w:sz w:val="20"/>
          <w:szCs w:val="20"/>
        </w:rPr>
        <w:t>a</w:t>
      </w:r>
      <w:r w:rsidRPr="000E05F5">
        <w:rPr>
          <w:rFonts w:ascii="Times New Roman" w:hAnsi="Times New Roman" w:cs="Times New Roman"/>
          <w:color w:val="000000" w:themeColor="text1"/>
          <w:sz w:val="20"/>
          <w:szCs w:val="20"/>
        </w:rPr>
        <w:t xml:space="preserve">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AI,DL</m:t>
            </m:r>
          </m:sub>
        </m:sSub>
      </m:oMath>
      <w:r w:rsidRPr="000E05F5">
        <w:rPr>
          <w:rFonts w:ascii="Times New Roman" w:hAnsi="Times New Roman" w:cs="Times New Roman"/>
          <w:color w:val="000000" w:themeColor="text1"/>
          <w:sz w:val="20"/>
          <w:szCs w:val="20"/>
        </w:rPr>
        <w:t xml:space="preserve"> for a DL BWP </w:t>
      </w:r>
      <w:r>
        <w:rPr>
          <w:rFonts w:ascii="Times New Roman" w:hAnsi="Times New Roman" w:cs="Times New Roman"/>
          <w:color w:val="000000" w:themeColor="text1"/>
          <w:sz w:val="20"/>
          <w:szCs w:val="20"/>
        </w:rPr>
        <w:t xml:space="preserve">is provided </w:t>
      </w:r>
      <w:r w:rsidRPr="000E05F5">
        <w:rPr>
          <w:rFonts w:ascii="Times New Roman" w:hAnsi="Times New Roman" w:cs="Times New Roman"/>
          <w:color w:val="000000" w:themeColor="text1"/>
          <w:sz w:val="20"/>
          <w:szCs w:val="20"/>
        </w:rPr>
        <w:t xml:space="preserve">by </w:t>
      </w:r>
      <w:proofErr w:type="spellStart"/>
      <w:r w:rsidRPr="000E05F5">
        <w:rPr>
          <w:rFonts w:ascii="Times New Roman" w:hAnsi="Times New Roman" w:cs="Times New Roman"/>
          <w:i/>
          <w:iCs/>
          <w:color w:val="000000" w:themeColor="text1"/>
          <w:sz w:val="20"/>
          <w:szCs w:val="20"/>
        </w:rPr>
        <w:t>subcarrierSpacing</w:t>
      </w:r>
      <w:proofErr w:type="spellEnd"/>
      <w:r w:rsidRPr="000E05F5">
        <w:rPr>
          <w:rFonts w:ascii="Times New Roman" w:hAnsi="Times New Roman" w:cs="Times New Roman"/>
          <w:i/>
          <w:iCs/>
          <w:color w:val="000000" w:themeColor="text1"/>
          <w:sz w:val="20"/>
          <w:szCs w:val="20"/>
        </w:rPr>
        <w:t>-AI</w:t>
      </w:r>
      <w:r w:rsidRPr="000E05F5">
        <w:rPr>
          <w:rFonts w:ascii="Times New Roman" w:hAnsi="Times New Roman" w:cs="Times New Roman"/>
          <w:color w:val="000000" w:themeColor="text1"/>
          <w:sz w:val="20"/>
          <w:szCs w:val="20"/>
        </w:rPr>
        <w:t xml:space="preserve"> and a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AI,UL</m:t>
            </m:r>
          </m:sub>
        </m:sSub>
      </m:oMath>
      <w:r w:rsidRPr="000E05F5">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 xml:space="preserve">is provided </w:t>
      </w:r>
      <w:r w:rsidRPr="000E05F5">
        <w:rPr>
          <w:rFonts w:ascii="Times New Roman" w:hAnsi="Times New Roman" w:cs="Times New Roman"/>
          <w:color w:val="000000" w:themeColor="text1"/>
          <w:sz w:val="20"/>
          <w:szCs w:val="20"/>
        </w:rPr>
        <w:t xml:space="preserve">for an UL BWP by </w:t>
      </w:r>
      <w:r w:rsidRPr="000E05F5">
        <w:rPr>
          <w:rFonts w:ascii="Times New Roman" w:hAnsi="Times New Roman" w:cs="Times New Roman"/>
          <w:i/>
          <w:iCs/>
          <w:color w:val="000000" w:themeColor="text1"/>
          <w:sz w:val="20"/>
          <w:szCs w:val="20"/>
        </w:rPr>
        <w:t>subcarrierSpacing2-AI</w:t>
      </w:r>
      <w:r w:rsidRPr="000E05F5">
        <w:rPr>
          <w:rFonts w:ascii="Times New Roman" w:hAnsi="Times New Roman" w:cs="Times New Roman"/>
          <w:color w:val="000000" w:themeColor="text1"/>
          <w:sz w:val="20"/>
          <w:szCs w:val="20"/>
        </w:rPr>
        <w:t xml:space="preserve">. </w:t>
      </w:r>
    </w:p>
    <w:p w14:paraId="29D168DA" w14:textId="77777777" w:rsidR="000023AF" w:rsidRPr="006140BC" w:rsidRDefault="000023AF" w:rsidP="000023AF">
      <w:pPr>
        <w:spacing w:after="120"/>
        <w:jc w:val="both"/>
        <w:rPr>
          <w:lang w:eastAsia="zh-CN"/>
        </w:rPr>
      </w:pPr>
      <w:r>
        <w:rPr>
          <w:b/>
          <w:lang w:eastAsia="zh-CN"/>
        </w:rPr>
        <w:t>Proposal 12:</w:t>
      </w:r>
      <w:r>
        <w:t xml:space="preserve"> For DCI format 2_5 operation in paired spectrum with </w:t>
      </w:r>
      <w:r w:rsidRPr="006140BC">
        <w:rPr>
          <w:lang w:eastAsia="zh-CN"/>
        </w:rPr>
        <w:t xml:space="preserve">a reference SCS configuration </w:t>
      </w:r>
      <m:oMath>
        <m:sSub>
          <m:sSubPr>
            <m:ctrlPr>
              <w:rPr>
                <w:rFonts w:ascii="Cambria Math" w:hAnsi="Cambria Math"/>
                <w:i/>
                <w:color w:val="000000" w:themeColor="text1"/>
              </w:rPr>
            </m:ctrlPr>
          </m:sSubPr>
          <m:e>
            <m:r>
              <w:rPr>
                <w:rFonts w:ascii="Cambria Math" w:hAnsi="Cambria Math"/>
                <w:color w:val="000000" w:themeColor="text1"/>
              </w:rPr>
              <m:t>µ</m:t>
            </m:r>
          </m:e>
          <m:sub>
            <m:r>
              <w:rPr>
                <w:rFonts w:ascii="Cambria Math" w:hAnsi="Cambria Math"/>
                <w:color w:val="000000" w:themeColor="text1"/>
              </w:rPr>
              <m:t>AI,DL</m:t>
            </m:r>
          </m:sub>
        </m:sSub>
      </m:oMath>
      <w:r w:rsidRPr="006140BC">
        <w:rPr>
          <w:lang w:eastAsia="zh-CN"/>
        </w:rPr>
        <w:t xml:space="preserve"> </w:t>
      </w:r>
      <w:r>
        <w:rPr>
          <w:lang w:eastAsia="zh-CN"/>
        </w:rPr>
        <w:t xml:space="preserve">provided </w:t>
      </w:r>
      <w:r w:rsidRPr="006140BC">
        <w:rPr>
          <w:lang w:eastAsia="zh-CN"/>
        </w:rPr>
        <w:t>for the reference DL BWP of the serving cell</w:t>
      </w:r>
      <w:r>
        <w:rPr>
          <w:lang w:eastAsia="zh-CN"/>
        </w:rPr>
        <w:t xml:space="preserve"> and </w:t>
      </w:r>
      <w:r w:rsidRPr="006140BC">
        <w:rPr>
          <w:lang w:eastAsia="zh-CN"/>
        </w:rPr>
        <w:t xml:space="preserve">a reference SCS configuration </w:t>
      </w:r>
      <m:oMath>
        <m:sSub>
          <m:sSubPr>
            <m:ctrlPr>
              <w:rPr>
                <w:rFonts w:ascii="Cambria Math" w:hAnsi="Cambria Math"/>
                <w:i/>
                <w:color w:val="000000" w:themeColor="text1"/>
              </w:rPr>
            </m:ctrlPr>
          </m:sSubPr>
          <m:e>
            <m:r>
              <w:rPr>
                <w:rFonts w:ascii="Cambria Math" w:hAnsi="Cambria Math"/>
                <w:color w:val="000000" w:themeColor="text1"/>
              </w:rPr>
              <m:t>µ</m:t>
            </m:r>
          </m:e>
          <m:sub>
            <m:r>
              <w:rPr>
                <w:rFonts w:ascii="Cambria Math" w:hAnsi="Cambria Math"/>
                <w:color w:val="000000" w:themeColor="text1"/>
              </w:rPr>
              <m:t>AI,UL</m:t>
            </m:r>
          </m:sub>
        </m:sSub>
      </m:oMath>
      <w:r w:rsidRPr="006140BC">
        <w:rPr>
          <w:lang w:eastAsia="zh-CN"/>
        </w:rPr>
        <w:t xml:space="preserve"> </w:t>
      </w:r>
      <w:r>
        <w:rPr>
          <w:lang w:eastAsia="zh-CN"/>
        </w:rPr>
        <w:t xml:space="preserve">provided </w:t>
      </w:r>
      <w:r w:rsidRPr="006140BC">
        <w:rPr>
          <w:lang w:eastAsia="zh-CN"/>
        </w:rPr>
        <w:t>for the reference UL BWP of the serving cell</w:t>
      </w:r>
      <w:r>
        <w:rPr>
          <w:lang w:eastAsia="zh-CN"/>
        </w:rPr>
        <w:t xml:space="preserve">: </w:t>
      </w:r>
    </w:p>
    <w:p w14:paraId="61B04730" w14:textId="77777777" w:rsidR="000023AF" w:rsidRPr="006140BC" w:rsidRDefault="000023AF" w:rsidP="00606957">
      <w:pPr>
        <w:pStyle w:val="N3"/>
        <w:numPr>
          <w:ilvl w:val="0"/>
          <w:numId w:val="23"/>
        </w:numPr>
        <w:shd w:val="clear" w:color="auto" w:fill="auto"/>
        <w:jc w:val="both"/>
        <w:rPr>
          <w:rFonts w:ascii="Times New Roman" w:cs="Times New Roman"/>
          <w:lang w:eastAsia="zh-CN"/>
        </w:rPr>
      </w:pPr>
      <w:r w:rsidRPr="006140BC">
        <w:rPr>
          <w:rFonts w:ascii="Times New Roman" w:cs="Times New Roman"/>
          <w:lang w:eastAsia="zh-CN"/>
        </w:rPr>
        <w:t xml:space="preserve">If </w:t>
      </w:r>
      <m:oMath>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oMath>
      <w:r w:rsidRPr="006140BC">
        <w:rPr>
          <w:rFonts w:ascii="Times New Roman" w:cs="Times New Roman"/>
          <w:color w:val="000000" w:themeColor="text1"/>
        </w:rPr>
        <w:t xml:space="preserve">: </w:t>
      </w:r>
      <w:r w:rsidRPr="006140BC">
        <w:rPr>
          <w:rFonts w:ascii="Times New Roman" w:cs="Times New Roman"/>
          <w:lang w:eastAsia="zh-CN"/>
        </w:rPr>
        <w:t xml:space="preserve">for each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up>
        </m:sSup>
        <m:r>
          <w:rPr>
            <w:rFonts w:ascii="Cambria Math" w:hAnsi="Cambria Math" w:cs="Times New Roman"/>
            <w:color w:val="000000" w:themeColor="text1"/>
          </w:rPr>
          <m:t>+1</m:t>
        </m:r>
      </m:oMath>
      <w:r w:rsidRPr="006140BC">
        <w:rPr>
          <w:rFonts w:ascii="Times New Roman" w:cs="Times New Roman"/>
          <w:color w:val="000000" w:themeColor="text1"/>
        </w:rPr>
        <w:t xml:space="preserve"> </w:t>
      </w:r>
      <w:r w:rsidRPr="006140BC">
        <w:rPr>
          <w:rFonts w:ascii="Times New Roman" w:cs="Times New Roman"/>
          <w:lang w:eastAsia="zh-CN"/>
        </w:rPr>
        <w:t xml:space="preserve">values provided by </w:t>
      </w:r>
      <w:proofErr w:type="spellStart"/>
      <w:r w:rsidRPr="006140BC">
        <w:rPr>
          <w:rFonts w:ascii="Times New Roman" w:cs="Times New Roman"/>
          <w:i/>
          <w:iCs/>
          <w:lang w:eastAsia="zh-CN"/>
        </w:rPr>
        <w:t>resourceAvailability</w:t>
      </w:r>
      <w:proofErr w:type="spellEnd"/>
      <w:r w:rsidRPr="006140BC">
        <w:rPr>
          <w:rFonts w:ascii="Times New Roman" w:cs="Times New Roman"/>
          <w:lang w:eastAsia="zh-CN"/>
        </w:rPr>
        <w:t xml:space="preserve">, the first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up>
        </m:sSup>
      </m:oMath>
      <w:r w:rsidRPr="006140BC">
        <w:rPr>
          <w:rFonts w:ascii="Times New Roman" w:cs="Times New Roman"/>
          <w:color w:val="000000" w:themeColor="text1"/>
        </w:rPr>
        <w:t xml:space="preserve"> </w:t>
      </w:r>
      <w:r w:rsidRPr="006140BC">
        <w:rPr>
          <w:rFonts w:ascii="Times New Roman" w:cs="Times New Roman"/>
          <w:lang w:eastAsia="zh-CN"/>
        </w:rPr>
        <w:t xml:space="preserve">values for the combination of availability indication values are applicable to the reference DL BWP and the next value is applicable to the reference UL BWP. </w:t>
      </w:r>
    </w:p>
    <w:p w14:paraId="42A7EE07" w14:textId="77777777" w:rsidR="000023AF" w:rsidRPr="006140BC" w:rsidRDefault="000023AF" w:rsidP="00606957">
      <w:pPr>
        <w:pStyle w:val="N3"/>
        <w:numPr>
          <w:ilvl w:val="0"/>
          <w:numId w:val="23"/>
        </w:numPr>
        <w:shd w:val="clear" w:color="auto" w:fill="auto"/>
        <w:jc w:val="both"/>
        <w:rPr>
          <w:rFonts w:ascii="Times New Roman" w:cs="Times New Roman"/>
          <w:lang w:eastAsia="zh-CN"/>
        </w:rPr>
      </w:pPr>
      <w:r w:rsidRPr="006140BC">
        <w:rPr>
          <w:rFonts w:ascii="Times New Roman" w:cs="Times New Roman"/>
          <w:lang w:eastAsia="zh-CN"/>
        </w:rPr>
        <w:t xml:space="preserve">If </w:t>
      </w:r>
      <m:oMath>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&lt;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oMath>
      <w:r w:rsidRPr="006140BC">
        <w:rPr>
          <w:rFonts w:ascii="Times New Roman" w:cs="Times New Roman"/>
          <w:color w:val="000000" w:themeColor="text1"/>
        </w:rPr>
        <w:t xml:space="preserve">: </w:t>
      </w:r>
      <w:r w:rsidRPr="006140BC">
        <w:rPr>
          <w:rFonts w:ascii="Times New Roman" w:cs="Times New Roman"/>
          <w:lang w:eastAsia="zh-CN"/>
        </w:rPr>
        <w:t xml:space="preserve">for each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up>
        </m:sSup>
        <m:r>
          <w:rPr>
            <w:rFonts w:ascii="Cambria Math" w:hAnsi="Cambria Math" w:cs="Times New Roman"/>
            <w:color w:val="000000" w:themeColor="text1"/>
          </w:rPr>
          <m:t>+1</m:t>
        </m:r>
      </m:oMath>
      <w:r w:rsidRPr="006140BC">
        <w:rPr>
          <w:rFonts w:ascii="Times New Roman" w:cs="Times New Roman"/>
          <w:color w:val="000000" w:themeColor="text1"/>
        </w:rPr>
        <w:t xml:space="preserve"> </w:t>
      </w:r>
      <w:r w:rsidRPr="006140BC">
        <w:rPr>
          <w:rFonts w:ascii="Times New Roman" w:cs="Times New Roman"/>
          <w:lang w:eastAsia="zh-CN"/>
        </w:rPr>
        <w:t xml:space="preserve">values provided by </w:t>
      </w:r>
      <w:proofErr w:type="spellStart"/>
      <w:r w:rsidRPr="006140BC">
        <w:rPr>
          <w:rFonts w:ascii="Times New Roman" w:cs="Times New Roman"/>
          <w:i/>
          <w:iCs/>
          <w:lang w:eastAsia="zh-CN"/>
        </w:rPr>
        <w:t>resourceAvailability</w:t>
      </w:r>
      <w:proofErr w:type="spellEnd"/>
      <w:r w:rsidRPr="006140BC">
        <w:rPr>
          <w:rFonts w:ascii="Times New Roman" w:cs="Times New Roman"/>
          <w:lang w:eastAsia="zh-CN"/>
        </w:rPr>
        <w:t xml:space="preserve">, the first value for the combination of availability indication values are applicable to the reference DL BWP and the next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up>
        </m:sSup>
      </m:oMath>
      <w:r w:rsidRPr="006140BC">
        <w:rPr>
          <w:rFonts w:ascii="Times New Roman" w:cs="Times New Roman"/>
          <w:color w:val="000000" w:themeColor="text1"/>
        </w:rPr>
        <w:t xml:space="preserve"> </w:t>
      </w:r>
      <w:r w:rsidRPr="006140BC">
        <w:rPr>
          <w:rFonts w:ascii="Times New Roman" w:cs="Times New Roman"/>
          <w:lang w:eastAsia="zh-CN"/>
        </w:rPr>
        <w:t xml:space="preserve">values are applicable to the reference UL BWP. </w:t>
      </w:r>
    </w:p>
    <w:p w14:paraId="63A6AF5F" w14:textId="77777777" w:rsidR="00F521DD" w:rsidRDefault="00F521DD" w:rsidP="00F521DD">
      <w:pPr>
        <w:pStyle w:val="Heading1"/>
        <w:jc w:val="both"/>
        <w:rPr>
          <w:rFonts w:eastAsia="SimSun"/>
          <w:lang w:eastAsia="zh-CN"/>
        </w:rPr>
      </w:pPr>
      <w:r>
        <w:rPr>
          <w:rFonts w:eastAsia="SimSun"/>
          <w:lang w:eastAsia="zh-CN"/>
        </w:rPr>
        <w:t>References</w:t>
      </w:r>
    </w:p>
    <w:p w14:paraId="71091998" w14:textId="77777777" w:rsidR="00944358" w:rsidRPr="00944358" w:rsidRDefault="00F521DD" w:rsidP="00944358">
      <w:pPr>
        <w:pStyle w:val="3GPPHeader"/>
        <w:spacing w:after="120"/>
        <w:jc w:val="both"/>
        <w:rPr>
          <w:rFonts w:eastAsia="SimSun"/>
          <w:b w:val="0"/>
          <w:sz w:val="20"/>
          <w:lang w:val="en-US"/>
        </w:rPr>
      </w:pPr>
      <w:r w:rsidRPr="00944358">
        <w:rPr>
          <w:rFonts w:eastAsia="SimSun"/>
          <w:b w:val="0"/>
          <w:sz w:val="20"/>
          <w:lang w:val="en-US"/>
        </w:rPr>
        <w:t>[1] Chairman’s Note</w:t>
      </w:r>
      <w:r w:rsidR="00A44DEF" w:rsidRPr="00944358">
        <w:rPr>
          <w:rFonts w:eastAsia="SimSun"/>
          <w:b w:val="0"/>
          <w:sz w:val="20"/>
          <w:lang w:val="en-US"/>
        </w:rPr>
        <w:t>s</w:t>
      </w:r>
      <w:r w:rsidRPr="00944358">
        <w:rPr>
          <w:rFonts w:eastAsia="SimSun"/>
          <w:b w:val="0"/>
          <w:sz w:val="20"/>
          <w:lang w:val="en-US"/>
        </w:rPr>
        <w:t xml:space="preserve"> RAN1#</w:t>
      </w:r>
      <w:r w:rsidR="007A24A0" w:rsidRPr="00944358">
        <w:rPr>
          <w:rFonts w:eastAsia="SimSun"/>
          <w:b w:val="0"/>
          <w:sz w:val="20"/>
          <w:lang w:val="en-US"/>
        </w:rPr>
        <w:t>102e</w:t>
      </w:r>
      <w:r w:rsidRPr="00944358">
        <w:rPr>
          <w:rFonts w:eastAsia="SimSun"/>
          <w:b w:val="0"/>
          <w:sz w:val="20"/>
          <w:lang w:val="en-US"/>
        </w:rPr>
        <w:t xml:space="preserve">, </w:t>
      </w:r>
      <w:r w:rsidR="007A24A0" w:rsidRPr="00944358">
        <w:rPr>
          <w:rFonts w:eastAsia="SimSun"/>
          <w:b w:val="0"/>
          <w:sz w:val="20"/>
          <w:lang w:val="en-US"/>
        </w:rPr>
        <w:t>August</w:t>
      </w:r>
      <w:r w:rsidR="00B47315" w:rsidRPr="00944358">
        <w:rPr>
          <w:rFonts w:eastAsia="SimSun"/>
          <w:b w:val="0"/>
          <w:sz w:val="20"/>
          <w:lang w:val="en-US"/>
        </w:rPr>
        <w:t xml:space="preserve"> </w:t>
      </w:r>
      <w:r w:rsidRPr="00944358">
        <w:rPr>
          <w:rFonts w:eastAsia="SimSun"/>
          <w:b w:val="0"/>
          <w:sz w:val="20"/>
          <w:lang w:val="en-US"/>
        </w:rPr>
        <w:t>20</w:t>
      </w:r>
      <w:r w:rsidR="007A24A0" w:rsidRPr="00944358">
        <w:rPr>
          <w:rFonts w:eastAsia="SimSun"/>
          <w:b w:val="0"/>
          <w:sz w:val="20"/>
          <w:lang w:val="en-US"/>
        </w:rPr>
        <w:t>20</w:t>
      </w:r>
      <w:r w:rsidRPr="00944358">
        <w:rPr>
          <w:rFonts w:eastAsia="SimSun"/>
          <w:b w:val="0"/>
          <w:sz w:val="20"/>
          <w:lang w:val="en-US"/>
        </w:rPr>
        <w:t>.</w:t>
      </w:r>
      <w:bookmarkEnd w:id="0"/>
    </w:p>
    <w:p w14:paraId="0687F878" w14:textId="77777777" w:rsidR="00944358" w:rsidRPr="00944358" w:rsidRDefault="00944358" w:rsidP="00944358">
      <w:pPr>
        <w:pStyle w:val="3GPPHeader"/>
        <w:spacing w:after="120"/>
        <w:jc w:val="both"/>
        <w:rPr>
          <w:rFonts w:eastAsia="SimSun"/>
          <w:b w:val="0"/>
          <w:sz w:val="20"/>
          <w:lang w:val="en-US"/>
        </w:rPr>
      </w:pPr>
      <w:r w:rsidRPr="00944358">
        <w:rPr>
          <w:rFonts w:cstheme="minorHAnsi"/>
          <w:b w:val="0"/>
          <w:sz w:val="20"/>
        </w:rPr>
        <w:t>[2] 3GPP TR38.874 "NR; Study on integrated access and backhaul", v16.0.0, December 2018.</w:t>
      </w:r>
    </w:p>
    <w:p w14:paraId="1613F0D1" w14:textId="14D674D5" w:rsidR="006D0107" w:rsidRDefault="006D0107" w:rsidP="00944358">
      <w:pPr>
        <w:pStyle w:val="3GPPHeader"/>
        <w:spacing w:after="120"/>
        <w:jc w:val="both"/>
        <w:rPr>
          <w:rFonts w:eastAsia="SimSun"/>
          <w:b w:val="0"/>
          <w:sz w:val="20"/>
          <w:lang w:val="en-US"/>
        </w:rPr>
      </w:pPr>
      <w:bookmarkStart w:id="7" w:name="_Hlk54209079"/>
      <w:r w:rsidRPr="00944358">
        <w:rPr>
          <w:rFonts w:eastAsia="SimSun"/>
          <w:b w:val="0"/>
          <w:sz w:val="20"/>
          <w:lang w:val="en-US"/>
        </w:rPr>
        <w:t>[</w:t>
      </w:r>
      <w:r w:rsidR="00944358">
        <w:rPr>
          <w:rFonts w:eastAsia="SimSun"/>
          <w:b w:val="0"/>
          <w:sz w:val="20"/>
          <w:lang w:val="en-US"/>
        </w:rPr>
        <w:t>3</w:t>
      </w:r>
      <w:r w:rsidRPr="00944358">
        <w:rPr>
          <w:rFonts w:eastAsia="SimSun"/>
          <w:b w:val="0"/>
          <w:sz w:val="20"/>
          <w:lang w:val="en-US"/>
        </w:rPr>
        <w:t>] R1-1905842, “LS on clarification of OTA timing alignment for IAB”, Xi’an, China, April 2019.</w:t>
      </w:r>
    </w:p>
    <w:bookmarkEnd w:id="7"/>
    <w:p w14:paraId="55E1DCF9" w14:textId="389CAFFF" w:rsidR="00744C4F" w:rsidRDefault="00744C4F" w:rsidP="00744C4F">
      <w:pPr>
        <w:pStyle w:val="3GPPHeader"/>
        <w:spacing w:after="120"/>
        <w:jc w:val="both"/>
        <w:rPr>
          <w:rFonts w:eastAsia="SimSun"/>
          <w:b w:val="0"/>
          <w:sz w:val="20"/>
          <w:lang w:val="en-US"/>
        </w:rPr>
      </w:pPr>
      <w:r>
        <w:rPr>
          <w:rFonts w:eastAsia="SimSun"/>
          <w:b w:val="0"/>
          <w:sz w:val="20"/>
          <w:lang w:val="en-US"/>
        </w:rPr>
        <w:t>[4] Chairman’s Note RAN1#100b-e, April 2020.</w:t>
      </w:r>
    </w:p>
    <w:p w14:paraId="2700B16A" w14:textId="43DF5E80" w:rsidR="004A7FFA" w:rsidRPr="008B1111" w:rsidRDefault="004A7FFA" w:rsidP="004A7FFA">
      <w:pPr>
        <w:pStyle w:val="3GPPHeader"/>
        <w:spacing w:after="120"/>
        <w:jc w:val="both"/>
        <w:rPr>
          <w:lang w:val="en-US"/>
        </w:rPr>
      </w:pPr>
      <w:r>
        <w:rPr>
          <w:rFonts w:eastAsia="SimSun"/>
          <w:b w:val="0"/>
          <w:sz w:val="20"/>
          <w:lang w:val="en-US"/>
        </w:rPr>
        <w:t>[</w:t>
      </w:r>
      <w:r w:rsidR="00744C4F">
        <w:rPr>
          <w:rFonts w:eastAsia="SimSun"/>
          <w:b w:val="0"/>
          <w:sz w:val="20"/>
          <w:lang w:val="en-US"/>
        </w:rPr>
        <w:t>5</w:t>
      </w:r>
      <w:r>
        <w:rPr>
          <w:rFonts w:eastAsia="SimSun"/>
          <w:b w:val="0"/>
          <w:sz w:val="20"/>
          <w:lang w:val="en-US"/>
        </w:rPr>
        <w:t xml:space="preserve">] 3GPP R1-2002803, “Summary of [100b-e-NR-IAB-03] regarding IAB operation in paired spectrum”, 3GPP RAN1#100b-e, April 2020. </w:t>
      </w:r>
    </w:p>
    <w:p w14:paraId="6A144750" w14:textId="77777777" w:rsidR="004A7FFA" w:rsidRPr="00944358" w:rsidRDefault="004A7FFA" w:rsidP="00944358">
      <w:pPr>
        <w:pStyle w:val="3GPPHeader"/>
        <w:spacing w:after="120"/>
        <w:jc w:val="both"/>
        <w:rPr>
          <w:rFonts w:eastAsia="SimSun"/>
          <w:b w:val="0"/>
          <w:sz w:val="20"/>
          <w:lang w:val="en-US"/>
        </w:rPr>
      </w:pPr>
    </w:p>
    <w:p w14:paraId="251591AD" w14:textId="77777777" w:rsidR="00574718" w:rsidRPr="00744C4F" w:rsidRDefault="00574718" w:rsidP="00F521DD">
      <w:pPr>
        <w:pStyle w:val="3GPPHeader"/>
        <w:spacing w:after="120"/>
        <w:jc w:val="both"/>
        <w:rPr>
          <w:rFonts w:eastAsia="SimSun"/>
          <w:b w:val="0"/>
          <w:sz w:val="20"/>
          <w:lang w:val="en-US"/>
        </w:rPr>
      </w:pPr>
    </w:p>
    <w:sectPr w:rsidR="00574718" w:rsidRPr="00744C4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0E5049" w14:textId="77777777" w:rsidR="009504A7" w:rsidRDefault="009504A7">
      <w:r>
        <w:separator/>
      </w:r>
    </w:p>
  </w:endnote>
  <w:endnote w:type="continuationSeparator" w:id="0">
    <w:p w14:paraId="2D7253D2" w14:textId="77777777" w:rsidR="009504A7" w:rsidRDefault="00950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09B03" w14:textId="77777777" w:rsidR="009840F0" w:rsidRDefault="009840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FB374" w14:textId="77777777" w:rsidR="009840F0" w:rsidRDefault="009840F0">
    <w:pPr>
      <w:pStyle w:val="Footer"/>
      <w:jc w:val="right"/>
    </w:pPr>
    <w:r>
      <w:rPr>
        <w:noProof w:val="0"/>
      </w:rPr>
      <w:fldChar w:fldCharType="begin"/>
    </w:r>
    <w:r>
      <w:instrText xml:space="preserve"> PAGE   \* MERGEFORMAT </w:instrText>
    </w:r>
    <w:r>
      <w:rPr>
        <w:noProof w:val="0"/>
      </w:rPr>
      <w:fldChar w:fldCharType="separate"/>
    </w:r>
    <w:r>
      <w:t>4</w:t>
    </w:r>
    <w:r>
      <w:fldChar w:fldCharType="end"/>
    </w:r>
  </w:p>
  <w:p w14:paraId="4B545556" w14:textId="77777777" w:rsidR="009840F0" w:rsidRDefault="009840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C248A" w14:textId="77777777" w:rsidR="009840F0" w:rsidRDefault="009840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A0204E" w14:textId="77777777" w:rsidR="009504A7" w:rsidRDefault="009504A7">
      <w:r>
        <w:separator/>
      </w:r>
    </w:p>
  </w:footnote>
  <w:footnote w:type="continuationSeparator" w:id="0">
    <w:p w14:paraId="342A1333" w14:textId="77777777" w:rsidR="009504A7" w:rsidRDefault="009504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6FC7B" w14:textId="77777777" w:rsidR="009840F0" w:rsidRDefault="009840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ECC2D" w14:textId="77777777" w:rsidR="009840F0" w:rsidRDefault="009840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415AF" w14:textId="77777777" w:rsidR="009840F0" w:rsidRDefault="009840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C6972"/>
    <w:multiLevelType w:val="hybridMultilevel"/>
    <w:tmpl w:val="16D8D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7BEEB690"/>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225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8"/>
        <w:szCs w:val="28"/>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23F7FEE"/>
    <w:multiLevelType w:val="hybridMultilevel"/>
    <w:tmpl w:val="555039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F02CCB"/>
    <w:multiLevelType w:val="hybridMultilevel"/>
    <w:tmpl w:val="4928E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6364CF1"/>
    <w:multiLevelType w:val="hybridMultilevel"/>
    <w:tmpl w:val="FE0A83C8"/>
    <w:lvl w:ilvl="0" w:tplc="3AB81BFA">
      <w:start w:val="1"/>
      <w:numFmt w:val="bullet"/>
      <w:lvlText w:val="-"/>
      <w:lvlJc w:val="left"/>
      <w:pPr>
        <w:tabs>
          <w:tab w:val="num" w:pos="720"/>
        </w:tabs>
        <w:ind w:left="720" w:hanging="360"/>
      </w:pPr>
      <w:rPr>
        <w:rFonts w:ascii="Times New Roman" w:hAnsi="Times New Roman" w:hint="default"/>
      </w:rPr>
    </w:lvl>
    <w:lvl w:ilvl="1" w:tplc="04090001">
      <w:start w:val="1"/>
      <w:numFmt w:val="bullet"/>
      <w:lvlText w:val=""/>
      <w:lvlJc w:val="left"/>
      <w:pPr>
        <w:tabs>
          <w:tab w:val="num" w:pos="1440"/>
        </w:tabs>
        <w:ind w:left="1440" w:hanging="360"/>
      </w:pPr>
      <w:rPr>
        <w:rFonts w:ascii="Symbol" w:hAnsi="Symbol" w:hint="default"/>
      </w:rPr>
    </w:lvl>
    <w:lvl w:ilvl="2" w:tplc="4B72AEDA" w:tentative="1">
      <w:start w:val="1"/>
      <w:numFmt w:val="bullet"/>
      <w:lvlText w:val="-"/>
      <w:lvlJc w:val="left"/>
      <w:pPr>
        <w:tabs>
          <w:tab w:val="num" w:pos="2160"/>
        </w:tabs>
        <w:ind w:left="2160" w:hanging="360"/>
      </w:pPr>
      <w:rPr>
        <w:rFonts w:ascii="Times New Roman" w:hAnsi="Times New Roman" w:hint="default"/>
      </w:rPr>
    </w:lvl>
    <w:lvl w:ilvl="3" w:tplc="969096B6" w:tentative="1">
      <w:start w:val="1"/>
      <w:numFmt w:val="bullet"/>
      <w:lvlText w:val="-"/>
      <w:lvlJc w:val="left"/>
      <w:pPr>
        <w:tabs>
          <w:tab w:val="num" w:pos="2880"/>
        </w:tabs>
        <w:ind w:left="2880" w:hanging="360"/>
      </w:pPr>
      <w:rPr>
        <w:rFonts w:ascii="Times New Roman" w:hAnsi="Times New Roman" w:hint="default"/>
      </w:rPr>
    </w:lvl>
    <w:lvl w:ilvl="4" w:tplc="64AEE3B8" w:tentative="1">
      <w:start w:val="1"/>
      <w:numFmt w:val="bullet"/>
      <w:lvlText w:val="-"/>
      <w:lvlJc w:val="left"/>
      <w:pPr>
        <w:tabs>
          <w:tab w:val="num" w:pos="3600"/>
        </w:tabs>
        <w:ind w:left="3600" w:hanging="360"/>
      </w:pPr>
      <w:rPr>
        <w:rFonts w:ascii="Times New Roman" w:hAnsi="Times New Roman" w:hint="default"/>
      </w:rPr>
    </w:lvl>
    <w:lvl w:ilvl="5" w:tplc="BDD07CB4" w:tentative="1">
      <w:start w:val="1"/>
      <w:numFmt w:val="bullet"/>
      <w:lvlText w:val="-"/>
      <w:lvlJc w:val="left"/>
      <w:pPr>
        <w:tabs>
          <w:tab w:val="num" w:pos="4320"/>
        </w:tabs>
        <w:ind w:left="4320" w:hanging="360"/>
      </w:pPr>
      <w:rPr>
        <w:rFonts w:ascii="Times New Roman" w:hAnsi="Times New Roman" w:hint="default"/>
      </w:rPr>
    </w:lvl>
    <w:lvl w:ilvl="6" w:tplc="8B0E3EE8" w:tentative="1">
      <w:start w:val="1"/>
      <w:numFmt w:val="bullet"/>
      <w:lvlText w:val="-"/>
      <w:lvlJc w:val="left"/>
      <w:pPr>
        <w:tabs>
          <w:tab w:val="num" w:pos="5040"/>
        </w:tabs>
        <w:ind w:left="5040" w:hanging="360"/>
      </w:pPr>
      <w:rPr>
        <w:rFonts w:ascii="Times New Roman" w:hAnsi="Times New Roman" w:hint="default"/>
      </w:rPr>
    </w:lvl>
    <w:lvl w:ilvl="7" w:tplc="D9D0B85A" w:tentative="1">
      <w:start w:val="1"/>
      <w:numFmt w:val="bullet"/>
      <w:lvlText w:val="-"/>
      <w:lvlJc w:val="left"/>
      <w:pPr>
        <w:tabs>
          <w:tab w:val="num" w:pos="5760"/>
        </w:tabs>
        <w:ind w:left="5760" w:hanging="360"/>
      </w:pPr>
      <w:rPr>
        <w:rFonts w:ascii="Times New Roman" w:hAnsi="Times New Roman" w:hint="default"/>
      </w:rPr>
    </w:lvl>
    <w:lvl w:ilvl="8" w:tplc="05B2F324"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464C1D99"/>
    <w:multiLevelType w:val="hybridMultilevel"/>
    <w:tmpl w:val="24F06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D">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A115AD"/>
    <w:multiLevelType w:val="hybridMultilevel"/>
    <w:tmpl w:val="671AD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2B4C36"/>
    <w:multiLevelType w:val="hybridMultilevel"/>
    <w:tmpl w:val="062AB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62DC5AB1"/>
    <w:multiLevelType w:val="hybridMultilevel"/>
    <w:tmpl w:val="E1448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3D50F2"/>
    <w:multiLevelType w:val="singleLevel"/>
    <w:tmpl w:val="2B941758"/>
    <w:lvl w:ilvl="0">
      <w:start w:val="1"/>
      <w:numFmt w:val="bullet"/>
      <w:pStyle w:val="bullet4"/>
      <w:lvlText w:val="●"/>
      <w:lvlJc w:val="left"/>
      <w:pPr>
        <w:tabs>
          <w:tab w:val="num" w:pos="360"/>
        </w:tabs>
        <w:ind w:left="360" w:hanging="360"/>
      </w:pPr>
      <w:rPr>
        <w:rFonts w:ascii="Bookman Old Style" w:hAnsi="Bookman Old Style" w:hint="default"/>
      </w:rPr>
    </w:lvl>
  </w:abstractNum>
  <w:abstractNum w:abstractNumId="18" w15:restartNumberingAfterBreak="0">
    <w:nsid w:val="6F107AED"/>
    <w:multiLevelType w:val="hybridMultilevel"/>
    <w:tmpl w:val="3A32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3F3B5D"/>
    <w:multiLevelType w:val="hybridMultilevel"/>
    <w:tmpl w:val="2C4CDA2E"/>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E017DC"/>
    <w:multiLevelType w:val="hybridMultilevel"/>
    <w:tmpl w:val="00A056FC"/>
    <w:lvl w:ilvl="0" w:tplc="041D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0"/>
  </w:num>
  <w:num w:numId="4">
    <w:abstractNumId w:val="22"/>
  </w:num>
  <w:num w:numId="5">
    <w:abstractNumId w:val="15"/>
  </w:num>
  <w:num w:numId="6">
    <w:abstractNumId w:val="1"/>
  </w:num>
  <w:num w:numId="7">
    <w:abstractNumId w:val="4"/>
  </w:num>
  <w:num w:numId="8">
    <w:abstractNumId w:val="9"/>
  </w:num>
  <w:num w:numId="9">
    <w:abstractNumId w:val="13"/>
  </w:num>
  <w:num w:numId="10">
    <w:abstractNumId w:val="7"/>
  </w:num>
  <w:num w:numId="11">
    <w:abstractNumId w:val="8"/>
  </w:num>
  <w:num w:numId="12">
    <w:abstractNumId w:val="17"/>
  </w:num>
  <w:num w:numId="13">
    <w:abstractNumId w:val="11"/>
  </w:num>
  <w:num w:numId="14">
    <w:abstractNumId w:val="10"/>
  </w:num>
  <w:num w:numId="15">
    <w:abstractNumId w:val="6"/>
  </w:num>
  <w:num w:numId="16">
    <w:abstractNumId w:val="5"/>
  </w:num>
  <w:num w:numId="17">
    <w:abstractNumId w:val="18"/>
  </w:num>
  <w:num w:numId="18">
    <w:abstractNumId w:val="0"/>
  </w:num>
  <w:num w:numId="19">
    <w:abstractNumId w:val="19"/>
  </w:num>
  <w:num w:numId="20">
    <w:abstractNumId w:val="21"/>
  </w:num>
  <w:num w:numId="21">
    <w:abstractNumId w:val="14"/>
  </w:num>
  <w:num w:numId="22">
    <w:abstractNumId w:val="16"/>
  </w:num>
  <w:num w:numId="23">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1B3F"/>
    <w:rsid w:val="00001E9F"/>
    <w:rsid w:val="00002086"/>
    <w:rsid w:val="00002220"/>
    <w:rsid w:val="000023AF"/>
    <w:rsid w:val="000025F7"/>
    <w:rsid w:val="00002862"/>
    <w:rsid w:val="00002C3E"/>
    <w:rsid w:val="00002C5F"/>
    <w:rsid w:val="00003579"/>
    <w:rsid w:val="00003904"/>
    <w:rsid w:val="00003C1C"/>
    <w:rsid w:val="00003DF6"/>
    <w:rsid w:val="00003FCF"/>
    <w:rsid w:val="00004142"/>
    <w:rsid w:val="000044DA"/>
    <w:rsid w:val="00004E3E"/>
    <w:rsid w:val="000055C1"/>
    <w:rsid w:val="00005EF6"/>
    <w:rsid w:val="00006034"/>
    <w:rsid w:val="0000613E"/>
    <w:rsid w:val="000068C4"/>
    <w:rsid w:val="00006AA0"/>
    <w:rsid w:val="00006CFF"/>
    <w:rsid w:val="00007D2C"/>
    <w:rsid w:val="00010D8E"/>
    <w:rsid w:val="000110CA"/>
    <w:rsid w:val="000118F6"/>
    <w:rsid w:val="0001231A"/>
    <w:rsid w:val="00013CB8"/>
    <w:rsid w:val="00015330"/>
    <w:rsid w:val="0001565F"/>
    <w:rsid w:val="0001566E"/>
    <w:rsid w:val="000162B0"/>
    <w:rsid w:val="0001701A"/>
    <w:rsid w:val="000171F8"/>
    <w:rsid w:val="00017C43"/>
    <w:rsid w:val="000202D5"/>
    <w:rsid w:val="00020386"/>
    <w:rsid w:val="00020419"/>
    <w:rsid w:val="000205C0"/>
    <w:rsid w:val="00020BFF"/>
    <w:rsid w:val="00020D45"/>
    <w:rsid w:val="00021103"/>
    <w:rsid w:val="0002150D"/>
    <w:rsid w:val="000224E8"/>
    <w:rsid w:val="00022B90"/>
    <w:rsid w:val="00022E4A"/>
    <w:rsid w:val="000232D4"/>
    <w:rsid w:val="00023E5C"/>
    <w:rsid w:val="000247DB"/>
    <w:rsid w:val="00025434"/>
    <w:rsid w:val="0002588B"/>
    <w:rsid w:val="000264EC"/>
    <w:rsid w:val="00026934"/>
    <w:rsid w:val="00026B81"/>
    <w:rsid w:val="0002741E"/>
    <w:rsid w:val="0002747B"/>
    <w:rsid w:val="00027E52"/>
    <w:rsid w:val="00031567"/>
    <w:rsid w:val="00032AB8"/>
    <w:rsid w:val="00032D62"/>
    <w:rsid w:val="00033476"/>
    <w:rsid w:val="000334A7"/>
    <w:rsid w:val="00033960"/>
    <w:rsid w:val="00033A13"/>
    <w:rsid w:val="0003419C"/>
    <w:rsid w:val="000346B7"/>
    <w:rsid w:val="00034D8E"/>
    <w:rsid w:val="00034FC9"/>
    <w:rsid w:val="000357E9"/>
    <w:rsid w:val="000367D2"/>
    <w:rsid w:val="000376D3"/>
    <w:rsid w:val="00037831"/>
    <w:rsid w:val="00037B33"/>
    <w:rsid w:val="000403E0"/>
    <w:rsid w:val="00040B64"/>
    <w:rsid w:val="000410A8"/>
    <w:rsid w:val="0004127F"/>
    <w:rsid w:val="00041429"/>
    <w:rsid w:val="00041940"/>
    <w:rsid w:val="00041D27"/>
    <w:rsid w:val="00042149"/>
    <w:rsid w:val="000421C4"/>
    <w:rsid w:val="0004235D"/>
    <w:rsid w:val="000437B8"/>
    <w:rsid w:val="00043B5F"/>
    <w:rsid w:val="00043BC5"/>
    <w:rsid w:val="00044036"/>
    <w:rsid w:val="000442D9"/>
    <w:rsid w:val="00044562"/>
    <w:rsid w:val="000454B4"/>
    <w:rsid w:val="000460B7"/>
    <w:rsid w:val="0004659F"/>
    <w:rsid w:val="000468A5"/>
    <w:rsid w:val="00046CAA"/>
    <w:rsid w:val="00047198"/>
    <w:rsid w:val="00047A86"/>
    <w:rsid w:val="00047D2B"/>
    <w:rsid w:val="0005004B"/>
    <w:rsid w:val="000502EF"/>
    <w:rsid w:val="0005055D"/>
    <w:rsid w:val="00052018"/>
    <w:rsid w:val="000520CF"/>
    <w:rsid w:val="000520DD"/>
    <w:rsid w:val="000527D1"/>
    <w:rsid w:val="000532AC"/>
    <w:rsid w:val="00054505"/>
    <w:rsid w:val="0005476A"/>
    <w:rsid w:val="00054900"/>
    <w:rsid w:val="00054CEB"/>
    <w:rsid w:val="0005521D"/>
    <w:rsid w:val="000553CC"/>
    <w:rsid w:val="00055413"/>
    <w:rsid w:val="00055AB5"/>
    <w:rsid w:val="000561F1"/>
    <w:rsid w:val="00056291"/>
    <w:rsid w:val="0005659D"/>
    <w:rsid w:val="00057E32"/>
    <w:rsid w:val="00057E98"/>
    <w:rsid w:val="00057F83"/>
    <w:rsid w:val="000612BC"/>
    <w:rsid w:val="0006166F"/>
    <w:rsid w:val="000622D3"/>
    <w:rsid w:val="0006239D"/>
    <w:rsid w:val="00062604"/>
    <w:rsid w:val="00062A3B"/>
    <w:rsid w:val="00064173"/>
    <w:rsid w:val="00064235"/>
    <w:rsid w:val="000655EF"/>
    <w:rsid w:val="00065661"/>
    <w:rsid w:val="00065ADF"/>
    <w:rsid w:val="0006710A"/>
    <w:rsid w:val="0006743F"/>
    <w:rsid w:val="00070CDD"/>
    <w:rsid w:val="00072EDC"/>
    <w:rsid w:val="00072EDF"/>
    <w:rsid w:val="000737BB"/>
    <w:rsid w:val="0007386F"/>
    <w:rsid w:val="00073C97"/>
    <w:rsid w:val="0007478D"/>
    <w:rsid w:val="00074C5B"/>
    <w:rsid w:val="0007504C"/>
    <w:rsid w:val="00075247"/>
    <w:rsid w:val="000756A7"/>
    <w:rsid w:val="00076021"/>
    <w:rsid w:val="00076E9F"/>
    <w:rsid w:val="0007782F"/>
    <w:rsid w:val="00077CF6"/>
    <w:rsid w:val="00080420"/>
    <w:rsid w:val="00080AD0"/>
    <w:rsid w:val="00080EEA"/>
    <w:rsid w:val="00081018"/>
    <w:rsid w:val="00081C37"/>
    <w:rsid w:val="00083024"/>
    <w:rsid w:val="000832CF"/>
    <w:rsid w:val="00083842"/>
    <w:rsid w:val="000838F9"/>
    <w:rsid w:val="00083C81"/>
    <w:rsid w:val="000843D9"/>
    <w:rsid w:val="00084F0C"/>
    <w:rsid w:val="000854B7"/>
    <w:rsid w:val="00085804"/>
    <w:rsid w:val="00085BDC"/>
    <w:rsid w:val="00085DF3"/>
    <w:rsid w:val="00085E3C"/>
    <w:rsid w:val="000864A1"/>
    <w:rsid w:val="0008673B"/>
    <w:rsid w:val="00086B96"/>
    <w:rsid w:val="00087120"/>
    <w:rsid w:val="00087476"/>
    <w:rsid w:val="00087506"/>
    <w:rsid w:val="00087726"/>
    <w:rsid w:val="00091874"/>
    <w:rsid w:val="00092516"/>
    <w:rsid w:val="000932CB"/>
    <w:rsid w:val="00093D9B"/>
    <w:rsid w:val="00093E22"/>
    <w:rsid w:val="00094744"/>
    <w:rsid w:val="00094829"/>
    <w:rsid w:val="00095C93"/>
    <w:rsid w:val="000960CF"/>
    <w:rsid w:val="0009647B"/>
    <w:rsid w:val="0009762D"/>
    <w:rsid w:val="00097964"/>
    <w:rsid w:val="00097992"/>
    <w:rsid w:val="00097FD1"/>
    <w:rsid w:val="000A06C4"/>
    <w:rsid w:val="000A0E4B"/>
    <w:rsid w:val="000A10EB"/>
    <w:rsid w:val="000A1A5B"/>
    <w:rsid w:val="000A1EBB"/>
    <w:rsid w:val="000A2D64"/>
    <w:rsid w:val="000A3707"/>
    <w:rsid w:val="000A3769"/>
    <w:rsid w:val="000A394F"/>
    <w:rsid w:val="000A3CD7"/>
    <w:rsid w:val="000A3D7B"/>
    <w:rsid w:val="000A4B5B"/>
    <w:rsid w:val="000A4C5A"/>
    <w:rsid w:val="000A5611"/>
    <w:rsid w:val="000A56B8"/>
    <w:rsid w:val="000A6049"/>
    <w:rsid w:val="000A689E"/>
    <w:rsid w:val="000A6C6A"/>
    <w:rsid w:val="000A6CBD"/>
    <w:rsid w:val="000A71A2"/>
    <w:rsid w:val="000A7B69"/>
    <w:rsid w:val="000B0A72"/>
    <w:rsid w:val="000B13E4"/>
    <w:rsid w:val="000B19CC"/>
    <w:rsid w:val="000B1A90"/>
    <w:rsid w:val="000B26E1"/>
    <w:rsid w:val="000B3D2F"/>
    <w:rsid w:val="000B4475"/>
    <w:rsid w:val="000B48A6"/>
    <w:rsid w:val="000B4B4A"/>
    <w:rsid w:val="000B4F1C"/>
    <w:rsid w:val="000B50C2"/>
    <w:rsid w:val="000B5774"/>
    <w:rsid w:val="000B59B7"/>
    <w:rsid w:val="000B5F7E"/>
    <w:rsid w:val="000B6570"/>
    <w:rsid w:val="000B69F3"/>
    <w:rsid w:val="000B78CC"/>
    <w:rsid w:val="000B7F00"/>
    <w:rsid w:val="000C0019"/>
    <w:rsid w:val="000C00E1"/>
    <w:rsid w:val="000C02BA"/>
    <w:rsid w:val="000C2079"/>
    <w:rsid w:val="000C3AF2"/>
    <w:rsid w:val="000C42DD"/>
    <w:rsid w:val="000C4E93"/>
    <w:rsid w:val="000C507A"/>
    <w:rsid w:val="000C50AD"/>
    <w:rsid w:val="000C5B9F"/>
    <w:rsid w:val="000C61E7"/>
    <w:rsid w:val="000C659E"/>
    <w:rsid w:val="000C6BD0"/>
    <w:rsid w:val="000C6CBB"/>
    <w:rsid w:val="000C6D76"/>
    <w:rsid w:val="000C6DB7"/>
    <w:rsid w:val="000C6E31"/>
    <w:rsid w:val="000C7168"/>
    <w:rsid w:val="000D0344"/>
    <w:rsid w:val="000D11F3"/>
    <w:rsid w:val="000D1C14"/>
    <w:rsid w:val="000D1C27"/>
    <w:rsid w:val="000D2013"/>
    <w:rsid w:val="000D2034"/>
    <w:rsid w:val="000D204E"/>
    <w:rsid w:val="000D22E7"/>
    <w:rsid w:val="000D2A96"/>
    <w:rsid w:val="000D32E1"/>
    <w:rsid w:val="000D337E"/>
    <w:rsid w:val="000D37EB"/>
    <w:rsid w:val="000D3999"/>
    <w:rsid w:val="000D3B23"/>
    <w:rsid w:val="000D3E31"/>
    <w:rsid w:val="000D468C"/>
    <w:rsid w:val="000D5893"/>
    <w:rsid w:val="000D5B04"/>
    <w:rsid w:val="000D5C77"/>
    <w:rsid w:val="000D5D93"/>
    <w:rsid w:val="000D5EC9"/>
    <w:rsid w:val="000D6905"/>
    <w:rsid w:val="000E02F8"/>
    <w:rsid w:val="000E04E3"/>
    <w:rsid w:val="000E0705"/>
    <w:rsid w:val="000E09F3"/>
    <w:rsid w:val="000E12C1"/>
    <w:rsid w:val="000E13C9"/>
    <w:rsid w:val="000E222D"/>
    <w:rsid w:val="000E2E81"/>
    <w:rsid w:val="000E2EFE"/>
    <w:rsid w:val="000E301C"/>
    <w:rsid w:val="000E3370"/>
    <w:rsid w:val="000E39D6"/>
    <w:rsid w:val="000E3AE8"/>
    <w:rsid w:val="000E3C89"/>
    <w:rsid w:val="000E41AB"/>
    <w:rsid w:val="000E4329"/>
    <w:rsid w:val="000E47FC"/>
    <w:rsid w:val="000E4868"/>
    <w:rsid w:val="000E4C3E"/>
    <w:rsid w:val="000E558F"/>
    <w:rsid w:val="000E5E91"/>
    <w:rsid w:val="000E668D"/>
    <w:rsid w:val="000E6718"/>
    <w:rsid w:val="000E76F1"/>
    <w:rsid w:val="000E7A0E"/>
    <w:rsid w:val="000E7C81"/>
    <w:rsid w:val="000E7DAD"/>
    <w:rsid w:val="000F025B"/>
    <w:rsid w:val="000F0387"/>
    <w:rsid w:val="000F04C3"/>
    <w:rsid w:val="000F1103"/>
    <w:rsid w:val="000F1752"/>
    <w:rsid w:val="000F1941"/>
    <w:rsid w:val="000F1D99"/>
    <w:rsid w:val="000F1FC4"/>
    <w:rsid w:val="000F3335"/>
    <w:rsid w:val="000F3637"/>
    <w:rsid w:val="000F446E"/>
    <w:rsid w:val="000F46E5"/>
    <w:rsid w:val="000F4796"/>
    <w:rsid w:val="000F5047"/>
    <w:rsid w:val="000F5CD4"/>
    <w:rsid w:val="000F65A2"/>
    <w:rsid w:val="000F6736"/>
    <w:rsid w:val="000F67E9"/>
    <w:rsid w:val="000F6965"/>
    <w:rsid w:val="000F6E6D"/>
    <w:rsid w:val="000F7707"/>
    <w:rsid w:val="000F7A35"/>
    <w:rsid w:val="000F7A9D"/>
    <w:rsid w:val="000F7B91"/>
    <w:rsid w:val="00100151"/>
    <w:rsid w:val="00100609"/>
    <w:rsid w:val="00100BFE"/>
    <w:rsid w:val="001013BB"/>
    <w:rsid w:val="00101871"/>
    <w:rsid w:val="00101C00"/>
    <w:rsid w:val="00101C0B"/>
    <w:rsid w:val="00102084"/>
    <w:rsid w:val="00102376"/>
    <w:rsid w:val="001024B9"/>
    <w:rsid w:val="001028A4"/>
    <w:rsid w:val="0010430E"/>
    <w:rsid w:val="001046F9"/>
    <w:rsid w:val="00104B46"/>
    <w:rsid w:val="001053B5"/>
    <w:rsid w:val="00105A83"/>
    <w:rsid w:val="00106219"/>
    <w:rsid w:val="0010634F"/>
    <w:rsid w:val="00107582"/>
    <w:rsid w:val="00107EFF"/>
    <w:rsid w:val="00107FF6"/>
    <w:rsid w:val="0011021A"/>
    <w:rsid w:val="00110973"/>
    <w:rsid w:val="00110CE9"/>
    <w:rsid w:val="00111220"/>
    <w:rsid w:val="001119E6"/>
    <w:rsid w:val="00112C1D"/>
    <w:rsid w:val="001133CF"/>
    <w:rsid w:val="00113571"/>
    <w:rsid w:val="00113EEF"/>
    <w:rsid w:val="00114AFF"/>
    <w:rsid w:val="00114EB0"/>
    <w:rsid w:val="0011625F"/>
    <w:rsid w:val="00116A7D"/>
    <w:rsid w:val="00117860"/>
    <w:rsid w:val="00117B42"/>
    <w:rsid w:val="00117E84"/>
    <w:rsid w:val="00121123"/>
    <w:rsid w:val="00121CA2"/>
    <w:rsid w:val="0012227B"/>
    <w:rsid w:val="0012250B"/>
    <w:rsid w:val="001227E7"/>
    <w:rsid w:val="00123008"/>
    <w:rsid w:val="00124650"/>
    <w:rsid w:val="00124676"/>
    <w:rsid w:val="001251D8"/>
    <w:rsid w:val="00125872"/>
    <w:rsid w:val="00125A22"/>
    <w:rsid w:val="00125C66"/>
    <w:rsid w:val="0012622A"/>
    <w:rsid w:val="00126539"/>
    <w:rsid w:val="00126AB6"/>
    <w:rsid w:val="00126BB6"/>
    <w:rsid w:val="00126BF7"/>
    <w:rsid w:val="00126E22"/>
    <w:rsid w:val="001274B7"/>
    <w:rsid w:val="0013057D"/>
    <w:rsid w:val="0013091C"/>
    <w:rsid w:val="00130C8A"/>
    <w:rsid w:val="00131153"/>
    <w:rsid w:val="00131252"/>
    <w:rsid w:val="001312D1"/>
    <w:rsid w:val="001313F4"/>
    <w:rsid w:val="0013156C"/>
    <w:rsid w:val="00131814"/>
    <w:rsid w:val="00131EA5"/>
    <w:rsid w:val="0013204A"/>
    <w:rsid w:val="001325F6"/>
    <w:rsid w:val="00132625"/>
    <w:rsid w:val="00133D1D"/>
    <w:rsid w:val="00134255"/>
    <w:rsid w:val="0013505D"/>
    <w:rsid w:val="00135B09"/>
    <w:rsid w:val="00136049"/>
    <w:rsid w:val="00136BB0"/>
    <w:rsid w:val="00137D55"/>
    <w:rsid w:val="00137E6D"/>
    <w:rsid w:val="00140232"/>
    <w:rsid w:val="0014087A"/>
    <w:rsid w:val="001411BB"/>
    <w:rsid w:val="00141333"/>
    <w:rsid w:val="00141DD6"/>
    <w:rsid w:val="00141FEF"/>
    <w:rsid w:val="001422EF"/>
    <w:rsid w:val="00143338"/>
    <w:rsid w:val="00143461"/>
    <w:rsid w:val="0014374D"/>
    <w:rsid w:val="00144715"/>
    <w:rsid w:val="00144AA6"/>
    <w:rsid w:val="00144C39"/>
    <w:rsid w:val="00144C6B"/>
    <w:rsid w:val="001454B3"/>
    <w:rsid w:val="001455C4"/>
    <w:rsid w:val="0014638D"/>
    <w:rsid w:val="0014640A"/>
    <w:rsid w:val="00146842"/>
    <w:rsid w:val="001475AF"/>
    <w:rsid w:val="00147ABB"/>
    <w:rsid w:val="001500A5"/>
    <w:rsid w:val="00150434"/>
    <w:rsid w:val="0015093A"/>
    <w:rsid w:val="00150FD5"/>
    <w:rsid w:val="00151823"/>
    <w:rsid w:val="00152608"/>
    <w:rsid w:val="00152D69"/>
    <w:rsid w:val="001531F3"/>
    <w:rsid w:val="00153B0B"/>
    <w:rsid w:val="00154251"/>
    <w:rsid w:val="001544B0"/>
    <w:rsid w:val="001545FE"/>
    <w:rsid w:val="00154636"/>
    <w:rsid w:val="001551A2"/>
    <w:rsid w:val="0015526C"/>
    <w:rsid w:val="00155A36"/>
    <w:rsid w:val="00157372"/>
    <w:rsid w:val="0016006A"/>
    <w:rsid w:val="0016044E"/>
    <w:rsid w:val="001605E7"/>
    <w:rsid w:val="00160A00"/>
    <w:rsid w:val="00160DF5"/>
    <w:rsid w:val="00160F53"/>
    <w:rsid w:val="001612B5"/>
    <w:rsid w:val="00162716"/>
    <w:rsid w:val="001636D5"/>
    <w:rsid w:val="00163EEC"/>
    <w:rsid w:val="00164274"/>
    <w:rsid w:val="00165014"/>
    <w:rsid w:val="00167252"/>
    <w:rsid w:val="001679FD"/>
    <w:rsid w:val="001708B0"/>
    <w:rsid w:val="0017100B"/>
    <w:rsid w:val="0017149B"/>
    <w:rsid w:val="00171F68"/>
    <w:rsid w:val="001737F3"/>
    <w:rsid w:val="00176727"/>
    <w:rsid w:val="001772E8"/>
    <w:rsid w:val="00177369"/>
    <w:rsid w:val="001775C4"/>
    <w:rsid w:val="001778AB"/>
    <w:rsid w:val="001778DC"/>
    <w:rsid w:val="00177C75"/>
    <w:rsid w:val="00177ED9"/>
    <w:rsid w:val="0018017B"/>
    <w:rsid w:val="00180462"/>
    <w:rsid w:val="00181069"/>
    <w:rsid w:val="001824D9"/>
    <w:rsid w:val="001828CF"/>
    <w:rsid w:val="00182D29"/>
    <w:rsid w:val="001831CD"/>
    <w:rsid w:val="00184CB8"/>
    <w:rsid w:val="00184EF7"/>
    <w:rsid w:val="00185179"/>
    <w:rsid w:val="00185476"/>
    <w:rsid w:val="00185936"/>
    <w:rsid w:val="00185A40"/>
    <w:rsid w:val="001860A0"/>
    <w:rsid w:val="00186A3D"/>
    <w:rsid w:val="001913F7"/>
    <w:rsid w:val="0019227A"/>
    <w:rsid w:val="00192B76"/>
    <w:rsid w:val="001938AE"/>
    <w:rsid w:val="00194FEC"/>
    <w:rsid w:val="00195650"/>
    <w:rsid w:val="00195955"/>
    <w:rsid w:val="00195A6F"/>
    <w:rsid w:val="001977C8"/>
    <w:rsid w:val="00197C7B"/>
    <w:rsid w:val="00197EFB"/>
    <w:rsid w:val="001A0439"/>
    <w:rsid w:val="001A1B88"/>
    <w:rsid w:val="001A1F92"/>
    <w:rsid w:val="001A21C4"/>
    <w:rsid w:val="001A2382"/>
    <w:rsid w:val="001A2B53"/>
    <w:rsid w:val="001A34F0"/>
    <w:rsid w:val="001A38C1"/>
    <w:rsid w:val="001A46A3"/>
    <w:rsid w:val="001A4BD9"/>
    <w:rsid w:val="001A4E41"/>
    <w:rsid w:val="001A56E0"/>
    <w:rsid w:val="001A5A88"/>
    <w:rsid w:val="001A64F3"/>
    <w:rsid w:val="001A68F4"/>
    <w:rsid w:val="001A6CB0"/>
    <w:rsid w:val="001A7BBE"/>
    <w:rsid w:val="001B0F86"/>
    <w:rsid w:val="001B137F"/>
    <w:rsid w:val="001B1959"/>
    <w:rsid w:val="001B1BC8"/>
    <w:rsid w:val="001B1D9D"/>
    <w:rsid w:val="001B1F75"/>
    <w:rsid w:val="001B1FB4"/>
    <w:rsid w:val="001B2FCB"/>
    <w:rsid w:val="001B3D7B"/>
    <w:rsid w:val="001B415E"/>
    <w:rsid w:val="001B511A"/>
    <w:rsid w:val="001B5197"/>
    <w:rsid w:val="001B57B0"/>
    <w:rsid w:val="001B5EDE"/>
    <w:rsid w:val="001B6380"/>
    <w:rsid w:val="001B6CDE"/>
    <w:rsid w:val="001B7CA3"/>
    <w:rsid w:val="001B7DF2"/>
    <w:rsid w:val="001B7F05"/>
    <w:rsid w:val="001C022C"/>
    <w:rsid w:val="001C111C"/>
    <w:rsid w:val="001C129F"/>
    <w:rsid w:val="001C15BF"/>
    <w:rsid w:val="001C1982"/>
    <w:rsid w:val="001C1A55"/>
    <w:rsid w:val="001C2253"/>
    <w:rsid w:val="001C28AF"/>
    <w:rsid w:val="001C2AB9"/>
    <w:rsid w:val="001C2DD3"/>
    <w:rsid w:val="001C3148"/>
    <w:rsid w:val="001C3E0C"/>
    <w:rsid w:val="001C47D6"/>
    <w:rsid w:val="001C4A8B"/>
    <w:rsid w:val="001C5D12"/>
    <w:rsid w:val="001C5F62"/>
    <w:rsid w:val="001C628F"/>
    <w:rsid w:val="001C6466"/>
    <w:rsid w:val="001C6FB6"/>
    <w:rsid w:val="001C708C"/>
    <w:rsid w:val="001C7665"/>
    <w:rsid w:val="001D077D"/>
    <w:rsid w:val="001D1036"/>
    <w:rsid w:val="001D1842"/>
    <w:rsid w:val="001D18B8"/>
    <w:rsid w:val="001D193E"/>
    <w:rsid w:val="001D1B47"/>
    <w:rsid w:val="001D1EAA"/>
    <w:rsid w:val="001D2358"/>
    <w:rsid w:val="001D237A"/>
    <w:rsid w:val="001D2965"/>
    <w:rsid w:val="001D385D"/>
    <w:rsid w:val="001D3953"/>
    <w:rsid w:val="001D3F7A"/>
    <w:rsid w:val="001D4FA8"/>
    <w:rsid w:val="001D504E"/>
    <w:rsid w:val="001D5083"/>
    <w:rsid w:val="001D5120"/>
    <w:rsid w:val="001D691F"/>
    <w:rsid w:val="001D69E0"/>
    <w:rsid w:val="001D6F72"/>
    <w:rsid w:val="001D711B"/>
    <w:rsid w:val="001D7C16"/>
    <w:rsid w:val="001E01C8"/>
    <w:rsid w:val="001E0B57"/>
    <w:rsid w:val="001E0E99"/>
    <w:rsid w:val="001E15AB"/>
    <w:rsid w:val="001E1A4D"/>
    <w:rsid w:val="001E2180"/>
    <w:rsid w:val="001E2DD3"/>
    <w:rsid w:val="001E2F5D"/>
    <w:rsid w:val="001E3038"/>
    <w:rsid w:val="001E334C"/>
    <w:rsid w:val="001E35AF"/>
    <w:rsid w:val="001E3784"/>
    <w:rsid w:val="001E41F3"/>
    <w:rsid w:val="001E4AA3"/>
    <w:rsid w:val="001E50E2"/>
    <w:rsid w:val="001E5614"/>
    <w:rsid w:val="001E6065"/>
    <w:rsid w:val="001E609A"/>
    <w:rsid w:val="001E60DA"/>
    <w:rsid w:val="001E65D9"/>
    <w:rsid w:val="001E6793"/>
    <w:rsid w:val="001E6F24"/>
    <w:rsid w:val="001E7450"/>
    <w:rsid w:val="001E7B19"/>
    <w:rsid w:val="001E7D40"/>
    <w:rsid w:val="001F0201"/>
    <w:rsid w:val="001F0331"/>
    <w:rsid w:val="001F0CA1"/>
    <w:rsid w:val="001F18A4"/>
    <w:rsid w:val="001F1D0D"/>
    <w:rsid w:val="001F1D38"/>
    <w:rsid w:val="001F2538"/>
    <w:rsid w:val="001F2CFC"/>
    <w:rsid w:val="001F316C"/>
    <w:rsid w:val="001F324F"/>
    <w:rsid w:val="001F3BDF"/>
    <w:rsid w:val="001F46A0"/>
    <w:rsid w:val="001F5B17"/>
    <w:rsid w:val="001F6117"/>
    <w:rsid w:val="001F6480"/>
    <w:rsid w:val="001F64B4"/>
    <w:rsid w:val="001F7A97"/>
    <w:rsid w:val="001F7B46"/>
    <w:rsid w:val="001F7E9B"/>
    <w:rsid w:val="001F7F99"/>
    <w:rsid w:val="00200340"/>
    <w:rsid w:val="00200B17"/>
    <w:rsid w:val="002010F1"/>
    <w:rsid w:val="0020116F"/>
    <w:rsid w:val="0020138F"/>
    <w:rsid w:val="0020153F"/>
    <w:rsid w:val="002023A8"/>
    <w:rsid w:val="002023FE"/>
    <w:rsid w:val="00202971"/>
    <w:rsid w:val="002032E0"/>
    <w:rsid w:val="002032F9"/>
    <w:rsid w:val="002037B1"/>
    <w:rsid w:val="002042A1"/>
    <w:rsid w:val="002053C5"/>
    <w:rsid w:val="0020587A"/>
    <w:rsid w:val="00205B9C"/>
    <w:rsid w:val="00206268"/>
    <w:rsid w:val="00206464"/>
    <w:rsid w:val="00206BC0"/>
    <w:rsid w:val="00207048"/>
    <w:rsid w:val="00207793"/>
    <w:rsid w:val="002107B2"/>
    <w:rsid w:val="002108AD"/>
    <w:rsid w:val="00210C1F"/>
    <w:rsid w:val="00210E1D"/>
    <w:rsid w:val="0021119C"/>
    <w:rsid w:val="00211341"/>
    <w:rsid w:val="0021160E"/>
    <w:rsid w:val="00211D1F"/>
    <w:rsid w:val="00211D32"/>
    <w:rsid w:val="00211DF1"/>
    <w:rsid w:val="00212651"/>
    <w:rsid w:val="00212828"/>
    <w:rsid w:val="00214991"/>
    <w:rsid w:val="00214BB6"/>
    <w:rsid w:val="00215741"/>
    <w:rsid w:val="00216D5F"/>
    <w:rsid w:val="002201EB"/>
    <w:rsid w:val="00220539"/>
    <w:rsid w:val="00220898"/>
    <w:rsid w:val="002208D4"/>
    <w:rsid w:val="00220B43"/>
    <w:rsid w:val="002214AD"/>
    <w:rsid w:val="002214AE"/>
    <w:rsid w:val="0022182B"/>
    <w:rsid w:val="002220C4"/>
    <w:rsid w:val="00222455"/>
    <w:rsid w:val="00222789"/>
    <w:rsid w:val="00223223"/>
    <w:rsid w:val="00223971"/>
    <w:rsid w:val="0022418F"/>
    <w:rsid w:val="0022499C"/>
    <w:rsid w:val="00224B6C"/>
    <w:rsid w:val="00225747"/>
    <w:rsid w:val="00225AE4"/>
    <w:rsid w:val="00225BF4"/>
    <w:rsid w:val="00225CF1"/>
    <w:rsid w:val="00225F06"/>
    <w:rsid w:val="00225F7D"/>
    <w:rsid w:val="002261DC"/>
    <w:rsid w:val="002263AA"/>
    <w:rsid w:val="002266D5"/>
    <w:rsid w:val="00226AF5"/>
    <w:rsid w:val="00226D5B"/>
    <w:rsid w:val="002277A5"/>
    <w:rsid w:val="002302FB"/>
    <w:rsid w:val="0023089C"/>
    <w:rsid w:val="00230D46"/>
    <w:rsid w:val="002313BF"/>
    <w:rsid w:val="00231646"/>
    <w:rsid w:val="00231A8D"/>
    <w:rsid w:val="00231C7A"/>
    <w:rsid w:val="00231E54"/>
    <w:rsid w:val="002321E8"/>
    <w:rsid w:val="002322F7"/>
    <w:rsid w:val="002323C1"/>
    <w:rsid w:val="00232DD2"/>
    <w:rsid w:val="00232E93"/>
    <w:rsid w:val="0023360F"/>
    <w:rsid w:val="002340DD"/>
    <w:rsid w:val="00234668"/>
    <w:rsid w:val="00234F69"/>
    <w:rsid w:val="00235251"/>
    <w:rsid w:val="00235B00"/>
    <w:rsid w:val="00235B4C"/>
    <w:rsid w:val="00235ED4"/>
    <w:rsid w:val="00236705"/>
    <w:rsid w:val="0023683D"/>
    <w:rsid w:val="002376A3"/>
    <w:rsid w:val="002379A1"/>
    <w:rsid w:val="00237D1F"/>
    <w:rsid w:val="002407B1"/>
    <w:rsid w:val="00241308"/>
    <w:rsid w:val="00241AD4"/>
    <w:rsid w:val="002423EA"/>
    <w:rsid w:val="0024259A"/>
    <w:rsid w:val="0024335F"/>
    <w:rsid w:val="00243BC1"/>
    <w:rsid w:val="00244005"/>
    <w:rsid w:val="00244332"/>
    <w:rsid w:val="00244C08"/>
    <w:rsid w:val="00245042"/>
    <w:rsid w:val="00245470"/>
    <w:rsid w:val="00245ABF"/>
    <w:rsid w:val="00245B23"/>
    <w:rsid w:val="00246634"/>
    <w:rsid w:val="00246DE8"/>
    <w:rsid w:val="0024705B"/>
    <w:rsid w:val="002470DA"/>
    <w:rsid w:val="002471D0"/>
    <w:rsid w:val="0024751E"/>
    <w:rsid w:val="002477A0"/>
    <w:rsid w:val="00247A46"/>
    <w:rsid w:val="00247FD1"/>
    <w:rsid w:val="00247FD7"/>
    <w:rsid w:val="0025004F"/>
    <w:rsid w:val="0025022A"/>
    <w:rsid w:val="00250854"/>
    <w:rsid w:val="002518A7"/>
    <w:rsid w:val="0025228F"/>
    <w:rsid w:val="002522EC"/>
    <w:rsid w:val="0025247E"/>
    <w:rsid w:val="002530BE"/>
    <w:rsid w:val="00253B77"/>
    <w:rsid w:val="0025485C"/>
    <w:rsid w:val="00254F84"/>
    <w:rsid w:val="002553D4"/>
    <w:rsid w:val="00255B03"/>
    <w:rsid w:val="00256081"/>
    <w:rsid w:val="002565E4"/>
    <w:rsid w:val="00256ACD"/>
    <w:rsid w:val="00257195"/>
    <w:rsid w:val="00257614"/>
    <w:rsid w:val="002578D8"/>
    <w:rsid w:val="00260919"/>
    <w:rsid w:val="00260B23"/>
    <w:rsid w:val="002613A5"/>
    <w:rsid w:val="00261B2F"/>
    <w:rsid w:val="00262862"/>
    <w:rsid w:val="0026331E"/>
    <w:rsid w:val="00264AF7"/>
    <w:rsid w:val="00265D6B"/>
    <w:rsid w:val="00266D5E"/>
    <w:rsid w:val="00267818"/>
    <w:rsid w:val="00267881"/>
    <w:rsid w:val="0027003D"/>
    <w:rsid w:val="002700AD"/>
    <w:rsid w:val="002703D7"/>
    <w:rsid w:val="002703ED"/>
    <w:rsid w:val="002723F2"/>
    <w:rsid w:val="00273821"/>
    <w:rsid w:val="00273FC1"/>
    <w:rsid w:val="002745C3"/>
    <w:rsid w:val="00274E67"/>
    <w:rsid w:val="0027599D"/>
    <w:rsid w:val="00275C80"/>
    <w:rsid w:val="00275D12"/>
    <w:rsid w:val="0027631F"/>
    <w:rsid w:val="00276CD2"/>
    <w:rsid w:val="0027726A"/>
    <w:rsid w:val="002775DC"/>
    <w:rsid w:val="00277A1E"/>
    <w:rsid w:val="0028062F"/>
    <w:rsid w:val="002808AD"/>
    <w:rsid w:val="00280FEC"/>
    <w:rsid w:val="0028142E"/>
    <w:rsid w:val="00281784"/>
    <w:rsid w:val="0028191B"/>
    <w:rsid w:val="00281EB0"/>
    <w:rsid w:val="00282C86"/>
    <w:rsid w:val="00282D13"/>
    <w:rsid w:val="00283126"/>
    <w:rsid w:val="002834CE"/>
    <w:rsid w:val="0028456D"/>
    <w:rsid w:val="00284CE1"/>
    <w:rsid w:val="002850FF"/>
    <w:rsid w:val="00285103"/>
    <w:rsid w:val="0028566C"/>
    <w:rsid w:val="00285737"/>
    <w:rsid w:val="00285749"/>
    <w:rsid w:val="00285A8C"/>
    <w:rsid w:val="0028615D"/>
    <w:rsid w:val="00286291"/>
    <w:rsid w:val="002862E4"/>
    <w:rsid w:val="002864F9"/>
    <w:rsid w:val="0028675B"/>
    <w:rsid w:val="0029048A"/>
    <w:rsid w:val="002916CC"/>
    <w:rsid w:val="002917BB"/>
    <w:rsid w:val="002928C7"/>
    <w:rsid w:val="00292B63"/>
    <w:rsid w:val="00292EAA"/>
    <w:rsid w:val="002934AE"/>
    <w:rsid w:val="00293D64"/>
    <w:rsid w:val="00293D85"/>
    <w:rsid w:val="00293F91"/>
    <w:rsid w:val="00294902"/>
    <w:rsid w:val="002952E2"/>
    <w:rsid w:val="00295352"/>
    <w:rsid w:val="0029573B"/>
    <w:rsid w:val="002959FF"/>
    <w:rsid w:val="00295C05"/>
    <w:rsid w:val="00295D94"/>
    <w:rsid w:val="002962CA"/>
    <w:rsid w:val="0029632F"/>
    <w:rsid w:val="00297BC0"/>
    <w:rsid w:val="002A09C4"/>
    <w:rsid w:val="002A16CA"/>
    <w:rsid w:val="002A27BA"/>
    <w:rsid w:val="002A32A2"/>
    <w:rsid w:val="002A3934"/>
    <w:rsid w:val="002A3D96"/>
    <w:rsid w:val="002A4510"/>
    <w:rsid w:val="002A493B"/>
    <w:rsid w:val="002A49CB"/>
    <w:rsid w:val="002A57BA"/>
    <w:rsid w:val="002A5F09"/>
    <w:rsid w:val="002A61C9"/>
    <w:rsid w:val="002A622D"/>
    <w:rsid w:val="002A67A9"/>
    <w:rsid w:val="002A6FBE"/>
    <w:rsid w:val="002B051D"/>
    <w:rsid w:val="002B0ADF"/>
    <w:rsid w:val="002B1399"/>
    <w:rsid w:val="002B145F"/>
    <w:rsid w:val="002B176C"/>
    <w:rsid w:val="002B1C9E"/>
    <w:rsid w:val="002B1E85"/>
    <w:rsid w:val="002B2FDB"/>
    <w:rsid w:val="002B3549"/>
    <w:rsid w:val="002B37D7"/>
    <w:rsid w:val="002B4004"/>
    <w:rsid w:val="002B42AB"/>
    <w:rsid w:val="002B47B7"/>
    <w:rsid w:val="002B4A9F"/>
    <w:rsid w:val="002B4C25"/>
    <w:rsid w:val="002B4DE6"/>
    <w:rsid w:val="002B5185"/>
    <w:rsid w:val="002B565A"/>
    <w:rsid w:val="002B59FE"/>
    <w:rsid w:val="002B5C73"/>
    <w:rsid w:val="002B689A"/>
    <w:rsid w:val="002B689B"/>
    <w:rsid w:val="002B6CE3"/>
    <w:rsid w:val="002B7766"/>
    <w:rsid w:val="002B784A"/>
    <w:rsid w:val="002C0977"/>
    <w:rsid w:val="002C0B9E"/>
    <w:rsid w:val="002C1287"/>
    <w:rsid w:val="002C165B"/>
    <w:rsid w:val="002C24E5"/>
    <w:rsid w:val="002C273B"/>
    <w:rsid w:val="002C28CD"/>
    <w:rsid w:val="002C37DD"/>
    <w:rsid w:val="002C3F9C"/>
    <w:rsid w:val="002C408A"/>
    <w:rsid w:val="002C434E"/>
    <w:rsid w:val="002C49FB"/>
    <w:rsid w:val="002C4BB7"/>
    <w:rsid w:val="002C5758"/>
    <w:rsid w:val="002C5B56"/>
    <w:rsid w:val="002C5BCD"/>
    <w:rsid w:val="002C5E67"/>
    <w:rsid w:val="002C6350"/>
    <w:rsid w:val="002C63B6"/>
    <w:rsid w:val="002C6C2D"/>
    <w:rsid w:val="002C7216"/>
    <w:rsid w:val="002C73CF"/>
    <w:rsid w:val="002C7B02"/>
    <w:rsid w:val="002D01BA"/>
    <w:rsid w:val="002D0FB8"/>
    <w:rsid w:val="002D1D19"/>
    <w:rsid w:val="002D1D9F"/>
    <w:rsid w:val="002D1E5E"/>
    <w:rsid w:val="002D1F6D"/>
    <w:rsid w:val="002D2931"/>
    <w:rsid w:val="002D32AD"/>
    <w:rsid w:val="002D3445"/>
    <w:rsid w:val="002D3F6E"/>
    <w:rsid w:val="002D4132"/>
    <w:rsid w:val="002D4229"/>
    <w:rsid w:val="002D4826"/>
    <w:rsid w:val="002D4B06"/>
    <w:rsid w:val="002D4DCF"/>
    <w:rsid w:val="002D5A39"/>
    <w:rsid w:val="002D6896"/>
    <w:rsid w:val="002D721E"/>
    <w:rsid w:val="002D756C"/>
    <w:rsid w:val="002E0169"/>
    <w:rsid w:val="002E04CD"/>
    <w:rsid w:val="002E068A"/>
    <w:rsid w:val="002E0E6D"/>
    <w:rsid w:val="002E16EB"/>
    <w:rsid w:val="002E1C05"/>
    <w:rsid w:val="002E2184"/>
    <w:rsid w:val="002E26FD"/>
    <w:rsid w:val="002E2BCA"/>
    <w:rsid w:val="002E2C3E"/>
    <w:rsid w:val="002E3862"/>
    <w:rsid w:val="002E3E75"/>
    <w:rsid w:val="002E3EF6"/>
    <w:rsid w:val="002E4216"/>
    <w:rsid w:val="002E4C5F"/>
    <w:rsid w:val="002E558B"/>
    <w:rsid w:val="002E5A45"/>
    <w:rsid w:val="002E5D71"/>
    <w:rsid w:val="002E5E1A"/>
    <w:rsid w:val="002E74B9"/>
    <w:rsid w:val="002E74D4"/>
    <w:rsid w:val="002E76CA"/>
    <w:rsid w:val="002F03BC"/>
    <w:rsid w:val="002F1E63"/>
    <w:rsid w:val="002F2395"/>
    <w:rsid w:val="002F4309"/>
    <w:rsid w:val="002F4657"/>
    <w:rsid w:val="002F5154"/>
    <w:rsid w:val="002F55B2"/>
    <w:rsid w:val="002F5893"/>
    <w:rsid w:val="002F5BB7"/>
    <w:rsid w:val="002F5ED4"/>
    <w:rsid w:val="002F6B54"/>
    <w:rsid w:val="002F7A88"/>
    <w:rsid w:val="002F7FBB"/>
    <w:rsid w:val="003001D0"/>
    <w:rsid w:val="00300A62"/>
    <w:rsid w:val="00302459"/>
    <w:rsid w:val="003028B2"/>
    <w:rsid w:val="00303421"/>
    <w:rsid w:val="00303548"/>
    <w:rsid w:val="00303DCF"/>
    <w:rsid w:val="00304534"/>
    <w:rsid w:val="003045A8"/>
    <w:rsid w:val="00305706"/>
    <w:rsid w:val="00305AC2"/>
    <w:rsid w:val="00305BD4"/>
    <w:rsid w:val="00305EE5"/>
    <w:rsid w:val="003060AB"/>
    <w:rsid w:val="00306408"/>
    <w:rsid w:val="003068EE"/>
    <w:rsid w:val="0030696B"/>
    <w:rsid w:val="00306CF6"/>
    <w:rsid w:val="003079D9"/>
    <w:rsid w:val="00307E94"/>
    <w:rsid w:val="00310AAF"/>
    <w:rsid w:val="00310F20"/>
    <w:rsid w:val="003112A7"/>
    <w:rsid w:val="0031179C"/>
    <w:rsid w:val="003123B8"/>
    <w:rsid w:val="0031253D"/>
    <w:rsid w:val="0031258B"/>
    <w:rsid w:val="00312856"/>
    <w:rsid w:val="00313C6E"/>
    <w:rsid w:val="003141C3"/>
    <w:rsid w:val="0031437A"/>
    <w:rsid w:val="003145B1"/>
    <w:rsid w:val="003148A5"/>
    <w:rsid w:val="0031543D"/>
    <w:rsid w:val="00315DB2"/>
    <w:rsid w:val="00315F2F"/>
    <w:rsid w:val="00316D12"/>
    <w:rsid w:val="00316D4A"/>
    <w:rsid w:val="00316D68"/>
    <w:rsid w:val="00317464"/>
    <w:rsid w:val="003179B0"/>
    <w:rsid w:val="0032032E"/>
    <w:rsid w:val="003205DA"/>
    <w:rsid w:val="00320B78"/>
    <w:rsid w:val="00320EBF"/>
    <w:rsid w:val="0032143F"/>
    <w:rsid w:val="00321FF4"/>
    <w:rsid w:val="003224E3"/>
    <w:rsid w:val="00322605"/>
    <w:rsid w:val="003227DB"/>
    <w:rsid w:val="00322BF9"/>
    <w:rsid w:val="003241C8"/>
    <w:rsid w:val="00324E7A"/>
    <w:rsid w:val="00324FF3"/>
    <w:rsid w:val="00325769"/>
    <w:rsid w:val="00325B85"/>
    <w:rsid w:val="00325DF2"/>
    <w:rsid w:val="00326166"/>
    <w:rsid w:val="00326C1A"/>
    <w:rsid w:val="0032700D"/>
    <w:rsid w:val="003279B5"/>
    <w:rsid w:val="00327C4D"/>
    <w:rsid w:val="00327C80"/>
    <w:rsid w:val="0033143D"/>
    <w:rsid w:val="00331761"/>
    <w:rsid w:val="00331D74"/>
    <w:rsid w:val="00332B0C"/>
    <w:rsid w:val="00333567"/>
    <w:rsid w:val="00333935"/>
    <w:rsid w:val="00333B90"/>
    <w:rsid w:val="00333E36"/>
    <w:rsid w:val="00334010"/>
    <w:rsid w:val="00334763"/>
    <w:rsid w:val="00334BBB"/>
    <w:rsid w:val="0033500F"/>
    <w:rsid w:val="00335331"/>
    <w:rsid w:val="00335BEB"/>
    <w:rsid w:val="00336945"/>
    <w:rsid w:val="00336954"/>
    <w:rsid w:val="00336C41"/>
    <w:rsid w:val="003371C6"/>
    <w:rsid w:val="00337C7A"/>
    <w:rsid w:val="00337E0C"/>
    <w:rsid w:val="00337E5D"/>
    <w:rsid w:val="00340FC5"/>
    <w:rsid w:val="00341115"/>
    <w:rsid w:val="0034156E"/>
    <w:rsid w:val="00342474"/>
    <w:rsid w:val="00342A3B"/>
    <w:rsid w:val="00342A5D"/>
    <w:rsid w:val="00342EA4"/>
    <w:rsid w:val="003430E6"/>
    <w:rsid w:val="0034369E"/>
    <w:rsid w:val="003436A3"/>
    <w:rsid w:val="003452B6"/>
    <w:rsid w:val="00345E9F"/>
    <w:rsid w:val="00346652"/>
    <w:rsid w:val="00346989"/>
    <w:rsid w:val="003472A3"/>
    <w:rsid w:val="00347361"/>
    <w:rsid w:val="00347867"/>
    <w:rsid w:val="00350390"/>
    <w:rsid w:val="0035052F"/>
    <w:rsid w:val="00350AA2"/>
    <w:rsid w:val="003516FC"/>
    <w:rsid w:val="00351711"/>
    <w:rsid w:val="00351B7B"/>
    <w:rsid w:val="00351BCD"/>
    <w:rsid w:val="00352A6B"/>
    <w:rsid w:val="00352B8B"/>
    <w:rsid w:val="0035378A"/>
    <w:rsid w:val="00353A10"/>
    <w:rsid w:val="003557E2"/>
    <w:rsid w:val="00355891"/>
    <w:rsid w:val="00355E3A"/>
    <w:rsid w:val="00355E72"/>
    <w:rsid w:val="003561A9"/>
    <w:rsid w:val="00357A1A"/>
    <w:rsid w:val="00357B60"/>
    <w:rsid w:val="00360667"/>
    <w:rsid w:val="003616A4"/>
    <w:rsid w:val="00361D36"/>
    <w:rsid w:val="0036207A"/>
    <w:rsid w:val="003621A3"/>
    <w:rsid w:val="0036230C"/>
    <w:rsid w:val="00362832"/>
    <w:rsid w:val="00362DF0"/>
    <w:rsid w:val="00363477"/>
    <w:rsid w:val="003643D7"/>
    <w:rsid w:val="00364C2D"/>
    <w:rsid w:val="003669B5"/>
    <w:rsid w:val="00366FA1"/>
    <w:rsid w:val="003671B4"/>
    <w:rsid w:val="00367757"/>
    <w:rsid w:val="0037004C"/>
    <w:rsid w:val="003703CB"/>
    <w:rsid w:val="0037119B"/>
    <w:rsid w:val="003716D6"/>
    <w:rsid w:val="00371EED"/>
    <w:rsid w:val="00372A7D"/>
    <w:rsid w:val="00372A97"/>
    <w:rsid w:val="00373335"/>
    <w:rsid w:val="00373E10"/>
    <w:rsid w:val="00373E2D"/>
    <w:rsid w:val="00374181"/>
    <w:rsid w:val="0037427C"/>
    <w:rsid w:val="0037471A"/>
    <w:rsid w:val="00375042"/>
    <w:rsid w:val="003759C2"/>
    <w:rsid w:val="003760D1"/>
    <w:rsid w:val="00376671"/>
    <w:rsid w:val="00377605"/>
    <w:rsid w:val="00380EBB"/>
    <w:rsid w:val="003817AB"/>
    <w:rsid w:val="003819B9"/>
    <w:rsid w:val="003819DC"/>
    <w:rsid w:val="00381BD1"/>
    <w:rsid w:val="00381C0D"/>
    <w:rsid w:val="00381F6C"/>
    <w:rsid w:val="00382B41"/>
    <w:rsid w:val="00384193"/>
    <w:rsid w:val="00384195"/>
    <w:rsid w:val="00384801"/>
    <w:rsid w:val="00384EED"/>
    <w:rsid w:val="0038502E"/>
    <w:rsid w:val="00385277"/>
    <w:rsid w:val="00385474"/>
    <w:rsid w:val="00385DBE"/>
    <w:rsid w:val="003862C3"/>
    <w:rsid w:val="00386DFE"/>
    <w:rsid w:val="00387985"/>
    <w:rsid w:val="00390EDA"/>
    <w:rsid w:val="003913BA"/>
    <w:rsid w:val="003919FB"/>
    <w:rsid w:val="00391BE3"/>
    <w:rsid w:val="00391D61"/>
    <w:rsid w:val="00391F2A"/>
    <w:rsid w:val="003920FF"/>
    <w:rsid w:val="003923AD"/>
    <w:rsid w:val="00392567"/>
    <w:rsid w:val="00393128"/>
    <w:rsid w:val="00393AB1"/>
    <w:rsid w:val="00393B61"/>
    <w:rsid w:val="00393C91"/>
    <w:rsid w:val="00393FA3"/>
    <w:rsid w:val="0039412B"/>
    <w:rsid w:val="00394493"/>
    <w:rsid w:val="00394721"/>
    <w:rsid w:val="00394CF5"/>
    <w:rsid w:val="003952D3"/>
    <w:rsid w:val="00395B56"/>
    <w:rsid w:val="00395CE0"/>
    <w:rsid w:val="0039604D"/>
    <w:rsid w:val="00396450"/>
    <w:rsid w:val="00397A54"/>
    <w:rsid w:val="003A038F"/>
    <w:rsid w:val="003A16BD"/>
    <w:rsid w:val="003A28DF"/>
    <w:rsid w:val="003A2E9C"/>
    <w:rsid w:val="003A31A8"/>
    <w:rsid w:val="003A38B6"/>
    <w:rsid w:val="003A41E4"/>
    <w:rsid w:val="003A4FE1"/>
    <w:rsid w:val="003A557A"/>
    <w:rsid w:val="003A6B5E"/>
    <w:rsid w:val="003A6D6C"/>
    <w:rsid w:val="003A6DE0"/>
    <w:rsid w:val="003B2E87"/>
    <w:rsid w:val="003B3117"/>
    <w:rsid w:val="003B44D7"/>
    <w:rsid w:val="003B5800"/>
    <w:rsid w:val="003B5869"/>
    <w:rsid w:val="003B58C0"/>
    <w:rsid w:val="003B7630"/>
    <w:rsid w:val="003B7C7F"/>
    <w:rsid w:val="003B7E98"/>
    <w:rsid w:val="003C0E02"/>
    <w:rsid w:val="003C11AE"/>
    <w:rsid w:val="003C1312"/>
    <w:rsid w:val="003C17E3"/>
    <w:rsid w:val="003C1BCF"/>
    <w:rsid w:val="003C1E55"/>
    <w:rsid w:val="003C2D50"/>
    <w:rsid w:val="003C3310"/>
    <w:rsid w:val="003C394B"/>
    <w:rsid w:val="003C4754"/>
    <w:rsid w:val="003C47F1"/>
    <w:rsid w:val="003C4C53"/>
    <w:rsid w:val="003C506E"/>
    <w:rsid w:val="003C5328"/>
    <w:rsid w:val="003C578B"/>
    <w:rsid w:val="003C6D51"/>
    <w:rsid w:val="003C70B9"/>
    <w:rsid w:val="003C7216"/>
    <w:rsid w:val="003D0E32"/>
    <w:rsid w:val="003D0F1F"/>
    <w:rsid w:val="003D17A2"/>
    <w:rsid w:val="003D1A37"/>
    <w:rsid w:val="003D301E"/>
    <w:rsid w:val="003D44C2"/>
    <w:rsid w:val="003D4B4C"/>
    <w:rsid w:val="003D4CBF"/>
    <w:rsid w:val="003D4CD1"/>
    <w:rsid w:val="003D5DCB"/>
    <w:rsid w:val="003D6692"/>
    <w:rsid w:val="003D6F36"/>
    <w:rsid w:val="003E0E02"/>
    <w:rsid w:val="003E0E80"/>
    <w:rsid w:val="003E117E"/>
    <w:rsid w:val="003E1570"/>
    <w:rsid w:val="003E2447"/>
    <w:rsid w:val="003E3275"/>
    <w:rsid w:val="003E3ABC"/>
    <w:rsid w:val="003E439A"/>
    <w:rsid w:val="003E444C"/>
    <w:rsid w:val="003E47BE"/>
    <w:rsid w:val="003E4F0B"/>
    <w:rsid w:val="003E5245"/>
    <w:rsid w:val="003E576C"/>
    <w:rsid w:val="003E6759"/>
    <w:rsid w:val="003E69F6"/>
    <w:rsid w:val="003E6C2A"/>
    <w:rsid w:val="003E71D0"/>
    <w:rsid w:val="003E77CA"/>
    <w:rsid w:val="003E7F9C"/>
    <w:rsid w:val="003F0DAA"/>
    <w:rsid w:val="003F1380"/>
    <w:rsid w:val="003F1701"/>
    <w:rsid w:val="003F1A72"/>
    <w:rsid w:val="003F1DA4"/>
    <w:rsid w:val="003F21A6"/>
    <w:rsid w:val="003F2306"/>
    <w:rsid w:val="003F27D5"/>
    <w:rsid w:val="003F2910"/>
    <w:rsid w:val="003F2930"/>
    <w:rsid w:val="003F2A50"/>
    <w:rsid w:val="003F2C76"/>
    <w:rsid w:val="003F2FB1"/>
    <w:rsid w:val="003F3ACA"/>
    <w:rsid w:val="003F44CB"/>
    <w:rsid w:val="003F4918"/>
    <w:rsid w:val="003F50A3"/>
    <w:rsid w:val="003F5304"/>
    <w:rsid w:val="003F5516"/>
    <w:rsid w:val="003F580E"/>
    <w:rsid w:val="003F5A6A"/>
    <w:rsid w:val="003F6A59"/>
    <w:rsid w:val="00402CA1"/>
    <w:rsid w:val="00403246"/>
    <w:rsid w:val="00403F88"/>
    <w:rsid w:val="004058C6"/>
    <w:rsid w:val="0040590E"/>
    <w:rsid w:val="0040593E"/>
    <w:rsid w:val="00405C84"/>
    <w:rsid w:val="00406723"/>
    <w:rsid w:val="00406724"/>
    <w:rsid w:val="00406BBD"/>
    <w:rsid w:val="00406D66"/>
    <w:rsid w:val="0040734E"/>
    <w:rsid w:val="00407492"/>
    <w:rsid w:val="004078C0"/>
    <w:rsid w:val="00407AFD"/>
    <w:rsid w:val="00407CE8"/>
    <w:rsid w:val="00407D98"/>
    <w:rsid w:val="00407F47"/>
    <w:rsid w:val="00407F9F"/>
    <w:rsid w:val="00410836"/>
    <w:rsid w:val="00410DE6"/>
    <w:rsid w:val="00410E99"/>
    <w:rsid w:val="004122AC"/>
    <w:rsid w:val="004131D9"/>
    <w:rsid w:val="0041390E"/>
    <w:rsid w:val="004144DC"/>
    <w:rsid w:val="00414BB3"/>
    <w:rsid w:val="004152BE"/>
    <w:rsid w:val="004157EF"/>
    <w:rsid w:val="00415963"/>
    <w:rsid w:val="00415D5F"/>
    <w:rsid w:val="0041669D"/>
    <w:rsid w:val="00416712"/>
    <w:rsid w:val="00416961"/>
    <w:rsid w:val="00416AC5"/>
    <w:rsid w:val="004178CF"/>
    <w:rsid w:val="004201F7"/>
    <w:rsid w:val="00421EAB"/>
    <w:rsid w:val="004234CA"/>
    <w:rsid w:val="00425006"/>
    <w:rsid w:val="0042549A"/>
    <w:rsid w:val="00425750"/>
    <w:rsid w:val="004259D3"/>
    <w:rsid w:val="004260C3"/>
    <w:rsid w:val="00426202"/>
    <w:rsid w:val="004264FC"/>
    <w:rsid w:val="00426893"/>
    <w:rsid w:val="00426A5F"/>
    <w:rsid w:val="0042714C"/>
    <w:rsid w:val="0042734F"/>
    <w:rsid w:val="0042735E"/>
    <w:rsid w:val="004275DE"/>
    <w:rsid w:val="00427E8F"/>
    <w:rsid w:val="00430197"/>
    <w:rsid w:val="00431255"/>
    <w:rsid w:val="00431579"/>
    <w:rsid w:val="00431698"/>
    <w:rsid w:val="00431CEF"/>
    <w:rsid w:val="00431EC0"/>
    <w:rsid w:val="004324D4"/>
    <w:rsid w:val="00432FAC"/>
    <w:rsid w:val="00433BD5"/>
    <w:rsid w:val="00433D47"/>
    <w:rsid w:val="00433E63"/>
    <w:rsid w:val="00434199"/>
    <w:rsid w:val="0043476C"/>
    <w:rsid w:val="004349AF"/>
    <w:rsid w:val="00434BE2"/>
    <w:rsid w:val="00435C19"/>
    <w:rsid w:val="00435C42"/>
    <w:rsid w:val="00435FFE"/>
    <w:rsid w:val="004363AE"/>
    <w:rsid w:val="00437000"/>
    <w:rsid w:val="0043739E"/>
    <w:rsid w:val="00437928"/>
    <w:rsid w:val="00437A99"/>
    <w:rsid w:val="004404D6"/>
    <w:rsid w:val="004416BB"/>
    <w:rsid w:val="0044202D"/>
    <w:rsid w:val="0044224D"/>
    <w:rsid w:val="00443B55"/>
    <w:rsid w:val="00443E4C"/>
    <w:rsid w:val="00444983"/>
    <w:rsid w:val="00444F8C"/>
    <w:rsid w:val="004453C9"/>
    <w:rsid w:val="004459F2"/>
    <w:rsid w:val="00445A1C"/>
    <w:rsid w:val="0044630E"/>
    <w:rsid w:val="0044674B"/>
    <w:rsid w:val="00446771"/>
    <w:rsid w:val="004469CC"/>
    <w:rsid w:val="00446BA7"/>
    <w:rsid w:val="00446C7B"/>
    <w:rsid w:val="004470A8"/>
    <w:rsid w:val="00447184"/>
    <w:rsid w:val="004472EB"/>
    <w:rsid w:val="00447394"/>
    <w:rsid w:val="0044759C"/>
    <w:rsid w:val="004504A1"/>
    <w:rsid w:val="0045056E"/>
    <w:rsid w:val="00450B80"/>
    <w:rsid w:val="004517E8"/>
    <w:rsid w:val="00451F92"/>
    <w:rsid w:val="004527BE"/>
    <w:rsid w:val="0045293C"/>
    <w:rsid w:val="004535EB"/>
    <w:rsid w:val="0045375B"/>
    <w:rsid w:val="00453767"/>
    <w:rsid w:val="00453897"/>
    <w:rsid w:val="00454456"/>
    <w:rsid w:val="00454B84"/>
    <w:rsid w:val="00454F1A"/>
    <w:rsid w:val="00454F4C"/>
    <w:rsid w:val="004555B0"/>
    <w:rsid w:val="004555BE"/>
    <w:rsid w:val="00455A20"/>
    <w:rsid w:val="00455A59"/>
    <w:rsid w:val="00455F90"/>
    <w:rsid w:val="00456552"/>
    <w:rsid w:val="004567A8"/>
    <w:rsid w:val="00456B05"/>
    <w:rsid w:val="00456EF9"/>
    <w:rsid w:val="00456FB2"/>
    <w:rsid w:val="00460473"/>
    <w:rsid w:val="0046072B"/>
    <w:rsid w:val="004607BA"/>
    <w:rsid w:val="00460DFE"/>
    <w:rsid w:val="0046134C"/>
    <w:rsid w:val="00461473"/>
    <w:rsid w:val="00461C8B"/>
    <w:rsid w:val="00461F8D"/>
    <w:rsid w:val="00462598"/>
    <w:rsid w:val="004627BD"/>
    <w:rsid w:val="00462D81"/>
    <w:rsid w:val="00463061"/>
    <w:rsid w:val="00464FF8"/>
    <w:rsid w:val="004657B8"/>
    <w:rsid w:val="004667D7"/>
    <w:rsid w:val="00466B68"/>
    <w:rsid w:val="00466BE8"/>
    <w:rsid w:val="00466DE4"/>
    <w:rsid w:val="00466DFA"/>
    <w:rsid w:val="00467069"/>
    <w:rsid w:val="004678D4"/>
    <w:rsid w:val="00470AF4"/>
    <w:rsid w:val="00470E33"/>
    <w:rsid w:val="0047197D"/>
    <w:rsid w:val="00471C06"/>
    <w:rsid w:val="00471D66"/>
    <w:rsid w:val="00472352"/>
    <w:rsid w:val="004726F2"/>
    <w:rsid w:val="00472DD2"/>
    <w:rsid w:val="004736B9"/>
    <w:rsid w:val="00473B6E"/>
    <w:rsid w:val="004741E9"/>
    <w:rsid w:val="00474B67"/>
    <w:rsid w:val="004750FE"/>
    <w:rsid w:val="0047550E"/>
    <w:rsid w:val="00475FA8"/>
    <w:rsid w:val="004761B3"/>
    <w:rsid w:val="004764BF"/>
    <w:rsid w:val="00476C9C"/>
    <w:rsid w:val="0047739E"/>
    <w:rsid w:val="004773CA"/>
    <w:rsid w:val="00480A51"/>
    <w:rsid w:val="004817A0"/>
    <w:rsid w:val="0048212F"/>
    <w:rsid w:val="004822A4"/>
    <w:rsid w:val="004825DC"/>
    <w:rsid w:val="00483D3E"/>
    <w:rsid w:val="00483D99"/>
    <w:rsid w:val="00483E7B"/>
    <w:rsid w:val="00483ED7"/>
    <w:rsid w:val="0048540F"/>
    <w:rsid w:val="004865D5"/>
    <w:rsid w:val="00486D5B"/>
    <w:rsid w:val="004905B3"/>
    <w:rsid w:val="00490F68"/>
    <w:rsid w:val="0049166A"/>
    <w:rsid w:val="004919F6"/>
    <w:rsid w:val="00491C2A"/>
    <w:rsid w:val="00491F4A"/>
    <w:rsid w:val="00492263"/>
    <w:rsid w:val="00492450"/>
    <w:rsid w:val="00492703"/>
    <w:rsid w:val="00493459"/>
    <w:rsid w:val="0049378A"/>
    <w:rsid w:val="004938DF"/>
    <w:rsid w:val="00493B15"/>
    <w:rsid w:val="00493D19"/>
    <w:rsid w:val="00494A71"/>
    <w:rsid w:val="00494A79"/>
    <w:rsid w:val="00494E96"/>
    <w:rsid w:val="00495A4A"/>
    <w:rsid w:val="00495A6C"/>
    <w:rsid w:val="00495D17"/>
    <w:rsid w:val="00496A9B"/>
    <w:rsid w:val="00496B3B"/>
    <w:rsid w:val="00496F9E"/>
    <w:rsid w:val="00497596"/>
    <w:rsid w:val="00497964"/>
    <w:rsid w:val="004A0058"/>
    <w:rsid w:val="004A057E"/>
    <w:rsid w:val="004A1824"/>
    <w:rsid w:val="004A1952"/>
    <w:rsid w:val="004A1E9D"/>
    <w:rsid w:val="004A2817"/>
    <w:rsid w:val="004A2EF8"/>
    <w:rsid w:val="004A3424"/>
    <w:rsid w:val="004A35BF"/>
    <w:rsid w:val="004A3677"/>
    <w:rsid w:val="004A385B"/>
    <w:rsid w:val="004A49E9"/>
    <w:rsid w:val="004A58B2"/>
    <w:rsid w:val="004A5AC7"/>
    <w:rsid w:val="004A66C7"/>
    <w:rsid w:val="004A682B"/>
    <w:rsid w:val="004A6B27"/>
    <w:rsid w:val="004A6E92"/>
    <w:rsid w:val="004A6F7B"/>
    <w:rsid w:val="004A715A"/>
    <w:rsid w:val="004A724B"/>
    <w:rsid w:val="004A763E"/>
    <w:rsid w:val="004A78B8"/>
    <w:rsid w:val="004A7C06"/>
    <w:rsid w:val="004A7FFA"/>
    <w:rsid w:val="004B0BB8"/>
    <w:rsid w:val="004B12D5"/>
    <w:rsid w:val="004B1F45"/>
    <w:rsid w:val="004B337B"/>
    <w:rsid w:val="004B35AE"/>
    <w:rsid w:val="004B3A7A"/>
    <w:rsid w:val="004B3D21"/>
    <w:rsid w:val="004B4C38"/>
    <w:rsid w:val="004B4F1C"/>
    <w:rsid w:val="004B5426"/>
    <w:rsid w:val="004B5622"/>
    <w:rsid w:val="004B58CF"/>
    <w:rsid w:val="004B5F83"/>
    <w:rsid w:val="004B6064"/>
    <w:rsid w:val="004B651B"/>
    <w:rsid w:val="004B664F"/>
    <w:rsid w:val="004B73E3"/>
    <w:rsid w:val="004C1580"/>
    <w:rsid w:val="004C199C"/>
    <w:rsid w:val="004C2CFB"/>
    <w:rsid w:val="004C2D44"/>
    <w:rsid w:val="004C495C"/>
    <w:rsid w:val="004C4970"/>
    <w:rsid w:val="004C4FA4"/>
    <w:rsid w:val="004C5480"/>
    <w:rsid w:val="004C5649"/>
    <w:rsid w:val="004C57D1"/>
    <w:rsid w:val="004C58E7"/>
    <w:rsid w:val="004C642C"/>
    <w:rsid w:val="004C6459"/>
    <w:rsid w:val="004C702B"/>
    <w:rsid w:val="004C7220"/>
    <w:rsid w:val="004C7705"/>
    <w:rsid w:val="004C7BD1"/>
    <w:rsid w:val="004C7DEB"/>
    <w:rsid w:val="004C7F5E"/>
    <w:rsid w:val="004D0597"/>
    <w:rsid w:val="004D099B"/>
    <w:rsid w:val="004D12CD"/>
    <w:rsid w:val="004D1C2C"/>
    <w:rsid w:val="004D1E76"/>
    <w:rsid w:val="004D221A"/>
    <w:rsid w:val="004D244F"/>
    <w:rsid w:val="004D2643"/>
    <w:rsid w:val="004D3B3A"/>
    <w:rsid w:val="004D3D23"/>
    <w:rsid w:val="004D4B01"/>
    <w:rsid w:val="004D5492"/>
    <w:rsid w:val="004D5606"/>
    <w:rsid w:val="004D58EE"/>
    <w:rsid w:val="004D6157"/>
    <w:rsid w:val="004D679B"/>
    <w:rsid w:val="004D6C97"/>
    <w:rsid w:val="004D6CB5"/>
    <w:rsid w:val="004D6E69"/>
    <w:rsid w:val="004D76E1"/>
    <w:rsid w:val="004D7D76"/>
    <w:rsid w:val="004E0ED5"/>
    <w:rsid w:val="004E118E"/>
    <w:rsid w:val="004E1D68"/>
    <w:rsid w:val="004E22D6"/>
    <w:rsid w:val="004E3BFC"/>
    <w:rsid w:val="004E3E47"/>
    <w:rsid w:val="004E48B4"/>
    <w:rsid w:val="004E60C7"/>
    <w:rsid w:val="004E6299"/>
    <w:rsid w:val="004E6920"/>
    <w:rsid w:val="004E6FE6"/>
    <w:rsid w:val="004E7EAF"/>
    <w:rsid w:val="004F0BFE"/>
    <w:rsid w:val="004F0D18"/>
    <w:rsid w:val="004F0D89"/>
    <w:rsid w:val="004F1026"/>
    <w:rsid w:val="004F2ABD"/>
    <w:rsid w:val="004F2B49"/>
    <w:rsid w:val="004F2C82"/>
    <w:rsid w:val="004F30D4"/>
    <w:rsid w:val="004F3181"/>
    <w:rsid w:val="004F3190"/>
    <w:rsid w:val="004F3260"/>
    <w:rsid w:val="004F3427"/>
    <w:rsid w:val="004F34D4"/>
    <w:rsid w:val="004F3973"/>
    <w:rsid w:val="004F3BBB"/>
    <w:rsid w:val="004F4118"/>
    <w:rsid w:val="004F4720"/>
    <w:rsid w:val="004F5418"/>
    <w:rsid w:val="004F5490"/>
    <w:rsid w:val="004F5645"/>
    <w:rsid w:val="004F58BC"/>
    <w:rsid w:val="004F60A9"/>
    <w:rsid w:val="004F6211"/>
    <w:rsid w:val="004F6F3D"/>
    <w:rsid w:val="004F6F4F"/>
    <w:rsid w:val="004F73A5"/>
    <w:rsid w:val="004F76F4"/>
    <w:rsid w:val="00501087"/>
    <w:rsid w:val="00501777"/>
    <w:rsid w:val="00502825"/>
    <w:rsid w:val="00502CE9"/>
    <w:rsid w:val="00503992"/>
    <w:rsid w:val="00503A81"/>
    <w:rsid w:val="0050493A"/>
    <w:rsid w:val="00504E75"/>
    <w:rsid w:val="005058E9"/>
    <w:rsid w:val="00506B15"/>
    <w:rsid w:val="00506CEC"/>
    <w:rsid w:val="005070B3"/>
    <w:rsid w:val="00507364"/>
    <w:rsid w:val="00507719"/>
    <w:rsid w:val="00507A27"/>
    <w:rsid w:val="00510F75"/>
    <w:rsid w:val="0051109D"/>
    <w:rsid w:val="00511856"/>
    <w:rsid w:val="005125DD"/>
    <w:rsid w:val="00512688"/>
    <w:rsid w:val="00512908"/>
    <w:rsid w:val="00512C8D"/>
    <w:rsid w:val="0051371E"/>
    <w:rsid w:val="005148C6"/>
    <w:rsid w:val="00514BA5"/>
    <w:rsid w:val="00514D26"/>
    <w:rsid w:val="0051552B"/>
    <w:rsid w:val="00515FE0"/>
    <w:rsid w:val="00516229"/>
    <w:rsid w:val="00516344"/>
    <w:rsid w:val="005164C7"/>
    <w:rsid w:val="0051671D"/>
    <w:rsid w:val="00516808"/>
    <w:rsid w:val="00517088"/>
    <w:rsid w:val="005203B7"/>
    <w:rsid w:val="0052072E"/>
    <w:rsid w:val="005207D5"/>
    <w:rsid w:val="0052089C"/>
    <w:rsid w:val="005223F3"/>
    <w:rsid w:val="005227DB"/>
    <w:rsid w:val="00522829"/>
    <w:rsid w:val="00522A48"/>
    <w:rsid w:val="00522E81"/>
    <w:rsid w:val="00523857"/>
    <w:rsid w:val="00523B56"/>
    <w:rsid w:val="00523E61"/>
    <w:rsid w:val="005242AC"/>
    <w:rsid w:val="00524754"/>
    <w:rsid w:val="00524F0C"/>
    <w:rsid w:val="00525136"/>
    <w:rsid w:val="0052627E"/>
    <w:rsid w:val="005266F6"/>
    <w:rsid w:val="00526805"/>
    <w:rsid w:val="00526910"/>
    <w:rsid w:val="0052757D"/>
    <w:rsid w:val="0052770D"/>
    <w:rsid w:val="00527855"/>
    <w:rsid w:val="005304D0"/>
    <w:rsid w:val="00530B29"/>
    <w:rsid w:val="00530D6B"/>
    <w:rsid w:val="00531843"/>
    <w:rsid w:val="00531A69"/>
    <w:rsid w:val="00531C66"/>
    <w:rsid w:val="00531D58"/>
    <w:rsid w:val="005325DA"/>
    <w:rsid w:val="00532745"/>
    <w:rsid w:val="005327F2"/>
    <w:rsid w:val="00532F2B"/>
    <w:rsid w:val="005330EE"/>
    <w:rsid w:val="005357B3"/>
    <w:rsid w:val="00535C63"/>
    <w:rsid w:val="00535E55"/>
    <w:rsid w:val="005365BE"/>
    <w:rsid w:val="00536651"/>
    <w:rsid w:val="00537A63"/>
    <w:rsid w:val="00537C25"/>
    <w:rsid w:val="0054059A"/>
    <w:rsid w:val="005406B1"/>
    <w:rsid w:val="00541256"/>
    <w:rsid w:val="0054220F"/>
    <w:rsid w:val="0054231D"/>
    <w:rsid w:val="00542A3B"/>
    <w:rsid w:val="005431C4"/>
    <w:rsid w:val="0054350E"/>
    <w:rsid w:val="00543DB8"/>
    <w:rsid w:val="005440D5"/>
    <w:rsid w:val="0054438E"/>
    <w:rsid w:val="00544B1F"/>
    <w:rsid w:val="00545036"/>
    <w:rsid w:val="0054645F"/>
    <w:rsid w:val="005468FB"/>
    <w:rsid w:val="00546EF4"/>
    <w:rsid w:val="0054785C"/>
    <w:rsid w:val="00547C88"/>
    <w:rsid w:val="005501A1"/>
    <w:rsid w:val="0055033E"/>
    <w:rsid w:val="00550DD0"/>
    <w:rsid w:val="005510AB"/>
    <w:rsid w:val="00551104"/>
    <w:rsid w:val="00551346"/>
    <w:rsid w:val="005514EB"/>
    <w:rsid w:val="00551634"/>
    <w:rsid w:val="00551C3E"/>
    <w:rsid w:val="00551DDA"/>
    <w:rsid w:val="00551DDD"/>
    <w:rsid w:val="00552745"/>
    <w:rsid w:val="00552D60"/>
    <w:rsid w:val="005537AD"/>
    <w:rsid w:val="00553B83"/>
    <w:rsid w:val="005543A1"/>
    <w:rsid w:val="005546C7"/>
    <w:rsid w:val="00555046"/>
    <w:rsid w:val="00555282"/>
    <w:rsid w:val="005554DB"/>
    <w:rsid w:val="00555A28"/>
    <w:rsid w:val="0055619E"/>
    <w:rsid w:val="00556472"/>
    <w:rsid w:val="005571A8"/>
    <w:rsid w:val="00557C6C"/>
    <w:rsid w:val="005601EA"/>
    <w:rsid w:val="005602B5"/>
    <w:rsid w:val="00560570"/>
    <w:rsid w:val="005609CE"/>
    <w:rsid w:val="00560C78"/>
    <w:rsid w:val="00561249"/>
    <w:rsid w:val="00561BD2"/>
    <w:rsid w:val="005634D7"/>
    <w:rsid w:val="00563C9C"/>
    <w:rsid w:val="00564336"/>
    <w:rsid w:val="00564476"/>
    <w:rsid w:val="005645CB"/>
    <w:rsid w:val="005646BF"/>
    <w:rsid w:val="005650FA"/>
    <w:rsid w:val="00565C83"/>
    <w:rsid w:val="0056647A"/>
    <w:rsid w:val="00566E66"/>
    <w:rsid w:val="00566E95"/>
    <w:rsid w:val="0056701F"/>
    <w:rsid w:val="0056791E"/>
    <w:rsid w:val="00567EB3"/>
    <w:rsid w:val="00570AFD"/>
    <w:rsid w:val="00570E66"/>
    <w:rsid w:val="00570F2E"/>
    <w:rsid w:val="00571321"/>
    <w:rsid w:val="00571A93"/>
    <w:rsid w:val="00572763"/>
    <w:rsid w:val="00572797"/>
    <w:rsid w:val="005728A9"/>
    <w:rsid w:val="00572B6C"/>
    <w:rsid w:val="00572D3D"/>
    <w:rsid w:val="00572F3F"/>
    <w:rsid w:val="00573568"/>
    <w:rsid w:val="00573C46"/>
    <w:rsid w:val="00573CE7"/>
    <w:rsid w:val="00573E45"/>
    <w:rsid w:val="0057426E"/>
    <w:rsid w:val="00574718"/>
    <w:rsid w:val="00574DAC"/>
    <w:rsid w:val="00575A6A"/>
    <w:rsid w:val="00575C14"/>
    <w:rsid w:val="00576B52"/>
    <w:rsid w:val="00576D50"/>
    <w:rsid w:val="00577754"/>
    <w:rsid w:val="0058102B"/>
    <w:rsid w:val="00581091"/>
    <w:rsid w:val="0058133D"/>
    <w:rsid w:val="00581575"/>
    <w:rsid w:val="00581D4C"/>
    <w:rsid w:val="00581EA1"/>
    <w:rsid w:val="00582DD5"/>
    <w:rsid w:val="00582F0E"/>
    <w:rsid w:val="00582F44"/>
    <w:rsid w:val="005831DD"/>
    <w:rsid w:val="00583D3F"/>
    <w:rsid w:val="00583E3A"/>
    <w:rsid w:val="0058472F"/>
    <w:rsid w:val="0058483E"/>
    <w:rsid w:val="00584912"/>
    <w:rsid w:val="005857E3"/>
    <w:rsid w:val="00585E5D"/>
    <w:rsid w:val="005865D8"/>
    <w:rsid w:val="005868E8"/>
    <w:rsid w:val="00586DD7"/>
    <w:rsid w:val="00586F21"/>
    <w:rsid w:val="00587388"/>
    <w:rsid w:val="00590FC2"/>
    <w:rsid w:val="00591F03"/>
    <w:rsid w:val="00592577"/>
    <w:rsid w:val="00592F0F"/>
    <w:rsid w:val="005936AE"/>
    <w:rsid w:val="005936AF"/>
    <w:rsid w:val="00593F88"/>
    <w:rsid w:val="005944E5"/>
    <w:rsid w:val="005950BC"/>
    <w:rsid w:val="00595D1D"/>
    <w:rsid w:val="0059611C"/>
    <w:rsid w:val="00596267"/>
    <w:rsid w:val="0059690B"/>
    <w:rsid w:val="005970EA"/>
    <w:rsid w:val="005A0B0B"/>
    <w:rsid w:val="005A22C5"/>
    <w:rsid w:val="005A2C0F"/>
    <w:rsid w:val="005A2D53"/>
    <w:rsid w:val="005A3910"/>
    <w:rsid w:val="005A3E77"/>
    <w:rsid w:val="005A3EC0"/>
    <w:rsid w:val="005A4F91"/>
    <w:rsid w:val="005A5230"/>
    <w:rsid w:val="005A5317"/>
    <w:rsid w:val="005A5B67"/>
    <w:rsid w:val="005A5E51"/>
    <w:rsid w:val="005A6254"/>
    <w:rsid w:val="005A6590"/>
    <w:rsid w:val="005A6F63"/>
    <w:rsid w:val="005A7141"/>
    <w:rsid w:val="005A7584"/>
    <w:rsid w:val="005A77C6"/>
    <w:rsid w:val="005A7A92"/>
    <w:rsid w:val="005B0621"/>
    <w:rsid w:val="005B142A"/>
    <w:rsid w:val="005B17D5"/>
    <w:rsid w:val="005B199D"/>
    <w:rsid w:val="005B21D8"/>
    <w:rsid w:val="005B286F"/>
    <w:rsid w:val="005B288E"/>
    <w:rsid w:val="005B2900"/>
    <w:rsid w:val="005B2C7E"/>
    <w:rsid w:val="005B3311"/>
    <w:rsid w:val="005B3969"/>
    <w:rsid w:val="005B5098"/>
    <w:rsid w:val="005B57AD"/>
    <w:rsid w:val="005B5912"/>
    <w:rsid w:val="005B6377"/>
    <w:rsid w:val="005B662F"/>
    <w:rsid w:val="005B7209"/>
    <w:rsid w:val="005B75EF"/>
    <w:rsid w:val="005B79EA"/>
    <w:rsid w:val="005C0B0E"/>
    <w:rsid w:val="005C0B1C"/>
    <w:rsid w:val="005C25B7"/>
    <w:rsid w:val="005C2F46"/>
    <w:rsid w:val="005C381A"/>
    <w:rsid w:val="005C39EB"/>
    <w:rsid w:val="005C3EA0"/>
    <w:rsid w:val="005C4774"/>
    <w:rsid w:val="005C5435"/>
    <w:rsid w:val="005C5E1B"/>
    <w:rsid w:val="005C5EEA"/>
    <w:rsid w:val="005C691D"/>
    <w:rsid w:val="005C7656"/>
    <w:rsid w:val="005C79AC"/>
    <w:rsid w:val="005D0520"/>
    <w:rsid w:val="005D1877"/>
    <w:rsid w:val="005D1DAC"/>
    <w:rsid w:val="005D1F67"/>
    <w:rsid w:val="005D22AE"/>
    <w:rsid w:val="005D2E91"/>
    <w:rsid w:val="005D34B6"/>
    <w:rsid w:val="005D38FB"/>
    <w:rsid w:val="005D46A2"/>
    <w:rsid w:val="005D4EA1"/>
    <w:rsid w:val="005D4FA6"/>
    <w:rsid w:val="005D5166"/>
    <w:rsid w:val="005D5A2E"/>
    <w:rsid w:val="005D67FE"/>
    <w:rsid w:val="005D70CC"/>
    <w:rsid w:val="005D7419"/>
    <w:rsid w:val="005D7BEA"/>
    <w:rsid w:val="005E0079"/>
    <w:rsid w:val="005E066C"/>
    <w:rsid w:val="005E1A08"/>
    <w:rsid w:val="005E237C"/>
    <w:rsid w:val="005E2C44"/>
    <w:rsid w:val="005E2E35"/>
    <w:rsid w:val="005E2F77"/>
    <w:rsid w:val="005E300B"/>
    <w:rsid w:val="005E3280"/>
    <w:rsid w:val="005E3ABA"/>
    <w:rsid w:val="005E47BE"/>
    <w:rsid w:val="005E4FC9"/>
    <w:rsid w:val="005E55EC"/>
    <w:rsid w:val="005E5A4E"/>
    <w:rsid w:val="005E5EA6"/>
    <w:rsid w:val="005E64D8"/>
    <w:rsid w:val="005E7005"/>
    <w:rsid w:val="005E718E"/>
    <w:rsid w:val="005F06D2"/>
    <w:rsid w:val="005F08A8"/>
    <w:rsid w:val="005F0E08"/>
    <w:rsid w:val="005F0F9E"/>
    <w:rsid w:val="005F1896"/>
    <w:rsid w:val="005F1FB0"/>
    <w:rsid w:val="005F31FF"/>
    <w:rsid w:val="005F34E5"/>
    <w:rsid w:val="005F48CD"/>
    <w:rsid w:val="005F562A"/>
    <w:rsid w:val="005F5947"/>
    <w:rsid w:val="005F5AA3"/>
    <w:rsid w:val="005F672C"/>
    <w:rsid w:val="005F7003"/>
    <w:rsid w:val="006007D2"/>
    <w:rsid w:val="0060099F"/>
    <w:rsid w:val="00600BB7"/>
    <w:rsid w:val="00600E5D"/>
    <w:rsid w:val="00601059"/>
    <w:rsid w:val="006012B9"/>
    <w:rsid w:val="00601BFD"/>
    <w:rsid w:val="00602547"/>
    <w:rsid w:val="00603832"/>
    <w:rsid w:val="00604F02"/>
    <w:rsid w:val="006050F1"/>
    <w:rsid w:val="00605567"/>
    <w:rsid w:val="006058A7"/>
    <w:rsid w:val="006059B3"/>
    <w:rsid w:val="00606957"/>
    <w:rsid w:val="00606F7E"/>
    <w:rsid w:val="00607113"/>
    <w:rsid w:val="006071B5"/>
    <w:rsid w:val="0060743C"/>
    <w:rsid w:val="006075A6"/>
    <w:rsid w:val="006079DE"/>
    <w:rsid w:val="00610758"/>
    <w:rsid w:val="00610825"/>
    <w:rsid w:val="0061083C"/>
    <w:rsid w:val="0061138D"/>
    <w:rsid w:val="006113A5"/>
    <w:rsid w:val="00611D7A"/>
    <w:rsid w:val="00612649"/>
    <w:rsid w:val="0061329E"/>
    <w:rsid w:val="00613808"/>
    <w:rsid w:val="00613E5F"/>
    <w:rsid w:val="00614C49"/>
    <w:rsid w:val="00614E89"/>
    <w:rsid w:val="00615149"/>
    <w:rsid w:val="0061566B"/>
    <w:rsid w:val="00615C4D"/>
    <w:rsid w:val="00615C80"/>
    <w:rsid w:val="00615EEE"/>
    <w:rsid w:val="00616C89"/>
    <w:rsid w:val="0062054E"/>
    <w:rsid w:val="006205CC"/>
    <w:rsid w:val="006209D5"/>
    <w:rsid w:val="00620B0F"/>
    <w:rsid w:val="00621D26"/>
    <w:rsid w:val="00622936"/>
    <w:rsid w:val="00623427"/>
    <w:rsid w:val="00623773"/>
    <w:rsid w:val="00623FA7"/>
    <w:rsid w:val="00624447"/>
    <w:rsid w:val="00624988"/>
    <w:rsid w:val="00624B9E"/>
    <w:rsid w:val="006251F8"/>
    <w:rsid w:val="00625940"/>
    <w:rsid w:val="00625CEF"/>
    <w:rsid w:val="00626A38"/>
    <w:rsid w:val="00626C94"/>
    <w:rsid w:val="00626CA3"/>
    <w:rsid w:val="00626CA9"/>
    <w:rsid w:val="00627262"/>
    <w:rsid w:val="0062772E"/>
    <w:rsid w:val="00627890"/>
    <w:rsid w:val="00627D95"/>
    <w:rsid w:val="00630160"/>
    <w:rsid w:val="00630165"/>
    <w:rsid w:val="006302A6"/>
    <w:rsid w:val="006305B0"/>
    <w:rsid w:val="00630C8F"/>
    <w:rsid w:val="00630D2E"/>
    <w:rsid w:val="00631118"/>
    <w:rsid w:val="00631181"/>
    <w:rsid w:val="006313AE"/>
    <w:rsid w:val="00632D5B"/>
    <w:rsid w:val="0063381B"/>
    <w:rsid w:val="00634784"/>
    <w:rsid w:val="00634AAA"/>
    <w:rsid w:val="00634C72"/>
    <w:rsid w:val="006356ED"/>
    <w:rsid w:val="00635D14"/>
    <w:rsid w:val="006364F1"/>
    <w:rsid w:val="006367F8"/>
    <w:rsid w:val="006369EA"/>
    <w:rsid w:val="00636B97"/>
    <w:rsid w:val="00636F46"/>
    <w:rsid w:val="006376DE"/>
    <w:rsid w:val="0063793B"/>
    <w:rsid w:val="00637BD6"/>
    <w:rsid w:val="00640209"/>
    <w:rsid w:val="006407A8"/>
    <w:rsid w:val="00640B1E"/>
    <w:rsid w:val="00641134"/>
    <w:rsid w:val="006418C7"/>
    <w:rsid w:val="006429F8"/>
    <w:rsid w:val="00642B95"/>
    <w:rsid w:val="00643348"/>
    <w:rsid w:val="006438A5"/>
    <w:rsid w:val="006439F7"/>
    <w:rsid w:val="00643D70"/>
    <w:rsid w:val="00643FDE"/>
    <w:rsid w:val="0064476B"/>
    <w:rsid w:val="00645F24"/>
    <w:rsid w:val="00646458"/>
    <w:rsid w:val="0064678E"/>
    <w:rsid w:val="00647AE9"/>
    <w:rsid w:val="00647E1E"/>
    <w:rsid w:val="0065001C"/>
    <w:rsid w:val="006518CD"/>
    <w:rsid w:val="00652022"/>
    <w:rsid w:val="006523AD"/>
    <w:rsid w:val="00652803"/>
    <w:rsid w:val="00652E41"/>
    <w:rsid w:val="00653D47"/>
    <w:rsid w:val="0065407D"/>
    <w:rsid w:val="00654A1C"/>
    <w:rsid w:val="00656298"/>
    <w:rsid w:val="006564F9"/>
    <w:rsid w:val="006565C9"/>
    <w:rsid w:val="00656901"/>
    <w:rsid w:val="00657D5A"/>
    <w:rsid w:val="00660110"/>
    <w:rsid w:val="0066041B"/>
    <w:rsid w:val="00660DAA"/>
    <w:rsid w:val="00661F1C"/>
    <w:rsid w:val="006626C6"/>
    <w:rsid w:val="00662F77"/>
    <w:rsid w:val="006631D6"/>
    <w:rsid w:val="006631D9"/>
    <w:rsid w:val="00663943"/>
    <w:rsid w:val="0066437C"/>
    <w:rsid w:val="006645D7"/>
    <w:rsid w:val="00664898"/>
    <w:rsid w:val="00664C7E"/>
    <w:rsid w:val="00664E90"/>
    <w:rsid w:val="0066605D"/>
    <w:rsid w:val="006660C6"/>
    <w:rsid w:val="006661A8"/>
    <w:rsid w:val="006661CE"/>
    <w:rsid w:val="00666395"/>
    <w:rsid w:val="00666DD8"/>
    <w:rsid w:val="00666FFF"/>
    <w:rsid w:val="006705F0"/>
    <w:rsid w:val="00670B02"/>
    <w:rsid w:val="00670B5A"/>
    <w:rsid w:val="00670B7C"/>
    <w:rsid w:val="00670E91"/>
    <w:rsid w:val="00671283"/>
    <w:rsid w:val="006726F6"/>
    <w:rsid w:val="006727BC"/>
    <w:rsid w:val="00672C41"/>
    <w:rsid w:val="00673799"/>
    <w:rsid w:val="00673B4E"/>
    <w:rsid w:val="00673F38"/>
    <w:rsid w:val="00674A87"/>
    <w:rsid w:val="0067519D"/>
    <w:rsid w:val="00675696"/>
    <w:rsid w:val="006757FC"/>
    <w:rsid w:val="006765FF"/>
    <w:rsid w:val="00677A01"/>
    <w:rsid w:val="00680F63"/>
    <w:rsid w:val="00681409"/>
    <w:rsid w:val="00681497"/>
    <w:rsid w:val="00682B40"/>
    <w:rsid w:val="00683590"/>
    <w:rsid w:val="00683A98"/>
    <w:rsid w:val="0068422A"/>
    <w:rsid w:val="006853A9"/>
    <w:rsid w:val="00685676"/>
    <w:rsid w:val="00685CB5"/>
    <w:rsid w:val="00686ACD"/>
    <w:rsid w:val="00686C4F"/>
    <w:rsid w:val="00686F8C"/>
    <w:rsid w:val="0068764D"/>
    <w:rsid w:val="00687C2D"/>
    <w:rsid w:val="00690097"/>
    <w:rsid w:val="006906C2"/>
    <w:rsid w:val="00690D77"/>
    <w:rsid w:val="006911E8"/>
    <w:rsid w:val="0069172E"/>
    <w:rsid w:val="00691825"/>
    <w:rsid w:val="00691AE9"/>
    <w:rsid w:val="00693166"/>
    <w:rsid w:val="0069396F"/>
    <w:rsid w:val="00693A52"/>
    <w:rsid w:val="0069402C"/>
    <w:rsid w:val="00694443"/>
    <w:rsid w:val="0069476C"/>
    <w:rsid w:val="00694F02"/>
    <w:rsid w:val="00694F7B"/>
    <w:rsid w:val="0069554A"/>
    <w:rsid w:val="00696285"/>
    <w:rsid w:val="00696702"/>
    <w:rsid w:val="00696D99"/>
    <w:rsid w:val="006A0B63"/>
    <w:rsid w:val="006A0CBE"/>
    <w:rsid w:val="006A131E"/>
    <w:rsid w:val="006A1EB4"/>
    <w:rsid w:val="006A2DBE"/>
    <w:rsid w:val="006A2FC0"/>
    <w:rsid w:val="006A3C59"/>
    <w:rsid w:val="006A4301"/>
    <w:rsid w:val="006A443D"/>
    <w:rsid w:val="006A4828"/>
    <w:rsid w:val="006A4BC4"/>
    <w:rsid w:val="006A4D29"/>
    <w:rsid w:val="006A57D6"/>
    <w:rsid w:val="006A5907"/>
    <w:rsid w:val="006A65EF"/>
    <w:rsid w:val="006A664F"/>
    <w:rsid w:val="006A6838"/>
    <w:rsid w:val="006A6996"/>
    <w:rsid w:val="006A6A9A"/>
    <w:rsid w:val="006A6C31"/>
    <w:rsid w:val="006A7F1F"/>
    <w:rsid w:val="006B007A"/>
    <w:rsid w:val="006B08F3"/>
    <w:rsid w:val="006B178C"/>
    <w:rsid w:val="006B1A1A"/>
    <w:rsid w:val="006B1A64"/>
    <w:rsid w:val="006B1CA7"/>
    <w:rsid w:val="006B28CE"/>
    <w:rsid w:val="006B2F6F"/>
    <w:rsid w:val="006B3DAA"/>
    <w:rsid w:val="006B4D44"/>
    <w:rsid w:val="006B4EF4"/>
    <w:rsid w:val="006B5222"/>
    <w:rsid w:val="006B5246"/>
    <w:rsid w:val="006B5498"/>
    <w:rsid w:val="006B5F56"/>
    <w:rsid w:val="006B6875"/>
    <w:rsid w:val="006B6CC8"/>
    <w:rsid w:val="006B731A"/>
    <w:rsid w:val="006B7FCD"/>
    <w:rsid w:val="006C04DE"/>
    <w:rsid w:val="006C09F2"/>
    <w:rsid w:val="006C0A7E"/>
    <w:rsid w:val="006C0E62"/>
    <w:rsid w:val="006C0EE6"/>
    <w:rsid w:val="006C28EB"/>
    <w:rsid w:val="006C366D"/>
    <w:rsid w:val="006C3BC6"/>
    <w:rsid w:val="006C3E60"/>
    <w:rsid w:val="006C4E40"/>
    <w:rsid w:val="006C50B4"/>
    <w:rsid w:val="006C560F"/>
    <w:rsid w:val="006C5A2B"/>
    <w:rsid w:val="006C7323"/>
    <w:rsid w:val="006C73D1"/>
    <w:rsid w:val="006C75BA"/>
    <w:rsid w:val="006C76A0"/>
    <w:rsid w:val="006C782F"/>
    <w:rsid w:val="006D0082"/>
    <w:rsid w:val="006D0107"/>
    <w:rsid w:val="006D04ED"/>
    <w:rsid w:val="006D059C"/>
    <w:rsid w:val="006D0D08"/>
    <w:rsid w:val="006D1E5C"/>
    <w:rsid w:val="006D2E88"/>
    <w:rsid w:val="006D34CC"/>
    <w:rsid w:val="006D3886"/>
    <w:rsid w:val="006D3927"/>
    <w:rsid w:val="006D39AD"/>
    <w:rsid w:val="006D3F83"/>
    <w:rsid w:val="006D5202"/>
    <w:rsid w:val="006D5602"/>
    <w:rsid w:val="006D610E"/>
    <w:rsid w:val="006D6B98"/>
    <w:rsid w:val="006D6FC7"/>
    <w:rsid w:val="006E03D9"/>
    <w:rsid w:val="006E0B67"/>
    <w:rsid w:val="006E0CB0"/>
    <w:rsid w:val="006E0DB9"/>
    <w:rsid w:val="006E1947"/>
    <w:rsid w:val="006E1B66"/>
    <w:rsid w:val="006E208E"/>
    <w:rsid w:val="006E21E4"/>
    <w:rsid w:val="006E21FA"/>
    <w:rsid w:val="006E232A"/>
    <w:rsid w:val="006E2C32"/>
    <w:rsid w:val="006E2C61"/>
    <w:rsid w:val="006E328A"/>
    <w:rsid w:val="006E330E"/>
    <w:rsid w:val="006E3A1C"/>
    <w:rsid w:val="006E46B3"/>
    <w:rsid w:val="006E59BA"/>
    <w:rsid w:val="006E5BA7"/>
    <w:rsid w:val="006E63D1"/>
    <w:rsid w:val="006E6E88"/>
    <w:rsid w:val="006E6F2B"/>
    <w:rsid w:val="006E6F34"/>
    <w:rsid w:val="006E7BD9"/>
    <w:rsid w:val="006F1843"/>
    <w:rsid w:val="006F1CDB"/>
    <w:rsid w:val="006F1D76"/>
    <w:rsid w:val="006F1EC4"/>
    <w:rsid w:val="006F1FDF"/>
    <w:rsid w:val="006F2910"/>
    <w:rsid w:val="006F4158"/>
    <w:rsid w:val="006F421D"/>
    <w:rsid w:val="006F495F"/>
    <w:rsid w:val="006F4DAF"/>
    <w:rsid w:val="006F62B8"/>
    <w:rsid w:val="006F6366"/>
    <w:rsid w:val="006F6858"/>
    <w:rsid w:val="006F6D9A"/>
    <w:rsid w:val="006F6E47"/>
    <w:rsid w:val="006F6EDB"/>
    <w:rsid w:val="006F6F67"/>
    <w:rsid w:val="006F736D"/>
    <w:rsid w:val="006F7573"/>
    <w:rsid w:val="006F764D"/>
    <w:rsid w:val="006F76A4"/>
    <w:rsid w:val="006F77CF"/>
    <w:rsid w:val="006F796F"/>
    <w:rsid w:val="006F7ADA"/>
    <w:rsid w:val="00700B4E"/>
    <w:rsid w:val="00700BE2"/>
    <w:rsid w:val="0070175E"/>
    <w:rsid w:val="00702276"/>
    <w:rsid w:val="00702820"/>
    <w:rsid w:val="0070283A"/>
    <w:rsid w:val="00703478"/>
    <w:rsid w:val="007034B4"/>
    <w:rsid w:val="00703CB7"/>
    <w:rsid w:val="00703F1B"/>
    <w:rsid w:val="00703F36"/>
    <w:rsid w:val="00704E83"/>
    <w:rsid w:val="007059DF"/>
    <w:rsid w:val="00705CA0"/>
    <w:rsid w:val="00705FA1"/>
    <w:rsid w:val="007060C9"/>
    <w:rsid w:val="007066ED"/>
    <w:rsid w:val="00707064"/>
    <w:rsid w:val="00707D3A"/>
    <w:rsid w:val="0071066D"/>
    <w:rsid w:val="007112C4"/>
    <w:rsid w:val="00711B07"/>
    <w:rsid w:val="007125B7"/>
    <w:rsid w:val="00712AA2"/>
    <w:rsid w:val="00712B88"/>
    <w:rsid w:val="00712F5A"/>
    <w:rsid w:val="007132D7"/>
    <w:rsid w:val="007136BA"/>
    <w:rsid w:val="00713B4E"/>
    <w:rsid w:val="007141AA"/>
    <w:rsid w:val="0071427D"/>
    <w:rsid w:val="007156C4"/>
    <w:rsid w:val="00715D18"/>
    <w:rsid w:val="007174EE"/>
    <w:rsid w:val="00717BC3"/>
    <w:rsid w:val="00720030"/>
    <w:rsid w:val="007205B9"/>
    <w:rsid w:val="00720AED"/>
    <w:rsid w:val="00720CE4"/>
    <w:rsid w:val="00721000"/>
    <w:rsid w:val="0072144E"/>
    <w:rsid w:val="00721BB2"/>
    <w:rsid w:val="00721EE8"/>
    <w:rsid w:val="00722104"/>
    <w:rsid w:val="00722491"/>
    <w:rsid w:val="00722AB9"/>
    <w:rsid w:val="007231F6"/>
    <w:rsid w:val="007237E8"/>
    <w:rsid w:val="00723A34"/>
    <w:rsid w:val="00723ECD"/>
    <w:rsid w:val="00724046"/>
    <w:rsid w:val="0072429C"/>
    <w:rsid w:val="00724352"/>
    <w:rsid w:val="0072455B"/>
    <w:rsid w:val="00724BE0"/>
    <w:rsid w:val="007257A2"/>
    <w:rsid w:val="00725B43"/>
    <w:rsid w:val="00726AB8"/>
    <w:rsid w:val="00726B94"/>
    <w:rsid w:val="00726DE3"/>
    <w:rsid w:val="007277FE"/>
    <w:rsid w:val="007278FF"/>
    <w:rsid w:val="007304DD"/>
    <w:rsid w:val="007310F2"/>
    <w:rsid w:val="007316DF"/>
    <w:rsid w:val="00731D7B"/>
    <w:rsid w:val="007320A6"/>
    <w:rsid w:val="00732BEF"/>
    <w:rsid w:val="00732E28"/>
    <w:rsid w:val="00732FFA"/>
    <w:rsid w:val="00733013"/>
    <w:rsid w:val="00733D85"/>
    <w:rsid w:val="00734B00"/>
    <w:rsid w:val="00735602"/>
    <w:rsid w:val="0073588B"/>
    <w:rsid w:val="007359D7"/>
    <w:rsid w:val="00735E75"/>
    <w:rsid w:val="007378BA"/>
    <w:rsid w:val="00741086"/>
    <w:rsid w:val="00741568"/>
    <w:rsid w:val="0074220A"/>
    <w:rsid w:val="0074290C"/>
    <w:rsid w:val="00742C7B"/>
    <w:rsid w:val="0074377F"/>
    <w:rsid w:val="00743876"/>
    <w:rsid w:val="00744206"/>
    <w:rsid w:val="00744523"/>
    <w:rsid w:val="00744C4F"/>
    <w:rsid w:val="00745194"/>
    <w:rsid w:val="007464A1"/>
    <w:rsid w:val="00746768"/>
    <w:rsid w:val="007468E1"/>
    <w:rsid w:val="00746B77"/>
    <w:rsid w:val="00746DAC"/>
    <w:rsid w:val="00747168"/>
    <w:rsid w:val="00747699"/>
    <w:rsid w:val="007503B9"/>
    <w:rsid w:val="007506E8"/>
    <w:rsid w:val="007513B6"/>
    <w:rsid w:val="00751853"/>
    <w:rsid w:val="0075286F"/>
    <w:rsid w:val="00752B91"/>
    <w:rsid w:val="007538D1"/>
    <w:rsid w:val="00753A02"/>
    <w:rsid w:val="0075402D"/>
    <w:rsid w:val="00754097"/>
    <w:rsid w:val="00755210"/>
    <w:rsid w:val="0075558B"/>
    <w:rsid w:val="007570EA"/>
    <w:rsid w:val="0075774E"/>
    <w:rsid w:val="0076150E"/>
    <w:rsid w:val="00761AD4"/>
    <w:rsid w:val="00761B37"/>
    <w:rsid w:val="00762F2B"/>
    <w:rsid w:val="00763E1F"/>
    <w:rsid w:val="00764F4F"/>
    <w:rsid w:val="007652AA"/>
    <w:rsid w:val="00765492"/>
    <w:rsid w:val="007659A7"/>
    <w:rsid w:val="00766154"/>
    <w:rsid w:val="00766BE6"/>
    <w:rsid w:val="00767149"/>
    <w:rsid w:val="0076744E"/>
    <w:rsid w:val="007678AB"/>
    <w:rsid w:val="007678C0"/>
    <w:rsid w:val="007700E9"/>
    <w:rsid w:val="007716B9"/>
    <w:rsid w:val="007720D4"/>
    <w:rsid w:val="00772EE9"/>
    <w:rsid w:val="00773618"/>
    <w:rsid w:val="00773E86"/>
    <w:rsid w:val="00774029"/>
    <w:rsid w:val="00774723"/>
    <w:rsid w:val="00774B66"/>
    <w:rsid w:val="00774CBD"/>
    <w:rsid w:val="00775151"/>
    <w:rsid w:val="007751E2"/>
    <w:rsid w:val="007755FD"/>
    <w:rsid w:val="0077579E"/>
    <w:rsid w:val="0077596F"/>
    <w:rsid w:val="00775C72"/>
    <w:rsid w:val="00776219"/>
    <w:rsid w:val="0077623F"/>
    <w:rsid w:val="00776274"/>
    <w:rsid w:val="007764BF"/>
    <w:rsid w:val="007766DB"/>
    <w:rsid w:val="00776750"/>
    <w:rsid w:val="007768C7"/>
    <w:rsid w:val="00776B4A"/>
    <w:rsid w:val="00776D40"/>
    <w:rsid w:val="0077765F"/>
    <w:rsid w:val="007778F6"/>
    <w:rsid w:val="00777E9A"/>
    <w:rsid w:val="0078062D"/>
    <w:rsid w:val="007806CB"/>
    <w:rsid w:val="00780B3C"/>
    <w:rsid w:val="00781E7F"/>
    <w:rsid w:val="00782390"/>
    <w:rsid w:val="0078251A"/>
    <w:rsid w:val="00783003"/>
    <w:rsid w:val="007831B3"/>
    <w:rsid w:val="00783551"/>
    <w:rsid w:val="00783868"/>
    <w:rsid w:val="00785664"/>
    <w:rsid w:val="0078572C"/>
    <w:rsid w:val="00785739"/>
    <w:rsid w:val="00785C01"/>
    <w:rsid w:val="00786734"/>
    <w:rsid w:val="00786BB5"/>
    <w:rsid w:val="00787510"/>
    <w:rsid w:val="00791A15"/>
    <w:rsid w:val="00791C1B"/>
    <w:rsid w:val="00791EF2"/>
    <w:rsid w:val="007922F8"/>
    <w:rsid w:val="00792CD6"/>
    <w:rsid w:val="007931BA"/>
    <w:rsid w:val="007936C0"/>
    <w:rsid w:val="0079442D"/>
    <w:rsid w:val="00794441"/>
    <w:rsid w:val="00794570"/>
    <w:rsid w:val="00794FDD"/>
    <w:rsid w:val="00795487"/>
    <w:rsid w:val="00795514"/>
    <w:rsid w:val="00795E88"/>
    <w:rsid w:val="00796155"/>
    <w:rsid w:val="00796522"/>
    <w:rsid w:val="00796B2F"/>
    <w:rsid w:val="007971FB"/>
    <w:rsid w:val="00797D98"/>
    <w:rsid w:val="007A0854"/>
    <w:rsid w:val="007A095E"/>
    <w:rsid w:val="007A0AF4"/>
    <w:rsid w:val="007A0FCB"/>
    <w:rsid w:val="007A105D"/>
    <w:rsid w:val="007A1C0B"/>
    <w:rsid w:val="007A24A0"/>
    <w:rsid w:val="007A24A8"/>
    <w:rsid w:val="007A255E"/>
    <w:rsid w:val="007A2E9E"/>
    <w:rsid w:val="007A3773"/>
    <w:rsid w:val="007A38C3"/>
    <w:rsid w:val="007A3A4A"/>
    <w:rsid w:val="007A4999"/>
    <w:rsid w:val="007A4CD1"/>
    <w:rsid w:val="007A51EF"/>
    <w:rsid w:val="007A5329"/>
    <w:rsid w:val="007A53F5"/>
    <w:rsid w:val="007A5CBC"/>
    <w:rsid w:val="007A65E6"/>
    <w:rsid w:val="007A68AA"/>
    <w:rsid w:val="007A6B5C"/>
    <w:rsid w:val="007A76A0"/>
    <w:rsid w:val="007A7AF9"/>
    <w:rsid w:val="007A7F6B"/>
    <w:rsid w:val="007B0458"/>
    <w:rsid w:val="007B1394"/>
    <w:rsid w:val="007B1554"/>
    <w:rsid w:val="007B16E2"/>
    <w:rsid w:val="007B22C7"/>
    <w:rsid w:val="007B2420"/>
    <w:rsid w:val="007B27F9"/>
    <w:rsid w:val="007B42FE"/>
    <w:rsid w:val="007B446A"/>
    <w:rsid w:val="007B45FB"/>
    <w:rsid w:val="007B512A"/>
    <w:rsid w:val="007B5967"/>
    <w:rsid w:val="007B63BF"/>
    <w:rsid w:val="007B6720"/>
    <w:rsid w:val="007B744C"/>
    <w:rsid w:val="007B74F1"/>
    <w:rsid w:val="007B7F6A"/>
    <w:rsid w:val="007C05C3"/>
    <w:rsid w:val="007C0ACE"/>
    <w:rsid w:val="007C1493"/>
    <w:rsid w:val="007C1ABF"/>
    <w:rsid w:val="007C31E4"/>
    <w:rsid w:val="007C377C"/>
    <w:rsid w:val="007C3D26"/>
    <w:rsid w:val="007C4391"/>
    <w:rsid w:val="007C4A10"/>
    <w:rsid w:val="007C4F48"/>
    <w:rsid w:val="007C50C2"/>
    <w:rsid w:val="007C52EC"/>
    <w:rsid w:val="007C5C0B"/>
    <w:rsid w:val="007C6216"/>
    <w:rsid w:val="007C63A3"/>
    <w:rsid w:val="007C6B55"/>
    <w:rsid w:val="007C75FA"/>
    <w:rsid w:val="007D0A36"/>
    <w:rsid w:val="007D10FB"/>
    <w:rsid w:val="007D180C"/>
    <w:rsid w:val="007D19EF"/>
    <w:rsid w:val="007D1F62"/>
    <w:rsid w:val="007D250B"/>
    <w:rsid w:val="007D2981"/>
    <w:rsid w:val="007D2D3A"/>
    <w:rsid w:val="007D36E2"/>
    <w:rsid w:val="007D36F1"/>
    <w:rsid w:val="007D3E81"/>
    <w:rsid w:val="007D4827"/>
    <w:rsid w:val="007D4FB4"/>
    <w:rsid w:val="007D54F5"/>
    <w:rsid w:val="007D6524"/>
    <w:rsid w:val="007D6BB2"/>
    <w:rsid w:val="007D7072"/>
    <w:rsid w:val="007D7AFB"/>
    <w:rsid w:val="007D7C1A"/>
    <w:rsid w:val="007E06D6"/>
    <w:rsid w:val="007E076D"/>
    <w:rsid w:val="007E0B88"/>
    <w:rsid w:val="007E0D1E"/>
    <w:rsid w:val="007E1A48"/>
    <w:rsid w:val="007E2192"/>
    <w:rsid w:val="007E2488"/>
    <w:rsid w:val="007E2863"/>
    <w:rsid w:val="007E2AE5"/>
    <w:rsid w:val="007E30A8"/>
    <w:rsid w:val="007E3B8F"/>
    <w:rsid w:val="007E3C88"/>
    <w:rsid w:val="007E3D7F"/>
    <w:rsid w:val="007E4843"/>
    <w:rsid w:val="007E4B72"/>
    <w:rsid w:val="007E5688"/>
    <w:rsid w:val="007E6913"/>
    <w:rsid w:val="007E6B5F"/>
    <w:rsid w:val="007E7A9B"/>
    <w:rsid w:val="007E7FB5"/>
    <w:rsid w:val="007E7FB6"/>
    <w:rsid w:val="007F0E6B"/>
    <w:rsid w:val="007F11E8"/>
    <w:rsid w:val="007F12FC"/>
    <w:rsid w:val="007F1698"/>
    <w:rsid w:val="007F1803"/>
    <w:rsid w:val="007F1C9B"/>
    <w:rsid w:val="007F2759"/>
    <w:rsid w:val="007F28FF"/>
    <w:rsid w:val="007F3ACD"/>
    <w:rsid w:val="007F461C"/>
    <w:rsid w:val="007F4AF4"/>
    <w:rsid w:val="007F4E74"/>
    <w:rsid w:val="007F55C7"/>
    <w:rsid w:val="007F5ADE"/>
    <w:rsid w:val="007F6010"/>
    <w:rsid w:val="007F6531"/>
    <w:rsid w:val="007F749D"/>
    <w:rsid w:val="007F750E"/>
    <w:rsid w:val="007F7A8D"/>
    <w:rsid w:val="007F7ACC"/>
    <w:rsid w:val="0080194C"/>
    <w:rsid w:val="00801997"/>
    <w:rsid w:val="00801B02"/>
    <w:rsid w:val="00801F74"/>
    <w:rsid w:val="00802F27"/>
    <w:rsid w:val="008044EE"/>
    <w:rsid w:val="00804A7D"/>
    <w:rsid w:val="00804C6C"/>
    <w:rsid w:val="00804FAB"/>
    <w:rsid w:val="00805B0B"/>
    <w:rsid w:val="008076E6"/>
    <w:rsid w:val="00807768"/>
    <w:rsid w:val="008079CD"/>
    <w:rsid w:val="00807A52"/>
    <w:rsid w:val="00807E69"/>
    <w:rsid w:val="0081078B"/>
    <w:rsid w:val="00811715"/>
    <w:rsid w:val="00811EB2"/>
    <w:rsid w:val="00814156"/>
    <w:rsid w:val="008143DC"/>
    <w:rsid w:val="00814400"/>
    <w:rsid w:val="00814CE5"/>
    <w:rsid w:val="008152E6"/>
    <w:rsid w:val="00815AF1"/>
    <w:rsid w:val="00817007"/>
    <w:rsid w:val="008206B7"/>
    <w:rsid w:val="008206EE"/>
    <w:rsid w:val="00820C5A"/>
    <w:rsid w:val="008216AB"/>
    <w:rsid w:val="00821837"/>
    <w:rsid w:val="008225F8"/>
    <w:rsid w:val="00822F59"/>
    <w:rsid w:val="0082326C"/>
    <w:rsid w:val="008236A1"/>
    <w:rsid w:val="00823B25"/>
    <w:rsid w:val="00824249"/>
    <w:rsid w:val="008242B4"/>
    <w:rsid w:val="0082566B"/>
    <w:rsid w:val="00826975"/>
    <w:rsid w:val="00827178"/>
    <w:rsid w:val="00827AA6"/>
    <w:rsid w:val="00827BE8"/>
    <w:rsid w:val="0083056C"/>
    <w:rsid w:val="008311DE"/>
    <w:rsid w:val="008316E1"/>
    <w:rsid w:val="00831768"/>
    <w:rsid w:val="00831AF9"/>
    <w:rsid w:val="0083245A"/>
    <w:rsid w:val="00832965"/>
    <w:rsid w:val="00832EE8"/>
    <w:rsid w:val="00833076"/>
    <w:rsid w:val="00834140"/>
    <w:rsid w:val="008341DD"/>
    <w:rsid w:val="00834C65"/>
    <w:rsid w:val="00835204"/>
    <w:rsid w:val="00835242"/>
    <w:rsid w:val="0083568C"/>
    <w:rsid w:val="0083606D"/>
    <w:rsid w:val="0083654F"/>
    <w:rsid w:val="008367E4"/>
    <w:rsid w:val="00836974"/>
    <w:rsid w:val="00837AD8"/>
    <w:rsid w:val="00837EEB"/>
    <w:rsid w:val="00840F44"/>
    <w:rsid w:val="0084126F"/>
    <w:rsid w:val="00842019"/>
    <w:rsid w:val="00842137"/>
    <w:rsid w:val="008421D3"/>
    <w:rsid w:val="00842F5B"/>
    <w:rsid w:val="008436A2"/>
    <w:rsid w:val="00843B67"/>
    <w:rsid w:val="0084422A"/>
    <w:rsid w:val="008446D0"/>
    <w:rsid w:val="00844B21"/>
    <w:rsid w:val="00844B6D"/>
    <w:rsid w:val="00844DB7"/>
    <w:rsid w:val="00844FBD"/>
    <w:rsid w:val="00845294"/>
    <w:rsid w:val="00846502"/>
    <w:rsid w:val="00847222"/>
    <w:rsid w:val="00847343"/>
    <w:rsid w:val="00847C82"/>
    <w:rsid w:val="00847D16"/>
    <w:rsid w:val="00847EC9"/>
    <w:rsid w:val="00850DCF"/>
    <w:rsid w:val="008525BE"/>
    <w:rsid w:val="00852A2F"/>
    <w:rsid w:val="00853150"/>
    <w:rsid w:val="008537FC"/>
    <w:rsid w:val="00853B2B"/>
    <w:rsid w:val="00853B98"/>
    <w:rsid w:val="00854476"/>
    <w:rsid w:val="00854516"/>
    <w:rsid w:val="0085490C"/>
    <w:rsid w:val="0085573A"/>
    <w:rsid w:val="00855A3E"/>
    <w:rsid w:val="00855B68"/>
    <w:rsid w:val="0085631C"/>
    <w:rsid w:val="0085641C"/>
    <w:rsid w:val="008575E6"/>
    <w:rsid w:val="00860C5F"/>
    <w:rsid w:val="00861D99"/>
    <w:rsid w:val="0086246C"/>
    <w:rsid w:val="00862CDF"/>
    <w:rsid w:val="008652CE"/>
    <w:rsid w:val="0086790E"/>
    <w:rsid w:val="00867BDF"/>
    <w:rsid w:val="008706CE"/>
    <w:rsid w:val="00871383"/>
    <w:rsid w:val="00871CA3"/>
    <w:rsid w:val="00871E18"/>
    <w:rsid w:val="008726D0"/>
    <w:rsid w:val="008727CF"/>
    <w:rsid w:val="00872C69"/>
    <w:rsid w:val="00873644"/>
    <w:rsid w:val="00873AA0"/>
    <w:rsid w:val="008744DD"/>
    <w:rsid w:val="008747FC"/>
    <w:rsid w:val="00874920"/>
    <w:rsid w:val="00874A61"/>
    <w:rsid w:val="00874E26"/>
    <w:rsid w:val="00874E5A"/>
    <w:rsid w:val="00875A60"/>
    <w:rsid w:val="00876DBB"/>
    <w:rsid w:val="008776BD"/>
    <w:rsid w:val="008778F0"/>
    <w:rsid w:val="00877DC2"/>
    <w:rsid w:val="0088014B"/>
    <w:rsid w:val="008809A6"/>
    <w:rsid w:val="00881590"/>
    <w:rsid w:val="008815CB"/>
    <w:rsid w:val="008815F2"/>
    <w:rsid w:val="0088193D"/>
    <w:rsid w:val="00881BC8"/>
    <w:rsid w:val="008826AC"/>
    <w:rsid w:val="00882FC7"/>
    <w:rsid w:val="00883709"/>
    <w:rsid w:val="008838A3"/>
    <w:rsid w:val="00884285"/>
    <w:rsid w:val="00884AC0"/>
    <w:rsid w:val="00884DB8"/>
    <w:rsid w:val="00884E52"/>
    <w:rsid w:val="00885159"/>
    <w:rsid w:val="008851E6"/>
    <w:rsid w:val="008855C7"/>
    <w:rsid w:val="00885747"/>
    <w:rsid w:val="00885DE7"/>
    <w:rsid w:val="008860B9"/>
    <w:rsid w:val="008863A9"/>
    <w:rsid w:val="008870D7"/>
    <w:rsid w:val="00887186"/>
    <w:rsid w:val="00887BAA"/>
    <w:rsid w:val="0089084E"/>
    <w:rsid w:val="00890994"/>
    <w:rsid w:val="00890C7C"/>
    <w:rsid w:val="00890F8C"/>
    <w:rsid w:val="00891D1D"/>
    <w:rsid w:val="008922C2"/>
    <w:rsid w:val="00892676"/>
    <w:rsid w:val="00892701"/>
    <w:rsid w:val="00894081"/>
    <w:rsid w:val="008946B7"/>
    <w:rsid w:val="00895305"/>
    <w:rsid w:val="00895A97"/>
    <w:rsid w:val="00897872"/>
    <w:rsid w:val="008A0411"/>
    <w:rsid w:val="008A07B6"/>
    <w:rsid w:val="008A1277"/>
    <w:rsid w:val="008A1728"/>
    <w:rsid w:val="008A1A2E"/>
    <w:rsid w:val="008A25C3"/>
    <w:rsid w:val="008A3541"/>
    <w:rsid w:val="008A4B74"/>
    <w:rsid w:val="008A4F80"/>
    <w:rsid w:val="008A5014"/>
    <w:rsid w:val="008A5633"/>
    <w:rsid w:val="008A58C6"/>
    <w:rsid w:val="008A5C19"/>
    <w:rsid w:val="008A60C1"/>
    <w:rsid w:val="008A6681"/>
    <w:rsid w:val="008A6A6E"/>
    <w:rsid w:val="008A6E23"/>
    <w:rsid w:val="008A701C"/>
    <w:rsid w:val="008A7B82"/>
    <w:rsid w:val="008A7C51"/>
    <w:rsid w:val="008A7D7C"/>
    <w:rsid w:val="008B016D"/>
    <w:rsid w:val="008B03C4"/>
    <w:rsid w:val="008B1A4E"/>
    <w:rsid w:val="008B1FD4"/>
    <w:rsid w:val="008B2872"/>
    <w:rsid w:val="008B291E"/>
    <w:rsid w:val="008B2BF7"/>
    <w:rsid w:val="008B2D35"/>
    <w:rsid w:val="008B3BAE"/>
    <w:rsid w:val="008B3F0F"/>
    <w:rsid w:val="008B433C"/>
    <w:rsid w:val="008B4F21"/>
    <w:rsid w:val="008B5979"/>
    <w:rsid w:val="008B5CD8"/>
    <w:rsid w:val="008B751B"/>
    <w:rsid w:val="008B7E25"/>
    <w:rsid w:val="008C0CFF"/>
    <w:rsid w:val="008C1D49"/>
    <w:rsid w:val="008C1E98"/>
    <w:rsid w:val="008C21B9"/>
    <w:rsid w:val="008C2871"/>
    <w:rsid w:val="008C320D"/>
    <w:rsid w:val="008C4C97"/>
    <w:rsid w:val="008C53F3"/>
    <w:rsid w:val="008C585F"/>
    <w:rsid w:val="008C5A12"/>
    <w:rsid w:val="008C5B91"/>
    <w:rsid w:val="008C5CDC"/>
    <w:rsid w:val="008C6205"/>
    <w:rsid w:val="008C6233"/>
    <w:rsid w:val="008C7645"/>
    <w:rsid w:val="008C776E"/>
    <w:rsid w:val="008C7D0D"/>
    <w:rsid w:val="008D03CA"/>
    <w:rsid w:val="008D0901"/>
    <w:rsid w:val="008D0A63"/>
    <w:rsid w:val="008D1335"/>
    <w:rsid w:val="008D1CC6"/>
    <w:rsid w:val="008D2597"/>
    <w:rsid w:val="008D26FD"/>
    <w:rsid w:val="008D2754"/>
    <w:rsid w:val="008D2C81"/>
    <w:rsid w:val="008D33F5"/>
    <w:rsid w:val="008D3DEB"/>
    <w:rsid w:val="008D40FD"/>
    <w:rsid w:val="008D4107"/>
    <w:rsid w:val="008D49A6"/>
    <w:rsid w:val="008D54BC"/>
    <w:rsid w:val="008D54D3"/>
    <w:rsid w:val="008D5659"/>
    <w:rsid w:val="008D5FF6"/>
    <w:rsid w:val="008D62F9"/>
    <w:rsid w:val="008D665E"/>
    <w:rsid w:val="008D6B8C"/>
    <w:rsid w:val="008D796D"/>
    <w:rsid w:val="008D7A60"/>
    <w:rsid w:val="008E017B"/>
    <w:rsid w:val="008E0711"/>
    <w:rsid w:val="008E0875"/>
    <w:rsid w:val="008E120E"/>
    <w:rsid w:val="008E2A4B"/>
    <w:rsid w:val="008E2B8E"/>
    <w:rsid w:val="008E2EE5"/>
    <w:rsid w:val="008E317F"/>
    <w:rsid w:val="008E361F"/>
    <w:rsid w:val="008E3B51"/>
    <w:rsid w:val="008E410A"/>
    <w:rsid w:val="008E48DB"/>
    <w:rsid w:val="008E5CF9"/>
    <w:rsid w:val="008E5F67"/>
    <w:rsid w:val="008E6E28"/>
    <w:rsid w:val="008E6ECB"/>
    <w:rsid w:val="008E726F"/>
    <w:rsid w:val="008E79CD"/>
    <w:rsid w:val="008E7DA0"/>
    <w:rsid w:val="008E7DBA"/>
    <w:rsid w:val="008F0F1A"/>
    <w:rsid w:val="008F1DD5"/>
    <w:rsid w:val="008F232B"/>
    <w:rsid w:val="008F2B18"/>
    <w:rsid w:val="008F2E09"/>
    <w:rsid w:val="008F2E96"/>
    <w:rsid w:val="008F2F1F"/>
    <w:rsid w:val="008F316F"/>
    <w:rsid w:val="008F3493"/>
    <w:rsid w:val="008F3C0D"/>
    <w:rsid w:val="008F3C0E"/>
    <w:rsid w:val="008F3E46"/>
    <w:rsid w:val="008F3E60"/>
    <w:rsid w:val="008F4441"/>
    <w:rsid w:val="008F4505"/>
    <w:rsid w:val="008F4840"/>
    <w:rsid w:val="008F5B85"/>
    <w:rsid w:val="008F5F48"/>
    <w:rsid w:val="008F7090"/>
    <w:rsid w:val="008F7335"/>
    <w:rsid w:val="008F7625"/>
    <w:rsid w:val="008F77B1"/>
    <w:rsid w:val="008F797E"/>
    <w:rsid w:val="008F7B77"/>
    <w:rsid w:val="008F7CD0"/>
    <w:rsid w:val="008F7F73"/>
    <w:rsid w:val="00900D58"/>
    <w:rsid w:val="00900ECE"/>
    <w:rsid w:val="00901615"/>
    <w:rsid w:val="009017A9"/>
    <w:rsid w:val="009029D6"/>
    <w:rsid w:val="00902FED"/>
    <w:rsid w:val="009031F0"/>
    <w:rsid w:val="009035C5"/>
    <w:rsid w:val="00903F1E"/>
    <w:rsid w:val="00904758"/>
    <w:rsid w:val="009051C8"/>
    <w:rsid w:val="00905409"/>
    <w:rsid w:val="009056CC"/>
    <w:rsid w:val="00905879"/>
    <w:rsid w:val="00905B1B"/>
    <w:rsid w:val="009065CC"/>
    <w:rsid w:val="00906FB3"/>
    <w:rsid w:val="0090710A"/>
    <w:rsid w:val="00907B8F"/>
    <w:rsid w:val="00907C1A"/>
    <w:rsid w:val="00910004"/>
    <w:rsid w:val="00910563"/>
    <w:rsid w:val="00910F69"/>
    <w:rsid w:val="00911055"/>
    <w:rsid w:val="009112F5"/>
    <w:rsid w:val="009116AB"/>
    <w:rsid w:val="009118A8"/>
    <w:rsid w:val="00911A2B"/>
    <w:rsid w:val="00911B5A"/>
    <w:rsid w:val="00912CF1"/>
    <w:rsid w:val="00912E27"/>
    <w:rsid w:val="009135AE"/>
    <w:rsid w:val="009160D6"/>
    <w:rsid w:val="00916611"/>
    <w:rsid w:val="009173E2"/>
    <w:rsid w:val="0091792E"/>
    <w:rsid w:val="009201CA"/>
    <w:rsid w:val="00920974"/>
    <w:rsid w:val="009216CE"/>
    <w:rsid w:val="0092170B"/>
    <w:rsid w:val="009218A0"/>
    <w:rsid w:val="009222D0"/>
    <w:rsid w:val="00922D7C"/>
    <w:rsid w:val="0092399A"/>
    <w:rsid w:val="009239BB"/>
    <w:rsid w:val="00923B9A"/>
    <w:rsid w:val="009240DB"/>
    <w:rsid w:val="0092516E"/>
    <w:rsid w:val="009258C2"/>
    <w:rsid w:val="00926114"/>
    <w:rsid w:val="0092656A"/>
    <w:rsid w:val="00926E06"/>
    <w:rsid w:val="00927274"/>
    <w:rsid w:val="00927857"/>
    <w:rsid w:val="00927A59"/>
    <w:rsid w:val="00927C85"/>
    <w:rsid w:val="00927CD4"/>
    <w:rsid w:val="00927D73"/>
    <w:rsid w:val="00931E63"/>
    <w:rsid w:val="00932114"/>
    <w:rsid w:val="00932AE1"/>
    <w:rsid w:val="00933D96"/>
    <w:rsid w:val="00934370"/>
    <w:rsid w:val="009345CA"/>
    <w:rsid w:val="00934600"/>
    <w:rsid w:val="00934889"/>
    <w:rsid w:val="00934B3A"/>
    <w:rsid w:val="00934C21"/>
    <w:rsid w:val="00935166"/>
    <w:rsid w:val="00935487"/>
    <w:rsid w:val="00935770"/>
    <w:rsid w:val="009359F5"/>
    <w:rsid w:val="00935CC0"/>
    <w:rsid w:val="0093654F"/>
    <w:rsid w:val="00936928"/>
    <w:rsid w:val="00936AD3"/>
    <w:rsid w:val="00936D0F"/>
    <w:rsid w:val="0093757B"/>
    <w:rsid w:val="00937B6F"/>
    <w:rsid w:val="00937F89"/>
    <w:rsid w:val="0094074A"/>
    <w:rsid w:val="009408F8"/>
    <w:rsid w:val="009413E3"/>
    <w:rsid w:val="00941939"/>
    <w:rsid w:val="009421CA"/>
    <w:rsid w:val="00942B40"/>
    <w:rsid w:val="00942DAE"/>
    <w:rsid w:val="00942E79"/>
    <w:rsid w:val="00942E7E"/>
    <w:rsid w:val="00942FAC"/>
    <w:rsid w:val="00943120"/>
    <w:rsid w:val="009433E5"/>
    <w:rsid w:val="00943AAA"/>
    <w:rsid w:val="00944358"/>
    <w:rsid w:val="009457EC"/>
    <w:rsid w:val="00945D01"/>
    <w:rsid w:val="00945E82"/>
    <w:rsid w:val="0094603E"/>
    <w:rsid w:val="00946A28"/>
    <w:rsid w:val="00946C4F"/>
    <w:rsid w:val="00946E54"/>
    <w:rsid w:val="009476C8"/>
    <w:rsid w:val="00947EE8"/>
    <w:rsid w:val="009504A7"/>
    <w:rsid w:val="009508BC"/>
    <w:rsid w:val="00950BB4"/>
    <w:rsid w:val="00951CDA"/>
    <w:rsid w:val="009520C0"/>
    <w:rsid w:val="00952908"/>
    <w:rsid w:val="00952DEC"/>
    <w:rsid w:val="00952DFC"/>
    <w:rsid w:val="009532B9"/>
    <w:rsid w:val="0095354F"/>
    <w:rsid w:val="00953F06"/>
    <w:rsid w:val="00953F3D"/>
    <w:rsid w:val="0095487A"/>
    <w:rsid w:val="00954A16"/>
    <w:rsid w:val="00954FA9"/>
    <w:rsid w:val="00955764"/>
    <w:rsid w:val="00955911"/>
    <w:rsid w:val="00955C83"/>
    <w:rsid w:val="00955EC7"/>
    <w:rsid w:val="009560CA"/>
    <w:rsid w:val="009563F0"/>
    <w:rsid w:val="009568A6"/>
    <w:rsid w:val="00956F3A"/>
    <w:rsid w:val="0095711B"/>
    <w:rsid w:val="00957E27"/>
    <w:rsid w:val="009609C9"/>
    <w:rsid w:val="00961063"/>
    <w:rsid w:val="009612A1"/>
    <w:rsid w:val="00961D71"/>
    <w:rsid w:val="00962D8E"/>
    <w:rsid w:val="00963EBE"/>
    <w:rsid w:val="00964DEA"/>
    <w:rsid w:val="00966532"/>
    <w:rsid w:val="00966E9C"/>
    <w:rsid w:val="00967109"/>
    <w:rsid w:val="00967206"/>
    <w:rsid w:val="009677A8"/>
    <w:rsid w:val="009679CE"/>
    <w:rsid w:val="00967BBC"/>
    <w:rsid w:val="00970090"/>
    <w:rsid w:val="00970730"/>
    <w:rsid w:val="009713F7"/>
    <w:rsid w:val="0097147E"/>
    <w:rsid w:val="00972779"/>
    <w:rsid w:val="009730B0"/>
    <w:rsid w:val="00974045"/>
    <w:rsid w:val="00974172"/>
    <w:rsid w:val="0097454C"/>
    <w:rsid w:val="00974677"/>
    <w:rsid w:val="00974794"/>
    <w:rsid w:val="009749F3"/>
    <w:rsid w:val="00974C23"/>
    <w:rsid w:val="00974E6D"/>
    <w:rsid w:val="00974FA3"/>
    <w:rsid w:val="00975330"/>
    <w:rsid w:val="00975E6F"/>
    <w:rsid w:val="009764AB"/>
    <w:rsid w:val="00976B6A"/>
    <w:rsid w:val="00980067"/>
    <w:rsid w:val="0098010E"/>
    <w:rsid w:val="009806D2"/>
    <w:rsid w:val="00980E52"/>
    <w:rsid w:val="00981B7A"/>
    <w:rsid w:val="00982388"/>
    <w:rsid w:val="00982B90"/>
    <w:rsid w:val="009831DD"/>
    <w:rsid w:val="00983665"/>
    <w:rsid w:val="00983AFD"/>
    <w:rsid w:val="009840F0"/>
    <w:rsid w:val="009841CA"/>
    <w:rsid w:val="00985080"/>
    <w:rsid w:val="00986D96"/>
    <w:rsid w:val="00986EEE"/>
    <w:rsid w:val="0098756A"/>
    <w:rsid w:val="00987F4F"/>
    <w:rsid w:val="00990A84"/>
    <w:rsid w:val="00990EFF"/>
    <w:rsid w:val="0099118C"/>
    <w:rsid w:val="00991380"/>
    <w:rsid w:val="00991DDD"/>
    <w:rsid w:val="00992793"/>
    <w:rsid w:val="00992862"/>
    <w:rsid w:val="00992D74"/>
    <w:rsid w:val="00992F7D"/>
    <w:rsid w:val="009930E0"/>
    <w:rsid w:val="009930E6"/>
    <w:rsid w:val="0099326B"/>
    <w:rsid w:val="009934BA"/>
    <w:rsid w:val="009935B7"/>
    <w:rsid w:val="009936C0"/>
    <w:rsid w:val="0099389C"/>
    <w:rsid w:val="00993A1F"/>
    <w:rsid w:val="0099405A"/>
    <w:rsid w:val="0099570D"/>
    <w:rsid w:val="00996068"/>
    <w:rsid w:val="0099626A"/>
    <w:rsid w:val="00996756"/>
    <w:rsid w:val="00997584"/>
    <w:rsid w:val="00997F4A"/>
    <w:rsid w:val="009A0158"/>
    <w:rsid w:val="009A0A72"/>
    <w:rsid w:val="009A104C"/>
    <w:rsid w:val="009A1557"/>
    <w:rsid w:val="009A184B"/>
    <w:rsid w:val="009A1CFA"/>
    <w:rsid w:val="009A1FB9"/>
    <w:rsid w:val="009A20A1"/>
    <w:rsid w:val="009A265A"/>
    <w:rsid w:val="009A3EC4"/>
    <w:rsid w:val="009A43E9"/>
    <w:rsid w:val="009A45CF"/>
    <w:rsid w:val="009A4C15"/>
    <w:rsid w:val="009A5309"/>
    <w:rsid w:val="009A5ACC"/>
    <w:rsid w:val="009A5C52"/>
    <w:rsid w:val="009A5CEE"/>
    <w:rsid w:val="009A5F79"/>
    <w:rsid w:val="009A62A6"/>
    <w:rsid w:val="009A676C"/>
    <w:rsid w:val="009A7219"/>
    <w:rsid w:val="009A722D"/>
    <w:rsid w:val="009A7356"/>
    <w:rsid w:val="009A7D22"/>
    <w:rsid w:val="009B1051"/>
    <w:rsid w:val="009B13CA"/>
    <w:rsid w:val="009B18ED"/>
    <w:rsid w:val="009B2538"/>
    <w:rsid w:val="009B2AA2"/>
    <w:rsid w:val="009B2BFE"/>
    <w:rsid w:val="009B3206"/>
    <w:rsid w:val="009B3419"/>
    <w:rsid w:val="009B350B"/>
    <w:rsid w:val="009B3D69"/>
    <w:rsid w:val="009B5128"/>
    <w:rsid w:val="009B5B2B"/>
    <w:rsid w:val="009B5E37"/>
    <w:rsid w:val="009B6F28"/>
    <w:rsid w:val="009B6FA1"/>
    <w:rsid w:val="009B754D"/>
    <w:rsid w:val="009C22F3"/>
    <w:rsid w:val="009C3424"/>
    <w:rsid w:val="009C3471"/>
    <w:rsid w:val="009C37C4"/>
    <w:rsid w:val="009C387A"/>
    <w:rsid w:val="009C3C1E"/>
    <w:rsid w:val="009C3E23"/>
    <w:rsid w:val="009C3F6D"/>
    <w:rsid w:val="009C4C80"/>
    <w:rsid w:val="009C4FD9"/>
    <w:rsid w:val="009C530B"/>
    <w:rsid w:val="009C5FA0"/>
    <w:rsid w:val="009C615C"/>
    <w:rsid w:val="009D023C"/>
    <w:rsid w:val="009D0574"/>
    <w:rsid w:val="009D10B8"/>
    <w:rsid w:val="009D119A"/>
    <w:rsid w:val="009D1BA8"/>
    <w:rsid w:val="009D2711"/>
    <w:rsid w:val="009D3199"/>
    <w:rsid w:val="009D322C"/>
    <w:rsid w:val="009D3DDF"/>
    <w:rsid w:val="009D4386"/>
    <w:rsid w:val="009D5683"/>
    <w:rsid w:val="009D5868"/>
    <w:rsid w:val="009D6304"/>
    <w:rsid w:val="009D63F9"/>
    <w:rsid w:val="009D64BF"/>
    <w:rsid w:val="009D69DE"/>
    <w:rsid w:val="009D6D9D"/>
    <w:rsid w:val="009D7893"/>
    <w:rsid w:val="009E023B"/>
    <w:rsid w:val="009E0D45"/>
    <w:rsid w:val="009E15D3"/>
    <w:rsid w:val="009E1821"/>
    <w:rsid w:val="009E199D"/>
    <w:rsid w:val="009E21B5"/>
    <w:rsid w:val="009E2A13"/>
    <w:rsid w:val="009E2EEE"/>
    <w:rsid w:val="009E32BE"/>
    <w:rsid w:val="009E3A1A"/>
    <w:rsid w:val="009E40F2"/>
    <w:rsid w:val="009E43FA"/>
    <w:rsid w:val="009E4BE7"/>
    <w:rsid w:val="009E50B3"/>
    <w:rsid w:val="009E50E4"/>
    <w:rsid w:val="009E511D"/>
    <w:rsid w:val="009E5207"/>
    <w:rsid w:val="009E593F"/>
    <w:rsid w:val="009E6547"/>
    <w:rsid w:val="009E6BC6"/>
    <w:rsid w:val="009E6DC2"/>
    <w:rsid w:val="009E7377"/>
    <w:rsid w:val="009E742E"/>
    <w:rsid w:val="009E79AF"/>
    <w:rsid w:val="009E7B0C"/>
    <w:rsid w:val="009E7C65"/>
    <w:rsid w:val="009F36DF"/>
    <w:rsid w:val="009F4107"/>
    <w:rsid w:val="009F4116"/>
    <w:rsid w:val="009F458D"/>
    <w:rsid w:val="009F45A3"/>
    <w:rsid w:val="009F5C3D"/>
    <w:rsid w:val="009F5E7E"/>
    <w:rsid w:val="009F5F2B"/>
    <w:rsid w:val="009F60F6"/>
    <w:rsid w:val="009F6450"/>
    <w:rsid w:val="009F68E0"/>
    <w:rsid w:val="009F6ABA"/>
    <w:rsid w:val="009F6E85"/>
    <w:rsid w:val="009F6FB7"/>
    <w:rsid w:val="009F7A48"/>
    <w:rsid w:val="00A007DD"/>
    <w:rsid w:val="00A030E8"/>
    <w:rsid w:val="00A03496"/>
    <w:rsid w:val="00A03BD0"/>
    <w:rsid w:val="00A03C69"/>
    <w:rsid w:val="00A04502"/>
    <w:rsid w:val="00A04BDA"/>
    <w:rsid w:val="00A0536E"/>
    <w:rsid w:val="00A0622B"/>
    <w:rsid w:val="00A0658A"/>
    <w:rsid w:val="00A06B6F"/>
    <w:rsid w:val="00A06BFC"/>
    <w:rsid w:val="00A0717A"/>
    <w:rsid w:val="00A078E3"/>
    <w:rsid w:val="00A07ACA"/>
    <w:rsid w:val="00A07EAD"/>
    <w:rsid w:val="00A10593"/>
    <w:rsid w:val="00A10749"/>
    <w:rsid w:val="00A11851"/>
    <w:rsid w:val="00A11DA6"/>
    <w:rsid w:val="00A13A50"/>
    <w:rsid w:val="00A13C34"/>
    <w:rsid w:val="00A142CE"/>
    <w:rsid w:val="00A16177"/>
    <w:rsid w:val="00A16333"/>
    <w:rsid w:val="00A16A4C"/>
    <w:rsid w:val="00A16B6B"/>
    <w:rsid w:val="00A1716A"/>
    <w:rsid w:val="00A17F87"/>
    <w:rsid w:val="00A21B43"/>
    <w:rsid w:val="00A21BF7"/>
    <w:rsid w:val="00A21FB9"/>
    <w:rsid w:val="00A22D8A"/>
    <w:rsid w:val="00A22E52"/>
    <w:rsid w:val="00A24263"/>
    <w:rsid w:val="00A243EE"/>
    <w:rsid w:val="00A25481"/>
    <w:rsid w:val="00A25DD0"/>
    <w:rsid w:val="00A26038"/>
    <w:rsid w:val="00A2699F"/>
    <w:rsid w:val="00A26A1E"/>
    <w:rsid w:val="00A26B89"/>
    <w:rsid w:val="00A26CF4"/>
    <w:rsid w:val="00A26DE2"/>
    <w:rsid w:val="00A26E1D"/>
    <w:rsid w:val="00A27231"/>
    <w:rsid w:val="00A2785C"/>
    <w:rsid w:val="00A27E24"/>
    <w:rsid w:val="00A302E3"/>
    <w:rsid w:val="00A30656"/>
    <w:rsid w:val="00A3088A"/>
    <w:rsid w:val="00A31266"/>
    <w:rsid w:val="00A317DE"/>
    <w:rsid w:val="00A3180A"/>
    <w:rsid w:val="00A31AC6"/>
    <w:rsid w:val="00A337BB"/>
    <w:rsid w:val="00A33D68"/>
    <w:rsid w:val="00A348BA"/>
    <w:rsid w:val="00A34915"/>
    <w:rsid w:val="00A34CDB"/>
    <w:rsid w:val="00A36038"/>
    <w:rsid w:val="00A36EF0"/>
    <w:rsid w:val="00A37427"/>
    <w:rsid w:val="00A376FA"/>
    <w:rsid w:val="00A4008A"/>
    <w:rsid w:val="00A40093"/>
    <w:rsid w:val="00A402CF"/>
    <w:rsid w:val="00A40FC0"/>
    <w:rsid w:val="00A410BF"/>
    <w:rsid w:val="00A413AC"/>
    <w:rsid w:val="00A42E20"/>
    <w:rsid w:val="00A4419F"/>
    <w:rsid w:val="00A4422C"/>
    <w:rsid w:val="00A44325"/>
    <w:rsid w:val="00A44685"/>
    <w:rsid w:val="00A44AB9"/>
    <w:rsid w:val="00A44DEF"/>
    <w:rsid w:val="00A4576F"/>
    <w:rsid w:val="00A45996"/>
    <w:rsid w:val="00A46784"/>
    <w:rsid w:val="00A47E01"/>
    <w:rsid w:val="00A47E70"/>
    <w:rsid w:val="00A50234"/>
    <w:rsid w:val="00A507A1"/>
    <w:rsid w:val="00A50F8D"/>
    <w:rsid w:val="00A51E3F"/>
    <w:rsid w:val="00A52401"/>
    <w:rsid w:val="00A528F3"/>
    <w:rsid w:val="00A5403C"/>
    <w:rsid w:val="00A54CD2"/>
    <w:rsid w:val="00A55128"/>
    <w:rsid w:val="00A55835"/>
    <w:rsid w:val="00A56264"/>
    <w:rsid w:val="00A570EF"/>
    <w:rsid w:val="00A603B0"/>
    <w:rsid w:val="00A61671"/>
    <w:rsid w:val="00A61D78"/>
    <w:rsid w:val="00A62B37"/>
    <w:rsid w:val="00A632EB"/>
    <w:rsid w:val="00A638C7"/>
    <w:rsid w:val="00A63C72"/>
    <w:rsid w:val="00A641BF"/>
    <w:rsid w:val="00A6432F"/>
    <w:rsid w:val="00A643D0"/>
    <w:rsid w:val="00A64E7C"/>
    <w:rsid w:val="00A64F6B"/>
    <w:rsid w:val="00A66953"/>
    <w:rsid w:val="00A671CE"/>
    <w:rsid w:val="00A67343"/>
    <w:rsid w:val="00A67750"/>
    <w:rsid w:val="00A677DD"/>
    <w:rsid w:val="00A6788E"/>
    <w:rsid w:val="00A70251"/>
    <w:rsid w:val="00A70FCC"/>
    <w:rsid w:val="00A71619"/>
    <w:rsid w:val="00A71FE2"/>
    <w:rsid w:val="00A720B7"/>
    <w:rsid w:val="00A7250A"/>
    <w:rsid w:val="00A72572"/>
    <w:rsid w:val="00A725DB"/>
    <w:rsid w:val="00A72DE1"/>
    <w:rsid w:val="00A730E8"/>
    <w:rsid w:val="00A731D0"/>
    <w:rsid w:val="00A73BFE"/>
    <w:rsid w:val="00A740DE"/>
    <w:rsid w:val="00A743FD"/>
    <w:rsid w:val="00A74D49"/>
    <w:rsid w:val="00A7613D"/>
    <w:rsid w:val="00A7640E"/>
    <w:rsid w:val="00A7644D"/>
    <w:rsid w:val="00A7650D"/>
    <w:rsid w:val="00A766B8"/>
    <w:rsid w:val="00A76838"/>
    <w:rsid w:val="00A76980"/>
    <w:rsid w:val="00A76E9E"/>
    <w:rsid w:val="00A77060"/>
    <w:rsid w:val="00A81887"/>
    <w:rsid w:val="00A81C95"/>
    <w:rsid w:val="00A81DEB"/>
    <w:rsid w:val="00A8205B"/>
    <w:rsid w:val="00A824AF"/>
    <w:rsid w:val="00A8255B"/>
    <w:rsid w:val="00A825D4"/>
    <w:rsid w:val="00A82733"/>
    <w:rsid w:val="00A82824"/>
    <w:rsid w:val="00A82944"/>
    <w:rsid w:val="00A82CF8"/>
    <w:rsid w:val="00A8315B"/>
    <w:rsid w:val="00A83254"/>
    <w:rsid w:val="00A83501"/>
    <w:rsid w:val="00A837F2"/>
    <w:rsid w:val="00A83E02"/>
    <w:rsid w:val="00A83E7D"/>
    <w:rsid w:val="00A83ED4"/>
    <w:rsid w:val="00A846EF"/>
    <w:rsid w:val="00A8492A"/>
    <w:rsid w:val="00A85A17"/>
    <w:rsid w:val="00A85F46"/>
    <w:rsid w:val="00A860C7"/>
    <w:rsid w:val="00A863EE"/>
    <w:rsid w:val="00A868BE"/>
    <w:rsid w:val="00A872A3"/>
    <w:rsid w:val="00A8731B"/>
    <w:rsid w:val="00A879B9"/>
    <w:rsid w:val="00A879FD"/>
    <w:rsid w:val="00A87B20"/>
    <w:rsid w:val="00A87C44"/>
    <w:rsid w:val="00A908DA"/>
    <w:rsid w:val="00A90C3C"/>
    <w:rsid w:val="00A90F4F"/>
    <w:rsid w:val="00A9101B"/>
    <w:rsid w:val="00A910E4"/>
    <w:rsid w:val="00A920ED"/>
    <w:rsid w:val="00A928E5"/>
    <w:rsid w:val="00A93151"/>
    <w:rsid w:val="00A934D0"/>
    <w:rsid w:val="00A93AEC"/>
    <w:rsid w:val="00A93DA2"/>
    <w:rsid w:val="00A93F79"/>
    <w:rsid w:val="00A94392"/>
    <w:rsid w:val="00A95754"/>
    <w:rsid w:val="00A95F98"/>
    <w:rsid w:val="00A967EA"/>
    <w:rsid w:val="00A96E97"/>
    <w:rsid w:val="00A9721B"/>
    <w:rsid w:val="00A972CA"/>
    <w:rsid w:val="00A9747E"/>
    <w:rsid w:val="00AA019B"/>
    <w:rsid w:val="00AA04C9"/>
    <w:rsid w:val="00AA2273"/>
    <w:rsid w:val="00AA258B"/>
    <w:rsid w:val="00AA2D12"/>
    <w:rsid w:val="00AA2EC0"/>
    <w:rsid w:val="00AA2FA4"/>
    <w:rsid w:val="00AA3235"/>
    <w:rsid w:val="00AA3A7F"/>
    <w:rsid w:val="00AA44E3"/>
    <w:rsid w:val="00AA486C"/>
    <w:rsid w:val="00AA4979"/>
    <w:rsid w:val="00AA4B3F"/>
    <w:rsid w:val="00AA4C5E"/>
    <w:rsid w:val="00AA5121"/>
    <w:rsid w:val="00AA731B"/>
    <w:rsid w:val="00AA73DA"/>
    <w:rsid w:val="00AA76DE"/>
    <w:rsid w:val="00AA778A"/>
    <w:rsid w:val="00AA7DFA"/>
    <w:rsid w:val="00AB057B"/>
    <w:rsid w:val="00AB0A8E"/>
    <w:rsid w:val="00AB0E1D"/>
    <w:rsid w:val="00AB2179"/>
    <w:rsid w:val="00AB2411"/>
    <w:rsid w:val="00AB2BA3"/>
    <w:rsid w:val="00AB3629"/>
    <w:rsid w:val="00AB37CE"/>
    <w:rsid w:val="00AB4399"/>
    <w:rsid w:val="00AB4891"/>
    <w:rsid w:val="00AB502E"/>
    <w:rsid w:val="00AB60AB"/>
    <w:rsid w:val="00AB7239"/>
    <w:rsid w:val="00AB7311"/>
    <w:rsid w:val="00AB7869"/>
    <w:rsid w:val="00AB79D9"/>
    <w:rsid w:val="00AB7C22"/>
    <w:rsid w:val="00AC01BE"/>
    <w:rsid w:val="00AC0636"/>
    <w:rsid w:val="00AC0BF3"/>
    <w:rsid w:val="00AC0C40"/>
    <w:rsid w:val="00AC14B6"/>
    <w:rsid w:val="00AC1BB0"/>
    <w:rsid w:val="00AC1C56"/>
    <w:rsid w:val="00AC2A05"/>
    <w:rsid w:val="00AC2B26"/>
    <w:rsid w:val="00AC32AC"/>
    <w:rsid w:val="00AC34A2"/>
    <w:rsid w:val="00AC354D"/>
    <w:rsid w:val="00AC3BF6"/>
    <w:rsid w:val="00AC3E6C"/>
    <w:rsid w:val="00AC4067"/>
    <w:rsid w:val="00AC56EE"/>
    <w:rsid w:val="00AC59E5"/>
    <w:rsid w:val="00AC5A89"/>
    <w:rsid w:val="00AC5AB0"/>
    <w:rsid w:val="00AC6137"/>
    <w:rsid w:val="00AC6156"/>
    <w:rsid w:val="00AC6556"/>
    <w:rsid w:val="00AC72CC"/>
    <w:rsid w:val="00AC73C6"/>
    <w:rsid w:val="00AD0483"/>
    <w:rsid w:val="00AD0624"/>
    <w:rsid w:val="00AD1124"/>
    <w:rsid w:val="00AD1841"/>
    <w:rsid w:val="00AD1C6B"/>
    <w:rsid w:val="00AD1F4F"/>
    <w:rsid w:val="00AD20A6"/>
    <w:rsid w:val="00AD228E"/>
    <w:rsid w:val="00AD2496"/>
    <w:rsid w:val="00AD2541"/>
    <w:rsid w:val="00AD2A58"/>
    <w:rsid w:val="00AD3170"/>
    <w:rsid w:val="00AD3B6A"/>
    <w:rsid w:val="00AD3EF4"/>
    <w:rsid w:val="00AD41C5"/>
    <w:rsid w:val="00AD482F"/>
    <w:rsid w:val="00AD530D"/>
    <w:rsid w:val="00AD5C33"/>
    <w:rsid w:val="00AD5F10"/>
    <w:rsid w:val="00AD66D8"/>
    <w:rsid w:val="00AD72ED"/>
    <w:rsid w:val="00AD7ABA"/>
    <w:rsid w:val="00AE0052"/>
    <w:rsid w:val="00AE0771"/>
    <w:rsid w:val="00AE17E4"/>
    <w:rsid w:val="00AE20D4"/>
    <w:rsid w:val="00AE28C9"/>
    <w:rsid w:val="00AE2CC3"/>
    <w:rsid w:val="00AE2DDF"/>
    <w:rsid w:val="00AE30CF"/>
    <w:rsid w:val="00AE33D6"/>
    <w:rsid w:val="00AE4170"/>
    <w:rsid w:val="00AE4202"/>
    <w:rsid w:val="00AE5600"/>
    <w:rsid w:val="00AE5CE4"/>
    <w:rsid w:val="00AE6C47"/>
    <w:rsid w:val="00AE6F49"/>
    <w:rsid w:val="00AE7EA7"/>
    <w:rsid w:val="00AF0536"/>
    <w:rsid w:val="00AF06BC"/>
    <w:rsid w:val="00AF0701"/>
    <w:rsid w:val="00AF0F96"/>
    <w:rsid w:val="00AF1474"/>
    <w:rsid w:val="00AF1890"/>
    <w:rsid w:val="00AF1DE9"/>
    <w:rsid w:val="00AF3473"/>
    <w:rsid w:val="00AF3B94"/>
    <w:rsid w:val="00AF4128"/>
    <w:rsid w:val="00AF45CD"/>
    <w:rsid w:val="00AF4A07"/>
    <w:rsid w:val="00AF4E18"/>
    <w:rsid w:val="00AF7515"/>
    <w:rsid w:val="00AF7F51"/>
    <w:rsid w:val="00B00341"/>
    <w:rsid w:val="00B010E3"/>
    <w:rsid w:val="00B011F0"/>
    <w:rsid w:val="00B0264A"/>
    <w:rsid w:val="00B02769"/>
    <w:rsid w:val="00B02C9B"/>
    <w:rsid w:val="00B02FC1"/>
    <w:rsid w:val="00B0322E"/>
    <w:rsid w:val="00B038FB"/>
    <w:rsid w:val="00B039EC"/>
    <w:rsid w:val="00B05534"/>
    <w:rsid w:val="00B05F7B"/>
    <w:rsid w:val="00B06600"/>
    <w:rsid w:val="00B066C8"/>
    <w:rsid w:val="00B06915"/>
    <w:rsid w:val="00B06AAB"/>
    <w:rsid w:val="00B06AD4"/>
    <w:rsid w:val="00B075E1"/>
    <w:rsid w:val="00B076F9"/>
    <w:rsid w:val="00B07ABB"/>
    <w:rsid w:val="00B07CBE"/>
    <w:rsid w:val="00B07D41"/>
    <w:rsid w:val="00B07FFB"/>
    <w:rsid w:val="00B100F5"/>
    <w:rsid w:val="00B10DBD"/>
    <w:rsid w:val="00B11214"/>
    <w:rsid w:val="00B1156A"/>
    <w:rsid w:val="00B11EC7"/>
    <w:rsid w:val="00B12191"/>
    <w:rsid w:val="00B13058"/>
    <w:rsid w:val="00B130BD"/>
    <w:rsid w:val="00B13226"/>
    <w:rsid w:val="00B134CB"/>
    <w:rsid w:val="00B13709"/>
    <w:rsid w:val="00B13CBD"/>
    <w:rsid w:val="00B140DB"/>
    <w:rsid w:val="00B14142"/>
    <w:rsid w:val="00B15481"/>
    <w:rsid w:val="00B15A33"/>
    <w:rsid w:val="00B15ABB"/>
    <w:rsid w:val="00B15B9E"/>
    <w:rsid w:val="00B1650C"/>
    <w:rsid w:val="00B16A7A"/>
    <w:rsid w:val="00B16F19"/>
    <w:rsid w:val="00B16FD7"/>
    <w:rsid w:val="00B17045"/>
    <w:rsid w:val="00B174FB"/>
    <w:rsid w:val="00B178FE"/>
    <w:rsid w:val="00B17FD1"/>
    <w:rsid w:val="00B21279"/>
    <w:rsid w:val="00B21E5B"/>
    <w:rsid w:val="00B2333A"/>
    <w:rsid w:val="00B235F4"/>
    <w:rsid w:val="00B258E0"/>
    <w:rsid w:val="00B26195"/>
    <w:rsid w:val="00B269F5"/>
    <w:rsid w:val="00B27169"/>
    <w:rsid w:val="00B27901"/>
    <w:rsid w:val="00B27A5B"/>
    <w:rsid w:val="00B27C79"/>
    <w:rsid w:val="00B27F94"/>
    <w:rsid w:val="00B30D09"/>
    <w:rsid w:val="00B31D76"/>
    <w:rsid w:val="00B31E2B"/>
    <w:rsid w:val="00B31ED2"/>
    <w:rsid w:val="00B3360C"/>
    <w:rsid w:val="00B337B0"/>
    <w:rsid w:val="00B33868"/>
    <w:rsid w:val="00B33F3C"/>
    <w:rsid w:val="00B3453F"/>
    <w:rsid w:val="00B347E8"/>
    <w:rsid w:val="00B34A43"/>
    <w:rsid w:val="00B34C16"/>
    <w:rsid w:val="00B34FB1"/>
    <w:rsid w:val="00B35B4E"/>
    <w:rsid w:val="00B35CC0"/>
    <w:rsid w:val="00B36E36"/>
    <w:rsid w:val="00B37073"/>
    <w:rsid w:val="00B4035B"/>
    <w:rsid w:val="00B40BA4"/>
    <w:rsid w:val="00B4102C"/>
    <w:rsid w:val="00B41217"/>
    <w:rsid w:val="00B41272"/>
    <w:rsid w:val="00B41703"/>
    <w:rsid w:val="00B41832"/>
    <w:rsid w:val="00B41BE8"/>
    <w:rsid w:val="00B41C88"/>
    <w:rsid w:val="00B42548"/>
    <w:rsid w:val="00B42D10"/>
    <w:rsid w:val="00B438A2"/>
    <w:rsid w:val="00B439DB"/>
    <w:rsid w:val="00B44656"/>
    <w:rsid w:val="00B45424"/>
    <w:rsid w:val="00B45715"/>
    <w:rsid w:val="00B45A16"/>
    <w:rsid w:val="00B469B7"/>
    <w:rsid w:val="00B47315"/>
    <w:rsid w:val="00B47C0A"/>
    <w:rsid w:val="00B50042"/>
    <w:rsid w:val="00B50132"/>
    <w:rsid w:val="00B50621"/>
    <w:rsid w:val="00B50707"/>
    <w:rsid w:val="00B51CC6"/>
    <w:rsid w:val="00B52933"/>
    <w:rsid w:val="00B52B4D"/>
    <w:rsid w:val="00B52D23"/>
    <w:rsid w:val="00B52FBC"/>
    <w:rsid w:val="00B5303D"/>
    <w:rsid w:val="00B5305F"/>
    <w:rsid w:val="00B531C9"/>
    <w:rsid w:val="00B53817"/>
    <w:rsid w:val="00B53942"/>
    <w:rsid w:val="00B53EF0"/>
    <w:rsid w:val="00B54CCC"/>
    <w:rsid w:val="00B54EEC"/>
    <w:rsid w:val="00B55129"/>
    <w:rsid w:val="00B557B2"/>
    <w:rsid w:val="00B55B80"/>
    <w:rsid w:val="00B55E48"/>
    <w:rsid w:val="00B568C9"/>
    <w:rsid w:val="00B6000A"/>
    <w:rsid w:val="00B6023C"/>
    <w:rsid w:val="00B60332"/>
    <w:rsid w:val="00B60B2D"/>
    <w:rsid w:val="00B612EC"/>
    <w:rsid w:val="00B6145F"/>
    <w:rsid w:val="00B614F8"/>
    <w:rsid w:val="00B61580"/>
    <w:rsid w:val="00B619BE"/>
    <w:rsid w:val="00B61FEB"/>
    <w:rsid w:val="00B625C5"/>
    <w:rsid w:val="00B62E3F"/>
    <w:rsid w:val="00B636C2"/>
    <w:rsid w:val="00B64038"/>
    <w:rsid w:val="00B642D5"/>
    <w:rsid w:val="00B64806"/>
    <w:rsid w:val="00B65A6D"/>
    <w:rsid w:val="00B65EF1"/>
    <w:rsid w:val="00B6675F"/>
    <w:rsid w:val="00B667C5"/>
    <w:rsid w:val="00B66F63"/>
    <w:rsid w:val="00B67E51"/>
    <w:rsid w:val="00B67FC0"/>
    <w:rsid w:val="00B704CB"/>
    <w:rsid w:val="00B705D1"/>
    <w:rsid w:val="00B718B2"/>
    <w:rsid w:val="00B71989"/>
    <w:rsid w:val="00B71AC0"/>
    <w:rsid w:val="00B71F0A"/>
    <w:rsid w:val="00B7221F"/>
    <w:rsid w:val="00B730A3"/>
    <w:rsid w:val="00B7484D"/>
    <w:rsid w:val="00B74E11"/>
    <w:rsid w:val="00B7529A"/>
    <w:rsid w:val="00B75A4C"/>
    <w:rsid w:val="00B76304"/>
    <w:rsid w:val="00B7705A"/>
    <w:rsid w:val="00B77448"/>
    <w:rsid w:val="00B77537"/>
    <w:rsid w:val="00B77F3E"/>
    <w:rsid w:val="00B80350"/>
    <w:rsid w:val="00B80368"/>
    <w:rsid w:val="00B8063A"/>
    <w:rsid w:val="00B808CE"/>
    <w:rsid w:val="00B80A56"/>
    <w:rsid w:val="00B80FF9"/>
    <w:rsid w:val="00B81AE5"/>
    <w:rsid w:val="00B81DD7"/>
    <w:rsid w:val="00B8212E"/>
    <w:rsid w:val="00B8244B"/>
    <w:rsid w:val="00B82661"/>
    <w:rsid w:val="00B82E23"/>
    <w:rsid w:val="00B835C0"/>
    <w:rsid w:val="00B83706"/>
    <w:rsid w:val="00B83BC7"/>
    <w:rsid w:val="00B83F14"/>
    <w:rsid w:val="00B84852"/>
    <w:rsid w:val="00B84A6E"/>
    <w:rsid w:val="00B84C49"/>
    <w:rsid w:val="00B85A50"/>
    <w:rsid w:val="00B864C8"/>
    <w:rsid w:val="00B86576"/>
    <w:rsid w:val="00B86942"/>
    <w:rsid w:val="00B87873"/>
    <w:rsid w:val="00B90499"/>
    <w:rsid w:val="00B90E0E"/>
    <w:rsid w:val="00B90FD9"/>
    <w:rsid w:val="00B91ECA"/>
    <w:rsid w:val="00B92781"/>
    <w:rsid w:val="00B92965"/>
    <w:rsid w:val="00B932CF"/>
    <w:rsid w:val="00B938DA"/>
    <w:rsid w:val="00B93D8B"/>
    <w:rsid w:val="00B93E2F"/>
    <w:rsid w:val="00B956B5"/>
    <w:rsid w:val="00B97785"/>
    <w:rsid w:val="00B97C5D"/>
    <w:rsid w:val="00BA030D"/>
    <w:rsid w:val="00BA06E3"/>
    <w:rsid w:val="00BA0873"/>
    <w:rsid w:val="00BA0C8C"/>
    <w:rsid w:val="00BA109A"/>
    <w:rsid w:val="00BA1642"/>
    <w:rsid w:val="00BA23A8"/>
    <w:rsid w:val="00BA28CF"/>
    <w:rsid w:val="00BA331C"/>
    <w:rsid w:val="00BA3349"/>
    <w:rsid w:val="00BA350E"/>
    <w:rsid w:val="00BA367F"/>
    <w:rsid w:val="00BA3CA4"/>
    <w:rsid w:val="00BA4398"/>
    <w:rsid w:val="00BA4676"/>
    <w:rsid w:val="00BA4A56"/>
    <w:rsid w:val="00BA4A61"/>
    <w:rsid w:val="00BA4FB5"/>
    <w:rsid w:val="00BA56CC"/>
    <w:rsid w:val="00BA5FC2"/>
    <w:rsid w:val="00BA6D64"/>
    <w:rsid w:val="00BA728A"/>
    <w:rsid w:val="00BA76F7"/>
    <w:rsid w:val="00BB061B"/>
    <w:rsid w:val="00BB1AB5"/>
    <w:rsid w:val="00BB2732"/>
    <w:rsid w:val="00BB2A42"/>
    <w:rsid w:val="00BB2F0C"/>
    <w:rsid w:val="00BB341C"/>
    <w:rsid w:val="00BB399B"/>
    <w:rsid w:val="00BB3A3C"/>
    <w:rsid w:val="00BB41AE"/>
    <w:rsid w:val="00BB47D7"/>
    <w:rsid w:val="00BB4CBA"/>
    <w:rsid w:val="00BB4F49"/>
    <w:rsid w:val="00BB5613"/>
    <w:rsid w:val="00BB6430"/>
    <w:rsid w:val="00BB6A53"/>
    <w:rsid w:val="00BB6B31"/>
    <w:rsid w:val="00BB7055"/>
    <w:rsid w:val="00BC1104"/>
    <w:rsid w:val="00BC15A4"/>
    <w:rsid w:val="00BC199A"/>
    <w:rsid w:val="00BC1AFA"/>
    <w:rsid w:val="00BC1D01"/>
    <w:rsid w:val="00BC247A"/>
    <w:rsid w:val="00BC27E3"/>
    <w:rsid w:val="00BC2D7F"/>
    <w:rsid w:val="00BC2FE9"/>
    <w:rsid w:val="00BC35B5"/>
    <w:rsid w:val="00BC39FF"/>
    <w:rsid w:val="00BC4245"/>
    <w:rsid w:val="00BC4269"/>
    <w:rsid w:val="00BC4BF8"/>
    <w:rsid w:val="00BC52E4"/>
    <w:rsid w:val="00BC5AC5"/>
    <w:rsid w:val="00BC6C4E"/>
    <w:rsid w:val="00BC7455"/>
    <w:rsid w:val="00BC7628"/>
    <w:rsid w:val="00BC76CE"/>
    <w:rsid w:val="00BC79BB"/>
    <w:rsid w:val="00BC7BC8"/>
    <w:rsid w:val="00BD0222"/>
    <w:rsid w:val="00BD0896"/>
    <w:rsid w:val="00BD0A5D"/>
    <w:rsid w:val="00BD0DA6"/>
    <w:rsid w:val="00BD0E0B"/>
    <w:rsid w:val="00BD1B7D"/>
    <w:rsid w:val="00BD1EA1"/>
    <w:rsid w:val="00BD1FE0"/>
    <w:rsid w:val="00BD2238"/>
    <w:rsid w:val="00BD279D"/>
    <w:rsid w:val="00BD3013"/>
    <w:rsid w:val="00BD3193"/>
    <w:rsid w:val="00BD36FB"/>
    <w:rsid w:val="00BD378E"/>
    <w:rsid w:val="00BD4B47"/>
    <w:rsid w:val="00BD5AE8"/>
    <w:rsid w:val="00BD5E3C"/>
    <w:rsid w:val="00BD64F8"/>
    <w:rsid w:val="00BD7EEA"/>
    <w:rsid w:val="00BE01A4"/>
    <w:rsid w:val="00BE0766"/>
    <w:rsid w:val="00BE0A30"/>
    <w:rsid w:val="00BE0F0B"/>
    <w:rsid w:val="00BE0FD3"/>
    <w:rsid w:val="00BE1993"/>
    <w:rsid w:val="00BE2017"/>
    <w:rsid w:val="00BE2DAB"/>
    <w:rsid w:val="00BE3A29"/>
    <w:rsid w:val="00BE3BC5"/>
    <w:rsid w:val="00BE3BE3"/>
    <w:rsid w:val="00BE4185"/>
    <w:rsid w:val="00BE452C"/>
    <w:rsid w:val="00BE469B"/>
    <w:rsid w:val="00BE50CD"/>
    <w:rsid w:val="00BE52BB"/>
    <w:rsid w:val="00BE570B"/>
    <w:rsid w:val="00BE5E26"/>
    <w:rsid w:val="00BE5F24"/>
    <w:rsid w:val="00BE68C6"/>
    <w:rsid w:val="00BE698C"/>
    <w:rsid w:val="00BE6BB2"/>
    <w:rsid w:val="00BE6D29"/>
    <w:rsid w:val="00BE7616"/>
    <w:rsid w:val="00BE77A9"/>
    <w:rsid w:val="00BE789D"/>
    <w:rsid w:val="00BE7FC1"/>
    <w:rsid w:val="00BF03AD"/>
    <w:rsid w:val="00BF16A9"/>
    <w:rsid w:val="00BF1957"/>
    <w:rsid w:val="00BF2118"/>
    <w:rsid w:val="00BF21C3"/>
    <w:rsid w:val="00BF254A"/>
    <w:rsid w:val="00BF2782"/>
    <w:rsid w:val="00BF27E1"/>
    <w:rsid w:val="00BF28CD"/>
    <w:rsid w:val="00BF2AF7"/>
    <w:rsid w:val="00BF3830"/>
    <w:rsid w:val="00BF394D"/>
    <w:rsid w:val="00BF3999"/>
    <w:rsid w:val="00BF3A83"/>
    <w:rsid w:val="00BF3D82"/>
    <w:rsid w:val="00BF47CF"/>
    <w:rsid w:val="00BF6172"/>
    <w:rsid w:val="00BF61B9"/>
    <w:rsid w:val="00BF639F"/>
    <w:rsid w:val="00BF64EF"/>
    <w:rsid w:val="00BF6DC4"/>
    <w:rsid w:val="00BF77BA"/>
    <w:rsid w:val="00C00136"/>
    <w:rsid w:val="00C0058C"/>
    <w:rsid w:val="00C00BCA"/>
    <w:rsid w:val="00C0401B"/>
    <w:rsid w:val="00C04139"/>
    <w:rsid w:val="00C042AF"/>
    <w:rsid w:val="00C04A57"/>
    <w:rsid w:val="00C04B3E"/>
    <w:rsid w:val="00C05259"/>
    <w:rsid w:val="00C06126"/>
    <w:rsid w:val="00C06C41"/>
    <w:rsid w:val="00C075F9"/>
    <w:rsid w:val="00C07F77"/>
    <w:rsid w:val="00C11121"/>
    <w:rsid w:val="00C11289"/>
    <w:rsid w:val="00C1157F"/>
    <w:rsid w:val="00C11712"/>
    <w:rsid w:val="00C136BF"/>
    <w:rsid w:val="00C138D6"/>
    <w:rsid w:val="00C168C6"/>
    <w:rsid w:val="00C16A56"/>
    <w:rsid w:val="00C16E01"/>
    <w:rsid w:val="00C17D9F"/>
    <w:rsid w:val="00C20182"/>
    <w:rsid w:val="00C2025A"/>
    <w:rsid w:val="00C203C5"/>
    <w:rsid w:val="00C207F3"/>
    <w:rsid w:val="00C20F4E"/>
    <w:rsid w:val="00C21131"/>
    <w:rsid w:val="00C2179E"/>
    <w:rsid w:val="00C2183A"/>
    <w:rsid w:val="00C21DCD"/>
    <w:rsid w:val="00C22AEC"/>
    <w:rsid w:val="00C23C6E"/>
    <w:rsid w:val="00C2412B"/>
    <w:rsid w:val="00C2448E"/>
    <w:rsid w:val="00C24E1D"/>
    <w:rsid w:val="00C25986"/>
    <w:rsid w:val="00C2604F"/>
    <w:rsid w:val="00C26804"/>
    <w:rsid w:val="00C26AEA"/>
    <w:rsid w:val="00C26D01"/>
    <w:rsid w:val="00C2719D"/>
    <w:rsid w:val="00C27766"/>
    <w:rsid w:val="00C279F9"/>
    <w:rsid w:val="00C27AE1"/>
    <w:rsid w:val="00C3067C"/>
    <w:rsid w:val="00C3145C"/>
    <w:rsid w:val="00C322B1"/>
    <w:rsid w:val="00C322F9"/>
    <w:rsid w:val="00C33541"/>
    <w:rsid w:val="00C33600"/>
    <w:rsid w:val="00C33F8B"/>
    <w:rsid w:val="00C344DF"/>
    <w:rsid w:val="00C345C3"/>
    <w:rsid w:val="00C34702"/>
    <w:rsid w:val="00C351D1"/>
    <w:rsid w:val="00C3524E"/>
    <w:rsid w:val="00C35514"/>
    <w:rsid w:val="00C35FA3"/>
    <w:rsid w:val="00C367B1"/>
    <w:rsid w:val="00C3686E"/>
    <w:rsid w:val="00C37527"/>
    <w:rsid w:val="00C37A02"/>
    <w:rsid w:val="00C37A62"/>
    <w:rsid w:val="00C37DF0"/>
    <w:rsid w:val="00C402BB"/>
    <w:rsid w:val="00C41005"/>
    <w:rsid w:val="00C417BD"/>
    <w:rsid w:val="00C418F3"/>
    <w:rsid w:val="00C4219E"/>
    <w:rsid w:val="00C42955"/>
    <w:rsid w:val="00C42D5A"/>
    <w:rsid w:val="00C42D6F"/>
    <w:rsid w:val="00C43E42"/>
    <w:rsid w:val="00C444E1"/>
    <w:rsid w:val="00C44D2C"/>
    <w:rsid w:val="00C451B7"/>
    <w:rsid w:val="00C4539D"/>
    <w:rsid w:val="00C45879"/>
    <w:rsid w:val="00C458AC"/>
    <w:rsid w:val="00C460F5"/>
    <w:rsid w:val="00C4727C"/>
    <w:rsid w:val="00C47CA1"/>
    <w:rsid w:val="00C47F2E"/>
    <w:rsid w:val="00C50002"/>
    <w:rsid w:val="00C520DF"/>
    <w:rsid w:val="00C52735"/>
    <w:rsid w:val="00C52CA4"/>
    <w:rsid w:val="00C5442E"/>
    <w:rsid w:val="00C5445F"/>
    <w:rsid w:val="00C54BEB"/>
    <w:rsid w:val="00C5511C"/>
    <w:rsid w:val="00C55138"/>
    <w:rsid w:val="00C5567D"/>
    <w:rsid w:val="00C5571D"/>
    <w:rsid w:val="00C55776"/>
    <w:rsid w:val="00C55D04"/>
    <w:rsid w:val="00C55D1C"/>
    <w:rsid w:val="00C563EC"/>
    <w:rsid w:val="00C56631"/>
    <w:rsid w:val="00C567E4"/>
    <w:rsid w:val="00C56B6E"/>
    <w:rsid w:val="00C57C2B"/>
    <w:rsid w:val="00C604D9"/>
    <w:rsid w:val="00C613E6"/>
    <w:rsid w:val="00C61C41"/>
    <w:rsid w:val="00C6290F"/>
    <w:rsid w:val="00C62F7D"/>
    <w:rsid w:val="00C63301"/>
    <w:rsid w:val="00C63735"/>
    <w:rsid w:val="00C63A01"/>
    <w:rsid w:val="00C63C1A"/>
    <w:rsid w:val="00C64816"/>
    <w:rsid w:val="00C65C0B"/>
    <w:rsid w:val="00C662BC"/>
    <w:rsid w:val="00C673DC"/>
    <w:rsid w:val="00C67B92"/>
    <w:rsid w:val="00C67CC9"/>
    <w:rsid w:val="00C67DEA"/>
    <w:rsid w:val="00C70219"/>
    <w:rsid w:val="00C716CA"/>
    <w:rsid w:val="00C724BA"/>
    <w:rsid w:val="00C72A95"/>
    <w:rsid w:val="00C73295"/>
    <w:rsid w:val="00C73C06"/>
    <w:rsid w:val="00C73C42"/>
    <w:rsid w:val="00C747AE"/>
    <w:rsid w:val="00C74835"/>
    <w:rsid w:val="00C7493C"/>
    <w:rsid w:val="00C74D61"/>
    <w:rsid w:val="00C7576B"/>
    <w:rsid w:val="00C75788"/>
    <w:rsid w:val="00C757D1"/>
    <w:rsid w:val="00C758A6"/>
    <w:rsid w:val="00C76975"/>
    <w:rsid w:val="00C76EBA"/>
    <w:rsid w:val="00C774D3"/>
    <w:rsid w:val="00C77E39"/>
    <w:rsid w:val="00C77FDD"/>
    <w:rsid w:val="00C80124"/>
    <w:rsid w:val="00C801CF"/>
    <w:rsid w:val="00C8027C"/>
    <w:rsid w:val="00C806E9"/>
    <w:rsid w:val="00C807E6"/>
    <w:rsid w:val="00C809B9"/>
    <w:rsid w:val="00C80E46"/>
    <w:rsid w:val="00C81743"/>
    <w:rsid w:val="00C81C67"/>
    <w:rsid w:val="00C82B31"/>
    <w:rsid w:val="00C83013"/>
    <w:rsid w:val="00C833FE"/>
    <w:rsid w:val="00C83AF1"/>
    <w:rsid w:val="00C83FC9"/>
    <w:rsid w:val="00C848E5"/>
    <w:rsid w:val="00C84B79"/>
    <w:rsid w:val="00C84DC4"/>
    <w:rsid w:val="00C84EEF"/>
    <w:rsid w:val="00C854A8"/>
    <w:rsid w:val="00C85755"/>
    <w:rsid w:val="00C857F3"/>
    <w:rsid w:val="00C85DAB"/>
    <w:rsid w:val="00C860CA"/>
    <w:rsid w:val="00C86957"/>
    <w:rsid w:val="00C86ACC"/>
    <w:rsid w:val="00C87B63"/>
    <w:rsid w:val="00C87D08"/>
    <w:rsid w:val="00C90A7A"/>
    <w:rsid w:val="00C90EA1"/>
    <w:rsid w:val="00C9123F"/>
    <w:rsid w:val="00C91289"/>
    <w:rsid w:val="00C9170E"/>
    <w:rsid w:val="00C91A90"/>
    <w:rsid w:val="00C92086"/>
    <w:rsid w:val="00C92090"/>
    <w:rsid w:val="00C92420"/>
    <w:rsid w:val="00C926A5"/>
    <w:rsid w:val="00C93080"/>
    <w:rsid w:val="00C9359E"/>
    <w:rsid w:val="00C94527"/>
    <w:rsid w:val="00C950C5"/>
    <w:rsid w:val="00C9516C"/>
    <w:rsid w:val="00C955D7"/>
    <w:rsid w:val="00C95795"/>
    <w:rsid w:val="00C95985"/>
    <w:rsid w:val="00C95DEA"/>
    <w:rsid w:val="00C95E7A"/>
    <w:rsid w:val="00C963DA"/>
    <w:rsid w:val="00C9736B"/>
    <w:rsid w:val="00C976B7"/>
    <w:rsid w:val="00CA00A9"/>
    <w:rsid w:val="00CA0242"/>
    <w:rsid w:val="00CA079D"/>
    <w:rsid w:val="00CA115B"/>
    <w:rsid w:val="00CA18DA"/>
    <w:rsid w:val="00CA1971"/>
    <w:rsid w:val="00CA1F55"/>
    <w:rsid w:val="00CA2621"/>
    <w:rsid w:val="00CA2C16"/>
    <w:rsid w:val="00CA2D82"/>
    <w:rsid w:val="00CA2ED0"/>
    <w:rsid w:val="00CA2FAB"/>
    <w:rsid w:val="00CA3678"/>
    <w:rsid w:val="00CA48F6"/>
    <w:rsid w:val="00CA4DF0"/>
    <w:rsid w:val="00CA50A6"/>
    <w:rsid w:val="00CA5422"/>
    <w:rsid w:val="00CA6021"/>
    <w:rsid w:val="00CA6B82"/>
    <w:rsid w:val="00CA6D0C"/>
    <w:rsid w:val="00CA7004"/>
    <w:rsid w:val="00CA7256"/>
    <w:rsid w:val="00CA7280"/>
    <w:rsid w:val="00CA732D"/>
    <w:rsid w:val="00CA7755"/>
    <w:rsid w:val="00CA7E34"/>
    <w:rsid w:val="00CB02C5"/>
    <w:rsid w:val="00CB090B"/>
    <w:rsid w:val="00CB11E0"/>
    <w:rsid w:val="00CB1730"/>
    <w:rsid w:val="00CB21F6"/>
    <w:rsid w:val="00CB2229"/>
    <w:rsid w:val="00CB2481"/>
    <w:rsid w:val="00CB26FD"/>
    <w:rsid w:val="00CB29A6"/>
    <w:rsid w:val="00CB33D7"/>
    <w:rsid w:val="00CB3714"/>
    <w:rsid w:val="00CB37FF"/>
    <w:rsid w:val="00CB3FCC"/>
    <w:rsid w:val="00CB494F"/>
    <w:rsid w:val="00CB49F3"/>
    <w:rsid w:val="00CB4A92"/>
    <w:rsid w:val="00CB4DE2"/>
    <w:rsid w:val="00CB57EE"/>
    <w:rsid w:val="00CB76BC"/>
    <w:rsid w:val="00CC004A"/>
    <w:rsid w:val="00CC027A"/>
    <w:rsid w:val="00CC0D13"/>
    <w:rsid w:val="00CC0E75"/>
    <w:rsid w:val="00CC13AD"/>
    <w:rsid w:val="00CC1A15"/>
    <w:rsid w:val="00CC1B29"/>
    <w:rsid w:val="00CC337D"/>
    <w:rsid w:val="00CC475F"/>
    <w:rsid w:val="00CC4ACB"/>
    <w:rsid w:val="00CC5AED"/>
    <w:rsid w:val="00CC6082"/>
    <w:rsid w:val="00CC6C6E"/>
    <w:rsid w:val="00CC7004"/>
    <w:rsid w:val="00CC76E6"/>
    <w:rsid w:val="00CC7FD1"/>
    <w:rsid w:val="00CC7FFB"/>
    <w:rsid w:val="00CD01E6"/>
    <w:rsid w:val="00CD05C8"/>
    <w:rsid w:val="00CD06F2"/>
    <w:rsid w:val="00CD1779"/>
    <w:rsid w:val="00CD1A92"/>
    <w:rsid w:val="00CD1AD6"/>
    <w:rsid w:val="00CD1F55"/>
    <w:rsid w:val="00CD2238"/>
    <w:rsid w:val="00CD290C"/>
    <w:rsid w:val="00CD303B"/>
    <w:rsid w:val="00CD354A"/>
    <w:rsid w:val="00CD3B0B"/>
    <w:rsid w:val="00CD41E2"/>
    <w:rsid w:val="00CD42D0"/>
    <w:rsid w:val="00CD4BB6"/>
    <w:rsid w:val="00CD5364"/>
    <w:rsid w:val="00CD5FCF"/>
    <w:rsid w:val="00CD6369"/>
    <w:rsid w:val="00CD69CD"/>
    <w:rsid w:val="00CD6ED2"/>
    <w:rsid w:val="00CD7C4E"/>
    <w:rsid w:val="00CE05ED"/>
    <w:rsid w:val="00CE0A18"/>
    <w:rsid w:val="00CE0B53"/>
    <w:rsid w:val="00CE0BD3"/>
    <w:rsid w:val="00CE1A22"/>
    <w:rsid w:val="00CE1C71"/>
    <w:rsid w:val="00CE2781"/>
    <w:rsid w:val="00CE2815"/>
    <w:rsid w:val="00CE2B99"/>
    <w:rsid w:val="00CE33DA"/>
    <w:rsid w:val="00CE3BE7"/>
    <w:rsid w:val="00CE3C10"/>
    <w:rsid w:val="00CE4FDD"/>
    <w:rsid w:val="00CE56CA"/>
    <w:rsid w:val="00CE5B1D"/>
    <w:rsid w:val="00CE5C02"/>
    <w:rsid w:val="00CE5D62"/>
    <w:rsid w:val="00CE6339"/>
    <w:rsid w:val="00CE649D"/>
    <w:rsid w:val="00CE6546"/>
    <w:rsid w:val="00CE6634"/>
    <w:rsid w:val="00CE6714"/>
    <w:rsid w:val="00CE6EDE"/>
    <w:rsid w:val="00CE6F73"/>
    <w:rsid w:val="00CE7EDC"/>
    <w:rsid w:val="00CF0BD5"/>
    <w:rsid w:val="00CF1185"/>
    <w:rsid w:val="00CF11E8"/>
    <w:rsid w:val="00CF1D24"/>
    <w:rsid w:val="00CF224A"/>
    <w:rsid w:val="00CF33C2"/>
    <w:rsid w:val="00CF371E"/>
    <w:rsid w:val="00CF3C53"/>
    <w:rsid w:val="00CF4057"/>
    <w:rsid w:val="00CF5018"/>
    <w:rsid w:val="00CF5168"/>
    <w:rsid w:val="00CF62BB"/>
    <w:rsid w:val="00CF655A"/>
    <w:rsid w:val="00CF7357"/>
    <w:rsid w:val="00CF74AB"/>
    <w:rsid w:val="00CF7811"/>
    <w:rsid w:val="00CF7DF1"/>
    <w:rsid w:val="00CF7F47"/>
    <w:rsid w:val="00D00A5D"/>
    <w:rsid w:val="00D00C0E"/>
    <w:rsid w:val="00D0140B"/>
    <w:rsid w:val="00D020D2"/>
    <w:rsid w:val="00D0291E"/>
    <w:rsid w:val="00D030C9"/>
    <w:rsid w:val="00D0334F"/>
    <w:rsid w:val="00D03F3C"/>
    <w:rsid w:val="00D045B1"/>
    <w:rsid w:val="00D05105"/>
    <w:rsid w:val="00D051A3"/>
    <w:rsid w:val="00D05228"/>
    <w:rsid w:val="00D0592B"/>
    <w:rsid w:val="00D05F0F"/>
    <w:rsid w:val="00D0643B"/>
    <w:rsid w:val="00D06D65"/>
    <w:rsid w:val="00D07155"/>
    <w:rsid w:val="00D07850"/>
    <w:rsid w:val="00D07E3E"/>
    <w:rsid w:val="00D100BA"/>
    <w:rsid w:val="00D105EA"/>
    <w:rsid w:val="00D112B5"/>
    <w:rsid w:val="00D11775"/>
    <w:rsid w:val="00D12684"/>
    <w:rsid w:val="00D12E93"/>
    <w:rsid w:val="00D12FE0"/>
    <w:rsid w:val="00D1333F"/>
    <w:rsid w:val="00D1362D"/>
    <w:rsid w:val="00D13AF7"/>
    <w:rsid w:val="00D1484D"/>
    <w:rsid w:val="00D14BDC"/>
    <w:rsid w:val="00D1508C"/>
    <w:rsid w:val="00D1547D"/>
    <w:rsid w:val="00D15834"/>
    <w:rsid w:val="00D15955"/>
    <w:rsid w:val="00D15D1D"/>
    <w:rsid w:val="00D15E2A"/>
    <w:rsid w:val="00D1610D"/>
    <w:rsid w:val="00D16190"/>
    <w:rsid w:val="00D1642C"/>
    <w:rsid w:val="00D17270"/>
    <w:rsid w:val="00D17824"/>
    <w:rsid w:val="00D1794B"/>
    <w:rsid w:val="00D17D34"/>
    <w:rsid w:val="00D20A32"/>
    <w:rsid w:val="00D212A2"/>
    <w:rsid w:val="00D22699"/>
    <w:rsid w:val="00D233A3"/>
    <w:rsid w:val="00D2389D"/>
    <w:rsid w:val="00D23D38"/>
    <w:rsid w:val="00D23FD3"/>
    <w:rsid w:val="00D24B5B"/>
    <w:rsid w:val="00D25335"/>
    <w:rsid w:val="00D25C6F"/>
    <w:rsid w:val="00D26285"/>
    <w:rsid w:val="00D265C3"/>
    <w:rsid w:val="00D2660D"/>
    <w:rsid w:val="00D2736E"/>
    <w:rsid w:val="00D30829"/>
    <w:rsid w:val="00D30FBD"/>
    <w:rsid w:val="00D3153D"/>
    <w:rsid w:val="00D317C2"/>
    <w:rsid w:val="00D31CF9"/>
    <w:rsid w:val="00D32033"/>
    <w:rsid w:val="00D322C4"/>
    <w:rsid w:val="00D32B0C"/>
    <w:rsid w:val="00D3349C"/>
    <w:rsid w:val="00D34B96"/>
    <w:rsid w:val="00D35C78"/>
    <w:rsid w:val="00D3689E"/>
    <w:rsid w:val="00D373B1"/>
    <w:rsid w:val="00D377E1"/>
    <w:rsid w:val="00D40A4E"/>
    <w:rsid w:val="00D40B60"/>
    <w:rsid w:val="00D40C3D"/>
    <w:rsid w:val="00D413F6"/>
    <w:rsid w:val="00D41622"/>
    <w:rsid w:val="00D41C0D"/>
    <w:rsid w:val="00D42573"/>
    <w:rsid w:val="00D443BE"/>
    <w:rsid w:val="00D44952"/>
    <w:rsid w:val="00D472F5"/>
    <w:rsid w:val="00D477DF"/>
    <w:rsid w:val="00D47B5E"/>
    <w:rsid w:val="00D47CE2"/>
    <w:rsid w:val="00D500FB"/>
    <w:rsid w:val="00D504D2"/>
    <w:rsid w:val="00D507C5"/>
    <w:rsid w:val="00D51DA3"/>
    <w:rsid w:val="00D5234E"/>
    <w:rsid w:val="00D527D3"/>
    <w:rsid w:val="00D52DEF"/>
    <w:rsid w:val="00D54ABF"/>
    <w:rsid w:val="00D54AC4"/>
    <w:rsid w:val="00D55157"/>
    <w:rsid w:val="00D55A7C"/>
    <w:rsid w:val="00D55C34"/>
    <w:rsid w:val="00D56017"/>
    <w:rsid w:val="00D56CD6"/>
    <w:rsid w:val="00D56EFB"/>
    <w:rsid w:val="00D60117"/>
    <w:rsid w:val="00D605BA"/>
    <w:rsid w:val="00D61CFF"/>
    <w:rsid w:val="00D61E64"/>
    <w:rsid w:val="00D625C3"/>
    <w:rsid w:val="00D62966"/>
    <w:rsid w:val="00D635AB"/>
    <w:rsid w:val="00D6360C"/>
    <w:rsid w:val="00D64714"/>
    <w:rsid w:val="00D668FC"/>
    <w:rsid w:val="00D66B5F"/>
    <w:rsid w:val="00D66BC4"/>
    <w:rsid w:val="00D66DB4"/>
    <w:rsid w:val="00D6702E"/>
    <w:rsid w:val="00D671CD"/>
    <w:rsid w:val="00D67393"/>
    <w:rsid w:val="00D67D8F"/>
    <w:rsid w:val="00D67E08"/>
    <w:rsid w:val="00D67F93"/>
    <w:rsid w:val="00D7032C"/>
    <w:rsid w:val="00D7067B"/>
    <w:rsid w:val="00D712EC"/>
    <w:rsid w:val="00D71359"/>
    <w:rsid w:val="00D715C8"/>
    <w:rsid w:val="00D7175C"/>
    <w:rsid w:val="00D724A5"/>
    <w:rsid w:val="00D7268D"/>
    <w:rsid w:val="00D72B2E"/>
    <w:rsid w:val="00D7406C"/>
    <w:rsid w:val="00D748BF"/>
    <w:rsid w:val="00D74B6B"/>
    <w:rsid w:val="00D7591C"/>
    <w:rsid w:val="00D760A8"/>
    <w:rsid w:val="00D76CB8"/>
    <w:rsid w:val="00D76F82"/>
    <w:rsid w:val="00D77A26"/>
    <w:rsid w:val="00D77DD1"/>
    <w:rsid w:val="00D80C65"/>
    <w:rsid w:val="00D81322"/>
    <w:rsid w:val="00D82CB6"/>
    <w:rsid w:val="00D834D9"/>
    <w:rsid w:val="00D84022"/>
    <w:rsid w:val="00D84426"/>
    <w:rsid w:val="00D8495E"/>
    <w:rsid w:val="00D84C9E"/>
    <w:rsid w:val="00D84CD1"/>
    <w:rsid w:val="00D85D6B"/>
    <w:rsid w:val="00D873BA"/>
    <w:rsid w:val="00D87AF1"/>
    <w:rsid w:val="00D87D53"/>
    <w:rsid w:val="00D90380"/>
    <w:rsid w:val="00D9074A"/>
    <w:rsid w:val="00D9097D"/>
    <w:rsid w:val="00D91025"/>
    <w:rsid w:val="00D91231"/>
    <w:rsid w:val="00D92AC5"/>
    <w:rsid w:val="00D93535"/>
    <w:rsid w:val="00D9373B"/>
    <w:rsid w:val="00D9417C"/>
    <w:rsid w:val="00D949C7"/>
    <w:rsid w:val="00D94E69"/>
    <w:rsid w:val="00D952E4"/>
    <w:rsid w:val="00D95881"/>
    <w:rsid w:val="00D95B22"/>
    <w:rsid w:val="00DA130E"/>
    <w:rsid w:val="00DA20F6"/>
    <w:rsid w:val="00DA22FF"/>
    <w:rsid w:val="00DA2B62"/>
    <w:rsid w:val="00DA2DBE"/>
    <w:rsid w:val="00DA2F33"/>
    <w:rsid w:val="00DA32E6"/>
    <w:rsid w:val="00DA32F7"/>
    <w:rsid w:val="00DA3676"/>
    <w:rsid w:val="00DA3B54"/>
    <w:rsid w:val="00DA5198"/>
    <w:rsid w:val="00DA6B91"/>
    <w:rsid w:val="00DA6E41"/>
    <w:rsid w:val="00DA70AD"/>
    <w:rsid w:val="00DA7113"/>
    <w:rsid w:val="00DA7B9F"/>
    <w:rsid w:val="00DA7D5B"/>
    <w:rsid w:val="00DB13E4"/>
    <w:rsid w:val="00DB16F2"/>
    <w:rsid w:val="00DB16F3"/>
    <w:rsid w:val="00DB184F"/>
    <w:rsid w:val="00DB227D"/>
    <w:rsid w:val="00DB25A2"/>
    <w:rsid w:val="00DB2997"/>
    <w:rsid w:val="00DB5015"/>
    <w:rsid w:val="00DB5E96"/>
    <w:rsid w:val="00DB6137"/>
    <w:rsid w:val="00DB6D92"/>
    <w:rsid w:val="00DB7520"/>
    <w:rsid w:val="00DB7FD2"/>
    <w:rsid w:val="00DC0462"/>
    <w:rsid w:val="00DC06E8"/>
    <w:rsid w:val="00DC089B"/>
    <w:rsid w:val="00DC095B"/>
    <w:rsid w:val="00DC0A7B"/>
    <w:rsid w:val="00DC0A8A"/>
    <w:rsid w:val="00DC0CBC"/>
    <w:rsid w:val="00DC1348"/>
    <w:rsid w:val="00DC1A2A"/>
    <w:rsid w:val="00DC32FA"/>
    <w:rsid w:val="00DC463A"/>
    <w:rsid w:val="00DC46EB"/>
    <w:rsid w:val="00DC575A"/>
    <w:rsid w:val="00DC57BD"/>
    <w:rsid w:val="00DC5CF5"/>
    <w:rsid w:val="00DC67AC"/>
    <w:rsid w:val="00DC6D5F"/>
    <w:rsid w:val="00DC6DC2"/>
    <w:rsid w:val="00DC7503"/>
    <w:rsid w:val="00DC7B6E"/>
    <w:rsid w:val="00DD03E4"/>
    <w:rsid w:val="00DD0B00"/>
    <w:rsid w:val="00DD117E"/>
    <w:rsid w:val="00DD2AE3"/>
    <w:rsid w:val="00DD2C1F"/>
    <w:rsid w:val="00DD326C"/>
    <w:rsid w:val="00DD350D"/>
    <w:rsid w:val="00DD38FD"/>
    <w:rsid w:val="00DD3B19"/>
    <w:rsid w:val="00DD3C4E"/>
    <w:rsid w:val="00DD4216"/>
    <w:rsid w:val="00DD4F6E"/>
    <w:rsid w:val="00DD50DD"/>
    <w:rsid w:val="00DD5AE1"/>
    <w:rsid w:val="00DD6667"/>
    <w:rsid w:val="00DD66DE"/>
    <w:rsid w:val="00DE10E9"/>
    <w:rsid w:val="00DE151B"/>
    <w:rsid w:val="00DE1806"/>
    <w:rsid w:val="00DE1844"/>
    <w:rsid w:val="00DE1F1E"/>
    <w:rsid w:val="00DE1F2B"/>
    <w:rsid w:val="00DE20CC"/>
    <w:rsid w:val="00DE2448"/>
    <w:rsid w:val="00DE274C"/>
    <w:rsid w:val="00DE287D"/>
    <w:rsid w:val="00DE2998"/>
    <w:rsid w:val="00DE2A8B"/>
    <w:rsid w:val="00DE2BBC"/>
    <w:rsid w:val="00DE2D2D"/>
    <w:rsid w:val="00DE2D8F"/>
    <w:rsid w:val="00DE4090"/>
    <w:rsid w:val="00DE4A17"/>
    <w:rsid w:val="00DE4DCC"/>
    <w:rsid w:val="00DE5003"/>
    <w:rsid w:val="00DE60A2"/>
    <w:rsid w:val="00DE61EB"/>
    <w:rsid w:val="00DE7727"/>
    <w:rsid w:val="00DE7917"/>
    <w:rsid w:val="00DE7D8F"/>
    <w:rsid w:val="00DF0323"/>
    <w:rsid w:val="00DF1185"/>
    <w:rsid w:val="00DF1383"/>
    <w:rsid w:val="00DF2A1A"/>
    <w:rsid w:val="00DF2F55"/>
    <w:rsid w:val="00DF3010"/>
    <w:rsid w:val="00DF4239"/>
    <w:rsid w:val="00DF598F"/>
    <w:rsid w:val="00DF634A"/>
    <w:rsid w:val="00DF6506"/>
    <w:rsid w:val="00DF68B6"/>
    <w:rsid w:val="00DF6D23"/>
    <w:rsid w:val="00DF706A"/>
    <w:rsid w:val="00E00930"/>
    <w:rsid w:val="00E0095F"/>
    <w:rsid w:val="00E012E3"/>
    <w:rsid w:val="00E028EE"/>
    <w:rsid w:val="00E03A59"/>
    <w:rsid w:val="00E03A6C"/>
    <w:rsid w:val="00E03EB1"/>
    <w:rsid w:val="00E04E75"/>
    <w:rsid w:val="00E05156"/>
    <w:rsid w:val="00E054C7"/>
    <w:rsid w:val="00E06304"/>
    <w:rsid w:val="00E06433"/>
    <w:rsid w:val="00E06838"/>
    <w:rsid w:val="00E06BDF"/>
    <w:rsid w:val="00E10018"/>
    <w:rsid w:val="00E1074B"/>
    <w:rsid w:val="00E10F6B"/>
    <w:rsid w:val="00E11731"/>
    <w:rsid w:val="00E119DC"/>
    <w:rsid w:val="00E11FCB"/>
    <w:rsid w:val="00E12F74"/>
    <w:rsid w:val="00E13399"/>
    <w:rsid w:val="00E1385D"/>
    <w:rsid w:val="00E139CA"/>
    <w:rsid w:val="00E140FB"/>
    <w:rsid w:val="00E14CE5"/>
    <w:rsid w:val="00E15125"/>
    <w:rsid w:val="00E154B9"/>
    <w:rsid w:val="00E157B8"/>
    <w:rsid w:val="00E15C0F"/>
    <w:rsid w:val="00E15C46"/>
    <w:rsid w:val="00E16994"/>
    <w:rsid w:val="00E16BCC"/>
    <w:rsid w:val="00E16F1D"/>
    <w:rsid w:val="00E177D0"/>
    <w:rsid w:val="00E177FD"/>
    <w:rsid w:val="00E214EB"/>
    <w:rsid w:val="00E226A9"/>
    <w:rsid w:val="00E22FAE"/>
    <w:rsid w:val="00E23184"/>
    <w:rsid w:val="00E231DC"/>
    <w:rsid w:val="00E2323C"/>
    <w:rsid w:val="00E232BC"/>
    <w:rsid w:val="00E234D2"/>
    <w:rsid w:val="00E23A4F"/>
    <w:rsid w:val="00E23BDF"/>
    <w:rsid w:val="00E23FFE"/>
    <w:rsid w:val="00E2461F"/>
    <w:rsid w:val="00E256BB"/>
    <w:rsid w:val="00E25A6B"/>
    <w:rsid w:val="00E262D6"/>
    <w:rsid w:val="00E274C6"/>
    <w:rsid w:val="00E2779B"/>
    <w:rsid w:val="00E30CA9"/>
    <w:rsid w:val="00E30D80"/>
    <w:rsid w:val="00E3131F"/>
    <w:rsid w:val="00E314C1"/>
    <w:rsid w:val="00E319C5"/>
    <w:rsid w:val="00E31B55"/>
    <w:rsid w:val="00E31DA9"/>
    <w:rsid w:val="00E320AF"/>
    <w:rsid w:val="00E324CC"/>
    <w:rsid w:val="00E34407"/>
    <w:rsid w:val="00E3467F"/>
    <w:rsid w:val="00E3523B"/>
    <w:rsid w:val="00E35CE6"/>
    <w:rsid w:val="00E3692D"/>
    <w:rsid w:val="00E36E3F"/>
    <w:rsid w:val="00E401B6"/>
    <w:rsid w:val="00E40304"/>
    <w:rsid w:val="00E40884"/>
    <w:rsid w:val="00E4093B"/>
    <w:rsid w:val="00E40B2B"/>
    <w:rsid w:val="00E413B8"/>
    <w:rsid w:val="00E41CD1"/>
    <w:rsid w:val="00E42AC9"/>
    <w:rsid w:val="00E42E09"/>
    <w:rsid w:val="00E43640"/>
    <w:rsid w:val="00E4440F"/>
    <w:rsid w:val="00E44FE1"/>
    <w:rsid w:val="00E450AE"/>
    <w:rsid w:val="00E454D5"/>
    <w:rsid w:val="00E45B7E"/>
    <w:rsid w:val="00E46444"/>
    <w:rsid w:val="00E46816"/>
    <w:rsid w:val="00E468C5"/>
    <w:rsid w:val="00E47690"/>
    <w:rsid w:val="00E500EC"/>
    <w:rsid w:val="00E5021D"/>
    <w:rsid w:val="00E50EEF"/>
    <w:rsid w:val="00E51340"/>
    <w:rsid w:val="00E513E4"/>
    <w:rsid w:val="00E51457"/>
    <w:rsid w:val="00E51793"/>
    <w:rsid w:val="00E51A40"/>
    <w:rsid w:val="00E52089"/>
    <w:rsid w:val="00E52205"/>
    <w:rsid w:val="00E53066"/>
    <w:rsid w:val="00E53117"/>
    <w:rsid w:val="00E5434F"/>
    <w:rsid w:val="00E54B20"/>
    <w:rsid w:val="00E54D81"/>
    <w:rsid w:val="00E5507F"/>
    <w:rsid w:val="00E55108"/>
    <w:rsid w:val="00E571AC"/>
    <w:rsid w:val="00E574B5"/>
    <w:rsid w:val="00E57526"/>
    <w:rsid w:val="00E57C95"/>
    <w:rsid w:val="00E57D25"/>
    <w:rsid w:val="00E57EB4"/>
    <w:rsid w:val="00E61058"/>
    <w:rsid w:val="00E61597"/>
    <w:rsid w:val="00E6398D"/>
    <w:rsid w:val="00E63CC3"/>
    <w:rsid w:val="00E63E6F"/>
    <w:rsid w:val="00E640FC"/>
    <w:rsid w:val="00E643A6"/>
    <w:rsid w:val="00E655FF"/>
    <w:rsid w:val="00E65E14"/>
    <w:rsid w:val="00E66842"/>
    <w:rsid w:val="00E66A3D"/>
    <w:rsid w:val="00E66FEF"/>
    <w:rsid w:val="00E67174"/>
    <w:rsid w:val="00E673C4"/>
    <w:rsid w:val="00E67CBF"/>
    <w:rsid w:val="00E67D48"/>
    <w:rsid w:val="00E70E47"/>
    <w:rsid w:val="00E71C04"/>
    <w:rsid w:val="00E71C79"/>
    <w:rsid w:val="00E7209F"/>
    <w:rsid w:val="00E72158"/>
    <w:rsid w:val="00E725F7"/>
    <w:rsid w:val="00E72753"/>
    <w:rsid w:val="00E7382B"/>
    <w:rsid w:val="00E73AA2"/>
    <w:rsid w:val="00E73BD1"/>
    <w:rsid w:val="00E73F7B"/>
    <w:rsid w:val="00E744AD"/>
    <w:rsid w:val="00E753FA"/>
    <w:rsid w:val="00E7553B"/>
    <w:rsid w:val="00E75864"/>
    <w:rsid w:val="00E76737"/>
    <w:rsid w:val="00E7773E"/>
    <w:rsid w:val="00E80FB6"/>
    <w:rsid w:val="00E81256"/>
    <w:rsid w:val="00E81A66"/>
    <w:rsid w:val="00E81B1C"/>
    <w:rsid w:val="00E81F8C"/>
    <w:rsid w:val="00E82653"/>
    <w:rsid w:val="00E82BA0"/>
    <w:rsid w:val="00E82D00"/>
    <w:rsid w:val="00E836AC"/>
    <w:rsid w:val="00E83FCB"/>
    <w:rsid w:val="00E84310"/>
    <w:rsid w:val="00E849D4"/>
    <w:rsid w:val="00E84B29"/>
    <w:rsid w:val="00E852D6"/>
    <w:rsid w:val="00E855A7"/>
    <w:rsid w:val="00E85ADC"/>
    <w:rsid w:val="00E85C54"/>
    <w:rsid w:val="00E86148"/>
    <w:rsid w:val="00E86651"/>
    <w:rsid w:val="00E86828"/>
    <w:rsid w:val="00E86925"/>
    <w:rsid w:val="00E87423"/>
    <w:rsid w:val="00E87DC1"/>
    <w:rsid w:val="00E90012"/>
    <w:rsid w:val="00E901C9"/>
    <w:rsid w:val="00E90AAE"/>
    <w:rsid w:val="00E90D68"/>
    <w:rsid w:val="00E91261"/>
    <w:rsid w:val="00E91C6C"/>
    <w:rsid w:val="00E922A3"/>
    <w:rsid w:val="00E9345E"/>
    <w:rsid w:val="00E94014"/>
    <w:rsid w:val="00E9410E"/>
    <w:rsid w:val="00E947BE"/>
    <w:rsid w:val="00E948DD"/>
    <w:rsid w:val="00E95278"/>
    <w:rsid w:val="00E95A68"/>
    <w:rsid w:val="00E9631D"/>
    <w:rsid w:val="00E96982"/>
    <w:rsid w:val="00E9713D"/>
    <w:rsid w:val="00E9733E"/>
    <w:rsid w:val="00E973A9"/>
    <w:rsid w:val="00E97B6C"/>
    <w:rsid w:val="00E97C42"/>
    <w:rsid w:val="00EA0431"/>
    <w:rsid w:val="00EA0B07"/>
    <w:rsid w:val="00EA17D0"/>
    <w:rsid w:val="00EA19DE"/>
    <w:rsid w:val="00EA1C14"/>
    <w:rsid w:val="00EA1FBE"/>
    <w:rsid w:val="00EA251F"/>
    <w:rsid w:val="00EA263D"/>
    <w:rsid w:val="00EA2732"/>
    <w:rsid w:val="00EA3907"/>
    <w:rsid w:val="00EA3988"/>
    <w:rsid w:val="00EA4210"/>
    <w:rsid w:val="00EA45B9"/>
    <w:rsid w:val="00EA4EED"/>
    <w:rsid w:val="00EA56C6"/>
    <w:rsid w:val="00EA5FBD"/>
    <w:rsid w:val="00EA62C5"/>
    <w:rsid w:val="00EA6C6D"/>
    <w:rsid w:val="00EA6D06"/>
    <w:rsid w:val="00EA786B"/>
    <w:rsid w:val="00EA799A"/>
    <w:rsid w:val="00EA7C49"/>
    <w:rsid w:val="00EB08DC"/>
    <w:rsid w:val="00EB0E33"/>
    <w:rsid w:val="00EB13FE"/>
    <w:rsid w:val="00EB3706"/>
    <w:rsid w:val="00EB38A7"/>
    <w:rsid w:val="00EB3A27"/>
    <w:rsid w:val="00EB3B87"/>
    <w:rsid w:val="00EB3BD5"/>
    <w:rsid w:val="00EB40AA"/>
    <w:rsid w:val="00EB4128"/>
    <w:rsid w:val="00EB473C"/>
    <w:rsid w:val="00EB4CC3"/>
    <w:rsid w:val="00EB4F76"/>
    <w:rsid w:val="00EB52E7"/>
    <w:rsid w:val="00EB5621"/>
    <w:rsid w:val="00EB5841"/>
    <w:rsid w:val="00EB60CF"/>
    <w:rsid w:val="00EB63D8"/>
    <w:rsid w:val="00EB6B12"/>
    <w:rsid w:val="00EB6C17"/>
    <w:rsid w:val="00EB6D85"/>
    <w:rsid w:val="00EB7FA8"/>
    <w:rsid w:val="00EB7FE9"/>
    <w:rsid w:val="00EC0520"/>
    <w:rsid w:val="00EC0632"/>
    <w:rsid w:val="00EC19D6"/>
    <w:rsid w:val="00EC3290"/>
    <w:rsid w:val="00EC355E"/>
    <w:rsid w:val="00EC3E5E"/>
    <w:rsid w:val="00EC54D1"/>
    <w:rsid w:val="00EC586C"/>
    <w:rsid w:val="00EC5AE8"/>
    <w:rsid w:val="00EC6DF7"/>
    <w:rsid w:val="00EC728C"/>
    <w:rsid w:val="00EC79A8"/>
    <w:rsid w:val="00EC7BC5"/>
    <w:rsid w:val="00EC7C1B"/>
    <w:rsid w:val="00ED00C2"/>
    <w:rsid w:val="00ED032B"/>
    <w:rsid w:val="00ED0702"/>
    <w:rsid w:val="00ED0E34"/>
    <w:rsid w:val="00ED1394"/>
    <w:rsid w:val="00ED17A9"/>
    <w:rsid w:val="00ED1973"/>
    <w:rsid w:val="00ED2886"/>
    <w:rsid w:val="00ED4A8B"/>
    <w:rsid w:val="00ED5802"/>
    <w:rsid w:val="00ED58D4"/>
    <w:rsid w:val="00ED5D30"/>
    <w:rsid w:val="00ED6BDD"/>
    <w:rsid w:val="00ED6EFD"/>
    <w:rsid w:val="00ED7B30"/>
    <w:rsid w:val="00EE1449"/>
    <w:rsid w:val="00EE1A60"/>
    <w:rsid w:val="00EE1C62"/>
    <w:rsid w:val="00EE21FF"/>
    <w:rsid w:val="00EE38F5"/>
    <w:rsid w:val="00EE39D6"/>
    <w:rsid w:val="00EE41D1"/>
    <w:rsid w:val="00EE4506"/>
    <w:rsid w:val="00EE4A13"/>
    <w:rsid w:val="00EE4CB7"/>
    <w:rsid w:val="00EE5BC2"/>
    <w:rsid w:val="00EE5C23"/>
    <w:rsid w:val="00EE6189"/>
    <w:rsid w:val="00EE678D"/>
    <w:rsid w:val="00EE68BE"/>
    <w:rsid w:val="00EE74D8"/>
    <w:rsid w:val="00EE7D34"/>
    <w:rsid w:val="00EE7D43"/>
    <w:rsid w:val="00EF0727"/>
    <w:rsid w:val="00EF0929"/>
    <w:rsid w:val="00EF0AF5"/>
    <w:rsid w:val="00EF137B"/>
    <w:rsid w:val="00EF1C97"/>
    <w:rsid w:val="00EF2310"/>
    <w:rsid w:val="00EF236D"/>
    <w:rsid w:val="00EF24B7"/>
    <w:rsid w:val="00EF283B"/>
    <w:rsid w:val="00EF2E8F"/>
    <w:rsid w:val="00EF3BF3"/>
    <w:rsid w:val="00EF4764"/>
    <w:rsid w:val="00EF4FBE"/>
    <w:rsid w:val="00EF5105"/>
    <w:rsid w:val="00EF588B"/>
    <w:rsid w:val="00EF63F4"/>
    <w:rsid w:val="00EF6565"/>
    <w:rsid w:val="00EF6572"/>
    <w:rsid w:val="00EF74E7"/>
    <w:rsid w:val="00EF7FE7"/>
    <w:rsid w:val="00F000C2"/>
    <w:rsid w:val="00F0018C"/>
    <w:rsid w:val="00F001F1"/>
    <w:rsid w:val="00F003DF"/>
    <w:rsid w:val="00F008A4"/>
    <w:rsid w:val="00F00A68"/>
    <w:rsid w:val="00F00AA8"/>
    <w:rsid w:val="00F00BA6"/>
    <w:rsid w:val="00F02597"/>
    <w:rsid w:val="00F0378D"/>
    <w:rsid w:val="00F046F2"/>
    <w:rsid w:val="00F04AE3"/>
    <w:rsid w:val="00F04BCF"/>
    <w:rsid w:val="00F0533C"/>
    <w:rsid w:val="00F056B6"/>
    <w:rsid w:val="00F059DA"/>
    <w:rsid w:val="00F05B06"/>
    <w:rsid w:val="00F06BCE"/>
    <w:rsid w:val="00F074DE"/>
    <w:rsid w:val="00F076F4"/>
    <w:rsid w:val="00F07BC0"/>
    <w:rsid w:val="00F1079E"/>
    <w:rsid w:val="00F10B16"/>
    <w:rsid w:val="00F11274"/>
    <w:rsid w:val="00F1182A"/>
    <w:rsid w:val="00F11D01"/>
    <w:rsid w:val="00F12333"/>
    <w:rsid w:val="00F12A77"/>
    <w:rsid w:val="00F12DAD"/>
    <w:rsid w:val="00F136F7"/>
    <w:rsid w:val="00F136F9"/>
    <w:rsid w:val="00F144CB"/>
    <w:rsid w:val="00F1450A"/>
    <w:rsid w:val="00F1481B"/>
    <w:rsid w:val="00F14AEE"/>
    <w:rsid w:val="00F15201"/>
    <w:rsid w:val="00F15345"/>
    <w:rsid w:val="00F156EA"/>
    <w:rsid w:val="00F1744B"/>
    <w:rsid w:val="00F200DC"/>
    <w:rsid w:val="00F20179"/>
    <w:rsid w:val="00F2020C"/>
    <w:rsid w:val="00F207D5"/>
    <w:rsid w:val="00F20A47"/>
    <w:rsid w:val="00F20F18"/>
    <w:rsid w:val="00F215A3"/>
    <w:rsid w:val="00F224E0"/>
    <w:rsid w:val="00F230F4"/>
    <w:rsid w:val="00F23641"/>
    <w:rsid w:val="00F236D4"/>
    <w:rsid w:val="00F23A6D"/>
    <w:rsid w:val="00F23AF6"/>
    <w:rsid w:val="00F23F25"/>
    <w:rsid w:val="00F2401C"/>
    <w:rsid w:val="00F24B26"/>
    <w:rsid w:val="00F2536F"/>
    <w:rsid w:val="00F254D3"/>
    <w:rsid w:val="00F25C3F"/>
    <w:rsid w:val="00F25D98"/>
    <w:rsid w:val="00F261D9"/>
    <w:rsid w:val="00F26261"/>
    <w:rsid w:val="00F26481"/>
    <w:rsid w:val="00F27B6F"/>
    <w:rsid w:val="00F27EB5"/>
    <w:rsid w:val="00F30016"/>
    <w:rsid w:val="00F300AE"/>
    <w:rsid w:val="00F300FB"/>
    <w:rsid w:val="00F30963"/>
    <w:rsid w:val="00F30AC8"/>
    <w:rsid w:val="00F30DA0"/>
    <w:rsid w:val="00F31A18"/>
    <w:rsid w:val="00F31C90"/>
    <w:rsid w:val="00F31DF5"/>
    <w:rsid w:val="00F332D8"/>
    <w:rsid w:val="00F334FA"/>
    <w:rsid w:val="00F340F4"/>
    <w:rsid w:val="00F34406"/>
    <w:rsid w:val="00F34408"/>
    <w:rsid w:val="00F34FFD"/>
    <w:rsid w:val="00F35E70"/>
    <w:rsid w:val="00F364AD"/>
    <w:rsid w:val="00F3731E"/>
    <w:rsid w:val="00F37A54"/>
    <w:rsid w:val="00F37B54"/>
    <w:rsid w:val="00F37F37"/>
    <w:rsid w:val="00F41065"/>
    <w:rsid w:val="00F412B5"/>
    <w:rsid w:val="00F414C4"/>
    <w:rsid w:val="00F41BD3"/>
    <w:rsid w:val="00F42433"/>
    <w:rsid w:val="00F425C3"/>
    <w:rsid w:val="00F42BE7"/>
    <w:rsid w:val="00F438DD"/>
    <w:rsid w:val="00F43AF7"/>
    <w:rsid w:val="00F43EE6"/>
    <w:rsid w:val="00F44146"/>
    <w:rsid w:val="00F44691"/>
    <w:rsid w:val="00F44822"/>
    <w:rsid w:val="00F44A58"/>
    <w:rsid w:val="00F45052"/>
    <w:rsid w:val="00F457CD"/>
    <w:rsid w:val="00F45817"/>
    <w:rsid w:val="00F45C78"/>
    <w:rsid w:val="00F46DF2"/>
    <w:rsid w:val="00F47158"/>
    <w:rsid w:val="00F475D5"/>
    <w:rsid w:val="00F476A5"/>
    <w:rsid w:val="00F47A89"/>
    <w:rsid w:val="00F47B62"/>
    <w:rsid w:val="00F50138"/>
    <w:rsid w:val="00F5020A"/>
    <w:rsid w:val="00F50F2A"/>
    <w:rsid w:val="00F5117D"/>
    <w:rsid w:val="00F521DD"/>
    <w:rsid w:val="00F52DA1"/>
    <w:rsid w:val="00F53EBD"/>
    <w:rsid w:val="00F5423E"/>
    <w:rsid w:val="00F54EA6"/>
    <w:rsid w:val="00F54EB4"/>
    <w:rsid w:val="00F550A2"/>
    <w:rsid w:val="00F5562C"/>
    <w:rsid w:val="00F558A0"/>
    <w:rsid w:val="00F55ABC"/>
    <w:rsid w:val="00F56155"/>
    <w:rsid w:val="00F563FF"/>
    <w:rsid w:val="00F56709"/>
    <w:rsid w:val="00F56E19"/>
    <w:rsid w:val="00F57005"/>
    <w:rsid w:val="00F57178"/>
    <w:rsid w:val="00F57A77"/>
    <w:rsid w:val="00F57D36"/>
    <w:rsid w:val="00F57F62"/>
    <w:rsid w:val="00F600FF"/>
    <w:rsid w:val="00F601F4"/>
    <w:rsid w:val="00F603DC"/>
    <w:rsid w:val="00F60B7C"/>
    <w:rsid w:val="00F613E5"/>
    <w:rsid w:val="00F61B0C"/>
    <w:rsid w:val="00F61CF4"/>
    <w:rsid w:val="00F634F6"/>
    <w:rsid w:val="00F63694"/>
    <w:rsid w:val="00F63C33"/>
    <w:rsid w:val="00F646A7"/>
    <w:rsid w:val="00F64EDF"/>
    <w:rsid w:val="00F65101"/>
    <w:rsid w:val="00F675A9"/>
    <w:rsid w:val="00F67AA6"/>
    <w:rsid w:val="00F7148A"/>
    <w:rsid w:val="00F716E0"/>
    <w:rsid w:val="00F717A0"/>
    <w:rsid w:val="00F72088"/>
    <w:rsid w:val="00F72697"/>
    <w:rsid w:val="00F7351E"/>
    <w:rsid w:val="00F73D02"/>
    <w:rsid w:val="00F75BCF"/>
    <w:rsid w:val="00F75C77"/>
    <w:rsid w:val="00F767E5"/>
    <w:rsid w:val="00F7725B"/>
    <w:rsid w:val="00F77268"/>
    <w:rsid w:val="00F7765F"/>
    <w:rsid w:val="00F77B71"/>
    <w:rsid w:val="00F80276"/>
    <w:rsid w:val="00F8065B"/>
    <w:rsid w:val="00F80688"/>
    <w:rsid w:val="00F80DBD"/>
    <w:rsid w:val="00F81236"/>
    <w:rsid w:val="00F8195E"/>
    <w:rsid w:val="00F821BC"/>
    <w:rsid w:val="00F824CF"/>
    <w:rsid w:val="00F8315B"/>
    <w:rsid w:val="00F834DD"/>
    <w:rsid w:val="00F8444E"/>
    <w:rsid w:val="00F84489"/>
    <w:rsid w:val="00F84699"/>
    <w:rsid w:val="00F849B8"/>
    <w:rsid w:val="00F84ACE"/>
    <w:rsid w:val="00F84C75"/>
    <w:rsid w:val="00F854C8"/>
    <w:rsid w:val="00F858AF"/>
    <w:rsid w:val="00F85DE5"/>
    <w:rsid w:val="00F86253"/>
    <w:rsid w:val="00F868E5"/>
    <w:rsid w:val="00F872C1"/>
    <w:rsid w:val="00F872FE"/>
    <w:rsid w:val="00F87ACC"/>
    <w:rsid w:val="00F9063E"/>
    <w:rsid w:val="00F909C5"/>
    <w:rsid w:val="00F90AD2"/>
    <w:rsid w:val="00F90E65"/>
    <w:rsid w:val="00F91E87"/>
    <w:rsid w:val="00F922C3"/>
    <w:rsid w:val="00F92AF0"/>
    <w:rsid w:val="00F930E2"/>
    <w:rsid w:val="00F9409F"/>
    <w:rsid w:val="00F942F0"/>
    <w:rsid w:val="00F94EEC"/>
    <w:rsid w:val="00F9512C"/>
    <w:rsid w:val="00F951AB"/>
    <w:rsid w:val="00F952F8"/>
    <w:rsid w:val="00F963F3"/>
    <w:rsid w:val="00F964B0"/>
    <w:rsid w:val="00F968A2"/>
    <w:rsid w:val="00F96A52"/>
    <w:rsid w:val="00F96B99"/>
    <w:rsid w:val="00F97194"/>
    <w:rsid w:val="00F9777C"/>
    <w:rsid w:val="00FA0208"/>
    <w:rsid w:val="00FA0EBF"/>
    <w:rsid w:val="00FA14CB"/>
    <w:rsid w:val="00FA1699"/>
    <w:rsid w:val="00FA1FA1"/>
    <w:rsid w:val="00FA21EC"/>
    <w:rsid w:val="00FA2354"/>
    <w:rsid w:val="00FA24AC"/>
    <w:rsid w:val="00FA2A33"/>
    <w:rsid w:val="00FA3094"/>
    <w:rsid w:val="00FA39A6"/>
    <w:rsid w:val="00FA3F7F"/>
    <w:rsid w:val="00FA4033"/>
    <w:rsid w:val="00FA463A"/>
    <w:rsid w:val="00FA4654"/>
    <w:rsid w:val="00FA5242"/>
    <w:rsid w:val="00FA5D75"/>
    <w:rsid w:val="00FA5F80"/>
    <w:rsid w:val="00FA629C"/>
    <w:rsid w:val="00FA62B3"/>
    <w:rsid w:val="00FA6555"/>
    <w:rsid w:val="00FA65A1"/>
    <w:rsid w:val="00FA69E5"/>
    <w:rsid w:val="00FA6D73"/>
    <w:rsid w:val="00FA7B03"/>
    <w:rsid w:val="00FA7D02"/>
    <w:rsid w:val="00FA7DC8"/>
    <w:rsid w:val="00FA7EFB"/>
    <w:rsid w:val="00FB05DB"/>
    <w:rsid w:val="00FB075F"/>
    <w:rsid w:val="00FB0EC4"/>
    <w:rsid w:val="00FB11EF"/>
    <w:rsid w:val="00FB1BB8"/>
    <w:rsid w:val="00FB223E"/>
    <w:rsid w:val="00FB2853"/>
    <w:rsid w:val="00FB3D40"/>
    <w:rsid w:val="00FB3FF4"/>
    <w:rsid w:val="00FB47A3"/>
    <w:rsid w:val="00FB4D8D"/>
    <w:rsid w:val="00FB4E84"/>
    <w:rsid w:val="00FB53C9"/>
    <w:rsid w:val="00FB575F"/>
    <w:rsid w:val="00FB5A31"/>
    <w:rsid w:val="00FB65EB"/>
    <w:rsid w:val="00FB7AD4"/>
    <w:rsid w:val="00FB7F73"/>
    <w:rsid w:val="00FC0469"/>
    <w:rsid w:val="00FC095A"/>
    <w:rsid w:val="00FC09B6"/>
    <w:rsid w:val="00FC128D"/>
    <w:rsid w:val="00FC1B2F"/>
    <w:rsid w:val="00FC1D1E"/>
    <w:rsid w:val="00FC283B"/>
    <w:rsid w:val="00FC29D1"/>
    <w:rsid w:val="00FC2D6F"/>
    <w:rsid w:val="00FC46CF"/>
    <w:rsid w:val="00FC4959"/>
    <w:rsid w:val="00FC4E0F"/>
    <w:rsid w:val="00FC4EA1"/>
    <w:rsid w:val="00FC4F55"/>
    <w:rsid w:val="00FC50E8"/>
    <w:rsid w:val="00FC6D2D"/>
    <w:rsid w:val="00FC6D2F"/>
    <w:rsid w:val="00FC6FDA"/>
    <w:rsid w:val="00FC718B"/>
    <w:rsid w:val="00FC760D"/>
    <w:rsid w:val="00FC7619"/>
    <w:rsid w:val="00FC7ABA"/>
    <w:rsid w:val="00FC7DE8"/>
    <w:rsid w:val="00FC7E7E"/>
    <w:rsid w:val="00FD05FD"/>
    <w:rsid w:val="00FD09D6"/>
    <w:rsid w:val="00FD1677"/>
    <w:rsid w:val="00FD1E76"/>
    <w:rsid w:val="00FD217F"/>
    <w:rsid w:val="00FD28A7"/>
    <w:rsid w:val="00FD2A85"/>
    <w:rsid w:val="00FD2D99"/>
    <w:rsid w:val="00FD2EF1"/>
    <w:rsid w:val="00FD36B2"/>
    <w:rsid w:val="00FD3749"/>
    <w:rsid w:val="00FD41F9"/>
    <w:rsid w:val="00FD44C8"/>
    <w:rsid w:val="00FD46A2"/>
    <w:rsid w:val="00FD4A61"/>
    <w:rsid w:val="00FD51AE"/>
    <w:rsid w:val="00FD5653"/>
    <w:rsid w:val="00FD5D8D"/>
    <w:rsid w:val="00FD6A51"/>
    <w:rsid w:val="00FD6AFE"/>
    <w:rsid w:val="00FD6B77"/>
    <w:rsid w:val="00FD7117"/>
    <w:rsid w:val="00FD7454"/>
    <w:rsid w:val="00FD75A7"/>
    <w:rsid w:val="00FD769C"/>
    <w:rsid w:val="00FE1569"/>
    <w:rsid w:val="00FE174A"/>
    <w:rsid w:val="00FE197B"/>
    <w:rsid w:val="00FE235C"/>
    <w:rsid w:val="00FE36C3"/>
    <w:rsid w:val="00FE3F5C"/>
    <w:rsid w:val="00FE4872"/>
    <w:rsid w:val="00FE49B8"/>
    <w:rsid w:val="00FE536E"/>
    <w:rsid w:val="00FE55FE"/>
    <w:rsid w:val="00FE5C26"/>
    <w:rsid w:val="00FE5DB0"/>
    <w:rsid w:val="00FE5FE5"/>
    <w:rsid w:val="00FE659D"/>
    <w:rsid w:val="00FE7A7B"/>
    <w:rsid w:val="00FE7BBA"/>
    <w:rsid w:val="00FE7D17"/>
    <w:rsid w:val="00FE7D91"/>
    <w:rsid w:val="00FF07EA"/>
    <w:rsid w:val="00FF0834"/>
    <w:rsid w:val="00FF1068"/>
    <w:rsid w:val="00FF11A3"/>
    <w:rsid w:val="00FF16B5"/>
    <w:rsid w:val="00FF1810"/>
    <w:rsid w:val="00FF2473"/>
    <w:rsid w:val="00FF24AC"/>
    <w:rsid w:val="00FF2BA3"/>
    <w:rsid w:val="00FF2C0F"/>
    <w:rsid w:val="00FF2D8E"/>
    <w:rsid w:val="00FF3980"/>
    <w:rsid w:val="00FF3A7C"/>
    <w:rsid w:val="00FF3CE8"/>
    <w:rsid w:val="00FF3E2C"/>
    <w:rsid w:val="00FF3F40"/>
    <w:rsid w:val="00FF4126"/>
    <w:rsid w:val="00FF42B8"/>
    <w:rsid w:val="00FF42BC"/>
    <w:rsid w:val="00FF4F5D"/>
    <w:rsid w:val="00FF5AE0"/>
    <w:rsid w:val="00FF6520"/>
    <w:rsid w:val="00FF6973"/>
    <w:rsid w:val="00FF6A0D"/>
    <w:rsid w:val="00FF6D2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3E5D7C3"/>
  <w15:chartTrackingRefBased/>
  <w15:docId w15:val="{60A08D01-8DE4-451D-8509-0A75384E4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uiPriority="35"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23AF"/>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semiHidden/>
    <w:pPr>
      <w:spacing w:before="120" w:after="0"/>
      <w:ind w:left="200"/>
    </w:pPr>
    <w:rPr>
      <w:b w:val="0"/>
      <w:bCs/>
      <w:i/>
      <w:iCs/>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600"/>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5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
    <w:basedOn w:val="Normal"/>
    <w:next w:val="Normal"/>
    <w:link w:val="CaptionChar"/>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qFormat/>
    <w:rsid w:val="00223223"/>
    <w:rPr>
      <w:rFonts w:eastAsia="SimSun"/>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customStyle="1" w:styleId="maintext">
    <w:name w:val="main text"/>
    <w:basedOn w:val="Normal"/>
    <w:link w:val="maintextChar"/>
    <w:qFormat/>
    <w:rsid w:val="00624988"/>
    <w:pPr>
      <w:spacing w:before="60" w:after="60" w:line="288" w:lineRule="auto"/>
      <w:ind w:firstLineChars="200" w:firstLine="200"/>
      <w:jc w:val="both"/>
    </w:pPr>
    <w:rPr>
      <w:rFonts w:eastAsia="Malgun Gothic" w:cs="Batang"/>
      <w:lang w:eastAsia="ko-KR"/>
    </w:rPr>
  </w:style>
  <w:style w:type="character" w:customStyle="1" w:styleId="ProposallistChar">
    <w:name w:val="Proposal list Char"/>
    <w:basedOn w:val="ProposalChar"/>
    <w:link w:val="Proposallist"/>
    <w:rsid w:val="00850DCF"/>
    <w:rPr>
      <w:rFonts w:eastAsia="SimSun"/>
      <w:b/>
      <w:lang w:val="en-GB" w:eastAsia="en-US"/>
    </w:rPr>
  </w:style>
  <w:style w:type="character" w:customStyle="1" w:styleId="maintextChar">
    <w:name w:val="main text Char"/>
    <w:link w:val="maintext"/>
    <w:qFormat/>
    <w:rsid w:val="00624988"/>
    <w:rPr>
      <w:rFonts w:eastAsia="Malgun Gothic" w:cs="Batang"/>
      <w:lang w:val="en-GB"/>
    </w:rPr>
  </w:style>
  <w:style w:type="paragraph" w:customStyle="1" w:styleId="3GPPHeader">
    <w:name w:val="3GPP_Header"/>
    <w:basedOn w:val="Normal"/>
    <w:link w:val="3GPPHeaderChar"/>
    <w:rsid w:val="00895A97"/>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895A97"/>
    <w:rPr>
      <w:rFonts w:eastAsia="Times New Roman"/>
      <w:b/>
      <w:sz w:val="24"/>
      <w:lang w:val="en-GB" w:eastAsia="zh-CN"/>
    </w:rPr>
  </w:style>
  <w:style w:type="paragraph" w:customStyle="1" w:styleId="References">
    <w:name w:val="References"/>
    <w:basedOn w:val="Normal"/>
    <w:rsid w:val="00BB3A3C"/>
    <w:pPr>
      <w:numPr>
        <w:numId w:val="11"/>
      </w:numPr>
      <w:autoSpaceDE w:val="0"/>
      <w:autoSpaceDN w:val="0"/>
      <w:snapToGrid w:val="0"/>
      <w:spacing w:after="60"/>
      <w:jc w:val="both"/>
    </w:pPr>
    <w:rPr>
      <w:szCs w:val="16"/>
      <w:lang w:val="en-US"/>
    </w:rPr>
  </w:style>
  <w:style w:type="paragraph" w:customStyle="1" w:styleId="B2">
    <w:name w:val="B2"/>
    <w:basedOn w:val="List2"/>
    <w:link w:val="B2Char"/>
    <w:rsid w:val="00F43AF7"/>
    <w:pPr>
      <w:overflowPunct w:val="0"/>
      <w:autoSpaceDE w:val="0"/>
      <w:autoSpaceDN w:val="0"/>
      <w:adjustRightInd w:val="0"/>
      <w:ind w:hanging="284"/>
      <w:textAlignment w:val="baseline"/>
    </w:pPr>
    <w:rPr>
      <w:rFonts w:eastAsia="Times New Roman"/>
      <w:lang w:eastAsia="en-GB"/>
    </w:rPr>
  </w:style>
  <w:style w:type="paragraph" w:customStyle="1" w:styleId="bullet4">
    <w:name w:val="bullet 4"/>
    <w:basedOn w:val="Normal"/>
    <w:rsid w:val="00F43AF7"/>
    <w:pPr>
      <w:keepLines/>
      <w:numPr>
        <w:numId w:val="12"/>
      </w:numPr>
      <w:tabs>
        <w:tab w:val="clear" w:pos="360"/>
      </w:tabs>
      <w:overflowPunct w:val="0"/>
      <w:autoSpaceDE w:val="0"/>
      <w:autoSpaceDN w:val="0"/>
      <w:adjustRightInd w:val="0"/>
      <w:spacing w:before="120" w:after="0" w:line="280" w:lineRule="atLeast"/>
      <w:ind w:left="1800"/>
      <w:textAlignment w:val="baseline"/>
    </w:pPr>
    <w:rPr>
      <w:rFonts w:ascii="Bookman Old Style" w:eastAsia="Times New Roman" w:hAnsi="Bookman Old Style"/>
      <w:lang w:val="en-US" w:eastAsia="en-GB"/>
    </w:rPr>
  </w:style>
  <w:style w:type="character" w:customStyle="1" w:styleId="B10">
    <w:name w:val="B1 (文字)"/>
    <w:rsid w:val="00F43AF7"/>
    <w:rPr>
      <w:rFonts w:eastAsia="Times New Roman"/>
      <w:lang w:val="en-US" w:eastAsia="zh-CN" w:bidi="ar-SA"/>
    </w:rPr>
  </w:style>
  <w:style w:type="character" w:customStyle="1" w:styleId="B2Char">
    <w:name w:val="B2 Char"/>
    <w:link w:val="B2"/>
    <w:rsid w:val="00F43AF7"/>
    <w:rPr>
      <w:rFonts w:eastAsia="Times New Roman"/>
      <w:lang w:val="en-GB" w:eastAsia="en-GB"/>
    </w:rPr>
  </w:style>
  <w:style w:type="character" w:customStyle="1" w:styleId="CaptionChar">
    <w:name w:val="Caption Char"/>
    <w:aliases w:val="cap Char1,cap Char Char,Caption Char1 Char Char,cap Char Char1 Char,Caption Char Char1 Char Char,cap Char2 Char"/>
    <w:link w:val="Caption"/>
    <w:uiPriority w:val="35"/>
    <w:locked/>
    <w:rsid w:val="00D7268D"/>
    <w:rPr>
      <w:rFonts w:eastAsia="SimSun"/>
      <w:b/>
      <w:lang w:eastAsia="en-US"/>
    </w:rPr>
  </w:style>
  <w:style w:type="paragraph" w:customStyle="1" w:styleId="N1">
    <w:name w:val="N1"/>
    <w:basedOn w:val="Normal"/>
    <w:link w:val="N1Char"/>
    <w:qFormat/>
    <w:rsid w:val="00D7268D"/>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D7268D"/>
    <w:rPr>
      <w:rFonts w:ascii="Calibri" w:hAnsi="Calibri" w:cs="Calibri"/>
      <w:sz w:val="22"/>
      <w:szCs w:val="22"/>
      <w:lang w:bidi="hi-IN"/>
    </w:rPr>
  </w:style>
  <w:style w:type="paragraph" w:customStyle="1" w:styleId="3GPPNormalText">
    <w:name w:val="3GPP Normal Text"/>
    <w:basedOn w:val="BodyText"/>
    <w:link w:val="3GPPNormalTextChar"/>
    <w:qFormat/>
    <w:rsid w:val="001475AF"/>
    <w:pPr>
      <w:spacing w:line="259" w:lineRule="auto"/>
      <w:jc w:val="both"/>
    </w:pPr>
    <w:rPr>
      <w:rFonts w:eastAsia="MS Mincho"/>
      <w:sz w:val="22"/>
      <w:szCs w:val="24"/>
      <w:lang w:val="en-US" w:eastAsia="ko-KR"/>
    </w:rPr>
  </w:style>
  <w:style w:type="character" w:customStyle="1" w:styleId="3GPPNormalTextChar">
    <w:name w:val="3GPP Normal Text Char"/>
    <w:link w:val="3GPPNormalText"/>
    <w:rsid w:val="001475AF"/>
    <w:rPr>
      <w:sz w:val="22"/>
      <w:szCs w:val="24"/>
    </w:rPr>
  </w:style>
  <w:style w:type="paragraph" w:styleId="BodyText">
    <w:name w:val="Body Text"/>
    <w:basedOn w:val="Normal"/>
    <w:link w:val="BodyTextChar"/>
    <w:rsid w:val="001475AF"/>
    <w:pPr>
      <w:spacing w:after="120"/>
    </w:pPr>
  </w:style>
  <w:style w:type="character" w:customStyle="1" w:styleId="BodyTextChar">
    <w:name w:val="Body Text Char"/>
    <w:link w:val="BodyText"/>
    <w:rsid w:val="001475AF"/>
    <w:rPr>
      <w:rFonts w:eastAsia="SimSun"/>
      <w:lang w:val="en-GB" w:eastAsia="en-US" w:bidi="ar-SA"/>
    </w:rPr>
  </w:style>
  <w:style w:type="character" w:customStyle="1" w:styleId="FooterChar">
    <w:name w:val="Footer Char"/>
    <w:link w:val="Footer"/>
    <w:uiPriority w:val="99"/>
    <w:rsid w:val="00507719"/>
    <w:rPr>
      <w:rFonts w:ascii="Arial" w:hAnsi="Arial"/>
      <w:b/>
      <w:i/>
      <w:noProof/>
      <w:sz w:val="18"/>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91DDD"/>
    <w:pPr>
      <w:spacing w:after="160" w:line="259" w:lineRule="auto"/>
      <w:ind w:left="720"/>
      <w:contextualSpacing/>
    </w:pPr>
    <w:rPr>
      <w:rFonts w:ascii="Calibri" w:eastAsia="Calibri" w:hAnsi="Calibri"/>
      <w:sz w:val="22"/>
      <w:szCs w:val="22"/>
      <w:lang w:val="en-US"/>
    </w:rPr>
  </w:style>
  <w:style w:type="paragraph" w:styleId="NormalWeb">
    <w:name w:val="Normal (Web)"/>
    <w:basedOn w:val="Normal"/>
    <w:uiPriority w:val="99"/>
    <w:unhideWhenUsed/>
    <w:rsid w:val="00D56CD6"/>
    <w:pPr>
      <w:spacing w:before="100" w:beforeAutospacing="1" w:after="100" w:afterAutospacing="1"/>
    </w:pPr>
    <w:rPr>
      <w:rFonts w:eastAsia="Times New Roman"/>
      <w:sz w:val="24"/>
      <w:szCs w:val="24"/>
      <w:lang w:val="en-US" w:eastAsia="zh-CN"/>
    </w:rPr>
  </w:style>
  <w:style w:type="character" w:customStyle="1" w:styleId="N3Char">
    <w:name w:val="N3 Char"/>
    <w:link w:val="N3"/>
    <w:locked/>
    <w:rsid w:val="006B4D44"/>
    <w:rPr>
      <w:rFonts w:ascii="MS Mincho" w:eastAsia="SimSun" w:cs="Calibri"/>
      <w:shd w:val="clear" w:color="auto" w:fill="FFFFFF"/>
      <w:lang w:eastAsia="ko-KR" w:bidi="hi-IN"/>
    </w:rPr>
  </w:style>
  <w:style w:type="paragraph" w:customStyle="1" w:styleId="N3">
    <w:name w:val="N3"/>
    <w:basedOn w:val="Normal"/>
    <w:link w:val="N3Char"/>
    <w:qFormat/>
    <w:rsid w:val="006B4D44"/>
    <w:pPr>
      <w:shd w:val="clear" w:color="auto" w:fill="FFFFFF"/>
      <w:spacing w:after="0"/>
      <w:ind w:left="990"/>
    </w:pPr>
    <w:rPr>
      <w:rFonts w:ascii="MS Mincho" w:cs="Calibri"/>
      <w:lang w:val="en-US" w:eastAsia="ko-KR" w:bidi="hi-IN"/>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9560CA"/>
    <w:rPr>
      <w:rFonts w:ascii="Calibri" w:eastAsia="Calibri" w:hAnsi="Calibri"/>
      <w:sz w:val="22"/>
      <w:szCs w:val="22"/>
      <w:lang w:eastAsia="en-US"/>
    </w:rPr>
  </w:style>
  <w:style w:type="character" w:styleId="PlaceholderText">
    <w:name w:val="Placeholder Text"/>
    <w:basedOn w:val="DefaultParagraphFont"/>
    <w:uiPriority w:val="99"/>
    <w:semiHidden/>
    <w:rsid w:val="00D1333F"/>
    <w:rPr>
      <w:color w:val="808080"/>
    </w:rPr>
  </w:style>
  <w:style w:type="character" w:styleId="Strong">
    <w:name w:val="Strong"/>
    <w:uiPriority w:val="22"/>
    <w:qFormat/>
    <w:rsid w:val="00884AC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389578">
      <w:bodyDiv w:val="1"/>
      <w:marLeft w:val="0"/>
      <w:marRight w:val="0"/>
      <w:marTop w:val="0"/>
      <w:marBottom w:val="0"/>
      <w:divBdr>
        <w:top w:val="none" w:sz="0" w:space="0" w:color="auto"/>
        <w:left w:val="none" w:sz="0" w:space="0" w:color="auto"/>
        <w:bottom w:val="none" w:sz="0" w:space="0" w:color="auto"/>
        <w:right w:val="none" w:sz="0" w:space="0" w:color="auto"/>
      </w:divBdr>
      <w:divsChild>
        <w:div w:id="1152138941">
          <w:marLeft w:val="720"/>
          <w:marRight w:val="0"/>
          <w:marTop w:val="0"/>
          <w:marBottom w:val="60"/>
          <w:divBdr>
            <w:top w:val="none" w:sz="0" w:space="0" w:color="auto"/>
            <w:left w:val="none" w:sz="0" w:space="0" w:color="auto"/>
            <w:bottom w:val="none" w:sz="0" w:space="0" w:color="auto"/>
            <w:right w:val="none" w:sz="0" w:space="0" w:color="auto"/>
          </w:divBdr>
        </w:div>
        <w:div w:id="1504706593">
          <w:marLeft w:val="720"/>
          <w:marRight w:val="0"/>
          <w:marTop w:val="0"/>
          <w:marBottom w:val="60"/>
          <w:divBdr>
            <w:top w:val="none" w:sz="0" w:space="0" w:color="auto"/>
            <w:left w:val="none" w:sz="0" w:space="0" w:color="auto"/>
            <w:bottom w:val="none" w:sz="0" w:space="0" w:color="auto"/>
            <w:right w:val="none" w:sz="0" w:space="0" w:color="auto"/>
          </w:divBdr>
        </w:div>
        <w:div w:id="135732576">
          <w:marLeft w:val="720"/>
          <w:marRight w:val="0"/>
          <w:marTop w:val="0"/>
          <w:marBottom w:val="60"/>
          <w:divBdr>
            <w:top w:val="none" w:sz="0" w:space="0" w:color="auto"/>
            <w:left w:val="none" w:sz="0" w:space="0" w:color="auto"/>
            <w:bottom w:val="none" w:sz="0" w:space="0" w:color="auto"/>
            <w:right w:val="none" w:sz="0" w:space="0" w:color="auto"/>
          </w:divBdr>
        </w:div>
      </w:divsChild>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02976827">
      <w:bodyDiv w:val="1"/>
      <w:marLeft w:val="0"/>
      <w:marRight w:val="0"/>
      <w:marTop w:val="0"/>
      <w:marBottom w:val="0"/>
      <w:divBdr>
        <w:top w:val="none" w:sz="0" w:space="0" w:color="auto"/>
        <w:left w:val="none" w:sz="0" w:space="0" w:color="auto"/>
        <w:bottom w:val="none" w:sz="0" w:space="0" w:color="auto"/>
        <w:right w:val="none" w:sz="0" w:space="0" w:color="auto"/>
      </w:divBdr>
    </w:div>
    <w:div w:id="644428937">
      <w:bodyDiv w:val="1"/>
      <w:marLeft w:val="0"/>
      <w:marRight w:val="0"/>
      <w:marTop w:val="0"/>
      <w:marBottom w:val="0"/>
      <w:divBdr>
        <w:top w:val="none" w:sz="0" w:space="0" w:color="auto"/>
        <w:left w:val="none" w:sz="0" w:space="0" w:color="auto"/>
        <w:bottom w:val="none" w:sz="0" w:space="0" w:color="auto"/>
        <w:right w:val="none" w:sz="0" w:space="0" w:color="auto"/>
      </w:divBdr>
    </w:div>
    <w:div w:id="655381830">
      <w:bodyDiv w:val="1"/>
      <w:marLeft w:val="0"/>
      <w:marRight w:val="0"/>
      <w:marTop w:val="0"/>
      <w:marBottom w:val="0"/>
      <w:divBdr>
        <w:top w:val="none" w:sz="0" w:space="0" w:color="auto"/>
        <w:left w:val="none" w:sz="0" w:space="0" w:color="auto"/>
        <w:bottom w:val="none" w:sz="0" w:space="0" w:color="auto"/>
        <w:right w:val="none" w:sz="0" w:space="0" w:color="auto"/>
      </w:divBdr>
    </w:div>
    <w:div w:id="663777504">
      <w:bodyDiv w:val="1"/>
      <w:marLeft w:val="0"/>
      <w:marRight w:val="0"/>
      <w:marTop w:val="0"/>
      <w:marBottom w:val="0"/>
      <w:divBdr>
        <w:top w:val="none" w:sz="0" w:space="0" w:color="auto"/>
        <w:left w:val="none" w:sz="0" w:space="0" w:color="auto"/>
        <w:bottom w:val="none" w:sz="0" w:space="0" w:color="auto"/>
        <w:right w:val="none" w:sz="0" w:space="0" w:color="auto"/>
      </w:divBdr>
    </w:div>
    <w:div w:id="71292268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73543012">
      <w:bodyDiv w:val="1"/>
      <w:marLeft w:val="0"/>
      <w:marRight w:val="0"/>
      <w:marTop w:val="0"/>
      <w:marBottom w:val="0"/>
      <w:divBdr>
        <w:top w:val="none" w:sz="0" w:space="0" w:color="auto"/>
        <w:left w:val="none" w:sz="0" w:space="0" w:color="auto"/>
        <w:bottom w:val="none" w:sz="0" w:space="0" w:color="auto"/>
        <w:right w:val="none" w:sz="0" w:space="0" w:color="auto"/>
      </w:divBdr>
      <w:divsChild>
        <w:div w:id="86463658">
          <w:marLeft w:val="1195"/>
          <w:marRight w:val="0"/>
          <w:marTop w:val="213"/>
          <w:marBottom w:val="0"/>
          <w:divBdr>
            <w:top w:val="none" w:sz="0" w:space="0" w:color="auto"/>
            <w:left w:val="none" w:sz="0" w:space="0" w:color="auto"/>
            <w:bottom w:val="none" w:sz="0" w:space="0" w:color="auto"/>
            <w:right w:val="none" w:sz="0" w:space="0" w:color="auto"/>
          </w:divBdr>
        </w:div>
        <w:div w:id="439760820">
          <w:marLeft w:val="475"/>
          <w:marRight w:val="0"/>
          <w:marTop w:val="320"/>
          <w:marBottom w:val="0"/>
          <w:divBdr>
            <w:top w:val="none" w:sz="0" w:space="0" w:color="auto"/>
            <w:left w:val="none" w:sz="0" w:space="0" w:color="auto"/>
            <w:bottom w:val="none" w:sz="0" w:space="0" w:color="auto"/>
            <w:right w:val="none" w:sz="0" w:space="0" w:color="auto"/>
          </w:divBdr>
        </w:div>
        <w:div w:id="441145922">
          <w:marLeft w:val="1195"/>
          <w:marRight w:val="0"/>
          <w:marTop w:val="213"/>
          <w:marBottom w:val="0"/>
          <w:divBdr>
            <w:top w:val="none" w:sz="0" w:space="0" w:color="auto"/>
            <w:left w:val="none" w:sz="0" w:space="0" w:color="auto"/>
            <w:bottom w:val="none" w:sz="0" w:space="0" w:color="auto"/>
            <w:right w:val="none" w:sz="0" w:space="0" w:color="auto"/>
          </w:divBdr>
        </w:div>
        <w:div w:id="734427438">
          <w:marLeft w:val="475"/>
          <w:marRight w:val="0"/>
          <w:marTop w:val="320"/>
          <w:marBottom w:val="0"/>
          <w:divBdr>
            <w:top w:val="none" w:sz="0" w:space="0" w:color="auto"/>
            <w:left w:val="none" w:sz="0" w:space="0" w:color="auto"/>
            <w:bottom w:val="none" w:sz="0" w:space="0" w:color="auto"/>
            <w:right w:val="none" w:sz="0" w:space="0" w:color="auto"/>
          </w:divBdr>
        </w:div>
        <w:div w:id="1471904514">
          <w:marLeft w:val="1195"/>
          <w:marRight w:val="0"/>
          <w:marTop w:val="213"/>
          <w:marBottom w:val="0"/>
          <w:divBdr>
            <w:top w:val="none" w:sz="0" w:space="0" w:color="auto"/>
            <w:left w:val="none" w:sz="0" w:space="0" w:color="auto"/>
            <w:bottom w:val="none" w:sz="0" w:space="0" w:color="auto"/>
            <w:right w:val="none" w:sz="0" w:space="0" w:color="auto"/>
          </w:divBdr>
        </w:div>
        <w:div w:id="1626036453">
          <w:marLeft w:val="1195"/>
          <w:marRight w:val="0"/>
          <w:marTop w:val="213"/>
          <w:marBottom w:val="0"/>
          <w:divBdr>
            <w:top w:val="none" w:sz="0" w:space="0" w:color="auto"/>
            <w:left w:val="none" w:sz="0" w:space="0" w:color="auto"/>
            <w:bottom w:val="none" w:sz="0" w:space="0" w:color="auto"/>
            <w:right w:val="none" w:sz="0" w:space="0" w:color="auto"/>
          </w:divBdr>
        </w:div>
        <w:div w:id="1679695362">
          <w:marLeft w:val="1195"/>
          <w:marRight w:val="0"/>
          <w:marTop w:val="213"/>
          <w:marBottom w:val="0"/>
          <w:divBdr>
            <w:top w:val="none" w:sz="0" w:space="0" w:color="auto"/>
            <w:left w:val="none" w:sz="0" w:space="0" w:color="auto"/>
            <w:bottom w:val="none" w:sz="0" w:space="0" w:color="auto"/>
            <w:right w:val="none" w:sz="0" w:space="0" w:color="auto"/>
          </w:divBdr>
        </w:div>
        <w:div w:id="1710492269">
          <w:marLeft w:val="475"/>
          <w:marRight w:val="0"/>
          <w:marTop w:val="320"/>
          <w:marBottom w:val="0"/>
          <w:divBdr>
            <w:top w:val="none" w:sz="0" w:space="0" w:color="auto"/>
            <w:left w:val="none" w:sz="0" w:space="0" w:color="auto"/>
            <w:bottom w:val="none" w:sz="0" w:space="0" w:color="auto"/>
            <w:right w:val="none" w:sz="0" w:space="0" w:color="auto"/>
          </w:divBdr>
        </w:div>
      </w:divsChild>
    </w:div>
    <w:div w:id="1154101992">
      <w:bodyDiv w:val="1"/>
      <w:marLeft w:val="0"/>
      <w:marRight w:val="0"/>
      <w:marTop w:val="0"/>
      <w:marBottom w:val="0"/>
      <w:divBdr>
        <w:top w:val="none" w:sz="0" w:space="0" w:color="auto"/>
        <w:left w:val="none" w:sz="0" w:space="0" w:color="auto"/>
        <w:bottom w:val="none" w:sz="0" w:space="0" w:color="auto"/>
        <w:right w:val="none" w:sz="0" w:space="0" w:color="auto"/>
      </w:divBdr>
    </w:div>
    <w:div w:id="1244953117">
      <w:bodyDiv w:val="1"/>
      <w:marLeft w:val="0"/>
      <w:marRight w:val="0"/>
      <w:marTop w:val="0"/>
      <w:marBottom w:val="0"/>
      <w:divBdr>
        <w:top w:val="none" w:sz="0" w:space="0" w:color="auto"/>
        <w:left w:val="none" w:sz="0" w:space="0" w:color="auto"/>
        <w:bottom w:val="none" w:sz="0" w:space="0" w:color="auto"/>
        <w:right w:val="none" w:sz="0" w:space="0" w:color="auto"/>
      </w:divBdr>
    </w:div>
    <w:div w:id="1296325894">
      <w:bodyDiv w:val="1"/>
      <w:marLeft w:val="0"/>
      <w:marRight w:val="0"/>
      <w:marTop w:val="0"/>
      <w:marBottom w:val="0"/>
      <w:divBdr>
        <w:top w:val="none" w:sz="0" w:space="0" w:color="auto"/>
        <w:left w:val="none" w:sz="0" w:space="0" w:color="auto"/>
        <w:bottom w:val="none" w:sz="0" w:space="0" w:color="auto"/>
        <w:right w:val="none" w:sz="0" w:space="0" w:color="auto"/>
      </w:divBdr>
    </w:div>
    <w:div w:id="1440759801">
      <w:bodyDiv w:val="1"/>
      <w:marLeft w:val="0"/>
      <w:marRight w:val="0"/>
      <w:marTop w:val="0"/>
      <w:marBottom w:val="0"/>
      <w:divBdr>
        <w:top w:val="none" w:sz="0" w:space="0" w:color="auto"/>
        <w:left w:val="none" w:sz="0" w:space="0" w:color="auto"/>
        <w:bottom w:val="none" w:sz="0" w:space="0" w:color="auto"/>
        <w:right w:val="none" w:sz="0" w:space="0" w:color="auto"/>
      </w:divBdr>
    </w:div>
    <w:div w:id="1593515052">
      <w:bodyDiv w:val="1"/>
      <w:marLeft w:val="0"/>
      <w:marRight w:val="0"/>
      <w:marTop w:val="0"/>
      <w:marBottom w:val="0"/>
      <w:divBdr>
        <w:top w:val="none" w:sz="0" w:space="0" w:color="auto"/>
        <w:left w:val="none" w:sz="0" w:space="0" w:color="auto"/>
        <w:bottom w:val="none" w:sz="0" w:space="0" w:color="auto"/>
        <w:right w:val="none" w:sz="0" w:space="0" w:color="auto"/>
      </w:divBdr>
    </w:div>
    <w:div w:id="1635211636">
      <w:bodyDiv w:val="1"/>
      <w:marLeft w:val="0"/>
      <w:marRight w:val="0"/>
      <w:marTop w:val="0"/>
      <w:marBottom w:val="0"/>
      <w:divBdr>
        <w:top w:val="none" w:sz="0" w:space="0" w:color="auto"/>
        <w:left w:val="none" w:sz="0" w:space="0" w:color="auto"/>
        <w:bottom w:val="none" w:sz="0" w:space="0" w:color="auto"/>
        <w:right w:val="none" w:sz="0" w:space="0" w:color="auto"/>
      </w:divBdr>
    </w:div>
    <w:div w:id="1941599445">
      <w:bodyDiv w:val="1"/>
      <w:marLeft w:val="0"/>
      <w:marRight w:val="0"/>
      <w:marTop w:val="0"/>
      <w:marBottom w:val="0"/>
      <w:divBdr>
        <w:top w:val="none" w:sz="0" w:space="0" w:color="auto"/>
        <w:left w:val="none" w:sz="0" w:space="0" w:color="auto"/>
        <w:bottom w:val="none" w:sz="0" w:space="0" w:color="auto"/>
        <w:right w:val="none" w:sz="0" w:space="0" w:color="auto"/>
      </w:divBdr>
      <w:divsChild>
        <w:div w:id="86389597">
          <w:marLeft w:val="1195"/>
          <w:marRight w:val="0"/>
          <w:marTop w:val="213"/>
          <w:marBottom w:val="0"/>
          <w:divBdr>
            <w:top w:val="none" w:sz="0" w:space="0" w:color="auto"/>
            <w:left w:val="none" w:sz="0" w:space="0" w:color="auto"/>
            <w:bottom w:val="none" w:sz="0" w:space="0" w:color="auto"/>
            <w:right w:val="none" w:sz="0" w:space="0" w:color="auto"/>
          </w:divBdr>
        </w:div>
        <w:div w:id="187184307">
          <w:marLeft w:val="475"/>
          <w:marRight w:val="0"/>
          <w:marTop w:val="320"/>
          <w:marBottom w:val="0"/>
          <w:divBdr>
            <w:top w:val="none" w:sz="0" w:space="0" w:color="auto"/>
            <w:left w:val="none" w:sz="0" w:space="0" w:color="auto"/>
            <w:bottom w:val="none" w:sz="0" w:space="0" w:color="auto"/>
            <w:right w:val="none" w:sz="0" w:space="0" w:color="auto"/>
          </w:divBdr>
        </w:div>
        <w:div w:id="297732743">
          <w:marLeft w:val="1195"/>
          <w:marRight w:val="0"/>
          <w:marTop w:val="213"/>
          <w:marBottom w:val="0"/>
          <w:divBdr>
            <w:top w:val="none" w:sz="0" w:space="0" w:color="auto"/>
            <w:left w:val="none" w:sz="0" w:space="0" w:color="auto"/>
            <w:bottom w:val="none" w:sz="0" w:space="0" w:color="auto"/>
            <w:right w:val="none" w:sz="0" w:space="0" w:color="auto"/>
          </w:divBdr>
        </w:div>
        <w:div w:id="533888320">
          <w:marLeft w:val="1195"/>
          <w:marRight w:val="0"/>
          <w:marTop w:val="213"/>
          <w:marBottom w:val="0"/>
          <w:divBdr>
            <w:top w:val="none" w:sz="0" w:space="0" w:color="auto"/>
            <w:left w:val="none" w:sz="0" w:space="0" w:color="auto"/>
            <w:bottom w:val="none" w:sz="0" w:space="0" w:color="auto"/>
            <w:right w:val="none" w:sz="0" w:space="0" w:color="auto"/>
          </w:divBdr>
        </w:div>
        <w:div w:id="689912909">
          <w:marLeft w:val="2030"/>
          <w:marRight w:val="0"/>
          <w:marTop w:val="86"/>
          <w:marBottom w:val="0"/>
          <w:divBdr>
            <w:top w:val="none" w:sz="0" w:space="0" w:color="auto"/>
            <w:left w:val="none" w:sz="0" w:space="0" w:color="auto"/>
            <w:bottom w:val="none" w:sz="0" w:space="0" w:color="auto"/>
            <w:right w:val="none" w:sz="0" w:space="0" w:color="auto"/>
          </w:divBdr>
        </w:div>
        <w:div w:id="842278197">
          <w:marLeft w:val="475"/>
          <w:marRight w:val="0"/>
          <w:marTop w:val="320"/>
          <w:marBottom w:val="0"/>
          <w:divBdr>
            <w:top w:val="none" w:sz="0" w:space="0" w:color="auto"/>
            <w:left w:val="none" w:sz="0" w:space="0" w:color="auto"/>
            <w:bottom w:val="none" w:sz="0" w:space="0" w:color="auto"/>
            <w:right w:val="none" w:sz="0" w:space="0" w:color="auto"/>
          </w:divBdr>
        </w:div>
        <w:div w:id="990015251">
          <w:marLeft w:val="1195"/>
          <w:marRight w:val="0"/>
          <w:marTop w:val="213"/>
          <w:marBottom w:val="0"/>
          <w:divBdr>
            <w:top w:val="none" w:sz="0" w:space="0" w:color="auto"/>
            <w:left w:val="none" w:sz="0" w:space="0" w:color="auto"/>
            <w:bottom w:val="none" w:sz="0" w:space="0" w:color="auto"/>
            <w:right w:val="none" w:sz="0" w:space="0" w:color="auto"/>
          </w:divBdr>
        </w:div>
        <w:div w:id="1864201354">
          <w:marLeft w:val="2030"/>
          <w:marRight w:val="0"/>
          <w:marTop w:val="8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jp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D08695-2DCA-4594-8BA2-D19F520B0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11</Pages>
  <Words>5528</Words>
  <Characters>31796</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3GPP TSG-RAN WG3</vt:lpstr>
    </vt:vector>
  </TitlesOfParts>
  <Company>Intel</Company>
  <LinksUpToDate>false</LinksUpToDate>
  <CharactersWithSpaces>37250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Intel</dc:creator>
  <cp:keywords>CTPClassification=CTP_NT</cp:keywords>
  <dc:description/>
  <cp:lastModifiedBy>Wei, Lili</cp:lastModifiedBy>
  <cp:revision>2</cp:revision>
  <cp:lastPrinted>2020-02-13T17:36:00Z</cp:lastPrinted>
  <dcterms:created xsi:type="dcterms:W3CDTF">2020-10-23T16:13:00Z</dcterms:created>
  <dcterms:modified xsi:type="dcterms:W3CDTF">2020-10-23T16:13:00Z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(3)TzX5fBvRh21sauKB6LPr6ep0n1oOEkfjtwOlfkQCVvMrEVfGG6QZN2N3vvc0PmL9RgP9ix0s_x000d_
yd7pGsaT043OCApiSs+KfFwiko5GSppqJC3hVGDdxrtnyfFEM8Z++ZMj46GXp2qzVBBFMbsR_x000d_
bt/GNcu2vV/PuqfS6fBlwt3FXF/DvlW/Pvysttj1No4QDg8boCUocwGRJTcWts4DFq9YBI8v_x000d_
dXf4YjcaiMXzZWOIdj</vt:lpwstr>
  </property>
  <property fmtid="{D5CDD505-2E9C-101B-9397-08002B2CF9AE}" pid="17" name="_2015_ms_pID_7253431">
    <vt:lpwstr>EN9VLuTOoqzmR+k/8EolHCHeCYViUS7AMx+8n2LToYowAHGCOS7Bny_x000d_
oPJQ4ro3PWXNZnGAkZXZeJOxm/op5zDl2r3CRn+UktD1joCxPH5WwZi4VA+Jo+nylqH2T17K_x000d_
TAy4hSPYiX18r9Y+fV4aznx3I7D5Na1xxnakJR/VVoQ6fCuvN/PhCQvVXIxmBVYAqkvZlV7V_x000d_
uKERuouShoD4RKJv5t8X4IcQ2hm9MgCqZSJ/</vt:lpwstr>
  </property>
  <property fmtid="{D5CDD505-2E9C-101B-9397-08002B2CF9AE}" pid="18" name="_2015_ms_pID_7253432">
    <vt:lpwstr>KQ==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1515747177</vt:lpwstr>
  </property>
  <property fmtid="{D5CDD505-2E9C-101B-9397-08002B2CF9AE}" pid="23" name="TitusGUID">
    <vt:lpwstr>8ad4dbbc-dd08-4a7f-8c7d-2eb73763c1a5</vt:lpwstr>
  </property>
  <property fmtid="{D5CDD505-2E9C-101B-9397-08002B2CF9AE}" pid="24" name="CTP_TimeStamp">
    <vt:lpwstr>2020-08-04 18:19:34Z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ies>
</file>