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FFD7D54" w:rsidR="002973FB" w:rsidRPr="00BF15B9" w:rsidRDefault="0065289C" w:rsidP="002973FB">
      <w:pPr>
        <w:pStyle w:val="CRCoverPage"/>
        <w:tabs>
          <w:tab w:val="right" w:pos="9639"/>
        </w:tabs>
        <w:spacing w:after="0"/>
        <w:rPr>
          <w:b/>
          <w:bCs/>
          <w:i/>
          <w:iCs/>
          <w:sz w:val="28"/>
          <w:szCs w:val="28"/>
          <w:highlight w:val="yellow"/>
          <w:lang w:val="en-US"/>
        </w:rPr>
      </w:pPr>
      <w:r w:rsidRPr="0025565B">
        <w:rPr>
          <w:b/>
          <w:sz w:val="24"/>
          <w:lang w:val="en-US"/>
        </w:rPr>
        <w:t xml:space="preserve">3GPP TSG RAN WG1 Meeting </w:t>
      </w:r>
      <w:r w:rsidR="00BC312A">
        <w:rPr>
          <w:b/>
          <w:sz w:val="24"/>
          <w:lang w:val="en-US"/>
        </w:rPr>
        <w:t>#</w:t>
      </w:r>
      <w:r w:rsidR="00BC312A" w:rsidRPr="00FE48A5">
        <w:rPr>
          <w:b/>
          <w:sz w:val="24"/>
          <w:lang w:val="en-US"/>
        </w:rPr>
        <w:t>10</w:t>
      </w:r>
      <w:r w:rsidR="007A7D81">
        <w:rPr>
          <w:b/>
          <w:sz w:val="24"/>
          <w:lang w:val="en-US"/>
        </w:rPr>
        <w:t>3</w:t>
      </w:r>
      <w:r w:rsidR="00FE48A5" w:rsidRPr="00FE48A5">
        <w:rPr>
          <w:b/>
          <w:sz w:val="24"/>
          <w:lang w:val="en-US"/>
        </w:rPr>
        <w:t>-e</w:t>
      </w:r>
      <w:r w:rsidR="002973FB" w:rsidRPr="0025565B">
        <w:rPr>
          <w:b/>
          <w:i/>
          <w:sz w:val="28"/>
          <w:lang w:val="en-US"/>
        </w:rPr>
        <w:tab/>
      </w:r>
      <w:r w:rsidR="00727EB5" w:rsidRPr="00727EB5">
        <w:rPr>
          <w:b/>
          <w:sz w:val="24"/>
          <w:lang w:val="en-US"/>
        </w:rPr>
        <w:t>R1-2008304</w:t>
      </w:r>
    </w:p>
    <w:p w14:paraId="1E009575" w14:textId="55BA50D1" w:rsidR="00FE48A5" w:rsidRPr="000E6C16" w:rsidRDefault="009F7F6A" w:rsidP="00FE48A5">
      <w:pPr>
        <w:spacing w:after="0"/>
        <w:textAlignment w:val="baseline"/>
        <w:rPr>
          <w:rFonts w:ascii="Segoe UI" w:eastAsia="Times New Roman" w:hAnsi="Segoe UI" w:cs="Segoe UI"/>
          <w:sz w:val="18"/>
          <w:szCs w:val="18"/>
          <w:lang w:val="en-US"/>
        </w:rPr>
      </w:pPr>
      <w:r w:rsidRPr="00C75292">
        <w:rPr>
          <w:rFonts w:ascii="Arial" w:eastAsia="Times New Roman" w:hAnsi="Arial" w:cs="Arial"/>
          <w:b/>
          <w:bCs/>
          <w:sz w:val="24"/>
          <w:szCs w:val="24"/>
        </w:rPr>
        <w:t xml:space="preserve">e-Meeting, </w:t>
      </w:r>
      <w:r w:rsidR="002913D1">
        <w:rPr>
          <w:rFonts w:ascii="Arial" w:eastAsia="Times New Roman" w:hAnsi="Arial" w:cs="Arial"/>
          <w:b/>
          <w:bCs/>
          <w:sz w:val="24"/>
          <w:szCs w:val="24"/>
        </w:rPr>
        <w:t>October 26</w:t>
      </w:r>
      <w:r w:rsidRPr="00C75292">
        <w:rPr>
          <w:rFonts w:ascii="Arial" w:eastAsia="Times New Roman" w:hAnsi="Arial" w:cs="Arial"/>
          <w:b/>
          <w:bCs/>
          <w:sz w:val="24"/>
          <w:szCs w:val="24"/>
        </w:rPr>
        <w:t xml:space="preserve">th – </w:t>
      </w:r>
      <w:r w:rsidR="002913D1">
        <w:rPr>
          <w:rFonts w:ascii="Arial" w:eastAsia="Times New Roman" w:hAnsi="Arial" w:cs="Arial"/>
          <w:b/>
          <w:bCs/>
          <w:sz w:val="24"/>
          <w:szCs w:val="24"/>
        </w:rPr>
        <w:t>November 13</w:t>
      </w:r>
      <w:r w:rsidRPr="00C75292">
        <w:rPr>
          <w:rFonts w:ascii="Arial" w:eastAsia="Times New Roman" w:hAnsi="Arial" w:cs="Arial"/>
          <w:b/>
          <w:bCs/>
          <w:sz w:val="24"/>
          <w:szCs w:val="24"/>
        </w:rPr>
        <w:t>th, 2020</w:t>
      </w:r>
      <w:r w:rsidR="00FE48A5" w:rsidRPr="000E6C16">
        <w:rPr>
          <w:rFonts w:ascii="Arial" w:eastAsia="Times New Roman" w:hAnsi="Arial" w:cs="Arial"/>
          <w:sz w:val="24"/>
          <w:szCs w:val="24"/>
          <w:lang w:val="en-US"/>
        </w:rPr>
        <w:t> </w:t>
      </w:r>
    </w:p>
    <w:p w14:paraId="669C49CA" w14:textId="77777777" w:rsidR="002973FB" w:rsidRPr="0025565B" w:rsidRDefault="002973FB" w:rsidP="002973FB">
      <w:pPr>
        <w:pStyle w:val="CRCoverPage"/>
        <w:tabs>
          <w:tab w:val="right" w:pos="9639"/>
        </w:tabs>
        <w:spacing w:after="0"/>
        <w:rPr>
          <w:b/>
          <w:sz w:val="24"/>
          <w:lang w:val="en-US"/>
        </w:rPr>
      </w:pPr>
    </w:p>
    <w:p w14:paraId="56AE691D" w14:textId="6011D9E8" w:rsidR="00BC312A" w:rsidRPr="0025565B" w:rsidRDefault="002973FB" w:rsidP="3CC86BAA">
      <w:pPr>
        <w:pStyle w:val="CRCoverPage"/>
        <w:rPr>
          <w:rFonts w:cs="Arial"/>
          <w:b/>
          <w:bCs/>
          <w:sz w:val="24"/>
          <w:szCs w:val="24"/>
          <w:highlight w:val="yellow"/>
          <w:lang w:val="en-US"/>
        </w:rPr>
      </w:pPr>
      <w:r w:rsidRPr="3CC86BAA">
        <w:rPr>
          <w:rFonts w:cs="Arial"/>
          <w:b/>
          <w:bCs/>
          <w:sz w:val="24"/>
          <w:szCs w:val="24"/>
          <w:lang w:val="en-US"/>
        </w:rPr>
        <w:t>Agenda item:</w:t>
      </w:r>
      <w:r w:rsidRPr="0025565B">
        <w:rPr>
          <w:rFonts w:cs="Arial"/>
          <w:b/>
          <w:bCs/>
          <w:sz w:val="24"/>
          <w:lang w:val="en-US"/>
        </w:rPr>
        <w:tab/>
      </w:r>
      <w:r w:rsidRPr="0025565B">
        <w:rPr>
          <w:rFonts w:cs="Arial"/>
          <w:b/>
          <w:bCs/>
          <w:sz w:val="24"/>
          <w:lang w:val="en-US"/>
        </w:rPr>
        <w:tab/>
      </w:r>
      <w:r w:rsidR="2865F30A" w:rsidRPr="005E713A">
        <w:rPr>
          <w:rFonts w:cs="Arial"/>
          <w:b/>
          <w:bCs/>
          <w:sz w:val="24"/>
          <w:szCs w:val="24"/>
          <w:lang w:val="en-US"/>
        </w:rPr>
        <w:t>7.2.5</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w:t>
      </w:r>
      <w:bookmarkStart w:id="0" w:name="_GoBack"/>
      <w:bookmarkEnd w:id="0"/>
      <w:r w:rsidRPr="0025565B">
        <w:rPr>
          <w:rFonts w:cs="Arial"/>
          <w:b/>
          <w:bCs/>
          <w:sz w:val="24"/>
          <w:lang w:val="en-US" w:eastAsia="ja-JP"/>
        </w:rPr>
        <w:t xml:space="preserve"> Bell</w:t>
      </w:r>
    </w:p>
    <w:p w14:paraId="020AFC7D" w14:textId="62CD91C2"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827EAE">
        <w:rPr>
          <w:rFonts w:ascii="Arial" w:hAnsi="Arial" w:cs="Arial"/>
          <w:b/>
          <w:bCs/>
          <w:sz w:val="24"/>
          <w:lang w:val="en-US"/>
        </w:rPr>
        <w:t>Out-of-order CBG based PUSCH re-transmission and PHR / power scaling with UL cancelation</w:t>
      </w:r>
    </w:p>
    <w:p w14:paraId="7A84ED52" w14:textId="1ABDD9E2"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14F7AAA1" w14:textId="42C235AD" w:rsidR="00827EAE" w:rsidRDefault="00D52AEC" w:rsidP="00D97000">
      <w:pPr>
        <w:jc w:val="both"/>
        <w:rPr>
          <w:sz w:val="22"/>
          <w:lang w:val="en-US" w:eastAsia="zh-CN"/>
        </w:rPr>
      </w:pPr>
      <w:r>
        <w:rPr>
          <w:sz w:val="22"/>
          <w:lang w:val="en-US" w:eastAsia="zh-CN"/>
        </w:rPr>
        <w:t xml:space="preserve">In this contribution, </w:t>
      </w:r>
      <w:r w:rsidR="00827EAE">
        <w:rPr>
          <w:sz w:val="22"/>
          <w:lang w:val="en-US" w:eastAsia="zh-CN"/>
        </w:rPr>
        <w:t xml:space="preserve">two essential </w:t>
      </w:r>
      <w:r w:rsidR="00307C78">
        <w:rPr>
          <w:sz w:val="22"/>
          <w:lang w:val="en-US" w:eastAsia="zh-CN"/>
        </w:rPr>
        <w:t xml:space="preserve">issues for </w:t>
      </w:r>
      <w:r w:rsidR="00827EAE">
        <w:rPr>
          <w:sz w:val="22"/>
          <w:lang w:val="en-US" w:eastAsia="zh-CN"/>
        </w:rPr>
        <w:t xml:space="preserve">corrections </w:t>
      </w:r>
      <w:r w:rsidR="00307C78">
        <w:rPr>
          <w:sz w:val="22"/>
          <w:lang w:val="en-US" w:eastAsia="zh-CN"/>
        </w:rPr>
        <w:t xml:space="preserve">/ clarifications </w:t>
      </w:r>
      <w:r w:rsidR="00827EAE">
        <w:rPr>
          <w:sz w:val="22"/>
          <w:lang w:val="en-US" w:eastAsia="zh-CN"/>
        </w:rPr>
        <w:t xml:space="preserve">are described: </w:t>
      </w:r>
    </w:p>
    <w:p w14:paraId="7D7A2422" w14:textId="4C9B2422" w:rsidR="00D52AEC" w:rsidRDefault="00827EAE" w:rsidP="00827EAE">
      <w:pPr>
        <w:pStyle w:val="ListParagraph"/>
        <w:numPr>
          <w:ilvl w:val="0"/>
          <w:numId w:val="15"/>
        </w:numPr>
        <w:jc w:val="both"/>
        <w:rPr>
          <w:sz w:val="22"/>
          <w:lang w:val="en-US" w:eastAsia="zh-CN"/>
        </w:rPr>
      </w:pPr>
      <w:r>
        <w:rPr>
          <w:sz w:val="22"/>
          <w:lang w:val="en-US" w:eastAsia="zh-CN"/>
        </w:rPr>
        <w:t xml:space="preserve">In section 2, </w:t>
      </w:r>
      <w:r w:rsidR="00307C78">
        <w:rPr>
          <w:sz w:val="22"/>
          <w:lang w:val="en-US" w:eastAsia="zh-CN"/>
        </w:rPr>
        <w:t xml:space="preserve">correction to </w:t>
      </w:r>
      <w:r>
        <w:rPr>
          <w:sz w:val="22"/>
          <w:lang w:val="en-US" w:eastAsia="zh-CN"/>
        </w:rPr>
        <w:t>CBG based PUSCH re-transmission with the new out-of-order CBG re-transmission UE capability</w:t>
      </w:r>
      <w:r w:rsidR="00307C78">
        <w:rPr>
          <w:sz w:val="22"/>
          <w:lang w:val="en-US" w:eastAsia="zh-CN"/>
        </w:rPr>
        <w:t xml:space="preserve"> (including corresponding draft CRs)</w:t>
      </w:r>
      <w:r w:rsidR="00837B2C">
        <w:rPr>
          <w:sz w:val="22"/>
          <w:lang w:val="en-US" w:eastAsia="zh-CN"/>
        </w:rPr>
        <w:t>.</w:t>
      </w:r>
    </w:p>
    <w:p w14:paraId="24836DBC" w14:textId="15E73AF5" w:rsidR="00827EAE" w:rsidRPr="00827EAE" w:rsidRDefault="00827EAE" w:rsidP="00827EAE">
      <w:pPr>
        <w:pStyle w:val="ListParagraph"/>
        <w:numPr>
          <w:ilvl w:val="0"/>
          <w:numId w:val="15"/>
        </w:numPr>
        <w:jc w:val="both"/>
        <w:rPr>
          <w:sz w:val="22"/>
          <w:lang w:val="en-US" w:eastAsia="zh-CN"/>
        </w:rPr>
      </w:pPr>
      <w:r>
        <w:rPr>
          <w:sz w:val="22"/>
          <w:lang w:val="en-US" w:eastAsia="zh-CN"/>
        </w:rPr>
        <w:t>In section 3, c</w:t>
      </w:r>
      <w:r w:rsidR="003360FF">
        <w:rPr>
          <w:sz w:val="22"/>
          <w:lang w:val="en-US" w:eastAsia="zh-CN"/>
        </w:rPr>
        <w:t>larification</w:t>
      </w:r>
      <w:r>
        <w:rPr>
          <w:sz w:val="22"/>
          <w:lang w:val="en-US" w:eastAsia="zh-CN"/>
        </w:rPr>
        <w:t xml:space="preserve"> to PHR calculation and UE power scaling in combination with UL cancelation</w:t>
      </w:r>
      <w:r w:rsidR="00837B2C">
        <w:rPr>
          <w:sz w:val="22"/>
          <w:lang w:val="en-US" w:eastAsia="zh-CN"/>
        </w:rPr>
        <w:t xml:space="preserve"> indication</w:t>
      </w:r>
      <w:r w:rsidR="003360FF">
        <w:rPr>
          <w:sz w:val="22"/>
          <w:lang w:val="en-US" w:eastAsia="zh-CN"/>
        </w:rPr>
        <w:t xml:space="preserve"> (as a RAN1 conclusion)</w:t>
      </w:r>
      <w:r w:rsidR="00837B2C">
        <w:rPr>
          <w:sz w:val="22"/>
          <w:lang w:val="en-US" w:eastAsia="zh-CN"/>
        </w:rPr>
        <w:t xml:space="preserve">. </w:t>
      </w:r>
    </w:p>
    <w:p w14:paraId="01054C5D" w14:textId="717F0818" w:rsidR="005760DF" w:rsidRPr="00BF15B9" w:rsidRDefault="007A7D81" w:rsidP="00803BD6">
      <w:pPr>
        <w:pStyle w:val="Heading1"/>
        <w:rPr>
          <w:lang w:val="en-US"/>
        </w:rPr>
      </w:pPr>
      <w:bookmarkStart w:id="1" w:name="_Toc415085486"/>
      <w:bookmarkStart w:id="2" w:name="_Toc503902285"/>
      <w:r>
        <w:rPr>
          <w:lang w:val="en-US"/>
        </w:rPr>
        <w:t>2</w:t>
      </w:r>
      <w:r w:rsidR="00D52AEC" w:rsidRPr="0025565B">
        <w:rPr>
          <w:lang w:val="en-US"/>
        </w:rPr>
        <w:tab/>
      </w:r>
      <w:r w:rsidR="00827EAE">
        <w:rPr>
          <w:lang w:val="en-US"/>
        </w:rPr>
        <w:t>Correction to r</w:t>
      </w:r>
      <w:r w:rsidR="00803BD6" w:rsidRPr="00B22903">
        <w:rPr>
          <w:rFonts w:cs="Arial"/>
          <w:szCs w:val="28"/>
        </w:rPr>
        <w:t xml:space="preserve">e-transmission of CBG </w:t>
      </w:r>
      <w:r w:rsidR="00803BD6">
        <w:rPr>
          <w:rFonts w:cs="Arial"/>
          <w:szCs w:val="28"/>
        </w:rPr>
        <w:t>b</w:t>
      </w:r>
      <w:r w:rsidR="00803BD6" w:rsidRPr="00B22903">
        <w:rPr>
          <w:rFonts w:cs="Arial"/>
          <w:szCs w:val="28"/>
        </w:rPr>
        <w:t xml:space="preserve">ased PUSCH with </w:t>
      </w:r>
      <w:r w:rsidR="00803BD6">
        <w:rPr>
          <w:rFonts w:cs="Arial"/>
          <w:szCs w:val="28"/>
        </w:rPr>
        <w:t>c</w:t>
      </w:r>
      <w:r w:rsidR="00803BD6" w:rsidRPr="00B22903">
        <w:rPr>
          <w:rFonts w:cs="Arial"/>
          <w:szCs w:val="28"/>
        </w:rPr>
        <w:t>ancellation</w:t>
      </w:r>
      <w:r w:rsidR="00827EAE">
        <w:rPr>
          <w:rFonts w:cs="Arial"/>
          <w:szCs w:val="28"/>
        </w:rPr>
        <w:t xml:space="preserve"> (incl. draft CR)</w:t>
      </w:r>
      <w:r w:rsidR="00803BD6" w:rsidRPr="00B22903">
        <w:rPr>
          <w:rFonts w:cs="Arial"/>
          <w:szCs w:val="28"/>
        </w:rPr>
        <w:t xml:space="preserve">  </w:t>
      </w:r>
      <w:r w:rsidR="00803BD6" w:rsidDel="00803BD6">
        <w:rPr>
          <w:rStyle w:val="CommentReference"/>
          <w:rFonts w:ascii="Times New Roman" w:hAnsi="Times New Roman"/>
        </w:rPr>
        <w:t xml:space="preserve"> </w:t>
      </w:r>
    </w:p>
    <w:p w14:paraId="557EA507" w14:textId="16BAA2E6" w:rsidR="00757A73" w:rsidRDefault="007B27EA" w:rsidP="00B22903">
      <w:pPr>
        <w:jc w:val="both"/>
        <w:rPr>
          <w:rStyle w:val="B1Zchn"/>
          <w:sz w:val="22"/>
          <w:szCs w:val="22"/>
        </w:rPr>
      </w:pPr>
      <w:r>
        <w:rPr>
          <w:rStyle w:val="B1Zchn"/>
          <w:sz w:val="22"/>
          <w:szCs w:val="22"/>
        </w:rPr>
        <w:t>I</w:t>
      </w:r>
      <w:r w:rsidRPr="00B22903">
        <w:rPr>
          <w:rStyle w:val="B1Zchn"/>
          <w:sz w:val="22"/>
          <w:szCs w:val="22"/>
        </w:rPr>
        <w:t>n RAN1#10</w:t>
      </w:r>
      <w:r w:rsidR="00757A73">
        <w:rPr>
          <w:rStyle w:val="B1Zchn"/>
          <w:sz w:val="22"/>
          <w:szCs w:val="22"/>
        </w:rPr>
        <w:t>2</w:t>
      </w:r>
      <w:r w:rsidR="00827EAE">
        <w:rPr>
          <w:rStyle w:val="B1Zchn"/>
          <w:sz w:val="22"/>
          <w:szCs w:val="22"/>
        </w:rPr>
        <w:t>-</w:t>
      </w:r>
      <w:r w:rsidRPr="00B22903">
        <w:rPr>
          <w:rStyle w:val="B1Zchn"/>
          <w:sz w:val="22"/>
          <w:szCs w:val="22"/>
        </w:rPr>
        <w:t xml:space="preserve">e, </w:t>
      </w:r>
      <w:r w:rsidR="00757A73">
        <w:rPr>
          <w:rStyle w:val="B1Zchn"/>
          <w:sz w:val="22"/>
          <w:szCs w:val="22"/>
        </w:rPr>
        <w:t xml:space="preserve">RAN1 was not able to </w:t>
      </w:r>
      <w:r w:rsidR="00872B52">
        <w:rPr>
          <w:rStyle w:val="B1Zchn"/>
          <w:sz w:val="22"/>
          <w:szCs w:val="22"/>
        </w:rPr>
        <w:t xml:space="preserve">find </w:t>
      </w:r>
      <w:r w:rsidR="00757A73">
        <w:rPr>
          <w:rStyle w:val="B1Zchn"/>
          <w:sz w:val="22"/>
          <w:szCs w:val="22"/>
        </w:rPr>
        <w:t>any solution to CBG based PUSCH re-transmission (neither in the maintenance session nor in the UE feature discussions). But during RAN#89</w:t>
      </w:r>
      <w:r w:rsidR="00827EAE">
        <w:rPr>
          <w:rStyle w:val="B1Zchn"/>
          <w:sz w:val="22"/>
          <w:szCs w:val="22"/>
        </w:rPr>
        <w:t>-</w:t>
      </w:r>
      <w:r w:rsidR="00757A73">
        <w:rPr>
          <w:rStyle w:val="B1Zchn"/>
          <w:sz w:val="22"/>
          <w:szCs w:val="22"/>
        </w:rPr>
        <w:t xml:space="preserve">e, based on the input document </w:t>
      </w:r>
      <w:r w:rsidR="00757A73" w:rsidRPr="00757A73">
        <w:rPr>
          <w:sz w:val="22"/>
          <w:szCs w:val="22"/>
        </w:rPr>
        <w:t xml:space="preserve">RP-201877 </w:t>
      </w:r>
      <w:r w:rsidR="00757A73" w:rsidRPr="00757A73">
        <w:rPr>
          <w:rStyle w:val="B1Zchn"/>
          <w:sz w:val="22"/>
          <w:szCs w:val="22"/>
        </w:rPr>
        <w:t>the</w:t>
      </w:r>
      <w:r w:rsidR="00757A73">
        <w:rPr>
          <w:rStyle w:val="B1Zchn"/>
          <w:sz w:val="22"/>
          <w:szCs w:val="22"/>
        </w:rPr>
        <w:t xml:space="preserve"> following has been agreed as part of email thread </w:t>
      </w:r>
      <w:r w:rsidR="00757A73" w:rsidRPr="00757A73">
        <w:rPr>
          <w:rStyle w:val="B1Zchn"/>
          <w:i/>
          <w:iCs/>
          <w:sz w:val="22"/>
          <w:szCs w:val="22"/>
        </w:rPr>
        <w:t>[89E][15][UE_features]</w:t>
      </w:r>
      <w:r w:rsidR="00757A73">
        <w:rPr>
          <w:rStyle w:val="B1Zchn"/>
          <w:sz w:val="22"/>
          <w:szCs w:val="22"/>
        </w:rPr>
        <w:t xml:space="preserve"> on the RAN reflector: </w:t>
      </w:r>
    </w:p>
    <w:p w14:paraId="660539B3" w14:textId="5A434C0D" w:rsidR="00757A73" w:rsidRPr="00757A73" w:rsidRDefault="00757A73" w:rsidP="00757A73">
      <w:pPr>
        <w:ind w:left="284"/>
        <w:rPr>
          <w:i/>
          <w:iCs/>
          <w:sz w:val="22"/>
          <w:szCs w:val="22"/>
        </w:rPr>
      </w:pPr>
      <w:r w:rsidRPr="00757A73">
        <w:rPr>
          <w:i/>
          <w:iCs/>
          <w:sz w:val="22"/>
          <w:szCs w:val="22"/>
        </w:rPr>
        <w:t>Regarding RP-201877</w:t>
      </w:r>
      <w:r w:rsidRPr="00757A73">
        <w:rPr>
          <w:i/>
          <w:iCs/>
          <w:color w:val="FF0000"/>
          <w:sz w:val="22"/>
          <w:szCs w:val="22"/>
        </w:rPr>
        <w:t xml:space="preserve"> </w:t>
      </w:r>
      <w:r w:rsidRPr="00757A73">
        <w:rPr>
          <w:i/>
          <w:iCs/>
          <w:sz w:val="22"/>
          <w:szCs w:val="22"/>
        </w:rPr>
        <w:t>the following conclusion is made (copied from section 4.3)</w:t>
      </w:r>
    </w:p>
    <w:p w14:paraId="59960493" w14:textId="77777777" w:rsidR="00757A73" w:rsidRPr="00757A73" w:rsidRDefault="00757A73" w:rsidP="00757A73">
      <w:pPr>
        <w:ind w:left="568"/>
        <w:rPr>
          <w:b/>
          <w:bCs/>
          <w:sz w:val="22"/>
          <w:szCs w:val="22"/>
        </w:rPr>
      </w:pPr>
      <w:r w:rsidRPr="00757A73">
        <w:rPr>
          <w:b/>
          <w:bCs/>
          <w:i/>
          <w:iCs/>
          <w:sz w:val="22"/>
          <w:szCs w:val="22"/>
        </w:rPr>
        <w:t>Moderator conclusion</w:t>
      </w:r>
      <w:r w:rsidRPr="00757A73">
        <w:rPr>
          <w:i/>
          <w:iCs/>
          <w:sz w:val="22"/>
          <w:szCs w:val="22"/>
        </w:rPr>
        <w:t>: Introduce a new FG "Out-of-order CBG-based re-transmission(s) with cancelled initial PUSCH transmission". Details are to be finalised by RAN1 and RAN2.</w:t>
      </w:r>
    </w:p>
    <w:p w14:paraId="7682F81A" w14:textId="77777777" w:rsidR="007253BA" w:rsidRDefault="007253BA" w:rsidP="00757A73">
      <w:pPr>
        <w:jc w:val="both"/>
        <w:rPr>
          <w:rStyle w:val="B1Zchn"/>
          <w:b/>
          <w:bCs/>
          <w:sz w:val="22"/>
          <w:szCs w:val="22"/>
        </w:rPr>
      </w:pPr>
    </w:p>
    <w:p w14:paraId="4871CD74" w14:textId="40B18D35" w:rsidR="00757A73" w:rsidRPr="007253BA" w:rsidRDefault="00757A73" w:rsidP="00757A73">
      <w:pPr>
        <w:jc w:val="both"/>
        <w:rPr>
          <w:rFonts w:eastAsia="Malgun Gothic"/>
          <w:u w:val="single"/>
          <w:lang w:eastAsia="zh-CN"/>
        </w:rPr>
      </w:pPr>
      <w:r w:rsidRPr="007253BA">
        <w:rPr>
          <w:rStyle w:val="B1Zchn"/>
          <w:sz w:val="22"/>
          <w:szCs w:val="22"/>
          <w:u w:val="single"/>
        </w:rPr>
        <w:t xml:space="preserve">Where in RP-201877 the following new UE capability has been proposed: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425"/>
        <w:gridCol w:w="1173"/>
        <w:gridCol w:w="1173"/>
        <w:gridCol w:w="373"/>
        <w:gridCol w:w="460"/>
        <w:gridCol w:w="486"/>
        <w:gridCol w:w="255"/>
        <w:gridCol w:w="425"/>
        <w:gridCol w:w="486"/>
        <w:gridCol w:w="486"/>
        <w:gridCol w:w="255"/>
        <w:gridCol w:w="1295"/>
        <w:gridCol w:w="834"/>
      </w:tblGrid>
      <w:tr w:rsidR="00757A73" w:rsidRPr="00757A73" w14:paraId="5145E16D" w14:textId="77777777" w:rsidTr="00757A73">
        <w:trPr>
          <w:trHeight w:val="20"/>
        </w:trPr>
        <w:tc>
          <w:tcPr>
            <w:tcW w:w="780" w:type="pct"/>
            <w:tcBorders>
              <w:top w:val="single" w:sz="4" w:space="0" w:color="auto"/>
              <w:left w:val="single" w:sz="4" w:space="0" w:color="auto"/>
              <w:bottom w:val="single" w:sz="4" w:space="0" w:color="auto"/>
              <w:right w:val="single" w:sz="4" w:space="0" w:color="auto"/>
            </w:tcBorders>
            <w:hideMark/>
          </w:tcPr>
          <w:p w14:paraId="5DAFE49A" w14:textId="77777777" w:rsidR="00757A73" w:rsidRPr="00757A73" w:rsidRDefault="00757A73" w:rsidP="00757A73">
            <w:pPr>
              <w:spacing w:after="0"/>
              <w:rPr>
                <w:rFonts w:eastAsia="Batang"/>
                <w:sz w:val="18"/>
                <w:szCs w:val="18"/>
                <w:lang w:val="en-US" w:eastAsia="x-none"/>
              </w:rPr>
            </w:pPr>
            <w:r w:rsidRPr="00757A73">
              <w:rPr>
                <w:rFonts w:eastAsia="Batang"/>
                <w:sz w:val="18"/>
                <w:szCs w:val="18"/>
                <w:lang w:val="en-US" w:eastAsia="x-none"/>
              </w:rPr>
              <w:t xml:space="preserve">11. </w:t>
            </w:r>
          </w:p>
          <w:p w14:paraId="3FE1C861" w14:textId="77777777" w:rsidR="00757A73" w:rsidRPr="00757A73" w:rsidRDefault="00757A73" w:rsidP="00757A73">
            <w:pPr>
              <w:spacing w:after="0"/>
              <w:rPr>
                <w:rFonts w:eastAsia="Batang"/>
                <w:sz w:val="18"/>
                <w:szCs w:val="18"/>
                <w:lang w:val="en-US"/>
              </w:rPr>
            </w:pPr>
            <w:r w:rsidRPr="00757A73">
              <w:rPr>
                <w:rFonts w:eastAsia="Batang"/>
                <w:sz w:val="18"/>
                <w:szCs w:val="18"/>
                <w:lang w:val="en-US" w:eastAsia="x-none"/>
              </w:rPr>
              <w:t>NR_L1enh_URLLC</w:t>
            </w:r>
          </w:p>
        </w:tc>
        <w:tc>
          <w:tcPr>
            <w:tcW w:w="221" w:type="pct"/>
            <w:tcBorders>
              <w:top w:val="single" w:sz="4" w:space="0" w:color="auto"/>
              <w:left w:val="single" w:sz="4" w:space="0" w:color="auto"/>
              <w:bottom w:val="single" w:sz="4" w:space="0" w:color="auto"/>
              <w:right w:val="single" w:sz="4" w:space="0" w:color="auto"/>
            </w:tcBorders>
            <w:hideMark/>
          </w:tcPr>
          <w:p w14:paraId="53D1024F"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11-12</w:t>
            </w:r>
          </w:p>
        </w:tc>
        <w:tc>
          <w:tcPr>
            <w:tcW w:w="609" w:type="pct"/>
            <w:tcBorders>
              <w:top w:val="single" w:sz="4" w:space="0" w:color="auto"/>
              <w:left w:val="single" w:sz="4" w:space="0" w:color="auto"/>
              <w:bottom w:val="single" w:sz="4" w:space="0" w:color="auto"/>
              <w:right w:val="single" w:sz="4" w:space="0" w:color="auto"/>
            </w:tcBorders>
            <w:hideMark/>
          </w:tcPr>
          <w:p w14:paraId="14527F12"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 xml:space="preserve">Out-of-order CBG-based re-transmission(s) with cancelled initial PUSCH </w:t>
            </w:r>
            <w:r w:rsidRPr="00757A73">
              <w:rPr>
                <w:rFonts w:eastAsia="MS PGothic"/>
                <w:sz w:val="18"/>
                <w:szCs w:val="18"/>
                <w:lang w:val="en-US" w:eastAsia="zh-CN"/>
              </w:rPr>
              <w:t>transmission</w:t>
            </w:r>
          </w:p>
        </w:tc>
        <w:tc>
          <w:tcPr>
            <w:tcW w:w="609" w:type="pct"/>
            <w:tcBorders>
              <w:top w:val="single" w:sz="4" w:space="0" w:color="auto"/>
              <w:left w:val="single" w:sz="4" w:space="0" w:color="auto"/>
              <w:bottom w:val="single" w:sz="4" w:space="0" w:color="auto"/>
              <w:right w:val="single" w:sz="4" w:space="0" w:color="auto"/>
            </w:tcBorders>
            <w:hideMark/>
          </w:tcPr>
          <w:p w14:paraId="3BE19E5F" w14:textId="77777777" w:rsidR="00757A73" w:rsidRPr="00757A73" w:rsidRDefault="00757A73" w:rsidP="00757A73">
            <w:pPr>
              <w:spacing w:after="0"/>
              <w:rPr>
                <w:rFonts w:eastAsia="Batang"/>
                <w:sz w:val="18"/>
                <w:szCs w:val="18"/>
                <w:lang w:val="en-US"/>
              </w:rPr>
            </w:pPr>
            <w:r w:rsidRPr="00757A73">
              <w:rPr>
                <w:rFonts w:eastAsia="MS PGothic"/>
                <w:sz w:val="18"/>
                <w:szCs w:val="18"/>
                <w:lang w:val="en-US" w:eastAsia="zh-CN"/>
              </w:rPr>
              <w:t xml:space="preserve">Support CBG-based re-transmission(s) of a TB in case the initial PUSCH transmission was cancelled and the following condition is satisfied: the UE is scheduled for a re-transmission of a CBG #N in a given TB when </w:t>
            </w:r>
            <w:r w:rsidRPr="00757A73">
              <w:rPr>
                <w:rFonts w:eastAsia="MS PGothic"/>
                <w:sz w:val="18"/>
                <w:szCs w:val="18"/>
                <w:lang w:val="en-US" w:eastAsia="zh-CN"/>
              </w:rPr>
              <w:lastRenderedPageBreak/>
              <w:t>CBG #N-1 has not been transmitted before and it is not scheduled in the same UL grant that includes CBG#N.</w:t>
            </w:r>
          </w:p>
        </w:tc>
        <w:tc>
          <w:tcPr>
            <w:tcW w:w="194" w:type="pct"/>
            <w:tcBorders>
              <w:top w:val="single" w:sz="4" w:space="0" w:color="auto"/>
              <w:left w:val="single" w:sz="4" w:space="0" w:color="auto"/>
              <w:bottom w:val="single" w:sz="4" w:space="0" w:color="auto"/>
              <w:right w:val="single" w:sz="4" w:space="0" w:color="auto"/>
            </w:tcBorders>
            <w:hideMark/>
          </w:tcPr>
          <w:p w14:paraId="59856B44"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lastRenderedPageBreak/>
              <w:t>5-25</w:t>
            </w:r>
          </w:p>
        </w:tc>
        <w:tc>
          <w:tcPr>
            <w:tcW w:w="239" w:type="pct"/>
            <w:tcBorders>
              <w:top w:val="single" w:sz="4" w:space="0" w:color="auto"/>
              <w:left w:val="single" w:sz="4" w:space="0" w:color="auto"/>
              <w:bottom w:val="single" w:sz="4" w:space="0" w:color="auto"/>
              <w:right w:val="single" w:sz="4" w:space="0" w:color="auto"/>
            </w:tcBorders>
            <w:hideMark/>
          </w:tcPr>
          <w:p w14:paraId="6E70F7DA" w14:textId="77777777" w:rsidR="00757A73" w:rsidRPr="00757A73" w:rsidRDefault="00757A73" w:rsidP="00757A73">
            <w:pPr>
              <w:spacing w:after="0"/>
              <w:rPr>
                <w:rFonts w:eastAsia="Batang"/>
                <w:sz w:val="18"/>
                <w:szCs w:val="18"/>
                <w:lang w:val="en-US"/>
              </w:rPr>
            </w:pPr>
            <w:r w:rsidRPr="00757A73">
              <w:rPr>
                <w:rFonts w:eastAsia="Batang"/>
                <w:iCs/>
                <w:sz w:val="18"/>
                <w:szCs w:val="18"/>
                <w:lang w:val="en-US"/>
              </w:rPr>
              <w:t>Yes</w:t>
            </w:r>
          </w:p>
        </w:tc>
        <w:tc>
          <w:tcPr>
            <w:tcW w:w="252" w:type="pct"/>
            <w:tcBorders>
              <w:top w:val="single" w:sz="4" w:space="0" w:color="auto"/>
              <w:left w:val="single" w:sz="4" w:space="0" w:color="auto"/>
              <w:bottom w:val="single" w:sz="4" w:space="0" w:color="auto"/>
              <w:right w:val="single" w:sz="4" w:space="0" w:color="auto"/>
            </w:tcBorders>
            <w:hideMark/>
          </w:tcPr>
          <w:p w14:paraId="7EE15277"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N/A</w:t>
            </w:r>
          </w:p>
        </w:tc>
        <w:tc>
          <w:tcPr>
            <w:tcW w:w="132" w:type="pct"/>
            <w:tcBorders>
              <w:top w:val="single" w:sz="4" w:space="0" w:color="auto"/>
              <w:left w:val="single" w:sz="4" w:space="0" w:color="auto"/>
              <w:bottom w:val="single" w:sz="4" w:space="0" w:color="auto"/>
              <w:right w:val="single" w:sz="4" w:space="0" w:color="auto"/>
            </w:tcBorders>
            <w:hideMark/>
          </w:tcPr>
          <w:p w14:paraId="25258B34"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 </w:t>
            </w:r>
          </w:p>
        </w:tc>
        <w:tc>
          <w:tcPr>
            <w:tcW w:w="221" w:type="pct"/>
            <w:tcBorders>
              <w:top w:val="single" w:sz="4" w:space="0" w:color="auto"/>
              <w:left w:val="single" w:sz="4" w:space="0" w:color="auto"/>
              <w:bottom w:val="single" w:sz="4" w:space="0" w:color="auto"/>
              <w:right w:val="single" w:sz="4" w:space="0" w:color="auto"/>
            </w:tcBorders>
            <w:hideMark/>
          </w:tcPr>
          <w:p w14:paraId="2C5A19FE"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Per UE</w:t>
            </w:r>
          </w:p>
        </w:tc>
        <w:tc>
          <w:tcPr>
            <w:tcW w:w="252" w:type="pct"/>
            <w:tcBorders>
              <w:top w:val="single" w:sz="4" w:space="0" w:color="auto"/>
              <w:left w:val="single" w:sz="4" w:space="0" w:color="auto"/>
              <w:bottom w:val="single" w:sz="4" w:space="0" w:color="auto"/>
              <w:right w:val="single" w:sz="4" w:space="0" w:color="auto"/>
            </w:tcBorders>
            <w:hideMark/>
          </w:tcPr>
          <w:p w14:paraId="17A3DF6C"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N/A</w:t>
            </w:r>
          </w:p>
        </w:tc>
        <w:tc>
          <w:tcPr>
            <w:tcW w:w="252" w:type="pct"/>
            <w:tcBorders>
              <w:top w:val="single" w:sz="4" w:space="0" w:color="auto"/>
              <w:left w:val="single" w:sz="4" w:space="0" w:color="auto"/>
              <w:bottom w:val="single" w:sz="4" w:space="0" w:color="auto"/>
              <w:right w:val="single" w:sz="4" w:space="0" w:color="auto"/>
            </w:tcBorders>
            <w:hideMark/>
          </w:tcPr>
          <w:p w14:paraId="04BEE3EA"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N/A</w:t>
            </w:r>
          </w:p>
        </w:tc>
        <w:tc>
          <w:tcPr>
            <w:tcW w:w="132" w:type="pct"/>
            <w:tcBorders>
              <w:top w:val="single" w:sz="4" w:space="0" w:color="auto"/>
              <w:left w:val="single" w:sz="4" w:space="0" w:color="auto"/>
              <w:bottom w:val="single" w:sz="4" w:space="0" w:color="auto"/>
              <w:right w:val="single" w:sz="4" w:space="0" w:color="auto"/>
            </w:tcBorders>
            <w:hideMark/>
          </w:tcPr>
          <w:p w14:paraId="2A3A4BE5"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 </w:t>
            </w:r>
          </w:p>
        </w:tc>
        <w:tc>
          <w:tcPr>
            <w:tcW w:w="672" w:type="pct"/>
            <w:tcBorders>
              <w:top w:val="single" w:sz="4" w:space="0" w:color="auto"/>
              <w:left w:val="single" w:sz="4" w:space="0" w:color="auto"/>
              <w:bottom w:val="single" w:sz="4" w:space="0" w:color="auto"/>
              <w:right w:val="single" w:sz="4" w:space="0" w:color="auto"/>
            </w:tcBorders>
            <w:hideMark/>
          </w:tcPr>
          <w:p w14:paraId="197E5966"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t xml:space="preserve">A UE supporting 5-25 shall support CBG-based retransmission(s) with cancelled initial PUSCH transmission if the following condition is satisfied: </w:t>
            </w:r>
            <w:r w:rsidRPr="00757A73">
              <w:rPr>
                <w:rFonts w:eastAsia="MS PGothic"/>
                <w:sz w:val="18"/>
                <w:szCs w:val="18"/>
                <w:lang w:val="en-US" w:eastAsia="zh-CN"/>
              </w:rPr>
              <w:t xml:space="preserve">the UE is scheduled for a re-transmission of a CBG #N in a given TB only if CBG #N-1 has been transmitted </w:t>
            </w:r>
            <w:r w:rsidRPr="00757A73">
              <w:rPr>
                <w:rFonts w:eastAsia="MS PGothic"/>
                <w:sz w:val="18"/>
                <w:szCs w:val="18"/>
                <w:lang w:val="en-US" w:eastAsia="zh-CN"/>
              </w:rPr>
              <w:lastRenderedPageBreak/>
              <w:t>before or it is scheduled in the same UL grant that includes CBG#N</w:t>
            </w:r>
            <w:r w:rsidRPr="00757A73">
              <w:rPr>
                <w:rFonts w:eastAsia="Batang"/>
                <w:sz w:val="18"/>
                <w:szCs w:val="18"/>
                <w:lang w:val="en-US"/>
              </w:rPr>
              <w:t>.</w:t>
            </w:r>
          </w:p>
        </w:tc>
        <w:tc>
          <w:tcPr>
            <w:tcW w:w="433" w:type="pct"/>
            <w:tcBorders>
              <w:top w:val="single" w:sz="4" w:space="0" w:color="auto"/>
              <w:left w:val="single" w:sz="4" w:space="0" w:color="auto"/>
              <w:bottom w:val="single" w:sz="4" w:space="0" w:color="auto"/>
              <w:right w:val="single" w:sz="4" w:space="0" w:color="auto"/>
            </w:tcBorders>
            <w:hideMark/>
          </w:tcPr>
          <w:p w14:paraId="1F38634A" w14:textId="77777777" w:rsidR="00757A73" w:rsidRPr="00757A73" w:rsidRDefault="00757A73" w:rsidP="00757A73">
            <w:pPr>
              <w:spacing w:after="0"/>
              <w:rPr>
                <w:rFonts w:eastAsia="Batang"/>
                <w:sz w:val="18"/>
                <w:szCs w:val="18"/>
                <w:lang w:val="en-US"/>
              </w:rPr>
            </w:pPr>
            <w:r w:rsidRPr="00757A73">
              <w:rPr>
                <w:rFonts w:eastAsia="Batang"/>
                <w:sz w:val="18"/>
                <w:szCs w:val="18"/>
                <w:lang w:val="en-US"/>
              </w:rPr>
              <w:lastRenderedPageBreak/>
              <w:t xml:space="preserve">Optional with capability signaling </w:t>
            </w:r>
          </w:p>
        </w:tc>
      </w:tr>
    </w:tbl>
    <w:p w14:paraId="00E600BF" w14:textId="77777777" w:rsidR="00757A73" w:rsidRPr="00757A73" w:rsidRDefault="00757A73" w:rsidP="00757A73">
      <w:pPr>
        <w:spacing w:after="0"/>
        <w:jc w:val="both"/>
        <w:rPr>
          <w:rFonts w:eastAsia="Malgun Gothic"/>
          <w:lang w:val="en-US" w:eastAsia="zh-CN"/>
        </w:rPr>
      </w:pPr>
    </w:p>
    <w:p w14:paraId="2DB7C8D2" w14:textId="67988135" w:rsidR="00757A73" w:rsidRDefault="00757A73" w:rsidP="00B22903">
      <w:pPr>
        <w:jc w:val="both"/>
        <w:rPr>
          <w:rStyle w:val="B1Zchn"/>
          <w:sz w:val="22"/>
          <w:szCs w:val="22"/>
        </w:rPr>
      </w:pPr>
      <w:r>
        <w:rPr>
          <w:rStyle w:val="B1Zchn"/>
          <w:sz w:val="22"/>
          <w:szCs w:val="22"/>
        </w:rPr>
        <w:t xml:space="preserve">First of all, we are fine with the FG proposal </w:t>
      </w:r>
      <w:r w:rsidR="007253BA">
        <w:rPr>
          <w:rStyle w:val="B1Zchn"/>
          <w:sz w:val="22"/>
          <w:szCs w:val="22"/>
        </w:rPr>
        <w:t>in RP-201877</w:t>
      </w:r>
      <w:r w:rsidR="00210F90">
        <w:rPr>
          <w:rStyle w:val="B1Zchn"/>
          <w:sz w:val="22"/>
          <w:szCs w:val="22"/>
        </w:rPr>
        <w:t xml:space="preserve">, except that we do not see a need for the note here as this scheduling restriction for a UE not capable for out-of-order CBG based re-transmission should be captured as a related scheduling restriction in 38.214 Sec. 6.1.5.2 directly.  </w:t>
      </w:r>
    </w:p>
    <w:p w14:paraId="27C6B8F2" w14:textId="4FE0884B" w:rsidR="007253BA" w:rsidRDefault="007253BA" w:rsidP="00B22903">
      <w:pPr>
        <w:jc w:val="both"/>
        <w:rPr>
          <w:rStyle w:val="B1Zchn"/>
          <w:sz w:val="22"/>
          <w:szCs w:val="22"/>
        </w:rPr>
      </w:pPr>
      <w:r>
        <w:rPr>
          <w:rStyle w:val="B1Zchn"/>
          <w:sz w:val="22"/>
          <w:szCs w:val="22"/>
        </w:rPr>
        <w:t>And then secondly, there is a need to capture something in the RAN1 specifications for a UE not supporting this UE capability, i.e. handling of ‘in-order’ CBG based re-transmission operation</w:t>
      </w:r>
      <w:r w:rsidR="00210F90">
        <w:rPr>
          <w:rStyle w:val="B1Zchn"/>
          <w:sz w:val="22"/>
          <w:szCs w:val="22"/>
        </w:rPr>
        <w:t xml:space="preserve"> that in RP-201877 is included as a FG note</w:t>
      </w:r>
      <w:r>
        <w:rPr>
          <w:rStyle w:val="B1Zchn"/>
          <w:sz w:val="22"/>
          <w:szCs w:val="22"/>
        </w:rPr>
        <w:t xml:space="preserve">. Looking at where to capture this, </w:t>
      </w:r>
      <w:r w:rsidR="0089444D">
        <w:rPr>
          <w:rStyle w:val="B1Zchn"/>
          <w:sz w:val="22"/>
          <w:szCs w:val="22"/>
        </w:rPr>
        <w:t xml:space="preserve">clearly the best place would be 38.214 Sec. 6.1.5.2 where already now CBG based PUSCH transmission is handled. Therefore, we propose to include Option 1a for UEs not supporting the new capability to Sec. 6.1.5.2. </w:t>
      </w:r>
    </w:p>
    <w:p w14:paraId="0E8800C6" w14:textId="4CACCE11" w:rsidR="00210F90" w:rsidRPr="007253BA" w:rsidRDefault="00210F90" w:rsidP="00210F90">
      <w:pPr>
        <w:jc w:val="both"/>
        <w:rPr>
          <w:rStyle w:val="B1Zchn"/>
          <w:b/>
          <w:bCs/>
          <w:sz w:val="22"/>
          <w:szCs w:val="22"/>
        </w:rPr>
      </w:pPr>
      <w:r w:rsidRPr="007253BA">
        <w:rPr>
          <w:rStyle w:val="B1Zchn"/>
          <w:b/>
          <w:bCs/>
          <w:sz w:val="22"/>
          <w:szCs w:val="22"/>
        </w:rPr>
        <w:t xml:space="preserve">Proposal </w:t>
      </w:r>
      <w:r w:rsidR="008B11C8">
        <w:rPr>
          <w:rStyle w:val="B1Zchn"/>
          <w:b/>
          <w:bCs/>
          <w:sz w:val="22"/>
          <w:szCs w:val="22"/>
        </w:rPr>
        <w:t>2</w:t>
      </w:r>
      <w:r w:rsidR="00177CFE">
        <w:rPr>
          <w:rStyle w:val="B1Zchn"/>
          <w:b/>
          <w:bCs/>
          <w:sz w:val="22"/>
          <w:szCs w:val="22"/>
        </w:rPr>
        <w:t>.1</w:t>
      </w:r>
      <w:r w:rsidRPr="007253BA">
        <w:rPr>
          <w:rStyle w:val="B1Zchn"/>
          <w:b/>
          <w:bCs/>
          <w:sz w:val="22"/>
          <w:szCs w:val="22"/>
        </w:rPr>
        <w:t xml:space="preserve">: </w:t>
      </w:r>
      <w:r>
        <w:rPr>
          <w:rStyle w:val="B1Zchn"/>
          <w:b/>
          <w:bCs/>
          <w:sz w:val="22"/>
          <w:szCs w:val="22"/>
        </w:rPr>
        <w:t xml:space="preserve">RAN1 to endorse </w:t>
      </w:r>
      <w:r w:rsidRPr="007253BA">
        <w:rPr>
          <w:rStyle w:val="B1Zchn"/>
          <w:b/>
          <w:bCs/>
          <w:sz w:val="22"/>
          <w:szCs w:val="22"/>
        </w:rPr>
        <w:t>the FG description for CBG based re-transmission in RP-201877 is to be endorsed by RAN1</w:t>
      </w:r>
      <w:r>
        <w:rPr>
          <w:rStyle w:val="B1Zchn"/>
          <w:b/>
          <w:bCs/>
          <w:sz w:val="22"/>
          <w:szCs w:val="22"/>
        </w:rPr>
        <w:t xml:space="preserve">, except the note which should be captured in 38.214 directly, 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425"/>
        <w:gridCol w:w="1173"/>
        <w:gridCol w:w="1173"/>
        <w:gridCol w:w="373"/>
        <w:gridCol w:w="460"/>
        <w:gridCol w:w="486"/>
        <w:gridCol w:w="255"/>
        <w:gridCol w:w="425"/>
        <w:gridCol w:w="486"/>
        <w:gridCol w:w="486"/>
        <w:gridCol w:w="255"/>
        <w:gridCol w:w="1295"/>
        <w:gridCol w:w="834"/>
      </w:tblGrid>
      <w:tr w:rsidR="00210F90" w:rsidRPr="00757A73" w14:paraId="475AC3FF" w14:textId="77777777" w:rsidTr="00775641">
        <w:trPr>
          <w:trHeight w:val="20"/>
        </w:trPr>
        <w:tc>
          <w:tcPr>
            <w:tcW w:w="780" w:type="pct"/>
            <w:tcBorders>
              <w:top w:val="single" w:sz="4" w:space="0" w:color="auto"/>
              <w:left w:val="single" w:sz="4" w:space="0" w:color="auto"/>
              <w:bottom w:val="single" w:sz="4" w:space="0" w:color="auto"/>
              <w:right w:val="single" w:sz="4" w:space="0" w:color="auto"/>
            </w:tcBorders>
            <w:hideMark/>
          </w:tcPr>
          <w:p w14:paraId="129267F3" w14:textId="77777777" w:rsidR="00210F90" w:rsidRPr="00757A73" w:rsidRDefault="00210F90" w:rsidP="00775641">
            <w:pPr>
              <w:spacing w:after="0"/>
              <w:rPr>
                <w:rFonts w:eastAsia="Batang"/>
                <w:sz w:val="18"/>
                <w:szCs w:val="18"/>
                <w:lang w:val="en-US" w:eastAsia="x-none"/>
              </w:rPr>
            </w:pPr>
            <w:r w:rsidRPr="00757A73">
              <w:rPr>
                <w:rFonts w:eastAsia="Batang"/>
                <w:sz w:val="18"/>
                <w:szCs w:val="18"/>
                <w:lang w:val="en-US" w:eastAsia="x-none"/>
              </w:rPr>
              <w:t xml:space="preserve">11. </w:t>
            </w:r>
          </w:p>
          <w:p w14:paraId="15AA9BB6" w14:textId="77777777" w:rsidR="00210F90" w:rsidRPr="00757A73" w:rsidRDefault="00210F90" w:rsidP="00775641">
            <w:pPr>
              <w:spacing w:after="0"/>
              <w:rPr>
                <w:rFonts w:eastAsia="Batang"/>
                <w:sz w:val="18"/>
                <w:szCs w:val="18"/>
                <w:lang w:val="en-US"/>
              </w:rPr>
            </w:pPr>
            <w:r w:rsidRPr="00757A73">
              <w:rPr>
                <w:rFonts w:eastAsia="Batang"/>
                <w:sz w:val="18"/>
                <w:szCs w:val="18"/>
                <w:lang w:val="en-US" w:eastAsia="x-none"/>
              </w:rPr>
              <w:t>NR_L1enh_URLLC</w:t>
            </w:r>
          </w:p>
        </w:tc>
        <w:tc>
          <w:tcPr>
            <w:tcW w:w="221" w:type="pct"/>
            <w:tcBorders>
              <w:top w:val="single" w:sz="4" w:space="0" w:color="auto"/>
              <w:left w:val="single" w:sz="4" w:space="0" w:color="auto"/>
              <w:bottom w:val="single" w:sz="4" w:space="0" w:color="auto"/>
              <w:right w:val="single" w:sz="4" w:space="0" w:color="auto"/>
            </w:tcBorders>
            <w:hideMark/>
          </w:tcPr>
          <w:p w14:paraId="4D246511"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11-12</w:t>
            </w:r>
          </w:p>
        </w:tc>
        <w:tc>
          <w:tcPr>
            <w:tcW w:w="609" w:type="pct"/>
            <w:tcBorders>
              <w:top w:val="single" w:sz="4" w:space="0" w:color="auto"/>
              <w:left w:val="single" w:sz="4" w:space="0" w:color="auto"/>
              <w:bottom w:val="single" w:sz="4" w:space="0" w:color="auto"/>
              <w:right w:val="single" w:sz="4" w:space="0" w:color="auto"/>
            </w:tcBorders>
            <w:hideMark/>
          </w:tcPr>
          <w:p w14:paraId="08460FC0"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 xml:space="preserve">Out-of-order CBG-based re-transmission(s) with cancelled initial PUSCH </w:t>
            </w:r>
            <w:r w:rsidRPr="00757A73">
              <w:rPr>
                <w:rFonts w:eastAsia="MS PGothic"/>
                <w:sz w:val="18"/>
                <w:szCs w:val="18"/>
                <w:lang w:val="en-US" w:eastAsia="zh-CN"/>
              </w:rPr>
              <w:t>transmission</w:t>
            </w:r>
          </w:p>
        </w:tc>
        <w:tc>
          <w:tcPr>
            <w:tcW w:w="609" w:type="pct"/>
            <w:tcBorders>
              <w:top w:val="single" w:sz="4" w:space="0" w:color="auto"/>
              <w:left w:val="single" w:sz="4" w:space="0" w:color="auto"/>
              <w:bottom w:val="single" w:sz="4" w:space="0" w:color="auto"/>
              <w:right w:val="single" w:sz="4" w:space="0" w:color="auto"/>
            </w:tcBorders>
            <w:hideMark/>
          </w:tcPr>
          <w:p w14:paraId="02D6F2AC" w14:textId="77777777" w:rsidR="00210F90" w:rsidRPr="00757A73" w:rsidRDefault="00210F90" w:rsidP="00775641">
            <w:pPr>
              <w:spacing w:after="0"/>
              <w:rPr>
                <w:rFonts w:eastAsia="Batang"/>
                <w:sz w:val="18"/>
                <w:szCs w:val="18"/>
                <w:lang w:val="en-US"/>
              </w:rPr>
            </w:pPr>
            <w:r w:rsidRPr="00757A73">
              <w:rPr>
                <w:rFonts w:eastAsia="MS PGothic"/>
                <w:sz w:val="18"/>
                <w:szCs w:val="18"/>
                <w:lang w:val="en-US" w:eastAsia="zh-CN"/>
              </w:rPr>
              <w:t>Support CBG-based re-transmission(s) of a TB in case the initial PUSCH transmission was cancelled and the following condition is satisfied: the UE is scheduled for a re-transmission of a CBG #N in a given TB when CBG #N-1 has not been transmitted before and it is not scheduled in the same UL grant that includes CBG#N.</w:t>
            </w:r>
          </w:p>
        </w:tc>
        <w:tc>
          <w:tcPr>
            <w:tcW w:w="194" w:type="pct"/>
            <w:tcBorders>
              <w:top w:val="single" w:sz="4" w:space="0" w:color="auto"/>
              <w:left w:val="single" w:sz="4" w:space="0" w:color="auto"/>
              <w:bottom w:val="single" w:sz="4" w:space="0" w:color="auto"/>
              <w:right w:val="single" w:sz="4" w:space="0" w:color="auto"/>
            </w:tcBorders>
            <w:hideMark/>
          </w:tcPr>
          <w:p w14:paraId="0B2873A0"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5-25</w:t>
            </w:r>
          </w:p>
        </w:tc>
        <w:tc>
          <w:tcPr>
            <w:tcW w:w="239" w:type="pct"/>
            <w:tcBorders>
              <w:top w:val="single" w:sz="4" w:space="0" w:color="auto"/>
              <w:left w:val="single" w:sz="4" w:space="0" w:color="auto"/>
              <w:bottom w:val="single" w:sz="4" w:space="0" w:color="auto"/>
              <w:right w:val="single" w:sz="4" w:space="0" w:color="auto"/>
            </w:tcBorders>
            <w:hideMark/>
          </w:tcPr>
          <w:p w14:paraId="29E86B04" w14:textId="77777777" w:rsidR="00210F90" w:rsidRPr="00757A73" w:rsidRDefault="00210F90" w:rsidP="00775641">
            <w:pPr>
              <w:spacing w:after="0"/>
              <w:rPr>
                <w:rFonts w:eastAsia="Batang"/>
                <w:sz w:val="18"/>
                <w:szCs w:val="18"/>
                <w:lang w:val="en-US"/>
              </w:rPr>
            </w:pPr>
            <w:r w:rsidRPr="00757A73">
              <w:rPr>
                <w:rFonts w:eastAsia="Batang"/>
                <w:iCs/>
                <w:sz w:val="18"/>
                <w:szCs w:val="18"/>
                <w:lang w:val="en-US"/>
              </w:rPr>
              <w:t>Yes</w:t>
            </w:r>
          </w:p>
        </w:tc>
        <w:tc>
          <w:tcPr>
            <w:tcW w:w="252" w:type="pct"/>
            <w:tcBorders>
              <w:top w:val="single" w:sz="4" w:space="0" w:color="auto"/>
              <w:left w:val="single" w:sz="4" w:space="0" w:color="auto"/>
              <w:bottom w:val="single" w:sz="4" w:space="0" w:color="auto"/>
              <w:right w:val="single" w:sz="4" w:space="0" w:color="auto"/>
            </w:tcBorders>
            <w:hideMark/>
          </w:tcPr>
          <w:p w14:paraId="545E312A"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N/A</w:t>
            </w:r>
          </w:p>
        </w:tc>
        <w:tc>
          <w:tcPr>
            <w:tcW w:w="132" w:type="pct"/>
            <w:tcBorders>
              <w:top w:val="single" w:sz="4" w:space="0" w:color="auto"/>
              <w:left w:val="single" w:sz="4" w:space="0" w:color="auto"/>
              <w:bottom w:val="single" w:sz="4" w:space="0" w:color="auto"/>
              <w:right w:val="single" w:sz="4" w:space="0" w:color="auto"/>
            </w:tcBorders>
            <w:hideMark/>
          </w:tcPr>
          <w:p w14:paraId="3C90F61B"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 </w:t>
            </w:r>
          </w:p>
        </w:tc>
        <w:tc>
          <w:tcPr>
            <w:tcW w:w="221" w:type="pct"/>
            <w:tcBorders>
              <w:top w:val="single" w:sz="4" w:space="0" w:color="auto"/>
              <w:left w:val="single" w:sz="4" w:space="0" w:color="auto"/>
              <w:bottom w:val="single" w:sz="4" w:space="0" w:color="auto"/>
              <w:right w:val="single" w:sz="4" w:space="0" w:color="auto"/>
            </w:tcBorders>
            <w:hideMark/>
          </w:tcPr>
          <w:p w14:paraId="203E43E0"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Per UE</w:t>
            </w:r>
          </w:p>
        </w:tc>
        <w:tc>
          <w:tcPr>
            <w:tcW w:w="252" w:type="pct"/>
            <w:tcBorders>
              <w:top w:val="single" w:sz="4" w:space="0" w:color="auto"/>
              <w:left w:val="single" w:sz="4" w:space="0" w:color="auto"/>
              <w:bottom w:val="single" w:sz="4" w:space="0" w:color="auto"/>
              <w:right w:val="single" w:sz="4" w:space="0" w:color="auto"/>
            </w:tcBorders>
            <w:hideMark/>
          </w:tcPr>
          <w:p w14:paraId="0FBEA898"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N/A</w:t>
            </w:r>
          </w:p>
        </w:tc>
        <w:tc>
          <w:tcPr>
            <w:tcW w:w="252" w:type="pct"/>
            <w:tcBorders>
              <w:top w:val="single" w:sz="4" w:space="0" w:color="auto"/>
              <w:left w:val="single" w:sz="4" w:space="0" w:color="auto"/>
              <w:bottom w:val="single" w:sz="4" w:space="0" w:color="auto"/>
              <w:right w:val="single" w:sz="4" w:space="0" w:color="auto"/>
            </w:tcBorders>
            <w:hideMark/>
          </w:tcPr>
          <w:p w14:paraId="205675E2"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N/A</w:t>
            </w:r>
          </w:p>
        </w:tc>
        <w:tc>
          <w:tcPr>
            <w:tcW w:w="132" w:type="pct"/>
            <w:tcBorders>
              <w:top w:val="single" w:sz="4" w:space="0" w:color="auto"/>
              <w:left w:val="single" w:sz="4" w:space="0" w:color="auto"/>
              <w:bottom w:val="single" w:sz="4" w:space="0" w:color="auto"/>
              <w:right w:val="single" w:sz="4" w:space="0" w:color="auto"/>
            </w:tcBorders>
            <w:hideMark/>
          </w:tcPr>
          <w:p w14:paraId="2FF52E74"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 </w:t>
            </w:r>
          </w:p>
        </w:tc>
        <w:tc>
          <w:tcPr>
            <w:tcW w:w="672" w:type="pct"/>
            <w:tcBorders>
              <w:top w:val="single" w:sz="4" w:space="0" w:color="auto"/>
              <w:left w:val="single" w:sz="4" w:space="0" w:color="auto"/>
              <w:bottom w:val="single" w:sz="4" w:space="0" w:color="auto"/>
              <w:right w:val="single" w:sz="4" w:space="0" w:color="auto"/>
            </w:tcBorders>
            <w:hideMark/>
          </w:tcPr>
          <w:p w14:paraId="6C03D953" w14:textId="77777777" w:rsidR="00210F90" w:rsidRPr="006E29DF" w:rsidRDefault="00210F90" w:rsidP="00775641">
            <w:pPr>
              <w:spacing w:after="0"/>
              <w:rPr>
                <w:rFonts w:eastAsia="Batang"/>
                <w:strike/>
                <w:sz w:val="18"/>
                <w:szCs w:val="18"/>
                <w:lang w:val="en-US"/>
              </w:rPr>
            </w:pPr>
            <w:r w:rsidRPr="006E29DF">
              <w:rPr>
                <w:rFonts w:eastAsia="Batang"/>
                <w:strike/>
                <w:color w:val="FF0000"/>
                <w:sz w:val="18"/>
                <w:szCs w:val="18"/>
                <w:lang w:val="en-US"/>
              </w:rPr>
              <w:t xml:space="preserve">A UE supporting 5-25 shall support CBG-based retransmission(s) with cancelled initial PUSCH transmission if the following condition is satisfied: </w:t>
            </w:r>
            <w:r w:rsidRPr="006E29DF">
              <w:rPr>
                <w:rFonts w:eastAsia="MS PGothic"/>
                <w:strike/>
                <w:color w:val="FF0000"/>
                <w:sz w:val="18"/>
                <w:szCs w:val="18"/>
                <w:lang w:val="en-US" w:eastAsia="zh-CN"/>
              </w:rPr>
              <w:t>the UE is scheduled for a re-transmission of a CBG #N in a given TB only if CBG #N-1 has been transmitted before or it is scheduled in the same UL grant that includes CBG#N</w:t>
            </w:r>
            <w:r w:rsidRPr="006E29DF">
              <w:rPr>
                <w:rFonts w:eastAsia="Batang"/>
                <w:strike/>
                <w:color w:val="FF0000"/>
                <w:sz w:val="18"/>
                <w:szCs w:val="18"/>
                <w:lang w:val="en-US"/>
              </w:rPr>
              <w:t>.</w:t>
            </w:r>
          </w:p>
        </w:tc>
        <w:tc>
          <w:tcPr>
            <w:tcW w:w="433" w:type="pct"/>
            <w:tcBorders>
              <w:top w:val="single" w:sz="4" w:space="0" w:color="auto"/>
              <w:left w:val="single" w:sz="4" w:space="0" w:color="auto"/>
              <w:bottom w:val="single" w:sz="4" w:space="0" w:color="auto"/>
              <w:right w:val="single" w:sz="4" w:space="0" w:color="auto"/>
            </w:tcBorders>
            <w:hideMark/>
          </w:tcPr>
          <w:p w14:paraId="6AB54667" w14:textId="77777777" w:rsidR="00210F90" w:rsidRPr="00757A73" w:rsidRDefault="00210F90" w:rsidP="00775641">
            <w:pPr>
              <w:spacing w:after="0"/>
              <w:rPr>
                <w:rFonts w:eastAsia="Batang"/>
                <w:sz w:val="18"/>
                <w:szCs w:val="18"/>
                <w:lang w:val="en-US"/>
              </w:rPr>
            </w:pPr>
            <w:r w:rsidRPr="00757A73">
              <w:rPr>
                <w:rFonts w:eastAsia="Batang"/>
                <w:sz w:val="18"/>
                <w:szCs w:val="18"/>
                <w:lang w:val="en-US"/>
              </w:rPr>
              <w:t xml:space="preserve">Optional with capability signaling </w:t>
            </w:r>
          </w:p>
        </w:tc>
      </w:tr>
    </w:tbl>
    <w:p w14:paraId="001DDAAB" w14:textId="77777777" w:rsidR="00210F90" w:rsidRPr="00757A73" w:rsidRDefault="00210F90" w:rsidP="00210F90">
      <w:pPr>
        <w:spacing w:after="0"/>
        <w:jc w:val="both"/>
        <w:rPr>
          <w:rFonts w:eastAsia="Malgun Gothic"/>
          <w:lang w:val="en-US" w:eastAsia="zh-CN"/>
        </w:rPr>
      </w:pPr>
    </w:p>
    <w:p w14:paraId="6B6477EC" w14:textId="582E97F2" w:rsidR="00210F90" w:rsidRPr="007253BA" w:rsidRDefault="00210F90" w:rsidP="00210F90">
      <w:pPr>
        <w:jc w:val="both"/>
        <w:rPr>
          <w:rStyle w:val="B1Zchn"/>
          <w:b/>
          <w:bCs/>
          <w:sz w:val="22"/>
          <w:szCs w:val="22"/>
        </w:rPr>
      </w:pPr>
    </w:p>
    <w:p w14:paraId="1FC8C7EE" w14:textId="1C6A4023" w:rsidR="0089444D" w:rsidRDefault="0089444D" w:rsidP="0089444D">
      <w:pPr>
        <w:jc w:val="both"/>
        <w:rPr>
          <w:b/>
          <w:sz w:val="22"/>
          <w:szCs w:val="22"/>
          <w:lang w:eastAsia="zh-CN"/>
        </w:rPr>
      </w:pPr>
      <w:r w:rsidRPr="0089444D">
        <w:rPr>
          <w:rStyle w:val="B1Zchn"/>
          <w:b/>
          <w:bCs/>
          <w:sz w:val="22"/>
          <w:szCs w:val="22"/>
        </w:rPr>
        <w:t xml:space="preserve">Proposal </w:t>
      </w:r>
      <w:r w:rsidR="008B11C8">
        <w:rPr>
          <w:rStyle w:val="B1Zchn"/>
          <w:b/>
          <w:bCs/>
          <w:sz w:val="22"/>
          <w:szCs w:val="22"/>
        </w:rPr>
        <w:t>2</w:t>
      </w:r>
      <w:r w:rsidR="00177CFE">
        <w:rPr>
          <w:rStyle w:val="B1Zchn"/>
          <w:b/>
          <w:bCs/>
          <w:sz w:val="22"/>
          <w:szCs w:val="22"/>
        </w:rPr>
        <w:t>.</w:t>
      </w:r>
      <w:r w:rsidRPr="0089444D">
        <w:rPr>
          <w:rStyle w:val="B1Zchn"/>
          <w:b/>
          <w:bCs/>
          <w:sz w:val="22"/>
          <w:szCs w:val="22"/>
        </w:rPr>
        <w:t xml:space="preserve">2: </w:t>
      </w:r>
      <w:r w:rsidR="007A4C0C">
        <w:rPr>
          <w:b/>
          <w:bCs/>
          <w:sz w:val="22"/>
          <w:szCs w:val="22"/>
          <w:lang w:eastAsia="zh-CN"/>
        </w:rPr>
        <w:t>Endorse</w:t>
      </w:r>
      <w:r w:rsidRPr="0089444D">
        <w:rPr>
          <w:b/>
          <w:bCs/>
          <w:sz w:val="22"/>
          <w:szCs w:val="22"/>
          <w:lang w:eastAsia="zh-CN"/>
        </w:rPr>
        <w:t xml:space="preserve"> the following </w:t>
      </w:r>
      <w:r w:rsidR="007A4C0C">
        <w:rPr>
          <w:b/>
          <w:bCs/>
          <w:sz w:val="22"/>
          <w:szCs w:val="22"/>
          <w:lang w:eastAsia="zh-CN"/>
        </w:rPr>
        <w:t xml:space="preserve">draft </w:t>
      </w:r>
      <w:r w:rsidR="00114AA3">
        <w:rPr>
          <w:b/>
          <w:bCs/>
          <w:sz w:val="22"/>
          <w:szCs w:val="22"/>
          <w:lang w:eastAsia="zh-CN"/>
        </w:rPr>
        <w:t>CR</w:t>
      </w:r>
      <w:r w:rsidRPr="0089444D">
        <w:rPr>
          <w:b/>
          <w:bCs/>
          <w:sz w:val="22"/>
          <w:szCs w:val="22"/>
          <w:lang w:eastAsia="zh-CN"/>
        </w:rPr>
        <w:t xml:space="preserve"> to TS 38.214 Sec. 6</w:t>
      </w:r>
      <w:r w:rsidR="007929B0">
        <w:rPr>
          <w:b/>
          <w:bCs/>
          <w:sz w:val="22"/>
          <w:szCs w:val="22"/>
          <w:lang w:eastAsia="zh-CN"/>
        </w:rPr>
        <w:t>.</w:t>
      </w:r>
      <w:r w:rsidRPr="0089444D">
        <w:rPr>
          <w:b/>
          <w:bCs/>
          <w:sz w:val="22"/>
          <w:szCs w:val="22"/>
          <w:lang w:eastAsia="zh-CN"/>
        </w:rPr>
        <w:t xml:space="preserve">1.5.2 to out-of-order CBG based PUSCH </w:t>
      </w:r>
      <w:r>
        <w:rPr>
          <w:b/>
          <w:sz w:val="22"/>
          <w:szCs w:val="22"/>
          <w:lang w:eastAsia="zh-CN"/>
        </w:rPr>
        <w:t xml:space="preserve">scheduling restrictions for UEs not supporting </w:t>
      </w:r>
      <w:r w:rsidR="00187A23">
        <w:rPr>
          <w:b/>
          <w:sz w:val="22"/>
          <w:szCs w:val="22"/>
          <w:lang w:eastAsia="zh-CN"/>
        </w:rPr>
        <w:t xml:space="preserve">out-of-order CBG-based </w:t>
      </w:r>
      <w:r>
        <w:rPr>
          <w:b/>
          <w:sz w:val="22"/>
          <w:szCs w:val="22"/>
          <w:lang w:eastAsia="zh-CN"/>
        </w:rPr>
        <w:t>PUSCH re</w:t>
      </w:r>
      <w:r w:rsidR="00187A23">
        <w:rPr>
          <w:b/>
          <w:sz w:val="22"/>
          <w:szCs w:val="22"/>
          <w:lang w:eastAsia="zh-CN"/>
        </w:rPr>
        <w:t>-</w:t>
      </w:r>
      <w:r>
        <w:rPr>
          <w:b/>
          <w:sz w:val="22"/>
          <w:szCs w:val="22"/>
          <w:lang w:eastAsia="zh-CN"/>
        </w:rPr>
        <w:t>transmission</w:t>
      </w:r>
      <w:r w:rsidR="00922AA7">
        <w:rPr>
          <w:b/>
          <w:sz w:val="22"/>
          <w:szCs w:val="22"/>
          <w:lang w:eastAsia="zh-CN"/>
        </w:rPr>
        <w:t xml:space="preserve"> (</w:t>
      </w:r>
      <w:r w:rsidR="00922AA7" w:rsidRPr="00BB6192">
        <w:rPr>
          <w:b/>
          <w:color w:val="00B050"/>
          <w:sz w:val="22"/>
          <w:szCs w:val="22"/>
          <w:lang w:eastAsia="zh-CN"/>
        </w:rPr>
        <w:t xml:space="preserve">added </w:t>
      </w:r>
      <w:r w:rsidR="00BB6192" w:rsidRPr="00BB6192">
        <w:rPr>
          <w:b/>
          <w:color w:val="00B050"/>
          <w:sz w:val="22"/>
          <w:szCs w:val="22"/>
          <w:lang w:eastAsia="zh-CN"/>
        </w:rPr>
        <w:t>green</w:t>
      </w:r>
      <w:r w:rsidR="00922AA7" w:rsidRPr="00BB6192">
        <w:rPr>
          <w:b/>
          <w:color w:val="00B050"/>
          <w:sz w:val="22"/>
          <w:szCs w:val="22"/>
          <w:lang w:eastAsia="zh-CN"/>
        </w:rPr>
        <w:t xml:space="preserve"> text to be shown as </w:t>
      </w:r>
      <w:r w:rsidR="00590877">
        <w:rPr>
          <w:b/>
          <w:color w:val="00B050"/>
          <w:sz w:val="22"/>
          <w:szCs w:val="22"/>
          <w:lang w:eastAsia="zh-CN"/>
        </w:rPr>
        <w:t xml:space="preserve">track </w:t>
      </w:r>
      <w:r w:rsidR="00376C14" w:rsidRPr="00BB6192">
        <w:rPr>
          <w:b/>
          <w:color w:val="00B050"/>
          <w:sz w:val="22"/>
          <w:szCs w:val="22"/>
          <w:lang w:eastAsia="zh-CN"/>
        </w:rPr>
        <w:t>changes in the final CR</w:t>
      </w:r>
      <w:r w:rsidR="00376C14">
        <w:rPr>
          <w:b/>
          <w:sz w:val="22"/>
          <w:szCs w:val="22"/>
          <w:lang w:eastAsia="zh-CN"/>
        </w:rPr>
        <w:t>)</w:t>
      </w:r>
    </w:p>
    <w:p w14:paraId="52D15592" w14:textId="3E82EACB" w:rsidR="00D5048B" w:rsidRDefault="00E620B7" w:rsidP="00932849">
      <w:pPr>
        <w:pStyle w:val="Heading2"/>
        <w:rPr>
          <w:highlight w:val="yellow"/>
          <w:lang w:eastAsia="zh-CN"/>
        </w:rPr>
      </w:pPr>
      <w:r w:rsidRPr="008E48AD">
        <w:rPr>
          <w:highlight w:val="yellow"/>
          <w:lang w:eastAsia="zh-CN"/>
        </w:rPr>
        <w:lastRenderedPageBreak/>
        <w:t>Draft CR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4AA3" w14:paraId="2DAB6BDF" w14:textId="77777777" w:rsidTr="000B1E4E">
        <w:tc>
          <w:tcPr>
            <w:tcW w:w="9641" w:type="dxa"/>
            <w:gridSpan w:val="9"/>
            <w:tcBorders>
              <w:top w:val="single" w:sz="4" w:space="0" w:color="auto"/>
              <w:left w:val="single" w:sz="4" w:space="0" w:color="auto"/>
              <w:right w:val="single" w:sz="4" w:space="0" w:color="auto"/>
            </w:tcBorders>
          </w:tcPr>
          <w:p w14:paraId="529B5F7F" w14:textId="77777777" w:rsidR="00114AA3" w:rsidRDefault="00114AA3" w:rsidP="000B1E4E">
            <w:pPr>
              <w:pStyle w:val="CRCoverPage"/>
              <w:spacing w:after="0"/>
              <w:jc w:val="right"/>
              <w:rPr>
                <w:i/>
                <w:noProof/>
              </w:rPr>
            </w:pPr>
            <w:r>
              <w:rPr>
                <w:i/>
                <w:noProof/>
                <w:sz w:val="14"/>
              </w:rPr>
              <w:t>CR-Form-v12.0</w:t>
            </w:r>
          </w:p>
        </w:tc>
      </w:tr>
      <w:tr w:rsidR="00114AA3" w14:paraId="14C7751B" w14:textId="77777777" w:rsidTr="000B1E4E">
        <w:tc>
          <w:tcPr>
            <w:tcW w:w="9641" w:type="dxa"/>
            <w:gridSpan w:val="9"/>
            <w:tcBorders>
              <w:left w:val="single" w:sz="4" w:space="0" w:color="auto"/>
              <w:right w:val="single" w:sz="4" w:space="0" w:color="auto"/>
            </w:tcBorders>
          </w:tcPr>
          <w:p w14:paraId="24561099" w14:textId="77777777" w:rsidR="00114AA3" w:rsidRDefault="00114AA3" w:rsidP="000B1E4E">
            <w:pPr>
              <w:pStyle w:val="CRCoverPage"/>
              <w:spacing w:after="0"/>
              <w:jc w:val="center"/>
              <w:rPr>
                <w:noProof/>
              </w:rPr>
            </w:pPr>
            <w:r w:rsidRPr="009650D6">
              <w:rPr>
                <w:b/>
                <w:noProof/>
                <w:sz w:val="32"/>
                <w:highlight w:val="yellow"/>
              </w:rPr>
              <w:t>[DRAFT]</w:t>
            </w:r>
            <w:r>
              <w:rPr>
                <w:b/>
                <w:noProof/>
                <w:sz w:val="32"/>
              </w:rPr>
              <w:t xml:space="preserve"> CHANGE REQUEST</w:t>
            </w:r>
          </w:p>
        </w:tc>
      </w:tr>
      <w:tr w:rsidR="00114AA3" w14:paraId="4CEFBABF" w14:textId="77777777" w:rsidTr="000B1E4E">
        <w:tc>
          <w:tcPr>
            <w:tcW w:w="9641" w:type="dxa"/>
            <w:gridSpan w:val="9"/>
            <w:tcBorders>
              <w:left w:val="single" w:sz="4" w:space="0" w:color="auto"/>
              <w:right w:val="single" w:sz="4" w:space="0" w:color="auto"/>
            </w:tcBorders>
          </w:tcPr>
          <w:p w14:paraId="42E45723" w14:textId="77777777" w:rsidR="00114AA3" w:rsidRDefault="00114AA3" w:rsidP="000B1E4E">
            <w:pPr>
              <w:pStyle w:val="CRCoverPage"/>
              <w:spacing w:after="0"/>
              <w:rPr>
                <w:noProof/>
                <w:sz w:val="8"/>
                <w:szCs w:val="8"/>
              </w:rPr>
            </w:pPr>
          </w:p>
        </w:tc>
      </w:tr>
      <w:tr w:rsidR="00114AA3" w14:paraId="0C5B5D94" w14:textId="77777777" w:rsidTr="000B1E4E">
        <w:tc>
          <w:tcPr>
            <w:tcW w:w="142" w:type="dxa"/>
            <w:tcBorders>
              <w:left w:val="single" w:sz="4" w:space="0" w:color="auto"/>
            </w:tcBorders>
          </w:tcPr>
          <w:p w14:paraId="23DC13D8" w14:textId="77777777" w:rsidR="00114AA3" w:rsidRDefault="00114AA3" w:rsidP="000B1E4E">
            <w:pPr>
              <w:pStyle w:val="CRCoverPage"/>
              <w:spacing w:after="0"/>
              <w:jc w:val="right"/>
              <w:rPr>
                <w:noProof/>
              </w:rPr>
            </w:pPr>
          </w:p>
        </w:tc>
        <w:tc>
          <w:tcPr>
            <w:tcW w:w="1559" w:type="dxa"/>
            <w:shd w:val="pct30" w:color="FFFF00" w:fill="auto"/>
          </w:tcPr>
          <w:p w14:paraId="4CF212DF" w14:textId="77777777" w:rsidR="00114AA3" w:rsidRPr="00410371" w:rsidRDefault="00114AA3" w:rsidP="000B1E4E">
            <w:pPr>
              <w:pStyle w:val="CRCoverPage"/>
              <w:spacing w:after="0"/>
              <w:jc w:val="center"/>
              <w:rPr>
                <w:b/>
                <w:noProof/>
                <w:sz w:val="28"/>
              </w:rPr>
            </w:pPr>
            <w:r w:rsidRPr="001F1F64">
              <w:rPr>
                <w:b/>
                <w:noProof/>
                <w:sz w:val="28"/>
              </w:rPr>
              <w:t>38.21</w:t>
            </w:r>
            <w:r>
              <w:rPr>
                <w:b/>
                <w:noProof/>
                <w:sz w:val="28"/>
              </w:rPr>
              <w:t>4</w:t>
            </w:r>
          </w:p>
        </w:tc>
        <w:tc>
          <w:tcPr>
            <w:tcW w:w="709" w:type="dxa"/>
          </w:tcPr>
          <w:p w14:paraId="7DCAC0D6" w14:textId="77777777" w:rsidR="00114AA3" w:rsidRDefault="00114AA3" w:rsidP="000B1E4E">
            <w:pPr>
              <w:pStyle w:val="CRCoverPage"/>
              <w:spacing w:after="0"/>
              <w:jc w:val="center"/>
              <w:rPr>
                <w:noProof/>
              </w:rPr>
            </w:pPr>
            <w:r>
              <w:rPr>
                <w:b/>
                <w:noProof/>
                <w:sz w:val="28"/>
              </w:rPr>
              <w:t>CR</w:t>
            </w:r>
          </w:p>
        </w:tc>
        <w:tc>
          <w:tcPr>
            <w:tcW w:w="1276" w:type="dxa"/>
            <w:shd w:val="pct30" w:color="FFFF00" w:fill="auto"/>
          </w:tcPr>
          <w:p w14:paraId="6654CB0D" w14:textId="77777777" w:rsidR="00114AA3" w:rsidRPr="00410371" w:rsidRDefault="00114AA3" w:rsidP="000B1E4E">
            <w:pPr>
              <w:pStyle w:val="CRCoverPage"/>
              <w:spacing w:after="0"/>
              <w:jc w:val="center"/>
              <w:rPr>
                <w:noProof/>
              </w:rPr>
            </w:pPr>
            <w:r w:rsidRPr="001F1F64">
              <w:rPr>
                <w:b/>
                <w:noProof/>
                <w:sz w:val="28"/>
              </w:rPr>
              <w:t>-</w:t>
            </w:r>
          </w:p>
        </w:tc>
        <w:tc>
          <w:tcPr>
            <w:tcW w:w="709" w:type="dxa"/>
          </w:tcPr>
          <w:p w14:paraId="5DFE8E8F" w14:textId="77777777" w:rsidR="00114AA3" w:rsidRDefault="00114AA3" w:rsidP="000B1E4E">
            <w:pPr>
              <w:pStyle w:val="CRCoverPage"/>
              <w:tabs>
                <w:tab w:val="right" w:pos="625"/>
              </w:tabs>
              <w:spacing w:after="0"/>
              <w:jc w:val="center"/>
              <w:rPr>
                <w:noProof/>
              </w:rPr>
            </w:pPr>
            <w:r>
              <w:rPr>
                <w:b/>
                <w:bCs/>
                <w:noProof/>
                <w:sz w:val="28"/>
              </w:rPr>
              <w:t>rev</w:t>
            </w:r>
          </w:p>
        </w:tc>
        <w:tc>
          <w:tcPr>
            <w:tcW w:w="992" w:type="dxa"/>
            <w:shd w:val="pct30" w:color="FFFF00" w:fill="auto"/>
          </w:tcPr>
          <w:p w14:paraId="09AFDFD1" w14:textId="77777777" w:rsidR="00114AA3" w:rsidRPr="00410371" w:rsidRDefault="00114AA3" w:rsidP="000B1E4E">
            <w:pPr>
              <w:pStyle w:val="CRCoverPage"/>
              <w:spacing w:after="0"/>
              <w:jc w:val="center"/>
              <w:rPr>
                <w:b/>
                <w:noProof/>
              </w:rPr>
            </w:pPr>
            <w:r w:rsidRPr="001F1F64">
              <w:rPr>
                <w:b/>
                <w:noProof/>
                <w:sz w:val="28"/>
              </w:rPr>
              <w:t>-</w:t>
            </w:r>
          </w:p>
        </w:tc>
        <w:tc>
          <w:tcPr>
            <w:tcW w:w="2410" w:type="dxa"/>
          </w:tcPr>
          <w:p w14:paraId="3B29FC90" w14:textId="77777777" w:rsidR="00114AA3" w:rsidRDefault="00114AA3" w:rsidP="000B1E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AFD86" w14:textId="1992ED5F" w:rsidR="00114AA3" w:rsidRPr="00410371" w:rsidRDefault="00114AA3" w:rsidP="000B1E4E">
            <w:pPr>
              <w:pStyle w:val="CRCoverPage"/>
              <w:spacing w:after="0"/>
              <w:jc w:val="center"/>
              <w:rPr>
                <w:noProof/>
                <w:sz w:val="28"/>
              </w:rPr>
            </w:pPr>
            <w:r w:rsidRPr="001F1F64">
              <w:rPr>
                <w:b/>
                <w:noProof/>
                <w:sz w:val="28"/>
              </w:rPr>
              <w:t>1</w:t>
            </w:r>
            <w:r>
              <w:rPr>
                <w:b/>
                <w:noProof/>
                <w:sz w:val="28"/>
              </w:rPr>
              <w:t>6</w:t>
            </w:r>
            <w:r w:rsidRPr="001F1F64">
              <w:rPr>
                <w:b/>
                <w:noProof/>
                <w:sz w:val="28"/>
              </w:rPr>
              <w:t>.</w:t>
            </w:r>
            <w:r>
              <w:rPr>
                <w:b/>
                <w:noProof/>
                <w:sz w:val="28"/>
              </w:rPr>
              <w:t>3</w:t>
            </w:r>
            <w:r w:rsidRPr="001F1F64">
              <w:rPr>
                <w:b/>
                <w:noProof/>
                <w:sz w:val="28"/>
              </w:rPr>
              <w:t>.0</w:t>
            </w:r>
          </w:p>
        </w:tc>
        <w:tc>
          <w:tcPr>
            <w:tcW w:w="143" w:type="dxa"/>
            <w:tcBorders>
              <w:right w:val="single" w:sz="4" w:space="0" w:color="auto"/>
            </w:tcBorders>
          </w:tcPr>
          <w:p w14:paraId="0A6CD606" w14:textId="77777777" w:rsidR="00114AA3" w:rsidRDefault="00114AA3" w:rsidP="000B1E4E">
            <w:pPr>
              <w:pStyle w:val="CRCoverPage"/>
              <w:spacing w:after="0"/>
              <w:rPr>
                <w:noProof/>
              </w:rPr>
            </w:pPr>
          </w:p>
        </w:tc>
      </w:tr>
      <w:tr w:rsidR="00114AA3" w14:paraId="2F561525" w14:textId="77777777" w:rsidTr="000B1E4E">
        <w:tc>
          <w:tcPr>
            <w:tcW w:w="9641" w:type="dxa"/>
            <w:gridSpan w:val="9"/>
            <w:tcBorders>
              <w:left w:val="single" w:sz="4" w:space="0" w:color="auto"/>
              <w:right w:val="single" w:sz="4" w:space="0" w:color="auto"/>
            </w:tcBorders>
          </w:tcPr>
          <w:p w14:paraId="2821AF7D" w14:textId="77777777" w:rsidR="00114AA3" w:rsidRDefault="00114AA3" w:rsidP="000B1E4E">
            <w:pPr>
              <w:pStyle w:val="CRCoverPage"/>
              <w:spacing w:after="0"/>
              <w:rPr>
                <w:noProof/>
              </w:rPr>
            </w:pPr>
          </w:p>
        </w:tc>
      </w:tr>
      <w:tr w:rsidR="00114AA3" w14:paraId="0BCDED02" w14:textId="77777777" w:rsidTr="000B1E4E">
        <w:tc>
          <w:tcPr>
            <w:tcW w:w="9641" w:type="dxa"/>
            <w:gridSpan w:val="9"/>
            <w:tcBorders>
              <w:top w:val="single" w:sz="4" w:space="0" w:color="auto"/>
            </w:tcBorders>
          </w:tcPr>
          <w:p w14:paraId="1475F1E7" w14:textId="77777777" w:rsidR="00114AA3" w:rsidRPr="00F25D98" w:rsidRDefault="00114AA3" w:rsidP="000B1E4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14AA3" w14:paraId="7DA663DA" w14:textId="77777777" w:rsidTr="000B1E4E">
        <w:tc>
          <w:tcPr>
            <w:tcW w:w="9641" w:type="dxa"/>
            <w:gridSpan w:val="9"/>
          </w:tcPr>
          <w:p w14:paraId="760A2124" w14:textId="77777777" w:rsidR="00114AA3" w:rsidRDefault="00114AA3" w:rsidP="000B1E4E">
            <w:pPr>
              <w:pStyle w:val="CRCoverPage"/>
              <w:spacing w:after="0"/>
              <w:rPr>
                <w:noProof/>
                <w:sz w:val="8"/>
                <w:szCs w:val="8"/>
              </w:rPr>
            </w:pPr>
          </w:p>
        </w:tc>
      </w:tr>
    </w:tbl>
    <w:p w14:paraId="7351931C" w14:textId="77777777" w:rsidR="00114AA3" w:rsidRDefault="00114AA3" w:rsidP="00114A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4AA3" w14:paraId="74060C29" w14:textId="77777777" w:rsidTr="000B1E4E">
        <w:tc>
          <w:tcPr>
            <w:tcW w:w="2835" w:type="dxa"/>
          </w:tcPr>
          <w:p w14:paraId="1B858F30" w14:textId="77777777" w:rsidR="00114AA3" w:rsidRDefault="00114AA3" w:rsidP="000B1E4E">
            <w:pPr>
              <w:pStyle w:val="CRCoverPage"/>
              <w:tabs>
                <w:tab w:val="right" w:pos="2751"/>
              </w:tabs>
              <w:spacing w:after="0"/>
              <w:rPr>
                <w:b/>
                <w:i/>
                <w:noProof/>
              </w:rPr>
            </w:pPr>
            <w:r>
              <w:rPr>
                <w:b/>
                <w:i/>
                <w:noProof/>
              </w:rPr>
              <w:t>Proposed change affects:</w:t>
            </w:r>
          </w:p>
        </w:tc>
        <w:tc>
          <w:tcPr>
            <w:tcW w:w="1418" w:type="dxa"/>
          </w:tcPr>
          <w:p w14:paraId="6DD2DB35" w14:textId="77777777" w:rsidR="00114AA3" w:rsidRDefault="00114AA3" w:rsidP="000B1E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3077FD" w14:textId="77777777" w:rsidR="00114AA3" w:rsidRDefault="00114AA3" w:rsidP="000B1E4E">
            <w:pPr>
              <w:pStyle w:val="CRCoverPage"/>
              <w:spacing w:after="0"/>
              <w:jc w:val="center"/>
              <w:rPr>
                <w:b/>
                <w:caps/>
                <w:noProof/>
              </w:rPr>
            </w:pPr>
          </w:p>
        </w:tc>
        <w:tc>
          <w:tcPr>
            <w:tcW w:w="709" w:type="dxa"/>
            <w:tcBorders>
              <w:left w:val="single" w:sz="4" w:space="0" w:color="auto"/>
            </w:tcBorders>
          </w:tcPr>
          <w:p w14:paraId="577808F0" w14:textId="77777777" w:rsidR="00114AA3" w:rsidRDefault="00114AA3" w:rsidP="000B1E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BCBD6" w14:textId="77777777" w:rsidR="00114AA3" w:rsidRDefault="00114AA3" w:rsidP="000B1E4E">
            <w:pPr>
              <w:pStyle w:val="CRCoverPage"/>
              <w:spacing w:after="0"/>
              <w:jc w:val="center"/>
              <w:rPr>
                <w:b/>
                <w:caps/>
                <w:noProof/>
              </w:rPr>
            </w:pPr>
            <w:r>
              <w:rPr>
                <w:b/>
                <w:caps/>
                <w:noProof/>
              </w:rPr>
              <w:t>X</w:t>
            </w:r>
          </w:p>
        </w:tc>
        <w:tc>
          <w:tcPr>
            <w:tcW w:w="2126" w:type="dxa"/>
          </w:tcPr>
          <w:p w14:paraId="00C792C2" w14:textId="77777777" w:rsidR="00114AA3" w:rsidRDefault="00114AA3" w:rsidP="000B1E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5D0EE" w14:textId="77777777" w:rsidR="00114AA3" w:rsidRDefault="00114AA3" w:rsidP="000B1E4E">
            <w:pPr>
              <w:pStyle w:val="CRCoverPage"/>
              <w:spacing w:after="0"/>
              <w:jc w:val="center"/>
              <w:rPr>
                <w:b/>
                <w:caps/>
                <w:noProof/>
              </w:rPr>
            </w:pPr>
            <w:r>
              <w:rPr>
                <w:b/>
                <w:caps/>
                <w:noProof/>
              </w:rPr>
              <w:t>X</w:t>
            </w:r>
          </w:p>
        </w:tc>
        <w:tc>
          <w:tcPr>
            <w:tcW w:w="1418" w:type="dxa"/>
            <w:tcBorders>
              <w:left w:val="nil"/>
            </w:tcBorders>
          </w:tcPr>
          <w:p w14:paraId="0E3CF3A3" w14:textId="77777777" w:rsidR="00114AA3" w:rsidRDefault="00114AA3" w:rsidP="000B1E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B6387" w14:textId="77777777" w:rsidR="00114AA3" w:rsidRDefault="00114AA3" w:rsidP="000B1E4E">
            <w:pPr>
              <w:pStyle w:val="CRCoverPage"/>
              <w:spacing w:after="0"/>
              <w:jc w:val="center"/>
              <w:rPr>
                <w:b/>
                <w:bCs/>
                <w:caps/>
                <w:noProof/>
              </w:rPr>
            </w:pPr>
          </w:p>
        </w:tc>
      </w:tr>
    </w:tbl>
    <w:p w14:paraId="270D764F" w14:textId="77777777" w:rsidR="00114AA3" w:rsidRDefault="00114AA3" w:rsidP="00114A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4AA3" w14:paraId="3ECCAE1E" w14:textId="77777777" w:rsidTr="000B1E4E">
        <w:tc>
          <w:tcPr>
            <w:tcW w:w="9640" w:type="dxa"/>
            <w:gridSpan w:val="11"/>
          </w:tcPr>
          <w:p w14:paraId="4A808074" w14:textId="77777777" w:rsidR="00114AA3" w:rsidRDefault="00114AA3" w:rsidP="000B1E4E">
            <w:pPr>
              <w:pStyle w:val="CRCoverPage"/>
              <w:spacing w:after="0"/>
              <w:rPr>
                <w:noProof/>
                <w:sz w:val="8"/>
                <w:szCs w:val="8"/>
              </w:rPr>
            </w:pPr>
          </w:p>
        </w:tc>
      </w:tr>
      <w:tr w:rsidR="00114AA3" w14:paraId="54C409FD" w14:textId="77777777" w:rsidTr="000B1E4E">
        <w:tc>
          <w:tcPr>
            <w:tcW w:w="1843" w:type="dxa"/>
            <w:tcBorders>
              <w:top w:val="single" w:sz="4" w:space="0" w:color="auto"/>
              <w:left w:val="single" w:sz="4" w:space="0" w:color="auto"/>
            </w:tcBorders>
          </w:tcPr>
          <w:p w14:paraId="4D4095C8" w14:textId="77777777" w:rsidR="00114AA3" w:rsidRDefault="00114AA3" w:rsidP="000B1E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EEE2D" w14:textId="5982D386" w:rsidR="00114AA3" w:rsidRDefault="00401DD3" w:rsidP="000B1E4E">
            <w:pPr>
              <w:pStyle w:val="CRCoverPage"/>
              <w:spacing w:after="0"/>
              <w:ind w:left="100"/>
              <w:rPr>
                <w:noProof/>
              </w:rPr>
            </w:pPr>
            <w:r>
              <w:fldChar w:fldCharType="begin"/>
            </w:r>
            <w:r>
              <w:instrText>DOCPROPERTY  CrTitle  \* MERGEFORMAT</w:instrText>
            </w:r>
            <w:r>
              <w:fldChar w:fldCharType="separate"/>
            </w:r>
            <w:r w:rsidR="00114AA3">
              <w:t xml:space="preserve">Correction on </w:t>
            </w:r>
            <w:r w:rsidR="007A4C0C">
              <w:t xml:space="preserve">CBG </w:t>
            </w:r>
            <w:r w:rsidR="00D22D55">
              <w:t>based PUSCH transmission</w:t>
            </w:r>
            <w:r>
              <w:fldChar w:fldCharType="end"/>
            </w:r>
          </w:p>
        </w:tc>
      </w:tr>
      <w:tr w:rsidR="00114AA3" w14:paraId="61F57742" w14:textId="77777777" w:rsidTr="000B1E4E">
        <w:tc>
          <w:tcPr>
            <w:tcW w:w="1843" w:type="dxa"/>
            <w:tcBorders>
              <w:left w:val="single" w:sz="4" w:space="0" w:color="auto"/>
            </w:tcBorders>
          </w:tcPr>
          <w:p w14:paraId="7FC02059" w14:textId="77777777" w:rsidR="00114AA3" w:rsidRDefault="00114AA3" w:rsidP="000B1E4E">
            <w:pPr>
              <w:pStyle w:val="CRCoverPage"/>
              <w:spacing w:after="0"/>
              <w:rPr>
                <w:b/>
                <w:i/>
                <w:noProof/>
                <w:sz w:val="8"/>
                <w:szCs w:val="8"/>
              </w:rPr>
            </w:pPr>
          </w:p>
        </w:tc>
        <w:tc>
          <w:tcPr>
            <w:tcW w:w="7797" w:type="dxa"/>
            <w:gridSpan w:val="10"/>
            <w:tcBorders>
              <w:right w:val="single" w:sz="4" w:space="0" w:color="auto"/>
            </w:tcBorders>
          </w:tcPr>
          <w:p w14:paraId="08A5F6B0" w14:textId="77777777" w:rsidR="00114AA3" w:rsidRDefault="00114AA3" w:rsidP="000B1E4E">
            <w:pPr>
              <w:pStyle w:val="CRCoverPage"/>
              <w:spacing w:after="0"/>
              <w:rPr>
                <w:noProof/>
                <w:sz w:val="8"/>
                <w:szCs w:val="8"/>
              </w:rPr>
            </w:pPr>
          </w:p>
        </w:tc>
      </w:tr>
      <w:tr w:rsidR="00114AA3" w14:paraId="7431B27C" w14:textId="77777777" w:rsidTr="000B1E4E">
        <w:tc>
          <w:tcPr>
            <w:tcW w:w="1843" w:type="dxa"/>
            <w:tcBorders>
              <w:left w:val="single" w:sz="4" w:space="0" w:color="auto"/>
            </w:tcBorders>
          </w:tcPr>
          <w:p w14:paraId="20ECF718" w14:textId="77777777" w:rsidR="00114AA3" w:rsidRDefault="00114AA3" w:rsidP="000B1E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01E93" w14:textId="77777777" w:rsidR="00114AA3" w:rsidRDefault="00114AA3" w:rsidP="000B1E4E">
            <w:pPr>
              <w:pStyle w:val="CRCoverPage"/>
              <w:spacing w:after="0"/>
              <w:ind w:left="100"/>
              <w:rPr>
                <w:noProof/>
              </w:rPr>
            </w:pPr>
            <w:r>
              <w:rPr>
                <w:noProof/>
              </w:rPr>
              <w:t>Nokia</w:t>
            </w:r>
          </w:p>
        </w:tc>
      </w:tr>
      <w:tr w:rsidR="00114AA3" w14:paraId="0D58A785" w14:textId="77777777" w:rsidTr="000B1E4E">
        <w:tc>
          <w:tcPr>
            <w:tcW w:w="1843" w:type="dxa"/>
            <w:tcBorders>
              <w:left w:val="single" w:sz="4" w:space="0" w:color="auto"/>
            </w:tcBorders>
          </w:tcPr>
          <w:p w14:paraId="31992B05" w14:textId="77777777" w:rsidR="00114AA3" w:rsidRDefault="00114AA3" w:rsidP="000B1E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42EEA" w14:textId="77777777" w:rsidR="00114AA3" w:rsidRDefault="00114AA3" w:rsidP="000B1E4E">
            <w:pPr>
              <w:pStyle w:val="CRCoverPage"/>
              <w:spacing w:after="0"/>
              <w:ind w:left="100"/>
              <w:rPr>
                <w:noProof/>
              </w:rPr>
            </w:pPr>
          </w:p>
        </w:tc>
      </w:tr>
      <w:tr w:rsidR="00114AA3" w14:paraId="3AF4C9E3" w14:textId="77777777" w:rsidTr="000B1E4E">
        <w:tc>
          <w:tcPr>
            <w:tcW w:w="1843" w:type="dxa"/>
            <w:tcBorders>
              <w:left w:val="single" w:sz="4" w:space="0" w:color="auto"/>
            </w:tcBorders>
          </w:tcPr>
          <w:p w14:paraId="1D1F4AFF" w14:textId="77777777" w:rsidR="00114AA3" w:rsidRDefault="00114AA3" w:rsidP="000B1E4E">
            <w:pPr>
              <w:pStyle w:val="CRCoverPage"/>
              <w:spacing w:after="0"/>
              <w:rPr>
                <w:b/>
                <w:i/>
                <w:noProof/>
                <w:sz w:val="8"/>
                <w:szCs w:val="8"/>
              </w:rPr>
            </w:pPr>
          </w:p>
        </w:tc>
        <w:tc>
          <w:tcPr>
            <w:tcW w:w="7797" w:type="dxa"/>
            <w:gridSpan w:val="10"/>
            <w:tcBorders>
              <w:right w:val="single" w:sz="4" w:space="0" w:color="auto"/>
            </w:tcBorders>
          </w:tcPr>
          <w:p w14:paraId="548CDC85" w14:textId="77777777" w:rsidR="00114AA3" w:rsidRDefault="00114AA3" w:rsidP="000B1E4E">
            <w:pPr>
              <w:pStyle w:val="CRCoverPage"/>
              <w:spacing w:after="0"/>
              <w:rPr>
                <w:noProof/>
                <w:sz w:val="8"/>
                <w:szCs w:val="8"/>
              </w:rPr>
            </w:pPr>
          </w:p>
        </w:tc>
      </w:tr>
      <w:tr w:rsidR="00114AA3" w14:paraId="2662CCF2" w14:textId="77777777" w:rsidTr="000B1E4E">
        <w:tc>
          <w:tcPr>
            <w:tcW w:w="1843" w:type="dxa"/>
            <w:tcBorders>
              <w:left w:val="single" w:sz="4" w:space="0" w:color="auto"/>
            </w:tcBorders>
          </w:tcPr>
          <w:p w14:paraId="5BF1CEB2" w14:textId="77777777" w:rsidR="00114AA3" w:rsidRDefault="00114AA3" w:rsidP="000B1E4E">
            <w:pPr>
              <w:pStyle w:val="CRCoverPage"/>
              <w:tabs>
                <w:tab w:val="right" w:pos="1759"/>
              </w:tabs>
              <w:spacing w:after="0"/>
              <w:rPr>
                <w:b/>
                <w:i/>
                <w:noProof/>
              </w:rPr>
            </w:pPr>
            <w:r>
              <w:rPr>
                <w:b/>
                <w:i/>
                <w:noProof/>
              </w:rPr>
              <w:t>Work item code:</w:t>
            </w:r>
          </w:p>
        </w:tc>
        <w:tc>
          <w:tcPr>
            <w:tcW w:w="3686" w:type="dxa"/>
            <w:gridSpan w:val="5"/>
            <w:shd w:val="pct30" w:color="FFFF00" w:fill="auto"/>
          </w:tcPr>
          <w:p w14:paraId="66937C92" w14:textId="77777777" w:rsidR="00114AA3" w:rsidRDefault="00EC230D" w:rsidP="000B1E4E">
            <w:pPr>
              <w:pStyle w:val="CRCoverPage"/>
              <w:spacing w:after="0"/>
              <w:ind w:left="100"/>
              <w:rPr>
                <w:noProof/>
              </w:rPr>
            </w:pPr>
            <w:fldSimple w:instr="DOCPROPERTY  RelatedWis  \* MERGEFORMAT">
              <w:r w:rsidR="00114AA3">
                <w:rPr>
                  <w:noProof/>
                </w:rPr>
                <w:t>NR_</w:t>
              </w:r>
              <w:r w:rsidR="00114AA3">
                <w:t xml:space="preserve"> </w:t>
              </w:r>
              <w:r w:rsidR="00114AA3" w:rsidRPr="00B80E4A">
                <w:rPr>
                  <w:noProof/>
                </w:rPr>
                <w:t>L1enh_URLLC</w:t>
              </w:r>
              <w:r w:rsidR="00114AA3">
                <w:rPr>
                  <w:noProof/>
                </w:rPr>
                <w:t>-Core</w:t>
              </w:r>
            </w:fldSimple>
          </w:p>
        </w:tc>
        <w:tc>
          <w:tcPr>
            <w:tcW w:w="567" w:type="dxa"/>
            <w:tcBorders>
              <w:left w:val="nil"/>
            </w:tcBorders>
          </w:tcPr>
          <w:p w14:paraId="431EDB2F" w14:textId="77777777" w:rsidR="00114AA3" w:rsidRDefault="00114AA3" w:rsidP="000B1E4E">
            <w:pPr>
              <w:pStyle w:val="CRCoverPage"/>
              <w:spacing w:after="0"/>
              <w:ind w:right="100"/>
              <w:rPr>
                <w:noProof/>
              </w:rPr>
            </w:pPr>
          </w:p>
        </w:tc>
        <w:tc>
          <w:tcPr>
            <w:tcW w:w="1417" w:type="dxa"/>
            <w:gridSpan w:val="3"/>
            <w:tcBorders>
              <w:left w:val="nil"/>
            </w:tcBorders>
          </w:tcPr>
          <w:p w14:paraId="11CB745E" w14:textId="77777777" w:rsidR="00114AA3" w:rsidRDefault="00114AA3" w:rsidP="000B1E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BE8E7" w14:textId="186D8D09" w:rsidR="00114AA3" w:rsidRDefault="00114AA3" w:rsidP="000B1E4E">
            <w:pPr>
              <w:pStyle w:val="CRCoverPage"/>
              <w:spacing w:after="0"/>
              <w:ind w:left="100"/>
              <w:rPr>
                <w:noProof/>
              </w:rPr>
            </w:pPr>
            <w:r>
              <w:t>2020-</w:t>
            </w:r>
            <w:r w:rsidR="00F43A0B">
              <w:t>10</w:t>
            </w:r>
            <w:r>
              <w:t>-</w:t>
            </w:r>
            <w:r w:rsidRPr="00473B7A">
              <w:rPr>
                <w:highlight w:val="yellow"/>
              </w:rPr>
              <w:t>XX</w:t>
            </w:r>
          </w:p>
        </w:tc>
      </w:tr>
      <w:tr w:rsidR="00114AA3" w14:paraId="7D537D5F" w14:textId="77777777" w:rsidTr="000B1E4E">
        <w:tc>
          <w:tcPr>
            <w:tcW w:w="1843" w:type="dxa"/>
            <w:tcBorders>
              <w:left w:val="single" w:sz="4" w:space="0" w:color="auto"/>
            </w:tcBorders>
          </w:tcPr>
          <w:p w14:paraId="375D3063" w14:textId="77777777" w:rsidR="00114AA3" w:rsidRDefault="00114AA3" w:rsidP="000B1E4E">
            <w:pPr>
              <w:pStyle w:val="CRCoverPage"/>
              <w:spacing w:after="0"/>
              <w:rPr>
                <w:b/>
                <w:i/>
                <w:noProof/>
                <w:sz w:val="8"/>
                <w:szCs w:val="8"/>
              </w:rPr>
            </w:pPr>
          </w:p>
        </w:tc>
        <w:tc>
          <w:tcPr>
            <w:tcW w:w="1986" w:type="dxa"/>
            <w:gridSpan w:val="4"/>
          </w:tcPr>
          <w:p w14:paraId="0D1622F4" w14:textId="77777777" w:rsidR="00114AA3" w:rsidRDefault="00114AA3" w:rsidP="000B1E4E">
            <w:pPr>
              <w:pStyle w:val="CRCoverPage"/>
              <w:spacing w:after="0"/>
              <w:rPr>
                <w:noProof/>
                <w:sz w:val="8"/>
                <w:szCs w:val="8"/>
              </w:rPr>
            </w:pPr>
          </w:p>
        </w:tc>
        <w:tc>
          <w:tcPr>
            <w:tcW w:w="2267" w:type="dxa"/>
            <w:gridSpan w:val="2"/>
          </w:tcPr>
          <w:p w14:paraId="2547AE14" w14:textId="77777777" w:rsidR="00114AA3" w:rsidRDefault="00114AA3" w:rsidP="000B1E4E">
            <w:pPr>
              <w:pStyle w:val="CRCoverPage"/>
              <w:spacing w:after="0"/>
              <w:rPr>
                <w:noProof/>
                <w:sz w:val="8"/>
                <w:szCs w:val="8"/>
              </w:rPr>
            </w:pPr>
          </w:p>
        </w:tc>
        <w:tc>
          <w:tcPr>
            <w:tcW w:w="1417" w:type="dxa"/>
            <w:gridSpan w:val="3"/>
          </w:tcPr>
          <w:p w14:paraId="49EDFB06" w14:textId="77777777" w:rsidR="00114AA3" w:rsidRDefault="00114AA3" w:rsidP="000B1E4E">
            <w:pPr>
              <w:pStyle w:val="CRCoverPage"/>
              <w:spacing w:after="0"/>
              <w:rPr>
                <w:noProof/>
                <w:sz w:val="8"/>
                <w:szCs w:val="8"/>
              </w:rPr>
            </w:pPr>
          </w:p>
        </w:tc>
        <w:tc>
          <w:tcPr>
            <w:tcW w:w="2127" w:type="dxa"/>
            <w:tcBorders>
              <w:right w:val="single" w:sz="4" w:space="0" w:color="auto"/>
            </w:tcBorders>
          </w:tcPr>
          <w:p w14:paraId="49C3F324" w14:textId="77777777" w:rsidR="00114AA3" w:rsidRDefault="00114AA3" w:rsidP="000B1E4E">
            <w:pPr>
              <w:pStyle w:val="CRCoverPage"/>
              <w:spacing w:after="0"/>
              <w:rPr>
                <w:noProof/>
                <w:sz w:val="8"/>
                <w:szCs w:val="8"/>
              </w:rPr>
            </w:pPr>
          </w:p>
        </w:tc>
      </w:tr>
      <w:tr w:rsidR="00114AA3" w14:paraId="4DA65A75" w14:textId="77777777" w:rsidTr="000B1E4E">
        <w:trPr>
          <w:cantSplit/>
        </w:trPr>
        <w:tc>
          <w:tcPr>
            <w:tcW w:w="1843" w:type="dxa"/>
            <w:tcBorders>
              <w:left w:val="single" w:sz="4" w:space="0" w:color="auto"/>
            </w:tcBorders>
          </w:tcPr>
          <w:p w14:paraId="06FDA8CA" w14:textId="77777777" w:rsidR="00114AA3" w:rsidRDefault="00114AA3" w:rsidP="000B1E4E">
            <w:pPr>
              <w:pStyle w:val="CRCoverPage"/>
              <w:tabs>
                <w:tab w:val="right" w:pos="1759"/>
              </w:tabs>
              <w:spacing w:after="0"/>
              <w:rPr>
                <w:b/>
                <w:i/>
                <w:noProof/>
              </w:rPr>
            </w:pPr>
            <w:r>
              <w:rPr>
                <w:b/>
                <w:i/>
                <w:noProof/>
              </w:rPr>
              <w:t>Category:</w:t>
            </w:r>
          </w:p>
        </w:tc>
        <w:tc>
          <w:tcPr>
            <w:tcW w:w="851" w:type="dxa"/>
            <w:shd w:val="pct30" w:color="FFFF00" w:fill="auto"/>
          </w:tcPr>
          <w:p w14:paraId="4C4109D9" w14:textId="77777777" w:rsidR="00114AA3" w:rsidRDefault="00114AA3" w:rsidP="000B1E4E">
            <w:pPr>
              <w:pStyle w:val="CRCoverPage"/>
              <w:spacing w:after="0"/>
              <w:ind w:left="100" w:right="-609"/>
              <w:rPr>
                <w:b/>
                <w:noProof/>
              </w:rPr>
            </w:pPr>
            <w:r>
              <w:t>F</w:t>
            </w:r>
          </w:p>
        </w:tc>
        <w:tc>
          <w:tcPr>
            <w:tcW w:w="3402" w:type="dxa"/>
            <w:gridSpan w:val="5"/>
            <w:tcBorders>
              <w:left w:val="nil"/>
            </w:tcBorders>
          </w:tcPr>
          <w:p w14:paraId="7623BA12" w14:textId="77777777" w:rsidR="00114AA3" w:rsidRDefault="00114AA3" w:rsidP="000B1E4E">
            <w:pPr>
              <w:pStyle w:val="CRCoverPage"/>
              <w:spacing w:after="0"/>
              <w:rPr>
                <w:noProof/>
              </w:rPr>
            </w:pPr>
          </w:p>
        </w:tc>
        <w:tc>
          <w:tcPr>
            <w:tcW w:w="1417" w:type="dxa"/>
            <w:gridSpan w:val="3"/>
            <w:tcBorders>
              <w:left w:val="nil"/>
            </w:tcBorders>
          </w:tcPr>
          <w:p w14:paraId="53A6487D" w14:textId="77777777" w:rsidR="00114AA3" w:rsidRDefault="00114AA3" w:rsidP="000B1E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37B84E" w14:textId="77777777" w:rsidR="00114AA3" w:rsidRDefault="00114AA3" w:rsidP="000B1E4E">
            <w:pPr>
              <w:pStyle w:val="CRCoverPage"/>
              <w:spacing w:after="0"/>
              <w:ind w:left="100"/>
              <w:rPr>
                <w:noProof/>
              </w:rPr>
            </w:pPr>
            <w:r>
              <w:t>Rel-16</w:t>
            </w:r>
          </w:p>
        </w:tc>
      </w:tr>
      <w:tr w:rsidR="00114AA3" w14:paraId="7A617198" w14:textId="77777777" w:rsidTr="000B1E4E">
        <w:tc>
          <w:tcPr>
            <w:tcW w:w="1843" w:type="dxa"/>
            <w:tcBorders>
              <w:left w:val="single" w:sz="4" w:space="0" w:color="auto"/>
              <w:bottom w:val="single" w:sz="4" w:space="0" w:color="auto"/>
            </w:tcBorders>
          </w:tcPr>
          <w:p w14:paraId="01E91758" w14:textId="77777777" w:rsidR="00114AA3" w:rsidRDefault="00114AA3" w:rsidP="000B1E4E">
            <w:pPr>
              <w:pStyle w:val="CRCoverPage"/>
              <w:spacing w:after="0"/>
              <w:rPr>
                <w:b/>
                <w:i/>
                <w:noProof/>
              </w:rPr>
            </w:pPr>
          </w:p>
        </w:tc>
        <w:tc>
          <w:tcPr>
            <w:tcW w:w="4677" w:type="dxa"/>
            <w:gridSpan w:val="8"/>
            <w:tcBorders>
              <w:bottom w:val="single" w:sz="4" w:space="0" w:color="auto"/>
            </w:tcBorders>
          </w:tcPr>
          <w:p w14:paraId="66314077" w14:textId="77777777" w:rsidR="00114AA3" w:rsidRDefault="00114AA3" w:rsidP="000B1E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3099A" w14:textId="77777777" w:rsidR="00114AA3" w:rsidRDefault="00114AA3" w:rsidP="000B1E4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014006E" w14:textId="77777777" w:rsidR="00114AA3" w:rsidRPr="007C2097" w:rsidRDefault="00114AA3" w:rsidP="000B1E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14AA3" w14:paraId="60AE2BB3" w14:textId="77777777" w:rsidTr="000B1E4E">
        <w:tc>
          <w:tcPr>
            <w:tcW w:w="1843" w:type="dxa"/>
          </w:tcPr>
          <w:p w14:paraId="074FDB2B" w14:textId="77777777" w:rsidR="00114AA3" w:rsidRDefault="00114AA3" w:rsidP="000B1E4E">
            <w:pPr>
              <w:pStyle w:val="CRCoverPage"/>
              <w:spacing w:after="0"/>
              <w:rPr>
                <w:b/>
                <w:i/>
                <w:noProof/>
                <w:sz w:val="8"/>
                <w:szCs w:val="8"/>
              </w:rPr>
            </w:pPr>
          </w:p>
        </w:tc>
        <w:tc>
          <w:tcPr>
            <w:tcW w:w="7797" w:type="dxa"/>
            <w:gridSpan w:val="10"/>
          </w:tcPr>
          <w:p w14:paraId="1D97B958" w14:textId="77777777" w:rsidR="00114AA3" w:rsidRDefault="00114AA3" w:rsidP="000B1E4E">
            <w:pPr>
              <w:pStyle w:val="CRCoverPage"/>
              <w:spacing w:after="0"/>
              <w:rPr>
                <w:noProof/>
                <w:sz w:val="8"/>
                <w:szCs w:val="8"/>
              </w:rPr>
            </w:pPr>
          </w:p>
        </w:tc>
      </w:tr>
      <w:tr w:rsidR="00114AA3" w14:paraId="0A3F49F1" w14:textId="77777777" w:rsidTr="000B1E4E">
        <w:tc>
          <w:tcPr>
            <w:tcW w:w="2694" w:type="dxa"/>
            <w:gridSpan w:val="2"/>
            <w:tcBorders>
              <w:top w:val="single" w:sz="4" w:space="0" w:color="auto"/>
              <w:left w:val="single" w:sz="4" w:space="0" w:color="auto"/>
            </w:tcBorders>
          </w:tcPr>
          <w:p w14:paraId="14CF5DDA" w14:textId="77777777" w:rsidR="00114AA3" w:rsidRDefault="00114AA3" w:rsidP="000B1E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03648" w14:textId="7D2F26B3" w:rsidR="00114AA3" w:rsidRDefault="005943A0" w:rsidP="000B1E4E">
            <w:pPr>
              <w:pStyle w:val="CRCoverPage"/>
              <w:spacing w:after="0"/>
              <w:rPr>
                <w:noProof/>
              </w:rPr>
            </w:pPr>
            <w:r>
              <w:rPr>
                <w:noProof/>
              </w:rPr>
              <w:t xml:space="preserve">With the introduction of </w:t>
            </w:r>
            <w:r w:rsidR="00A527EA">
              <w:rPr>
                <w:noProof/>
              </w:rPr>
              <w:t xml:space="preserve">the </w:t>
            </w:r>
            <w:r w:rsidR="00697FDE">
              <w:rPr>
                <w:noProof/>
              </w:rPr>
              <w:t xml:space="preserve">new </w:t>
            </w:r>
            <w:r w:rsidR="00A527EA">
              <w:rPr>
                <w:noProof/>
              </w:rPr>
              <w:t>Rel-16 UE capability o</w:t>
            </w:r>
            <w:r w:rsidR="000C542E">
              <w:rPr>
                <w:noProof/>
              </w:rPr>
              <w:t>f</w:t>
            </w:r>
            <w:r w:rsidR="00A527EA">
              <w:rPr>
                <w:noProof/>
              </w:rPr>
              <w:t xml:space="preserve"> out-of-order CBG based PUSCH re-transmission</w:t>
            </w:r>
            <w:r w:rsidR="00697FDE">
              <w:rPr>
                <w:noProof/>
              </w:rPr>
              <w:t>, the Rel-16 behavior for UEs not supporting this capability need</w:t>
            </w:r>
            <w:r w:rsidR="004F65E6">
              <w:rPr>
                <w:noProof/>
              </w:rPr>
              <w:t>s to be clarified</w:t>
            </w:r>
            <w:r w:rsidR="008B11C8">
              <w:rPr>
                <w:noProof/>
              </w:rPr>
              <w:t>.</w:t>
            </w:r>
          </w:p>
        </w:tc>
      </w:tr>
      <w:tr w:rsidR="00114AA3" w14:paraId="1A055CF8" w14:textId="77777777" w:rsidTr="000B1E4E">
        <w:tc>
          <w:tcPr>
            <w:tcW w:w="2694" w:type="dxa"/>
            <w:gridSpan w:val="2"/>
            <w:tcBorders>
              <w:left w:val="single" w:sz="4" w:space="0" w:color="auto"/>
            </w:tcBorders>
          </w:tcPr>
          <w:p w14:paraId="390457AD" w14:textId="77777777" w:rsidR="00114AA3" w:rsidRDefault="00114AA3" w:rsidP="000B1E4E">
            <w:pPr>
              <w:pStyle w:val="CRCoverPage"/>
              <w:spacing w:after="0"/>
              <w:rPr>
                <w:b/>
                <w:i/>
                <w:noProof/>
                <w:sz w:val="8"/>
                <w:szCs w:val="8"/>
              </w:rPr>
            </w:pPr>
          </w:p>
        </w:tc>
        <w:tc>
          <w:tcPr>
            <w:tcW w:w="6946" w:type="dxa"/>
            <w:gridSpan w:val="9"/>
            <w:tcBorders>
              <w:right w:val="single" w:sz="4" w:space="0" w:color="auto"/>
            </w:tcBorders>
          </w:tcPr>
          <w:p w14:paraId="76A4595E" w14:textId="77777777" w:rsidR="00114AA3" w:rsidRDefault="00114AA3" w:rsidP="000B1E4E">
            <w:pPr>
              <w:pStyle w:val="CRCoverPage"/>
              <w:spacing w:after="0"/>
              <w:rPr>
                <w:noProof/>
                <w:sz w:val="8"/>
                <w:szCs w:val="8"/>
              </w:rPr>
            </w:pPr>
          </w:p>
        </w:tc>
      </w:tr>
      <w:tr w:rsidR="00114AA3" w14:paraId="142BC94A" w14:textId="77777777" w:rsidTr="000B1E4E">
        <w:tc>
          <w:tcPr>
            <w:tcW w:w="2694" w:type="dxa"/>
            <w:gridSpan w:val="2"/>
            <w:tcBorders>
              <w:left w:val="single" w:sz="4" w:space="0" w:color="auto"/>
            </w:tcBorders>
          </w:tcPr>
          <w:p w14:paraId="5ACC4645" w14:textId="77777777" w:rsidR="00114AA3" w:rsidRDefault="00114AA3" w:rsidP="000B1E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118A7" w14:textId="3226290A" w:rsidR="00114AA3" w:rsidRDefault="00C46491" w:rsidP="00717482">
            <w:pPr>
              <w:pStyle w:val="CRCoverPage"/>
              <w:spacing w:after="0"/>
              <w:rPr>
                <w:noProof/>
              </w:rPr>
            </w:pPr>
            <w:r>
              <w:rPr>
                <w:noProof/>
              </w:rPr>
              <w:t>Clarify, that</w:t>
            </w:r>
            <w:r w:rsidR="00D7548C">
              <w:rPr>
                <w:noProof/>
              </w:rPr>
              <w:t xml:space="preserve"> a UE not supporting the new </w:t>
            </w:r>
            <w:r w:rsidR="00245C9D">
              <w:rPr>
                <w:noProof/>
              </w:rPr>
              <w:t xml:space="preserve">Rel-16 UE capability </w:t>
            </w:r>
            <w:r w:rsidR="000C542E">
              <w:rPr>
                <w:noProof/>
              </w:rPr>
              <w:t xml:space="preserve">out-of-order CBG based PUSCH re-transmission is not expected to be scheduled </w:t>
            </w:r>
            <w:r>
              <w:rPr>
                <w:noProof/>
              </w:rPr>
              <w:t xml:space="preserve">by the gNB </w:t>
            </w:r>
            <w:r w:rsidR="00122995">
              <w:rPr>
                <w:noProof/>
              </w:rPr>
              <w:t>for</w:t>
            </w:r>
            <w:r w:rsidR="00FE20BA">
              <w:rPr>
                <w:noProof/>
              </w:rPr>
              <w:t xml:space="preserve"> out-of-order CBG based </w:t>
            </w:r>
            <w:r w:rsidR="00BC4D88">
              <w:rPr>
                <w:noProof/>
              </w:rPr>
              <w:t xml:space="preserve">PUSCH </w:t>
            </w:r>
            <w:r w:rsidR="00FE20BA">
              <w:rPr>
                <w:noProof/>
              </w:rPr>
              <w:t>re-transmission</w:t>
            </w:r>
            <w:r w:rsidR="00C77843">
              <w:rPr>
                <w:noProof/>
              </w:rPr>
              <w:t xml:space="preserve"> accordingly</w:t>
            </w:r>
            <w:r w:rsidR="00FE20BA">
              <w:rPr>
                <w:noProof/>
              </w:rPr>
              <w:t xml:space="preserve">. </w:t>
            </w:r>
          </w:p>
        </w:tc>
      </w:tr>
      <w:tr w:rsidR="00114AA3" w14:paraId="54EF8E12" w14:textId="77777777" w:rsidTr="000B1E4E">
        <w:tc>
          <w:tcPr>
            <w:tcW w:w="2694" w:type="dxa"/>
            <w:gridSpan w:val="2"/>
            <w:tcBorders>
              <w:left w:val="single" w:sz="4" w:space="0" w:color="auto"/>
            </w:tcBorders>
          </w:tcPr>
          <w:p w14:paraId="6ED5D0DB" w14:textId="77777777" w:rsidR="00114AA3" w:rsidRDefault="00114AA3" w:rsidP="000B1E4E">
            <w:pPr>
              <w:pStyle w:val="CRCoverPage"/>
              <w:spacing w:after="0"/>
              <w:rPr>
                <w:b/>
                <w:i/>
                <w:noProof/>
                <w:sz w:val="8"/>
                <w:szCs w:val="8"/>
              </w:rPr>
            </w:pPr>
          </w:p>
        </w:tc>
        <w:tc>
          <w:tcPr>
            <w:tcW w:w="6946" w:type="dxa"/>
            <w:gridSpan w:val="9"/>
            <w:tcBorders>
              <w:right w:val="single" w:sz="4" w:space="0" w:color="auto"/>
            </w:tcBorders>
          </w:tcPr>
          <w:p w14:paraId="1BBA4B82" w14:textId="77777777" w:rsidR="00114AA3" w:rsidRDefault="00114AA3" w:rsidP="000B1E4E">
            <w:pPr>
              <w:pStyle w:val="CRCoverPage"/>
              <w:spacing w:after="0"/>
              <w:rPr>
                <w:noProof/>
                <w:sz w:val="8"/>
                <w:szCs w:val="8"/>
              </w:rPr>
            </w:pPr>
          </w:p>
        </w:tc>
      </w:tr>
      <w:tr w:rsidR="00114AA3" w14:paraId="78B257B5" w14:textId="77777777" w:rsidTr="000B1E4E">
        <w:tc>
          <w:tcPr>
            <w:tcW w:w="2694" w:type="dxa"/>
            <w:gridSpan w:val="2"/>
            <w:tcBorders>
              <w:left w:val="single" w:sz="4" w:space="0" w:color="auto"/>
              <w:bottom w:val="single" w:sz="4" w:space="0" w:color="auto"/>
            </w:tcBorders>
          </w:tcPr>
          <w:p w14:paraId="052A2C33" w14:textId="77777777" w:rsidR="00114AA3" w:rsidRDefault="00114AA3" w:rsidP="000B1E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E43F8" w14:textId="35C6FA40" w:rsidR="00114AA3" w:rsidRDefault="000C76F0" w:rsidP="000B1E4E">
            <w:pPr>
              <w:pStyle w:val="CRCoverPage"/>
              <w:spacing w:after="0"/>
              <w:rPr>
                <w:noProof/>
              </w:rPr>
            </w:pPr>
            <w:r>
              <w:rPr>
                <w:noProof/>
              </w:rPr>
              <w:t>Un</w:t>
            </w:r>
            <w:r w:rsidR="00DC4E3C">
              <w:rPr>
                <w:noProof/>
              </w:rPr>
              <w:t xml:space="preserve">defined </w:t>
            </w:r>
            <w:r>
              <w:rPr>
                <w:noProof/>
              </w:rPr>
              <w:t xml:space="preserve">UEs </w:t>
            </w:r>
            <w:r w:rsidR="00DC4E3C">
              <w:rPr>
                <w:noProof/>
              </w:rPr>
              <w:t>behavior</w:t>
            </w:r>
            <w:r w:rsidR="00122995">
              <w:rPr>
                <w:noProof/>
              </w:rPr>
              <w:t xml:space="preserve">, if a UE </w:t>
            </w:r>
            <w:r>
              <w:rPr>
                <w:noProof/>
              </w:rPr>
              <w:t>not supporting out-of-order CBG based PUSCH re-transmission</w:t>
            </w:r>
            <w:r w:rsidR="00122995">
              <w:rPr>
                <w:noProof/>
              </w:rPr>
              <w:t xml:space="preserve"> is scheduled for out-of-order CBG based PUSCH re-transmission. </w:t>
            </w:r>
          </w:p>
        </w:tc>
      </w:tr>
      <w:tr w:rsidR="00114AA3" w14:paraId="21E2217F" w14:textId="77777777" w:rsidTr="000B1E4E">
        <w:tc>
          <w:tcPr>
            <w:tcW w:w="2694" w:type="dxa"/>
            <w:gridSpan w:val="2"/>
          </w:tcPr>
          <w:p w14:paraId="6CDBBA0E" w14:textId="77777777" w:rsidR="00114AA3" w:rsidRDefault="00114AA3" w:rsidP="000B1E4E">
            <w:pPr>
              <w:pStyle w:val="CRCoverPage"/>
              <w:spacing w:after="0"/>
              <w:rPr>
                <w:b/>
                <w:i/>
                <w:noProof/>
                <w:sz w:val="8"/>
                <w:szCs w:val="8"/>
              </w:rPr>
            </w:pPr>
          </w:p>
        </w:tc>
        <w:tc>
          <w:tcPr>
            <w:tcW w:w="6946" w:type="dxa"/>
            <w:gridSpan w:val="9"/>
          </w:tcPr>
          <w:p w14:paraId="447D9C4D" w14:textId="77777777" w:rsidR="00114AA3" w:rsidRDefault="00114AA3" w:rsidP="000B1E4E">
            <w:pPr>
              <w:pStyle w:val="CRCoverPage"/>
              <w:spacing w:after="0"/>
              <w:rPr>
                <w:noProof/>
                <w:sz w:val="8"/>
                <w:szCs w:val="8"/>
              </w:rPr>
            </w:pPr>
          </w:p>
        </w:tc>
      </w:tr>
      <w:tr w:rsidR="00114AA3" w14:paraId="6EBBFA97" w14:textId="77777777" w:rsidTr="000B1E4E">
        <w:tc>
          <w:tcPr>
            <w:tcW w:w="2694" w:type="dxa"/>
            <w:gridSpan w:val="2"/>
            <w:tcBorders>
              <w:top w:val="single" w:sz="4" w:space="0" w:color="auto"/>
              <w:left w:val="single" w:sz="4" w:space="0" w:color="auto"/>
            </w:tcBorders>
          </w:tcPr>
          <w:p w14:paraId="7B2BD1B6" w14:textId="77777777" w:rsidR="00114AA3" w:rsidRDefault="00114AA3" w:rsidP="000B1E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92562" w14:textId="55D68BA3" w:rsidR="00114AA3" w:rsidRDefault="00E95FAF" w:rsidP="000B1E4E">
            <w:pPr>
              <w:pStyle w:val="CRCoverPage"/>
              <w:spacing w:after="0"/>
              <w:ind w:left="100"/>
              <w:rPr>
                <w:noProof/>
              </w:rPr>
            </w:pPr>
            <w:r>
              <w:rPr>
                <w:noProof/>
              </w:rPr>
              <w:t>6.1.5.2</w:t>
            </w:r>
          </w:p>
        </w:tc>
      </w:tr>
      <w:tr w:rsidR="00114AA3" w14:paraId="193D0837" w14:textId="77777777" w:rsidTr="000B1E4E">
        <w:tc>
          <w:tcPr>
            <w:tcW w:w="2694" w:type="dxa"/>
            <w:gridSpan w:val="2"/>
            <w:tcBorders>
              <w:left w:val="single" w:sz="4" w:space="0" w:color="auto"/>
            </w:tcBorders>
          </w:tcPr>
          <w:p w14:paraId="3C895277" w14:textId="77777777" w:rsidR="00114AA3" w:rsidRDefault="00114AA3" w:rsidP="000B1E4E">
            <w:pPr>
              <w:pStyle w:val="CRCoverPage"/>
              <w:spacing w:after="0"/>
              <w:rPr>
                <w:b/>
                <w:i/>
                <w:noProof/>
                <w:sz w:val="8"/>
                <w:szCs w:val="8"/>
              </w:rPr>
            </w:pPr>
          </w:p>
        </w:tc>
        <w:tc>
          <w:tcPr>
            <w:tcW w:w="6946" w:type="dxa"/>
            <w:gridSpan w:val="9"/>
            <w:tcBorders>
              <w:right w:val="single" w:sz="4" w:space="0" w:color="auto"/>
            </w:tcBorders>
          </w:tcPr>
          <w:p w14:paraId="7B2D7060" w14:textId="77777777" w:rsidR="00114AA3" w:rsidRDefault="00114AA3" w:rsidP="000B1E4E">
            <w:pPr>
              <w:pStyle w:val="CRCoverPage"/>
              <w:spacing w:after="0"/>
              <w:rPr>
                <w:noProof/>
                <w:sz w:val="8"/>
                <w:szCs w:val="8"/>
              </w:rPr>
            </w:pPr>
          </w:p>
        </w:tc>
      </w:tr>
      <w:tr w:rsidR="00114AA3" w14:paraId="75B9D49D" w14:textId="77777777" w:rsidTr="000B1E4E">
        <w:tc>
          <w:tcPr>
            <w:tcW w:w="2694" w:type="dxa"/>
            <w:gridSpan w:val="2"/>
            <w:tcBorders>
              <w:left w:val="single" w:sz="4" w:space="0" w:color="auto"/>
            </w:tcBorders>
          </w:tcPr>
          <w:p w14:paraId="5570EAD7" w14:textId="77777777" w:rsidR="00114AA3" w:rsidRDefault="00114AA3" w:rsidP="000B1E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E112C" w14:textId="77777777" w:rsidR="00114AA3" w:rsidRDefault="00114AA3" w:rsidP="000B1E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5A15F" w14:textId="77777777" w:rsidR="00114AA3" w:rsidRDefault="00114AA3" w:rsidP="000B1E4E">
            <w:pPr>
              <w:pStyle w:val="CRCoverPage"/>
              <w:spacing w:after="0"/>
              <w:jc w:val="center"/>
              <w:rPr>
                <w:b/>
                <w:caps/>
                <w:noProof/>
              </w:rPr>
            </w:pPr>
            <w:r>
              <w:rPr>
                <w:b/>
                <w:caps/>
                <w:noProof/>
              </w:rPr>
              <w:t>N</w:t>
            </w:r>
          </w:p>
        </w:tc>
        <w:tc>
          <w:tcPr>
            <w:tcW w:w="2977" w:type="dxa"/>
            <w:gridSpan w:val="4"/>
          </w:tcPr>
          <w:p w14:paraId="5FDC91ED" w14:textId="77777777" w:rsidR="00114AA3" w:rsidRDefault="00114AA3" w:rsidP="000B1E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D717D3" w14:textId="77777777" w:rsidR="00114AA3" w:rsidRDefault="00114AA3" w:rsidP="000B1E4E">
            <w:pPr>
              <w:pStyle w:val="CRCoverPage"/>
              <w:spacing w:after="0"/>
              <w:ind w:left="99"/>
              <w:rPr>
                <w:noProof/>
              </w:rPr>
            </w:pPr>
          </w:p>
        </w:tc>
      </w:tr>
      <w:tr w:rsidR="00114AA3" w14:paraId="2F697971" w14:textId="77777777" w:rsidTr="000B1E4E">
        <w:tc>
          <w:tcPr>
            <w:tcW w:w="2694" w:type="dxa"/>
            <w:gridSpan w:val="2"/>
            <w:tcBorders>
              <w:left w:val="single" w:sz="4" w:space="0" w:color="auto"/>
            </w:tcBorders>
          </w:tcPr>
          <w:p w14:paraId="751E7881" w14:textId="77777777" w:rsidR="00114AA3" w:rsidRDefault="00114AA3" w:rsidP="000B1E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01D53D" w14:textId="77777777" w:rsidR="00114AA3" w:rsidRDefault="00114AA3" w:rsidP="000B1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E600D" w14:textId="77777777" w:rsidR="00114AA3" w:rsidRDefault="00114AA3" w:rsidP="000B1E4E">
            <w:pPr>
              <w:pStyle w:val="CRCoverPage"/>
              <w:spacing w:after="0"/>
              <w:jc w:val="center"/>
              <w:rPr>
                <w:b/>
                <w:caps/>
                <w:noProof/>
              </w:rPr>
            </w:pPr>
            <w:r>
              <w:rPr>
                <w:b/>
                <w:caps/>
                <w:noProof/>
              </w:rPr>
              <w:t>X</w:t>
            </w:r>
          </w:p>
        </w:tc>
        <w:tc>
          <w:tcPr>
            <w:tcW w:w="2977" w:type="dxa"/>
            <w:gridSpan w:val="4"/>
          </w:tcPr>
          <w:p w14:paraId="519792DC" w14:textId="77777777" w:rsidR="00114AA3" w:rsidRDefault="00114AA3" w:rsidP="000B1E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9EE58" w14:textId="77777777" w:rsidR="00114AA3" w:rsidRDefault="00114AA3" w:rsidP="000B1E4E">
            <w:pPr>
              <w:pStyle w:val="CRCoverPage"/>
              <w:spacing w:after="0"/>
              <w:ind w:left="99"/>
              <w:rPr>
                <w:noProof/>
              </w:rPr>
            </w:pPr>
            <w:r>
              <w:rPr>
                <w:noProof/>
              </w:rPr>
              <w:t>TS/TR ... CR ...</w:t>
            </w:r>
          </w:p>
        </w:tc>
      </w:tr>
      <w:tr w:rsidR="00114AA3" w14:paraId="019FE656" w14:textId="77777777" w:rsidTr="000B1E4E">
        <w:tc>
          <w:tcPr>
            <w:tcW w:w="2694" w:type="dxa"/>
            <w:gridSpan w:val="2"/>
            <w:tcBorders>
              <w:left w:val="single" w:sz="4" w:space="0" w:color="auto"/>
            </w:tcBorders>
          </w:tcPr>
          <w:p w14:paraId="7C64A4DC" w14:textId="77777777" w:rsidR="00114AA3" w:rsidRDefault="00114AA3" w:rsidP="000B1E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90B2" w14:textId="77777777" w:rsidR="00114AA3" w:rsidRDefault="00114AA3" w:rsidP="000B1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CD169" w14:textId="77777777" w:rsidR="00114AA3" w:rsidRDefault="00114AA3" w:rsidP="000B1E4E">
            <w:pPr>
              <w:pStyle w:val="CRCoverPage"/>
              <w:spacing w:after="0"/>
              <w:jc w:val="center"/>
              <w:rPr>
                <w:b/>
                <w:caps/>
                <w:noProof/>
              </w:rPr>
            </w:pPr>
            <w:r>
              <w:rPr>
                <w:b/>
                <w:caps/>
                <w:noProof/>
              </w:rPr>
              <w:t>X</w:t>
            </w:r>
          </w:p>
        </w:tc>
        <w:tc>
          <w:tcPr>
            <w:tcW w:w="2977" w:type="dxa"/>
            <w:gridSpan w:val="4"/>
          </w:tcPr>
          <w:p w14:paraId="5DDA6D54" w14:textId="77777777" w:rsidR="00114AA3" w:rsidRDefault="00114AA3" w:rsidP="000B1E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11499" w14:textId="77777777" w:rsidR="00114AA3" w:rsidRDefault="00114AA3" w:rsidP="000B1E4E">
            <w:pPr>
              <w:pStyle w:val="CRCoverPage"/>
              <w:spacing w:after="0"/>
              <w:ind w:left="99"/>
              <w:rPr>
                <w:noProof/>
              </w:rPr>
            </w:pPr>
            <w:r>
              <w:rPr>
                <w:noProof/>
              </w:rPr>
              <w:t xml:space="preserve">TS/TR ... CR ... </w:t>
            </w:r>
          </w:p>
        </w:tc>
      </w:tr>
      <w:tr w:rsidR="00114AA3" w14:paraId="5BA0A406" w14:textId="77777777" w:rsidTr="000B1E4E">
        <w:tc>
          <w:tcPr>
            <w:tcW w:w="2694" w:type="dxa"/>
            <w:gridSpan w:val="2"/>
            <w:tcBorders>
              <w:left w:val="single" w:sz="4" w:space="0" w:color="auto"/>
            </w:tcBorders>
          </w:tcPr>
          <w:p w14:paraId="6E541FEC" w14:textId="77777777" w:rsidR="00114AA3" w:rsidRDefault="00114AA3" w:rsidP="000B1E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980CC" w14:textId="77777777" w:rsidR="00114AA3" w:rsidRDefault="00114AA3" w:rsidP="000B1E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ECBE2" w14:textId="77777777" w:rsidR="00114AA3" w:rsidRDefault="00114AA3" w:rsidP="000B1E4E">
            <w:pPr>
              <w:pStyle w:val="CRCoverPage"/>
              <w:spacing w:after="0"/>
              <w:jc w:val="center"/>
              <w:rPr>
                <w:b/>
                <w:caps/>
                <w:noProof/>
              </w:rPr>
            </w:pPr>
            <w:r>
              <w:rPr>
                <w:b/>
                <w:caps/>
                <w:noProof/>
              </w:rPr>
              <w:t>X</w:t>
            </w:r>
          </w:p>
        </w:tc>
        <w:tc>
          <w:tcPr>
            <w:tcW w:w="2977" w:type="dxa"/>
            <w:gridSpan w:val="4"/>
          </w:tcPr>
          <w:p w14:paraId="4CD0524D" w14:textId="77777777" w:rsidR="00114AA3" w:rsidRDefault="00114AA3" w:rsidP="000B1E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F22C76" w14:textId="77777777" w:rsidR="00114AA3" w:rsidRDefault="00114AA3" w:rsidP="000B1E4E">
            <w:pPr>
              <w:pStyle w:val="CRCoverPage"/>
              <w:spacing w:after="0"/>
              <w:ind w:left="99"/>
              <w:rPr>
                <w:noProof/>
              </w:rPr>
            </w:pPr>
            <w:r>
              <w:rPr>
                <w:noProof/>
              </w:rPr>
              <w:t xml:space="preserve">TS/TR ... CR ... </w:t>
            </w:r>
          </w:p>
        </w:tc>
      </w:tr>
      <w:tr w:rsidR="00114AA3" w14:paraId="360D99C9" w14:textId="77777777" w:rsidTr="000B1E4E">
        <w:tc>
          <w:tcPr>
            <w:tcW w:w="2694" w:type="dxa"/>
            <w:gridSpan w:val="2"/>
            <w:tcBorders>
              <w:left w:val="single" w:sz="4" w:space="0" w:color="auto"/>
            </w:tcBorders>
          </w:tcPr>
          <w:p w14:paraId="3CC16F71" w14:textId="77777777" w:rsidR="00114AA3" w:rsidRDefault="00114AA3" w:rsidP="000B1E4E">
            <w:pPr>
              <w:pStyle w:val="CRCoverPage"/>
              <w:spacing w:after="0"/>
              <w:rPr>
                <w:b/>
                <w:i/>
                <w:noProof/>
              </w:rPr>
            </w:pPr>
          </w:p>
        </w:tc>
        <w:tc>
          <w:tcPr>
            <w:tcW w:w="6946" w:type="dxa"/>
            <w:gridSpan w:val="9"/>
            <w:tcBorders>
              <w:right w:val="single" w:sz="4" w:space="0" w:color="auto"/>
            </w:tcBorders>
          </w:tcPr>
          <w:p w14:paraId="63DD2627" w14:textId="77777777" w:rsidR="00114AA3" w:rsidRDefault="00114AA3" w:rsidP="000B1E4E">
            <w:pPr>
              <w:pStyle w:val="CRCoverPage"/>
              <w:spacing w:after="0"/>
              <w:rPr>
                <w:noProof/>
              </w:rPr>
            </w:pPr>
          </w:p>
        </w:tc>
      </w:tr>
      <w:tr w:rsidR="00114AA3" w14:paraId="78A41163" w14:textId="77777777" w:rsidTr="000B1E4E">
        <w:tc>
          <w:tcPr>
            <w:tcW w:w="2694" w:type="dxa"/>
            <w:gridSpan w:val="2"/>
            <w:tcBorders>
              <w:left w:val="single" w:sz="4" w:space="0" w:color="auto"/>
              <w:bottom w:val="single" w:sz="4" w:space="0" w:color="auto"/>
            </w:tcBorders>
          </w:tcPr>
          <w:p w14:paraId="42D171E9" w14:textId="77777777" w:rsidR="00114AA3" w:rsidRDefault="00114AA3" w:rsidP="000B1E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BD2D4" w14:textId="77777777" w:rsidR="00114AA3" w:rsidRDefault="00114AA3" w:rsidP="000B1E4E">
            <w:pPr>
              <w:pStyle w:val="CRCoverPage"/>
              <w:spacing w:after="0"/>
              <w:ind w:left="100"/>
              <w:rPr>
                <w:noProof/>
              </w:rPr>
            </w:pPr>
          </w:p>
        </w:tc>
      </w:tr>
      <w:tr w:rsidR="00114AA3" w:rsidRPr="008863B9" w14:paraId="68153D71" w14:textId="77777777" w:rsidTr="000B1E4E">
        <w:tc>
          <w:tcPr>
            <w:tcW w:w="2694" w:type="dxa"/>
            <w:gridSpan w:val="2"/>
            <w:tcBorders>
              <w:top w:val="single" w:sz="4" w:space="0" w:color="auto"/>
              <w:bottom w:val="single" w:sz="4" w:space="0" w:color="auto"/>
            </w:tcBorders>
          </w:tcPr>
          <w:p w14:paraId="493C0544" w14:textId="77777777" w:rsidR="00114AA3" w:rsidRPr="008863B9" w:rsidRDefault="00114AA3" w:rsidP="000B1E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2D6C0" w14:textId="77777777" w:rsidR="00114AA3" w:rsidRPr="008863B9" w:rsidRDefault="00114AA3" w:rsidP="000B1E4E">
            <w:pPr>
              <w:pStyle w:val="CRCoverPage"/>
              <w:spacing w:after="0"/>
              <w:ind w:left="100"/>
              <w:rPr>
                <w:noProof/>
                <w:sz w:val="8"/>
                <w:szCs w:val="8"/>
              </w:rPr>
            </w:pPr>
          </w:p>
        </w:tc>
      </w:tr>
      <w:tr w:rsidR="00114AA3" w14:paraId="4048A090" w14:textId="77777777" w:rsidTr="000B1E4E">
        <w:tc>
          <w:tcPr>
            <w:tcW w:w="2694" w:type="dxa"/>
            <w:gridSpan w:val="2"/>
            <w:tcBorders>
              <w:top w:val="single" w:sz="4" w:space="0" w:color="auto"/>
              <w:left w:val="single" w:sz="4" w:space="0" w:color="auto"/>
              <w:bottom w:val="single" w:sz="4" w:space="0" w:color="auto"/>
            </w:tcBorders>
          </w:tcPr>
          <w:p w14:paraId="11E31303" w14:textId="77777777" w:rsidR="00114AA3" w:rsidRDefault="00114AA3" w:rsidP="000B1E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D1056" w14:textId="77777777" w:rsidR="00114AA3" w:rsidRDefault="00114AA3" w:rsidP="000B1E4E">
            <w:pPr>
              <w:pStyle w:val="CRCoverPage"/>
              <w:spacing w:after="0"/>
              <w:ind w:left="100"/>
              <w:rPr>
                <w:noProof/>
              </w:rPr>
            </w:pPr>
          </w:p>
        </w:tc>
      </w:tr>
    </w:tbl>
    <w:p w14:paraId="1890834F" w14:textId="77777777" w:rsidR="00114AA3" w:rsidRDefault="00114AA3" w:rsidP="0089444D">
      <w:pPr>
        <w:jc w:val="both"/>
        <w:rPr>
          <w:b/>
          <w:sz w:val="22"/>
          <w:szCs w:val="22"/>
          <w:lang w:eastAsia="zh-CN"/>
        </w:rPr>
      </w:pPr>
    </w:p>
    <w:p w14:paraId="6A546E45" w14:textId="77777777" w:rsidR="00D43B08" w:rsidRDefault="00D43B08" w:rsidP="00D43B08">
      <w:pPr>
        <w:jc w:val="center"/>
        <w:rPr>
          <w:color w:val="FF0000"/>
        </w:rPr>
      </w:pPr>
      <w:r w:rsidRPr="00E55F50">
        <w:rPr>
          <w:color w:val="FF0000"/>
        </w:rPr>
        <w:t>&lt;omitted text&gt;</w:t>
      </w:r>
    </w:p>
    <w:p w14:paraId="71419598" w14:textId="77777777" w:rsidR="000C1AE5" w:rsidRPr="00217FD9" w:rsidRDefault="000C1AE5" w:rsidP="000C1AE5">
      <w:pPr>
        <w:pStyle w:val="Heading3"/>
        <w:rPr>
          <w:rFonts w:eastAsia="Malgun Gothic"/>
        </w:rPr>
      </w:pPr>
      <w:bookmarkStart w:id="5" w:name="_Toc11352153"/>
      <w:bookmarkStart w:id="6" w:name="_Toc20318043"/>
      <w:bookmarkStart w:id="7" w:name="_Toc27299941"/>
      <w:bookmarkStart w:id="8" w:name="_Toc29673215"/>
      <w:bookmarkStart w:id="9" w:name="_Toc29673356"/>
      <w:bookmarkStart w:id="10" w:name="_Toc29674349"/>
      <w:bookmarkStart w:id="11" w:name="_Toc36645579"/>
      <w:bookmarkStart w:id="12" w:name="_Toc45810624"/>
      <w:bookmarkStart w:id="13" w:name="_Toc52457834"/>
      <w:r w:rsidRPr="00217FD9">
        <w:rPr>
          <w:rFonts w:eastAsia="Malgun Gothic"/>
        </w:rPr>
        <w:t>6.1.5</w:t>
      </w:r>
      <w:r w:rsidRPr="00217FD9">
        <w:rPr>
          <w:rFonts w:eastAsia="Malgun Gothic"/>
        </w:rPr>
        <w:tab/>
        <w:t>Code block group based PUSCH transmission</w:t>
      </w:r>
      <w:bookmarkEnd w:id="5"/>
      <w:bookmarkEnd w:id="6"/>
      <w:bookmarkEnd w:id="7"/>
      <w:bookmarkEnd w:id="8"/>
      <w:bookmarkEnd w:id="9"/>
      <w:bookmarkEnd w:id="10"/>
      <w:bookmarkEnd w:id="11"/>
      <w:bookmarkEnd w:id="12"/>
      <w:bookmarkEnd w:id="13"/>
    </w:p>
    <w:p w14:paraId="7C14CAE5" w14:textId="77777777" w:rsidR="000C1AE5" w:rsidRPr="00217FD9" w:rsidRDefault="000C1AE5" w:rsidP="000C1AE5">
      <w:pPr>
        <w:pStyle w:val="Heading4"/>
        <w:rPr>
          <w:rFonts w:eastAsia="Malgun Gothic"/>
        </w:rPr>
      </w:pPr>
      <w:bookmarkStart w:id="14" w:name="_Toc11352154"/>
      <w:bookmarkStart w:id="15" w:name="_Toc20318044"/>
      <w:bookmarkStart w:id="16" w:name="_Toc27299942"/>
      <w:bookmarkStart w:id="17" w:name="_Toc29673216"/>
      <w:bookmarkStart w:id="18" w:name="_Toc29673357"/>
      <w:bookmarkStart w:id="19" w:name="_Toc29674350"/>
      <w:bookmarkStart w:id="20" w:name="_Toc36645580"/>
      <w:bookmarkStart w:id="21" w:name="_Toc45810625"/>
      <w:bookmarkStart w:id="22" w:name="_Toc52457835"/>
      <w:r w:rsidRPr="00217FD9">
        <w:rPr>
          <w:rFonts w:eastAsia="Malgun Gothic"/>
        </w:rPr>
        <w:t>6.1.5.1</w:t>
      </w:r>
      <w:r w:rsidRPr="00217FD9">
        <w:rPr>
          <w:rFonts w:eastAsia="Malgun Gothic"/>
        </w:rPr>
        <w:tab/>
        <w:t>UE procedure for grouping of code blocks to code block groups</w:t>
      </w:r>
      <w:bookmarkEnd w:id="14"/>
      <w:bookmarkEnd w:id="15"/>
      <w:bookmarkEnd w:id="16"/>
      <w:bookmarkEnd w:id="17"/>
      <w:bookmarkEnd w:id="18"/>
      <w:bookmarkEnd w:id="19"/>
      <w:bookmarkEnd w:id="20"/>
      <w:bookmarkEnd w:id="21"/>
      <w:bookmarkEnd w:id="22"/>
    </w:p>
    <w:p w14:paraId="44B8BBF0" w14:textId="77777777" w:rsidR="000C1AE5" w:rsidRPr="003A60CC" w:rsidRDefault="000C1AE5" w:rsidP="000C1AE5">
      <w:pPr>
        <w:rPr>
          <w:rFonts w:eastAsia="Malgun Gothic"/>
        </w:rPr>
      </w:pPr>
      <w:r w:rsidRPr="003A60CC">
        <w:rPr>
          <w:rFonts w:eastAsia="Malgun Gothic"/>
        </w:rPr>
        <w:t xml:space="preserve">If a UE is configured to </w:t>
      </w:r>
      <w:r>
        <w:rPr>
          <w:rFonts w:eastAsia="Malgun Gothic"/>
        </w:rPr>
        <w:t>transmit</w:t>
      </w:r>
      <w:r w:rsidRPr="003A60CC">
        <w:rPr>
          <w:rFonts w:eastAsia="Malgun Gothic"/>
        </w:rPr>
        <w:t xml:space="preserve"> code block group (CBG) based transmissions by receiving the higher layer parameter </w:t>
      </w:r>
      <w:r w:rsidRPr="003A60CC">
        <w:rPr>
          <w:i/>
        </w:rPr>
        <w:t>codeBlockGroupTransmission</w:t>
      </w:r>
      <w:r w:rsidRPr="003A60CC">
        <w:rPr>
          <w:rFonts w:eastAsia="Malgun Gothic"/>
        </w:rPr>
        <w:t xml:space="preserve"> </w:t>
      </w:r>
      <w:r>
        <w:rPr>
          <w:rFonts w:eastAsia="Malgun Gothic"/>
        </w:rPr>
        <w:t xml:space="preserve">in </w:t>
      </w:r>
      <w:r w:rsidRPr="007D4A7A">
        <w:rPr>
          <w:rFonts w:eastAsia="Malgun Gothic"/>
          <w:i/>
        </w:rPr>
        <w:t>PUSCH-ServingCellConfig</w:t>
      </w:r>
      <w:r w:rsidRPr="003A60CC">
        <w:rPr>
          <w:rFonts w:eastAsia="Malgun Gothic"/>
        </w:rPr>
        <w:t>, the UE shall deter</w:t>
      </w:r>
      <w:r>
        <w:rPr>
          <w:rFonts w:eastAsia="Malgun Gothic"/>
        </w:rPr>
        <w:t>mine the number of CBGs for a PU</w:t>
      </w:r>
      <w:r w:rsidRPr="003A60CC">
        <w:rPr>
          <w:rFonts w:eastAsia="Malgun Gothic"/>
        </w:rPr>
        <w:t xml:space="preserve">SCH transmission as </w:t>
      </w:r>
    </w:p>
    <w:p w14:paraId="7E0EACB1" w14:textId="77777777" w:rsidR="000C1AE5" w:rsidRDefault="000C1AE5" w:rsidP="000C1AE5">
      <w:pPr>
        <w:jc w:val="center"/>
        <w:rPr>
          <w:rFonts w:eastAsia="Malgun Gothic"/>
        </w:rPr>
      </w:pPr>
      <w:r w:rsidRPr="003756D9">
        <w:rPr>
          <w:rFonts w:eastAsia="Malgun Gothic"/>
          <w:position w:val="-10"/>
        </w:rPr>
        <w:object w:dxaOrig="1300" w:dyaOrig="300" w14:anchorId="7BF9A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pt" o:ole="">
            <v:imagedata r:id="rId16" o:title=""/>
          </v:shape>
          <o:OLEObject Type="Embed" ProgID="Equation.3" ShapeID="_x0000_i1025" DrawAspect="Content" ObjectID="_1664365650" r:id="rId17"/>
        </w:object>
      </w:r>
      <w:r>
        <w:rPr>
          <w:rFonts w:eastAsia="Malgun Gothic"/>
        </w:rPr>
        <w:t>,</w:t>
      </w:r>
    </w:p>
    <w:p w14:paraId="1403FF95" w14:textId="77777777" w:rsidR="000C1AE5" w:rsidRDefault="000C1AE5" w:rsidP="000C1AE5">
      <w:pPr>
        <w:rPr>
          <w:color w:val="000000"/>
          <w:lang w:eastAsia="ja-JP"/>
        </w:rPr>
      </w:pPr>
      <w:r>
        <w:rPr>
          <w:rFonts w:eastAsia="Malgun Gothic"/>
        </w:rPr>
        <w:lastRenderedPageBreak/>
        <w:t xml:space="preserve">where </w:t>
      </w:r>
      <w:r w:rsidRPr="003A60CC">
        <w:rPr>
          <w:i/>
          <w:color w:val="000000"/>
          <w:lang w:eastAsia="ja-JP"/>
        </w:rPr>
        <w:t>N</w:t>
      </w:r>
      <w:r w:rsidRPr="003A60CC">
        <w:rPr>
          <w:color w:val="000000"/>
          <w:lang w:eastAsia="ja-JP"/>
        </w:rPr>
        <w:t xml:space="preserve"> is the maximum number of CBGs per transport block as configured by </w:t>
      </w:r>
      <w:r w:rsidRPr="003A60CC">
        <w:rPr>
          <w:i/>
          <w:color w:val="000000"/>
          <w:lang w:eastAsia="ja-JP"/>
        </w:rPr>
        <w:t>maxCodeBlockGroupsPerTransportBlock</w:t>
      </w:r>
      <w:r>
        <w:rPr>
          <w:color w:val="000000"/>
          <w:lang w:eastAsia="ja-JP"/>
        </w:rPr>
        <w:t xml:space="preserve"> </w:t>
      </w:r>
      <w:r>
        <w:rPr>
          <w:rFonts w:eastAsia="Malgun Gothic"/>
        </w:rPr>
        <w:t xml:space="preserve">in </w:t>
      </w:r>
      <w:r w:rsidRPr="007D4A7A">
        <w:rPr>
          <w:rFonts w:eastAsia="Malgun Gothic"/>
          <w:i/>
        </w:rPr>
        <w:t>PUSCH-ServingCellConfig</w:t>
      </w:r>
      <w:r w:rsidRPr="003A60CC">
        <w:rPr>
          <w:color w:val="000000"/>
          <w:lang w:eastAsia="ja-JP"/>
        </w:rPr>
        <w:t xml:space="preserve">, and </w:t>
      </w:r>
      <w:r w:rsidRPr="003A60CC">
        <w:rPr>
          <w:i/>
          <w:color w:val="000000"/>
          <w:lang w:eastAsia="ja-JP"/>
        </w:rPr>
        <w:t>C</w:t>
      </w:r>
      <w:r w:rsidRPr="003A60CC">
        <w:rPr>
          <w:color w:val="000000"/>
          <w:lang w:eastAsia="ja-JP"/>
        </w:rPr>
        <w:t xml:space="preserve"> is the</w:t>
      </w:r>
      <w:r>
        <w:rPr>
          <w:color w:val="000000"/>
          <w:lang w:eastAsia="ja-JP"/>
        </w:rPr>
        <w:t xml:space="preserve"> number of code blocks in the PU</w:t>
      </w:r>
      <w:r w:rsidRPr="003A60CC">
        <w:rPr>
          <w:color w:val="000000"/>
          <w:lang w:eastAsia="ja-JP"/>
        </w:rPr>
        <w:t xml:space="preserve">SCH according to the </w:t>
      </w:r>
      <w:r>
        <w:rPr>
          <w:color w:val="000000"/>
          <w:lang w:eastAsia="ja-JP"/>
        </w:rPr>
        <w:t>procedure defined in Clause 6</w:t>
      </w:r>
      <w:r w:rsidRPr="003A60CC">
        <w:rPr>
          <w:color w:val="000000"/>
          <w:lang w:eastAsia="ja-JP"/>
        </w:rPr>
        <w:t>.2.3 of [5, TS 38.212]</w:t>
      </w:r>
      <w:r>
        <w:rPr>
          <w:color w:val="000000"/>
          <w:lang w:eastAsia="ja-JP"/>
        </w:rPr>
        <w:t>.</w:t>
      </w:r>
    </w:p>
    <w:p w14:paraId="7870C593" w14:textId="77777777" w:rsidR="000C1AE5" w:rsidRDefault="000C1AE5" w:rsidP="000C1AE5">
      <w:pPr>
        <w:rPr>
          <w:rFonts w:eastAsia="Malgun Gothic"/>
        </w:rPr>
      </w:pPr>
      <w:r>
        <w:rPr>
          <w:color w:val="000000"/>
          <w:lang w:eastAsia="ja-JP"/>
        </w:rPr>
        <w:t xml:space="preserve">Define </w:t>
      </w:r>
      <w:r w:rsidRPr="003756D9">
        <w:rPr>
          <w:rFonts w:eastAsia="Malgun Gothic"/>
          <w:position w:val="-10"/>
        </w:rPr>
        <w:object w:dxaOrig="1460" w:dyaOrig="300" w14:anchorId="34BCA24B">
          <v:shape id="_x0000_i1026" type="#_x0000_t75" style="width:1in;height:14pt" o:ole="">
            <v:imagedata r:id="rId18" o:title=""/>
          </v:shape>
          <o:OLEObject Type="Embed" ProgID="Equation.3" ShapeID="_x0000_i1026" DrawAspect="Content" ObjectID="_1664365651" r:id="rId19"/>
        </w:object>
      </w:r>
      <w:r>
        <w:rPr>
          <w:rFonts w:eastAsia="Malgun Gothic"/>
        </w:rPr>
        <w:t xml:space="preserve">, </w:t>
      </w:r>
      <w:r w:rsidRPr="003756D9">
        <w:rPr>
          <w:rFonts w:eastAsia="Malgun Gothic"/>
          <w:position w:val="-26"/>
        </w:rPr>
        <w:object w:dxaOrig="940" w:dyaOrig="620" w14:anchorId="43AAEFBD">
          <v:shape id="_x0000_i1027" type="#_x0000_t75" style="width:50pt;height:27pt" o:ole="">
            <v:imagedata r:id="rId20" o:title=""/>
          </v:shape>
          <o:OLEObject Type="Embed" ProgID="Equation.3" ShapeID="_x0000_i1027" DrawAspect="Content" ObjectID="_1664365652" r:id="rId21"/>
        </w:object>
      </w:r>
      <w:r>
        <w:rPr>
          <w:rFonts w:eastAsia="Malgun Gothic"/>
        </w:rPr>
        <w:t xml:space="preserve">, and </w:t>
      </w:r>
      <w:r w:rsidRPr="003756D9">
        <w:rPr>
          <w:rFonts w:eastAsia="Malgun Gothic"/>
          <w:position w:val="-26"/>
        </w:rPr>
        <w:object w:dxaOrig="960" w:dyaOrig="620" w14:anchorId="0FBBECFF">
          <v:shape id="_x0000_i1028" type="#_x0000_t75" style="width:50pt;height:27pt" o:ole="">
            <v:imagedata r:id="rId22" o:title=""/>
          </v:shape>
          <o:OLEObject Type="Embed" ProgID="Equation.3" ShapeID="_x0000_i1028" DrawAspect="Content" ObjectID="_1664365653" r:id="rId23"/>
        </w:object>
      </w:r>
      <w:r>
        <w:rPr>
          <w:rFonts w:eastAsia="Malgun Gothic"/>
        </w:rPr>
        <w:t>.</w:t>
      </w:r>
    </w:p>
    <w:p w14:paraId="19589F6D" w14:textId="77777777" w:rsidR="000C1AE5" w:rsidRDefault="000C1AE5" w:rsidP="000C1AE5">
      <w:pPr>
        <w:rPr>
          <w:rFonts w:eastAsia="Malgun Gothic"/>
        </w:rPr>
      </w:pPr>
      <w:r>
        <w:rPr>
          <w:rFonts w:eastAsia="Malgun Gothic"/>
        </w:rPr>
        <w:t xml:space="preserve">If </w:t>
      </w:r>
      <w:r w:rsidRPr="003756D9">
        <w:rPr>
          <w:rFonts w:eastAsia="Malgun Gothic"/>
          <w:position w:val="-10"/>
        </w:rPr>
        <w:object w:dxaOrig="660" w:dyaOrig="300" w14:anchorId="377FA31E">
          <v:shape id="_x0000_i1029" type="#_x0000_t75" style="width:37.5pt;height:14pt" o:ole="">
            <v:imagedata r:id="rId24" o:title=""/>
          </v:shape>
          <o:OLEObject Type="Embed" ProgID="Equation.3" ShapeID="_x0000_i1029" DrawAspect="Content" ObjectID="_1664365654" r:id="rId25"/>
        </w:object>
      </w:r>
      <w:r>
        <w:rPr>
          <w:rFonts w:eastAsia="Malgun Gothic"/>
        </w:rPr>
        <w:t xml:space="preserve">, CBG </w:t>
      </w:r>
      <w:r w:rsidRPr="003756D9">
        <w:rPr>
          <w:rFonts w:eastAsia="Malgun Gothic"/>
          <w:i/>
        </w:rPr>
        <w:t>m</w:t>
      </w:r>
      <w:r>
        <w:rPr>
          <w:rFonts w:eastAsia="Malgun Gothic"/>
        </w:rPr>
        <w:t xml:space="preserve">, </w:t>
      </w:r>
      <w:r w:rsidRPr="00AE43C5">
        <w:rPr>
          <w:rFonts w:eastAsia="Malgun Gothic"/>
          <w:position w:val="-10"/>
        </w:rPr>
        <w:object w:dxaOrig="1440" w:dyaOrig="300" w14:anchorId="36A17D62">
          <v:shape id="_x0000_i1030" type="#_x0000_t75" style="width:1in;height:14pt" o:ole="">
            <v:imagedata r:id="rId26" o:title=""/>
          </v:shape>
          <o:OLEObject Type="Embed" ProgID="Equation.3" ShapeID="_x0000_i1030" DrawAspect="Content" ObjectID="_1664365655" r:id="rId27"/>
        </w:object>
      </w:r>
      <w:r>
        <w:rPr>
          <w:rFonts w:eastAsia="Malgun Gothic"/>
        </w:rPr>
        <w:t xml:space="preserve">, consists of code blocks with indices </w:t>
      </w:r>
      <w:r w:rsidRPr="003756D9">
        <w:rPr>
          <w:rFonts w:eastAsia="Malgun Gothic"/>
          <w:position w:val="-10"/>
        </w:rPr>
        <w:object w:dxaOrig="2220" w:dyaOrig="300" w14:anchorId="6C53D704">
          <v:shape id="_x0000_i1031" type="#_x0000_t75" style="width:117pt;height:14pt" o:ole="">
            <v:imagedata r:id="rId28" o:title=""/>
          </v:shape>
          <o:OLEObject Type="Embed" ProgID="Equation.3" ShapeID="_x0000_i1031" DrawAspect="Content" ObjectID="_1664365656" r:id="rId29"/>
        </w:object>
      </w:r>
      <w:r>
        <w:rPr>
          <w:rFonts w:eastAsia="Malgun Gothic"/>
        </w:rPr>
        <w:t xml:space="preserve">. CBG </w:t>
      </w:r>
      <w:r w:rsidRPr="003756D9">
        <w:rPr>
          <w:rFonts w:eastAsia="Malgun Gothic"/>
          <w:i/>
        </w:rPr>
        <w:t>m</w:t>
      </w:r>
      <w:r>
        <w:rPr>
          <w:rFonts w:eastAsia="Malgun Gothic"/>
        </w:rPr>
        <w:t xml:space="preserve">, </w:t>
      </w:r>
      <w:r w:rsidRPr="003756D9">
        <w:rPr>
          <w:rFonts w:eastAsia="Malgun Gothic"/>
          <w:position w:val="-10"/>
        </w:rPr>
        <w:object w:dxaOrig="2040" w:dyaOrig="300" w14:anchorId="676C9A0E">
          <v:shape id="_x0000_i1032" type="#_x0000_t75" style="width:99pt;height:14pt" o:ole="">
            <v:imagedata r:id="rId30" o:title=""/>
          </v:shape>
          <o:OLEObject Type="Embed" ProgID="Equation.3" ShapeID="_x0000_i1032" DrawAspect="Content" ObjectID="_1664365657" r:id="rId31"/>
        </w:object>
      </w:r>
      <w:r>
        <w:rPr>
          <w:rFonts w:eastAsia="Malgun Gothic"/>
        </w:rPr>
        <w:t xml:space="preserve">, consists of code blocks with indices </w:t>
      </w:r>
      <w:r w:rsidRPr="003756D9">
        <w:rPr>
          <w:rFonts w:eastAsia="Malgun Gothic"/>
          <w:position w:val="-10"/>
        </w:rPr>
        <w:object w:dxaOrig="3640" w:dyaOrig="300" w14:anchorId="4C5EF09D">
          <v:shape id="_x0000_i1033" type="#_x0000_t75" style="width:180pt;height:14pt" o:ole="">
            <v:imagedata r:id="rId32" o:title=""/>
          </v:shape>
          <o:OLEObject Type="Embed" ProgID="Equation.3" ShapeID="_x0000_i1033" DrawAspect="Content" ObjectID="_1664365658" r:id="rId33"/>
        </w:object>
      </w:r>
      <w:r>
        <w:rPr>
          <w:rFonts w:eastAsia="Malgun Gothic"/>
        </w:rPr>
        <w:t>.</w:t>
      </w:r>
    </w:p>
    <w:p w14:paraId="77E8D85C" w14:textId="77777777" w:rsidR="000C1AE5" w:rsidRPr="00217FD9" w:rsidRDefault="000C1AE5" w:rsidP="000C1AE5">
      <w:pPr>
        <w:pStyle w:val="Heading4"/>
        <w:rPr>
          <w:rFonts w:eastAsia="Malgun Gothic"/>
        </w:rPr>
      </w:pPr>
      <w:bookmarkStart w:id="23" w:name="_Toc11352155"/>
      <w:bookmarkStart w:id="24" w:name="_Toc20318045"/>
      <w:bookmarkStart w:id="25" w:name="_Toc27299943"/>
      <w:bookmarkStart w:id="26" w:name="_Toc29673217"/>
      <w:bookmarkStart w:id="27" w:name="_Toc29673358"/>
      <w:bookmarkStart w:id="28" w:name="_Toc29674351"/>
      <w:bookmarkStart w:id="29" w:name="_Toc36645581"/>
      <w:bookmarkStart w:id="30" w:name="_Toc45810626"/>
      <w:bookmarkStart w:id="31" w:name="_Toc52457836"/>
      <w:r w:rsidRPr="00217FD9">
        <w:rPr>
          <w:rFonts w:eastAsia="Malgun Gothic"/>
        </w:rPr>
        <w:t>6.1.5.2</w:t>
      </w:r>
      <w:r w:rsidRPr="00217FD9">
        <w:rPr>
          <w:rFonts w:eastAsia="Malgun Gothic"/>
        </w:rPr>
        <w:tab/>
        <w:t>UE procedure for transmitting code block group</w:t>
      </w:r>
      <w:r>
        <w:rPr>
          <w:rFonts w:eastAsia="Malgun Gothic"/>
        </w:rPr>
        <w:t xml:space="preserve"> based</w:t>
      </w:r>
      <w:r w:rsidRPr="00217FD9">
        <w:rPr>
          <w:rFonts w:eastAsia="Malgun Gothic"/>
        </w:rPr>
        <w:t xml:space="preserve"> transmissions</w:t>
      </w:r>
      <w:bookmarkEnd w:id="23"/>
      <w:bookmarkEnd w:id="24"/>
      <w:bookmarkEnd w:id="25"/>
      <w:bookmarkEnd w:id="26"/>
      <w:bookmarkEnd w:id="27"/>
      <w:bookmarkEnd w:id="28"/>
      <w:bookmarkEnd w:id="29"/>
      <w:bookmarkEnd w:id="30"/>
      <w:bookmarkEnd w:id="31"/>
    </w:p>
    <w:p w14:paraId="3AC1315E" w14:textId="77777777" w:rsidR="000C1AE5" w:rsidRPr="00217FD9" w:rsidRDefault="000C1AE5" w:rsidP="000C1AE5">
      <w:pPr>
        <w:spacing w:before="120" w:after="120"/>
        <w:rPr>
          <w:rFonts w:eastAsia="Malgun Gothic"/>
        </w:rPr>
      </w:pPr>
      <w:r w:rsidRPr="00217FD9">
        <w:rPr>
          <w:rFonts w:eastAsia="Malgun Gothic"/>
        </w:rPr>
        <w:t>If a UE is configured to transmit code block group</w:t>
      </w:r>
      <w:r>
        <w:rPr>
          <w:rFonts w:eastAsia="Malgun Gothic"/>
        </w:rPr>
        <w:t xml:space="preserve"> based</w:t>
      </w:r>
      <w:r w:rsidRPr="00217FD9">
        <w:rPr>
          <w:rFonts w:eastAsia="Malgun Gothic"/>
        </w:rPr>
        <w:t xml:space="preserve"> transmissions by </w:t>
      </w:r>
      <w:r>
        <w:rPr>
          <w:rFonts w:eastAsia="Malgun Gothic"/>
        </w:rPr>
        <w:t>receiving</w:t>
      </w:r>
      <w:r w:rsidRPr="00217FD9">
        <w:rPr>
          <w:rFonts w:eastAsia="Malgun Gothic"/>
        </w:rPr>
        <w:t xml:space="preserve"> the higher layer parameter </w:t>
      </w:r>
      <w:r w:rsidRPr="00217FD9">
        <w:rPr>
          <w:i/>
        </w:rPr>
        <w:t>codeBlockGroupTransmission</w:t>
      </w:r>
      <w:r w:rsidRPr="00217FD9">
        <w:rPr>
          <w:rFonts w:eastAsia="Malgun Gothic"/>
        </w:rPr>
        <w:t xml:space="preserve"> </w:t>
      </w:r>
      <w:r>
        <w:rPr>
          <w:rFonts w:eastAsia="Malgun Gothic"/>
        </w:rPr>
        <w:t xml:space="preserve">in </w:t>
      </w:r>
      <w:r w:rsidRPr="007D4A7A">
        <w:rPr>
          <w:rFonts w:eastAsia="Malgun Gothic"/>
          <w:i/>
        </w:rPr>
        <w:t>PUSCH-ServingCellConfig</w:t>
      </w:r>
      <w:r w:rsidRPr="00217FD9">
        <w:rPr>
          <w:rFonts w:eastAsia="Malgun Gothic"/>
        </w:rPr>
        <w:t xml:space="preserve">, </w:t>
      </w:r>
    </w:p>
    <w:p w14:paraId="208FA503" w14:textId="77777777" w:rsidR="000C1AE5" w:rsidRPr="00217FD9" w:rsidRDefault="000C1AE5" w:rsidP="000C1AE5">
      <w:pPr>
        <w:pStyle w:val="B1"/>
        <w:rPr>
          <w:rFonts w:eastAsia="Malgun Gothic"/>
        </w:rPr>
      </w:pPr>
      <w:r>
        <w:rPr>
          <w:rFonts w:eastAsia="Malgun Gothic"/>
        </w:rPr>
        <w:t>-</w:t>
      </w:r>
      <w:r>
        <w:rPr>
          <w:rFonts w:eastAsia="Malgun Gothic"/>
        </w:rPr>
        <w:tab/>
      </w:r>
      <w:r w:rsidRPr="00217FD9">
        <w:rPr>
          <w:rFonts w:eastAsia="Malgun Gothic"/>
        </w:rPr>
        <w:t>For</w:t>
      </w:r>
      <w:r>
        <w:rPr>
          <w:rFonts w:eastAsia="Malgun Gothic"/>
        </w:rPr>
        <w:t xml:space="preserve"> an </w:t>
      </w:r>
      <w:r w:rsidRPr="00217FD9">
        <w:rPr>
          <w:rFonts w:eastAsia="Malgun Gothic"/>
        </w:rPr>
        <w:t xml:space="preserve">initial transmission of a TB as indicated by the </w:t>
      </w:r>
      <w:r w:rsidRPr="00564D71">
        <w:rPr>
          <w:rFonts w:eastAsia="Malgun Gothic"/>
          <w:i/>
        </w:rPr>
        <w:t>New Data Indicator</w:t>
      </w:r>
      <w:r w:rsidRPr="00217FD9">
        <w:rPr>
          <w:rFonts w:eastAsia="Malgun Gothic"/>
        </w:rPr>
        <w:t xml:space="preserve"> field </w:t>
      </w:r>
      <w:r>
        <w:rPr>
          <w:rFonts w:eastAsia="Malgun Gothic"/>
        </w:rPr>
        <w:t>of the sched</w:t>
      </w:r>
      <w:r>
        <w:rPr>
          <w:rFonts w:eastAsia="Malgun Gothic"/>
          <w:lang w:val="en-US"/>
        </w:rPr>
        <w:t>uling</w:t>
      </w:r>
      <w:r>
        <w:rPr>
          <w:rFonts w:eastAsia="Malgun Gothic"/>
        </w:rPr>
        <w:t xml:space="preserve"> DCI, the UE may expect that the </w:t>
      </w:r>
      <w:r w:rsidRPr="00564D71">
        <w:rPr>
          <w:rFonts w:eastAsia="Malgun Gothic"/>
          <w:i/>
        </w:rPr>
        <w:t>CBGTI</w:t>
      </w:r>
      <w:r>
        <w:rPr>
          <w:rFonts w:eastAsia="Malgun Gothic"/>
        </w:rPr>
        <w:t xml:space="preserve"> field indicates all the CBGs of the TB are to be transmitted</w:t>
      </w:r>
      <w:r w:rsidRPr="00217FD9">
        <w:rPr>
          <w:rFonts w:eastAsia="Malgun Gothic"/>
        </w:rPr>
        <w:t xml:space="preserve">, </w:t>
      </w:r>
      <w:r>
        <w:rPr>
          <w:rFonts w:eastAsia="Malgun Gothic"/>
        </w:rPr>
        <w:t xml:space="preserve">and </w:t>
      </w:r>
      <w:r w:rsidRPr="00217FD9">
        <w:rPr>
          <w:rFonts w:eastAsia="Malgun Gothic"/>
        </w:rPr>
        <w:t>the UE shall i</w:t>
      </w:r>
      <w:r>
        <w:rPr>
          <w:rFonts w:eastAsia="Malgun Gothic"/>
        </w:rPr>
        <w:t>nclude all the code block groups of the TB.</w:t>
      </w:r>
    </w:p>
    <w:p w14:paraId="41BA30F7" w14:textId="77777777" w:rsidR="000C1AE5" w:rsidRDefault="000C1AE5" w:rsidP="000C1AE5">
      <w:pPr>
        <w:pStyle w:val="B1"/>
        <w:rPr>
          <w:rFonts w:eastAsia="Malgun Gothic"/>
        </w:rPr>
      </w:pPr>
      <w:r>
        <w:rPr>
          <w:rFonts w:eastAsia="Malgun Gothic"/>
        </w:rPr>
        <w:t>-</w:t>
      </w:r>
      <w:r>
        <w:rPr>
          <w:rFonts w:eastAsia="Malgun Gothic"/>
        </w:rPr>
        <w:tab/>
      </w:r>
      <w:r w:rsidRPr="00217FD9">
        <w:rPr>
          <w:rFonts w:eastAsia="Malgun Gothic"/>
        </w:rPr>
        <w:t xml:space="preserve">For a retransmission of a TB as indicated by the </w:t>
      </w:r>
      <w:r w:rsidRPr="00564D71">
        <w:rPr>
          <w:rFonts w:eastAsia="Malgun Gothic"/>
          <w:i/>
        </w:rPr>
        <w:t>New Data Indicator</w:t>
      </w:r>
      <w:r w:rsidRPr="00217FD9">
        <w:rPr>
          <w:rFonts w:eastAsia="Malgun Gothic"/>
        </w:rPr>
        <w:t xml:space="preserve"> field of the scheduling DCI, the UE shall include only the CBGs indicated by the </w:t>
      </w:r>
      <w:r w:rsidRPr="00564D71">
        <w:rPr>
          <w:rFonts w:eastAsia="Malgun Gothic"/>
          <w:i/>
        </w:rPr>
        <w:t>CBGTI</w:t>
      </w:r>
      <w:r w:rsidRPr="00217FD9">
        <w:rPr>
          <w:rFonts w:eastAsia="Malgun Gothic"/>
        </w:rPr>
        <w:t xml:space="preserve"> fi</w:t>
      </w:r>
      <w:r>
        <w:rPr>
          <w:rFonts w:eastAsia="Malgun Gothic"/>
        </w:rPr>
        <w:t>e</w:t>
      </w:r>
      <w:r w:rsidRPr="00217FD9">
        <w:rPr>
          <w:rFonts w:eastAsia="Malgun Gothic"/>
        </w:rPr>
        <w:t xml:space="preserve">ld of the scheduling DCI. </w:t>
      </w:r>
    </w:p>
    <w:p w14:paraId="324AE37B" w14:textId="1D1CE70D" w:rsidR="000C1AE5" w:rsidRPr="000C1AE5" w:rsidRDefault="000C1AE5" w:rsidP="000C1AE5">
      <w:pPr>
        <w:pStyle w:val="B1"/>
        <w:rPr>
          <w:rFonts w:eastAsia="Malgun Gothic"/>
          <w:color w:val="00B050"/>
        </w:rPr>
      </w:pPr>
      <w:r w:rsidRPr="000C1AE5">
        <w:rPr>
          <w:rFonts w:eastAsia="Malgun Gothic"/>
          <w:color w:val="00B050"/>
        </w:rPr>
        <w:t>-</w:t>
      </w:r>
      <w:r w:rsidRPr="000C1AE5">
        <w:rPr>
          <w:rFonts w:eastAsia="Malgun Gothic"/>
          <w:color w:val="00B050"/>
        </w:rPr>
        <w:tab/>
        <w:t xml:space="preserve">For a UE not supporting </w:t>
      </w:r>
      <w:r w:rsidRPr="000C1AE5">
        <w:rPr>
          <w:rFonts w:eastAsia="Malgun Gothic"/>
          <w:i/>
          <w:iCs/>
          <w:color w:val="00B050"/>
        </w:rPr>
        <w:t xml:space="preserve">out-of-order CBG-based </w:t>
      </w:r>
      <w:r w:rsidR="003539C2">
        <w:rPr>
          <w:rFonts w:eastAsia="Malgun Gothic"/>
          <w:i/>
          <w:iCs/>
          <w:color w:val="00B050"/>
        </w:rPr>
        <w:t xml:space="preserve">PUSCH </w:t>
      </w:r>
      <w:r w:rsidRPr="000C1AE5">
        <w:rPr>
          <w:rFonts w:eastAsia="Malgun Gothic"/>
          <w:i/>
          <w:iCs/>
          <w:color w:val="00B050"/>
        </w:rPr>
        <w:t xml:space="preserve">re-transmission, </w:t>
      </w:r>
      <w:r w:rsidRPr="000C1AE5">
        <w:rPr>
          <w:rFonts w:eastAsia="Malgun Gothic"/>
          <w:color w:val="00B050"/>
        </w:rPr>
        <w:t>t</w:t>
      </w:r>
      <w:r w:rsidRPr="000C1AE5">
        <w:rPr>
          <w:color w:val="00B050"/>
        </w:rPr>
        <w:t>he UE is not expected to be scheduled</w:t>
      </w:r>
      <w:r w:rsidRPr="000C1AE5">
        <w:rPr>
          <w:rFonts w:eastAsia="Malgun Gothic"/>
          <w:color w:val="00B050"/>
        </w:rPr>
        <w:t xml:space="preserve"> for a retransmission of a CBG </w:t>
      </w:r>
      <w:r w:rsidRPr="000C1AE5">
        <w:rPr>
          <w:rFonts w:eastAsia="Malgun Gothic"/>
          <w:i/>
          <w:iCs/>
          <w:color w:val="00B050"/>
        </w:rPr>
        <w:t>m</w:t>
      </w:r>
      <w:r w:rsidR="009C0F4E">
        <w:rPr>
          <w:rFonts w:eastAsia="Malgun Gothic"/>
          <w:i/>
          <w:iCs/>
          <w:color w:val="00B050"/>
        </w:rPr>
        <w:t xml:space="preserve">, </w:t>
      </w:r>
      <w:r w:rsidR="0046594A">
        <w:rPr>
          <w:rFonts w:eastAsia="Malgun Gothic"/>
          <w:i/>
          <w:iCs/>
          <w:color w:val="00B050"/>
        </w:rPr>
        <w:t>m&gt;0</w:t>
      </w:r>
      <w:r w:rsidR="00C54C5B">
        <w:rPr>
          <w:rFonts w:eastAsia="Malgun Gothic"/>
          <w:i/>
          <w:iCs/>
          <w:color w:val="00B050"/>
        </w:rPr>
        <w:t>,</w:t>
      </w:r>
      <w:r w:rsidRPr="000C1AE5">
        <w:rPr>
          <w:rFonts w:eastAsia="Malgun Gothic"/>
          <w:color w:val="00B050"/>
        </w:rPr>
        <w:t xml:space="preserve"> in a TB as indicated by the </w:t>
      </w:r>
      <w:r w:rsidRPr="000C1AE5">
        <w:rPr>
          <w:rFonts w:eastAsia="Malgun Gothic"/>
          <w:i/>
          <w:color w:val="00B050"/>
        </w:rPr>
        <w:t>New Data Indicator</w:t>
      </w:r>
      <w:r w:rsidRPr="000C1AE5">
        <w:rPr>
          <w:rFonts w:eastAsia="Malgun Gothic"/>
          <w:color w:val="00B050"/>
        </w:rPr>
        <w:t xml:space="preserve"> field and </w:t>
      </w:r>
      <w:r w:rsidRPr="000C1AE5">
        <w:rPr>
          <w:rFonts w:eastAsia="Malgun Gothic"/>
          <w:i/>
          <w:iCs/>
          <w:color w:val="00B050"/>
        </w:rPr>
        <w:t>CBGTI</w:t>
      </w:r>
      <w:r w:rsidRPr="000C1AE5">
        <w:rPr>
          <w:rFonts w:eastAsia="Malgun Gothic"/>
          <w:color w:val="00B050"/>
        </w:rPr>
        <w:t xml:space="preserve"> field of the scheduling DCI unless CBG </w:t>
      </w:r>
      <w:r w:rsidRPr="000C1AE5">
        <w:rPr>
          <w:rFonts w:eastAsia="Malgun Gothic"/>
          <w:i/>
          <w:iCs/>
          <w:color w:val="00B050"/>
        </w:rPr>
        <w:t>m</w:t>
      </w:r>
      <w:r w:rsidR="00B730D3">
        <w:rPr>
          <w:rFonts w:eastAsia="Malgun Gothic"/>
          <w:i/>
          <w:iCs/>
          <w:color w:val="00B050"/>
        </w:rPr>
        <w:t>-1</w:t>
      </w:r>
      <w:r w:rsidRPr="000C1AE5">
        <w:rPr>
          <w:rFonts w:eastAsia="Malgun Gothic"/>
          <w:color w:val="00B050"/>
        </w:rPr>
        <w:t xml:space="preserve"> for that TB has been transmitted before or is scheduled by the same scheduling DCI. </w:t>
      </w:r>
    </w:p>
    <w:p w14:paraId="1EF55B82" w14:textId="77777777" w:rsidR="000C1AE5" w:rsidRDefault="000C1AE5" w:rsidP="000C1AE5">
      <w:r w:rsidRPr="00217FD9">
        <w:t>A bit value of 0</w:t>
      </w:r>
      <w:r>
        <w:t>'</w:t>
      </w:r>
      <w:r w:rsidRPr="00217FD9">
        <w:t xml:space="preserve"> in the </w:t>
      </w:r>
      <w:r w:rsidRPr="00564D71">
        <w:rPr>
          <w:i/>
        </w:rPr>
        <w:t>CBGTI</w:t>
      </w:r>
      <w:r w:rsidRPr="00217FD9">
        <w:t xml:space="preserve"> field indicates that the corresponding CBG is not to be transmitted and 1</w:t>
      </w:r>
      <w:r>
        <w:t>'</w:t>
      </w:r>
      <w:r w:rsidRPr="00217FD9">
        <w:t xml:space="preserve"> </w:t>
      </w:r>
      <w:r>
        <w:t xml:space="preserve">indicates </w:t>
      </w:r>
      <w:r w:rsidRPr="00217FD9">
        <w:t xml:space="preserve">that it is to be transmitted. </w:t>
      </w:r>
      <w:r w:rsidRPr="00217FD9">
        <w:rPr>
          <w:rFonts w:hint="eastAsia"/>
        </w:rPr>
        <w:t xml:space="preserve">The order of </w:t>
      </w:r>
      <w:r w:rsidRPr="00564D71">
        <w:rPr>
          <w:rFonts w:hint="eastAsia"/>
          <w:i/>
        </w:rPr>
        <w:t>CBGTI</w:t>
      </w:r>
      <w:r w:rsidRPr="00217FD9">
        <w:rPr>
          <w:rFonts w:hint="eastAsia"/>
        </w:rPr>
        <w:t xml:space="preserve"> field bits is such that the CBGs are mapped in order from CBG#0 onwards </w:t>
      </w:r>
      <w:r w:rsidRPr="00217FD9">
        <w:t xml:space="preserve">starting from </w:t>
      </w:r>
      <w:r w:rsidRPr="00217FD9">
        <w:rPr>
          <w:rFonts w:hint="eastAsia"/>
        </w:rPr>
        <w:t>the MSB</w:t>
      </w:r>
      <w:r w:rsidRPr="00217FD9">
        <w:t>.</w:t>
      </w:r>
    </w:p>
    <w:p w14:paraId="1122241E" w14:textId="0E983716" w:rsidR="0089444D" w:rsidRDefault="00922AA7" w:rsidP="008631AF">
      <w:pPr>
        <w:jc w:val="center"/>
        <w:rPr>
          <w:color w:val="FF0000"/>
        </w:rPr>
      </w:pPr>
      <w:r w:rsidRPr="00E55F50">
        <w:rPr>
          <w:color w:val="FF0000"/>
        </w:rPr>
        <w:t>&lt;omitted text&gt;</w:t>
      </w:r>
    </w:p>
    <w:p w14:paraId="05B79566" w14:textId="77777777" w:rsidR="00477972" w:rsidRDefault="00477972" w:rsidP="008631AF">
      <w:pPr>
        <w:jc w:val="center"/>
        <w:rPr>
          <w:color w:val="FF0000"/>
        </w:rPr>
      </w:pPr>
    </w:p>
    <w:p w14:paraId="4A941634" w14:textId="77777777" w:rsidR="00477972" w:rsidRDefault="00477972" w:rsidP="008631AF">
      <w:pPr>
        <w:jc w:val="center"/>
        <w:rPr>
          <w:lang w:eastAsia="zh-CN"/>
        </w:rPr>
      </w:pPr>
    </w:p>
    <w:p w14:paraId="4EF37C17" w14:textId="3A1BA6BF" w:rsidR="00803BD6" w:rsidRDefault="6690D213" w:rsidP="019076FE">
      <w:pPr>
        <w:pStyle w:val="Heading1"/>
        <w:rPr>
          <w:rFonts w:cs="Arial"/>
        </w:rPr>
      </w:pPr>
      <w:r w:rsidRPr="019076FE">
        <w:rPr>
          <w:lang w:val="en-US"/>
        </w:rPr>
        <w:t xml:space="preserve">3 </w:t>
      </w:r>
      <w:r w:rsidR="001B6759">
        <w:rPr>
          <w:lang w:val="en-US"/>
        </w:rPr>
        <w:t>Clarification</w:t>
      </w:r>
      <w:r w:rsidR="00827EAE">
        <w:rPr>
          <w:lang w:val="en-US"/>
        </w:rPr>
        <w:t xml:space="preserve"> </w:t>
      </w:r>
      <w:r w:rsidR="001B6759">
        <w:rPr>
          <w:lang w:val="en-US"/>
        </w:rPr>
        <w:t>on</w:t>
      </w:r>
      <w:r w:rsidR="00827EAE">
        <w:rPr>
          <w:lang w:val="en-US"/>
        </w:rPr>
        <w:t xml:space="preserve"> UE PHR calculation and power scaling behavior in case of UL cancelation</w:t>
      </w:r>
    </w:p>
    <w:p w14:paraId="03C2ADD9" w14:textId="685F9280" w:rsidR="00872B52" w:rsidRDefault="00757004" w:rsidP="019076FE">
      <w:pPr>
        <w:jc w:val="both"/>
        <w:rPr>
          <w:sz w:val="22"/>
          <w:szCs w:val="22"/>
          <w:lang w:val="en-US"/>
        </w:rPr>
      </w:pPr>
      <w:r>
        <w:rPr>
          <w:sz w:val="22"/>
          <w:szCs w:val="22"/>
          <w:lang w:val="en-US"/>
        </w:rPr>
        <w:t xml:space="preserve">At RAN1#102-e, there had been discussions on how the UL CI operation affects the power scaling (i.e. transmission power reduction, Sec. 7.5 of 38.213) and PHR calculation (Sec. 7.7 of 38.213) in combination with the related UE determination of Pcmax in 38.101. </w:t>
      </w:r>
    </w:p>
    <w:p w14:paraId="17E74327" w14:textId="2D59A1A7" w:rsidR="00757004" w:rsidRDefault="00757004" w:rsidP="019076FE">
      <w:pPr>
        <w:jc w:val="both"/>
        <w:rPr>
          <w:rFonts w:cs="Arial"/>
          <w:sz w:val="22"/>
          <w:szCs w:val="22"/>
        </w:rPr>
      </w:pPr>
      <w:r>
        <w:rPr>
          <w:sz w:val="22"/>
          <w:szCs w:val="22"/>
          <w:lang w:val="en-US"/>
        </w:rPr>
        <w:t xml:space="preserve">The problem that has been identified (especially for the PHR calculation) is that the UE that is triggered for PHR reporting may not be able </w:t>
      </w:r>
      <w:r w:rsidR="008B11C8">
        <w:rPr>
          <w:sz w:val="22"/>
          <w:szCs w:val="22"/>
          <w:lang w:val="en-US"/>
        </w:rPr>
        <w:t xml:space="preserve">to </w:t>
      </w:r>
      <w:r>
        <w:rPr>
          <w:sz w:val="22"/>
          <w:szCs w:val="22"/>
          <w:lang w:val="en-US"/>
        </w:rPr>
        <w:t xml:space="preserve">calculate the PHR based on an UL CI received later on. The related summary of the email discussions can be found in the moderator/FL summary in Sec, 2.2 of </w:t>
      </w:r>
      <w:r w:rsidRPr="009D486F">
        <w:rPr>
          <w:rFonts w:cs="Arial"/>
          <w:sz w:val="22"/>
          <w:szCs w:val="22"/>
        </w:rPr>
        <w:t>R1-2007</w:t>
      </w:r>
      <w:r>
        <w:rPr>
          <w:rFonts w:cs="Arial"/>
          <w:sz w:val="22"/>
          <w:szCs w:val="22"/>
        </w:rPr>
        <w:t xml:space="preserve">208. </w:t>
      </w:r>
      <w:r w:rsidR="004A47E1">
        <w:rPr>
          <w:rFonts w:cs="Arial"/>
          <w:sz w:val="22"/>
          <w:szCs w:val="22"/>
        </w:rPr>
        <w:t>The following two last</w:t>
      </w:r>
      <w:r w:rsidR="00785469">
        <w:rPr>
          <w:rFonts w:cs="Arial"/>
          <w:sz w:val="22"/>
          <w:szCs w:val="22"/>
        </w:rPr>
        <w:t xml:space="preserve"> two</w:t>
      </w:r>
      <w:r w:rsidR="004A47E1">
        <w:rPr>
          <w:rFonts w:cs="Arial"/>
          <w:sz w:val="22"/>
          <w:szCs w:val="22"/>
        </w:rPr>
        <w:t xml:space="preserve"> moderator proposals are copied here for reference: </w:t>
      </w:r>
    </w:p>
    <w:p w14:paraId="5C82625C" w14:textId="77777777" w:rsidR="004A47E1" w:rsidRPr="004A47E1" w:rsidRDefault="004A47E1" w:rsidP="004A47E1">
      <w:pPr>
        <w:spacing w:after="0"/>
        <w:ind w:left="568"/>
        <w:rPr>
          <w:i/>
          <w:iCs/>
          <w:sz w:val="22"/>
          <w:szCs w:val="22"/>
          <w:highlight w:val="yellow"/>
        </w:rPr>
      </w:pPr>
      <w:r w:rsidRPr="004A47E1">
        <w:rPr>
          <w:i/>
          <w:iCs/>
          <w:sz w:val="22"/>
          <w:szCs w:val="22"/>
          <w:highlight w:val="yellow"/>
        </w:rPr>
        <w:t>Proposed conclusion (updated)</w:t>
      </w:r>
    </w:p>
    <w:p w14:paraId="1104388B" w14:textId="77777777" w:rsidR="004A47E1" w:rsidRPr="004A47E1" w:rsidRDefault="004A47E1" w:rsidP="004A47E1">
      <w:pPr>
        <w:pStyle w:val="xxmsonormal"/>
        <w:numPr>
          <w:ilvl w:val="0"/>
          <w:numId w:val="18"/>
        </w:numPr>
        <w:spacing w:before="0" w:beforeAutospacing="0" w:after="0" w:afterAutospacing="0"/>
        <w:ind w:left="988"/>
        <w:rPr>
          <w:rFonts w:ascii="Times New Roman" w:hAnsi="Times New Roman" w:cs="Times New Roman"/>
          <w:i/>
          <w:iCs/>
          <w:sz w:val="22"/>
          <w:szCs w:val="22"/>
        </w:rPr>
      </w:pPr>
      <w:r w:rsidRPr="004A47E1">
        <w:rPr>
          <w:rFonts w:ascii="Times New Roman" w:hAnsi="Times New Roman" w:cs="Times New Roman"/>
          <w:i/>
          <w:iCs/>
          <w:sz w:val="22"/>
          <w:szCs w:val="22"/>
        </w:rPr>
        <w:t>In case of UL CA, UE is not required to re-calculate the PHR or power scaling due to the impact of UL cancellation indication.</w:t>
      </w:r>
    </w:p>
    <w:p w14:paraId="69F9ED28" w14:textId="77777777" w:rsidR="004A47E1" w:rsidRPr="004A47E1" w:rsidRDefault="004A47E1" w:rsidP="004A47E1">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TBD spec impact</w:t>
      </w:r>
    </w:p>
    <w:p w14:paraId="340C0E5E" w14:textId="77777777" w:rsidR="004A47E1" w:rsidRPr="004A47E1" w:rsidRDefault="004A47E1" w:rsidP="004A47E1">
      <w:pPr>
        <w:pStyle w:val="xxmsonormal"/>
        <w:numPr>
          <w:ilvl w:val="0"/>
          <w:numId w:val="18"/>
        </w:numPr>
        <w:ind w:left="988"/>
        <w:rPr>
          <w:rFonts w:ascii="Times New Roman" w:hAnsi="Times New Roman" w:cs="Times New Roman"/>
          <w:i/>
          <w:iCs/>
          <w:sz w:val="22"/>
          <w:szCs w:val="22"/>
        </w:rPr>
      </w:pPr>
      <w:r w:rsidRPr="004A47E1">
        <w:rPr>
          <w:rFonts w:ascii="Times New Roman" w:hAnsi="Times New Roman" w:cs="Times New Roman"/>
          <w:i/>
          <w:iCs/>
          <w:sz w:val="22"/>
          <w:szCs w:val="22"/>
        </w:rPr>
        <w:t>In case of UL CA, after detecting an UL grant scheduling an PUSCH carrying PHR, UE does not consider any UL CI detected later than the UL grant for the PHR calculation</w:t>
      </w:r>
    </w:p>
    <w:p w14:paraId="4D900922" w14:textId="77777777" w:rsidR="004A47E1" w:rsidRPr="004A47E1" w:rsidRDefault="004A47E1" w:rsidP="004A47E1">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TBD spec impact</w:t>
      </w:r>
    </w:p>
    <w:p w14:paraId="29BB4727" w14:textId="77777777" w:rsidR="004A47E1" w:rsidRPr="004A47E1" w:rsidRDefault="004A47E1" w:rsidP="004A47E1">
      <w:pPr>
        <w:ind w:left="568"/>
        <w:rPr>
          <w:rFonts w:eastAsiaTheme="minorEastAsia"/>
          <w:i/>
          <w:iCs/>
          <w:sz w:val="22"/>
          <w:szCs w:val="22"/>
          <w:lang w:eastAsia="zh-CN"/>
        </w:rPr>
      </w:pPr>
    </w:p>
    <w:p w14:paraId="10A568EE" w14:textId="77777777" w:rsidR="004A47E1" w:rsidRPr="004A47E1" w:rsidRDefault="004A47E1" w:rsidP="004A47E1">
      <w:pPr>
        <w:spacing w:after="0"/>
        <w:ind w:left="568"/>
        <w:rPr>
          <w:i/>
          <w:iCs/>
          <w:sz w:val="22"/>
          <w:szCs w:val="22"/>
          <w:highlight w:val="yellow"/>
        </w:rPr>
      </w:pPr>
      <w:r w:rsidRPr="004A47E1">
        <w:rPr>
          <w:i/>
          <w:iCs/>
          <w:sz w:val="22"/>
          <w:szCs w:val="22"/>
          <w:highlight w:val="yellow"/>
        </w:rPr>
        <w:t>Proposed conclusion (further update based on comment from Apple):</w:t>
      </w:r>
    </w:p>
    <w:p w14:paraId="34B72A0F" w14:textId="77777777" w:rsidR="004A47E1" w:rsidRPr="004A47E1" w:rsidRDefault="004A47E1" w:rsidP="004A47E1">
      <w:pPr>
        <w:pStyle w:val="xxmsonormal"/>
        <w:numPr>
          <w:ilvl w:val="0"/>
          <w:numId w:val="18"/>
        </w:numPr>
        <w:spacing w:before="0" w:beforeAutospacing="0" w:after="0" w:afterAutospacing="0"/>
        <w:ind w:left="988"/>
        <w:rPr>
          <w:rFonts w:ascii="Times New Roman" w:hAnsi="Times New Roman" w:cs="Times New Roman"/>
          <w:i/>
          <w:iCs/>
          <w:sz w:val="22"/>
          <w:szCs w:val="22"/>
        </w:rPr>
      </w:pPr>
      <w:r w:rsidRPr="004A47E1">
        <w:rPr>
          <w:rFonts w:ascii="Times New Roman" w:hAnsi="Times New Roman" w:cs="Times New Roman"/>
          <w:i/>
          <w:iCs/>
          <w:sz w:val="22"/>
          <w:szCs w:val="22"/>
        </w:rPr>
        <w:lastRenderedPageBreak/>
        <w:t>In case of UL CA,</w:t>
      </w:r>
    </w:p>
    <w:p w14:paraId="71D552BE" w14:textId="77777777" w:rsidR="004A47E1" w:rsidRPr="004A47E1" w:rsidRDefault="004A47E1" w:rsidP="004A47E1">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If a UL CI is detected before an UL grant scheduling an PUSCH carrying PHR, PHR calculation takes into account the impact of UL CI.</w:t>
      </w:r>
    </w:p>
    <w:p w14:paraId="1FD4464D" w14:textId="77777777" w:rsidR="004A47E1" w:rsidRPr="004A47E1" w:rsidRDefault="004A47E1" w:rsidP="004A47E1">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Otherwise, the UE does not consider the impact of the UL CI for the PHR calculation</w:t>
      </w:r>
    </w:p>
    <w:p w14:paraId="2D99B471" w14:textId="77777777" w:rsidR="004A47E1" w:rsidRPr="004A47E1" w:rsidRDefault="004A47E1" w:rsidP="004A47E1">
      <w:pPr>
        <w:pStyle w:val="xxmsonormal"/>
        <w:numPr>
          <w:ilvl w:val="0"/>
          <w:numId w:val="18"/>
        </w:numPr>
        <w:ind w:left="988"/>
        <w:rPr>
          <w:rFonts w:ascii="Times New Roman" w:hAnsi="Times New Roman" w:cs="Times New Roman"/>
          <w:i/>
          <w:iCs/>
          <w:sz w:val="22"/>
          <w:szCs w:val="22"/>
        </w:rPr>
      </w:pPr>
      <w:r w:rsidRPr="004A47E1">
        <w:rPr>
          <w:rFonts w:ascii="Times New Roman" w:hAnsi="Times New Roman" w:cs="Times New Roman"/>
          <w:i/>
          <w:iCs/>
          <w:sz w:val="22"/>
          <w:szCs w:val="22"/>
        </w:rPr>
        <w:t>In case of UL CA,</w:t>
      </w:r>
    </w:p>
    <w:p w14:paraId="7CAC1CED" w14:textId="77777777" w:rsidR="004A47E1" w:rsidRPr="004A47E1" w:rsidRDefault="004A47E1" w:rsidP="004A47E1">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If a UL CI is detected before an UL grant scheduling an PUSCH, power scaling takes into account the impact of UL CI.</w:t>
      </w:r>
    </w:p>
    <w:p w14:paraId="71DEB40B" w14:textId="77777777" w:rsidR="004A47E1" w:rsidRPr="004A47E1" w:rsidRDefault="004A47E1" w:rsidP="004A47E1">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Otherwise, the UE does not consider the impact of the UL CI for the power scaling</w:t>
      </w:r>
    </w:p>
    <w:p w14:paraId="7C2DFFD8" w14:textId="4866EDC0" w:rsidR="00757004" w:rsidRDefault="00757004" w:rsidP="00757004">
      <w:pPr>
        <w:spacing w:after="0"/>
        <w:jc w:val="both"/>
        <w:rPr>
          <w:rFonts w:cs="Arial"/>
          <w:sz w:val="22"/>
          <w:szCs w:val="22"/>
        </w:rPr>
      </w:pPr>
      <w:r>
        <w:rPr>
          <w:rFonts w:cs="Arial"/>
          <w:sz w:val="22"/>
          <w:szCs w:val="22"/>
        </w:rPr>
        <w:t>Two question to be answered for PHR and power scaling had been discussed:</w:t>
      </w:r>
    </w:p>
    <w:p w14:paraId="7214FB84" w14:textId="49766084" w:rsidR="00757004" w:rsidRDefault="00757004" w:rsidP="00757004">
      <w:pPr>
        <w:pStyle w:val="ListParagraph"/>
        <w:numPr>
          <w:ilvl w:val="0"/>
          <w:numId w:val="17"/>
        </w:numPr>
        <w:jc w:val="both"/>
        <w:rPr>
          <w:rFonts w:cs="Arial"/>
          <w:sz w:val="22"/>
          <w:szCs w:val="22"/>
        </w:rPr>
      </w:pPr>
      <w:r>
        <w:rPr>
          <w:rFonts w:cs="Arial"/>
          <w:sz w:val="22"/>
          <w:szCs w:val="22"/>
        </w:rPr>
        <w:t>Is specification change needed or would be e.g. a related RAN1 conclusion sufficient?</w:t>
      </w:r>
    </w:p>
    <w:p w14:paraId="31505AFB" w14:textId="77777777" w:rsidR="0056387F" w:rsidRDefault="0056387F" w:rsidP="0056387F">
      <w:pPr>
        <w:pStyle w:val="ListParagraph"/>
        <w:numPr>
          <w:ilvl w:val="0"/>
          <w:numId w:val="17"/>
        </w:numPr>
        <w:jc w:val="both"/>
        <w:rPr>
          <w:rFonts w:cs="Arial"/>
          <w:sz w:val="22"/>
          <w:szCs w:val="22"/>
        </w:rPr>
      </w:pPr>
      <w:r>
        <w:rPr>
          <w:rFonts w:cs="Arial"/>
          <w:sz w:val="22"/>
          <w:szCs w:val="22"/>
        </w:rPr>
        <w:t>What is the intended UE behaviour?</w:t>
      </w:r>
    </w:p>
    <w:p w14:paraId="0E8CA5F3" w14:textId="77777777" w:rsidR="002C79F6" w:rsidRDefault="002C79F6" w:rsidP="019076FE">
      <w:pPr>
        <w:jc w:val="both"/>
        <w:rPr>
          <w:sz w:val="22"/>
          <w:szCs w:val="22"/>
          <w:lang w:val="en-US"/>
        </w:rPr>
      </w:pPr>
    </w:p>
    <w:p w14:paraId="10F20900" w14:textId="44FB0E4B" w:rsidR="002C79F6" w:rsidRDefault="002C79F6" w:rsidP="002C79F6">
      <w:pPr>
        <w:spacing w:after="0"/>
        <w:jc w:val="both"/>
        <w:rPr>
          <w:sz w:val="22"/>
          <w:szCs w:val="22"/>
          <w:lang w:val="en-US"/>
        </w:rPr>
      </w:pPr>
      <w:r>
        <w:rPr>
          <w:sz w:val="22"/>
          <w:szCs w:val="22"/>
          <w:lang w:val="en-US"/>
        </w:rPr>
        <w:t xml:space="preserve">First, as discussed in the last meeting, we do not see a need to capture this in the specifications – i.e. a related RAN1 conclusion is sufficient. Nevertheless, if the group would still see a need to capture the related clarifications in the specifications, then we would suggest capturing this in the UL CI section (i.e. clause 11.2A of 38.213) and not in the PHR and power scaling descriptions, to have all UL CI related aspects in one place. </w:t>
      </w:r>
    </w:p>
    <w:p w14:paraId="304FF422" w14:textId="77777777" w:rsidR="002C79F6" w:rsidRDefault="002C79F6" w:rsidP="002C79F6">
      <w:pPr>
        <w:spacing w:after="0"/>
        <w:jc w:val="both"/>
        <w:rPr>
          <w:sz w:val="22"/>
          <w:szCs w:val="22"/>
          <w:lang w:val="en-US"/>
        </w:rPr>
      </w:pPr>
    </w:p>
    <w:p w14:paraId="0655797F" w14:textId="381C4C9E" w:rsidR="002C79F6" w:rsidRPr="00595086" w:rsidRDefault="002C79F6" w:rsidP="002C79F6">
      <w:pPr>
        <w:spacing w:after="0"/>
        <w:jc w:val="both"/>
        <w:rPr>
          <w:b/>
          <w:bCs/>
          <w:i/>
          <w:iCs/>
          <w:sz w:val="22"/>
          <w:szCs w:val="22"/>
          <w:lang w:val="en-US"/>
        </w:rPr>
      </w:pPr>
      <w:r w:rsidRPr="00595086">
        <w:rPr>
          <w:b/>
          <w:bCs/>
          <w:i/>
          <w:iCs/>
          <w:sz w:val="22"/>
          <w:szCs w:val="22"/>
          <w:lang w:val="en-US"/>
        </w:rPr>
        <w:t>Observation 3.1: A related RAN1 conclusion clarifying impact of UL CI on PHR calculation and power scaling</w:t>
      </w:r>
      <w:r>
        <w:rPr>
          <w:b/>
          <w:bCs/>
          <w:i/>
          <w:iCs/>
          <w:sz w:val="22"/>
          <w:szCs w:val="22"/>
          <w:lang w:val="en-US"/>
        </w:rPr>
        <w:t xml:space="preserve"> seems to be sufficient</w:t>
      </w:r>
      <w:r w:rsidRPr="00595086">
        <w:rPr>
          <w:b/>
          <w:bCs/>
          <w:i/>
          <w:iCs/>
          <w:sz w:val="22"/>
          <w:szCs w:val="22"/>
          <w:lang w:val="en-US"/>
        </w:rPr>
        <w:t xml:space="preserve">. If nevertheless something is to be captured in the specifications, then it should be captured in clause 11.2A of 38.213 together with all the other UL CI procedures. </w:t>
      </w:r>
    </w:p>
    <w:p w14:paraId="226B80D9" w14:textId="77777777" w:rsidR="002C79F6" w:rsidRDefault="002C79F6" w:rsidP="019076FE">
      <w:pPr>
        <w:jc w:val="both"/>
        <w:rPr>
          <w:sz w:val="22"/>
          <w:szCs w:val="22"/>
          <w:lang w:val="en-US"/>
        </w:rPr>
      </w:pPr>
    </w:p>
    <w:p w14:paraId="18FD6611" w14:textId="61A895C8" w:rsidR="00757004" w:rsidRDefault="002C79F6" w:rsidP="019076FE">
      <w:pPr>
        <w:jc w:val="both"/>
        <w:rPr>
          <w:sz w:val="22"/>
          <w:szCs w:val="22"/>
          <w:lang w:val="en-US"/>
        </w:rPr>
      </w:pPr>
      <w:r>
        <w:rPr>
          <w:sz w:val="22"/>
          <w:szCs w:val="22"/>
          <w:lang w:val="en-US"/>
        </w:rPr>
        <w:t>Moreover</w:t>
      </w:r>
      <w:r w:rsidR="00757004">
        <w:rPr>
          <w:sz w:val="22"/>
          <w:szCs w:val="22"/>
          <w:lang w:val="en-US"/>
        </w:rPr>
        <w:t xml:space="preserve"> on the UE behavior, we do acknowledge the issue for the PHR calculation but would like to note here that we should not talk about ‘PHR re-calculation’ (as in the earlier discussed proposals during RAN1#102-e) as there is no PHR calculation timeline defined in the first place. Thus, it will not be possible to define when a ‘re-calculation’ would be happening. </w:t>
      </w:r>
      <w:r w:rsidR="0056387F">
        <w:rPr>
          <w:sz w:val="22"/>
          <w:szCs w:val="22"/>
          <w:lang w:val="en-US"/>
        </w:rPr>
        <w:t xml:space="preserve">UE / chipset </w:t>
      </w:r>
      <w:r w:rsidR="005F7B29">
        <w:rPr>
          <w:sz w:val="22"/>
          <w:szCs w:val="22"/>
          <w:lang w:val="en-US"/>
        </w:rPr>
        <w:t xml:space="preserve">vendors </w:t>
      </w:r>
      <w:r w:rsidR="0056387F">
        <w:rPr>
          <w:sz w:val="22"/>
          <w:szCs w:val="22"/>
          <w:lang w:val="en-US"/>
        </w:rPr>
        <w:t>pointed out that at least when the UL CI is received before the PHR or PUSCH trigger, there should be not an issue for the UE to take the UL CI into account. Therefore, we are more leaning towards the way the 2</w:t>
      </w:r>
      <w:r w:rsidR="0056387F" w:rsidRPr="0056387F">
        <w:rPr>
          <w:sz w:val="22"/>
          <w:szCs w:val="22"/>
          <w:vertAlign w:val="superscript"/>
          <w:lang w:val="en-US"/>
        </w:rPr>
        <w:t>nd</w:t>
      </w:r>
      <w:r w:rsidR="0056387F">
        <w:rPr>
          <w:sz w:val="22"/>
          <w:szCs w:val="22"/>
          <w:lang w:val="en-US"/>
        </w:rPr>
        <w:t xml:space="preserve"> updated FL proposal (based on Apple comments) is described. </w:t>
      </w:r>
    </w:p>
    <w:p w14:paraId="26548DDD" w14:textId="2D82BCF7" w:rsidR="0056387F" w:rsidRDefault="0056387F" w:rsidP="019076FE">
      <w:pPr>
        <w:jc w:val="both"/>
        <w:rPr>
          <w:sz w:val="22"/>
          <w:szCs w:val="22"/>
          <w:lang w:val="en-US"/>
        </w:rPr>
      </w:pPr>
      <w:r>
        <w:rPr>
          <w:sz w:val="22"/>
          <w:szCs w:val="22"/>
          <w:lang w:val="en-US"/>
        </w:rPr>
        <w:t>Having said that, we think that the 2</w:t>
      </w:r>
      <w:r w:rsidRPr="0056387F">
        <w:rPr>
          <w:sz w:val="22"/>
          <w:szCs w:val="22"/>
          <w:vertAlign w:val="superscript"/>
          <w:lang w:val="en-US"/>
        </w:rPr>
        <w:t>nd</w:t>
      </w:r>
      <w:r>
        <w:rPr>
          <w:sz w:val="22"/>
          <w:szCs w:val="22"/>
          <w:lang w:val="en-US"/>
        </w:rPr>
        <w:t xml:space="preserve"> updated FL proposals still needs to consider a few more things: </w:t>
      </w:r>
    </w:p>
    <w:p w14:paraId="7FE32DF2" w14:textId="77777777" w:rsidR="00D10B8E" w:rsidRDefault="0056387F" w:rsidP="0056387F">
      <w:pPr>
        <w:pStyle w:val="ListParagraph"/>
        <w:numPr>
          <w:ilvl w:val="0"/>
          <w:numId w:val="20"/>
        </w:numPr>
        <w:jc w:val="both"/>
        <w:rPr>
          <w:sz w:val="22"/>
          <w:szCs w:val="22"/>
          <w:lang w:val="en-US"/>
        </w:rPr>
      </w:pPr>
      <w:r>
        <w:rPr>
          <w:sz w:val="22"/>
          <w:szCs w:val="22"/>
          <w:lang w:val="en-US"/>
        </w:rPr>
        <w:t xml:space="preserve">Clearly, if the UL CI has been </w:t>
      </w:r>
      <w:r w:rsidR="006A3625">
        <w:rPr>
          <w:sz w:val="22"/>
          <w:szCs w:val="22"/>
          <w:lang w:val="en-US"/>
        </w:rPr>
        <w:t xml:space="preserve">received before the UL grant scheduling PUSCH with PHR or the UL grant scheduling PUSCH / SRS, the UE should take the UL CI into account. </w:t>
      </w:r>
    </w:p>
    <w:p w14:paraId="0B980A1A" w14:textId="5A03DA04" w:rsidR="0056387F" w:rsidRDefault="00D10B8E" w:rsidP="00D10B8E">
      <w:pPr>
        <w:pStyle w:val="ListParagraph"/>
        <w:numPr>
          <w:ilvl w:val="1"/>
          <w:numId w:val="20"/>
        </w:numPr>
        <w:jc w:val="both"/>
        <w:rPr>
          <w:sz w:val="22"/>
          <w:szCs w:val="22"/>
          <w:lang w:val="en-US"/>
        </w:rPr>
      </w:pPr>
      <w:r>
        <w:rPr>
          <w:sz w:val="22"/>
          <w:szCs w:val="22"/>
          <w:lang w:val="en-US"/>
        </w:rPr>
        <w:t>The 1</w:t>
      </w:r>
      <w:r w:rsidRPr="00D10B8E">
        <w:rPr>
          <w:sz w:val="22"/>
          <w:szCs w:val="22"/>
          <w:vertAlign w:val="superscript"/>
          <w:lang w:val="en-US"/>
        </w:rPr>
        <w:t>st</w:t>
      </w:r>
      <w:r>
        <w:rPr>
          <w:sz w:val="22"/>
          <w:szCs w:val="22"/>
          <w:lang w:val="en-US"/>
        </w:rPr>
        <w:t xml:space="preserve"> s</w:t>
      </w:r>
      <w:r w:rsidR="006A3625">
        <w:rPr>
          <w:sz w:val="22"/>
          <w:szCs w:val="22"/>
          <w:lang w:val="en-US"/>
        </w:rPr>
        <w:t>ub-bullet would need to be further generalized</w:t>
      </w:r>
      <w:r>
        <w:rPr>
          <w:sz w:val="22"/>
          <w:szCs w:val="22"/>
          <w:lang w:val="en-US"/>
        </w:rPr>
        <w:t xml:space="preserve"> for the power scaling case</w:t>
      </w:r>
      <w:r w:rsidR="006A3625">
        <w:rPr>
          <w:sz w:val="22"/>
          <w:szCs w:val="22"/>
          <w:lang w:val="en-US"/>
        </w:rPr>
        <w:t xml:space="preserve">, as the power scaling equally applies also to PUCCH </w:t>
      </w:r>
      <w:r>
        <w:rPr>
          <w:sz w:val="22"/>
          <w:szCs w:val="22"/>
          <w:lang w:val="en-US"/>
        </w:rPr>
        <w:t xml:space="preserve">/ SRS </w:t>
      </w:r>
      <w:r w:rsidR="006A3625">
        <w:rPr>
          <w:sz w:val="22"/>
          <w:szCs w:val="22"/>
          <w:lang w:val="en-US"/>
        </w:rPr>
        <w:t xml:space="preserve">transmissions (i.e. dynamic PDSCH </w:t>
      </w:r>
      <w:r w:rsidR="002C79F6">
        <w:rPr>
          <w:sz w:val="22"/>
          <w:szCs w:val="22"/>
          <w:lang w:val="en-US"/>
        </w:rPr>
        <w:t xml:space="preserve">/ DL assignment </w:t>
      </w:r>
      <w:r w:rsidR="006A3625">
        <w:rPr>
          <w:sz w:val="22"/>
          <w:szCs w:val="22"/>
          <w:lang w:val="en-US"/>
        </w:rPr>
        <w:t xml:space="preserve">defining the PUCCH) – but we are fine with the general intention here. </w:t>
      </w:r>
    </w:p>
    <w:p w14:paraId="66A19380" w14:textId="18FE13B0" w:rsidR="00056AB3" w:rsidRPr="00056AB3" w:rsidRDefault="00056AB3" w:rsidP="00056AB3">
      <w:pPr>
        <w:pStyle w:val="ListParagraph"/>
        <w:numPr>
          <w:ilvl w:val="1"/>
          <w:numId w:val="20"/>
        </w:numPr>
        <w:jc w:val="both"/>
        <w:rPr>
          <w:sz w:val="22"/>
          <w:szCs w:val="22"/>
          <w:lang w:val="en-US"/>
        </w:rPr>
      </w:pPr>
      <w:r>
        <w:rPr>
          <w:sz w:val="22"/>
          <w:szCs w:val="22"/>
          <w:lang w:val="en-US"/>
        </w:rPr>
        <w:t xml:space="preserve">The formulation of ‘detected before’ is a bit unclear. It may be good to be more precise in a way to define this based on the ending symbol </w:t>
      </w:r>
      <w:r w:rsidR="002C79F6">
        <w:rPr>
          <w:sz w:val="22"/>
          <w:szCs w:val="22"/>
          <w:lang w:val="en-US"/>
        </w:rPr>
        <w:t xml:space="preserve">of the PDCCH </w:t>
      </w:r>
      <w:r>
        <w:rPr>
          <w:sz w:val="22"/>
          <w:szCs w:val="22"/>
          <w:lang w:val="en-US"/>
        </w:rPr>
        <w:t>here (as the UE processing order of different PDCCH/DCIs is up to UE implementation). Therefore, it would maybe be good to say the PDCCH carrying the UL CI is not ending later than the PDCCH of the DCI scheduling the UL transmission. In the UL CI section</w:t>
      </w:r>
      <w:r w:rsidR="002C79F6">
        <w:rPr>
          <w:sz w:val="22"/>
          <w:szCs w:val="22"/>
          <w:lang w:val="en-US"/>
        </w:rPr>
        <w:t xml:space="preserve"> (11.2A of 38.213)</w:t>
      </w:r>
      <w:r>
        <w:rPr>
          <w:sz w:val="22"/>
          <w:szCs w:val="22"/>
          <w:lang w:val="en-US"/>
        </w:rPr>
        <w:t>, there is already a similar text on the timing of the UL CI message, which could be logically re-used here</w:t>
      </w:r>
      <w:r w:rsidR="002C79F6">
        <w:rPr>
          <w:sz w:val="22"/>
          <w:szCs w:val="22"/>
          <w:lang w:val="en-US"/>
        </w:rPr>
        <w:t xml:space="preserve">. </w:t>
      </w:r>
    </w:p>
    <w:p w14:paraId="4349F999" w14:textId="3D566B7D" w:rsidR="006A3625" w:rsidRPr="006A3625" w:rsidRDefault="006A3625" w:rsidP="0056387F">
      <w:pPr>
        <w:pStyle w:val="ListParagraph"/>
        <w:numPr>
          <w:ilvl w:val="0"/>
          <w:numId w:val="20"/>
        </w:numPr>
        <w:jc w:val="both"/>
        <w:rPr>
          <w:sz w:val="22"/>
          <w:szCs w:val="22"/>
          <w:lang w:val="en-US"/>
        </w:rPr>
      </w:pPr>
      <w:r>
        <w:rPr>
          <w:sz w:val="22"/>
          <w:szCs w:val="22"/>
          <w:lang w:val="en-US"/>
        </w:rPr>
        <w:t>But the 2</w:t>
      </w:r>
      <w:r w:rsidRPr="006A3625">
        <w:rPr>
          <w:sz w:val="22"/>
          <w:szCs w:val="22"/>
          <w:vertAlign w:val="superscript"/>
          <w:lang w:val="en-US"/>
        </w:rPr>
        <w:t>nd</w:t>
      </w:r>
      <w:r>
        <w:rPr>
          <w:sz w:val="22"/>
          <w:szCs w:val="22"/>
          <w:lang w:val="en-US"/>
        </w:rPr>
        <w:t xml:space="preserve"> sub-bullet ‘</w:t>
      </w:r>
      <w:r w:rsidRPr="004A47E1">
        <w:rPr>
          <w:i/>
          <w:iCs/>
          <w:sz w:val="22"/>
          <w:szCs w:val="22"/>
        </w:rPr>
        <w:t>Otherwise, the UE does not consider the impact of the UL CI</w:t>
      </w:r>
      <w:r>
        <w:rPr>
          <w:i/>
          <w:iCs/>
          <w:sz w:val="22"/>
          <w:szCs w:val="22"/>
        </w:rPr>
        <w:t>…</w:t>
      </w:r>
      <w:r>
        <w:rPr>
          <w:sz w:val="22"/>
          <w:szCs w:val="22"/>
        </w:rPr>
        <w:t>’ is clearly too restrictive, as UL transmissions not scheduled dynamically e.g. SP-CSI on PUSCH, CG-PUSCH or PUCCH carrying SPS PDSCH HARQ-ACK only, the UE would not take the UL CI into account at all even though there may be still plenty of time for the UE to do so (e.g. if the UE hasn’t even started the processing of the related UL transmission at all yet</w:t>
      </w:r>
      <w:r w:rsidR="00D10B8E">
        <w:rPr>
          <w:sz w:val="22"/>
          <w:szCs w:val="22"/>
        </w:rPr>
        <w:t>)</w:t>
      </w:r>
      <w:r>
        <w:rPr>
          <w:sz w:val="22"/>
          <w:szCs w:val="22"/>
        </w:rPr>
        <w:t>. Therefore, we think that the otherwise statement should be that it is up to UE implementation</w:t>
      </w:r>
      <w:r w:rsidR="00D10B8E">
        <w:rPr>
          <w:sz w:val="22"/>
          <w:szCs w:val="22"/>
        </w:rPr>
        <w:t xml:space="preserve"> in a way that the UE is not required to take this into account (i.e. depending on UE implementation and/or timing, the UE may or may not take this into account)</w:t>
      </w:r>
      <w:r>
        <w:rPr>
          <w:sz w:val="22"/>
          <w:szCs w:val="22"/>
        </w:rPr>
        <w:t xml:space="preserve">. </w:t>
      </w:r>
    </w:p>
    <w:p w14:paraId="53285439" w14:textId="224C507C" w:rsidR="006A3625" w:rsidRDefault="006A3625" w:rsidP="006A3625">
      <w:pPr>
        <w:jc w:val="both"/>
        <w:rPr>
          <w:sz w:val="22"/>
          <w:szCs w:val="22"/>
          <w:lang w:val="en-US"/>
        </w:rPr>
      </w:pPr>
      <w:r>
        <w:rPr>
          <w:sz w:val="22"/>
          <w:szCs w:val="22"/>
          <w:lang w:val="en-US"/>
        </w:rPr>
        <w:t>Based on the discussions here, we basically propose some changes to the latest proposed conclusion with the following changes (for easier traceability</w:t>
      </w:r>
      <w:r w:rsidR="002C79F6">
        <w:rPr>
          <w:sz w:val="22"/>
          <w:szCs w:val="22"/>
          <w:lang w:val="en-US"/>
        </w:rPr>
        <w:t>, related clean proposal in Proposal 3.1 below</w:t>
      </w:r>
      <w:r>
        <w:rPr>
          <w:sz w:val="22"/>
          <w:szCs w:val="22"/>
          <w:lang w:val="en-US"/>
        </w:rPr>
        <w:t xml:space="preserve">): </w:t>
      </w:r>
    </w:p>
    <w:p w14:paraId="107DE498" w14:textId="77777777" w:rsidR="006A3625" w:rsidRPr="004A47E1" w:rsidRDefault="006A3625" w:rsidP="006A3625">
      <w:pPr>
        <w:spacing w:after="0"/>
        <w:ind w:left="568"/>
        <w:rPr>
          <w:i/>
          <w:iCs/>
          <w:sz w:val="22"/>
          <w:szCs w:val="22"/>
          <w:highlight w:val="yellow"/>
        </w:rPr>
      </w:pPr>
      <w:r w:rsidRPr="004A47E1">
        <w:rPr>
          <w:i/>
          <w:iCs/>
          <w:sz w:val="22"/>
          <w:szCs w:val="22"/>
          <w:highlight w:val="yellow"/>
        </w:rPr>
        <w:lastRenderedPageBreak/>
        <w:t>Proposed conclusion (further update based on comment from Apple):</w:t>
      </w:r>
    </w:p>
    <w:p w14:paraId="48B74793" w14:textId="77777777" w:rsidR="006A3625" w:rsidRPr="004A47E1" w:rsidRDefault="006A3625" w:rsidP="006A3625">
      <w:pPr>
        <w:pStyle w:val="xxmsonormal"/>
        <w:numPr>
          <w:ilvl w:val="0"/>
          <w:numId w:val="18"/>
        </w:numPr>
        <w:spacing w:before="0" w:beforeAutospacing="0" w:after="0" w:afterAutospacing="0"/>
        <w:ind w:left="988"/>
        <w:rPr>
          <w:rFonts w:ascii="Times New Roman" w:hAnsi="Times New Roman" w:cs="Times New Roman"/>
          <w:i/>
          <w:iCs/>
          <w:sz w:val="22"/>
          <w:szCs w:val="22"/>
        </w:rPr>
      </w:pPr>
      <w:r w:rsidRPr="004A47E1">
        <w:rPr>
          <w:rFonts w:ascii="Times New Roman" w:hAnsi="Times New Roman" w:cs="Times New Roman"/>
          <w:i/>
          <w:iCs/>
          <w:sz w:val="22"/>
          <w:szCs w:val="22"/>
        </w:rPr>
        <w:t>In case of UL CA,</w:t>
      </w:r>
    </w:p>
    <w:p w14:paraId="3FE11029" w14:textId="7E2CAAA3" w:rsidR="00B55804" w:rsidRPr="004A47E1" w:rsidRDefault="00B55804" w:rsidP="00B55804">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 xml:space="preserve">If </w:t>
      </w:r>
      <w:r w:rsidRPr="00B55804">
        <w:rPr>
          <w:rFonts w:ascii="Times New Roman" w:hAnsi="Times New Roman" w:cs="Times New Roman"/>
          <w:i/>
          <w:iCs/>
          <w:strike/>
          <w:color w:val="FF0000"/>
          <w:sz w:val="22"/>
          <w:szCs w:val="22"/>
        </w:rPr>
        <w:t>a UL CI is detected before</w:t>
      </w:r>
      <w:r w:rsidRPr="00B55804">
        <w:rPr>
          <w:rFonts w:ascii="Times New Roman" w:hAnsi="Times New Roman" w:cs="Times New Roman"/>
          <w:i/>
          <w:iCs/>
          <w:color w:val="FF0000"/>
          <w:sz w:val="22"/>
          <w:szCs w:val="22"/>
        </w:rPr>
        <w:t xml:space="preserve"> the last symbol of the PDCCH reception providing DCI format 2_4 is earlier than the last symbol of a PDCCH reception providing </w:t>
      </w:r>
      <w:r w:rsidRPr="004A47E1">
        <w:rPr>
          <w:rFonts w:ascii="Times New Roman" w:hAnsi="Times New Roman" w:cs="Times New Roman"/>
          <w:i/>
          <w:iCs/>
          <w:sz w:val="22"/>
          <w:szCs w:val="22"/>
        </w:rPr>
        <w:t xml:space="preserve">an UL grant scheduling an PUSCH carrying PHR, PHR calculation takes into account the impact </w:t>
      </w:r>
      <w:r w:rsidRPr="00595086">
        <w:rPr>
          <w:rFonts w:ascii="Times New Roman" w:hAnsi="Times New Roman" w:cs="Times New Roman"/>
          <w:i/>
          <w:iCs/>
          <w:sz w:val="22"/>
          <w:szCs w:val="22"/>
        </w:rPr>
        <w:t xml:space="preserve">of </w:t>
      </w:r>
      <w:r w:rsidRPr="00B55804">
        <w:rPr>
          <w:rFonts w:ascii="Times New Roman" w:hAnsi="Times New Roman" w:cs="Times New Roman"/>
          <w:i/>
          <w:iCs/>
          <w:strike/>
          <w:color w:val="FF0000"/>
          <w:sz w:val="22"/>
          <w:szCs w:val="22"/>
        </w:rPr>
        <w:t>UL CI</w:t>
      </w:r>
      <w:r w:rsidRPr="00B55804">
        <w:rPr>
          <w:rFonts w:ascii="Times New Roman" w:hAnsi="Times New Roman" w:cs="Times New Roman"/>
          <w:i/>
          <w:iCs/>
          <w:color w:val="FF0000"/>
          <w:sz w:val="22"/>
          <w:szCs w:val="22"/>
        </w:rPr>
        <w:t xml:space="preserve"> the received DCI format 2_4</w:t>
      </w:r>
      <w:r w:rsidRPr="004A47E1">
        <w:rPr>
          <w:rFonts w:ascii="Times New Roman" w:hAnsi="Times New Roman" w:cs="Times New Roman"/>
          <w:i/>
          <w:iCs/>
          <w:sz w:val="22"/>
          <w:szCs w:val="22"/>
        </w:rPr>
        <w:t>.</w:t>
      </w:r>
    </w:p>
    <w:p w14:paraId="07877506" w14:textId="17FA0C0C" w:rsidR="006A3625" w:rsidRPr="004A47E1" w:rsidRDefault="006A3625" w:rsidP="006A3625">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 xml:space="preserve">Otherwise, the UE </w:t>
      </w:r>
      <w:r w:rsidR="00D10B8E" w:rsidRPr="00D10B8E">
        <w:rPr>
          <w:rFonts w:ascii="Times New Roman" w:hAnsi="Times New Roman" w:cs="Times New Roman"/>
          <w:i/>
          <w:iCs/>
          <w:color w:val="FF0000"/>
          <w:sz w:val="22"/>
          <w:szCs w:val="22"/>
        </w:rPr>
        <w:t xml:space="preserve">is </w:t>
      </w:r>
      <w:r w:rsidRPr="00D10B8E">
        <w:rPr>
          <w:rFonts w:ascii="Times New Roman" w:hAnsi="Times New Roman" w:cs="Times New Roman"/>
          <w:i/>
          <w:iCs/>
          <w:strike/>
          <w:color w:val="FF0000"/>
          <w:sz w:val="22"/>
          <w:szCs w:val="22"/>
        </w:rPr>
        <w:t>does</w:t>
      </w:r>
      <w:r w:rsidRPr="00D10B8E">
        <w:rPr>
          <w:rFonts w:ascii="Times New Roman" w:hAnsi="Times New Roman" w:cs="Times New Roman"/>
          <w:i/>
          <w:iCs/>
          <w:color w:val="FF0000"/>
          <w:sz w:val="22"/>
          <w:szCs w:val="22"/>
        </w:rPr>
        <w:t xml:space="preserve"> </w:t>
      </w:r>
      <w:r w:rsidRPr="004A47E1">
        <w:rPr>
          <w:rFonts w:ascii="Times New Roman" w:hAnsi="Times New Roman" w:cs="Times New Roman"/>
          <w:i/>
          <w:iCs/>
          <w:sz w:val="22"/>
          <w:szCs w:val="22"/>
        </w:rPr>
        <w:t xml:space="preserve">not </w:t>
      </w:r>
      <w:r w:rsidR="00D10B8E" w:rsidRPr="00D10B8E">
        <w:rPr>
          <w:rFonts w:ascii="Times New Roman" w:hAnsi="Times New Roman" w:cs="Times New Roman"/>
          <w:i/>
          <w:iCs/>
          <w:color w:val="FF0000"/>
          <w:sz w:val="22"/>
          <w:szCs w:val="22"/>
        </w:rPr>
        <w:t xml:space="preserve">required to </w:t>
      </w:r>
      <w:r w:rsidRPr="004A47E1">
        <w:rPr>
          <w:rFonts w:ascii="Times New Roman" w:hAnsi="Times New Roman" w:cs="Times New Roman"/>
          <w:i/>
          <w:iCs/>
          <w:sz w:val="22"/>
          <w:szCs w:val="22"/>
        </w:rPr>
        <w:t xml:space="preserve">consider the impact of the </w:t>
      </w:r>
      <w:r w:rsidRPr="00B55804">
        <w:rPr>
          <w:rFonts w:ascii="Times New Roman" w:hAnsi="Times New Roman" w:cs="Times New Roman"/>
          <w:i/>
          <w:iCs/>
          <w:strike/>
          <w:color w:val="FF0000"/>
          <w:sz w:val="22"/>
          <w:szCs w:val="22"/>
        </w:rPr>
        <w:t>UL CI</w:t>
      </w:r>
      <w:r w:rsidRPr="00B55804">
        <w:rPr>
          <w:rFonts w:ascii="Times New Roman" w:hAnsi="Times New Roman" w:cs="Times New Roman"/>
          <w:i/>
          <w:iCs/>
          <w:color w:val="FF0000"/>
          <w:sz w:val="22"/>
          <w:szCs w:val="22"/>
        </w:rPr>
        <w:t xml:space="preserve"> </w:t>
      </w:r>
      <w:r w:rsidR="00B55804" w:rsidRPr="00B55804">
        <w:rPr>
          <w:rFonts w:ascii="Times New Roman" w:hAnsi="Times New Roman" w:cs="Times New Roman"/>
          <w:i/>
          <w:iCs/>
          <w:color w:val="FF0000"/>
          <w:sz w:val="22"/>
          <w:szCs w:val="22"/>
        </w:rPr>
        <w:t>received DCI format 2_4</w:t>
      </w:r>
      <w:r w:rsidR="00B55804">
        <w:rPr>
          <w:rFonts w:ascii="Times New Roman" w:hAnsi="Times New Roman" w:cs="Times New Roman"/>
          <w:i/>
          <w:iCs/>
          <w:sz w:val="22"/>
          <w:szCs w:val="22"/>
        </w:rPr>
        <w:t xml:space="preserve"> </w:t>
      </w:r>
      <w:r w:rsidRPr="004A47E1">
        <w:rPr>
          <w:rFonts w:ascii="Times New Roman" w:hAnsi="Times New Roman" w:cs="Times New Roman"/>
          <w:i/>
          <w:iCs/>
          <w:sz w:val="22"/>
          <w:szCs w:val="22"/>
        </w:rPr>
        <w:t>for the PHR calculation</w:t>
      </w:r>
    </w:p>
    <w:p w14:paraId="72A111D0" w14:textId="77777777" w:rsidR="006A3625" w:rsidRPr="004A47E1" w:rsidRDefault="006A3625" w:rsidP="006A3625">
      <w:pPr>
        <w:pStyle w:val="xxmsonormal"/>
        <w:numPr>
          <w:ilvl w:val="0"/>
          <w:numId w:val="18"/>
        </w:numPr>
        <w:ind w:left="988"/>
        <w:rPr>
          <w:rFonts w:ascii="Times New Roman" w:hAnsi="Times New Roman" w:cs="Times New Roman"/>
          <w:i/>
          <w:iCs/>
          <w:sz w:val="22"/>
          <w:szCs w:val="22"/>
        </w:rPr>
      </w:pPr>
      <w:r w:rsidRPr="004A47E1">
        <w:rPr>
          <w:rFonts w:ascii="Times New Roman" w:hAnsi="Times New Roman" w:cs="Times New Roman"/>
          <w:i/>
          <w:iCs/>
          <w:sz w:val="22"/>
          <w:szCs w:val="22"/>
        </w:rPr>
        <w:t>In case of UL CA,</w:t>
      </w:r>
    </w:p>
    <w:p w14:paraId="78919FA5" w14:textId="37E14437" w:rsidR="00B55804" w:rsidRPr="004A47E1" w:rsidRDefault="00B55804" w:rsidP="00B55804">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 xml:space="preserve">If </w:t>
      </w:r>
      <w:r w:rsidRPr="00B55804">
        <w:rPr>
          <w:rFonts w:ascii="Times New Roman" w:hAnsi="Times New Roman" w:cs="Times New Roman"/>
          <w:i/>
          <w:iCs/>
          <w:strike/>
          <w:color w:val="FF0000"/>
          <w:sz w:val="22"/>
          <w:szCs w:val="22"/>
        </w:rPr>
        <w:t>a UL CI is detected before</w:t>
      </w:r>
      <w:r w:rsidRPr="00B55804">
        <w:rPr>
          <w:rFonts w:ascii="Times New Roman" w:hAnsi="Times New Roman" w:cs="Times New Roman"/>
          <w:i/>
          <w:iCs/>
          <w:color w:val="FF0000"/>
          <w:sz w:val="22"/>
          <w:szCs w:val="22"/>
        </w:rPr>
        <w:t xml:space="preserve"> the last symbol of the PDCCH reception providing DCI format 2_4 is earlier than the last symbol of a PDCCH reception providing </w:t>
      </w:r>
      <w:r w:rsidR="00595086" w:rsidRPr="004A47E1">
        <w:rPr>
          <w:rFonts w:ascii="Times New Roman" w:hAnsi="Times New Roman" w:cs="Times New Roman"/>
          <w:i/>
          <w:iCs/>
          <w:sz w:val="22"/>
          <w:szCs w:val="22"/>
        </w:rPr>
        <w:t>a</w:t>
      </w:r>
      <w:r w:rsidR="00595086" w:rsidRPr="00D10B8E">
        <w:rPr>
          <w:rFonts w:ascii="Times New Roman Italic" w:hAnsi="Times New Roman Italic" w:cs="Times New Roman"/>
          <w:i/>
          <w:iCs/>
          <w:strike/>
          <w:color w:val="FF0000"/>
          <w:sz w:val="22"/>
          <w:szCs w:val="22"/>
        </w:rPr>
        <w:t>n</w:t>
      </w:r>
      <w:r w:rsidR="00595086" w:rsidRPr="00D10B8E">
        <w:rPr>
          <w:rFonts w:ascii="Times New Roman" w:hAnsi="Times New Roman" w:cs="Times New Roman"/>
          <w:i/>
          <w:iCs/>
          <w:strike/>
          <w:color w:val="FF0000"/>
          <w:sz w:val="22"/>
          <w:szCs w:val="22"/>
        </w:rPr>
        <w:t xml:space="preserve"> UL grant</w:t>
      </w:r>
      <w:r w:rsidR="00595086" w:rsidRPr="004A47E1">
        <w:rPr>
          <w:rFonts w:ascii="Times New Roman" w:hAnsi="Times New Roman" w:cs="Times New Roman"/>
          <w:i/>
          <w:iCs/>
          <w:sz w:val="22"/>
          <w:szCs w:val="22"/>
        </w:rPr>
        <w:t xml:space="preserve"> </w:t>
      </w:r>
      <w:r w:rsidR="00595086" w:rsidRPr="00D10B8E">
        <w:rPr>
          <w:rFonts w:ascii="Times New Roman" w:hAnsi="Times New Roman" w:cs="Times New Roman"/>
          <w:i/>
          <w:iCs/>
          <w:color w:val="FF0000"/>
          <w:sz w:val="22"/>
          <w:szCs w:val="22"/>
        </w:rPr>
        <w:t xml:space="preserve">DCI </w:t>
      </w:r>
      <w:r w:rsidR="00595086" w:rsidRPr="004A47E1">
        <w:rPr>
          <w:rFonts w:ascii="Times New Roman" w:hAnsi="Times New Roman" w:cs="Times New Roman"/>
          <w:i/>
          <w:iCs/>
          <w:sz w:val="22"/>
          <w:szCs w:val="22"/>
        </w:rPr>
        <w:t xml:space="preserve">scheduling an </w:t>
      </w:r>
      <w:r w:rsidR="00595086">
        <w:rPr>
          <w:rFonts w:ascii="Times New Roman" w:hAnsi="Times New Roman" w:cs="Times New Roman"/>
          <w:i/>
          <w:iCs/>
          <w:sz w:val="22"/>
          <w:szCs w:val="22"/>
        </w:rPr>
        <w:t xml:space="preserve">UL </w:t>
      </w:r>
      <w:r w:rsidR="00595086" w:rsidRPr="00D10B8E">
        <w:rPr>
          <w:rFonts w:ascii="Times New Roman" w:hAnsi="Times New Roman" w:cs="Times New Roman"/>
          <w:i/>
          <w:iCs/>
          <w:color w:val="FF0000"/>
          <w:sz w:val="22"/>
          <w:szCs w:val="22"/>
        </w:rPr>
        <w:t>transmission</w:t>
      </w:r>
      <w:r w:rsidR="00595086" w:rsidRPr="00D10B8E">
        <w:rPr>
          <w:rFonts w:ascii="Times New Roman" w:hAnsi="Times New Roman" w:cs="Times New Roman"/>
          <w:i/>
          <w:iCs/>
          <w:strike/>
          <w:color w:val="FF0000"/>
          <w:sz w:val="22"/>
          <w:szCs w:val="22"/>
        </w:rPr>
        <w:t>PUSCH</w:t>
      </w:r>
      <w:r w:rsidRPr="004A47E1">
        <w:rPr>
          <w:rFonts w:ascii="Times New Roman" w:hAnsi="Times New Roman" w:cs="Times New Roman"/>
          <w:i/>
          <w:iCs/>
          <w:sz w:val="22"/>
          <w:szCs w:val="22"/>
        </w:rPr>
        <w:t xml:space="preserve">, </w:t>
      </w:r>
      <w:r>
        <w:rPr>
          <w:rFonts w:ascii="Times New Roman" w:hAnsi="Times New Roman" w:cs="Times New Roman"/>
          <w:i/>
          <w:iCs/>
          <w:sz w:val="22"/>
          <w:szCs w:val="22"/>
        </w:rPr>
        <w:t xml:space="preserve">power scaling </w:t>
      </w:r>
      <w:r w:rsidR="00595086" w:rsidRPr="00595086">
        <w:rPr>
          <w:rFonts w:ascii="Times New Roman" w:hAnsi="Times New Roman" w:cs="Times New Roman"/>
          <w:i/>
          <w:iCs/>
          <w:color w:val="FF0000"/>
          <w:sz w:val="22"/>
          <w:szCs w:val="22"/>
        </w:rPr>
        <w:t xml:space="preserve">of the UL transmission </w:t>
      </w:r>
      <w:r w:rsidRPr="004A47E1">
        <w:rPr>
          <w:rFonts w:ascii="Times New Roman" w:hAnsi="Times New Roman" w:cs="Times New Roman"/>
          <w:i/>
          <w:iCs/>
          <w:sz w:val="22"/>
          <w:szCs w:val="22"/>
        </w:rPr>
        <w:t xml:space="preserve">takes into account the impact </w:t>
      </w:r>
      <w:r w:rsidRPr="00595086">
        <w:rPr>
          <w:rFonts w:ascii="Times New Roman" w:hAnsi="Times New Roman" w:cs="Times New Roman"/>
          <w:i/>
          <w:iCs/>
          <w:sz w:val="22"/>
          <w:szCs w:val="22"/>
        </w:rPr>
        <w:t>of</w:t>
      </w:r>
      <w:r w:rsidRPr="00595086">
        <w:rPr>
          <w:rFonts w:ascii="Times New Roman" w:hAnsi="Times New Roman" w:cs="Times New Roman"/>
          <w:i/>
          <w:iCs/>
          <w:strike/>
          <w:sz w:val="22"/>
          <w:szCs w:val="22"/>
        </w:rPr>
        <w:t xml:space="preserve"> </w:t>
      </w:r>
      <w:r w:rsidRPr="00B55804">
        <w:rPr>
          <w:rFonts w:ascii="Times New Roman" w:hAnsi="Times New Roman" w:cs="Times New Roman"/>
          <w:i/>
          <w:iCs/>
          <w:strike/>
          <w:color w:val="FF0000"/>
          <w:sz w:val="22"/>
          <w:szCs w:val="22"/>
        </w:rPr>
        <w:t>UL CI</w:t>
      </w:r>
      <w:r w:rsidRPr="00B55804">
        <w:rPr>
          <w:rFonts w:ascii="Times New Roman" w:hAnsi="Times New Roman" w:cs="Times New Roman"/>
          <w:i/>
          <w:iCs/>
          <w:color w:val="FF0000"/>
          <w:sz w:val="22"/>
          <w:szCs w:val="22"/>
        </w:rPr>
        <w:t xml:space="preserve"> the received DCI format 2_4</w:t>
      </w:r>
      <w:r w:rsidRPr="004A47E1">
        <w:rPr>
          <w:rFonts w:ascii="Times New Roman" w:hAnsi="Times New Roman" w:cs="Times New Roman"/>
          <w:i/>
          <w:iCs/>
          <w:sz w:val="22"/>
          <w:szCs w:val="22"/>
        </w:rPr>
        <w:t>.</w:t>
      </w:r>
    </w:p>
    <w:p w14:paraId="1DE3B3AF" w14:textId="68507714" w:rsidR="006A3625" w:rsidRPr="004A47E1" w:rsidRDefault="00B55804" w:rsidP="006A3625">
      <w:pPr>
        <w:pStyle w:val="xxmsonormal"/>
        <w:numPr>
          <w:ilvl w:val="1"/>
          <w:numId w:val="18"/>
        </w:numPr>
        <w:ind w:left="1408"/>
        <w:rPr>
          <w:rFonts w:ascii="Times New Roman" w:hAnsi="Times New Roman" w:cs="Times New Roman"/>
          <w:i/>
          <w:iCs/>
          <w:sz w:val="22"/>
          <w:szCs w:val="22"/>
        </w:rPr>
      </w:pPr>
      <w:r w:rsidRPr="004A47E1">
        <w:rPr>
          <w:rFonts w:ascii="Times New Roman" w:hAnsi="Times New Roman" w:cs="Times New Roman"/>
          <w:i/>
          <w:iCs/>
          <w:sz w:val="22"/>
          <w:szCs w:val="22"/>
        </w:rPr>
        <w:t xml:space="preserve">Otherwise, the UE </w:t>
      </w:r>
      <w:r w:rsidRPr="00D10B8E">
        <w:rPr>
          <w:rFonts w:ascii="Times New Roman" w:hAnsi="Times New Roman" w:cs="Times New Roman"/>
          <w:i/>
          <w:iCs/>
          <w:color w:val="FF0000"/>
          <w:sz w:val="22"/>
          <w:szCs w:val="22"/>
        </w:rPr>
        <w:t xml:space="preserve">is </w:t>
      </w:r>
      <w:r w:rsidRPr="00D10B8E">
        <w:rPr>
          <w:rFonts w:ascii="Times New Roman" w:hAnsi="Times New Roman" w:cs="Times New Roman"/>
          <w:i/>
          <w:iCs/>
          <w:strike/>
          <w:color w:val="FF0000"/>
          <w:sz w:val="22"/>
          <w:szCs w:val="22"/>
        </w:rPr>
        <w:t>does</w:t>
      </w:r>
      <w:r w:rsidRPr="00D10B8E">
        <w:rPr>
          <w:rFonts w:ascii="Times New Roman" w:hAnsi="Times New Roman" w:cs="Times New Roman"/>
          <w:i/>
          <w:iCs/>
          <w:color w:val="FF0000"/>
          <w:sz w:val="22"/>
          <w:szCs w:val="22"/>
        </w:rPr>
        <w:t xml:space="preserve"> </w:t>
      </w:r>
      <w:r w:rsidRPr="004A47E1">
        <w:rPr>
          <w:rFonts w:ascii="Times New Roman" w:hAnsi="Times New Roman" w:cs="Times New Roman"/>
          <w:i/>
          <w:iCs/>
          <w:sz w:val="22"/>
          <w:szCs w:val="22"/>
        </w:rPr>
        <w:t xml:space="preserve">not </w:t>
      </w:r>
      <w:r w:rsidRPr="00D10B8E">
        <w:rPr>
          <w:rFonts w:ascii="Times New Roman" w:hAnsi="Times New Roman" w:cs="Times New Roman"/>
          <w:i/>
          <w:iCs/>
          <w:color w:val="FF0000"/>
          <w:sz w:val="22"/>
          <w:szCs w:val="22"/>
        </w:rPr>
        <w:t xml:space="preserve">required to </w:t>
      </w:r>
      <w:r w:rsidRPr="004A47E1">
        <w:rPr>
          <w:rFonts w:ascii="Times New Roman" w:hAnsi="Times New Roman" w:cs="Times New Roman"/>
          <w:i/>
          <w:iCs/>
          <w:sz w:val="22"/>
          <w:szCs w:val="22"/>
        </w:rPr>
        <w:t xml:space="preserve">consider the impact of the </w:t>
      </w:r>
      <w:r w:rsidRPr="00B55804">
        <w:rPr>
          <w:rFonts w:ascii="Times New Roman" w:hAnsi="Times New Roman" w:cs="Times New Roman"/>
          <w:i/>
          <w:iCs/>
          <w:strike/>
          <w:color w:val="FF0000"/>
          <w:sz w:val="22"/>
          <w:szCs w:val="22"/>
        </w:rPr>
        <w:t>UL CI</w:t>
      </w:r>
      <w:r w:rsidRPr="00B55804">
        <w:rPr>
          <w:rFonts w:ascii="Times New Roman" w:hAnsi="Times New Roman" w:cs="Times New Roman"/>
          <w:i/>
          <w:iCs/>
          <w:color w:val="FF0000"/>
          <w:sz w:val="22"/>
          <w:szCs w:val="22"/>
        </w:rPr>
        <w:t xml:space="preserve"> received DCI format 2_4</w:t>
      </w:r>
      <w:r>
        <w:rPr>
          <w:rFonts w:ascii="Times New Roman" w:hAnsi="Times New Roman" w:cs="Times New Roman"/>
          <w:i/>
          <w:iCs/>
          <w:sz w:val="22"/>
          <w:szCs w:val="22"/>
        </w:rPr>
        <w:t xml:space="preserve"> </w:t>
      </w:r>
      <w:r w:rsidR="006A3625" w:rsidRPr="004A47E1">
        <w:rPr>
          <w:rFonts w:ascii="Times New Roman" w:hAnsi="Times New Roman" w:cs="Times New Roman"/>
          <w:i/>
          <w:iCs/>
          <w:sz w:val="22"/>
          <w:szCs w:val="22"/>
        </w:rPr>
        <w:t>for the power scaling</w:t>
      </w:r>
    </w:p>
    <w:p w14:paraId="5641F972" w14:textId="77777777" w:rsidR="00D10B8E" w:rsidRDefault="00D10B8E" w:rsidP="00D10B8E">
      <w:pPr>
        <w:spacing w:after="0"/>
        <w:jc w:val="both"/>
        <w:rPr>
          <w:sz w:val="22"/>
          <w:szCs w:val="22"/>
          <w:lang w:val="en-US"/>
        </w:rPr>
      </w:pPr>
    </w:p>
    <w:p w14:paraId="1A8236D2" w14:textId="77D8E123" w:rsidR="006A3625" w:rsidRPr="00595086" w:rsidRDefault="00D10B8E" w:rsidP="00D10B8E">
      <w:pPr>
        <w:spacing w:after="0"/>
        <w:jc w:val="both"/>
        <w:rPr>
          <w:b/>
          <w:bCs/>
          <w:sz w:val="22"/>
          <w:szCs w:val="22"/>
          <w:lang w:val="en-US"/>
        </w:rPr>
      </w:pPr>
      <w:r w:rsidRPr="00595086">
        <w:rPr>
          <w:b/>
          <w:bCs/>
          <w:sz w:val="22"/>
          <w:szCs w:val="22"/>
          <w:lang w:val="en-US"/>
        </w:rPr>
        <w:t xml:space="preserve">Proposal 3.1: RAN1 to draw the following RAN1 conclusion to solve the issue of UL CI impact on PHR calculation and UL power scaling: </w:t>
      </w:r>
    </w:p>
    <w:p w14:paraId="335DB1F2" w14:textId="77777777" w:rsidR="00595086" w:rsidRPr="00595086" w:rsidRDefault="00595086" w:rsidP="001C6590">
      <w:pPr>
        <w:pStyle w:val="xxmsonormal"/>
        <w:numPr>
          <w:ilvl w:val="1"/>
          <w:numId w:val="18"/>
        </w:numPr>
        <w:spacing w:before="0" w:beforeAutospacing="0" w:after="0" w:afterAutospacing="0"/>
        <w:rPr>
          <w:rFonts w:ascii="Times New Roman" w:hAnsi="Times New Roman" w:cs="Times New Roman"/>
          <w:i/>
          <w:iCs/>
          <w:sz w:val="22"/>
          <w:szCs w:val="22"/>
        </w:rPr>
      </w:pPr>
      <w:r w:rsidRPr="00595086">
        <w:rPr>
          <w:rFonts w:ascii="Times New Roman" w:hAnsi="Times New Roman" w:cs="Times New Roman"/>
          <w:i/>
          <w:iCs/>
          <w:sz w:val="22"/>
          <w:szCs w:val="22"/>
        </w:rPr>
        <w:t>In case of UL CA,</w:t>
      </w:r>
    </w:p>
    <w:p w14:paraId="2C806788" w14:textId="2FFFFDDE" w:rsidR="00595086" w:rsidRPr="00595086" w:rsidRDefault="00595086" w:rsidP="001C6590">
      <w:pPr>
        <w:pStyle w:val="xxmsonormal"/>
        <w:numPr>
          <w:ilvl w:val="2"/>
          <w:numId w:val="18"/>
        </w:numPr>
        <w:rPr>
          <w:rFonts w:ascii="Times New Roman" w:hAnsi="Times New Roman" w:cs="Times New Roman"/>
          <w:i/>
          <w:iCs/>
          <w:sz w:val="22"/>
          <w:szCs w:val="22"/>
        </w:rPr>
      </w:pPr>
      <w:r w:rsidRPr="00595086">
        <w:rPr>
          <w:rFonts w:ascii="Times New Roman" w:hAnsi="Times New Roman" w:cs="Times New Roman"/>
          <w:i/>
          <w:iCs/>
          <w:sz w:val="22"/>
          <w:szCs w:val="22"/>
        </w:rPr>
        <w:t>If the last symbol of the PDCCH reception providing DCI format 2_4 is earlier than the last symbol of a PDCCH reception providing an UL grant scheduling an PUSCH carrying PHR, PHR calculation takes into account the impact of the received DCI format 2_4.</w:t>
      </w:r>
    </w:p>
    <w:p w14:paraId="5510A558" w14:textId="3A8AA2A5" w:rsidR="00595086" w:rsidRPr="00595086" w:rsidRDefault="00595086" w:rsidP="001C6590">
      <w:pPr>
        <w:pStyle w:val="xxmsonormal"/>
        <w:numPr>
          <w:ilvl w:val="2"/>
          <w:numId w:val="18"/>
        </w:numPr>
        <w:rPr>
          <w:rFonts w:ascii="Times New Roman" w:hAnsi="Times New Roman" w:cs="Times New Roman"/>
          <w:i/>
          <w:iCs/>
          <w:sz w:val="22"/>
          <w:szCs w:val="22"/>
        </w:rPr>
      </w:pPr>
      <w:r w:rsidRPr="00595086">
        <w:rPr>
          <w:rFonts w:ascii="Times New Roman" w:hAnsi="Times New Roman" w:cs="Times New Roman"/>
          <w:i/>
          <w:iCs/>
          <w:sz w:val="22"/>
          <w:szCs w:val="22"/>
        </w:rPr>
        <w:t>Otherwise, the UE is not required to consider the impact of the received DCI format 2_4 for the PHR calculation</w:t>
      </w:r>
      <w:r w:rsidR="00066E15">
        <w:rPr>
          <w:rFonts w:ascii="Times New Roman" w:hAnsi="Times New Roman" w:cs="Times New Roman"/>
          <w:i/>
          <w:iCs/>
          <w:sz w:val="22"/>
          <w:szCs w:val="22"/>
        </w:rPr>
        <w:t>.</w:t>
      </w:r>
    </w:p>
    <w:p w14:paraId="7AA4121B" w14:textId="77777777" w:rsidR="00595086" w:rsidRPr="00595086" w:rsidRDefault="00595086" w:rsidP="001C6590">
      <w:pPr>
        <w:pStyle w:val="xxmsonormal"/>
        <w:numPr>
          <w:ilvl w:val="1"/>
          <w:numId w:val="18"/>
        </w:numPr>
        <w:rPr>
          <w:rFonts w:ascii="Times New Roman" w:hAnsi="Times New Roman" w:cs="Times New Roman"/>
          <w:i/>
          <w:iCs/>
          <w:sz w:val="22"/>
          <w:szCs w:val="22"/>
        </w:rPr>
      </w:pPr>
      <w:r w:rsidRPr="00595086">
        <w:rPr>
          <w:rFonts w:ascii="Times New Roman" w:hAnsi="Times New Roman" w:cs="Times New Roman"/>
          <w:i/>
          <w:iCs/>
          <w:sz w:val="22"/>
          <w:szCs w:val="22"/>
        </w:rPr>
        <w:t>In case of UL CA,</w:t>
      </w:r>
    </w:p>
    <w:p w14:paraId="0357A0A8" w14:textId="2C157ED8" w:rsidR="00595086" w:rsidRPr="00595086" w:rsidRDefault="00595086" w:rsidP="001C6590">
      <w:pPr>
        <w:pStyle w:val="xxmsonormal"/>
        <w:numPr>
          <w:ilvl w:val="2"/>
          <w:numId w:val="18"/>
        </w:numPr>
        <w:rPr>
          <w:rFonts w:ascii="Times New Roman" w:hAnsi="Times New Roman" w:cs="Times New Roman"/>
          <w:i/>
          <w:iCs/>
          <w:sz w:val="22"/>
          <w:szCs w:val="22"/>
        </w:rPr>
      </w:pPr>
      <w:r w:rsidRPr="00595086">
        <w:rPr>
          <w:rFonts w:ascii="Times New Roman" w:hAnsi="Times New Roman" w:cs="Times New Roman"/>
          <w:i/>
          <w:iCs/>
          <w:sz w:val="22"/>
          <w:szCs w:val="22"/>
        </w:rPr>
        <w:t>If the last symbol of the PDCCH reception providing DCI format 2_4 is earlier than the last symbol of a PDCCH reception providing a DCI scheduling an UL transmission, power scaling of the UL transmission takes into account the impact of the received DCI format 2_4.</w:t>
      </w:r>
    </w:p>
    <w:p w14:paraId="53BAF079" w14:textId="738E5966" w:rsidR="00595086" w:rsidRPr="00595086" w:rsidRDefault="00595086" w:rsidP="001C6590">
      <w:pPr>
        <w:pStyle w:val="xxmsonormal"/>
        <w:numPr>
          <w:ilvl w:val="2"/>
          <w:numId w:val="18"/>
        </w:numPr>
        <w:rPr>
          <w:rFonts w:ascii="Times New Roman" w:hAnsi="Times New Roman" w:cs="Times New Roman"/>
          <w:i/>
          <w:iCs/>
          <w:sz w:val="22"/>
          <w:szCs w:val="22"/>
        </w:rPr>
      </w:pPr>
      <w:r w:rsidRPr="00595086">
        <w:rPr>
          <w:rFonts w:ascii="Times New Roman" w:hAnsi="Times New Roman" w:cs="Times New Roman"/>
          <w:i/>
          <w:iCs/>
          <w:sz w:val="22"/>
          <w:szCs w:val="22"/>
        </w:rPr>
        <w:t>Otherwise, the UE is not required to consider the impact of the received DCI format 2_4 for the power scaling</w:t>
      </w:r>
      <w:r w:rsidR="00066E15">
        <w:rPr>
          <w:rFonts w:ascii="Times New Roman" w:hAnsi="Times New Roman" w:cs="Times New Roman"/>
          <w:i/>
          <w:iCs/>
          <w:sz w:val="22"/>
          <w:szCs w:val="22"/>
        </w:rPr>
        <w:t>.</w:t>
      </w:r>
    </w:p>
    <w:bookmarkEnd w:id="1"/>
    <w:bookmarkEnd w:id="2"/>
    <w:p w14:paraId="37FED506" w14:textId="77777777" w:rsidR="00D10B8E" w:rsidRPr="006A3625" w:rsidRDefault="00D10B8E" w:rsidP="006A3625">
      <w:pPr>
        <w:jc w:val="both"/>
        <w:rPr>
          <w:sz w:val="22"/>
          <w:szCs w:val="22"/>
          <w:lang w:val="en-US"/>
        </w:rPr>
      </w:pPr>
    </w:p>
    <w:sectPr w:rsidR="00D10B8E" w:rsidRPr="006A3625" w:rsidSect="00112C48">
      <w:head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4ADCF" w14:textId="77777777" w:rsidR="00401DD3" w:rsidRDefault="00401DD3">
      <w:r>
        <w:separator/>
      </w:r>
    </w:p>
  </w:endnote>
  <w:endnote w:type="continuationSeparator" w:id="0">
    <w:p w14:paraId="799CF364" w14:textId="77777777" w:rsidR="00401DD3" w:rsidRDefault="00401DD3">
      <w:r>
        <w:continuationSeparator/>
      </w:r>
    </w:p>
  </w:endnote>
  <w:endnote w:type="continuationNotice" w:id="1">
    <w:p w14:paraId="40B2340E" w14:textId="77777777" w:rsidR="00401DD3" w:rsidRDefault="00401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06425" w14:textId="77777777" w:rsidR="00401DD3" w:rsidRDefault="00401DD3">
      <w:r>
        <w:separator/>
      </w:r>
    </w:p>
  </w:footnote>
  <w:footnote w:type="continuationSeparator" w:id="0">
    <w:p w14:paraId="1CE441D4" w14:textId="77777777" w:rsidR="00401DD3" w:rsidRDefault="00401DD3">
      <w:r>
        <w:continuationSeparator/>
      </w:r>
    </w:p>
  </w:footnote>
  <w:footnote w:type="continuationNotice" w:id="1">
    <w:p w14:paraId="49537187" w14:textId="77777777" w:rsidR="00401DD3" w:rsidRDefault="00401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22392" w:rsidRDefault="002223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A44BA"/>
    <w:multiLevelType w:val="hybridMultilevel"/>
    <w:tmpl w:val="5A667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9143CE"/>
    <w:multiLevelType w:val="hybridMultilevel"/>
    <w:tmpl w:val="CC823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752136"/>
    <w:multiLevelType w:val="hybridMultilevel"/>
    <w:tmpl w:val="B8424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A976D1"/>
    <w:multiLevelType w:val="hybridMultilevel"/>
    <w:tmpl w:val="17A976D1"/>
    <w:lvl w:ilvl="0" w:tplc="C8CA7D94">
      <w:start w:val="1"/>
      <w:numFmt w:val="decimal"/>
      <w:lvlText w:val="%1."/>
      <w:lvlJc w:val="left"/>
      <w:pPr>
        <w:ind w:left="720" w:hanging="360"/>
      </w:pPr>
    </w:lvl>
    <w:lvl w:ilvl="1" w:tplc="393AD57E">
      <w:start w:val="1"/>
      <w:numFmt w:val="lowerLetter"/>
      <w:lvlText w:val="%2."/>
      <w:lvlJc w:val="left"/>
      <w:pPr>
        <w:ind w:left="1440" w:hanging="360"/>
      </w:pPr>
    </w:lvl>
    <w:lvl w:ilvl="2" w:tplc="D09467E0">
      <w:start w:val="1"/>
      <w:numFmt w:val="lowerRoman"/>
      <w:lvlText w:val="%3."/>
      <w:lvlJc w:val="right"/>
      <w:pPr>
        <w:ind w:left="2160" w:hanging="180"/>
      </w:pPr>
    </w:lvl>
    <w:lvl w:ilvl="3" w:tplc="873A242E">
      <w:start w:val="1"/>
      <w:numFmt w:val="decimal"/>
      <w:lvlText w:val="%4."/>
      <w:lvlJc w:val="left"/>
      <w:pPr>
        <w:ind w:left="2880" w:hanging="360"/>
      </w:pPr>
    </w:lvl>
    <w:lvl w:ilvl="4" w:tplc="698CB1AC">
      <w:start w:val="1"/>
      <w:numFmt w:val="lowerLetter"/>
      <w:lvlText w:val="%5."/>
      <w:lvlJc w:val="left"/>
      <w:pPr>
        <w:ind w:left="3600" w:hanging="360"/>
      </w:pPr>
    </w:lvl>
    <w:lvl w:ilvl="5" w:tplc="A1302C20">
      <w:start w:val="1"/>
      <w:numFmt w:val="lowerRoman"/>
      <w:lvlText w:val="%6."/>
      <w:lvlJc w:val="right"/>
      <w:pPr>
        <w:ind w:left="4320" w:hanging="180"/>
      </w:pPr>
    </w:lvl>
    <w:lvl w:ilvl="6" w:tplc="3A7CFFBC">
      <w:start w:val="1"/>
      <w:numFmt w:val="decimal"/>
      <w:lvlText w:val="%7."/>
      <w:lvlJc w:val="left"/>
      <w:pPr>
        <w:ind w:left="5040" w:hanging="360"/>
      </w:pPr>
    </w:lvl>
    <w:lvl w:ilvl="7" w:tplc="96B62938">
      <w:start w:val="1"/>
      <w:numFmt w:val="lowerLetter"/>
      <w:lvlText w:val="%8."/>
      <w:lvlJc w:val="left"/>
      <w:pPr>
        <w:ind w:left="5760" w:hanging="360"/>
      </w:pPr>
    </w:lvl>
    <w:lvl w:ilvl="8" w:tplc="C5D6476E">
      <w:start w:val="1"/>
      <w:numFmt w:val="lowerRoman"/>
      <w:lvlText w:val="%9."/>
      <w:lvlJc w:val="right"/>
      <w:pPr>
        <w:ind w:left="6480" w:hanging="180"/>
      </w:pPr>
    </w:lvl>
  </w:abstractNum>
  <w:abstractNum w:abstractNumId="4" w15:restartNumberingAfterBreak="0">
    <w:nsid w:val="2AB221A2"/>
    <w:multiLevelType w:val="hybridMultilevel"/>
    <w:tmpl w:val="D3980C24"/>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617CB"/>
    <w:multiLevelType w:val="hybridMultilevel"/>
    <w:tmpl w:val="E5C8B1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7131C2F"/>
    <w:multiLevelType w:val="hybridMultilevel"/>
    <w:tmpl w:val="BF04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11723"/>
    <w:multiLevelType w:val="hybridMultilevel"/>
    <w:tmpl w:val="7A360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072690B"/>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0" w15:restartNumberingAfterBreak="0">
    <w:nsid w:val="61FF3764"/>
    <w:multiLevelType w:val="hybridMultilevel"/>
    <w:tmpl w:val="7E7E0B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2C73965"/>
    <w:multiLevelType w:val="hybridMultilevel"/>
    <w:tmpl w:val="45843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1650CF"/>
    <w:multiLevelType w:val="hybridMultilevel"/>
    <w:tmpl w:val="2DCC6B9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74C7D1B"/>
    <w:multiLevelType w:val="hybridMultilevel"/>
    <w:tmpl w:val="D5BE8F68"/>
    <w:lvl w:ilvl="0" w:tplc="BB7E6040">
      <w:start w:val="1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6771D2"/>
    <w:multiLevelType w:val="hybridMultilevel"/>
    <w:tmpl w:val="E48C95A2"/>
    <w:lvl w:ilvl="0" w:tplc="2BACF3B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6" w15:restartNumberingAfterBreak="0">
    <w:nsid w:val="79091D3D"/>
    <w:multiLevelType w:val="multilevel"/>
    <w:tmpl w:val="A6F81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827BA1"/>
    <w:multiLevelType w:val="multilevel"/>
    <w:tmpl w:val="7B82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B9C5A3D"/>
    <w:multiLevelType w:val="hybridMultilevel"/>
    <w:tmpl w:val="59DEF9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C581508"/>
    <w:multiLevelType w:val="hybridMultilevel"/>
    <w:tmpl w:val="1A189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0"/>
  </w:num>
  <w:num w:numId="5">
    <w:abstractNumId w:val="12"/>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0"/>
  </w:num>
  <w:num w:numId="12">
    <w:abstractNumId w:val="4"/>
  </w:num>
  <w:num w:numId="13">
    <w:abstractNumId w:val="7"/>
  </w:num>
  <w:num w:numId="14">
    <w:abstractNumId w:val="5"/>
  </w:num>
  <w:num w:numId="15">
    <w:abstractNumId w:val="19"/>
  </w:num>
  <w:num w:numId="16">
    <w:abstractNumId w:val="2"/>
  </w:num>
  <w:num w:numId="17">
    <w:abstractNumId w:val="6"/>
  </w:num>
  <w:num w:numId="18">
    <w:abstractNumId w:val="18"/>
  </w:num>
  <w:num w:numId="19">
    <w:abstractNumId w:val="16"/>
  </w:num>
  <w:num w:numId="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AA6"/>
    <w:rsid w:val="000011D0"/>
    <w:rsid w:val="00001A35"/>
    <w:rsid w:val="00001C3A"/>
    <w:rsid w:val="00002288"/>
    <w:rsid w:val="00002B5A"/>
    <w:rsid w:val="00003792"/>
    <w:rsid w:val="00003D9F"/>
    <w:rsid w:val="000040B7"/>
    <w:rsid w:val="000045B5"/>
    <w:rsid w:val="000048AC"/>
    <w:rsid w:val="0000491E"/>
    <w:rsid w:val="00004D67"/>
    <w:rsid w:val="00004DDA"/>
    <w:rsid w:val="00005672"/>
    <w:rsid w:val="0000579C"/>
    <w:rsid w:val="0000596C"/>
    <w:rsid w:val="00005C7A"/>
    <w:rsid w:val="00006403"/>
    <w:rsid w:val="00006479"/>
    <w:rsid w:val="000066B0"/>
    <w:rsid w:val="00007426"/>
    <w:rsid w:val="000075CA"/>
    <w:rsid w:val="0000782B"/>
    <w:rsid w:val="00007B31"/>
    <w:rsid w:val="00007C68"/>
    <w:rsid w:val="00010805"/>
    <w:rsid w:val="00010A39"/>
    <w:rsid w:val="000111EC"/>
    <w:rsid w:val="000113FC"/>
    <w:rsid w:val="000116EF"/>
    <w:rsid w:val="0001181D"/>
    <w:rsid w:val="0001187A"/>
    <w:rsid w:val="00011D53"/>
    <w:rsid w:val="000123CE"/>
    <w:rsid w:val="00012C40"/>
    <w:rsid w:val="00012D21"/>
    <w:rsid w:val="00013003"/>
    <w:rsid w:val="0001366C"/>
    <w:rsid w:val="00013A4F"/>
    <w:rsid w:val="0001549C"/>
    <w:rsid w:val="0001573C"/>
    <w:rsid w:val="00015765"/>
    <w:rsid w:val="00016123"/>
    <w:rsid w:val="0001636E"/>
    <w:rsid w:val="000166BC"/>
    <w:rsid w:val="00016CF4"/>
    <w:rsid w:val="000172BC"/>
    <w:rsid w:val="0001759D"/>
    <w:rsid w:val="00017695"/>
    <w:rsid w:val="0002004E"/>
    <w:rsid w:val="0002035F"/>
    <w:rsid w:val="00020B23"/>
    <w:rsid w:val="00020D81"/>
    <w:rsid w:val="0002101E"/>
    <w:rsid w:val="0002106A"/>
    <w:rsid w:val="0002113B"/>
    <w:rsid w:val="000212E7"/>
    <w:rsid w:val="000214BC"/>
    <w:rsid w:val="000214D3"/>
    <w:rsid w:val="00021730"/>
    <w:rsid w:val="00021B17"/>
    <w:rsid w:val="00021B6A"/>
    <w:rsid w:val="00021DD3"/>
    <w:rsid w:val="00022198"/>
    <w:rsid w:val="00022DBA"/>
    <w:rsid w:val="00022E4A"/>
    <w:rsid w:val="000234E7"/>
    <w:rsid w:val="00023552"/>
    <w:rsid w:val="000236F5"/>
    <w:rsid w:val="000238EB"/>
    <w:rsid w:val="00024533"/>
    <w:rsid w:val="00024860"/>
    <w:rsid w:val="000252A0"/>
    <w:rsid w:val="00025BB8"/>
    <w:rsid w:val="00025E96"/>
    <w:rsid w:val="0002600B"/>
    <w:rsid w:val="000266FE"/>
    <w:rsid w:val="00026BD7"/>
    <w:rsid w:val="0002704E"/>
    <w:rsid w:val="00027A1D"/>
    <w:rsid w:val="00027AEC"/>
    <w:rsid w:val="00027E84"/>
    <w:rsid w:val="000300C2"/>
    <w:rsid w:val="000302B9"/>
    <w:rsid w:val="000305A8"/>
    <w:rsid w:val="000306DB"/>
    <w:rsid w:val="000308A5"/>
    <w:rsid w:val="00030931"/>
    <w:rsid w:val="00030B11"/>
    <w:rsid w:val="00030B96"/>
    <w:rsid w:val="00030F1B"/>
    <w:rsid w:val="00030F81"/>
    <w:rsid w:val="000310EC"/>
    <w:rsid w:val="00032078"/>
    <w:rsid w:val="00033E3D"/>
    <w:rsid w:val="00034226"/>
    <w:rsid w:val="00034AE8"/>
    <w:rsid w:val="00034CE9"/>
    <w:rsid w:val="0003558F"/>
    <w:rsid w:val="000357CB"/>
    <w:rsid w:val="00036A57"/>
    <w:rsid w:val="00036B41"/>
    <w:rsid w:val="00037186"/>
    <w:rsid w:val="000376C4"/>
    <w:rsid w:val="00037D7A"/>
    <w:rsid w:val="000405EE"/>
    <w:rsid w:val="00040D5F"/>
    <w:rsid w:val="000418EB"/>
    <w:rsid w:val="0004196E"/>
    <w:rsid w:val="00041C4A"/>
    <w:rsid w:val="00041D35"/>
    <w:rsid w:val="00043514"/>
    <w:rsid w:val="00043E57"/>
    <w:rsid w:val="000440ED"/>
    <w:rsid w:val="00044504"/>
    <w:rsid w:val="00044536"/>
    <w:rsid w:val="000446F0"/>
    <w:rsid w:val="0004476C"/>
    <w:rsid w:val="00044CFB"/>
    <w:rsid w:val="00044ED0"/>
    <w:rsid w:val="00046140"/>
    <w:rsid w:val="00046B77"/>
    <w:rsid w:val="000472AC"/>
    <w:rsid w:val="0005034F"/>
    <w:rsid w:val="000504C9"/>
    <w:rsid w:val="000505C3"/>
    <w:rsid w:val="00050770"/>
    <w:rsid w:val="000508D8"/>
    <w:rsid w:val="00050C55"/>
    <w:rsid w:val="00050E19"/>
    <w:rsid w:val="00050F33"/>
    <w:rsid w:val="000518BA"/>
    <w:rsid w:val="00051C7E"/>
    <w:rsid w:val="00051C98"/>
    <w:rsid w:val="00052117"/>
    <w:rsid w:val="00052A09"/>
    <w:rsid w:val="00052ABB"/>
    <w:rsid w:val="00052DA8"/>
    <w:rsid w:val="000531A8"/>
    <w:rsid w:val="000531CE"/>
    <w:rsid w:val="000536BD"/>
    <w:rsid w:val="00053B1B"/>
    <w:rsid w:val="000544B4"/>
    <w:rsid w:val="00054990"/>
    <w:rsid w:val="00054C42"/>
    <w:rsid w:val="000550C7"/>
    <w:rsid w:val="000550D1"/>
    <w:rsid w:val="00056418"/>
    <w:rsid w:val="00056434"/>
    <w:rsid w:val="0005672E"/>
    <w:rsid w:val="00056AB3"/>
    <w:rsid w:val="00056C26"/>
    <w:rsid w:val="00056D1B"/>
    <w:rsid w:val="00056D61"/>
    <w:rsid w:val="00057732"/>
    <w:rsid w:val="00057B57"/>
    <w:rsid w:val="00057EFF"/>
    <w:rsid w:val="00057F1A"/>
    <w:rsid w:val="000601F3"/>
    <w:rsid w:val="000602B9"/>
    <w:rsid w:val="00060710"/>
    <w:rsid w:val="00061ADE"/>
    <w:rsid w:val="00062025"/>
    <w:rsid w:val="0006240B"/>
    <w:rsid w:val="0006248C"/>
    <w:rsid w:val="00062596"/>
    <w:rsid w:val="00062770"/>
    <w:rsid w:val="00062977"/>
    <w:rsid w:val="00062E24"/>
    <w:rsid w:val="00063022"/>
    <w:rsid w:val="00063EC5"/>
    <w:rsid w:val="00064546"/>
    <w:rsid w:val="00064610"/>
    <w:rsid w:val="0006505E"/>
    <w:rsid w:val="000654E1"/>
    <w:rsid w:val="0006576D"/>
    <w:rsid w:val="00065A97"/>
    <w:rsid w:val="000664C4"/>
    <w:rsid w:val="00066E15"/>
    <w:rsid w:val="00066F3F"/>
    <w:rsid w:val="00067652"/>
    <w:rsid w:val="0006797C"/>
    <w:rsid w:val="00067F13"/>
    <w:rsid w:val="0007007C"/>
    <w:rsid w:val="000700FC"/>
    <w:rsid w:val="00070126"/>
    <w:rsid w:val="000705B6"/>
    <w:rsid w:val="0007157C"/>
    <w:rsid w:val="00071B35"/>
    <w:rsid w:val="00071B68"/>
    <w:rsid w:val="00071ED7"/>
    <w:rsid w:val="00071F5C"/>
    <w:rsid w:val="00071F8B"/>
    <w:rsid w:val="000722D5"/>
    <w:rsid w:val="0007270D"/>
    <w:rsid w:val="0007281D"/>
    <w:rsid w:val="000732B7"/>
    <w:rsid w:val="00073351"/>
    <w:rsid w:val="0007345D"/>
    <w:rsid w:val="000735E0"/>
    <w:rsid w:val="00073649"/>
    <w:rsid w:val="00073720"/>
    <w:rsid w:val="00074498"/>
    <w:rsid w:val="00074879"/>
    <w:rsid w:val="00075711"/>
    <w:rsid w:val="00075947"/>
    <w:rsid w:val="000759D4"/>
    <w:rsid w:val="00076359"/>
    <w:rsid w:val="000768D7"/>
    <w:rsid w:val="00076BDA"/>
    <w:rsid w:val="00076EF4"/>
    <w:rsid w:val="00076F68"/>
    <w:rsid w:val="00077503"/>
    <w:rsid w:val="0007799F"/>
    <w:rsid w:val="00077ED5"/>
    <w:rsid w:val="00077F4A"/>
    <w:rsid w:val="000804C1"/>
    <w:rsid w:val="000804F5"/>
    <w:rsid w:val="00080569"/>
    <w:rsid w:val="00080ACC"/>
    <w:rsid w:val="00080B39"/>
    <w:rsid w:val="00081584"/>
    <w:rsid w:val="0008191A"/>
    <w:rsid w:val="00081B0E"/>
    <w:rsid w:val="00081C4B"/>
    <w:rsid w:val="0008204A"/>
    <w:rsid w:val="00082220"/>
    <w:rsid w:val="0008357B"/>
    <w:rsid w:val="000838B6"/>
    <w:rsid w:val="00084099"/>
    <w:rsid w:val="00084191"/>
    <w:rsid w:val="000842F9"/>
    <w:rsid w:val="00084351"/>
    <w:rsid w:val="0008443D"/>
    <w:rsid w:val="0008466C"/>
    <w:rsid w:val="0008496F"/>
    <w:rsid w:val="00084DF8"/>
    <w:rsid w:val="00084F47"/>
    <w:rsid w:val="0008528A"/>
    <w:rsid w:val="00085442"/>
    <w:rsid w:val="000862B8"/>
    <w:rsid w:val="000863E6"/>
    <w:rsid w:val="0008655F"/>
    <w:rsid w:val="00086685"/>
    <w:rsid w:val="000867DB"/>
    <w:rsid w:val="00090251"/>
    <w:rsid w:val="00090554"/>
    <w:rsid w:val="0009094A"/>
    <w:rsid w:val="00091744"/>
    <w:rsid w:val="00091AA1"/>
    <w:rsid w:val="00091AE3"/>
    <w:rsid w:val="000923FD"/>
    <w:rsid w:val="00092693"/>
    <w:rsid w:val="00092AF8"/>
    <w:rsid w:val="00093396"/>
    <w:rsid w:val="0009386D"/>
    <w:rsid w:val="00093972"/>
    <w:rsid w:val="00093978"/>
    <w:rsid w:val="00093CBC"/>
    <w:rsid w:val="00094893"/>
    <w:rsid w:val="0009489D"/>
    <w:rsid w:val="00094952"/>
    <w:rsid w:val="00094BBB"/>
    <w:rsid w:val="0009544B"/>
    <w:rsid w:val="000954B6"/>
    <w:rsid w:val="00095B3D"/>
    <w:rsid w:val="00095C67"/>
    <w:rsid w:val="00095DCB"/>
    <w:rsid w:val="00096058"/>
    <w:rsid w:val="00096576"/>
    <w:rsid w:val="00096D36"/>
    <w:rsid w:val="00096E4C"/>
    <w:rsid w:val="00096EF0"/>
    <w:rsid w:val="00097102"/>
    <w:rsid w:val="00097BFD"/>
    <w:rsid w:val="00097E08"/>
    <w:rsid w:val="000A01FD"/>
    <w:rsid w:val="000A0524"/>
    <w:rsid w:val="000A08BE"/>
    <w:rsid w:val="000A151E"/>
    <w:rsid w:val="000A176B"/>
    <w:rsid w:val="000A1ED2"/>
    <w:rsid w:val="000A21C6"/>
    <w:rsid w:val="000A2398"/>
    <w:rsid w:val="000A23B5"/>
    <w:rsid w:val="000A27E3"/>
    <w:rsid w:val="000A2830"/>
    <w:rsid w:val="000A299E"/>
    <w:rsid w:val="000A2F84"/>
    <w:rsid w:val="000A414F"/>
    <w:rsid w:val="000A4EAB"/>
    <w:rsid w:val="000A538C"/>
    <w:rsid w:val="000A5D30"/>
    <w:rsid w:val="000A6321"/>
    <w:rsid w:val="000A6394"/>
    <w:rsid w:val="000A645D"/>
    <w:rsid w:val="000A6AC3"/>
    <w:rsid w:val="000A7129"/>
    <w:rsid w:val="000A73F9"/>
    <w:rsid w:val="000A765F"/>
    <w:rsid w:val="000A76E5"/>
    <w:rsid w:val="000A7D6D"/>
    <w:rsid w:val="000A7ED1"/>
    <w:rsid w:val="000A7F67"/>
    <w:rsid w:val="000B0040"/>
    <w:rsid w:val="000B0041"/>
    <w:rsid w:val="000B09EB"/>
    <w:rsid w:val="000B1308"/>
    <w:rsid w:val="000B174F"/>
    <w:rsid w:val="000B1B17"/>
    <w:rsid w:val="000B1CA4"/>
    <w:rsid w:val="000B1E4E"/>
    <w:rsid w:val="000B22B7"/>
    <w:rsid w:val="000B314B"/>
    <w:rsid w:val="000B389D"/>
    <w:rsid w:val="000B4323"/>
    <w:rsid w:val="000B4536"/>
    <w:rsid w:val="000B46B0"/>
    <w:rsid w:val="000B474E"/>
    <w:rsid w:val="000B4778"/>
    <w:rsid w:val="000B4AE2"/>
    <w:rsid w:val="000B5074"/>
    <w:rsid w:val="000B50DC"/>
    <w:rsid w:val="000B51A4"/>
    <w:rsid w:val="000B5A0E"/>
    <w:rsid w:val="000B6273"/>
    <w:rsid w:val="000B64CB"/>
    <w:rsid w:val="000B6766"/>
    <w:rsid w:val="000B6929"/>
    <w:rsid w:val="000B6E89"/>
    <w:rsid w:val="000B78E4"/>
    <w:rsid w:val="000B7FED"/>
    <w:rsid w:val="000C038A"/>
    <w:rsid w:val="000C0954"/>
    <w:rsid w:val="000C193A"/>
    <w:rsid w:val="000C1AAB"/>
    <w:rsid w:val="000C1AE5"/>
    <w:rsid w:val="000C248A"/>
    <w:rsid w:val="000C28A9"/>
    <w:rsid w:val="000C4ADA"/>
    <w:rsid w:val="000C4B7C"/>
    <w:rsid w:val="000C4F49"/>
    <w:rsid w:val="000C542E"/>
    <w:rsid w:val="000C5553"/>
    <w:rsid w:val="000C5BB6"/>
    <w:rsid w:val="000C5DA5"/>
    <w:rsid w:val="000C6247"/>
    <w:rsid w:val="000C6598"/>
    <w:rsid w:val="000C659E"/>
    <w:rsid w:val="000C6B1F"/>
    <w:rsid w:val="000C7522"/>
    <w:rsid w:val="000C76F0"/>
    <w:rsid w:val="000C770A"/>
    <w:rsid w:val="000C7A3E"/>
    <w:rsid w:val="000C7B50"/>
    <w:rsid w:val="000D0066"/>
    <w:rsid w:val="000D01F4"/>
    <w:rsid w:val="000D05A9"/>
    <w:rsid w:val="000D069C"/>
    <w:rsid w:val="000D075B"/>
    <w:rsid w:val="000D0824"/>
    <w:rsid w:val="000D0841"/>
    <w:rsid w:val="000D10EA"/>
    <w:rsid w:val="000D2022"/>
    <w:rsid w:val="000D230F"/>
    <w:rsid w:val="000D28CB"/>
    <w:rsid w:val="000D2B47"/>
    <w:rsid w:val="000D2E68"/>
    <w:rsid w:val="000D3240"/>
    <w:rsid w:val="000D3401"/>
    <w:rsid w:val="000D36DF"/>
    <w:rsid w:val="000D3756"/>
    <w:rsid w:val="000D3C21"/>
    <w:rsid w:val="000D402F"/>
    <w:rsid w:val="000D41D1"/>
    <w:rsid w:val="000D4354"/>
    <w:rsid w:val="000D50BA"/>
    <w:rsid w:val="000D5243"/>
    <w:rsid w:val="000D5B51"/>
    <w:rsid w:val="000D62AC"/>
    <w:rsid w:val="000D6ABA"/>
    <w:rsid w:val="000D7B29"/>
    <w:rsid w:val="000D7D45"/>
    <w:rsid w:val="000D7EF2"/>
    <w:rsid w:val="000E07AB"/>
    <w:rsid w:val="000E09F2"/>
    <w:rsid w:val="000E09F3"/>
    <w:rsid w:val="000E111C"/>
    <w:rsid w:val="000E1323"/>
    <w:rsid w:val="000E1328"/>
    <w:rsid w:val="000E134E"/>
    <w:rsid w:val="000E1CA4"/>
    <w:rsid w:val="000E2D9E"/>
    <w:rsid w:val="000E3054"/>
    <w:rsid w:val="000E3200"/>
    <w:rsid w:val="000E3B8F"/>
    <w:rsid w:val="000E42D9"/>
    <w:rsid w:val="000E4BEE"/>
    <w:rsid w:val="000E4C2E"/>
    <w:rsid w:val="000E4CE2"/>
    <w:rsid w:val="000E4E63"/>
    <w:rsid w:val="000E601E"/>
    <w:rsid w:val="000E6502"/>
    <w:rsid w:val="000E737A"/>
    <w:rsid w:val="000E7DD6"/>
    <w:rsid w:val="000E7E94"/>
    <w:rsid w:val="000F08E8"/>
    <w:rsid w:val="000F15F9"/>
    <w:rsid w:val="000F24E3"/>
    <w:rsid w:val="000F2929"/>
    <w:rsid w:val="000F2A9A"/>
    <w:rsid w:val="000F2B3B"/>
    <w:rsid w:val="000F2D1E"/>
    <w:rsid w:val="000F30AA"/>
    <w:rsid w:val="000F34E2"/>
    <w:rsid w:val="000F35AF"/>
    <w:rsid w:val="000F3C40"/>
    <w:rsid w:val="000F4428"/>
    <w:rsid w:val="000F445B"/>
    <w:rsid w:val="000F47AD"/>
    <w:rsid w:val="000F4AAC"/>
    <w:rsid w:val="000F4F8B"/>
    <w:rsid w:val="000F5479"/>
    <w:rsid w:val="000F6151"/>
    <w:rsid w:val="000F619B"/>
    <w:rsid w:val="000F68D4"/>
    <w:rsid w:val="000F6DC1"/>
    <w:rsid w:val="000F6E7B"/>
    <w:rsid w:val="000F7343"/>
    <w:rsid w:val="000F7741"/>
    <w:rsid w:val="000F793E"/>
    <w:rsid w:val="000F7B74"/>
    <w:rsid w:val="00100E40"/>
    <w:rsid w:val="00100F0C"/>
    <w:rsid w:val="00101251"/>
    <w:rsid w:val="001013A9"/>
    <w:rsid w:val="00101E70"/>
    <w:rsid w:val="00102845"/>
    <w:rsid w:val="0010295D"/>
    <w:rsid w:val="001031C4"/>
    <w:rsid w:val="00103671"/>
    <w:rsid w:val="00104ABF"/>
    <w:rsid w:val="00104FDC"/>
    <w:rsid w:val="00105B7D"/>
    <w:rsid w:val="00105E38"/>
    <w:rsid w:val="00106C4B"/>
    <w:rsid w:val="001071F2"/>
    <w:rsid w:val="001077E9"/>
    <w:rsid w:val="001079BE"/>
    <w:rsid w:val="0011072B"/>
    <w:rsid w:val="00110CB3"/>
    <w:rsid w:val="00110D6A"/>
    <w:rsid w:val="00110E30"/>
    <w:rsid w:val="00111EAE"/>
    <w:rsid w:val="00111FC8"/>
    <w:rsid w:val="0011264C"/>
    <w:rsid w:val="00112C48"/>
    <w:rsid w:val="00112C9C"/>
    <w:rsid w:val="00112D3F"/>
    <w:rsid w:val="00112DBA"/>
    <w:rsid w:val="001135E3"/>
    <w:rsid w:val="0011391C"/>
    <w:rsid w:val="001141D1"/>
    <w:rsid w:val="00114861"/>
    <w:rsid w:val="001148B0"/>
    <w:rsid w:val="00114AA3"/>
    <w:rsid w:val="00114BBB"/>
    <w:rsid w:val="00115068"/>
    <w:rsid w:val="00115929"/>
    <w:rsid w:val="00115E6F"/>
    <w:rsid w:val="00116242"/>
    <w:rsid w:val="00116546"/>
    <w:rsid w:val="00116BAD"/>
    <w:rsid w:val="00116C40"/>
    <w:rsid w:val="00116CF9"/>
    <w:rsid w:val="00117122"/>
    <w:rsid w:val="001205C7"/>
    <w:rsid w:val="00120DF1"/>
    <w:rsid w:val="00120F3B"/>
    <w:rsid w:val="00121235"/>
    <w:rsid w:val="001215EC"/>
    <w:rsid w:val="00121661"/>
    <w:rsid w:val="00121DE7"/>
    <w:rsid w:val="001221D6"/>
    <w:rsid w:val="00122825"/>
    <w:rsid w:val="00122995"/>
    <w:rsid w:val="00122FA9"/>
    <w:rsid w:val="00122FD1"/>
    <w:rsid w:val="001232EF"/>
    <w:rsid w:val="00124CF7"/>
    <w:rsid w:val="00124F6B"/>
    <w:rsid w:val="0012568F"/>
    <w:rsid w:val="00125C95"/>
    <w:rsid w:val="00125E48"/>
    <w:rsid w:val="00125F86"/>
    <w:rsid w:val="0012604F"/>
    <w:rsid w:val="00126B49"/>
    <w:rsid w:val="00126D3F"/>
    <w:rsid w:val="00126F17"/>
    <w:rsid w:val="00127108"/>
    <w:rsid w:val="00127227"/>
    <w:rsid w:val="00127354"/>
    <w:rsid w:val="0012792F"/>
    <w:rsid w:val="001279C2"/>
    <w:rsid w:val="00127FDD"/>
    <w:rsid w:val="0013005A"/>
    <w:rsid w:val="001304B2"/>
    <w:rsid w:val="00130B2C"/>
    <w:rsid w:val="00130F83"/>
    <w:rsid w:val="00131AA7"/>
    <w:rsid w:val="00131C9C"/>
    <w:rsid w:val="0013208C"/>
    <w:rsid w:val="001324A5"/>
    <w:rsid w:val="00132745"/>
    <w:rsid w:val="0013283C"/>
    <w:rsid w:val="00132930"/>
    <w:rsid w:val="00132AB2"/>
    <w:rsid w:val="001337D6"/>
    <w:rsid w:val="00133CF8"/>
    <w:rsid w:val="00134B07"/>
    <w:rsid w:val="00134C9A"/>
    <w:rsid w:val="00135063"/>
    <w:rsid w:val="00135329"/>
    <w:rsid w:val="0013572A"/>
    <w:rsid w:val="00135815"/>
    <w:rsid w:val="00135E50"/>
    <w:rsid w:val="00136B97"/>
    <w:rsid w:val="00136D6E"/>
    <w:rsid w:val="00136DD9"/>
    <w:rsid w:val="001370E4"/>
    <w:rsid w:val="0013723B"/>
    <w:rsid w:val="00137791"/>
    <w:rsid w:val="001377B1"/>
    <w:rsid w:val="00137F88"/>
    <w:rsid w:val="0014022F"/>
    <w:rsid w:val="00141C25"/>
    <w:rsid w:val="0014221B"/>
    <w:rsid w:val="001423D3"/>
    <w:rsid w:val="001426A8"/>
    <w:rsid w:val="001426D3"/>
    <w:rsid w:val="00142B1A"/>
    <w:rsid w:val="00142E94"/>
    <w:rsid w:val="0014315F"/>
    <w:rsid w:val="00143251"/>
    <w:rsid w:val="00143620"/>
    <w:rsid w:val="001438CC"/>
    <w:rsid w:val="00143C1B"/>
    <w:rsid w:val="00144CE9"/>
    <w:rsid w:val="001453B0"/>
    <w:rsid w:val="00145862"/>
    <w:rsid w:val="00145D43"/>
    <w:rsid w:val="00145EE3"/>
    <w:rsid w:val="00146372"/>
    <w:rsid w:val="0014646C"/>
    <w:rsid w:val="00146615"/>
    <w:rsid w:val="001467DA"/>
    <w:rsid w:val="00147837"/>
    <w:rsid w:val="00147F06"/>
    <w:rsid w:val="00150061"/>
    <w:rsid w:val="0015029F"/>
    <w:rsid w:val="00150557"/>
    <w:rsid w:val="00150912"/>
    <w:rsid w:val="00150EA9"/>
    <w:rsid w:val="0015157F"/>
    <w:rsid w:val="0015182C"/>
    <w:rsid w:val="00151B46"/>
    <w:rsid w:val="00151C0D"/>
    <w:rsid w:val="00151FA3"/>
    <w:rsid w:val="0015206B"/>
    <w:rsid w:val="00152989"/>
    <w:rsid w:val="00152A7C"/>
    <w:rsid w:val="00152E7B"/>
    <w:rsid w:val="001531AC"/>
    <w:rsid w:val="001532F4"/>
    <w:rsid w:val="00153886"/>
    <w:rsid w:val="00153CC9"/>
    <w:rsid w:val="00153D2F"/>
    <w:rsid w:val="0015401A"/>
    <w:rsid w:val="00154196"/>
    <w:rsid w:val="00154476"/>
    <w:rsid w:val="0015512A"/>
    <w:rsid w:val="0015568C"/>
    <w:rsid w:val="00156414"/>
    <w:rsid w:val="001566E7"/>
    <w:rsid w:val="00157115"/>
    <w:rsid w:val="00157401"/>
    <w:rsid w:val="00157CED"/>
    <w:rsid w:val="00157CF0"/>
    <w:rsid w:val="001603AE"/>
    <w:rsid w:val="00160B4C"/>
    <w:rsid w:val="00160CB4"/>
    <w:rsid w:val="00161E37"/>
    <w:rsid w:val="00161EA9"/>
    <w:rsid w:val="001623BB"/>
    <w:rsid w:val="00162FFA"/>
    <w:rsid w:val="00163AD9"/>
    <w:rsid w:val="00163CA8"/>
    <w:rsid w:val="00163E50"/>
    <w:rsid w:val="00163E60"/>
    <w:rsid w:val="00163EE4"/>
    <w:rsid w:val="00164264"/>
    <w:rsid w:val="001642FF"/>
    <w:rsid w:val="00165CDB"/>
    <w:rsid w:val="00166174"/>
    <w:rsid w:val="00166B70"/>
    <w:rsid w:val="00166EC7"/>
    <w:rsid w:val="00167AB5"/>
    <w:rsid w:val="00167FE6"/>
    <w:rsid w:val="001700DD"/>
    <w:rsid w:val="00170226"/>
    <w:rsid w:val="0017051E"/>
    <w:rsid w:val="00171539"/>
    <w:rsid w:val="00171835"/>
    <w:rsid w:val="00171B4B"/>
    <w:rsid w:val="00172999"/>
    <w:rsid w:val="00173223"/>
    <w:rsid w:val="001738E5"/>
    <w:rsid w:val="00173ED9"/>
    <w:rsid w:val="0017476C"/>
    <w:rsid w:val="0017490E"/>
    <w:rsid w:val="00174960"/>
    <w:rsid w:val="00174B3F"/>
    <w:rsid w:val="001752FB"/>
    <w:rsid w:val="00175B7D"/>
    <w:rsid w:val="00176EAF"/>
    <w:rsid w:val="00177420"/>
    <w:rsid w:val="00177537"/>
    <w:rsid w:val="0017789F"/>
    <w:rsid w:val="00177CFE"/>
    <w:rsid w:val="00177F04"/>
    <w:rsid w:val="0018020A"/>
    <w:rsid w:val="00180A89"/>
    <w:rsid w:val="001811AF"/>
    <w:rsid w:val="0018219A"/>
    <w:rsid w:val="001826DB"/>
    <w:rsid w:val="0018274E"/>
    <w:rsid w:val="00182CE8"/>
    <w:rsid w:val="00183308"/>
    <w:rsid w:val="001837FA"/>
    <w:rsid w:val="0018380B"/>
    <w:rsid w:val="00184438"/>
    <w:rsid w:val="001848FA"/>
    <w:rsid w:val="0018494D"/>
    <w:rsid w:val="00184B62"/>
    <w:rsid w:val="00184DE8"/>
    <w:rsid w:val="00185303"/>
    <w:rsid w:val="001854E2"/>
    <w:rsid w:val="0018579C"/>
    <w:rsid w:val="00186DD0"/>
    <w:rsid w:val="00186E14"/>
    <w:rsid w:val="0018711A"/>
    <w:rsid w:val="001878FC"/>
    <w:rsid w:val="00187A23"/>
    <w:rsid w:val="00187CA7"/>
    <w:rsid w:val="001906CE"/>
    <w:rsid w:val="00190E68"/>
    <w:rsid w:val="00191813"/>
    <w:rsid w:val="00191BA1"/>
    <w:rsid w:val="0019243D"/>
    <w:rsid w:val="0019257B"/>
    <w:rsid w:val="001927E0"/>
    <w:rsid w:val="00192810"/>
    <w:rsid w:val="00192995"/>
    <w:rsid w:val="00192C46"/>
    <w:rsid w:val="00193941"/>
    <w:rsid w:val="001939E9"/>
    <w:rsid w:val="00194BAA"/>
    <w:rsid w:val="001950EF"/>
    <w:rsid w:val="0019595A"/>
    <w:rsid w:val="00195A0D"/>
    <w:rsid w:val="00195C3A"/>
    <w:rsid w:val="00195D56"/>
    <w:rsid w:val="00196595"/>
    <w:rsid w:val="00196B46"/>
    <w:rsid w:val="00197189"/>
    <w:rsid w:val="00197459"/>
    <w:rsid w:val="00197726"/>
    <w:rsid w:val="00197AE2"/>
    <w:rsid w:val="001A028E"/>
    <w:rsid w:val="001A047B"/>
    <w:rsid w:val="001A08B3"/>
    <w:rsid w:val="001A0985"/>
    <w:rsid w:val="001A209B"/>
    <w:rsid w:val="001A283A"/>
    <w:rsid w:val="001A2E06"/>
    <w:rsid w:val="001A2EF6"/>
    <w:rsid w:val="001A3403"/>
    <w:rsid w:val="001A3A83"/>
    <w:rsid w:val="001A426F"/>
    <w:rsid w:val="001A443A"/>
    <w:rsid w:val="001A4FE1"/>
    <w:rsid w:val="001A543D"/>
    <w:rsid w:val="001A5C57"/>
    <w:rsid w:val="001A5E8B"/>
    <w:rsid w:val="001A5F2A"/>
    <w:rsid w:val="001A685B"/>
    <w:rsid w:val="001A6B92"/>
    <w:rsid w:val="001A7B60"/>
    <w:rsid w:val="001B05C7"/>
    <w:rsid w:val="001B0B4B"/>
    <w:rsid w:val="001B0DC6"/>
    <w:rsid w:val="001B11C1"/>
    <w:rsid w:val="001B16D8"/>
    <w:rsid w:val="001B1DD4"/>
    <w:rsid w:val="001B231E"/>
    <w:rsid w:val="001B2321"/>
    <w:rsid w:val="001B29E3"/>
    <w:rsid w:val="001B2E22"/>
    <w:rsid w:val="001B3356"/>
    <w:rsid w:val="001B3589"/>
    <w:rsid w:val="001B37A3"/>
    <w:rsid w:val="001B3DBE"/>
    <w:rsid w:val="001B46CD"/>
    <w:rsid w:val="001B4F1F"/>
    <w:rsid w:val="001B52F0"/>
    <w:rsid w:val="001B5FFB"/>
    <w:rsid w:val="001B6011"/>
    <w:rsid w:val="001B6759"/>
    <w:rsid w:val="001B6955"/>
    <w:rsid w:val="001B69DF"/>
    <w:rsid w:val="001B6A8C"/>
    <w:rsid w:val="001B7088"/>
    <w:rsid w:val="001B7A65"/>
    <w:rsid w:val="001C058C"/>
    <w:rsid w:val="001C0654"/>
    <w:rsid w:val="001C06FD"/>
    <w:rsid w:val="001C08D0"/>
    <w:rsid w:val="001C0913"/>
    <w:rsid w:val="001C0D07"/>
    <w:rsid w:val="001C0D3D"/>
    <w:rsid w:val="001C19B2"/>
    <w:rsid w:val="001C19DC"/>
    <w:rsid w:val="001C2165"/>
    <w:rsid w:val="001C24E0"/>
    <w:rsid w:val="001C25D6"/>
    <w:rsid w:val="001C2E4C"/>
    <w:rsid w:val="001C2F2B"/>
    <w:rsid w:val="001C2FDD"/>
    <w:rsid w:val="001C3A38"/>
    <w:rsid w:val="001C3D7A"/>
    <w:rsid w:val="001C408A"/>
    <w:rsid w:val="001C4794"/>
    <w:rsid w:val="001C49BC"/>
    <w:rsid w:val="001C5286"/>
    <w:rsid w:val="001C62C7"/>
    <w:rsid w:val="001C6590"/>
    <w:rsid w:val="001C6764"/>
    <w:rsid w:val="001C67F3"/>
    <w:rsid w:val="001C6F37"/>
    <w:rsid w:val="001C70BE"/>
    <w:rsid w:val="001C797D"/>
    <w:rsid w:val="001C7CA6"/>
    <w:rsid w:val="001C7F48"/>
    <w:rsid w:val="001D00E8"/>
    <w:rsid w:val="001D06B7"/>
    <w:rsid w:val="001D0923"/>
    <w:rsid w:val="001D215D"/>
    <w:rsid w:val="001D26B8"/>
    <w:rsid w:val="001D276B"/>
    <w:rsid w:val="001D28F3"/>
    <w:rsid w:val="001D297E"/>
    <w:rsid w:val="001D2DC8"/>
    <w:rsid w:val="001D48C0"/>
    <w:rsid w:val="001D4A30"/>
    <w:rsid w:val="001D4B3F"/>
    <w:rsid w:val="001D4CF5"/>
    <w:rsid w:val="001D4E40"/>
    <w:rsid w:val="001D524B"/>
    <w:rsid w:val="001D5A33"/>
    <w:rsid w:val="001D5A78"/>
    <w:rsid w:val="001D5FA6"/>
    <w:rsid w:val="001D61BD"/>
    <w:rsid w:val="001D63EA"/>
    <w:rsid w:val="001D6462"/>
    <w:rsid w:val="001D7EE2"/>
    <w:rsid w:val="001E01FC"/>
    <w:rsid w:val="001E0DA7"/>
    <w:rsid w:val="001E0DF9"/>
    <w:rsid w:val="001E0FA1"/>
    <w:rsid w:val="001E14E2"/>
    <w:rsid w:val="001E16E4"/>
    <w:rsid w:val="001E1724"/>
    <w:rsid w:val="001E242F"/>
    <w:rsid w:val="001E24F6"/>
    <w:rsid w:val="001E34AD"/>
    <w:rsid w:val="001E3D26"/>
    <w:rsid w:val="001E41F3"/>
    <w:rsid w:val="001E4866"/>
    <w:rsid w:val="001E4E19"/>
    <w:rsid w:val="001E51DB"/>
    <w:rsid w:val="001E5390"/>
    <w:rsid w:val="001E584D"/>
    <w:rsid w:val="001E599E"/>
    <w:rsid w:val="001E5FFC"/>
    <w:rsid w:val="001E6101"/>
    <w:rsid w:val="001E6410"/>
    <w:rsid w:val="001E64CA"/>
    <w:rsid w:val="001E6DDF"/>
    <w:rsid w:val="001E703F"/>
    <w:rsid w:val="001E717D"/>
    <w:rsid w:val="001E7E88"/>
    <w:rsid w:val="001F03B6"/>
    <w:rsid w:val="001F0625"/>
    <w:rsid w:val="001F1032"/>
    <w:rsid w:val="001F18C1"/>
    <w:rsid w:val="001F197D"/>
    <w:rsid w:val="001F1E44"/>
    <w:rsid w:val="001F2A19"/>
    <w:rsid w:val="001F447D"/>
    <w:rsid w:val="001F4AF0"/>
    <w:rsid w:val="001F4DC5"/>
    <w:rsid w:val="001F564F"/>
    <w:rsid w:val="001F63C5"/>
    <w:rsid w:val="001F64FD"/>
    <w:rsid w:val="001F6A55"/>
    <w:rsid w:val="001F759C"/>
    <w:rsid w:val="001F78BD"/>
    <w:rsid w:val="001F7932"/>
    <w:rsid w:val="001F7956"/>
    <w:rsid w:val="001F7A0D"/>
    <w:rsid w:val="00200253"/>
    <w:rsid w:val="0020067D"/>
    <w:rsid w:val="00200CAA"/>
    <w:rsid w:val="00200FE0"/>
    <w:rsid w:val="002011C6"/>
    <w:rsid w:val="0020129C"/>
    <w:rsid w:val="00202099"/>
    <w:rsid w:val="00202250"/>
    <w:rsid w:val="00202263"/>
    <w:rsid w:val="0020232E"/>
    <w:rsid w:val="002026C3"/>
    <w:rsid w:val="00202785"/>
    <w:rsid w:val="00202825"/>
    <w:rsid w:val="0020297F"/>
    <w:rsid w:val="00203543"/>
    <w:rsid w:val="00204382"/>
    <w:rsid w:val="00204384"/>
    <w:rsid w:val="0020466F"/>
    <w:rsid w:val="0020585F"/>
    <w:rsid w:val="0020601B"/>
    <w:rsid w:val="00206351"/>
    <w:rsid w:val="0020694C"/>
    <w:rsid w:val="00206E0C"/>
    <w:rsid w:val="00206E77"/>
    <w:rsid w:val="00206FFB"/>
    <w:rsid w:val="00207137"/>
    <w:rsid w:val="002073D3"/>
    <w:rsid w:val="002077B5"/>
    <w:rsid w:val="00210349"/>
    <w:rsid w:val="00210419"/>
    <w:rsid w:val="002104E2"/>
    <w:rsid w:val="0021053D"/>
    <w:rsid w:val="002109AE"/>
    <w:rsid w:val="00210F90"/>
    <w:rsid w:val="00211886"/>
    <w:rsid w:val="00211BEC"/>
    <w:rsid w:val="00212CA0"/>
    <w:rsid w:val="00212D1A"/>
    <w:rsid w:val="00212F56"/>
    <w:rsid w:val="00213505"/>
    <w:rsid w:val="002136F0"/>
    <w:rsid w:val="00213A49"/>
    <w:rsid w:val="00213B1B"/>
    <w:rsid w:val="002141F4"/>
    <w:rsid w:val="0021479C"/>
    <w:rsid w:val="00215005"/>
    <w:rsid w:val="00215975"/>
    <w:rsid w:val="00216A4D"/>
    <w:rsid w:val="0021706F"/>
    <w:rsid w:val="0021770B"/>
    <w:rsid w:val="002177A0"/>
    <w:rsid w:val="00217F27"/>
    <w:rsid w:val="00220492"/>
    <w:rsid w:val="0022063C"/>
    <w:rsid w:val="00220745"/>
    <w:rsid w:val="00220AE3"/>
    <w:rsid w:val="00220BDB"/>
    <w:rsid w:val="00220CAF"/>
    <w:rsid w:val="00220F64"/>
    <w:rsid w:val="0022110A"/>
    <w:rsid w:val="00221122"/>
    <w:rsid w:val="002211E6"/>
    <w:rsid w:val="00221397"/>
    <w:rsid w:val="00221A95"/>
    <w:rsid w:val="00221E5B"/>
    <w:rsid w:val="00222141"/>
    <w:rsid w:val="00222392"/>
    <w:rsid w:val="00222B8F"/>
    <w:rsid w:val="00222C68"/>
    <w:rsid w:val="0022425F"/>
    <w:rsid w:val="0022447A"/>
    <w:rsid w:val="0022488D"/>
    <w:rsid w:val="00224D11"/>
    <w:rsid w:val="00225263"/>
    <w:rsid w:val="002257BC"/>
    <w:rsid w:val="00225BCC"/>
    <w:rsid w:val="00225C1A"/>
    <w:rsid w:val="00225F47"/>
    <w:rsid w:val="0022610A"/>
    <w:rsid w:val="00226FC8"/>
    <w:rsid w:val="002275DC"/>
    <w:rsid w:val="00230014"/>
    <w:rsid w:val="002301BA"/>
    <w:rsid w:val="002302EA"/>
    <w:rsid w:val="002311F0"/>
    <w:rsid w:val="002316F7"/>
    <w:rsid w:val="00231A6A"/>
    <w:rsid w:val="00231CBE"/>
    <w:rsid w:val="00231D95"/>
    <w:rsid w:val="0023227E"/>
    <w:rsid w:val="002322DF"/>
    <w:rsid w:val="0023235D"/>
    <w:rsid w:val="0023250C"/>
    <w:rsid w:val="00232AE2"/>
    <w:rsid w:val="0023345D"/>
    <w:rsid w:val="002334C1"/>
    <w:rsid w:val="002345A9"/>
    <w:rsid w:val="0023590E"/>
    <w:rsid w:val="00235957"/>
    <w:rsid w:val="00235A14"/>
    <w:rsid w:val="002361DA"/>
    <w:rsid w:val="00236306"/>
    <w:rsid w:val="00236418"/>
    <w:rsid w:val="00236A5D"/>
    <w:rsid w:val="002370C8"/>
    <w:rsid w:val="0023748E"/>
    <w:rsid w:val="002414DE"/>
    <w:rsid w:val="00241B7F"/>
    <w:rsid w:val="00241EC7"/>
    <w:rsid w:val="0024260B"/>
    <w:rsid w:val="00242983"/>
    <w:rsid w:val="00242E08"/>
    <w:rsid w:val="00242F8F"/>
    <w:rsid w:val="00243DB4"/>
    <w:rsid w:val="00244191"/>
    <w:rsid w:val="002442DE"/>
    <w:rsid w:val="002443A8"/>
    <w:rsid w:val="00244CFB"/>
    <w:rsid w:val="00244E69"/>
    <w:rsid w:val="002458A8"/>
    <w:rsid w:val="00245C9D"/>
    <w:rsid w:val="00246060"/>
    <w:rsid w:val="0024662E"/>
    <w:rsid w:val="00246A76"/>
    <w:rsid w:val="00247579"/>
    <w:rsid w:val="0024773D"/>
    <w:rsid w:val="00247DFE"/>
    <w:rsid w:val="002510AF"/>
    <w:rsid w:val="002511B6"/>
    <w:rsid w:val="002512AB"/>
    <w:rsid w:val="00251EFC"/>
    <w:rsid w:val="00252252"/>
    <w:rsid w:val="002524C8"/>
    <w:rsid w:val="0025273B"/>
    <w:rsid w:val="00253220"/>
    <w:rsid w:val="0025355B"/>
    <w:rsid w:val="002535B4"/>
    <w:rsid w:val="002535D2"/>
    <w:rsid w:val="0025376E"/>
    <w:rsid w:val="00253B56"/>
    <w:rsid w:val="00253BF3"/>
    <w:rsid w:val="00253D55"/>
    <w:rsid w:val="002541C9"/>
    <w:rsid w:val="0025436B"/>
    <w:rsid w:val="002545F7"/>
    <w:rsid w:val="00254A2B"/>
    <w:rsid w:val="00254BFD"/>
    <w:rsid w:val="00254D91"/>
    <w:rsid w:val="00255099"/>
    <w:rsid w:val="0025565B"/>
    <w:rsid w:val="002558F1"/>
    <w:rsid w:val="0025696A"/>
    <w:rsid w:val="00256D6C"/>
    <w:rsid w:val="00256EC4"/>
    <w:rsid w:val="0026004D"/>
    <w:rsid w:val="0026170B"/>
    <w:rsid w:val="002618AF"/>
    <w:rsid w:val="00261EB0"/>
    <w:rsid w:val="00262BAA"/>
    <w:rsid w:val="00262D4E"/>
    <w:rsid w:val="00263C8C"/>
    <w:rsid w:val="002640DD"/>
    <w:rsid w:val="002658F6"/>
    <w:rsid w:val="0026718E"/>
    <w:rsid w:val="00267E6F"/>
    <w:rsid w:val="0027054C"/>
    <w:rsid w:val="0027082D"/>
    <w:rsid w:val="00270ED4"/>
    <w:rsid w:val="00271249"/>
    <w:rsid w:val="00271C13"/>
    <w:rsid w:val="002724CA"/>
    <w:rsid w:val="002728F3"/>
    <w:rsid w:val="00272B22"/>
    <w:rsid w:val="00273285"/>
    <w:rsid w:val="002732A9"/>
    <w:rsid w:val="002732CC"/>
    <w:rsid w:val="00273378"/>
    <w:rsid w:val="00273E4A"/>
    <w:rsid w:val="00273FBC"/>
    <w:rsid w:val="00274006"/>
    <w:rsid w:val="002748CC"/>
    <w:rsid w:val="00274DCA"/>
    <w:rsid w:val="00274F86"/>
    <w:rsid w:val="00275166"/>
    <w:rsid w:val="00275358"/>
    <w:rsid w:val="00275A00"/>
    <w:rsid w:val="00275B89"/>
    <w:rsid w:val="00275CF3"/>
    <w:rsid w:val="00275D12"/>
    <w:rsid w:val="00275E00"/>
    <w:rsid w:val="0027643A"/>
    <w:rsid w:val="0027676A"/>
    <w:rsid w:val="00276B8E"/>
    <w:rsid w:val="00276D75"/>
    <w:rsid w:val="00277D68"/>
    <w:rsid w:val="00277DBC"/>
    <w:rsid w:val="00277F20"/>
    <w:rsid w:val="00280D32"/>
    <w:rsid w:val="0028171D"/>
    <w:rsid w:val="00281AC9"/>
    <w:rsid w:val="00281D9E"/>
    <w:rsid w:val="00282659"/>
    <w:rsid w:val="0028287C"/>
    <w:rsid w:val="00282BFD"/>
    <w:rsid w:val="002833F2"/>
    <w:rsid w:val="00283455"/>
    <w:rsid w:val="00283A5F"/>
    <w:rsid w:val="00284094"/>
    <w:rsid w:val="002849FD"/>
    <w:rsid w:val="00284E55"/>
    <w:rsid w:val="00284F94"/>
    <w:rsid w:val="00284FEB"/>
    <w:rsid w:val="002852F2"/>
    <w:rsid w:val="002853F2"/>
    <w:rsid w:val="002854AF"/>
    <w:rsid w:val="00285989"/>
    <w:rsid w:val="00285A6B"/>
    <w:rsid w:val="0028607C"/>
    <w:rsid w:val="002860C4"/>
    <w:rsid w:val="00286FBD"/>
    <w:rsid w:val="00287131"/>
    <w:rsid w:val="00287566"/>
    <w:rsid w:val="00287832"/>
    <w:rsid w:val="0029023B"/>
    <w:rsid w:val="002907D0"/>
    <w:rsid w:val="00290837"/>
    <w:rsid w:val="002913D1"/>
    <w:rsid w:val="002922A0"/>
    <w:rsid w:val="002922C7"/>
    <w:rsid w:val="002924E2"/>
    <w:rsid w:val="00292519"/>
    <w:rsid w:val="002927C0"/>
    <w:rsid w:val="00293068"/>
    <w:rsid w:val="00293273"/>
    <w:rsid w:val="0029332D"/>
    <w:rsid w:val="0029414D"/>
    <w:rsid w:val="0029416E"/>
    <w:rsid w:val="00294991"/>
    <w:rsid w:val="00294A49"/>
    <w:rsid w:val="00294E21"/>
    <w:rsid w:val="00295330"/>
    <w:rsid w:val="0029541F"/>
    <w:rsid w:val="002956C6"/>
    <w:rsid w:val="00295955"/>
    <w:rsid w:val="00295CB7"/>
    <w:rsid w:val="00296185"/>
    <w:rsid w:val="00296261"/>
    <w:rsid w:val="00296332"/>
    <w:rsid w:val="0029674A"/>
    <w:rsid w:val="0029675A"/>
    <w:rsid w:val="00296C92"/>
    <w:rsid w:val="002972E4"/>
    <w:rsid w:val="002973FB"/>
    <w:rsid w:val="002974F5"/>
    <w:rsid w:val="00297742"/>
    <w:rsid w:val="00297F71"/>
    <w:rsid w:val="002A002E"/>
    <w:rsid w:val="002A03CB"/>
    <w:rsid w:val="002A04B2"/>
    <w:rsid w:val="002A06A8"/>
    <w:rsid w:val="002A1830"/>
    <w:rsid w:val="002A1DEC"/>
    <w:rsid w:val="002A20F7"/>
    <w:rsid w:val="002A2591"/>
    <w:rsid w:val="002A2D7F"/>
    <w:rsid w:val="002A3127"/>
    <w:rsid w:val="002A34D7"/>
    <w:rsid w:val="002A3854"/>
    <w:rsid w:val="002A43F9"/>
    <w:rsid w:val="002A442A"/>
    <w:rsid w:val="002A4531"/>
    <w:rsid w:val="002A4556"/>
    <w:rsid w:val="002A4CB5"/>
    <w:rsid w:val="002A512D"/>
    <w:rsid w:val="002A5297"/>
    <w:rsid w:val="002A635B"/>
    <w:rsid w:val="002A6A5D"/>
    <w:rsid w:val="002A748F"/>
    <w:rsid w:val="002A74BD"/>
    <w:rsid w:val="002A78EF"/>
    <w:rsid w:val="002A7C3B"/>
    <w:rsid w:val="002A7F3F"/>
    <w:rsid w:val="002B0410"/>
    <w:rsid w:val="002B10D6"/>
    <w:rsid w:val="002B11B0"/>
    <w:rsid w:val="002B136D"/>
    <w:rsid w:val="002B1930"/>
    <w:rsid w:val="002B1A5F"/>
    <w:rsid w:val="002B1C27"/>
    <w:rsid w:val="002B2173"/>
    <w:rsid w:val="002B2397"/>
    <w:rsid w:val="002B265A"/>
    <w:rsid w:val="002B2943"/>
    <w:rsid w:val="002B2ACD"/>
    <w:rsid w:val="002B2F05"/>
    <w:rsid w:val="002B2FE9"/>
    <w:rsid w:val="002B32E6"/>
    <w:rsid w:val="002B3BE7"/>
    <w:rsid w:val="002B3DB2"/>
    <w:rsid w:val="002B542A"/>
    <w:rsid w:val="002B5741"/>
    <w:rsid w:val="002B5FFC"/>
    <w:rsid w:val="002B60DE"/>
    <w:rsid w:val="002B69E3"/>
    <w:rsid w:val="002B7D61"/>
    <w:rsid w:val="002C0763"/>
    <w:rsid w:val="002C0907"/>
    <w:rsid w:val="002C0B9F"/>
    <w:rsid w:val="002C0D8C"/>
    <w:rsid w:val="002C1415"/>
    <w:rsid w:val="002C1B49"/>
    <w:rsid w:val="002C1B9A"/>
    <w:rsid w:val="002C1E28"/>
    <w:rsid w:val="002C1FDD"/>
    <w:rsid w:val="002C203C"/>
    <w:rsid w:val="002C2A54"/>
    <w:rsid w:val="002C2BC5"/>
    <w:rsid w:val="002C2C12"/>
    <w:rsid w:val="002C2CA6"/>
    <w:rsid w:val="002C345E"/>
    <w:rsid w:val="002C3FBB"/>
    <w:rsid w:val="002C4455"/>
    <w:rsid w:val="002C4769"/>
    <w:rsid w:val="002C5825"/>
    <w:rsid w:val="002C5C3E"/>
    <w:rsid w:val="002C5E29"/>
    <w:rsid w:val="002C7284"/>
    <w:rsid w:val="002C79F6"/>
    <w:rsid w:val="002C7DEE"/>
    <w:rsid w:val="002D042A"/>
    <w:rsid w:val="002D073F"/>
    <w:rsid w:val="002D0D83"/>
    <w:rsid w:val="002D106C"/>
    <w:rsid w:val="002D1404"/>
    <w:rsid w:val="002D187B"/>
    <w:rsid w:val="002D1BDF"/>
    <w:rsid w:val="002D1EB5"/>
    <w:rsid w:val="002D217A"/>
    <w:rsid w:val="002D2557"/>
    <w:rsid w:val="002D2E67"/>
    <w:rsid w:val="002D2F25"/>
    <w:rsid w:val="002D3396"/>
    <w:rsid w:val="002D391F"/>
    <w:rsid w:val="002D6B07"/>
    <w:rsid w:val="002D6D42"/>
    <w:rsid w:val="002D7683"/>
    <w:rsid w:val="002D76C2"/>
    <w:rsid w:val="002D7DC8"/>
    <w:rsid w:val="002E003B"/>
    <w:rsid w:val="002E047A"/>
    <w:rsid w:val="002E0A9B"/>
    <w:rsid w:val="002E0E5F"/>
    <w:rsid w:val="002E1805"/>
    <w:rsid w:val="002E25FC"/>
    <w:rsid w:val="002E26A6"/>
    <w:rsid w:val="002E283D"/>
    <w:rsid w:val="002E2EF4"/>
    <w:rsid w:val="002E3507"/>
    <w:rsid w:val="002E3A7F"/>
    <w:rsid w:val="002E3BE7"/>
    <w:rsid w:val="002E3DCB"/>
    <w:rsid w:val="002E3E94"/>
    <w:rsid w:val="002E441E"/>
    <w:rsid w:val="002E4AA2"/>
    <w:rsid w:val="002E54DA"/>
    <w:rsid w:val="002E628D"/>
    <w:rsid w:val="002E63BA"/>
    <w:rsid w:val="002E7707"/>
    <w:rsid w:val="002E7900"/>
    <w:rsid w:val="002F0440"/>
    <w:rsid w:val="002F0571"/>
    <w:rsid w:val="002F11C1"/>
    <w:rsid w:val="002F2230"/>
    <w:rsid w:val="002F2647"/>
    <w:rsid w:val="002F2D18"/>
    <w:rsid w:val="002F3316"/>
    <w:rsid w:val="002F331A"/>
    <w:rsid w:val="002F3898"/>
    <w:rsid w:val="002F4F6F"/>
    <w:rsid w:val="002F55A6"/>
    <w:rsid w:val="002F5C72"/>
    <w:rsid w:val="002F5CDA"/>
    <w:rsid w:val="002F6217"/>
    <w:rsid w:val="002F704E"/>
    <w:rsid w:val="002F7475"/>
    <w:rsid w:val="002F7583"/>
    <w:rsid w:val="002F75F9"/>
    <w:rsid w:val="002F768D"/>
    <w:rsid w:val="002F785F"/>
    <w:rsid w:val="0030024A"/>
    <w:rsid w:val="00300765"/>
    <w:rsid w:val="003009C6"/>
    <w:rsid w:val="00301522"/>
    <w:rsid w:val="00302E4A"/>
    <w:rsid w:val="00303023"/>
    <w:rsid w:val="0030324D"/>
    <w:rsid w:val="0030334C"/>
    <w:rsid w:val="0030348B"/>
    <w:rsid w:val="0030350E"/>
    <w:rsid w:val="003037C3"/>
    <w:rsid w:val="003045F7"/>
    <w:rsid w:val="00304E2F"/>
    <w:rsid w:val="00305101"/>
    <w:rsid w:val="003053E1"/>
    <w:rsid w:val="00305409"/>
    <w:rsid w:val="00305688"/>
    <w:rsid w:val="003058C4"/>
    <w:rsid w:val="00306F78"/>
    <w:rsid w:val="00307627"/>
    <w:rsid w:val="00307C78"/>
    <w:rsid w:val="00307E42"/>
    <w:rsid w:val="003103C7"/>
    <w:rsid w:val="00310A5D"/>
    <w:rsid w:val="00312B11"/>
    <w:rsid w:val="00312ECF"/>
    <w:rsid w:val="00313148"/>
    <w:rsid w:val="00313731"/>
    <w:rsid w:val="00313740"/>
    <w:rsid w:val="00313EE0"/>
    <w:rsid w:val="003144C9"/>
    <w:rsid w:val="00314725"/>
    <w:rsid w:val="00314890"/>
    <w:rsid w:val="00315086"/>
    <w:rsid w:val="0031529A"/>
    <w:rsid w:val="003152E9"/>
    <w:rsid w:val="0031563B"/>
    <w:rsid w:val="00315649"/>
    <w:rsid w:val="0031594F"/>
    <w:rsid w:val="003159BB"/>
    <w:rsid w:val="00315E13"/>
    <w:rsid w:val="00315F92"/>
    <w:rsid w:val="0031622C"/>
    <w:rsid w:val="00317024"/>
    <w:rsid w:val="0031713A"/>
    <w:rsid w:val="0031782A"/>
    <w:rsid w:val="00317A36"/>
    <w:rsid w:val="00317B38"/>
    <w:rsid w:val="00317D44"/>
    <w:rsid w:val="0032004A"/>
    <w:rsid w:val="0032027C"/>
    <w:rsid w:val="00320555"/>
    <w:rsid w:val="003207BA"/>
    <w:rsid w:val="00320DF1"/>
    <w:rsid w:val="00320EC1"/>
    <w:rsid w:val="0032140B"/>
    <w:rsid w:val="0032208D"/>
    <w:rsid w:val="003228EA"/>
    <w:rsid w:val="00322A8A"/>
    <w:rsid w:val="00323246"/>
    <w:rsid w:val="003232A8"/>
    <w:rsid w:val="00323565"/>
    <w:rsid w:val="0032383D"/>
    <w:rsid w:val="003239F1"/>
    <w:rsid w:val="00323F92"/>
    <w:rsid w:val="00324CC3"/>
    <w:rsid w:val="00325059"/>
    <w:rsid w:val="003253E1"/>
    <w:rsid w:val="00325413"/>
    <w:rsid w:val="0032582E"/>
    <w:rsid w:val="003266DF"/>
    <w:rsid w:val="003268C7"/>
    <w:rsid w:val="00326A0A"/>
    <w:rsid w:val="00326AED"/>
    <w:rsid w:val="00327221"/>
    <w:rsid w:val="003275DA"/>
    <w:rsid w:val="00327C18"/>
    <w:rsid w:val="00327DB3"/>
    <w:rsid w:val="0033016C"/>
    <w:rsid w:val="003304C4"/>
    <w:rsid w:val="003307AF"/>
    <w:rsid w:val="003311EA"/>
    <w:rsid w:val="0033172D"/>
    <w:rsid w:val="00331EA2"/>
    <w:rsid w:val="00332137"/>
    <w:rsid w:val="00332430"/>
    <w:rsid w:val="00332649"/>
    <w:rsid w:val="003326D5"/>
    <w:rsid w:val="0033296D"/>
    <w:rsid w:val="00332992"/>
    <w:rsid w:val="00332A75"/>
    <w:rsid w:val="003331FE"/>
    <w:rsid w:val="00333239"/>
    <w:rsid w:val="00333643"/>
    <w:rsid w:val="00333792"/>
    <w:rsid w:val="0033405A"/>
    <w:rsid w:val="003357ED"/>
    <w:rsid w:val="00335BE0"/>
    <w:rsid w:val="00335C15"/>
    <w:rsid w:val="00335C37"/>
    <w:rsid w:val="00335CDD"/>
    <w:rsid w:val="00335EEC"/>
    <w:rsid w:val="00335FE7"/>
    <w:rsid w:val="003360FF"/>
    <w:rsid w:val="003365CD"/>
    <w:rsid w:val="00336E0D"/>
    <w:rsid w:val="00337934"/>
    <w:rsid w:val="003401CC"/>
    <w:rsid w:val="00340637"/>
    <w:rsid w:val="00340754"/>
    <w:rsid w:val="00340B47"/>
    <w:rsid w:val="003415C6"/>
    <w:rsid w:val="0034165B"/>
    <w:rsid w:val="00341CDD"/>
    <w:rsid w:val="00342042"/>
    <w:rsid w:val="003424A1"/>
    <w:rsid w:val="00342504"/>
    <w:rsid w:val="00342FC8"/>
    <w:rsid w:val="00343235"/>
    <w:rsid w:val="003433C3"/>
    <w:rsid w:val="00344253"/>
    <w:rsid w:val="0034456A"/>
    <w:rsid w:val="00344CB5"/>
    <w:rsid w:val="00345D41"/>
    <w:rsid w:val="00345E03"/>
    <w:rsid w:val="003460DB"/>
    <w:rsid w:val="0034637F"/>
    <w:rsid w:val="0034661E"/>
    <w:rsid w:val="00346E87"/>
    <w:rsid w:val="003471FC"/>
    <w:rsid w:val="003476F8"/>
    <w:rsid w:val="003477A0"/>
    <w:rsid w:val="00347863"/>
    <w:rsid w:val="00347B7D"/>
    <w:rsid w:val="00350638"/>
    <w:rsid w:val="00350D85"/>
    <w:rsid w:val="00350E7E"/>
    <w:rsid w:val="00351435"/>
    <w:rsid w:val="00351BE3"/>
    <w:rsid w:val="003521CA"/>
    <w:rsid w:val="00352755"/>
    <w:rsid w:val="00352E81"/>
    <w:rsid w:val="00352ED5"/>
    <w:rsid w:val="00353198"/>
    <w:rsid w:val="003531EA"/>
    <w:rsid w:val="00353497"/>
    <w:rsid w:val="003536C7"/>
    <w:rsid w:val="003539C2"/>
    <w:rsid w:val="00354081"/>
    <w:rsid w:val="003541B4"/>
    <w:rsid w:val="0035420E"/>
    <w:rsid w:val="00354A96"/>
    <w:rsid w:val="00354BA1"/>
    <w:rsid w:val="00354C3B"/>
    <w:rsid w:val="00354D12"/>
    <w:rsid w:val="003558CB"/>
    <w:rsid w:val="0035596B"/>
    <w:rsid w:val="00355C23"/>
    <w:rsid w:val="00355C63"/>
    <w:rsid w:val="0035686F"/>
    <w:rsid w:val="00357055"/>
    <w:rsid w:val="003571FF"/>
    <w:rsid w:val="00357478"/>
    <w:rsid w:val="00357EE4"/>
    <w:rsid w:val="00357F04"/>
    <w:rsid w:val="00357F11"/>
    <w:rsid w:val="0036016E"/>
    <w:rsid w:val="00360327"/>
    <w:rsid w:val="003609EF"/>
    <w:rsid w:val="00360CF6"/>
    <w:rsid w:val="00360FEE"/>
    <w:rsid w:val="003619C5"/>
    <w:rsid w:val="00361B5C"/>
    <w:rsid w:val="00361DAA"/>
    <w:rsid w:val="0036210D"/>
    <w:rsid w:val="0036231A"/>
    <w:rsid w:val="00362B42"/>
    <w:rsid w:val="0036387C"/>
    <w:rsid w:val="00363D27"/>
    <w:rsid w:val="00363E5A"/>
    <w:rsid w:val="003640F6"/>
    <w:rsid w:val="00364711"/>
    <w:rsid w:val="00365098"/>
    <w:rsid w:val="00365A4C"/>
    <w:rsid w:val="003661A8"/>
    <w:rsid w:val="00366358"/>
    <w:rsid w:val="00366663"/>
    <w:rsid w:val="00366AF7"/>
    <w:rsid w:val="00367003"/>
    <w:rsid w:val="003670A6"/>
    <w:rsid w:val="0036724A"/>
    <w:rsid w:val="0036795D"/>
    <w:rsid w:val="00367D26"/>
    <w:rsid w:val="00367FFE"/>
    <w:rsid w:val="003705B9"/>
    <w:rsid w:val="003709BF"/>
    <w:rsid w:val="00371262"/>
    <w:rsid w:val="003712C3"/>
    <w:rsid w:val="0037175B"/>
    <w:rsid w:val="003717EA"/>
    <w:rsid w:val="003717F2"/>
    <w:rsid w:val="00371C7C"/>
    <w:rsid w:val="00371CB3"/>
    <w:rsid w:val="00371DCB"/>
    <w:rsid w:val="00372281"/>
    <w:rsid w:val="003722A9"/>
    <w:rsid w:val="003738CE"/>
    <w:rsid w:val="0037467A"/>
    <w:rsid w:val="003749C9"/>
    <w:rsid w:val="00374AD2"/>
    <w:rsid w:val="00374C9E"/>
    <w:rsid w:val="00375822"/>
    <w:rsid w:val="00375C9F"/>
    <w:rsid w:val="00375E81"/>
    <w:rsid w:val="003766B2"/>
    <w:rsid w:val="00376C14"/>
    <w:rsid w:val="00376ED1"/>
    <w:rsid w:val="00377135"/>
    <w:rsid w:val="0037734E"/>
    <w:rsid w:val="0037744C"/>
    <w:rsid w:val="00377880"/>
    <w:rsid w:val="0037793D"/>
    <w:rsid w:val="00377E39"/>
    <w:rsid w:val="003801A0"/>
    <w:rsid w:val="0038181D"/>
    <w:rsid w:val="003823B8"/>
    <w:rsid w:val="00382504"/>
    <w:rsid w:val="00382FAE"/>
    <w:rsid w:val="0038457A"/>
    <w:rsid w:val="00384E37"/>
    <w:rsid w:val="00385A04"/>
    <w:rsid w:val="00385C70"/>
    <w:rsid w:val="00385F38"/>
    <w:rsid w:val="003863A7"/>
    <w:rsid w:val="003868CC"/>
    <w:rsid w:val="00386A14"/>
    <w:rsid w:val="00386AF4"/>
    <w:rsid w:val="00386C57"/>
    <w:rsid w:val="00386D91"/>
    <w:rsid w:val="0038769D"/>
    <w:rsid w:val="00387981"/>
    <w:rsid w:val="00387FB0"/>
    <w:rsid w:val="0039021C"/>
    <w:rsid w:val="00390228"/>
    <w:rsid w:val="0039064F"/>
    <w:rsid w:val="00390A72"/>
    <w:rsid w:val="00390CF3"/>
    <w:rsid w:val="00390D34"/>
    <w:rsid w:val="003910A4"/>
    <w:rsid w:val="003915D5"/>
    <w:rsid w:val="00391D23"/>
    <w:rsid w:val="00391E3D"/>
    <w:rsid w:val="003923B6"/>
    <w:rsid w:val="0039286A"/>
    <w:rsid w:val="00392DE9"/>
    <w:rsid w:val="00393545"/>
    <w:rsid w:val="0039393F"/>
    <w:rsid w:val="0039456B"/>
    <w:rsid w:val="003952FA"/>
    <w:rsid w:val="0039564F"/>
    <w:rsid w:val="003957E5"/>
    <w:rsid w:val="003958FE"/>
    <w:rsid w:val="003959F2"/>
    <w:rsid w:val="00396709"/>
    <w:rsid w:val="00396BC3"/>
    <w:rsid w:val="003975AA"/>
    <w:rsid w:val="00397899"/>
    <w:rsid w:val="00397961"/>
    <w:rsid w:val="00397DD1"/>
    <w:rsid w:val="00397E3A"/>
    <w:rsid w:val="003A009D"/>
    <w:rsid w:val="003A046C"/>
    <w:rsid w:val="003A04E0"/>
    <w:rsid w:val="003A154A"/>
    <w:rsid w:val="003A1619"/>
    <w:rsid w:val="003A1748"/>
    <w:rsid w:val="003A27F5"/>
    <w:rsid w:val="003A2A18"/>
    <w:rsid w:val="003A2FDB"/>
    <w:rsid w:val="003A3A45"/>
    <w:rsid w:val="003A45C1"/>
    <w:rsid w:val="003A535E"/>
    <w:rsid w:val="003A5503"/>
    <w:rsid w:val="003A5BC1"/>
    <w:rsid w:val="003A620D"/>
    <w:rsid w:val="003A66AB"/>
    <w:rsid w:val="003A66BD"/>
    <w:rsid w:val="003A67FD"/>
    <w:rsid w:val="003A7799"/>
    <w:rsid w:val="003A7B15"/>
    <w:rsid w:val="003B005A"/>
    <w:rsid w:val="003B00AB"/>
    <w:rsid w:val="003B0283"/>
    <w:rsid w:val="003B10EE"/>
    <w:rsid w:val="003B1807"/>
    <w:rsid w:val="003B2433"/>
    <w:rsid w:val="003B2464"/>
    <w:rsid w:val="003B2543"/>
    <w:rsid w:val="003B274A"/>
    <w:rsid w:val="003B2D93"/>
    <w:rsid w:val="003B3065"/>
    <w:rsid w:val="003B3ACA"/>
    <w:rsid w:val="003B41FB"/>
    <w:rsid w:val="003B4426"/>
    <w:rsid w:val="003B459C"/>
    <w:rsid w:val="003B4B02"/>
    <w:rsid w:val="003B4C7C"/>
    <w:rsid w:val="003B536C"/>
    <w:rsid w:val="003B5441"/>
    <w:rsid w:val="003B56D2"/>
    <w:rsid w:val="003B68EC"/>
    <w:rsid w:val="003B70C0"/>
    <w:rsid w:val="003B7511"/>
    <w:rsid w:val="003B75B4"/>
    <w:rsid w:val="003B7E3D"/>
    <w:rsid w:val="003C030D"/>
    <w:rsid w:val="003C0576"/>
    <w:rsid w:val="003C064E"/>
    <w:rsid w:val="003C0665"/>
    <w:rsid w:val="003C0A83"/>
    <w:rsid w:val="003C0DCA"/>
    <w:rsid w:val="003C147B"/>
    <w:rsid w:val="003C1556"/>
    <w:rsid w:val="003C2345"/>
    <w:rsid w:val="003C29A0"/>
    <w:rsid w:val="003C2E21"/>
    <w:rsid w:val="003C2E43"/>
    <w:rsid w:val="003C317C"/>
    <w:rsid w:val="003C31F4"/>
    <w:rsid w:val="003C3373"/>
    <w:rsid w:val="003C39F0"/>
    <w:rsid w:val="003C41DC"/>
    <w:rsid w:val="003C43F4"/>
    <w:rsid w:val="003C4807"/>
    <w:rsid w:val="003C490B"/>
    <w:rsid w:val="003C4D16"/>
    <w:rsid w:val="003C51CA"/>
    <w:rsid w:val="003C5C33"/>
    <w:rsid w:val="003C5EF1"/>
    <w:rsid w:val="003C5FDD"/>
    <w:rsid w:val="003C6495"/>
    <w:rsid w:val="003C6737"/>
    <w:rsid w:val="003C6E6D"/>
    <w:rsid w:val="003C7985"/>
    <w:rsid w:val="003D0629"/>
    <w:rsid w:val="003D07A3"/>
    <w:rsid w:val="003D0DD4"/>
    <w:rsid w:val="003D0EB4"/>
    <w:rsid w:val="003D1909"/>
    <w:rsid w:val="003D1A0B"/>
    <w:rsid w:val="003D1AE5"/>
    <w:rsid w:val="003D1CC7"/>
    <w:rsid w:val="003D273B"/>
    <w:rsid w:val="003D31EF"/>
    <w:rsid w:val="003D350A"/>
    <w:rsid w:val="003D3816"/>
    <w:rsid w:val="003D441D"/>
    <w:rsid w:val="003D4A5E"/>
    <w:rsid w:val="003D506B"/>
    <w:rsid w:val="003D5293"/>
    <w:rsid w:val="003D57CF"/>
    <w:rsid w:val="003D5B49"/>
    <w:rsid w:val="003D604B"/>
    <w:rsid w:val="003D695B"/>
    <w:rsid w:val="003D79D9"/>
    <w:rsid w:val="003E0159"/>
    <w:rsid w:val="003E0985"/>
    <w:rsid w:val="003E0C86"/>
    <w:rsid w:val="003E0CAE"/>
    <w:rsid w:val="003E1032"/>
    <w:rsid w:val="003E1A36"/>
    <w:rsid w:val="003E1B5D"/>
    <w:rsid w:val="003E1D2B"/>
    <w:rsid w:val="003E2A6E"/>
    <w:rsid w:val="003E2C42"/>
    <w:rsid w:val="003E2D98"/>
    <w:rsid w:val="003E2EBE"/>
    <w:rsid w:val="003E31AC"/>
    <w:rsid w:val="003E36DA"/>
    <w:rsid w:val="003E3A59"/>
    <w:rsid w:val="003E3A85"/>
    <w:rsid w:val="003E3EFC"/>
    <w:rsid w:val="003E4AE7"/>
    <w:rsid w:val="003E5192"/>
    <w:rsid w:val="003E57C4"/>
    <w:rsid w:val="003E6A09"/>
    <w:rsid w:val="003E7684"/>
    <w:rsid w:val="003E7827"/>
    <w:rsid w:val="003E7A90"/>
    <w:rsid w:val="003E7C3A"/>
    <w:rsid w:val="003E7D72"/>
    <w:rsid w:val="003F01EA"/>
    <w:rsid w:val="003F0276"/>
    <w:rsid w:val="003F064C"/>
    <w:rsid w:val="003F0EFB"/>
    <w:rsid w:val="003F0F65"/>
    <w:rsid w:val="003F105A"/>
    <w:rsid w:val="003F1636"/>
    <w:rsid w:val="003F19C1"/>
    <w:rsid w:val="003F1A72"/>
    <w:rsid w:val="003F243B"/>
    <w:rsid w:val="003F2933"/>
    <w:rsid w:val="003F2DC2"/>
    <w:rsid w:val="003F2F75"/>
    <w:rsid w:val="003F305C"/>
    <w:rsid w:val="003F3832"/>
    <w:rsid w:val="003F3FE8"/>
    <w:rsid w:val="003F40E1"/>
    <w:rsid w:val="003F4157"/>
    <w:rsid w:val="003F4A99"/>
    <w:rsid w:val="003F4DB2"/>
    <w:rsid w:val="003F50FE"/>
    <w:rsid w:val="003F515B"/>
    <w:rsid w:val="003F51C0"/>
    <w:rsid w:val="003F5564"/>
    <w:rsid w:val="003F6317"/>
    <w:rsid w:val="003F636A"/>
    <w:rsid w:val="003F6740"/>
    <w:rsid w:val="003F67BA"/>
    <w:rsid w:val="003F76AE"/>
    <w:rsid w:val="003F7818"/>
    <w:rsid w:val="003F7AFD"/>
    <w:rsid w:val="00400383"/>
    <w:rsid w:val="004005AC"/>
    <w:rsid w:val="00400AED"/>
    <w:rsid w:val="004012C2"/>
    <w:rsid w:val="00401C7F"/>
    <w:rsid w:val="00401DD3"/>
    <w:rsid w:val="00401E00"/>
    <w:rsid w:val="0040201C"/>
    <w:rsid w:val="00402056"/>
    <w:rsid w:val="00402257"/>
    <w:rsid w:val="004025E1"/>
    <w:rsid w:val="00404051"/>
    <w:rsid w:val="004043D5"/>
    <w:rsid w:val="00404DFA"/>
    <w:rsid w:val="0040517D"/>
    <w:rsid w:val="004053D6"/>
    <w:rsid w:val="00405BF1"/>
    <w:rsid w:val="00405FB0"/>
    <w:rsid w:val="00405FE2"/>
    <w:rsid w:val="00406227"/>
    <w:rsid w:val="004066DE"/>
    <w:rsid w:val="004071BC"/>
    <w:rsid w:val="00410371"/>
    <w:rsid w:val="00410DA2"/>
    <w:rsid w:val="00410FA4"/>
    <w:rsid w:val="00411C95"/>
    <w:rsid w:val="00412105"/>
    <w:rsid w:val="00412A7D"/>
    <w:rsid w:val="00412D28"/>
    <w:rsid w:val="00412D68"/>
    <w:rsid w:val="004136FE"/>
    <w:rsid w:val="00413C00"/>
    <w:rsid w:val="00413E3E"/>
    <w:rsid w:val="0041408B"/>
    <w:rsid w:val="00414F2A"/>
    <w:rsid w:val="004150FC"/>
    <w:rsid w:val="00415F88"/>
    <w:rsid w:val="00416306"/>
    <w:rsid w:val="004163EA"/>
    <w:rsid w:val="00416657"/>
    <w:rsid w:val="00416994"/>
    <w:rsid w:val="00416F45"/>
    <w:rsid w:val="004170F2"/>
    <w:rsid w:val="00417B80"/>
    <w:rsid w:val="00417EB7"/>
    <w:rsid w:val="00420362"/>
    <w:rsid w:val="0042052F"/>
    <w:rsid w:val="00420F03"/>
    <w:rsid w:val="00421620"/>
    <w:rsid w:val="0042167E"/>
    <w:rsid w:val="00422242"/>
    <w:rsid w:val="00422443"/>
    <w:rsid w:val="004227A8"/>
    <w:rsid w:val="00422A98"/>
    <w:rsid w:val="004231D1"/>
    <w:rsid w:val="00423C5C"/>
    <w:rsid w:val="004242F1"/>
    <w:rsid w:val="00424720"/>
    <w:rsid w:val="00425685"/>
    <w:rsid w:val="00425904"/>
    <w:rsid w:val="00425C3A"/>
    <w:rsid w:val="00426879"/>
    <w:rsid w:val="00427117"/>
    <w:rsid w:val="00427237"/>
    <w:rsid w:val="0042766A"/>
    <w:rsid w:val="004307B9"/>
    <w:rsid w:val="00430A01"/>
    <w:rsid w:val="00430FB6"/>
    <w:rsid w:val="004311B0"/>
    <w:rsid w:val="004312FC"/>
    <w:rsid w:val="004317E5"/>
    <w:rsid w:val="00431BCC"/>
    <w:rsid w:val="0043203A"/>
    <w:rsid w:val="004324B8"/>
    <w:rsid w:val="00432D0F"/>
    <w:rsid w:val="0043316A"/>
    <w:rsid w:val="00433866"/>
    <w:rsid w:val="00433BEB"/>
    <w:rsid w:val="00433EEF"/>
    <w:rsid w:val="00433F4D"/>
    <w:rsid w:val="00434153"/>
    <w:rsid w:val="004347C6"/>
    <w:rsid w:val="00434C41"/>
    <w:rsid w:val="00434CF0"/>
    <w:rsid w:val="00435345"/>
    <w:rsid w:val="004357CD"/>
    <w:rsid w:val="004358B0"/>
    <w:rsid w:val="00436047"/>
    <w:rsid w:val="0043740D"/>
    <w:rsid w:val="0043784A"/>
    <w:rsid w:val="00437C65"/>
    <w:rsid w:val="00437FAA"/>
    <w:rsid w:val="0044057D"/>
    <w:rsid w:val="00440896"/>
    <w:rsid w:val="00441447"/>
    <w:rsid w:val="0044164E"/>
    <w:rsid w:val="004423E5"/>
    <w:rsid w:val="0044255A"/>
    <w:rsid w:val="004425FD"/>
    <w:rsid w:val="00442627"/>
    <w:rsid w:val="004428FE"/>
    <w:rsid w:val="00442FB4"/>
    <w:rsid w:val="00443235"/>
    <w:rsid w:val="0044327A"/>
    <w:rsid w:val="00443B72"/>
    <w:rsid w:val="00444079"/>
    <w:rsid w:val="00444939"/>
    <w:rsid w:val="004449C1"/>
    <w:rsid w:val="00444A2D"/>
    <w:rsid w:val="00445087"/>
    <w:rsid w:val="0044553C"/>
    <w:rsid w:val="004457CE"/>
    <w:rsid w:val="00445916"/>
    <w:rsid w:val="00445DD7"/>
    <w:rsid w:val="00446A4B"/>
    <w:rsid w:val="00446E50"/>
    <w:rsid w:val="0044780E"/>
    <w:rsid w:val="0044794E"/>
    <w:rsid w:val="00450416"/>
    <w:rsid w:val="004505AC"/>
    <w:rsid w:val="00450F2F"/>
    <w:rsid w:val="00450F7D"/>
    <w:rsid w:val="00450FD9"/>
    <w:rsid w:val="00451104"/>
    <w:rsid w:val="00451136"/>
    <w:rsid w:val="004515B4"/>
    <w:rsid w:val="00452198"/>
    <w:rsid w:val="00452861"/>
    <w:rsid w:val="00454078"/>
    <w:rsid w:val="004540E1"/>
    <w:rsid w:val="00454704"/>
    <w:rsid w:val="00454FFD"/>
    <w:rsid w:val="00455205"/>
    <w:rsid w:val="00455717"/>
    <w:rsid w:val="00455DB3"/>
    <w:rsid w:val="00456744"/>
    <w:rsid w:val="00456ABD"/>
    <w:rsid w:val="00456F66"/>
    <w:rsid w:val="004572FD"/>
    <w:rsid w:val="0046028C"/>
    <w:rsid w:val="004602DE"/>
    <w:rsid w:val="00460A92"/>
    <w:rsid w:val="00461225"/>
    <w:rsid w:val="004613B4"/>
    <w:rsid w:val="0046156A"/>
    <w:rsid w:val="00461C34"/>
    <w:rsid w:val="0046295A"/>
    <w:rsid w:val="004634FF"/>
    <w:rsid w:val="0046350D"/>
    <w:rsid w:val="0046361F"/>
    <w:rsid w:val="00463D6C"/>
    <w:rsid w:val="004642FC"/>
    <w:rsid w:val="004643DF"/>
    <w:rsid w:val="0046594A"/>
    <w:rsid w:val="00465DF1"/>
    <w:rsid w:val="00465ED4"/>
    <w:rsid w:val="00466445"/>
    <w:rsid w:val="0046689F"/>
    <w:rsid w:val="00466BD8"/>
    <w:rsid w:val="0046705C"/>
    <w:rsid w:val="00467924"/>
    <w:rsid w:val="00470785"/>
    <w:rsid w:val="00470A0D"/>
    <w:rsid w:val="00470C5B"/>
    <w:rsid w:val="004710BA"/>
    <w:rsid w:val="0047144F"/>
    <w:rsid w:val="00471E93"/>
    <w:rsid w:val="00472264"/>
    <w:rsid w:val="004723DA"/>
    <w:rsid w:val="00473D44"/>
    <w:rsid w:val="00474683"/>
    <w:rsid w:val="00474BDB"/>
    <w:rsid w:val="0047505B"/>
    <w:rsid w:val="00475CF2"/>
    <w:rsid w:val="00475E5D"/>
    <w:rsid w:val="00476159"/>
    <w:rsid w:val="00476897"/>
    <w:rsid w:val="00476C83"/>
    <w:rsid w:val="00477444"/>
    <w:rsid w:val="00477972"/>
    <w:rsid w:val="00480969"/>
    <w:rsid w:val="00480A98"/>
    <w:rsid w:val="00480BD6"/>
    <w:rsid w:val="00482BDD"/>
    <w:rsid w:val="004830E8"/>
    <w:rsid w:val="0048333C"/>
    <w:rsid w:val="0048390E"/>
    <w:rsid w:val="00483A14"/>
    <w:rsid w:val="00483EB5"/>
    <w:rsid w:val="00483F8F"/>
    <w:rsid w:val="004840E5"/>
    <w:rsid w:val="00484458"/>
    <w:rsid w:val="00484714"/>
    <w:rsid w:val="00484882"/>
    <w:rsid w:val="00484F4D"/>
    <w:rsid w:val="00484F64"/>
    <w:rsid w:val="0048546A"/>
    <w:rsid w:val="00485A3B"/>
    <w:rsid w:val="00485AEE"/>
    <w:rsid w:val="00485B06"/>
    <w:rsid w:val="00485D2E"/>
    <w:rsid w:val="00485DFE"/>
    <w:rsid w:val="00486320"/>
    <w:rsid w:val="004866FB"/>
    <w:rsid w:val="00486A8F"/>
    <w:rsid w:val="0048739D"/>
    <w:rsid w:val="00487D32"/>
    <w:rsid w:val="0049021B"/>
    <w:rsid w:val="004908AC"/>
    <w:rsid w:val="004908C5"/>
    <w:rsid w:val="0049093B"/>
    <w:rsid w:val="00491718"/>
    <w:rsid w:val="00491B8D"/>
    <w:rsid w:val="00491C3D"/>
    <w:rsid w:val="00491E3B"/>
    <w:rsid w:val="004921FC"/>
    <w:rsid w:val="0049270E"/>
    <w:rsid w:val="00492765"/>
    <w:rsid w:val="00492C8B"/>
    <w:rsid w:val="00492E1E"/>
    <w:rsid w:val="0049339D"/>
    <w:rsid w:val="004945D6"/>
    <w:rsid w:val="0049586A"/>
    <w:rsid w:val="00495A98"/>
    <w:rsid w:val="00495C02"/>
    <w:rsid w:val="004960B2"/>
    <w:rsid w:val="0049625E"/>
    <w:rsid w:val="00496E08"/>
    <w:rsid w:val="00497463"/>
    <w:rsid w:val="00497753"/>
    <w:rsid w:val="00497AFB"/>
    <w:rsid w:val="00497CA3"/>
    <w:rsid w:val="004A034C"/>
    <w:rsid w:val="004A037E"/>
    <w:rsid w:val="004A0733"/>
    <w:rsid w:val="004A07BC"/>
    <w:rsid w:val="004A084D"/>
    <w:rsid w:val="004A0A00"/>
    <w:rsid w:val="004A0D98"/>
    <w:rsid w:val="004A10C3"/>
    <w:rsid w:val="004A181A"/>
    <w:rsid w:val="004A1EEA"/>
    <w:rsid w:val="004A20BB"/>
    <w:rsid w:val="004A2574"/>
    <w:rsid w:val="004A2AED"/>
    <w:rsid w:val="004A336A"/>
    <w:rsid w:val="004A3C58"/>
    <w:rsid w:val="004A43EA"/>
    <w:rsid w:val="004A4425"/>
    <w:rsid w:val="004A45BA"/>
    <w:rsid w:val="004A463B"/>
    <w:rsid w:val="004A47E1"/>
    <w:rsid w:val="004A4F95"/>
    <w:rsid w:val="004A5141"/>
    <w:rsid w:val="004A5ADF"/>
    <w:rsid w:val="004A5B63"/>
    <w:rsid w:val="004A5C23"/>
    <w:rsid w:val="004A5E78"/>
    <w:rsid w:val="004A62F6"/>
    <w:rsid w:val="004A64D6"/>
    <w:rsid w:val="004A702A"/>
    <w:rsid w:val="004A715D"/>
    <w:rsid w:val="004A7780"/>
    <w:rsid w:val="004A79AB"/>
    <w:rsid w:val="004A7B55"/>
    <w:rsid w:val="004A7E6B"/>
    <w:rsid w:val="004A7EEF"/>
    <w:rsid w:val="004B005F"/>
    <w:rsid w:val="004B043A"/>
    <w:rsid w:val="004B062A"/>
    <w:rsid w:val="004B0913"/>
    <w:rsid w:val="004B0B0B"/>
    <w:rsid w:val="004B0C84"/>
    <w:rsid w:val="004B1194"/>
    <w:rsid w:val="004B15BA"/>
    <w:rsid w:val="004B187D"/>
    <w:rsid w:val="004B1BCC"/>
    <w:rsid w:val="004B1BDC"/>
    <w:rsid w:val="004B1C9B"/>
    <w:rsid w:val="004B211B"/>
    <w:rsid w:val="004B2238"/>
    <w:rsid w:val="004B2334"/>
    <w:rsid w:val="004B29EC"/>
    <w:rsid w:val="004B2E85"/>
    <w:rsid w:val="004B3582"/>
    <w:rsid w:val="004B3658"/>
    <w:rsid w:val="004B4143"/>
    <w:rsid w:val="004B4ACD"/>
    <w:rsid w:val="004B4DF9"/>
    <w:rsid w:val="004B58AB"/>
    <w:rsid w:val="004B5B63"/>
    <w:rsid w:val="004B6E83"/>
    <w:rsid w:val="004B75B7"/>
    <w:rsid w:val="004B762A"/>
    <w:rsid w:val="004B7642"/>
    <w:rsid w:val="004B77A8"/>
    <w:rsid w:val="004B7911"/>
    <w:rsid w:val="004C0A2B"/>
    <w:rsid w:val="004C10ED"/>
    <w:rsid w:val="004C14A9"/>
    <w:rsid w:val="004C2074"/>
    <w:rsid w:val="004C2176"/>
    <w:rsid w:val="004C2369"/>
    <w:rsid w:val="004C2A68"/>
    <w:rsid w:val="004C3748"/>
    <w:rsid w:val="004C38F9"/>
    <w:rsid w:val="004C3CBD"/>
    <w:rsid w:val="004C45EB"/>
    <w:rsid w:val="004C4F09"/>
    <w:rsid w:val="004C53F3"/>
    <w:rsid w:val="004C5DEC"/>
    <w:rsid w:val="004C6C19"/>
    <w:rsid w:val="004C6CD6"/>
    <w:rsid w:val="004C6CF9"/>
    <w:rsid w:val="004C7446"/>
    <w:rsid w:val="004C77F9"/>
    <w:rsid w:val="004D0094"/>
    <w:rsid w:val="004D0491"/>
    <w:rsid w:val="004D0F1F"/>
    <w:rsid w:val="004D0F30"/>
    <w:rsid w:val="004D1701"/>
    <w:rsid w:val="004D1CE4"/>
    <w:rsid w:val="004D2346"/>
    <w:rsid w:val="004D25A0"/>
    <w:rsid w:val="004D25B0"/>
    <w:rsid w:val="004D2997"/>
    <w:rsid w:val="004D2B36"/>
    <w:rsid w:val="004D2ED0"/>
    <w:rsid w:val="004D3EB8"/>
    <w:rsid w:val="004D3F57"/>
    <w:rsid w:val="004D4227"/>
    <w:rsid w:val="004D4670"/>
    <w:rsid w:val="004D4779"/>
    <w:rsid w:val="004D49CF"/>
    <w:rsid w:val="004D4FB0"/>
    <w:rsid w:val="004D65C0"/>
    <w:rsid w:val="004D6D11"/>
    <w:rsid w:val="004D7018"/>
    <w:rsid w:val="004D7399"/>
    <w:rsid w:val="004D765D"/>
    <w:rsid w:val="004D7B8D"/>
    <w:rsid w:val="004D7E62"/>
    <w:rsid w:val="004E000C"/>
    <w:rsid w:val="004E001B"/>
    <w:rsid w:val="004E014F"/>
    <w:rsid w:val="004E0C3D"/>
    <w:rsid w:val="004E137C"/>
    <w:rsid w:val="004E1A9A"/>
    <w:rsid w:val="004E1C6E"/>
    <w:rsid w:val="004E2395"/>
    <w:rsid w:val="004E3278"/>
    <w:rsid w:val="004E3A96"/>
    <w:rsid w:val="004E465C"/>
    <w:rsid w:val="004E47F1"/>
    <w:rsid w:val="004E4B9E"/>
    <w:rsid w:val="004E5086"/>
    <w:rsid w:val="004E5176"/>
    <w:rsid w:val="004E52AF"/>
    <w:rsid w:val="004E55D8"/>
    <w:rsid w:val="004E57FC"/>
    <w:rsid w:val="004E5BB8"/>
    <w:rsid w:val="004E5C34"/>
    <w:rsid w:val="004E5D84"/>
    <w:rsid w:val="004E5F90"/>
    <w:rsid w:val="004E6211"/>
    <w:rsid w:val="004E6324"/>
    <w:rsid w:val="004E70F6"/>
    <w:rsid w:val="004E71C0"/>
    <w:rsid w:val="004E78D1"/>
    <w:rsid w:val="004F0538"/>
    <w:rsid w:val="004F1130"/>
    <w:rsid w:val="004F2023"/>
    <w:rsid w:val="004F29D3"/>
    <w:rsid w:val="004F2ECE"/>
    <w:rsid w:val="004F3186"/>
    <w:rsid w:val="004F3E21"/>
    <w:rsid w:val="004F476A"/>
    <w:rsid w:val="004F4D02"/>
    <w:rsid w:val="004F4D87"/>
    <w:rsid w:val="004F5078"/>
    <w:rsid w:val="004F59ED"/>
    <w:rsid w:val="004F5DA3"/>
    <w:rsid w:val="004F63D7"/>
    <w:rsid w:val="004F65E6"/>
    <w:rsid w:val="004F67F7"/>
    <w:rsid w:val="004F68E7"/>
    <w:rsid w:val="004F6E2F"/>
    <w:rsid w:val="004F6FAE"/>
    <w:rsid w:val="004F7C4E"/>
    <w:rsid w:val="004F7D85"/>
    <w:rsid w:val="00500C18"/>
    <w:rsid w:val="00500C9C"/>
    <w:rsid w:val="005010E0"/>
    <w:rsid w:val="00501486"/>
    <w:rsid w:val="00501880"/>
    <w:rsid w:val="00501A6B"/>
    <w:rsid w:val="00501CD6"/>
    <w:rsid w:val="005021DE"/>
    <w:rsid w:val="005029A6"/>
    <w:rsid w:val="00502E7E"/>
    <w:rsid w:val="00503ABD"/>
    <w:rsid w:val="00503F86"/>
    <w:rsid w:val="00504334"/>
    <w:rsid w:val="005043EF"/>
    <w:rsid w:val="00504A86"/>
    <w:rsid w:val="00504FAF"/>
    <w:rsid w:val="00505A20"/>
    <w:rsid w:val="0050683B"/>
    <w:rsid w:val="0050683C"/>
    <w:rsid w:val="00506CEA"/>
    <w:rsid w:val="00506EDD"/>
    <w:rsid w:val="005100D3"/>
    <w:rsid w:val="00510EC8"/>
    <w:rsid w:val="00511D43"/>
    <w:rsid w:val="00511EF0"/>
    <w:rsid w:val="00512556"/>
    <w:rsid w:val="00512FD6"/>
    <w:rsid w:val="0051344C"/>
    <w:rsid w:val="00513CB6"/>
    <w:rsid w:val="00513E9B"/>
    <w:rsid w:val="00513EBF"/>
    <w:rsid w:val="00513FEC"/>
    <w:rsid w:val="00514A86"/>
    <w:rsid w:val="00514C95"/>
    <w:rsid w:val="00514E60"/>
    <w:rsid w:val="00514F0C"/>
    <w:rsid w:val="0051557B"/>
    <w:rsid w:val="0051580D"/>
    <w:rsid w:val="00515B4C"/>
    <w:rsid w:val="00515BED"/>
    <w:rsid w:val="00515E3D"/>
    <w:rsid w:val="00515EF7"/>
    <w:rsid w:val="0051659E"/>
    <w:rsid w:val="00516949"/>
    <w:rsid w:val="00516F30"/>
    <w:rsid w:val="005174F6"/>
    <w:rsid w:val="0052028C"/>
    <w:rsid w:val="005205C1"/>
    <w:rsid w:val="005206CD"/>
    <w:rsid w:val="00520B0B"/>
    <w:rsid w:val="00520C06"/>
    <w:rsid w:val="0052140C"/>
    <w:rsid w:val="0052252F"/>
    <w:rsid w:val="00523336"/>
    <w:rsid w:val="00523843"/>
    <w:rsid w:val="0052414D"/>
    <w:rsid w:val="0052437C"/>
    <w:rsid w:val="00524855"/>
    <w:rsid w:val="005255E8"/>
    <w:rsid w:val="00525730"/>
    <w:rsid w:val="00525ACE"/>
    <w:rsid w:val="00525E4E"/>
    <w:rsid w:val="00526EA5"/>
    <w:rsid w:val="00527710"/>
    <w:rsid w:val="00527C13"/>
    <w:rsid w:val="005300D7"/>
    <w:rsid w:val="005302C9"/>
    <w:rsid w:val="00530874"/>
    <w:rsid w:val="00530E02"/>
    <w:rsid w:val="00531406"/>
    <w:rsid w:val="00531A64"/>
    <w:rsid w:val="00531A7C"/>
    <w:rsid w:val="00532CAD"/>
    <w:rsid w:val="00532D14"/>
    <w:rsid w:val="0053312B"/>
    <w:rsid w:val="005333FB"/>
    <w:rsid w:val="0053406E"/>
    <w:rsid w:val="00534253"/>
    <w:rsid w:val="0053489B"/>
    <w:rsid w:val="00534C83"/>
    <w:rsid w:val="00534FDC"/>
    <w:rsid w:val="0053511A"/>
    <w:rsid w:val="00535D22"/>
    <w:rsid w:val="0053610D"/>
    <w:rsid w:val="0053646F"/>
    <w:rsid w:val="0053683E"/>
    <w:rsid w:val="00536916"/>
    <w:rsid w:val="00537322"/>
    <w:rsid w:val="0053750F"/>
    <w:rsid w:val="00537BC8"/>
    <w:rsid w:val="00537E71"/>
    <w:rsid w:val="0054007D"/>
    <w:rsid w:val="005400F1"/>
    <w:rsid w:val="0054021B"/>
    <w:rsid w:val="00540377"/>
    <w:rsid w:val="00540509"/>
    <w:rsid w:val="005406FA"/>
    <w:rsid w:val="00540843"/>
    <w:rsid w:val="00540B6B"/>
    <w:rsid w:val="00540B90"/>
    <w:rsid w:val="00540E5E"/>
    <w:rsid w:val="00541668"/>
    <w:rsid w:val="00541A1D"/>
    <w:rsid w:val="00541CB2"/>
    <w:rsid w:val="00542084"/>
    <w:rsid w:val="005423E5"/>
    <w:rsid w:val="00542475"/>
    <w:rsid w:val="0054300A"/>
    <w:rsid w:val="0054387C"/>
    <w:rsid w:val="00543F93"/>
    <w:rsid w:val="005445E0"/>
    <w:rsid w:val="0054465B"/>
    <w:rsid w:val="005453EE"/>
    <w:rsid w:val="00545461"/>
    <w:rsid w:val="00545615"/>
    <w:rsid w:val="00545E58"/>
    <w:rsid w:val="00546089"/>
    <w:rsid w:val="00546469"/>
    <w:rsid w:val="00547111"/>
    <w:rsid w:val="00547B19"/>
    <w:rsid w:val="00547D2A"/>
    <w:rsid w:val="00547D78"/>
    <w:rsid w:val="00547F90"/>
    <w:rsid w:val="00550985"/>
    <w:rsid w:val="00552ADF"/>
    <w:rsid w:val="00552E44"/>
    <w:rsid w:val="00553322"/>
    <w:rsid w:val="0055459D"/>
    <w:rsid w:val="005551F7"/>
    <w:rsid w:val="005558CC"/>
    <w:rsid w:val="005565A2"/>
    <w:rsid w:val="00556BF4"/>
    <w:rsid w:val="00556D18"/>
    <w:rsid w:val="00556DE1"/>
    <w:rsid w:val="005572B3"/>
    <w:rsid w:val="005572F4"/>
    <w:rsid w:val="0055761F"/>
    <w:rsid w:val="0055775F"/>
    <w:rsid w:val="00557A5D"/>
    <w:rsid w:val="00557F65"/>
    <w:rsid w:val="0056106D"/>
    <w:rsid w:val="0056156C"/>
    <w:rsid w:val="00561635"/>
    <w:rsid w:val="00561840"/>
    <w:rsid w:val="00561F7C"/>
    <w:rsid w:val="00562259"/>
    <w:rsid w:val="0056332C"/>
    <w:rsid w:val="0056387F"/>
    <w:rsid w:val="00563DB8"/>
    <w:rsid w:val="00564483"/>
    <w:rsid w:val="00564F32"/>
    <w:rsid w:val="00565B9A"/>
    <w:rsid w:val="0056681A"/>
    <w:rsid w:val="00566899"/>
    <w:rsid w:val="005674F4"/>
    <w:rsid w:val="0056768A"/>
    <w:rsid w:val="00567978"/>
    <w:rsid w:val="005712DB"/>
    <w:rsid w:val="005712F8"/>
    <w:rsid w:val="0057171F"/>
    <w:rsid w:val="00571A2F"/>
    <w:rsid w:val="00571B49"/>
    <w:rsid w:val="0057209D"/>
    <w:rsid w:val="005720FD"/>
    <w:rsid w:val="005725CD"/>
    <w:rsid w:val="00572B91"/>
    <w:rsid w:val="00573167"/>
    <w:rsid w:val="0057319E"/>
    <w:rsid w:val="00573536"/>
    <w:rsid w:val="00573B05"/>
    <w:rsid w:val="005755CB"/>
    <w:rsid w:val="00575CCD"/>
    <w:rsid w:val="00575EE9"/>
    <w:rsid w:val="005760DF"/>
    <w:rsid w:val="00576221"/>
    <w:rsid w:val="0057673E"/>
    <w:rsid w:val="00576FD2"/>
    <w:rsid w:val="005777DF"/>
    <w:rsid w:val="0057781B"/>
    <w:rsid w:val="00580086"/>
    <w:rsid w:val="00580594"/>
    <w:rsid w:val="00580C27"/>
    <w:rsid w:val="0058116C"/>
    <w:rsid w:val="005814F8"/>
    <w:rsid w:val="00582060"/>
    <w:rsid w:val="00582356"/>
    <w:rsid w:val="00582605"/>
    <w:rsid w:val="00582FEF"/>
    <w:rsid w:val="00583284"/>
    <w:rsid w:val="00583487"/>
    <w:rsid w:val="00583BE6"/>
    <w:rsid w:val="00584186"/>
    <w:rsid w:val="005843D9"/>
    <w:rsid w:val="005848C4"/>
    <w:rsid w:val="0058495D"/>
    <w:rsid w:val="00584C95"/>
    <w:rsid w:val="0058525A"/>
    <w:rsid w:val="005855DF"/>
    <w:rsid w:val="005857E4"/>
    <w:rsid w:val="00585837"/>
    <w:rsid w:val="00585BDF"/>
    <w:rsid w:val="00586151"/>
    <w:rsid w:val="0058660F"/>
    <w:rsid w:val="005867BF"/>
    <w:rsid w:val="00586CAD"/>
    <w:rsid w:val="00586D42"/>
    <w:rsid w:val="0059086D"/>
    <w:rsid w:val="00590877"/>
    <w:rsid w:val="0059098E"/>
    <w:rsid w:val="00590B58"/>
    <w:rsid w:val="00590EDC"/>
    <w:rsid w:val="00591372"/>
    <w:rsid w:val="005914EF"/>
    <w:rsid w:val="00591571"/>
    <w:rsid w:val="00591D70"/>
    <w:rsid w:val="00591F63"/>
    <w:rsid w:val="005921EC"/>
    <w:rsid w:val="005926D6"/>
    <w:rsid w:val="00592D74"/>
    <w:rsid w:val="00593024"/>
    <w:rsid w:val="005930F8"/>
    <w:rsid w:val="005932C0"/>
    <w:rsid w:val="0059391A"/>
    <w:rsid w:val="005943A0"/>
    <w:rsid w:val="00594AE6"/>
    <w:rsid w:val="00594C77"/>
    <w:rsid w:val="00595086"/>
    <w:rsid w:val="0059529D"/>
    <w:rsid w:val="0059554C"/>
    <w:rsid w:val="00595B39"/>
    <w:rsid w:val="005962B7"/>
    <w:rsid w:val="005963D0"/>
    <w:rsid w:val="00596A6D"/>
    <w:rsid w:val="00596B15"/>
    <w:rsid w:val="00596D3C"/>
    <w:rsid w:val="00596E19"/>
    <w:rsid w:val="005970BD"/>
    <w:rsid w:val="005972D5"/>
    <w:rsid w:val="005975AE"/>
    <w:rsid w:val="005A0483"/>
    <w:rsid w:val="005A110A"/>
    <w:rsid w:val="005A120A"/>
    <w:rsid w:val="005A14A2"/>
    <w:rsid w:val="005A186F"/>
    <w:rsid w:val="005A1BCA"/>
    <w:rsid w:val="005A1F4B"/>
    <w:rsid w:val="005A22BE"/>
    <w:rsid w:val="005A28CD"/>
    <w:rsid w:val="005A29C3"/>
    <w:rsid w:val="005A2F53"/>
    <w:rsid w:val="005A3735"/>
    <w:rsid w:val="005A47D8"/>
    <w:rsid w:val="005A4AFD"/>
    <w:rsid w:val="005A4B51"/>
    <w:rsid w:val="005A4CF9"/>
    <w:rsid w:val="005A5021"/>
    <w:rsid w:val="005A524E"/>
    <w:rsid w:val="005A6199"/>
    <w:rsid w:val="005A657C"/>
    <w:rsid w:val="005A6644"/>
    <w:rsid w:val="005A6C52"/>
    <w:rsid w:val="005A6C98"/>
    <w:rsid w:val="005A6EFD"/>
    <w:rsid w:val="005A6F17"/>
    <w:rsid w:val="005A703F"/>
    <w:rsid w:val="005A7527"/>
    <w:rsid w:val="005A79EF"/>
    <w:rsid w:val="005A7DFE"/>
    <w:rsid w:val="005B046D"/>
    <w:rsid w:val="005B05AE"/>
    <w:rsid w:val="005B0CAC"/>
    <w:rsid w:val="005B181F"/>
    <w:rsid w:val="005B1863"/>
    <w:rsid w:val="005B188C"/>
    <w:rsid w:val="005B18FB"/>
    <w:rsid w:val="005B199D"/>
    <w:rsid w:val="005B22FD"/>
    <w:rsid w:val="005B2E92"/>
    <w:rsid w:val="005B399B"/>
    <w:rsid w:val="005B4782"/>
    <w:rsid w:val="005B4CD6"/>
    <w:rsid w:val="005B50B5"/>
    <w:rsid w:val="005B5384"/>
    <w:rsid w:val="005B549A"/>
    <w:rsid w:val="005B56A5"/>
    <w:rsid w:val="005B58CF"/>
    <w:rsid w:val="005B5D8B"/>
    <w:rsid w:val="005B5E37"/>
    <w:rsid w:val="005B6D61"/>
    <w:rsid w:val="005B71B2"/>
    <w:rsid w:val="005B7CC9"/>
    <w:rsid w:val="005C0585"/>
    <w:rsid w:val="005C0BA7"/>
    <w:rsid w:val="005C12A6"/>
    <w:rsid w:val="005C1534"/>
    <w:rsid w:val="005C27BD"/>
    <w:rsid w:val="005C2BE7"/>
    <w:rsid w:val="005C2FB7"/>
    <w:rsid w:val="005C3429"/>
    <w:rsid w:val="005C3699"/>
    <w:rsid w:val="005C37C1"/>
    <w:rsid w:val="005C383A"/>
    <w:rsid w:val="005C3C5F"/>
    <w:rsid w:val="005C4352"/>
    <w:rsid w:val="005C46FB"/>
    <w:rsid w:val="005C4A6F"/>
    <w:rsid w:val="005C4E9E"/>
    <w:rsid w:val="005C4F34"/>
    <w:rsid w:val="005C5C92"/>
    <w:rsid w:val="005C5DFB"/>
    <w:rsid w:val="005C6886"/>
    <w:rsid w:val="005C69B9"/>
    <w:rsid w:val="005C6B6A"/>
    <w:rsid w:val="005C6BB3"/>
    <w:rsid w:val="005C756C"/>
    <w:rsid w:val="005C7E38"/>
    <w:rsid w:val="005D0022"/>
    <w:rsid w:val="005D00EC"/>
    <w:rsid w:val="005D02EE"/>
    <w:rsid w:val="005D0699"/>
    <w:rsid w:val="005D081C"/>
    <w:rsid w:val="005D0EE0"/>
    <w:rsid w:val="005D15D6"/>
    <w:rsid w:val="005D162C"/>
    <w:rsid w:val="005D1A50"/>
    <w:rsid w:val="005D257D"/>
    <w:rsid w:val="005D28A9"/>
    <w:rsid w:val="005D28DB"/>
    <w:rsid w:val="005D3078"/>
    <w:rsid w:val="005D30E7"/>
    <w:rsid w:val="005D32D0"/>
    <w:rsid w:val="005D3AD3"/>
    <w:rsid w:val="005D419C"/>
    <w:rsid w:val="005D4320"/>
    <w:rsid w:val="005D4489"/>
    <w:rsid w:val="005D48FA"/>
    <w:rsid w:val="005D4922"/>
    <w:rsid w:val="005D4A10"/>
    <w:rsid w:val="005D53C9"/>
    <w:rsid w:val="005D57B1"/>
    <w:rsid w:val="005D5D9A"/>
    <w:rsid w:val="005D5DB8"/>
    <w:rsid w:val="005D5E39"/>
    <w:rsid w:val="005D5FAB"/>
    <w:rsid w:val="005D5FEC"/>
    <w:rsid w:val="005D6333"/>
    <w:rsid w:val="005D6787"/>
    <w:rsid w:val="005D6EDC"/>
    <w:rsid w:val="005D733B"/>
    <w:rsid w:val="005D73CC"/>
    <w:rsid w:val="005D79F9"/>
    <w:rsid w:val="005D7B4E"/>
    <w:rsid w:val="005D7B9F"/>
    <w:rsid w:val="005D7C72"/>
    <w:rsid w:val="005D7F2C"/>
    <w:rsid w:val="005E01C2"/>
    <w:rsid w:val="005E0428"/>
    <w:rsid w:val="005E0555"/>
    <w:rsid w:val="005E1034"/>
    <w:rsid w:val="005E103B"/>
    <w:rsid w:val="005E143F"/>
    <w:rsid w:val="005E14A9"/>
    <w:rsid w:val="005E17CB"/>
    <w:rsid w:val="005E19CC"/>
    <w:rsid w:val="005E1F13"/>
    <w:rsid w:val="005E2095"/>
    <w:rsid w:val="005E26AB"/>
    <w:rsid w:val="005E291E"/>
    <w:rsid w:val="005E2934"/>
    <w:rsid w:val="005E2AD9"/>
    <w:rsid w:val="005E2C09"/>
    <w:rsid w:val="005E2C44"/>
    <w:rsid w:val="005E2D7B"/>
    <w:rsid w:val="005E3262"/>
    <w:rsid w:val="005E357D"/>
    <w:rsid w:val="005E3D26"/>
    <w:rsid w:val="005E3FEF"/>
    <w:rsid w:val="005E4FE3"/>
    <w:rsid w:val="005E5505"/>
    <w:rsid w:val="005E599D"/>
    <w:rsid w:val="005E59D7"/>
    <w:rsid w:val="005E5F99"/>
    <w:rsid w:val="005E5FDA"/>
    <w:rsid w:val="005E6147"/>
    <w:rsid w:val="005E67E6"/>
    <w:rsid w:val="005E70E6"/>
    <w:rsid w:val="005E713A"/>
    <w:rsid w:val="005E72CA"/>
    <w:rsid w:val="005F00BD"/>
    <w:rsid w:val="005F0141"/>
    <w:rsid w:val="005F085E"/>
    <w:rsid w:val="005F08DB"/>
    <w:rsid w:val="005F1678"/>
    <w:rsid w:val="005F1706"/>
    <w:rsid w:val="005F19B0"/>
    <w:rsid w:val="005F1ABA"/>
    <w:rsid w:val="005F203C"/>
    <w:rsid w:val="005F21FC"/>
    <w:rsid w:val="005F27A1"/>
    <w:rsid w:val="005F3054"/>
    <w:rsid w:val="005F317E"/>
    <w:rsid w:val="005F3352"/>
    <w:rsid w:val="005F36CF"/>
    <w:rsid w:val="005F425D"/>
    <w:rsid w:val="005F4BDC"/>
    <w:rsid w:val="005F512F"/>
    <w:rsid w:val="005F53FB"/>
    <w:rsid w:val="005F5C77"/>
    <w:rsid w:val="005F5CC4"/>
    <w:rsid w:val="005F5CF5"/>
    <w:rsid w:val="005F5E90"/>
    <w:rsid w:val="005F607F"/>
    <w:rsid w:val="005F6364"/>
    <w:rsid w:val="005F64EA"/>
    <w:rsid w:val="005F6AFF"/>
    <w:rsid w:val="005F6BF5"/>
    <w:rsid w:val="005F6EB0"/>
    <w:rsid w:val="005F7037"/>
    <w:rsid w:val="005F7842"/>
    <w:rsid w:val="005F7872"/>
    <w:rsid w:val="005F79C7"/>
    <w:rsid w:val="005F7AEC"/>
    <w:rsid w:val="005F7B29"/>
    <w:rsid w:val="005F7C91"/>
    <w:rsid w:val="005F7D79"/>
    <w:rsid w:val="00601055"/>
    <w:rsid w:val="00601130"/>
    <w:rsid w:val="0060131A"/>
    <w:rsid w:val="00601344"/>
    <w:rsid w:val="006018DB"/>
    <w:rsid w:val="006023C5"/>
    <w:rsid w:val="006027BA"/>
    <w:rsid w:val="00603053"/>
    <w:rsid w:val="00603A04"/>
    <w:rsid w:val="00603F75"/>
    <w:rsid w:val="00603F79"/>
    <w:rsid w:val="00604599"/>
    <w:rsid w:val="0060465C"/>
    <w:rsid w:val="00604EC1"/>
    <w:rsid w:val="00604FAE"/>
    <w:rsid w:val="006051B4"/>
    <w:rsid w:val="00605293"/>
    <w:rsid w:val="006063CA"/>
    <w:rsid w:val="00606FAD"/>
    <w:rsid w:val="00607175"/>
    <w:rsid w:val="00607748"/>
    <w:rsid w:val="00607A18"/>
    <w:rsid w:val="00607C13"/>
    <w:rsid w:val="00607E5A"/>
    <w:rsid w:val="00607F9C"/>
    <w:rsid w:val="00610157"/>
    <w:rsid w:val="006101DD"/>
    <w:rsid w:val="00610A15"/>
    <w:rsid w:val="00611391"/>
    <w:rsid w:val="006113CD"/>
    <w:rsid w:val="0061218B"/>
    <w:rsid w:val="00612B55"/>
    <w:rsid w:val="00612C11"/>
    <w:rsid w:val="00613D95"/>
    <w:rsid w:val="00614536"/>
    <w:rsid w:val="0061488B"/>
    <w:rsid w:val="0061519A"/>
    <w:rsid w:val="006156E0"/>
    <w:rsid w:val="0061583E"/>
    <w:rsid w:val="00615C0E"/>
    <w:rsid w:val="0061682C"/>
    <w:rsid w:val="006168FC"/>
    <w:rsid w:val="00616918"/>
    <w:rsid w:val="006169E2"/>
    <w:rsid w:val="00617389"/>
    <w:rsid w:val="00617DD0"/>
    <w:rsid w:val="0062062A"/>
    <w:rsid w:val="0062065E"/>
    <w:rsid w:val="00620B36"/>
    <w:rsid w:val="0062106C"/>
    <w:rsid w:val="00621188"/>
    <w:rsid w:val="0062160C"/>
    <w:rsid w:val="00621894"/>
    <w:rsid w:val="00621BB1"/>
    <w:rsid w:val="00622C42"/>
    <w:rsid w:val="00622C90"/>
    <w:rsid w:val="006232E0"/>
    <w:rsid w:val="00623660"/>
    <w:rsid w:val="00623721"/>
    <w:rsid w:val="00623DD6"/>
    <w:rsid w:val="00623DE6"/>
    <w:rsid w:val="006240AC"/>
    <w:rsid w:val="006246ED"/>
    <w:rsid w:val="00624930"/>
    <w:rsid w:val="00624C92"/>
    <w:rsid w:val="00624E5C"/>
    <w:rsid w:val="00625079"/>
    <w:rsid w:val="00625087"/>
    <w:rsid w:val="006252D6"/>
    <w:rsid w:val="006254E8"/>
    <w:rsid w:val="00625598"/>
    <w:rsid w:val="006257ED"/>
    <w:rsid w:val="00625B32"/>
    <w:rsid w:val="00625D32"/>
    <w:rsid w:val="00625E4E"/>
    <w:rsid w:val="00625FD2"/>
    <w:rsid w:val="0062625A"/>
    <w:rsid w:val="006262E2"/>
    <w:rsid w:val="00626487"/>
    <w:rsid w:val="006265D7"/>
    <w:rsid w:val="00626DC4"/>
    <w:rsid w:val="006271E6"/>
    <w:rsid w:val="00627311"/>
    <w:rsid w:val="006273B5"/>
    <w:rsid w:val="00627A83"/>
    <w:rsid w:val="0063027D"/>
    <w:rsid w:val="00630BE2"/>
    <w:rsid w:val="006317B7"/>
    <w:rsid w:val="00631921"/>
    <w:rsid w:val="006319D4"/>
    <w:rsid w:val="00631F07"/>
    <w:rsid w:val="00632160"/>
    <w:rsid w:val="006324AE"/>
    <w:rsid w:val="00632928"/>
    <w:rsid w:val="00632C74"/>
    <w:rsid w:val="00632DC2"/>
    <w:rsid w:val="00633457"/>
    <w:rsid w:val="0063442E"/>
    <w:rsid w:val="00635B55"/>
    <w:rsid w:val="00635D16"/>
    <w:rsid w:val="00635D4B"/>
    <w:rsid w:val="00636A38"/>
    <w:rsid w:val="006377E6"/>
    <w:rsid w:val="00637AB4"/>
    <w:rsid w:val="00637AE2"/>
    <w:rsid w:val="00637CE5"/>
    <w:rsid w:val="00637E46"/>
    <w:rsid w:val="0064012F"/>
    <w:rsid w:val="00640295"/>
    <w:rsid w:val="006402F6"/>
    <w:rsid w:val="006411F3"/>
    <w:rsid w:val="00641310"/>
    <w:rsid w:val="00641E3B"/>
    <w:rsid w:val="00641F58"/>
    <w:rsid w:val="006420EB"/>
    <w:rsid w:val="006422C0"/>
    <w:rsid w:val="00642603"/>
    <w:rsid w:val="00642994"/>
    <w:rsid w:val="00642A3D"/>
    <w:rsid w:val="00642BD2"/>
    <w:rsid w:val="00642D01"/>
    <w:rsid w:val="006434CE"/>
    <w:rsid w:val="0064421A"/>
    <w:rsid w:val="00644486"/>
    <w:rsid w:val="00644815"/>
    <w:rsid w:val="00644860"/>
    <w:rsid w:val="00644F65"/>
    <w:rsid w:val="006452CA"/>
    <w:rsid w:val="006457EA"/>
    <w:rsid w:val="00645EAF"/>
    <w:rsid w:val="006464C6"/>
    <w:rsid w:val="00647289"/>
    <w:rsid w:val="006474BF"/>
    <w:rsid w:val="00647F86"/>
    <w:rsid w:val="00650007"/>
    <w:rsid w:val="00650489"/>
    <w:rsid w:val="00650705"/>
    <w:rsid w:val="006507A0"/>
    <w:rsid w:val="00650C46"/>
    <w:rsid w:val="006511D2"/>
    <w:rsid w:val="0065145C"/>
    <w:rsid w:val="006514B2"/>
    <w:rsid w:val="006517C9"/>
    <w:rsid w:val="00651C94"/>
    <w:rsid w:val="0065289C"/>
    <w:rsid w:val="00653180"/>
    <w:rsid w:val="0065366F"/>
    <w:rsid w:val="006537EA"/>
    <w:rsid w:val="00653D33"/>
    <w:rsid w:val="00653F26"/>
    <w:rsid w:val="00653FB2"/>
    <w:rsid w:val="00653FC2"/>
    <w:rsid w:val="00654317"/>
    <w:rsid w:val="006545EF"/>
    <w:rsid w:val="00654D7D"/>
    <w:rsid w:val="00655C5A"/>
    <w:rsid w:val="006561F9"/>
    <w:rsid w:val="00656643"/>
    <w:rsid w:val="00656AEC"/>
    <w:rsid w:val="00656D72"/>
    <w:rsid w:val="0065739C"/>
    <w:rsid w:val="00657417"/>
    <w:rsid w:val="006578E0"/>
    <w:rsid w:val="00660239"/>
    <w:rsid w:val="006602AB"/>
    <w:rsid w:val="00660697"/>
    <w:rsid w:val="00660AC8"/>
    <w:rsid w:val="00660E5B"/>
    <w:rsid w:val="006630BF"/>
    <w:rsid w:val="006630C0"/>
    <w:rsid w:val="006639D8"/>
    <w:rsid w:val="00663C11"/>
    <w:rsid w:val="00664068"/>
    <w:rsid w:val="00664079"/>
    <w:rsid w:val="0066411F"/>
    <w:rsid w:val="00664657"/>
    <w:rsid w:val="00664A6F"/>
    <w:rsid w:val="00664BB3"/>
    <w:rsid w:val="0066505D"/>
    <w:rsid w:val="006657A8"/>
    <w:rsid w:val="00665C9E"/>
    <w:rsid w:val="00666E16"/>
    <w:rsid w:val="006671D5"/>
    <w:rsid w:val="0067174E"/>
    <w:rsid w:val="00671766"/>
    <w:rsid w:val="00671EF6"/>
    <w:rsid w:val="00672300"/>
    <w:rsid w:val="006723D9"/>
    <w:rsid w:val="00673039"/>
    <w:rsid w:val="00673294"/>
    <w:rsid w:val="006732F8"/>
    <w:rsid w:val="00674F43"/>
    <w:rsid w:val="006753A9"/>
    <w:rsid w:val="0067585D"/>
    <w:rsid w:val="00675BA8"/>
    <w:rsid w:val="00675F65"/>
    <w:rsid w:val="006764AF"/>
    <w:rsid w:val="006764DC"/>
    <w:rsid w:val="00676915"/>
    <w:rsid w:val="00676D43"/>
    <w:rsid w:val="00680216"/>
    <w:rsid w:val="00680C3F"/>
    <w:rsid w:val="00680D43"/>
    <w:rsid w:val="00680F8A"/>
    <w:rsid w:val="00681247"/>
    <w:rsid w:val="00681310"/>
    <w:rsid w:val="00681348"/>
    <w:rsid w:val="00681A51"/>
    <w:rsid w:val="00681A8A"/>
    <w:rsid w:val="00681B59"/>
    <w:rsid w:val="00681CE2"/>
    <w:rsid w:val="00681CE3"/>
    <w:rsid w:val="006824FF"/>
    <w:rsid w:val="0068284B"/>
    <w:rsid w:val="00682A93"/>
    <w:rsid w:val="00682CB5"/>
    <w:rsid w:val="0068325F"/>
    <w:rsid w:val="00683327"/>
    <w:rsid w:val="0068364C"/>
    <w:rsid w:val="006844FF"/>
    <w:rsid w:val="006845EA"/>
    <w:rsid w:val="00684757"/>
    <w:rsid w:val="00685A29"/>
    <w:rsid w:val="0068636C"/>
    <w:rsid w:val="00686A4D"/>
    <w:rsid w:val="00686AB4"/>
    <w:rsid w:val="00687253"/>
    <w:rsid w:val="00687460"/>
    <w:rsid w:val="00687809"/>
    <w:rsid w:val="00687D96"/>
    <w:rsid w:val="00690056"/>
    <w:rsid w:val="006908EE"/>
    <w:rsid w:val="00690ACE"/>
    <w:rsid w:val="00690C3D"/>
    <w:rsid w:val="00691106"/>
    <w:rsid w:val="00691952"/>
    <w:rsid w:val="00691B39"/>
    <w:rsid w:val="00691B6E"/>
    <w:rsid w:val="006924C9"/>
    <w:rsid w:val="00692906"/>
    <w:rsid w:val="0069312E"/>
    <w:rsid w:val="00693259"/>
    <w:rsid w:val="00693628"/>
    <w:rsid w:val="006938FD"/>
    <w:rsid w:val="00693930"/>
    <w:rsid w:val="00693B03"/>
    <w:rsid w:val="00693DCD"/>
    <w:rsid w:val="00693E69"/>
    <w:rsid w:val="00694337"/>
    <w:rsid w:val="00694E2A"/>
    <w:rsid w:val="00695294"/>
    <w:rsid w:val="00695502"/>
    <w:rsid w:val="00695808"/>
    <w:rsid w:val="00695B32"/>
    <w:rsid w:val="00695F02"/>
    <w:rsid w:val="00696336"/>
    <w:rsid w:val="00696351"/>
    <w:rsid w:val="00696530"/>
    <w:rsid w:val="00696879"/>
    <w:rsid w:val="00696AA3"/>
    <w:rsid w:val="00697065"/>
    <w:rsid w:val="00697208"/>
    <w:rsid w:val="006977D8"/>
    <w:rsid w:val="00697FDE"/>
    <w:rsid w:val="006A007F"/>
    <w:rsid w:val="006A00A5"/>
    <w:rsid w:val="006A0690"/>
    <w:rsid w:val="006A09B3"/>
    <w:rsid w:val="006A0A91"/>
    <w:rsid w:val="006A10CA"/>
    <w:rsid w:val="006A144D"/>
    <w:rsid w:val="006A1D41"/>
    <w:rsid w:val="006A2269"/>
    <w:rsid w:val="006A2361"/>
    <w:rsid w:val="006A3625"/>
    <w:rsid w:val="006A37B4"/>
    <w:rsid w:val="006A3D89"/>
    <w:rsid w:val="006A40EE"/>
    <w:rsid w:val="006A4A88"/>
    <w:rsid w:val="006A54AC"/>
    <w:rsid w:val="006A58C7"/>
    <w:rsid w:val="006A5E27"/>
    <w:rsid w:val="006A60AE"/>
    <w:rsid w:val="006A665F"/>
    <w:rsid w:val="006A673D"/>
    <w:rsid w:val="006A68B4"/>
    <w:rsid w:val="006A6B5F"/>
    <w:rsid w:val="006A704D"/>
    <w:rsid w:val="006A7208"/>
    <w:rsid w:val="006A7A0A"/>
    <w:rsid w:val="006A7E5B"/>
    <w:rsid w:val="006A7FE1"/>
    <w:rsid w:val="006B0352"/>
    <w:rsid w:val="006B07DD"/>
    <w:rsid w:val="006B0AD6"/>
    <w:rsid w:val="006B12DB"/>
    <w:rsid w:val="006B13E7"/>
    <w:rsid w:val="006B1B98"/>
    <w:rsid w:val="006B2A7E"/>
    <w:rsid w:val="006B2B2D"/>
    <w:rsid w:val="006B2BBB"/>
    <w:rsid w:val="006B301E"/>
    <w:rsid w:val="006B32BA"/>
    <w:rsid w:val="006B3F48"/>
    <w:rsid w:val="006B3F51"/>
    <w:rsid w:val="006B4537"/>
    <w:rsid w:val="006B46FB"/>
    <w:rsid w:val="006B4755"/>
    <w:rsid w:val="006B53DF"/>
    <w:rsid w:val="006B586B"/>
    <w:rsid w:val="006B5B28"/>
    <w:rsid w:val="006B5DD2"/>
    <w:rsid w:val="006B630B"/>
    <w:rsid w:val="006B63E4"/>
    <w:rsid w:val="006B6883"/>
    <w:rsid w:val="006B6E45"/>
    <w:rsid w:val="006B70DB"/>
    <w:rsid w:val="006B75CF"/>
    <w:rsid w:val="006B7C6D"/>
    <w:rsid w:val="006B7E4D"/>
    <w:rsid w:val="006B7ECE"/>
    <w:rsid w:val="006C01C7"/>
    <w:rsid w:val="006C085E"/>
    <w:rsid w:val="006C09E7"/>
    <w:rsid w:val="006C0D7B"/>
    <w:rsid w:val="006C16E0"/>
    <w:rsid w:val="006C22CD"/>
    <w:rsid w:val="006C264A"/>
    <w:rsid w:val="006C290F"/>
    <w:rsid w:val="006C2D06"/>
    <w:rsid w:val="006C3245"/>
    <w:rsid w:val="006C32AB"/>
    <w:rsid w:val="006C40B2"/>
    <w:rsid w:val="006C4116"/>
    <w:rsid w:val="006C4117"/>
    <w:rsid w:val="006C4199"/>
    <w:rsid w:val="006C419A"/>
    <w:rsid w:val="006C4605"/>
    <w:rsid w:val="006C49A3"/>
    <w:rsid w:val="006C49FA"/>
    <w:rsid w:val="006C5349"/>
    <w:rsid w:val="006C567C"/>
    <w:rsid w:val="006C61E4"/>
    <w:rsid w:val="006C62DD"/>
    <w:rsid w:val="006C63D2"/>
    <w:rsid w:val="006C6990"/>
    <w:rsid w:val="006C6B5B"/>
    <w:rsid w:val="006C6EE7"/>
    <w:rsid w:val="006D02FD"/>
    <w:rsid w:val="006D0B78"/>
    <w:rsid w:val="006D0D11"/>
    <w:rsid w:val="006D0D3C"/>
    <w:rsid w:val="006D0E3E"/>
    <w:rsid w:val="006D1553"/>
    <w:rsid w:val="006D156F"/>
    <w:rsid w:val="006D15AE"/>
    <w:rsid w:val="006D2665"/>
    <w:rsid w:val="006D28C6"/>
    <w:rsid w:val="006D36E6"/>
    <w:rsid w:val="006D4124"/>
    <w:rsid w:val="006D417B"/>
    <w:rsid w:val="006D47F2"/>
    <w:rsid w:val="006D4E8F"/>
    <w:rsid w:val="006D5DF9"/>
    <w:rsid w:val="006D5EB2"/>
    <w:rsid w:val="006D727D"/>
    <w:rsid w:val="006D7356"/>
    <w:rsid w:val="006D75AB"/>
    <w:rsid w:val="006D7C9C"/>
    <w:rsid w:val="006E01DF"/>
    <w:rsid w:val="006E0528"/>
    <w:rsid w:val="006E08D4"/>
    <w:rsid w:val="006E1AEF"/>
    <w:rsid w:val="006E1B13"/>
    <w:rsid w:val="006E21FB"/>
    <w:rsid w:val="006E28E7"/>
    <w:rsid w:val="006E29DF"/>
    <w:rsid w:val="006E2A37"/>
    <w:rsid w:val="006E2C49"/>
    <w:rsid w:val="006E2DB4"/>
    <w:rsid w:val="006E39D0"/>
    <w:rsid w:val="006E3D9C"/>
    <w:rsid w:val="006E4049"/>
    <w:rsid w:val="006E412E"/>
    <w:rsid w:val="006E464D"/>
    <w:rsid w:val="006E4E19"/>
    <w:rsid w:val="006E55AC"/>
    <w:rsid w:val="006E6775"/>
    <w:rsid w:val="006E6A01"/>
    <w:rsid w:val="006E6C6A"/>
    <w:rsid w:val="006E6E82"/>
    <w:rsid w:val="006E7216"/>
    <w:rsid w:val="006E7486"/>
    <w:rsid w:val="006E7859"/>
    <w:rsid w:val="006E7FEC"/>
    <w:rsid w:val="006F0881"/>
    <w:rsid w:val="006F111D"/>
    <w:rsid w:val="006F1526"/>
    <w:rsid w:val="006F1817"/>
    <w:rsid w:val="006F1CC3"/>
    <w:rsid w:val="006F2CA1"/>
    <w:rsid w:val="006F355E"/>
    <w:rsid w:val="006F3983"/>
    <w:rsid w:val="006F3D70"/>
    <w:rsid w:val="006F456B"/>
    <w:rsid w:val="006F472E"/>
    <w:rsid w:val="006F48A6"/>
    <w:rsid w:val="006F520A"/>
    <w:rsid w:val="006F530F"/>
    <w:rsid w:val="006F546E"/>
    <w:rsid w:val="006F5624"/>
    <w:rsid w:val="006F56E6"/>
    <w:rsid w:val="006F5DDF"/>
    <w:rsid w:val="006F6623"/>
    <w:rsid w:val="006F6A1D"/>
    <w:rsid w:val="006F6CC9"/>
    <w:rsid w:val="007004A2"/>
    <w:rsid w:val="007004C9"/>
    <w:rsid w:val="0070077E"/>
    <w:rsid w:val="00700E57"/>
    <w:rsid w:val="007012F9"/>
    <w:rsid w:val="007014E1"/>
    <w:rsid w:val="007017AE"/>
    <w:rsid w:val="007018F9"/>
    <w:rsid w:val="00701CC8"/>
    <w:rsid w:val="00701D5C"/>
    <w:rsid w:val="00701E9C"/>
    <w:rsid w:val="007021DF"/>
    <w:rsid w:val="0070338A"/>
    <w:rsid w:val="00703AC1"/>
    <w:rsid w:val="00703ED6"/>
    <w:rsid w:val="00703FC8"/>
    <w:rsid w:val="00704630"/>
    <w:rsid w:val="0070468D"/>
    <w:rsid w:val="00704C4F"/>
    <w:rsid w:val="0070526F"/>
    <w:rsid w:val="00705430"/>
    <w:rsid w:val="0070544E"/>
    <w:rsid w:val="0070548B"/>
    <w:rsid w:val="007074B7"/>
    <w:rsid w:val="00707670"/>
    <w:rsid w:val="00707F99"/>
    <w:rsid w:val="007103CC"/>
    <w:rsid w:val="0071077C"/>
    <w:rsid w:val="00710DCF"/>
    <w:rsid w:val="00711BBD"/>
    <w:rsid w:val="007124AD"/>
    <w:rsid w:val="00712A79"/>
    <w:rsid w:val="00712B25"/>
    <w:rsid w:val="00712B3E"/>
    <w:rsid w:val="00712FAF"/>
    <w:rsid w:val="00713E0C"/>
    <w:rsid w:val="00714308"/>
    <w:rsid w:val="007144EC"/>
    <w:rsid w:val="00714DD1"/>
    <w:rsid w:val="0071503F"/>
    <w:rsid w:val="007151E6"/>
    <w:rsid w:val="00715276"/>
    <w:rsid w:val="00715A43"/>
    <w:rsid w:val="00715A63"/>
    <w:rsid w:val="00715B40"/>
    <w:rsid w:val="00715C9C"/>
    <w:rsid w:val="00715D2F"/>
    <w:rsid w:val="00716186"/>
    <w:rsid w:val="007161B6"/>
    <w:rsid w:val="00716208"/>
    <w:rsid w:val="0071645F"/>
    <w:rsid w:val="0071658B"/>
    <w:rsid w:val="00716C3D"/>
    <w:rsid w:val="00716FB5"/>
    <w:rsid w:val="00717069"/>
    <w:rsid w:val="00717084"/>
    <w:rsid w:val="00717271"/>
    <w:rsid w:val="0071728E"/>
    <w:rsid w:val="00717482"/>
    <w:rsid w:val="007175DB"/>
    <w:rsid w:val="00717F12"/>
    <w:rsid w:val="007213D2"/>
    <w:rsid w:val="0072182C"/>
    <w:rsid w:val="00721FB7"/>
    <w:rsid w:val="0072203C"/>
    <w:rsid w:val="0072214D"/>
    <w:rsid w:val="00722239"/>
    <w:rsid w:val="00722694"/>
    <w:rsid w:val="00722ED9"/>
    <w:rsid w:val="0072349A"/>
    <w:rsid w:val="00723554"/>
    <w:rsid w:val="0072368F"/>
    <w:rsid w:val="007247A0"/>
    <w:rsid w:val="00724FDB"/>
    <w:rsid w:val="0072534B"/>
    <w:rsid w:val="007253BA"/>
    <w:rsid w:val="0072595C"/>
    <w:rsid w:val="00725D58"/>
    <w:rsid w:val="00725DE3"/>
    <w:rsid w:val="0072616B"/>
    <w:rsid w:val="007262ED"/>
    <w:rsid w:val="00726428"/>
    <w:rsid w:val="0072651E"/>
    <w:rsid w:val="007276E5"/>
    <w:rsid w:val="007278A9"/>
    <w:rsid w:val="00727E04"/>
    <w:rsid w:val="00727EB5"/>
    <w:rsid w:val="00730588"/>
    <w:rsid w:val="007306E4"/>
    <w:rsid w:val="007308A3"/>
    <w:rsid w:val="007318DC"/>
    <w:rsid w:val="00731BC1"/>
    <w:rsid w:val="00731BF1"/>
    <w:rsid w:val="00731D71"/>
    <w:rsid w:val="00732D22"/>
    <w:rsid w:val="00733D3A"/>
    <w:rsid w:val="00733E4C"/>
    <w:rsid w:val="0073435D"/>
    <w:rsid w:val="00734442"/>
    <w:rsid w:val="00734B36"/>
    <w:rsid w:val="00734DDF"/>
    <w:rsid w:val="007359A4"/>
    <w:rsid w:val="00736097"/>
    <w:rsid w:val="007363A4"/>
    <w:rsid w:val="007368BC"/>
    <w:rsid w:val="00737840"/>
    <w:rsid w:val="00737954"/>
    <w:rsid w:val="00737CB7"/>
    <w:rsid w:val="0074081A"/>
    <w:rsid w:val="007408D6"/>
    <w:rsid w:val="00740A6A"/>
    <w:rsid w:val="00740B6C"/>
    <w:rsid w:val="00740D78"/>
    <w:rsid w:val="00741086"/>
    <w:rsid w:val="007412F6"/>
    <w:rsid w:val="007417A1"/>
    <w:rsid w:val="00741940"/>
    <w:rsid w:val="00741AAE"/>
    <w:rsid w:val="007421DE"/>
    <w:rsid w:val="007434B7"/>
    <w:rsid w:val="007440CB"/>
    <w:rsid w:val="0074444A"/>
    <w:rsid w:val="0074451B"/>
    <w:rsid w:val="00744DF2"/>
    <w:rsid w:val="0074522B"/>
    <w:rsid w:val="0074540A"/>
    <w:rsid w:val="007454CC"/>
    <w:rsid w:val="00745542"/>
    <w:rsid w:val="00746AA8"/>
    <w:rsid w:val="00746CE1"/>
    <w:rsid w:val="00746D61"/>
    <w:rsid w:val="00747105"/>
    <w:rsid w:val="00747960"/>
    <w:rsid w:val="00750602"/>
    <w:rsid w:val="007509AA"/>
    <w:rsid w:val="00750A89"/>
    <w:rsid w:val="00751306"/>
    <w:rsid w:val="0075159F"/>
    <w:rsid w:val="00751EC9"/>
    <w:rsid w:val="00752074"/>
    <w:rsid w:val="00752B4A"/>
    <w:rsid w:val="00753AE5"/>
    <w:rsid w:val="00753AFB"/>
    <w:rsid w:val="00753FFA"/>
    <w:rsid w:val="00754B31"/>
    <w:rsid w:val="00754E0C"/>
    <w:rsid w:val="007560F5"/>
    <w:rsid w:val="00756B4C"/>
    <w:rsid w:val="00756B50"/>
    <w:rsid w:val="00757004"/>
    <w:rsid w:val="0075721C"/>
    <w:rsid w:val="00757287"/>
    <w:rsid w:val="007574D7"/>
    <w:rsid w:val="00757530"/>
    <w:rsid w:val="007579F9"/>
    <w:rsid w:val="00757A73"/>
    <w:rsid w:val="00757D3B"/>
    <w:rsid w:val="00760C55"/>
    <w:rsid w:val="00760E23"/>
    <w:rsid w:val="00760E2B"/>
    <w:rsid w:val="00761597"/>
    <w:rsid w:val="007619E7"/>
    <w:rsid w:val="007621B9"/>
    <w:rsid w:val="00762BA3"/>
    <w:rsid w:val="007639AB"/>
    <w:rsid w:val="0076404E"/>
    <w:rsid w:val="00764555"/>
    <w:rsid w:val="00764573"/>
    <w:rsid w:val="00764F72"/>
    <w:rsid w:val="007650DF"/>
    <w:rsid w:val="00765195"/>
    <w:rsid w:val="007659AD"/>
    <w:rsid w:val="00766955"/>
    <w:rsid w:val="00767080"/>
    <w:rsid w:val="00767442"/>
    <w:rsid w:val="00767562"/>
    <w:rsid w:val="00767A06"/>
    <w:rsid w:val="00767AD6"/>
    <w:rsid w:val="00767C2A"/>
    <w:rsid w:val="00770060"/>
    <w:rsid w:val="00770533"/>
    <w:rsid w:val="00770B9D"/>
    <w:rsid w:val="007714CB"/>
    <w:rsid w:val="0077227B"/>
    <w:rsid w:val="00772C26"/>
    <w:rsid w:val="0077377C"/>
    <w:rsid w:val="00773B06"/>
    <w:rsid w:val="00774AB7"/>
    <w:rsid w:val="00774CEC"/>
    <w:rsid w:val="00774F05"/>
    <w:rsid w:val="00775641"/>
    <w:rsid w:val="00775C8B"/>
    <w:rsid w:val="007762E2"/>
    <w:rsid w:val="007773A0"/>
    <w:rsid w:val="007773DB"/>
    <w:rsid w:val="00777543"/>
    <w:rsid w:val="00777596"/>
    <w:rsid w:val="007775DF"/>
    <w:rsid w:val="007777C4"/>
    <w:rsid w:val="0078093F"/>
    <w:rsid w:val="00780C56"/>
    <w:rsid w:val="007818FA"/>
    <w:rsid w:val="00781B33"/>
    <w:rsid w:val="00781C9F"/>
    <w:rsid w:val="007821C8"/>
    <w:rsid w:val="00783040"/>
    <w:rsid w:val="007837AF"/>
    <w:rsid w:val="00783888"/>
    <w:rsid w:val="00784227"/>
    <w:rsid w:val="00784A16"/>
    <w:rsid w:val="00784B02"/>
    <w:rsid w:val="00784E8D"/>
    <w:rsid w:val="007852A4"/>
    <w:rsid w:val="00785469"/>
    <w:rsid w:val="007854CA"/>
    <w:rsid w:val="00786469"/>
    <w:rsid w:val="00786B35"/>
    <w:rsid w:val="0078703C"/>
    <w:rsid w:val="00787910"/>
    <w:rsid w:val="00787B37"/>
    <w:rsid w:val="00787D1B"/>
    <w:rsid w:val="007901EF"/>
    <w:rsid w:val="0079024B"/>
    <w:rsid w:val="00790496"/>
    <w:rsid w:val="00790D8A"/>
    <w:rsid w:val="007912B4"/>
    <w:rsid w:val="007917A0"/>
    <w:rsid w:val="00791BB2"/>
    <w:rsid w:val="00791D4A"/>
    <w:rsid w:val="00792064"/>
    <w:rsid w:val="00792342"/>
    <w:rsid w:val="007929B0"/>
    <w:rsid w:val="007937FB"/>
    <w:rsid w:val="00793CBB"/>
    <w:rsid w:val="00793CCB"/>
    <w:rsid w:val="00794AF8"/>
    <w:rsid w:val="00794EF8"/>
    <w:rsid w:val="00794F80"/>
    <w:rsid w:val="00794FF4"/>
    <w:rsid w:val="0079595D"/>
    <w:rsid w:val="0079696B"/>
    <w:rsid w:val="00796A42"/>
    <w:rsid w:val="00797684"/>
    <w:rsid w:val="007977A8"/>
    <w:rsid w:val="00797DA6"/>
    <w:rsid w:val="007A00E0"/>
    <w:rsid w:val="007A0384"/>
    <w:rsid w:val="007A083E"/>
    <w:rsid w:val="007A0989"/>
    <w:rsid w:val="007A107B"/>
    <w:rsid w:val="007A11FE"/>
    <w:rsid w:val="007A13D8"/>
    <w:rsid w:val="007A24CB"/>
    <w:rsid w:val="007A25FC"/>
    <w:rsid w:val="007A28E5"/>
    <w:rsid w:val="007A2DE1"/>
    <w:rsid w:val="007A31D4"/>
    <w:rsid w:val="007A36F9"/>
    <w:rsid w:val="007A3747"/>
    <w:rsid w:val="007A37F1"/>
    <w:rsid w:val="007A3E82"/>
    <w:rsid w:val="007A40D7"/>
    <w:rsid w:val="007A4104"/>
    <w:rsid w:val="007A42CE"/>
    <w:rsid w:val="007A4356"/>
    <w:rsid w:val="007A48EA"/>
    <w:rsid w:val="007A4C0C"/>
    <w:rsid w:val="007A4C9A"/>
    <w:rsid w:val="007A52E0"/>
    <w:rsid w:val="007A580F"/>
    <w:rsid w:val="007A5C1F"/>
    <w:rsid w:val="007A5F01"/>
    <w:rsid w:val="007A60DE"/>
    <w:rsid w:val="007A733F"/>
    <w:rsid w:val="007A7340"/>
    <w:rsid w:val="007A77A8"/>
    <w:rsid w:val="007A79A1"/>
    <w:rsid w:val="007A7B87"/>
    <w:rsid w:val="007A7D81"/>
    <w:rsid w:val="007B0AAC"/>
    <w:rsid w:val="007B12E6"/>
    <w:rsid w:val="007B1C3A"/>
    <w:rsid w:val="007B2135"/>
    <w:rsid w:val="007B226F"/>
    <w:rsid w:val="007B22F0"/>
    <w:rsid w:val="007B235E"/>
    <w:rsid w:val="007B2391"/>
    <w:rsid w:val="007B2552"/>
    <w:rsid w:val="007B278B"/>
    <w:rsid w:val="007B27EA"/>
    <w:rsid w:val="007B28E7"/>
    <w:rsid w:val="007B32ED"/>
    <w:rsid w:val="007B3A12"/>
    <w:rsid w:val="007B3CC2"/>
    <w:rsid w:val="007B4339"/>
    <w:rsid w:val="007B43DF"/>
    <w:rsid w:val="007B4529"/>
    <w:rsid w:val="007B46BC"/>
    <w:rsid w:val="007B4F9A"/>
    <w:rsid w:val="007B512A"/>
    <w:rsid w:val="007B54B3"/>
    <w:rsid w:val="007B5544"/>
    <w:rsid w:val="007B58A5"/>
    <w:rsid w:val="007B5D95"/>
    <w:rsid w:val="007B5EAD"/>
    <w:rsid w:val="007B6D51"/>
    <w:rsid w:val="007B72D4"/>
    <w:rsid w:val="007C0042"/>
    <w:rsid w:val="007C08FB"/>
    <w:rsid w:val="007C0A6C"/>
    <w:rsid w:val="007C0B3F"/>
    <w:rsid w:val="007C12CA"/>
    <w:rsid w:val="007C1B78"/>
    <w:rsid w:val="007C2097"/>
    <w:rsid w:val="007C2131"/>
    <w:rsid w:val="007C21C4"/>
    <w:rsid w:val="007C2D0E"/>
    <w:rsid w:val="007C36AC"/>
    <w:rsid w:val="007C3D6E"/>
    <w:rsid w:val="007C4EC9"/>
    <w:rsid w:val="007C5124"/>
    <w:rsid w:val="007C57F6"/>
    <w:rsid w:val="007C5CF3"/>
    <w:rsid w:val="007C6801"/>
    <w:rsid w:val="007C6809"/>
    <w:rsid w:val="007C6C9F"/>
    <w:rsid w:val="007C6E06"/>
    <w:rsid w:val="007C711E"/>
    <w:rsid w:val="007C7BFA"/>
    <w:rsid w:val="007D0171"/>
    <w:rsid w:val="007D040F"/>
    <w:rsid w:val="007D050B"/>
    <w:rsid w:val="007D0678"/>
    <w:rsid w:val="007D06E3"/>
    <w:rsid w:val="007D07AF"/>
    <w:rsid w:val="007D0B9C"/>
    <w:rsid w:val="007D0E48"/>
    <w:rsid w:val="007D1598"/>
    <w:rsid w:val="007D15EE"/>
    <w:rsid w:val="007D188E"/>
    <w:rsid w:val="007D2671"/>
    <w:rsid w:val="007D2E7B"/>
    <w:rsid w:val="007D3708"/>
    <w:rsid w:val="007D3D19"/>
    <w:rsid w:val="007D4162"/>
    <w:rsid w:val="007D4274"/>
    <w:rsid w:val="007D51E8"/>
    <w:rsid w:val="007D5A0E"/>
    <w:rsid w:val="007D5C72"/>
    <w:rsid w:val="007D62DB"/>
    <w:rsid w:val="007D655B"/>
    <w:rsid w:val="007D65C6"/>
    <w:rsid w:val="007D6A07"/>
    <w:rsid w:val="007D6F33"/>
    <w:rsid w:val="007D7122"/>
    <w:rsid w:val="007D727F"/>
    <w:rsid w:val="007D74E1"/>
    <w:rsid w:val="007D7738"/>
    <w:rsid w:val="007D7B0C"/>
    <w:rsid w:val="007D7F74"/>
    <w:rsid w:val="007E008C"/>
    <w:rsid w:val="007E04B9"/>
    <w:rsid w:val="007E113C"/>
    <w:rsid w:val="007E16AF"/>
    <w:rsid w:val="007E1C5F"/>
    <w:rsid w:val="007E26C9"/>
    <w:rsid w:val="007E2A2A"/>
    <w:rsid w:val="007E2A58"/>
    <w:rsid w:val="007E3044"/>
    <w:rsid w:val="007E3F6F"/>
    <w:rsid w:val="007E41C8"/>
    <w:rsid w:val="007E453E"/>
    <w:rsid w:val="007E4997"/>
    <w:rsid w:val="007E4CD5"/>
    <w:rsid w:val="007E50F1"/>
    <w:rsid w:val="007E515D"/>
    <w:rsid w:val="007E5263"/>
    <w:rsid w:val="007E5687"/>
    <w:rsid w:val="007E5E22"/>
    <w:rsid w:val="007E643D"/>
    <w:rsid w:val="007E67A0"/>
    <w:rsid w:val="007E6B61"/>
    <w:rsid w:val="007E6B99"/>
    <w:rsid w:val="007E72F0"/>
    <w:rsid w:val="007E749E"/>
    <w:rsid w:val="007F0096"/>
    <w:rsid w:val="007F0138"/>
    <w:rsid w:val="007F0333"/>
    <w:rsid w:val="007F0934"/>
    <w:rsid w:val="007F0DAA"/>
    <w:rsid w:val="007F0E68"/>
    <w:rsid w:val="007F16DA"/>
    <w:rsid w:val="007F17C0"/>
    <w:rsid w:val="007F1BB4"/>
    <w:rsid w:val="007F1CC6"/>
    <w:rsid w:val="007F2D09"/>
    <w:rsid w:val="007F2FC3"/>
    <w:rsid w:val="007F31FB"/>
    <w:rsid w:val="007F4517"/>
    <w:rsid w:val="007F487A"/>
    <w:rsid w:val="007F51AC"/>
    <w:rsid w:val="007F56CC"/>
    <w:rsid w:val="007F5A86"/>
    <w:rsid w:val="007F607F"/>
    <w:rsid w:val="007F653B"/>
    <w:rsid w:val="007F6B24"/>
    <w:rsid w:val="007F70C3"/>
    <w:rsid w:val="007F7259"/>
    <w:rsid w:val="007F7270"/>
    <w:rsid w:val="007F79EF"/>
    <w:rsid w:val="007F7BD1"/>
    <w:rsid w:val="007F7FB3"/>
    <w:rsid w:val="008001FC"/>
    <w:rsid w:val="008007A0"/>
    <w:rsid w:val="008009B3"/>
    <w:rsid w:val="008013D3"/>
    <w:rsid w:val="0080155A"/>
    <w:rsid w:val="008020FA"/>
    <w:rsid w:val="00802355"/>
    <w:rsid w:val="0080286C"/>
    <w:rsid w:val="00802B50"/>
    <w:rsid w:val="00802CF1"/>
    <w:rsid w:val="00802E0F"/>
    <w:rsid w:val="0080353B"/>
    <w:rsid w:val="00803BD6"/>
    <w:rsid w:val="00803CB0"/>
    <w:rsid w:val="00803F39"/>
    <w:rsid w:val="008044E8"/>
    <w:rsid w:val="008045DD"/>
    <w:rsid w:val="00804BCE"/>
    <w:rsid w:val="00804C5B"/>
    <w:rsid w:val="00804E79"/>
    <w:rsid w:val="00805093"/>
    <w:rsid w:val="0080525E"/>
    <w:rsid w:val="00805EAB"/>
    <w:rsid w:val="008068DE"/>
    <w:rsid w:val="00806D64"/>
    <w:rsid w:val="00806E27"/>
    <w:rsid w:val="00806F03"/>
    <w:rsid w:val="0080768D"/>
    <w:rsid w:val="008077A4"/>
    <w:rsid w:val="00807F38"/>
    <w:rsid w:val="00810193"/>
    <w:rsid w:val="00811D8D"/>
    <w:rsid w:val="00811D98"/>
    <w:rsid w:val="0081202C"/>
    <w:rsid w:val="00812247"/>
    <w:rsid w:val="008122B8"/>
    <w:rsid w:val="008124C4"/>
    <w:rsid w:val="0081266E"/>
    <w:rsid w:val="00812D25"/>
    <w:rsid w:val="00813BD4"/>
    <w:rsid w:val="00814324"/>
    <w:rsid w:val="008148BC"/>
    <w:rsid w:val="00814A41"/>
    <w:rsid w:val="00814A77"/>
    <w:rsid w:val="00814E4F"/>
    <w:rsid w:val="00815235"/>
    <w:rsid w:val="00815CE0"/>
    <w:rsid w:val="00816262"/>
    <w:rsid w:val="008171C9"/>
    <w:rsid w:val="0081740C"/>
    <w:rsid w:val="0081742A"/>
    <w:rsid w:val="00817A95"/>
    <w:rsid w:val="00817D19"/>
    <w:rsid w:val="008209B8"/>
    <w:rsid w:val="00820FAD"/>
    <w:rsid w:val="0082104D"/>
    <w:rsid w:val="00821946"/>
    <w:rsid w:val="008219E4"/>
    <w:rsid w:val="008222F7"/>
    <w:rsid w:val="008227C9"/>
    <w:rsid w:val="008229B6"/>
    <w:rsid w:val="00822A74"/>
    <w:rsid w:val="00822AFA"/>
    <w:rsid w:val="00822B25"/>
    <w:rsid w:val="00822E6D"/>
    <w:rsid w:val="00822E86"/>
    <w:rsid w:val="008236F5"/>
    <w:rsid w:val="0082477C"/>
    <w:rsid w:val="00824EEA"/>
    <w:rsid w:val="008251CD"/>
    <w:rsid w:val="00825340"/>
    <w:rsid w:val="008261B9"/>
    <w:rsid w:val="008266D4"/>
    <w:rsid w:val="00826ACB"/>
    <w:rsid w:val="00826BE1"/>
    <w:rsid w:val="0082778C"/>
    <w:rsid w:val="008279FA"/>
    <w:rsid w:val="00827EAE"/>
    <w:rsid w:val="008306D6"/>
    <w:rsid w:val="00831310"/>
    <w:rsid w:val="00831395"/>
    <w:rsid w:val="008313ED"/>
    <w:rsid w:val="00831780"/>
    <w:rsid w:val="0083179F"/>
    <w:rsid w:val="00831D78"/>
    <w:rsid w:val="008321B0"/>
    <w:rsid w:val="00832219"/>
    <w:rsid w:val="008323E4"/>
    <w:rsid w:val="0083264C"/>
    <w:rsid w:val="00832CD1"/>
    <w:rsid w:val="008333EB"/>
    <w:rsid w:val="00833B65"/>
    <w:rsid w:val="0083439D"/>
    <w:rsid w:val="00834621"/>
    <w:rsid w:val="00834ABF"/>
    <w:rsid w:val="00834AC4"/>
    <w:rsid w:val="00834FDC"/>
    <w:rsid w:val="00835248"/>
    <w:rsid w:val="00835960"/>
    <w:rsid w:val="00835B2E"/>
    <w:rsid w:val="00835D56"/>
    <w:rsid w:val="00835D99"/>
    <w:rsid w:val="00836290"/>
    <w:rsid w:val="00836628"/>
    <w:rsid w:val="00836831"/>
    <w:rsid w:val="00836FDF"/>
    <w:rsid w:val="0083716F"/>
    <w:rsid w:val="008376C9"/>
    <w:rsid w:val="00837B2C"/>
    <w:rsid w:val="00840415"/>
    <w:rsid w:val="00840639"/>
    <w:rsid w:val="00840A5A"/>
    <w:rsid w:val="008413C2"/>
    <w:rsid w:val="00841463"/>
    <w:rsid w:val="00842C9A"/>
    <w:rsid w:val="00842DA1"/>
    <w:rsid w:val="008434D7"/>
    <w:rsid w:val="0084352E"/>
    <w:rsid w:val="008439F9"/>
    <w:rsid w:val="0084417C"/>
    <w:rsid w:val="00844254"/>
    <w:rsid w:val="00844574"/>
    <w:rsid w:val="0084497F"/>
    <w:rsid w:val="00844DF3"/>
    <w:rsid w:val="0084595B"/>
    <w:rsid w:val="00845E73"/>
    <w:rsid w:val="008463AD"/>
    <w:rsid w:val="00846857"/>
    <w:rsid w:val="008468FD"/>
    <w:rsid w:val="00846AB7"/>
    <w:rsid w:val="00846DB7"/>
    <w:rsid w:val="00846E34"/>
    <w:rsid w:val="008470E1"/>
    <w:rsid w:val="0085012B"/>
    <w:rsid w:val="0085054A"/>
    <w:rsid w:val="0085089E"/>
    <w:rsid w:val="0085107E"/>
    <w:rsid w:val="00851886"/>
    <w:rsid w:val="00851A95"/>
    <w:rsid w:val="00851D15"/>
    <w:rsid w:val="00851F3A"/>
    <w:rsid w:val="00852250"/>
    <w:rsid w:val="00852392"/>
    <w:rsid w:val="00852B05"/>
    <w:rsid w:val="00853A37"/>
    <w:rsid w:val="008540A1"/>
    <w:rsid w:val="0085442B"/>
    <w:rsid w:val="0085474D"/>
    <w:rsid w:val="00854AB7"/>
    <w:rsid w:val="00854F06"/>
    <w:rsid w:val="00854F78"/>
    <w:rsid w:val="008550F4"/>
    <w:rsid w:val="0085674E"/>
    <w:rsid w:val="00856CDF"/>
    <w:rsid w:val="00856F96"/>
    <w:rsid w:val="0085712A"/>
    <w:rsid w:val="0085715C"/>
    <w:rsid w:val="00857E3F"/>
    <w:rsid w:val="00860A9B"/>
    <w:rsid w:val="00860AAD"/>
    <w:rsid w:val="0086174F"/>
    <w:rsid w:val="0086185C"/>
    <w:rsid w:val="00862248"/>
    <w:rsid w:val="008625F6"/>
    <w:rsid w:val="008626E7"/>
    <w:rsid w:val="008631AF"/>
    <w:rsid w:val="00863360"/>
    <w:rsid w:val="0086452D"/>
    <w:rsid w:val="00864B05"/>
    <w:rsid w:val="00865806"/>
    <w:rsid w:val="00865867"/>
    <w:rsid w:val="00865B46"/>
    <w:rsid w:val="00865B67"/>
    <w:rsid w:val="00865D7C"/>
    <w:rsid w:val="00866282"/>
    <w:rsid w:val="00866C63"/>
    <w:rsid w:val="00867054"/>
    <w:rsid w:val="00867113"/>
    <w:rsid w:val="00867355"/>
    <w:rsid w:val="00867369"/>
    <w:rsid w:val="008675C1"/>
    <w:rsid w:val="00870023"/>
    <w:rsid w:val="00870D23"/>
    <w:rsid w:val="00870EE7"/>
    <w:rsid w:val="008711C4"/>
    <w:rsid w:val="00871E19"/>
    <w:rsid w:val="00871FB7"/>
    <w:rsid w:val="008725C2"/>
    <w:rsid w:val="0087293D"/>
    <w:rsid w:val="00872B52"/>
    <w:rsid w:val="00872C8D"/>
    <w:rsid w:val="00872F98"/>
    <w:rsid w:val="008735AD"/>
    <w:rsid w:val="00874C71"/>
    <w:rsid w:val="00875CAA"/>
    <w:rsid w:val="00876161"/>
    <w:rsid w:val="0087670A"/>
    <w:rsid w:val="00876C97"/>
    <w:rsid w:val="00877D8F"/>
    <w:rsid w:val="00880254"/>
    <w:rsid w:val="0088070D"/>
    <w:rsid w:val="00880A2F"/>
    <w:rsid w:val="00880A61"/>
    <w:rsid w:val="00880AE3"/>
    <w:rsid w:val="00880DA3"/>
    <w:rsid w:val="00880DCB"/>
    <w:rsid w:val="00880EDF"/>
    <w:rsid w:val="00880FCC"/>
    <w:rsid w:val="008818D2"/>
    <w:rsid w:val="00881E4B"/>
    <w:rsid w:val="00881E74"/>
    <w:rsid w:val="0088358D"/>
    <w:rsid w:val="00883636"/>
    <w:rsid w:val="00883BF7"/>
    <w:rsid w:val="008843CE"/>
    <w:rsid w:val="008848EB"/>
    <w:rsid w:val="00885008"/>
    <w:rsid w:val="008851AF"/>
    <w:rsid w:val="00885300"/>
    <w:rsid w:val="00885302"/>
    <w:rsid w:val="00885924"/>
    <w:rsid w:val="008859EC"/>
    <w:rsid w:val="00885B75"/>
    <w:rsid w:val="00885FAE"/>
    <w:rsid w:val="008862A0"/>
    <w:rsid w:val="008866B6"/>
    <w:rsid w:val="008869F9"/>
    <w:rsid w:val="008874D9"/>
    <w:rsid w:val="00887E04"/>
    <w:rsid w:val="00887F55"/>
    <w:rsid w:val="00890F83"/>
    <w:rsid w:val="0089179A"/>
    <w:rsid w:val="008918F7"/>
    <w:rsid w:val="00891D27"/>
    <w:rsid w:val="00891FF7"/>
    <w:rsid w:val="0089200A"/>
    <w:rsid w:val="008938C0"/>
    <w:rsid w:val="00893B92"/>
    <w:rsid w:val="0089444D"/>
    <w:rsid w:val="00894678"/>
    <w:rsid w:val="008947CC"/>
    <w:rsid w:val="00895319"/>
    <w:rsid w:val="00895555"/>
    <w:rsid w:val="008955E0"/>
    <w:rsid w:val="00895D33"/>
    <w:rsid w:val="00896851"/>
    <w:rsid w:val="00896FCD"/>
    <w:rsid w:val="00897051"/>
    <w:rsid w:val="008971A1"/>
    <w:rsid w:val="008A0099"/>
    <w:rsid w:val="008A0270"/>
    <w:rsid w:val="008A0FE3"/>
    <w:rsid w:val="008A1371"/>
    <w:rsid w:val="008A195D"/>
    <w:rsid w:val="008A19E9"/>
    <w:rsid w:val="008A1A06"/>
    <w:rsid w:val="008A1E1D"/>
    <w:rsid w:val="008A20C3"/>
    <w:rsid w:val="008A2537"/>
    <w:rsid w:val="008A270B"/>
    <w:rsid w:val="008A2B07"/>
    <w:rsid w:val="008A2E76"/>
    <w:rsid w:val="008A34F8"/>
    <w:rsid w:val="008A39FF"/>
    <w:rsid w:val="008A3FEF"/>
    <w:rsid w:val="008A44CD"/>
    <w:rsid w:val="008A454B"/>
    <w:rsid w:val="008A45A6"/>
    <w:rsid w:val="008A4F2D"/>
    <w:rsid w:val="008A5365"/>
    <w:rsid w:val="008A574F"/>
    <w:rsid w:val="008A5E5E"/>
    <w:rsid w:val="008A6B68"/>
    <w:rsid w:val="008A7759"/>
    <w:rsid w:val="008B0EC6"/>
    <w:rsid w:val="008B0F3D"/>
    <w:rsid w:val="008B11C8"/>
    <w:rsid w:val="008B14AA"/>
    <w:rsid w:val="008B2EAE"/>
    <w:rsid w:val="008B2FCB"/>
    <w:rsid w:val="008B30CE"/>
    <w:rsid w:val="008B3CA3"/>
    <w:rsid w:val="008B440E"/>
    <w:rsid w:val="008B441B"/>
    <w:rsid w:val="008B4F62"/>
    <w:rsid w:val="008B5265"/>
    <w:rsid w:val="008B57E7"/>
    <w:rsid w:val="008B606E"/>
    <w:rsid w:val="008B6494"/>
    <w:rsid w:val="008B68B8"/>
    <w:rsid w:val="008B6B10"/>
    <w:rsid w:val="008B7DEA"/>
    <w:rsid w:val="008C00A7"/>
    <w:rsid w:val="008C063A"/>
    <w:rsid w:val="008C0A34"/>
    <w:rsid w:val="008C0CCC"/>
    <w:rsid w:val="008C0CFA"/>
    <w:rsid w:val="008C1E07"/>
    <w:rsid w:val="008C313D"/>
    <w:rsid w:val="008C35A5"/>
    <w:rsid w:val="008C35F6"/>
    <w:rsid w:val="008C36F3"/>
    <w:rsid w:val="008C3D36"/>
    <w:rsid w:val="008C49E7"/>
    <w:rsid w:val="008C5216"/>
    <w:rsid w:val="008C547B"/>
    <w:rsid w:val="008C6356"/>
    <w:rsid w:val="008C64AC"/>
    <w:rsid w:val="008C677A"/>
    <w:rsid w:val="008C69C0"/>
    <w:rsid w:val="008C6E07"/>
    <w:rsid w:val="008C6EE1"/>
    <w:rsid w:val="008C70D0"/>
    <w:rsid w:val="008C73B7"/>
    <w:rsid w:val="008C757B"/>
    <w:rsid w:val="008C7795"/>
    <w:rsid w:val="008C79E4"/>
    <w:rsid w:val="008D01D8"/>
    <w:rsid w:val="008D02FE"/>
    <w:rsid w:val="008D047D"/>
    <w:rsid w:val="008D0605"/>
    <w:rsid w:val="008D0A89"/>
    <w:rsid w:val="008D1088"/>
    <w:rsid w:val="008D199D"/>
    <w:rsid w:val="008D19A8"/>
    <w:rsid w:val="008D220F"/>
    <w:rsid w:val="008D2289"/>
    <w:rsid w:val="008D2388"/>
    <w:rsid w:val="008D288F"/>
    <w:rsid w:val="008D297B"/>
    <w:rsid w:val="008D3148"/>
    <w:rsid w:val="008D38F3"/>
    <w:rsid w:val="008D397C"/>
    <w:rsid w:val="008D3D88"/>
    <w:rsid w:val="008D44BD"/>
    <w:rsid w:val="008D450F"/>
    <w:rsid w:val="008D4C9C"/>
    <w:rsid w:val="008D5458"/>
    <w:rsid w:val="008D5AA3"/>
    <w:rsid w:val="008D5E83"/>
    <w:rsid w:val="008D6C47"/>
    <w:rsid w:val="008D6CF0"/>
    <w:rsid w:val="008D7247"/>
    <w:rsid w:val="008D7377"/>
    <w:rsid w:val="008D7E95"/>
    <w:rsid w:val="008E0292"/>
    <w:rsid w:val="008E0A51"/>
    <w:rsid w:val="008E1182"/>
    <w:rsid w:val="008E15DA"/>
    <w:rsid w:val="008E281F"/>
    <w:rsid w:val="008E2C45"/>
    <w:rsid w:val="008E3033"/>
    <w:rsid w:val="008E3309"/>
    <w:rsid w:val="008E38A6"/>
    <w:rsid w:val="008E3C81"/>
    <w:rsid w:val="008E43E4"/>
    <w:rsid w:val="008E43F8"/>
    <w:rsid w:val="008E4557"/>
    <w:rsid w:val="008E48AD"/>
    <w:rsid w:val="008E49AF"/>
    <w:rsid w:val="008E4A9C"/>
    <w:rsid w:val="008E56BA"/>
    <w:rsid w:val="008E57CC"/>
    <w:rsid w:val="008E58DA"/>
    <w:rsid w:val="008E6523"/>
    <w:rsid w:val="008E6569"/>
    <w:rsid w:val="008E668B"/>
    <w:rsid w:val="008E66BC"/>
    <w:rsid w:val="008E6CF3"/>
    <w:rsid w:val="008E720E"/>
    <w:rsid w:val="008E726C"/>
    <w:rsid w:val="008E7398"/>
    <w:rsid w:val="008E74C7"/>
    <w:rsid w:val="008E7C75"/>
    <w:rsid w:val="008F0451"/>
    <w:rsid w:val="008F073E"/>
    <w:rsid w:val="008F0979"/>
    <w:rsid w:val="008F1174"/>
    <w:rsid w:val="008F1244"/>
    <w:rsid w:val="008F280A"/>
    <w:rsid w:val="008F2BFB"/>
    <w:rsid w:val="008F2CE0"/>
    <w:rsid w:val="008F2F15"/>
    <w:rsid w:val="008F3025"/>
    <w:rsid w:val="008F33FA"/>
    <w:rsid w:val="008F3837"/>
    <w:rsid w:val="008F3E11"/>
    <w:rsid w:val="008F3EA8"/>
    <w:rsid w:val="008F3EAB"/>
    <w:rsid w:val="008F4509"/>
    <w:rsid w:val="008F4BE1"/>
    <w:rsid w:val="008F4D5C"/>
    <w:rsid w:val="008F4E03"/>
    <w:rsid w:val="008F5500"/>
    <w:rsid w:val="008F5734"/>
    <w:rsid w:val="008F5A3D"/>
    <w:rsid w:val="008F5E6D"/>
    <w:rsid w:val="008F5FAE"/>
    <w:rsid w:val="008F607C"/>
    <w:rsid w:val="008F6359"/>
    <w:rsid w:val="008F651C"/>
    <w:rsid w:val="008F686C"/>
    <w:rsid w:val="008F6C9E"/>
    <w:rsid w:val="008F731A"/>
    <w:rsid w:val="0090003E"/>
    <w:rsid w:val="00900662"/>
    <w:rsid w:val="0090068A"/>
    <w:rsid w:val="00900804"/>
    <w:rsid w:val="00900C54"/>
    <w:rsid w:val="00900E46"/>
    <w:rsid w:val="009017E0"/>
    <w:rsid w:val="00901C6A"/>
    <w:rsid w:val="00902B5C"/>
    <w:rsid w:val="009030E9"/>
    <w:rsid w:val="009031E4"/>
    <w:rsid w:val="0090356A"/>
    <w:rsid w:val="009036D7"/>
    <w:rsid w:val="009037A6"/>
    <w:rsid w:val="009039A0"/>
    <w:rsid w:val="00903A7A"/>
    <w:rsid w:val="00903AB5"/>
    <w:rsid w:val="00903FE1"/>
    <w:rsid w:val="009049F2"/>
    <w:rsid w:val="00904FCD"/>
    <w:rsid w:val="009052B9"/>
    <w:rsid w:val="0090586C"/>
    <w:rsid w:val="009059F1"/>
    <w:rsid w:val="009059F9"/>
    <w:rsid w:val="00905C23"/>
    <w:rsid w:val="00905D82"/>
    <w:rsid w:val="00905F9C"/>
    <w:rsid w:val="00906659"/>
    <w:rsid w:val="00906B56"/>
    <w:rsid w:val="00906D61"/>
    <w:rsid w:val="00906E11"/>
    <w:rsid w:val="0090706E"/>
    <w:rsid w:val="00907DFF"/>
    <w:rsid w:val="0091018F"/>
    <w:rsid w:val="00910253"/>
    <w:rsid w:val="00910588"/>
    <w:rsid w:val="009106B8"/>
    <w:rsid w:val="00910A9B"/>
    <w:rsid w:val="00910AF2"/>
    <w:rsid w:val="00910C09"/>
    <w:rsid w:val="00911744"/>
    <w:rsid w:val="0091190C"/>
    <w:rsid w:val="00911C81"/>
    <w:rsid w:val="00911F40"/>
    <w:rsid w:val="00912231"/>
    <w:rsid w:val="009123BD"/>
    <w:rsid w:val="00912824"/>
    <w:rsid w:val="00913388"/>
    <w:rsid w:val="009134DB"/>
    <w:rsid w:val="0091377A"/>
    <w:rsid w:val="00913C49"/>
    <w:rsid w:val="00914490"/>
    <w:rsid w:val="009148BB"/>
    <w:rsid w:val="009148DE"/>
    <w:rsid w:val="00914E48"/>
    <w:rsid w:val="0091503D"/>
    <w:rsid w:val="00915064"/>
    <w:rsid w:val="00915564"/>
    <w:rsid w:val="009156F8"/>
    <w:rsid w:val="0091583A"/>
    <w:rsid w:val="00915A37"/>
    <w:rsid w:val="009161D7"/>
    <w:rsid w:val="00916404"/>
    <w:rsid w:val="00916474"/>
    <w:rsid w:val="009164BB"/>
    <w:rsid w:val="009173C8"/>
    <w:rsid w:val="0091740C"/>
    <w:rsid w:val="00917659"/>
    <w:rsid w:val="009178D0"/>
    <w:rsid w:val="00917E63"/>
    <w:rsid w:val="0092007A"/>
    <w:rsid w:val="00920201"/>
    <w:rsid w:val="009206F3"/>
    <w:rsid w:val="00920B27"/>
    <w:rsid w:val="0092128A"/>
    <w:rsid w:val="00921E52"/>
    <w:rsid w:val="00922AA7"/>
    <w:rsid w:val="00922BB7"/>
    <w:rsid w:val="00922D28"/>
    <w:rsid w:val="00922F84"/>
    <w:rsid w:val="009237EB"/>
    <w:rsid w:val="00924270"/>
    <w:rsid w:val="0092486F"/>
    <w:rsid w:val="00924C69"/>
    <w:rsid w:val="0092588E"/>
    <w:rsid w:val="00925F6C"/>
    <w:rsid w:val="0092692E"/>
    <w:rsid w:val="00926E68"/>
    <w:rsid w:val="00926FA2"/>
    <w:rsid w:val="009270CF"/>
    <w:rsid w:val="00927CE8"/>
    <w:rsid w:val="00927DC6"/>
    <w:rsid w:val="00930156"/>
    <w:rsid w:val="00930193"/>
    <w:rsid w:val="00930464"/>
    <w:rsid w:val="00930484"/>
    <w:rsid w:val="009306AF"/>
    <w:rsid w:val="00930838"/>
    <w:rsid w:val="00930FDE"/>
    <w:rsid w:val="009316A2"/>
    <w:rsid w:val="00931A4F"/>
    <w:rsid w:val="00931E82"/>
    <w:rsid w:val="0093205C"/>
    <w:rsid w:val="00932511"/>
    <w:rsid w:val="00932849"/>
    <w:rsid w:val="00932D76"/>
    <w:rsid w:val="00932E09"/>
    <w:rsid w:val="009332D0"/>
    <w:rsid w:val="009333E9"/>
    <w:rsid w:val="009339E5"/>
    <w:rsid w:val="00933B9E"/>
    <w:rsid w:val="00933DAF"/>
    <w:rsid w:val="00933DBE"/>
    <w:rsid w:val="00933E4E"/>
    <w:rsid w:val="0093446F"/>
    <w:rsid w:val="009345C4"/>
    <w:rsid w:val="009348D3"/>
    <w:rsid w:val="00935FED"/>
    <w:rsid w:val="0093677C"/>
    <w:rsid w:val="00936B4F"/>
    <w:rsid w:val="00937694"/>
    <w:rsid w:val="00937902"/>
    <w:rsid w:val="00937B45"/>
    <w:rsid w:val="00941CA4"/>
    <w:rsid w:val="00941D6D"/>
    <w:rsid w:val="00943327"/>
    <w:rsid w:val="009434E2"/>
    <w:rsid w:val="00943736"/>
    <w:rsid w:val="00943E29"/>
    <w:rsid w:val="00944239"/>
    <w:rsid w:val="009443E5"/>
    <w:rsid w:val="00944454"/>
    <w:rsid w:val="0094454E"/>
    <w:rsid w:val="0094471F"/>
    <w:rsid w:val="00944CFA"/>
    <w:rsid w:val="00945197"/>
    <w:rsid w:val="009451DC"/>
    <w:rsid w:val="009455BC"/>
    <w:rsid w:val="00946877"/>
    <w:rsid w:val="0094698B"/>
    <w:rsid w:val="00946F10"/>
    <w:rsid w:val="00946F3D"/>
    <w:rsid w:val="00946F72"/>
    <w:rsid w:val="0094719C"/>
    <w:rsid w:val="0094749D"/>
    <w:rsid w:val="00947863"/>
    <w:rsid w:val="00947E25"/>
    <w:rsid w:val="009500D2"/>
    <w:rsid w:val="00950388"/>
    <w:rsid w:val="00950A83"/>
    <w:rsid w:val="00950C33"/>
    <w:rsid w:val="00950D34"/>
    <w:rsid w:val="0095107C"/>
    <w:rsid w:val="009515D8"/>
    <w:rsid w:val="009516BA"/>
    <w:rsid w:val="00952813"/>
    <w:rsid w:val="009529A3"/>
    <w:rsid w:val="00952ACC"/>
    <w:rsid w:val="0095313C"/>
    <w:rsid w:val="0095321A"/>
    <w:rsid w:val="0095350A"/>
    <w:rsid w:val="00953895"/>
    <w:rsid w:val="00953C88"/>
    <w:rsid w:val="00953E7A"/>
    <w:rsid w:val="009544AB"/>
    <w:rsid w:val="009554D0"/>
    <w:rsid w:val="00955C98"/>
    <w:rsid w:val="00956792"/>
    <w:rsid w:val="00956B74"/>
    <w:rsid w:val="009571B5"/>
    <w:rsid w:val="00957203"/>
    <w:rsid w:val="00957593"/>
    <w:rsid w:val="00957750"/>
    <w:rsid w:val="0095799D"/>
    <w:rsid w:val="00957E9D"/>
    <w:rsid w:val="009612B0"/>
    <w:rsid w:val="00961467"/>
    <w:rsid w:val="00962773"/>
    <w:rsid w:val="0096353F"/>
    <w:rsid w:val="00963E3D"/>
    <w:rsid w:val="009644F8"/>
    <w:rsid w:val="00965305"/>
    <w:rsid w:val="0096546B"/>
    <w:rsid w:val="009659C6"/>
    <w:rsid w:val="00966DB5"/>
    <w:rsid w:val="00966DC6"/>
    <w:rsid w:val="0096720B"/>
    <w:rsid w:val="00967A72"/>
    <w:rsid w:val="00967B94"/>
    <w:rsid w:val="00967DC7"/>
    <w:rsid w:val="0097038A"/>
    <w:rsid w:val="009710FE"/>
    <w:rsid w:val="00971B03"/>
    <w:rsid w:val="00971E36"/>
    <w:rsid w:val="009720F3"/>
    <w:rsid w:val="0097267F"/>
    <w:rsid w:val="009732AC"/>
    <w:rsid w:val="009734D0"/>
    <w:rsid w:val="00973595"/>
    <w:rsid w:val="009735E0"/>
    <w:rsid w:val="00973816"/>
    <w:rsid w:val="0097385A"/>
    <w:rsid w:val="0097394E"/>
    <w:rsid w:val="009739A4"/>
    <w:rsid w:val="009748A5"/>
    <w:rsid w:val="00974F32"/>
    <w:rsid w:val="0097501A"/>
    <w:rsid w:val="0097504F"/>
    <w:rsid w:val="009754B3"/>
    <w:rsid w:val="009754E2"/>
    <w:rsid w:val="00975B03"/>
    <w:rsid w:val="0097626D"/>
    <w:rsid w:val="00976686"/>
    <w:rsid w:val="0097680B"/>
    <w:rsid w:val="0097685D"/>
    <w:rsid w:val="0097689E"/>
    <w:rsid w:val="009768BC"/>
    <w:rsid w:val="00976E83"/>
    <w:rsid w:val="00976FE5"/>
    <w:rsid w:val="00977181"/>
    <w:rsid w:val="009777D9"/>
    <w:rsid w:val="00977A94"/>
    <w:rsid w:val="009800F3"/>
    <w:rsid w:val="009808C2"/>
    <w:rsid w:val="00980BA1"/>
    <w:rsid w:val="00980CF5"/>
    <w:rsid w:val="00981326"/>
    <w:rsid w:val="00981475"/>
    <w:rsid w:val="00981CCB"/>
    <w:rsid w:val="009820D4"/>
    <w:rsid w:val="009824F0"/>
    <w:rsid w:val="009825E3"/>
    <w:rsid w:val="00982B62"/>
    <w:rsid w:val="00983E46"/>
    <w:rsid w:val="009841BE"/>
    <w:rsid w:val="0098423D"/>
    <w:rsid w:val="009846A2"/>
    <w:rsid w:val="00984964"/>
    <w:rsid w:val="00984C37"/>
    <w:rsid w:val="00985241"/>
    <w:rsid w:val="00985252"/>
    <w:rsid w:val="009852D9"/>
    <w:rsid w:val="00985337"/>
    <w:rsid w:val="00985399"/>
    <w:rsid w:val="009853DC"/>
    <w:rsid w:val="00985D29"/>
    <w:rsid w:val="009867EC"/>
    <w:rsid w:val="00986953"/>
    <w:rsid w:val="00987559"/>
    <w:rsid w:val="009902EE"/>
    <w:rsid w:val="009905CE"/>
    <w:rsid w:val="009906D5"/>
    <w:rsid w:val="009906ED"/>
    <w:rsid w:val="00990B19"/>
    <w:rsid w:val="00990FFF"/>
    <w:rsid w:val="0099117D"/>
    <w:rsid w:val="009915CA"/>
    <w:rsid w:val="00991740"/>
    <w:rsid w:val="00991B88"/>
    <w:rsid w:val="00991C95"/>
    <w:rsid w:val="0099242A"/>
    <w:rsid w:val="00993A19"/>
    <w:rsid w:val="009942D9"/>
    <w:rsid w:val="009949A7"/>
    <w:rsid w:val="00994DCC"/>
    <w:rsid w:val="00995039"/>
    <w:rsid w:val="009951F3"/>
    <w:rsid w:val="009958D0"/>
    <w:rsid w:val="00995A90"/>
    <w:rsid w:val="00996DF3"/>
    <w:rsid w:val="00997309"/>
    <w:rsid w:val="0099745F"/>
    <w:rsid w:val="0099787C"/>
    <w:rsid w:val="009A0339"/>
    <w:rsid w:val="009A036A"/>
    <w:rsid w:val="009A051D"/>
    <w:rsid w:val="009A0900"/>
    <w:rsid w:val="009A0AB2"/>
    <w:rsid w:val="009A1001"/>
    <w:rsid w:val="009A101A"/>
    <w:rsid w:val="009A15D9"/>
    <w:rsid w:val="009A1B9A"/>
    <w:rsid w:val="009A1E25"/>
    <w:rsid w:val="009A2060"/>
    <w:rsid w:val="009A27D3"/>
    <w:rsid w:val="009A2A0D"/>
    <w:rsid w:val="009A2B5E"/>
    <w:rsid w:val="009A3577"/>
    <w:rsid w:val="009A379B"/>
    <w:rsid w:val="009A3DB4"/>
    <w:rsid w:val="009A3ED8"/>
    <w:rsid w:val="009A4295"/>
    <w:rsid w:val="009A464C"/>
    <w:rsid w:val="009A4ACF"/>
    <w:rsid w:val="009A4CDC"/>
    <w:rsid w:val="009A50B9"/>
    <w:rsid w:val="009A530F"/>
    <w:rsid w:val="009A5753"/>
    <w:rsid w:val="009A579D"/>
    <w:rsid w:val="009A5B2C"/>
    <w:rsid w:val="009A5EB2"/>
    <w:rsid w:val="009A6301"/>
    <w:rsid w:val="009A6413"/>
    <w:rsid w:val="009A6454"/>
    <w:rsid w:val="009A68E3"/>
    <w:rsid w:val="009A695D"/>
    <w:rsid w:val="009A6D4E"/>
    <w:rsid w:val="009A6D5C"/>
    <w:rsid w:val="009A6DF4"/>
    <w:rsid w:val="009A6EA1"/>
    <w:rsid w:val="009A7F48"/>
    <w:rsid w:val="009B005C"/>
    <w:rsid w:val="009B02BC"/>
    <w:rsid w:val="009B0664"/>
    <w:rsid w:val="009B085C"/>
    <w:rsid w:val="009B0D0F"/>
    <w:rsid w:val="009B0D15"/>
    <w:rsid w:val="009B0F9D"/>
    <w:rsid w:val="009B164F"/>
    <w:rsid w:val="009B1ECE"/>
    <w:rsid w:val="009B2029"/>
    <w:rsid w:val="009B2220"/>
    <w:rsid w:val="009B259F"/>
    <w:rsid w:val="009B276F"/>
    <w:rsid w:val="009B2E20"/>
    <w:rsid w:val="009B3241"/>
    <w:rsid w:val="009B343F"/>
    <w:rsid w:val="009B35E8"/>
    <w:rsid w:val="009B35F0"/>
    <w:rsid w:val="009B3AA2"/>
    <w:rsid w:val="009B40F2"/>
    <w:rsid w:val="009B4935"/>
    <w:rsid w:val="009B53EB"/>
    <w:rsid w:val="009B549E"/>
    <w:rsid w:val="009B6212"/>
    <w:rsid w:val="009B62F7"/>
    <w:rsid w:val="009B674D"/>
    <w:rsid w:val="009B6866"/>
    <w:rsid w:val="009B6A96"/>
    <w:rsid w:val="009B6E79"/>
    <w:rsid w:val="009B6FE6"/>
    <w:rsid w:val="009B7323"/>
    <w:rsid w:val="009B7803"/>
    <w:rsid w:val="009B7C30"/>
    <w:rsid w:val="009C0F4E"/>
    <w:rsid w:val="009C2559"/>
    <w:rsid w:val="009C280F"/>
    <w:rsid w:val="009C2AC7"/>
    <w:rsid w:val="009C2F0F"/>
    <w:rsid w:val="009C31B2"/>
    <w:rsid w:val="009C3621"/>
    <w:rsid w:val="009C3626"/>
    <w:rsid w:val="009C3BE8"/>
    <w:rsid w:val="009C3DA9"/>
    <w:rsid w:val="009C3E1E"/>
    <w:rsid w:val="009C4896"/>
    <w:rsid w:val="009C4F59"/>
    <w:rsid w:val="009C5CD5"/>
    <w:rsid w:val="009C646E"/>
    <w:rsid w:val="009C66AD"/>
    <w:rsid w:val="009C6EAD"/>
    <w:rsid w:val="009C6F0B"/>
    <w:rsid w:val="009C795F"/>
    <w:rsid w:val="009D0056"/>
    <w:rsid w:val="009D00CA"/>
    <w:rsid w:val="009D0267"/>
    <w:rsid w:val="009D0BD2"/>
    <w:rsid w:val="009D1D4A"/>
    <w:rsid w:val="009D2453"/>
    <w:rsid w:val="009D2A1B"/>
    <w:rsid w:val="009D2C50"/>
    <w:rsid w:val="009D2CE4"/>
    <w:rsid w:val="009D2E5E"/>
    <w:rsid w:val="009D344A"/>
    <w:rsid w:val="009D367E"/>
    <w:rsid w:val="009D3828"/>
    <w:rsid w:val="009D3FCD"/>
    <w:rsid w:val="009D40F4"/>
    <w:rsid w:val="009D4DAD"/>
    <w:rsid w:val="009D5066"/>
    <w:rsid w:val="009D56E9"/>
    <w:rsid w:val="009D5E53"/>
    <w:rsid w:val="009D6440"/>
    <w:rsid w:val="009D6670"/>
    <w:rsid w:val="009D6BC8"/>
    <w:rsid w:val="009D7193"/>
    <w:rsid w:val="009E0FBE"/>
    <w:rsid w:val="009E1068"/>
    <w:rsid w:val="009E16C4"/>
    <w:rsid w:val="009E1728"/>
    <w:rsid w:val="009E180D"/>
    <w:rsid w:val="009E1B48"/>
    <w:rsid w:val="009E1BE7"/>
    <w:rsid w:val="009E234C"/>
    <w:rsid w:val="009E2831"/>
    <w:rsid w:val="009E2B01"/>
    <w:rsid w:val="009E2C34"/>
    <w:rsid w:val="009E2D25"/>
    <w:rsid w:val="009E2DF1"/>
    <w:rsid w:val="009E3297"/>
    <w:rsid w:val="009E397F"/>
    <w:rsid w:val="009E3CDB"/>
    <w:rsid w:val="009E3DC6"/>
    <w:rsid w:val="009E3F08"/>
    <w:rsid w:val="009E452A"/>
    <w:rsid w:val="009E50EF"/>
    <w:rsid w:val="009E5250"/>
    <w:rsid w:val="009E54CF"/>
    <w:rsid w:val="009E5504"/>
    <w:rsid w:val="009E612B"/>
    <w:rsid w:val="009E6186"/>
    <w:rsid w:val="009E64EE"/>
    <w:rsid w:val="009E68B5"/>
    <w:rsid w:val="009E6CC9"/>
    <w:rsid w:val="009E7174"/>
    <w:rsid w:val="009E71B7"/>
    <w:rsid w:val="009E73EF"/>
    <w:rsid w:val="009E74FE"/>
    <w:rsid w:val="009E7650"/>
    <w:rsid w:val="009E76F5"/>
    <w:rsid w:val="009F091E"/>
    <w:rsid w:val="009F0C58"/>
    <w:rsid w:val="009F0C60"/>
    <w:rsid w:val="009F0D65"/>
    <w:rsid w:val="009F0DB0"/>
    <w:rsid w:val="009F0E1B"/>
    <w:rsid w:val="009F0E96"/>
    <w:rsid w:val="009F0FC3"/>
    <w:rsid w:val="009F1041"/>
    <w:rsid w:val="009F10D3"/>
    <w:rsid w:val="009F11EE"/>
    <w:rsid w:val="009F18EC"/>
    <w:rsid w:val="009F2406"/>
    <w:rsid w:val="009F245B"/>
    <w:rsid w:val="009F264D"/>
    <w:rsid w:val="009F2A93"/>
    <w:rsid w:val="009F2BF7"/>
    <w:rsid w:val="009F2C83"/>
    <w:rsid w:val="009F2FC5"/>
    <w:rsid w:val="009F3014"/>
    <w:rsid w:val="009F40A2"/>
    <w:rsid w:val="009F47DB"/>
    <w:rsid w:val="009F4E4C"/>
    <w:rsid w:val="009F4FAC"/>
    <w:rsid w:val="009F5223"/>
    <w:rsid w:val="009F5441"/>
    <w:rsid w:val="009F54E2"/>
    <w:rsid w:val="009F574C"/>
    <w:rsid w:val="009F5B17"/>
    <w:rsid w:val="009F5B57"/>
    <w:rsid w:val="009F64A9"/>
    <w:rsid w:val="009F6A5C"/>
    <w:rsid w:val="009F6D7E"/>
    <w:rsid w:val="009F6E58"/>
    <w:rsid w:val="009F734F"/>
    <w:rsid w:val="009F750D"/>
    <w:rsid w:val="009F79E5"/>
    <w:rsid w:val="009F7DA7"/>
    <w:rsid w:val="009F7F6A"/>
    <w:rsid w:val="00A0046E"/>
    <w:rsid w:val="00A005C1"/>
    <w:rsid w:val="00A0076C"/>
    <w:rsid w:val="00A007FC"/>
    <w:rsid w:val="00A0086A"/>
    <w:rsid w:val="00A009EE"/>
    <w:rsid w:val="00A00BAE"/>
    <w:rsid w:val="00A00F1F"/>
    <w:rsid w:val="00A01040"/>
    <w:rsid w:val="00A01555"/>
    <w:rsid w:val="00A01977"/>
    <w:rsid w:val="00A01FD5"/>
    <w:rsid w:val="00A02208"/>
    <w:rsid w:val="00A023A5"/>
    <w:rsid w:val="00A0280D"/>
    <w:rsid w:val="00A02ACE"/>
    <w:rsid w:val="00A03E36"/>
    <w:rsid w:val="00A0415A"/>
    <w:rsid w:val="00A0474B"/>
    <w:rsid w:val="00A04A9A"/>
    <w:rsid w:val="00A04B3C"/>
    <w:rsid w:val="00A04DBE"/>
    <w:rsid w:val="00A0508E"/>
    <w:rsid w:val="00A0613E"/>
    <w:rsid w:val="00A0624D"/>
    <w:rsid w:val="00A06D11"/>
    <w:rsid w:val="00A06F3B"/>
    <w:rsid w:val="00A071BF"/>
    <w:rsid w:val="00A072D3"/>
    <w:rsid w:val="00A0752C"/>
    <w:rsid w:val="00A078ED"/>
    <w:rsid w:val="00A07E70"/>
    <w:rsid w:val="00A103C9"/>
    <w:rsid w:val="00A10869"/>
    <w:rsid w:val="00A10B63"/>
    <w:rsid w:val="00A11032"/>
    <w:rsid w:val="00A1106C"/>
    <w:rsid w:val="00A115AD"/>
    <w:rsid w:val="00A11D50"/>
    <w:rsid w:val="00A1234E"/>
    <w:rsid w:val="00A1280A"/>
    <w:rsid w:val="00A133DA"/>
    <w:rsid w:val="00A1384E"/>
    <w:rsid w:val="00A13BDE"/>
    <w:rsid w:val="00A13CAB"/>
    <w:rsid w:val="00A13E2D"/>
    <w:rsid w:val="00A13E9A"/>
    <w:rsid w:val="00A1475B"/>
    <w:rsid w:val="00A14896"/>
    <w:rsid w:val="00A1494B"/>
    <w:rsid w:val="00A14F9D"/>
    <w:rsid w:val="00A15C17"/>
    <w:rsid w:val="00A162CC"/>
    <w:rsid w:val="00A16AE3"/>
    <w:rsid w:val="00A16B48"/>
    <w:rsid w:val="00A16CF8"/>
    <w:rsid w:val="00A16F24"/>
    <w:rsid w:val="00A17475"/>
    <w:rsid w:val="00A17642"/>
    <w:rsid w:val="00A177E4"/>
    <w:rsid w:val="00A17E2F"/>
    <w:rsid w:val="00A17E50"/>
    <w:rsid w:val="00A20663"/>
    <w:rsid w:val="00A21207"/>
    <w:rsid w:val="00A21387"/>
    <w:rsid w:val="00A218D7"/>
    <w:rsid w:val="00A21B0F"/>
    <w:rsid w:val="00A21F97"/>
    <w:rsid w:val="00A224B5"/>
    <w:rsid w:val="00A22BEB"/>
    <w:rsid w:val="00A23151"/>
    <w:rsid w:val="00A23181"/>
    <w:rsid w:val="00A23236"/>
    <w:rsid w:val="00A23557"/>
    <w:rsid w:val="00A23A43"/>
    <w:rsid w:val="00A23C9D"/>
    <w:rsid w:val="00A23F29"/>
    <w:rsid w:val="00A246B6"/>
    <w:rsid w:val="00A25770"/>
    <w:rsid w:val="00A25B8A"/>
    <w:rsid w:val="00A26143"/>
    <w:rsid w:val="00A26148"/>
    <w:rsid w:val="00A2616D"/>
    <w:rsid w:val="00A2629F"/>
    <w:rsid w:val="00A26436"/>
    <w:rsid w:val="00A26639"/>
    <w:rsid w:val="00A2697A"/>
    <w:rsid w:val="00A26B1F"/>
    <w:rsid w:val="00A273D7"/>
    <w:rsid w:val="00A301BC"/>
    <w:rsid w:val="00A312B8"/>
    <w:rsid w:val="00A31511"/>
    <w:rsid w:val="00A31B31"/>
    <w:rsid w:val="00A31B93"/>
    <w:rsid w:val="00A31E3A"/>
    <w:rsid w:val="00A3247B"/>
    <w:rsid w:val="00A32516"/>
    <w:rsid w:val="00A32B9F"/>
    <w:rsid w:val="00A32BA5"/>
    <w:rsid w:val="00A32D0D"/>
    <w:rsid w:val="00A32DC3"/>
    <w:rsid w:val="00A337A4"/>
    <w:rsid w:val="00A34B5F"/>
    <w:rsid w:val="00A3527B"/>
    <w:rsid w:val="00A35451"/>
    <w:rsid w:val="00A35921"/>
    <w:rsid w:val="00A35CEE"/>
    <w:rsid w:val="00A360BB"/>
    <w:rsid w:val="00A369E4"/>
    <w:rsid w:val="00A36D0C"/>
    <w:rsid w:val="00A3777D"/>
    <w:rsid w:val="00A37BFE"/>
    <w:rsid w:val="00A401FE"/>
    <w:rsid w:val="00A40306"/>
    <w:rsid w:val="00A41051"/>
    <w:rsid w:val="00A41D0D"/>
    <w:rsid w:val="00A424B5"/>
    <w:rsid w:val="00A425B0"/>
    <w:rsid w:val="00A42641"/>
    <w:rsid w:val="00A42C5A"/>
    <w:rsid w:val="00A42CE3"/>
    <w:rsid w:val="00A4380F"/>
    <w:rsid w:val="00A439AA"/>
    <w:rsid w:val="00A43F86"/>
    <w:rsid w:val="00A44455"/>
    <w:rsid w:val="00A4499D"/>
    <w:rsid w:val="00A44E31"/>
    <w:rsid w:val="00A458B7"/>
    <w:rsid w:val="00A4590D"/>
    <w:rsid w:val="00A45A0C"/>
    <w:rsid w:val="00A4615A"/>
    <w:rsid w:val="00A4646D"/>
    <w:rsid w:val="00A46C5D"/>
    <w:rsid w:val="00A46D10"/>
    <w:rsid w:val="00A471C6"/>
    <w:rsid w:val="00A472B0"/>
    <w:rsid w:val="00A47620"/>
    <w:rsid w:val="00A476A4"/>
    <w:rsid w:val="00A4770F"/>
    <w:rsid w:val="00A47B01"/>
    <w:rsid w:val="00A47E70"/>
    <w:rsid w:val="00A50898"/>
    <w:rsid w:val="00A5096D"/>
    <w:rsid w:val="00A50CF0"/>
    <w:rsid w:val="00A51428"/>
    <w:rsid w:val="00A5155C"/>
    <w:rsid w:val="00A515A1"/>
    <w:rsid w:val="00A519A4"/>
    <w:rsid w:val="00A527EA"/>
    <w:rsid w:val="00A533A7"/>
    <w:rsid w:val="00A536E6"/>
    <w:rsid w:val="00A53F6C"/>
    <w:rsid w:val="00A54670"/>
    <w:rsid w:val="00A549C0"/>
    <w:rsid w:val="00A55026"/>
    <w:rsid w:val="00A5586B"/>
    <w:rsid w:val="00A57AB2"/>
    <w:rsid w:val="00A6113B"/>
    <w:rsid w:val="00A6145F"/>
    <w:rsid w:val="00A6154A"/>
    <w:rsid w:val="00A61580"/>
    <w:rsid w:val="00A61759"/>
    <w:rsid w:val="00A61971"/>
    <w:rsid w:val="00A61B19"/>
    <w:rsid w:val="00A61D1F"/>
    <w:rsid w:val="00A61F62"/>
    <w:rsid w:val="00A6212C"/>
    <w:rsid w:val="00A62624"/>
    <w:rsid w:val="00A62E9A"/>
    <w:rsid w:val="00A6374A"/>
    <w:rsid w:val="00A639EE"/>
    <w:rsid w:val="00A63BEF"/>
    <w:rsid w:val="00A63C9C"/>
    <w:rsid w:val="00A65699"/>
    <w:rsid w:val="00A65C4E"/>
    <w:rsid w:val="00A6665F"/>
    <w:rsid w:val="00A66CC2"/>
    <w:rsid w:val="00A66F57"/>
    <w:rsid w:val="00A67A41"/>
    <w:rsid w:val="00A67B5E"/>
    <w:rsid w:val="00A70874"/>
    <w:rsid w:val="00A70EE9"/>
    <w:rsid w:val="00A7110A"/>
    <w:rsid w:val="00A712AE"/>
    <w:rsid w:val="00A713D7"/>
    <w:rsid w:val="00A717E7"/>
    <w:rsid w:val="00A71822"/>
    <w:rsid w:val="00A71A73"/>
    <w:rsid w:val="00A71F4C"/>
    <w:rsid w:val="00A71FE9"/>
    <w:rsid w:val="00A7246A"/>
    <w:rsid w:val="00A724EF"/>
    <w:rsid w:val="00A72B9C"/>
    <w:rsid w:val="00A72DE2"/>
    <w:rsid w:val="00A72FFF"/>
    <w:rsid w:val="00A73227"/>
    <w:rsid w:val="00A737AE"/>
    <w:rsid w:val="00A73C8C"/>
    <w:rsid w:val="00A74B16"/>
    <w:rsid w:val="00A74DBC"/>
    <w:rsid w:val="00A74DF6"/>
    <w:rsid w:val="00A751F4"/>
    <w:rsid w:val="00A7593D"/>
    <w:rsid w:val="00A76243"/>
    <w:rsid w:val="00A7671C"/>
    <w:rsid w:val="00A76A17"/>
    <w:rsid w:val="00A77694"/>
    <w:rsid w:val="00A7774C"/>
    <w:rsid w:val="00A778F2"/>
    <w:rsid w:val="00A77A4D"/>
    <w:rsid w:val="00A77ADD"/>
    <w:rsid w:val="00A806AF"/>
    <w:rsid w:val="00A8108D"/>
    <w:rsid w:val="00A81C3C"/>
    <w:rsid w:val="00A82013"/>
    <w:rsid w:val="00A830DA"/>
    <w:rsid w:val="00A83399"/>
    <w:rsid w:val="00A836B2"/>
    <w:rsid w:val="00A84137"/>
    <w:rsid w:val="00A84830"/>
    <w:rsid w:val="00A8488B"/>
    <w:rsid w:val="00A84DB6"/>
    <w:rsid w:val="00A84F3E"/>
    <w:rsid w:val="00A8503D"/>
    <w:rsid w:val="00A85306"/>
    <w:rsid w:val="00A85F98"/>
    <w:rsid w:val="00A86457"/>
    <w:rsid w:val="00A86703"/>
    <w:rsid w:val="00A86B81"/>
    <w:rsid w:val="00A903C2"/>
    <w:rsid w:val="00A90A16"/>
    <w:rsid w:val="00A90ACD"/>
    <w:rsid w:val="00A90B96"/>
    <w:rsid w:val="00A912B5"/>
    <w:rsid w:val="00A9158C"/>
    <w:rsid w:val="00A91B76"/>
    <w:rsid w:val="00A9243A"/>
    <w:rsid w:val="00A9296D"/>
    <w:rsid w:val="00A92B93"/>
    <w:rsid w:val="00A92F51"/>
    <w:rsid w:val="00A932EC"/>
    <w:rsid w:val="00A934B4"/>
    <w:rsid w:val="00A936C1"/>
    <w:rsid w:val="00A93C5A"/>
    <w:rsid w:val="00A93CDA"/>
    <w:rsid w:val="00A941A8"/>
    <w:rsid w:val="00A94343"/>
    <w:rsid w:val="00A95377"/>
    <w:rsid w:val="00A95748"/>
    <w:rsid w:val="00A96244"/>
    <w:rsid w:val="00A962B2"/>
    <w:rsid w:val="00A965C4"/>
    <w:rsid w:val="00A96BE2"/>
    <w:rsid w:val="00A96C99"/>
    <w:rsid w:val="00A977E5"/>
    <w:rsid w:val="00A97E51"/>
    <w:rsid w:val="00AA02E6"/>
    <w:rsid w:val="00AA0677"/>
    <w:rsid w:val="00AA12CF"/>
    <w:rsid w:val="00AA1544"/>
    <w:rsid w:val="00AA1C85"/>
    <w:rsid w:val="00AA2C37"/>
    <w:rsid w:val="00AA2CBC"/>
    <w:rsid w:val="00AA3078"/>
    <w:rsid w:val="00AA462B"/>
    <w:rsid w:val="00AA4C8E"/>
    <w:rsid w:val="00AA568C"/>
    <w:rsid w:val="00AA5B5C"/>
    <w:rsid w:val="00AA61DD"/>
    <w:rsid w:val="00AA6269"/>
    <w:rsid w:val="00AA6B02"/>
    <w:rsid w:val="00AA6C7A"/>
    <w:rsid w:val="00AA7319"/>
    <w:rsid w:val="00AB039B"/>
    <w:rsid w:val="00AB0469"/>
    <w:rsid w:val="00AB0683"/>
    <w:rsid w:val="00AB0C4F"/>
    <w:rsid w:val="00AB1212"/>
    <w:rsid w:val="00AB1E84"/>
    <w:rsid w:val="00AB46F5"/>
    <w:rsid w:val="00AB47BE"/>
    <w:rsid w:val="00AB4CE3"/>
    <w:rsid w:val="00AB5151"/>
    <w:rsid w:val="00AB5155"/>
    <w:rsid w:val="00AB52C6"/>
    <w:rsid w:val="00AB5618"/>
    <w:rsid w:val="00AB5F14"/>
    <w:rsid w:val="00AB6030"/>
    <w:rsid w:val="00AB65CD"/>
    <w:rsid w:val="00AB673B"/>
    <w:rsid w:val="00AB6A5F"/>
    <w:rsid w:val="00AB75FC"/>
    <w:rsid w:val="00AB7D98"/>
    <w:rsid w:val="00AC03CD"/>
    <w:rsid w:val="00AC11DC"/>
    <w:rsid w:val="00AC1361"/>
    <w:rsid w:val="00AC247C"/>
    <w:rsid w:val="00AC254C"/>
    <w:rsid w:val="00AC34AE"/>
    <w:rsid w:val="00AC35E8"/>
    <w:rsid w:val="00AC3649"/>
    <w:rsid w:val="00AC380C"/>
    <w:rsid w:val="00AC3CD0"/>
    <w:rsid w:val="00AC4BDF"/>
    <w:rsid w:val="00AC4C90"/>
    <w:rsid w:val="00AC4D53"/>
    <w:rsid w:val="00AC5820"/>
    <w:rsid w:val="00AC5E03"/>
    <w:rsid w:val="00AC6125"/>
    <w:rsid w:val="00AC623B"/>
    <w:rsid w:val="00AC66D4"/>
    <w:rsid w:val="00AC6B53"/>
    <w:rsid w:val="00AC7413"/>
    <w:rsid w:val="00AD0CBD"/>
    <w:rsid w:val="00AD182F"/>
    <w:rsid w:val="00AD1937"/>
    <w:rsid w:val="00AD1C1E"/>
    <w:rsid w:val="00AD1CD8"/>
    <w:rsid w:val="00AD267B"/>
    <w:rsid w:val="00AD2824"/>
    <w:rsid w:val="00AD44E9"/>
    <w:rsid w:val="00AD4F04"/>
    <w:rsid w:val="00AD5533"/>
    <w:rsid w:val="00AD578B"/>
    <w:rsid w:val="00AD599A"/>
    <w:rsid w:val="00AD5FF6"/>
    <w:rsid w:val="00AD5FFD"/>
    <w:rsid w:val="00AD6E88"/>
    <w:rsid w:val="00AD713E"/>
    <w:rsid w:val="00AD73C1"/>
    <w:rsid w:val="00AE0440"/>
    <w:rsid w:val="00AE06D3"/>
    <w:rsid w:val="00AE0809"/>
    <w:rsid w:val="00AE0990"/>
    <w:rsid w:val="00AE1BBA"/>
    <w:rsid w:val="00AE1F2D"/>
    <w:rsid w:val="00AE2274"/>
    <w:rsid w:val="00AE228E"/>
    <w:rsid w:val="00AE24B7"/>
    <w:rsid w:val="00AE27BA"/>
    <w:rsid w:val="00AE2AA9"/>
    <w:rsid w:val="00AE2D7C"/>
    <w:rsid w:val="00AE35A6"/>
    <w:rsid w:val="00AE3D58"/>
    <w:rsid w:val="00AE3D63"/>
    <w:rsid w:val="00AE4252"/>
    <w:rsid w:val="00AE44E4"/>
    <w:rsid w:val="00AE4559"/>
    <w:rsid w:val="00AE4743"/>
    <w:rsid w:val="00AE4C74"/>
    <w:rsid w:val="00AE549D"/>
    <w:rsid w:val="00AE6892"/>
    <w:rsid w:val="00AE7910"/>
    <w:rsid w:val="00AE7F16"/>
    <w:rsid w:val="00AE7F5C"/>
    <w:rsid w:val="00AF0592"/>
    <w:rsid w:val="00AF0768"/>
    <w:rsid w:val="00AF0A12"/>
    <w:rsid w:val="00AF0BFA"/>
    <w:rsid w:val="00AF0F2F"/>
    <w:rsid w:val="00AF0FE9"/>
    <w:rsid w:val="00AF1041"/>
    <w:rsid w:val="00AF2D96"/>
    <w:rsid w:val="00AF2E72"/>
    <w:rsid w:val="00AF3198"/>
    <w:rsid w:val="00AF3B9A"/>
    <w:rsid w:val="00AF3E83"/>
    <w:rsid w:val="00AF4A0C"/>
    <w:rsid w:val="00AF4B1E"/>
    <w:rsid w:val="00AF4E99"/>
    <w:rsid w:val="00AF4ED4"/>
    <w:rsid w:val="00AF59B3"/>
    <w:rsid w:val="00AF626E"/>
    <w:rsid w:val="00AF6C83"/>
    <w:rsid w:val="00AF6EF6"/>
    <w:rsid w:val="00AF7131"/>
    <w:rsid w:val="00AF754F"/>
    <w:rsid w:val="00AF7C06"/>
    <w:rsid w:val="00AF7FF8"/>
    <w:rsid w:val="00B0006D"/>
    <w:rsid w:val="00B00B97"/>
    <w:rsid w:val="00B00F55"/>
    <w:rsid w:val="00B00F6E"/>
    <w:rsid w:val="00B01781"/>
    <w:rsid w:val="00B01E30"/>
    <w:rsid w:val="00B026C3"/>
    <w:rsid w:val="00B02CE8"/>
    <w:rsid w:val="00B02EE9"/>
    <w:rsid w:val="00B02F0F"/>
    <w:rsid w:val="00B02FA2"/>
    <w:rsid w:val="00B02FD3"/>
    <w:rsid w:val="00B0352A"/>
    <w:rsid w:val="00B03723"/>
    <w:rsid w:val="00B038FF"/>
    <w:rsid w:val="00B047D8"/>
    <w:rsid w:val="00B04810"/>
    <w:rsid w:val="00B04A07"/>
    <w:rsid w:val="00B055B4"/>
    <w:rsid w:val="00B05A15"/>
    <w:rsid w:val="00B05B94"/>
    <w:rsid w:val="00B05DEC"/>
    <w:rsid w:val="00B0637A"/>
    <w:rsid w:val="00B06DCF"/>
    <w:rsid w:val="00B07A2C"/>
    <w:rsid w:val="00B10144"/>
    <w:rsid w:val="00B10B14"/>
    <w:rsid w:val="00B11634"/>
    <w:rsid w:val="00B12108"/>
    <w:rsid w:val="00B12440"/>
    <w:rsid w:val="00B12599"/>
    <w:rsid w:val="00B12DF9"/>
    <w:rsid w:val="00B12EC6"/>
    <w:rsid w:val="00B13491"/>
    <w:rsid w:val="00B1371D"/>
    <w:rsid w:val="00B1483E"/>
    <w:rsid w:val="00B14AA3"/>
    <w:rsid w:val="00B14D6C"/>
    <w:rsid w:val="00B14EB5"/>
    <w:rsid w:val="00B15042"/>
    <w:rsid w:val="00B15ADB"/>
    <w:rsid w:val="00B16121"/>
    <w:rsid w:val="00B169E3"/>
    <w:rsid w:val="00B169E9"/>
    <w:rsid w:val="00B16DC1"/>
    <w:rsid w:val="00B17E00"/>
    <w:rsid w:val="00B17E7B"/>
    <w:rsid w:val="00B201CA"/>
    <w:rsid w:val="00B2092C"/>
    <w:rsid w:val="00B20D71"/>
    <w:rsid w:val="00B211FF"/>
    <w:rsid w:val="00B216ED"/>
    <w:rsid w:val="00B217BE"/>
    <w:rsid w:val="00B2183B"/>
    <w:rsid w:val="00B22062"/>
    <w:rsid w:val="00B22224"/>
    <w:rsid w:val="00B223D1"/>
    <w:rsid w:val="00B224C3"/>
    <w:rsid w:val="00B225A3"/>
    <w:rsid w:val="00B22903"/>
    <w:rsid w:val="00B22D08"/>
    <w:rsid w:val="00B23836"/>
    <w:rsid w:val="00B23D28"/>
    <w:rsid w:val="00B2418D"/>
    <w:rsid w:val="00B24AFC"/>
    <w:rsid w:val="00B24C59"/>
    <w:rsid w:val="00B251F9"/>
    <w:rsid w:val="00B25326"/>
    <w:rsid w:val="00B2540A"/>
    <w:rsid w:val="00B25466"/>
    <w:rsid w:val="00B2565D"/>
    <w:rsid w:val="00B2567C"/>
    <w:rsid w:val="00B258BB"/>
    <w:rsid w:val="00B259EC"/>
    <w:rsid w:val="00B26492"/>
    <w:rsid w:val="00B26923"/>
    <w:rsid w:val="00B26E49"/>
    <w:rsid w:val="00B27D81"/>
    <w:rsid w:val="00B30772"/>
    <w:rsid w:val="00B3080C"/>
    <w:rsid w:val="00B30A57"/>
    <w:rsid w:val="00B30D96"/>
    <w:rsid w:val="00B31008"/>
    <w:rsid w:val="00B31082"/>
    <w:rsid w:val="00B3124E"/>
    <w:rsid w:val="00B314F3"/>
    <w:rsid w:val="00B318D7"/>
    <w:rsid w:val="00B31C0C"/>
    <w:rsid w:val="00B32241"/>
    <w:rsid w:val="00B3229B"/>
    <w:rsid w:val="00B3288C"/>
    <w:rsid w:val="00B33027"/>
    <w:rsid w:val="00B33B70"/>
    <w:rsid w:val="00B33C15"/>
    <w:rsid w:val="00B34200"/>
    <w:rsid w:val="00B3433F"/>
    <w:rsid w:val="00B348AE"/>
    <w:rsid w:val="00B34B88"/>
    <w:rsid w:val="00B353A4"/>
    <w:rsid w:val="00B3563C"/>
    <w:rsid w:val="00B35A35"/>
    <w:rsid w:val="00B3621A"/>
    <w:rsid w:val="00B364F3"/>
    <w:rsid w:val="00B369FF"/>
    <w:rsid w:val="00B37A37"/>
    <w:rsid w:val="00B37AB5"/>
    <w:rsid w:val="00B37FA9"/>
    <w:rsid w:val="00B40739"/>
    <w:rsid w:val="00B40EC3"/>
    <w:rsid w:val="00B40FBB"/>
    <w:rsid w:val="00B41A10"/>
    <w:rsid w:val="00B41AB8"/>
    <w:rsid w:val="00B41DFD"/>
    <w:rsid w:val="00B43288"/>
    <w:rsid w:val="00B43442"/>
    <w:rsid w:val="00B434B9"/>
    <w:rsid w:val="00B4369A"/>
    <w:rsid w:val="00B439DB"/>
    <w:rsid w:val="00B43FDD"/>
    <w:rsid w:val="00B44C29"/>
    <w:rsid w:val="00B45CCC"/>
    <w:rsid w:val="00B45E1C"/>
    <w:rsid w:val="00B46166"/>
    <w:rsid w:val="00B4623D"/>
    <w:rsid w:val="00B46D64"/>
    <w:rsid w:val="00B4745F"/>
    <w:rsid w:val="00B479BA"/>
    <w:rsid w:val="00B47DC0"/>
    <w:rsid w:val="00B50988"/>
    <w:rsid w:val="00B516BE"/>
    <w:rsid w:val="00B54BBF"/>
    <w:rsid w:val="00B54C1E"/>
    <w:rsid w:val="00B54E92"/>
    <w:rsid w:val="00B55804"/>
    <w:rsid w:val="00B55BB5"/>
    <w:rsid w:val="00B55C64"/>
    <w:rsid w:val="00B55F26"/>
    <w:rsid w:val="00B56153"/>
    <w:rsid w:val="00B56226"/>
    <w:rsid w:val="00B56AB9"/>
    <w:rsid w:val="00B56B91"/>
    <w:rsid w:val="00B56D4D"/>
    <w:rsid w:val="00B57057"/>
    <w:rsid w:val="00B575FE"/>
    <w:rsid w:val="00B57E00"/>
    <w:rsid w:val="00B57FD2"/>
    <w:rsid w:val="00B602D5"/>
    <w:rsid w:val="00B608E0"/>
    <w:rsid w:val="00B613AC"/>
    <w:rsid w:val="00B619D9"/>
    <w:rsid w:val="00B62010"/>
    <w:rsid w:val="00B62539"/>
    <w:rsid w:val="00B62C46"/>
    <w:rsid w:val="00B63304"/>
    <w:rsid w:val="00B6376D"/>
    <w:rsid w:val="00B63EA9"/>
    <w:rsid w:val="00B6401F"/>
    <w:rsid w:val="00B64DC6"/>
    <w:rsid w:val="00B65254"/>
    <w:rsid w:val="00B65683"/>
    <w:rsid w:val="00B65AF9"/>
    <w:rsid w:val="00B65D0D"/>
    <w:rsid w:val="00B65E7B"/>
    <w:rsid w:val="00B669D4"/>
    <w:rsid w:val="00B66C76"/>
    <w:rsid w:val="00B66C95"/>
    <w:rsid w:val="00B67B97"/>
    <w:rsid w:val="00B67EE7"/>
    <w:rsid w:val="00B7050E"/>
    <w:rsid w:val="00B70DBB"/>
    <w:rsid w:val="00B70ED1"/>
    <w:rsid w:val="00B71089"/>
    <w:rsid w:val="00B71A8E"/>
    <w:rsid w:val="00B71D17"/>
    <w:rsid w:val="00B71DD9"/>
    <w:rsid w:val="00B722B1"/>
    <w:rsid w:val="00B72EFE"/>
    <w:rsid w:val="00B72FF8"/>
    <w:rsid w:val="00B730D3"/>
    <w:rsid w:val="00B73C21"/>
    <w:rsid w:val="00B73C7D"/>
    <w:rsid w:val="00B73C87"/>
    <w:rsid w:val="00B73D12"/>
    <w:rsid w:val="00B73E5E"/>
    <w:rsid w:val="00B73F45"/>
    <w:rsid w:val="00B74270"/>
    <w:rsid w:val="00B7465D"/>
    <w:rsid w:val="00B746E6"/>
    <w:rsid w:val="00B756E5"/>
    <w:rsid w:val="00B75A98"/>
    <w:rsid w:val="00B75C55"/>
    <w:rsid w:val="00B75C5F"/>
    <w:rsid w:val="00B75E63"/>
    <w:rsid w:val="00B768D9"/>
    <w:rsid w:val="00B77496"/>
    <w:rsid w:val="00B774B1"/>
    <w:rsid w:val="00B77753"/>
    <w:rsid w:val="00B800C6"/>
    <w:rsid w:val="00B80391"/>
    <w:rsid w:val="00B80436"/>
    <w:rsid w:val="00B8046D"/>
    <w:rsid w:val="00B80685"/>
    <w:rsid w:val="00B80D51"/>
    <w:rsid w:val="00B815B6"/>
    <w:rsid w:val="00B82081"/>
    <w:rsid w:val="00B827BC"/>
    <w:rsid w:val="00B836EB"/>
    <w:rsid w:val="00B836F4"/>
    <w:rsid w:val="00B83BBA"/>
    <w:rsid w:val="00B83BF1"/>
    <w:rsid w:val="00B8410A"/>
    <w:rsid w:val="00B84702"/>
    <w:rsid w:val="00B84765"/>
    <w:rsid w:val="00B8609D"/>
    <w:rsid w:val="00B865CB"/>
    <w:rsid w:val="00B878A4"/>
    <w:rsid w:val="00B87AB2"/>
    <w:rsid w:val="00B90453"/>
    <w:rsid w:val="00B90B92"/>
    <w:rsid w:val="00B91281"/>
    <w:rsid w:val="00B91F86"/>
    <w:rsid w:val="00B923D1"/>
    <w:rsid w:val="00B92408"/>
    <w:rsid w:val="00B92BD8"/>
    <w:rsid w:val="00B92CC3"/>
    <w:rsid w:val="00B9300E"/>
    <w:rsid w:val="00B93A3D"/>
    <w:rsid w:val="00B944B6"/>
    <w:rsid w:val="00B9597F"/>
    <w:rsid w:val="00B95D50"/>
    <w:rsid w:val="00B95FB5"/>
    <w:rsid w:val="00B968C8"/>
    <w:rsid w:val="00B968F6"/>
    <w:rsid w:val="00B96C4D"/>
    <w:rsid w:val="00B9769D"/>
    <w:rsid w:val="00BA0443"/>
    <w:rsid w:val="00BA0617"/>
    <w:rsid w:val="00BA06C8"/>
    <w:rsid w:val="00BA19CE"/>
    <w:rsid w:val="00BA1B79"/>
    <w:rsid w:val="00BA1D43"/>
    <w:rsid w:val="00BA2C19"/>
    <w:rsid w:val="00BA2FCB"/>
    <w:rsid w:val="00BA3EC5"/>
    <w:rsid w:val="00BA40BA"/>
    <w:rsid w:val="00BA43DE"/>
    <w:rsid w:val="00BA441E"/>
    <w:rsid w:val="00BA4AA5"/>
    <w:rsid w:val="00BA4B38"/>
    <w:rsid w:val="00BA4C97"/>
    <w:rsid w:val="00BA50DA"/>
    <w:rsid w:val="00BA51D9"/>
    <w:rsid w:val="00BA55D2"/>
    <w:rsid w:val="00BA5796"/>
    <w:rsid w:val="00BA6042"/>
    <w:rsid w:val="00BA634C"/>
    <w:rsid w:val="00BA6481"/>
    <w:rsid w:val="00BB013B"/>
    <w:rsid w:val="00BB0221"/>
    <w:rsid w:val="00BB07DE"/>
    <w:rsid w:val="00BB123B"/>
    <w:rsid w:val="00BB12C1"/>
    <w:rsid w:val="00BB143C"/>
    <w:rsid w:val="00BB1751"/>
    <w:rsid w:val="00BB18C4"/>
    <w:rsid w:val="00BB19AF"/>
    <w:rsid w:val="00BB1E63"/>
    <w:rsid w:val="00BB22AA"/>
    <w:rsid w:val="00BB2AC7"/>
    <w:rsid w:val="00BB2E78"/>
    <w:rsid w:val="00BB309F"/>
    <w:rsid w:val="00BB3625"/>
    <w:rsid w:val="00BB3E73"/>
    <w:rsid w:val="00BB41CE"/>
    <w:rsid w:val="00BB46B9"/>
    <w:rsid w:val="00BB4808"/>
    <w:rsid w:val="00BB4856"/>
    <w:rsid w:val="00BB4A91"/>
    <w:rsid w:val="00BB57A7"/>
    <w:rsid w:val="00BB5DFC"/>
    <w:rsid w:val="00BB5FB0"/>
    <w:rsid w:val="00BB6192"/>
    <w:rsid w:val="00BB6621"/>
    <w:rsid w:val="00BB6748"/>
    <w:rsid w:val="00BB6E2A"/>
    <w:rsid w:val="00BB6F77"/>
    <w:rsid w:val="00BB6F84"/>
    <w:rsid w:val="00BB7397"/>
    <w:rsid w:val="00BB77D4"/>
    <w:rsid w:val="00BC0118"/>
    <w:rsid w:val="00BC01BD"/>
    <w:rsid w:val="00BC0332"/>
    <w:rsid w:val="00BC0410"/>
    <w:rsid w:val="00BC2C41"/>
    <w:rsid w:val="00BC312A"/>
    <w:rsid w:val="00BC317D"/>
    <w:rsid w:val="00BC357B"/>
    <w:rsid w:val="00BC3797"/>
    <w:rsid w:val="00BC4CAA"/>
    <w:rsid w:val="00BC4D88"/>
    <w:rsid w:val="00BC53D5"/>
    <w:rsid w:val="00BC541F"/>
    <w:rsid w:val="00BC5504"/>
    <w:rsid w:val="00BC5995"/>
    <w:rsid w:val="00BC5A7F"/>
    <w:rsid w:val="00BC6BE5"/>
    <w:rsid w:val="00BC6C07"/>
    <w:rsid w:val="00BC7447"/>
    <w:rsid w:val="00BC7550"/>
    <w:rsid w:val="00BC78B9"/>
    <w:rsid w:val="00BD01EC"/>
    <w:rsid w:val="00BD06B7"/>
    <w:rsid w:val="00BD07A2"/>
    <w:rsid w:val="00BD0AFF"/>
    <w:rsid w:val="00BD0EE5"/>
    <w:rsid w:val="00BD105A"/>
    <w:rsid w:val="00BD1223"/>
    <w:rsid w:val="00BD12BA"/>
    <w:rsid w:val="00BD1590"/>
    <w:rsid w:val="00BD1B9B"/>
    <w:rsid w:val="00BD23C2"/>
    <w:rsid w:val="00BD2420"/>
    <w:rsid w:val="00BD278E"/>
    <w:rsid w:val="00BD279D"/>
    <w:rsid w:val="00BD29AE"/>
    <w:rsid w:val="00BD2A6D"/>
    <w:rsid w:val="00BD2B06"/>
    <w:rsid w:val="00BD2F50"/>
    <w:rsid w:val="00BD32B3"/>
    <w:rsid w:val="00BD356D"/>
    <w:rsid w:val="00BD45DD"/>
    <w:rsid w:val="00BD4958"/>
    <w:rsid w:val="00BD5234"/>
    <w:rsid w:val="00BD59DB"/>
    <w:rsid w:val="00BD5C30"/>
    <w:rsid w:val="00BD5E2A"/>
    <w:rsid w:val="00BD60F5"/>
    <w:rsid w:val="00BD68C6"/>
    <w:rsid w:val="00BD6BB8"/>
    <w:rsid w:val="00BD6E8C"/>
    <w:rsid w:val="00BD7CC6"/>
    <w:rsid w:val="00BD7E17"/>
    <w:rsid w:val="00BE04F7"/>
    <w:rsid w:val="00BE113A"/>
    <w:rsid w:val="00BE2486"/>
    <w:rsid w:val="00BE2E39"/>
    <w:rsid w:val="00BE33E1"/>
    <w:rsid w:val="00BE344E"/>
    <w:rsid w:val="00BE349B"/>
    <w:rsid w:val="00BE3604"/>
    <w:rsid w:val="00BE4180"/>
    <w:rsid w:val="00BE4D65"/>
    <w:rsid w:val="00BE5302"/>
    <w:rsid w:val="00BE542A"/>
    <w:rsid w:val="00BE5DE7"/>
    <w:rsid w:val="00BE66A6"/>
    <w:rsid w:val="00BE696F"/>
    <w:rsid w:val="00BE77FC"/>
    <w:rsid w:val="00BE78DF"/>
    <w:rsid w:val="00BF0711"/>
    <w:rsid w:val="00BF085A"/>
    <w:rsid w:val="00BF0AF4"/>
    <w:rsid w:val="00BF15B9"/>
    <w:rsid w:val="00BF16C9"/>
    <w:rsid w:val="00BF2326"/>
    <w:rsid w:val="00BF2470"/>
    <w:rsid w:val="00BF24A8"/>
    <w:rsid w:val="00BF2EEE"/>
    <w:rsid w:val="00BF3924"/>
    <w:rsid w:val="00BF3ED3"/>
    <w:rsid w:val="00BF465E"/>
    <w:rsid w:val="00BF46A1"/>
    <w:rsid w:val="00BF4821"/>
    <w:rsid w:val="00BF4DA3"/>
    <w:rsid w:val="00BF4FCC"/>
    <w:rsid w:val="00BF5453"/>
    <w:rsid w:val="00BF5480"/>
    <w:rsid w:val="00BF549B"/>
    <w:rsid w:val="00BF5671"/>
    <w:rsid w:val="00BF5BE2"/>
    <w:rsid w:val="00BF5D09"/>
    <w:rsid w:val="00BF5D0C"/>
    <w:rsid w:val="00BF66AB"/>
    <w:rsid w:val="00BF6CD9"/>
    <w:rsid w:val="00BF74BC"/>
    <w:rsid w:val="00BF75EF"/>
    <w:rsid w:val="00BF78EF"/>
    <w:rsid w:val="00BF7A69"/>
    <w:rsid w:val="00BF7A9F"/>
    <w:rsid w:val="00BF7ABD"/>
    <w:rsid w:val="00BF7CEA"/>
    <w:rsid w:val="00C0025E"/>
    <w:rsid w:val="00C008E9"/>
    <w:rsid w:val="00C00A39"/>
    <w:rsid w:val="00C0101E"/>
    <w:rsid w:val="00C017D3"/>
    <w:rsid w:val="00C01B47"/>
    <w:rsid w:val="00C01E33"/>
    <w:rsid w:val="00C02598"/>
    <w:rsid w:val="00C03481"/>
    <w:rsid w:val="00C037CD"/>
    <w:rsid w:val="00C039E1"/>
    <w:rsid w:val="00C0417E"/>
    <w:rsid w:val="00C0465D"/>
    <w:rsid w:val="00C0468E"/>
    <w:rsid w:val="00C047B7"/>
    <w:rsid w:val="00C04830"/>
    <w:rsid w:val="00C04F51"/>
    <w:rsid w:val="00C05A16"/>
    <w:rsid w:val="00C05EA1"/>
    <w:rsid w:val="00C065FE"/>
    <w:rsid w:val="00C0672D"/>
    <w:rsid w:val="00C06B38"/>
    <w:rsid w:val="00C06F52"/>
    <w:rsid w:val="00C0710F"/>
    <w:rsid w:val="00C071BF"/>
    <w:rsid w:val="00C109C9"/>
    <w:rsid w:val="00C11179"/>
    <w:rsid w:val="00C11373"/>
    <w:rsid w:val="00C1148D"/>
    <w:rsid w:val="00C118F8"/>
    <w:rsid w:val="00C1210A"/>
    <w:rsid w:val="00C1234D"/>
    <w:rsid w:val="00C12641"/>
    <w:rsid w:val="00C12653"/>
    <w:rsid w:val="00C128E6"/>
    <w:rsid w:val="00C128ED"/>
    <w:rsid w:val="00C12D17"/>
    <w:rsid w:val="00C12E6E"/>
    <w:rsid w:val="00C132CD"/>
    <w:rsid w:val="00C13696"/>
    <w:rsid w:val="00C13A59"/>
    <w:rsid w:val="00C13E4D"/>
    <w:rsid w:val="00C147AA"/>
    <w:rsid w:val="00C148C7"/>
    <w:rsid w:val="00C14924"/>
    <w:rsid w:val="00C14E8B"/>
    <w:rsid w:val="00C14ECE"/>
    <w:rsid w:val="00C151D6"/>
    <w:rsid w:val="00C153FC"/>
    <w:rsid w:val="00C15DC4"/>
    <w:rsid w:val="00C16021"/>
    <w:rsid w:val="00C16A5E"/>
    <w:rsid w:val="00C16BC8"/>
    <w:rsid w:val="00C16EE1"/>
    <w:rsid w:val="00C172BD"/>
    <w:rsid w:val="00C1776F"/>
    <w:rsid w:val="00C17A7A"/>
    <w:rsid w:val="00C17E02"/>
    <w:rsid w:val="00C17F62"/>
    <w:rsid w:val="00C20779"/>
    <w:rsid w:val="00C207BB"/>
    <w:rsid w:val="00C20826"/>
    <w:rsid w:val="00C20AFA"/>
    <w:rsid w:val="00C20CA3"/>
    <w:rsid w:val="00C210EA"/>
    <w:rsid w:val="00C21704"/>
    <w:rsid w:val="00C220AC"/>
    <w:rsid w:val="00C22656"/>
    <w:rsid w:val="00C23510"/>
    <w:rsid w:val="00C23657"/>
    <w:rsid w:val="00C23ADA"/>
    <w:rsid w:val="00C23CF2"/>
    <w:rsid w:val="00C23D05"/>
    <w:rsid w:val="00C23D8A"/>
    <w:rsid w:val="00C23DDE"/>
    <w:rsid w:val="00C241D2"/>
    <w:rsid w:val="00C24318"/>
    <w:rsid w:val="00C24E4F"/>
    <w:rsid w:val="00C253CD"/>
    <w:rsid w:val="00C25485"/>
    <w:rsid w:val="00C25EDB"/>
    <w:rsid w:val="00C26022"/>
    <w:rsid w:val="00C2609E"/>
    <w:rsid w:val="00C26290"/>
    <w:rsid w:val="00C26715"/>
    <w:rsid w:val="00C271A6"/>
    <w:rsid w:val="00C27966"/>
    <w:rsid w:val="00C27FEE"/>
    <w:rsid w:val="00C30738"/>
    <w:rsid w:val="00C30CBA"/>
    <w:rsid w:val="00C30D62"/>
    <w:rsid w:val="00C30E5F"/>
    <w:rsid w:val="00C31399"/>
    <w:rsid w:val="00C32953"/>
    <w:rsid w:val="00C32A24"/>
    <w:rsid w:val="00C32A88"/>
    <w:rsid w:val="00C32B0F"/>
    <w:rsid w:val="00C32FDB"/>
    <w:rsid w:val="00C33A5E"/>
    <w:rsid w:val="00C33D73"/>
    <w:rsid w:val="00C342FE"/>
    <w:rsid w:val="00C34A64"/>
    <w:rsid w:val="00C34A8E"/>
    <w:rsid w:val="00C34C5D"/>
    <w:rsid w:val="00C34C8D"/>
    <w:rsid w:val="00C3549C"/>
    <w:rsid w:val="00C35946"/>
    <w:rsid w:val="00C35972"/>
    <w:rsid w:val="00C36A87"/>
    <w:rsid w:val="00C36D5A"/>
    <w:rsid w:val="00C37069"/>
    <w:rsid w:val="00C37094"/>
    <w:rsid w:val="00C370EB"/>
    <w:rsid w:val="00C37764"/>
    <w:rsid w:val="00C37CA3"/>
    <w:rsid w:val="00C37E16"/>
    <w:rsid w:val="00C40062"/>
    <w:rsid w:val="00C409C7"/>
    <w:rsid w:val="00C41AF6"/>
    <w:rsid w:val="00C42341"/>
    <w:rsid w:val="00C42382"/>
    <w:rsid w:val="00C4305E"/>
    <w:rsid w:val="00C43BDE"/>
    <w:rsid w:val="00C43D2E"/>
    <w:rsid w:val="00C440E0"/>
    <w:rsid w:val="00C44332"/>
    <w:rsid w:val="00C44F3B"/>
    <w:rsid w:val="00C4550B"/>
    <w:rsid w:val="00C46058"/>
    <w:rsid w:val="00C46421"/>
    <w:rsid w:val="00C46491"/>
    <w:rsid w:val="00C475EC"/>
    <w:rsid w:val="00C47668"/>
    <w:rsid w:val="00C4786E"/>
    <w:rsid w:val="00C479C0"/>
    <w:rsid w:val="00C47B88"/>
    <w:rsid w:val="00C47F83"/>
    <w:rsid w:val="00C47F8E"/>
    <w:rsid w:val="00C501F2"/>
    <w:rsid w:val="00C512E2"/>
    <w:rsid w:val="00C516B8"/>
    <w:rsid w:val="00C519EF"/>
    <w:rsid w:val="00C525E8"/>
    <w:rsid w:val="00C52E4C"/>
    <w:rsid w:val="00C53169"/>
    <w:rsid w:val="00C5317E"/>
    <w:rsid w:val="00C53A81"/>
    <w:rsid w:val="00C53B89"/>
    <w:rsid w:val="00C53E05"/>
    <w:rsid w:val="00C54280"/>
    <w:rsid w:val="00C5447E"/>
    <w:rsid w:val="00C54796"/>
    <w:rsid w:val="00C54C5B"/>
    <w:rsid w:val="00C553AF"/>
    <w:rsid w:val="00C55884"/>
    <w:rsid w:val="00C5640F"/>
    <w:rsid w:val="00C56619"/>
    <w:rsid w:val="00C56C68"/>
    <w:rsid w:val="00C56FE9"/>
    <w:rsid w:val="00C57471"/>
    <w:rsid w:val="00C574BF"/>
    <w:rsid w:val="00C5779E"/>
    <w:rsid w:val="00C57919"/>
    <w:rsid w:val="00C601CB"/>
    <w:rsid w:val="00C60F7E"/>
    <w:rsid w:val="00C61127"/>
    <w:rsid w:val="00C61705"/>
    <w:rsid w:val="00C61767"/>
    <w:rsid w:val="00C61998"/>
    <w:rsid w:val="00C61A60"/>
    <w:rsid w:val="00C61B98"/>
    <w:rsid w:val="00C629BA"/>
    <w:rsid w:val="00C62B02"/>
    <w:rsid w:val="00C6335A"/>
    <w:rsid w:val="00C639D8"/>
    <w:rsid w:val="00C63F46"/>
    <w:rsid w:val="00C6445F"/>
    <w:rsid w:val="00C64549"/>
    <w:rsid w:val="00C6489C"/>
    <w:rsid w:val="00C649AE"/>
    <w:rsid w:val="00C650B0"/>
    <w:rsid w:val="00C65211"/>
    <w:rsid w:val="00C657D9"/>
    <w:rsid w:val="00C65D3F"/>
    <w:rsid w:val="00C65F7A"/>
    <w:rsid w:val="00C66545"/>
    <w:rsid w:val="00C66BA2"/>
    <w:rsid w:val="00C67330"/>
    <w:rsid w:val="00C6745C"/>
    <w:rsid w:val="00C67B02"/>
    <w:rsid w:val="00C67D19"/>
    <w:rsid w:val="00C7102B"/>
    <w:rsid w:val="00C7181D"/>
    <w:rsid w:val="00C71950"/>
    <w:rsid w:val="00C71CBD"/>
    <w:rsid w:val="00C72F2C"/>
    <w:rsid w:val="00C73037"/>
    <w:rsid w:val="00C7351B"/>
    <w:rsid w:val="00C73D75"/>
    <w:rsid w:val="00C73DB9"/>
    <w:rsid w:val="00C73E52"/>
    <w:rsid w:val="00C74603"/>
    <w:rsid w:val="00C74976"/>
    <w:rsid w:val="00C74E1F"/>
    <w:rsid w:val="00C74F2E"/>
    <w:rsid w:val="00C75060"/>
    <w:rsid w:val="00C75217"/>
    <w:rsid w:val="00C75292"/>
    <w:rsid w:val="00C754B7"/>
    <w:rsid w:val="00C75599"/>
    <w:rsid w:val="00C75AF5"/>
    <w:rsid w:val="00C75CC7"/>
    <w:rsid w:val="00C761A7"/>
    <w:rsid w:val="00C76568"/>
    <w:rsid w:val="00C76750"/>
    <w:rsid w:val="00C769E0"/>
    <w:rsid w:val="00C77632"/>
    <w:rsid w:val="00C77843"/>
    <w:rsid w:val="00C80EBF"/>
    <w:rsid w:val="00C81066"/>
    <w:rsid w:val="00C81B0C"/>
    <w:rsid w:val="00C825A4"/>
    <w:rsid w:val="00C82DD7"/>
    <w:rsid w:val="00C83017"/>
    <w:rsid w:val="00C834AF"/>
    <w:rsid w:val="00C84286"/>
    <w:rsid w:val="00C84319"/>
    <w:rsid w:val="00C8438C"/>
    <w:rsid w:val="00C8457B"/>
    <w:rsid w:val="00C84B16"/>
    <w:rsid w:val="00C85447"/>
    <w:rsid w:val="00C854A7"/>
    <w:rsid w:val="00C8623A"/>
    <w:rsid w:val="00C86A49"/>
    <w:rsid w:val="00C86AD7"/>
    <w:rsid w:val="00C86CA9"/>
    <w:rsid w:val="00C872FC"/>
    <w:rsid w:val="00C87335"/>
    <w:rsid w:val="00C87C1F"/>
    <w:rsid w:val="00C87CDC"/>
    <w:rsid w:val="00C90A3C"/>
    <w:rsid w:val="00C90A95"/>
    <w:rsid w:val="00C90AEC"/>
    <w:rsid w:val="00C90CD8"/>
    <w:rsid w:val="00C910F1"/>
    <w:rsid w:val="00C915B1"/>
    <w:rsid w:val="00C917B9"/>
    <w:rsid w:val="00C91B0C"/>
    <w:rsid w:val="00C91BB9"/>
    <w:rsid w:val="00C92030"/>
    <w:rsid w:val="00C920F8"/>
    <w:rsid w:val="00C926C3"/>
    <w:rsid w:val="00C92916"/>
    <w:rsid w:val="00C92A44"/>
    <w:rsid w:val="00C92B1F"/>
    <w:rsid w:val="00C92C74"/>
    <w:rsid w:val="00C9352E"/>
    <w:rsid w:val="00C935A6"/>
    <w:rsid w:val="00C9393A"/>
    <w:rsid w:val="00C94648"/>
    <w:rsid w:val="00C94C5B"/>
    <w:rsid w:val="00C94F38"/>
    <w:rsid w:val="00C957F9"/>
    <w:rsid w:val="00C95985"/>
    <w:rsid w:val="00C9614D"/>
    <w:rsid w:val="00C96648"/>
    <w:rsid w:val="00C96DB4"/>
    <w:rsid w:val="00C97780"/>
    <w:rsid w:val="00C97792"/>
    <w:rsid w:val="00C979D5"/>
    <w:rsid w:val="00CA03C3"/>
    <w:rsid w:val="00CA0961"/>
    <w:rsid w:val="00CA153F"/>
    <w:rsid w:val="00CA1809"/>
    <w:rsid w:val="00CA2298"/>
    <w:rsid w:val="00CA274C"/>
    <w:rsid w:val="00CA297A"/>
    <w:rsid w:val="00CA343A"/>
    <w:rsid w:val="00CA3841"/>
    <w:rsid w:val="00CA3A34"/>
    <w:rsid w:val="00CA3D47"/>
    <w:rsid w:val="00CA3DA4"/>
    <w:rsid w:val="00CA3FA6"/>
    <w:rsid w:val="00CA4753"/>
    <w:rsid w:val="00CA532F"/>
    <w:rsid w:val="00CA546A"/>
    <w:rsid w:val="00CA58AF"/>
    <w:rsid w:val="00CA5ABD"/>
    <w:rsid w:val="00CA6532"/>
    <w:rsid w:val="00CA6536"/>
    <w:rsid w:val="00CA6955"/>
    <w:rsid w:val="00CA6E8D"/>
    <w:rsid w:val="00CA753D"/>
    <w:rsid w:val="00CA75A4"/>
    <w:rsid w:val="00CA7620"/>
    <w:rsid w:val="00CA77E7"/>
    <w:rsid w:val="00CA7AE3"/>
    <w:rsid w:val="00CA7F61"/>
    <w:rsid w:val="00CB0D95"/>
    <w:rsid w:val="00CB0F82"/>
    <w:rsid w:val="00CB19FF"/>
    <w:rsid w:val="00CB1CB2"/>
    <w:rsid w:val="00CB1E09"/>
    <w:rsid w:val="00CB2437"/>
    <w:rsid w:val="00CB31D4"/>
    <w:rsid w:val="00CB3483"/>
    <w:rsid w:val="00CB34F6"/>
    <w:rsid w:val="00CB3DF1"/>
    <w:rsid w:val="00CB3E43"/>
    <w:rsid w:val="00CB3F12"/>
    <w:rsid w:val="00CB4196"/>
    <w:rsid w:val="00CB5702"/>
    <w:rsid w:val="00CB586F"/>
    <w:rsid w:val="00CB6098"/>
    <w:rsid w:val="00CB6856"/>
    <w:rsid w:val="00CB6B37"/>
    <w:rsid w:val="00CB6BB1"/>
    <w:rsid w:val="00CB76F3"/>
    <w:rsid w:val="00CC0360"/>
    <w:rsid w:val="00CC0424"/>
    <w:rsid w:val="00CC08B1"/>
    <w:rsid w:val="00CC12BF"/>
    <w:rsid w:val="00CC133C"/>
    <w:rsid w:val="00CC197D"/>
    <w:rsid w:val="00CC1D87"/>
    <w:rsid w:val="00CC2759"/>
    <w:rsid w:val="00CC2A88"/>
    <w:rsid w:val="00CC2C65"/>
    <w:rsid w:val="00CC2C89"/>
    <w:rsid w:val="00CC3274"/>
    <w:rsid w:val="00CC3E98"/>
    <w:rsid w:val="00CC4722"/>
    <w:rsid w:val="00CC4FAD"/>
    <w:rsid w:val="00CC5026"/>
    <w:rsid w:val="00CC5B1A"/>
    <w:rsid w:val="00CC5B32"/>
    <w:rsid w:val="00CC6097"/>
    <w:rsid w:val="00CC60AE"/>
    <w:rsid w:val="00CC638D"/>
    <w:rsid w:val="00CC6412"/>
    <w:rsid w:val="00CC6581"/>
    <w:rsid w:val="00CC6BAC"/>
    <w:rsid w:val="00CC6F31"/>
    <w:rsid w:val="00CC6F7F"/>
    <w:rsid w:val="00CC706F"/>
    <w:rsid w:val="00CC7512"/>
    <w:rsid w:val="00CC7A57"/>
    <w:rsid w:val="00CC7B1C"/>
    <w:rsid w:val="00CC7E02"/>
    <w:rsid w:val="00CD0127"/>
    <w:rsid w:val="00CD0E17"/>
    <w:rsid w:val="00CD0F6F"/>
    <w:rsid w:val="00CD100C"/>
    <w:rsid w:val="00CD12CA"/>
    <w:rsid w:val="00CD22A6"/>
    <w:rsid w:val="00CD2EC9"/>
    <w:rsid w:val="00CD3314"/>
    <w:rsid w:val="00CD3492"/>
    <w:rsid w:val="00CD468F"/>
    <w:rsid w:val="00CD4F80"/>
    <w:rsid w:val="00CD512C"/>
    <w:rsid w:val="00CD514F"/>
    <w:rsid w:val="00CD51B9"/>
    <w:rsid w:val="00CD5596"/>
    <w:rsid w:val="00CD56C8"/>
    <w:rsid w:val="00CD58D3"/>
    <w:rsid w:val="00CD5FBF"/>
    <w:rsid w:val="00CD5FD4"/>
    <w:rsid w:val="00CD6E35"/>
    <w:rsid w:val="00CD7BA9"/>
    <w:rsid w:val="00CE01D9"/>
    <w:rsid w:val="00CE0A09"/>
    <w:rsid w:val="00CE0EA6"/>
    <w:rsid w:val="00CE1D2C"/>
    <w:rsid w:val="00CE3CDF"/>
    <w:rsid w:val="00CE3D34"/>
    <w:rsid w:val="00CE3E3C"/>
    <w:rsid w:val="00CE3F24"/>
    <w:rsid w:val="00CE4095"/>
    <w:rsid w:val="00CE4445"/>
    <w:rsid w:val="00CE46DA"/>
    <w:rsid w:val="00CE4822"/>
    <w:rsid w:val="00CE49AC"/>
    <w:rsid w:val="00CE4A2E"/>
    <w:rsid w:val="00CE4D1D"/>
    <w:rsid w:val="00CE4FA6"/>
    <w:rsid w:val="00CE4FDB"/>
    <w:rsid w:val="00CE5033"/>
    <w:rsid w:val="00CE546A"/>
    <w:rsid w:val="00CE5B4F"/>
    <w:rsid w:val="00CE5B94"/>
    <w:rsid w:val="00CE5C32"/>
    <w:rsid w:val="00CE69FC"/>
    <w:rsid w:val="00CE6B82"/>
    <w:rsid w:val="00CE710A"/>
    <w:rsid w:val="00CF0256"/>
    <w:rsid w:val="00CF0309"/>
    <w:rsid w:val="00CF0623"/>
    <w:rsid w:val="00CF091D"/>
    <w:rsid w:val="00CF0C66"/>
    <w:rsid w:val="00CF1C3F"/>
    <w:rsid w:val="00CF200F"/>
    <w:rsid w:val="00CF3AF7"/>
    <w:rsid w:val="00CF4431"/>
    <w:rsid w:val="00CF44F8"/>
    <w:rsid w:val="00CF4B03"/>
    <w:rsid w:val="00CF4B2F"/>
    <w:rsid w:val="00CF4BC8"/>
    <w:rsid w:val="00CF5B53"/>
    <w:rsid w:val="00CF5C00"/>
    <w:rsid w:val="00CF6032"/>
    <w:rsid w:val="00CF6573"/>
    <w:rsid w:val="00CF6AC4"/>
    <w:rsid w:val="00CF7684"/>
    <w:rsid w:val="00CF7CC3"/>
    <w:rsid w:val="00CF7F15"/>
    <w:rsid w:val="00D0033C"/>
    <w:rsid w:val="00D00F0D"/>
    <w:rsid w:val="00D01BA5"/>
    <w:rsid w:val="00D01E01"/>
    <w:rsid w:val="00D036DC"/>
    <w:rsid w:val="00D03739"/>
    <w:rsid w:val="00D03919"/>
    <w:rsid w:val="00D03A4A"/>
    <w:rsid w:val="00D03F0B"/>
    <w:rsid w:val="00D03F9A"/>
    <w:rsid w:val="00D045F6"/>
    <w:rsid w:val="00D04A6B"/>
    <w:rsid w:val="00D04A9A"/>
    <w:rsid w:val="00D04AD1"/>
    <w:rsid w:val="00D05178"/>
    <w:rsid w:val="00D055D8"/>
    <w:rsid w:val="00D067A7"/>
    <w:rsid w:val="00D06C47"/>
    <w:rsid w:val="00D06D51"/>
    <w:rsid w:val="00D070F4"/>
    <w:rsid w:val="00D0759C"/>
    <w:rsid w:val="00D07CF9"/>
    <w:rsid w:val="00D1097E"/>
    <w:rsid w:val="00D10A85"/>
    <w:rsid w:val="00D10B8E"/>
    <w:rsid w:val="00D114B7"/>
    <w:rsid w:val="00D1154D"/>
    <w:rsid w:val="00D11630"/>
    <w:rsid w:val="00D12235"/>
    <w:rsid w:val="00D12CA8"/>
    <w:rsid w:val="00D132DB"/>
    <w:rsid w:val="00D13307"/>
    <w:rsid w:val="00D1362F"/>
    <w:rsid w:val="00D137B6"/>
    <w:rsid w:val="00D14747"/>
    <w:rsid w:val="00D14751"/>
    <w:rsid w:val="00D14BA7"/>
    <w:rsid w:val="00D15394"/>
    <w:rsid w:val="00D155D9"/>
    <w:rsid w:val="00D15840"/>
    <w:rsid w:val="00D1585E"/>
    <w:rsid w:val="00D1590F"/>
    <w:rsid w:val="00D15B5F"/>
    <w:rsid w:val="00D15E97"/>
    <w:rsid w:val="00D1643B"/>
    <w:rsid w:val="00D16494"/>
    <w:rsid w:val="00D1698D"/>
    <w:rsid w:val="00D17025"/>
    <w:rsid w:val="00D172DA"/>
    <w:rsid w:val="00D1794F"/>
    <w:rsid w:val="00D17BAC"/>
    <w:rsid w:val="00D20138"/>
    <w:rsid w:val="00D206FD"/>
    <w:rsid w:val="00D212C9"/>
    <w:rsid w:val="00D213FA"/>
    <w:rsid w:val="00D21593"/>
    <w:rsid w:val="00D222C4"/>
    <w:rsid w:val="00D22436"/>
    <w:rsid w:val="00D2291D"/>
    <w:rsid w:val="00D2299F"/>
    <w:rsid w:val="00D22CC1"/>
    <w:rsid w:val="00D22D55"/>
    <w:rsid w:val="00D23138"/>
    <w:rsid w:val="00D23377"/>
    <w:rsid w:val="00D23724"/>
    <w:rsid w:val="00D23852"/>
    <w:rsid w:val="00D242DF"/>
    <w:rsid w:val="00D2465E"/>
    <w:rsid w:val="00D24882"/>
    <w:rsid w:val="00D2492B"/>
    <w:rsid w:val="00D24991"/>
    <w:rsid w:val="00D24B4F"/>
    <w:rsid w:val="00D24EBE"/>
    <w:rsid w:val="00D25795"/>
    <w:rsid w:val="00D258AC"/>
    <w:rsid w:val="00D258C2"/>
    <w:rsid w:val="00D268ED"/>
    <w:rsid w:val="00D26C2B"/>
    <w:rsid w:val="00D27252"/>
    <w:rsid w:val="00D274BF"/>
    <w:rsid w:val="00D2753C"/>
    <w:rsid w:val="00D27AD3"/>
    <w:rsid w:val="00D27CDF"/>
    <w:rsid w:val="00D304B8"/>
    <w:rsid w:val="00D3053A"/>
    <w:rsid w:val="00D30C3A"/>
    <w:rsid w:val="00D30DB7"/>
    <w:rsid w:val="00D315C9"/>
    <w:rsid w:val="00D31F27"/>
    <w:rsid w:val="00D31F28"/>
    <w:rsid w:val="00D327BD"/>
    <w:rsid w:val="00D336E4"/>
    <w:rsid w:val="00D336F5"/>
    <w:rsid w:val="00D33D4A"/>
    <w:rsid w:val="00D33F92"/>
    <w:rsid w:val="00D34109"/>
    <w:rsid w:val="00D343D9"/>
    <w:rsid w:val="00D34533"/>
    <w:rsid w:val="00D34923"/>
    <w:rsid w:val="00D34AF7"/>
    <w:rsid w:val="00D34F28"/>
    <w:rsid w:val="00D34F3B"/>
    <w:rsid w:val="00D35339"/>
    <w:rsid w:val="00D35377"/>
    <w:rsid w:val="00D354D8"/>
    <w:rsid w:val="00D3558A"/>
    <w:rsid w:val="00D35EDF"/>
    <w:rsid w:val="00D35F7A"/>
    <w:rsid w:val="00D3687F"/>
    <w:rsid w:val="00D36BB7"/>
    <w:rsid w:val="00D378A8"/>
    <w:rsid w:val="00D3791F"/>
    <w:rsid w:val="00D379E5"/>
    <w:rsid w:val="00D37FAE"/>
    <w:rsid w:val="00D40392"/>
    <w:rsid w:val="00D406A2"/>
    <w:rsid w:val="00D40A8E"/>
    <w:rsid w:val="00D40E49"/>
    <w:rsid w:val="00D4125A"/>
    <w:rsid w:val="00D416F0"/>
    <w:rsid w:val="00D41B4C"/>
    <w:rsid w:val="00D41FC6"/>
    <w:rsid w:val="00D42399"/>
    <w:rsid w:val="00D42A12"/>
    <w:rsid w:val="00D42ADE"/>
    <w:rsid w:val="00D434FF"/>
    <w:rsid w:val="00D4355F"/>
    <w:rsid w:val="00D43583"/>
    <w:rsid w:val="00D43650"/>
    <w:rsid w:val="00D436FA"/>
    <w:rsid w:val="00D43B08"/>
    <w:rsid w:val="00D43D68"/>
    <w:rsid w:val="00D449D2"/>
    <w:rsid w:val="00D44BBC"/>
    <w:rsid w:val="00D45246"/>
    <w:rsid w:val="00D455A6"/>
    <w:rsid w:val="00D4561C"/>
    <w:rsid w:val="00D45B1A"/>
    <w:rsid w:val="00D45EEB"/>
    <w:rsid w:val="00D467ED"/>
    <w:rsid w:val="00D46CB0"/>
    <w:rsid w:val="00D4776B"/>
    <w:rsid w:val="00D47B29"/>
    <w:rsid w:val="00D47C1B"/>
    <w:rsid w:val="00D50255"/>
    <w:rsid w:val="00D5048B"/>
    <w:rsid w:val="00D506E2"/>
    <w:rsid w:val="00D510EC"/>
    <w:rsid w:val="00D511B9"/>
    <w:rsid w:val="00D51892"/>
    <w:rsid w:val="00D51AE7"/>
    <w:rsid w:val="00D51F67"/>
    <w:rsid w:val="00D52264"/>
    <w:rsid w:val="00D52666"/>
    <w:rsid w:val="00D528A4"/>
    <w:rsid w:val="00D529B3"/>
    <w:rsid w:val="00D52AEC"/>
    <w:rsid w:val="00D52AF9"/>
    <w:rsid w:val="00D52D7C"/>
    <w:rsid w:val="00D530DB"/>
    <w:rsid w:val="00D533E3"/>
    <w:rsid w:val="00D536AB"/>
    <w:rsid w:val="00D54179"/>
    <w:rsid w:val="00D5441A"/>
    <w:rsid w:val="00D55571"/>
    <w:rsid w:val="00D55E22"/>
    <w:rsid w:val="00D56AED"/>
    <w:rsid w:val="00D56CB8"/>
    <w:rsid w:val="00D57A7F"/>
    <w:rsid w:val="00D57BF7"/>
    <w:rsid w:val="00D57CB5"/>
    <w:rsid w:val="00D60ABA"/>
    <w:rsid w:val="00D61070"/>
    <w:rsid w:val="00D616B4"/>
    <w:rsid w:val="00D61DA0"/>
    <w:rsid w:val="00D628FD"/>
    <w:rsid w:val="00D62B01"/>
    <w:rsid w:val="00D632E1"/>
    <w:rsid w:val="00D63CA7"/>
    <w:rsid w:val="00D63DF3"/>
    <w:rsid w:val="00D6451B"/>
    <w:rsid w:val="00D646F6"/>
    <w:rsid w:val="00D64A29"/>
    <w:rsid w:val="00D64F08"/>
    <w:rsid w:val="00D65D0B"/>
    <w:rsid w:val="00D66013"/>
    <w:rsid w:val="00D661FA"/>
    <w:rsid w:val="00D665F0"/>
    <w:rsid w:val="00D66F4B"/>
    <w:rsid w:val="00D6742F"/>
    <w:rsid w:val="00D67490"/>
    <w:rsid w:val="00D7055C"/>
    <w:rsid w:val="00D708D4"/>
    <w:rsid w:val="00D70D75"/>
    <w:rsid w:val="00D71050"/>
    <w:rsid w:val="00D71327"/>
    <w:rsid w:val="00D72895"/>
    <w:rsid w:val="00D72B1D"/>
    <w:rsid w:val="00D72CFB"/>
    <w:rsid w:val="00D73FDD"/>
    <w:rsid w:val="00D74841"/>
    <w:rsid w:val="00D749CC"/>
    <w:rsid w:val="00D7512B"/>
    <w:rsid w:val="00D7548C"/>
    <w:rsid w:val="00D759C6"/>
    <w:rsid w:val="00D75B18"/>
    <w:rsid w:val="00D75C17"/>
    <w:rsid w:val="00D75C80"/>
    <w:rsid w:val="00D7608A"/>
    <w:rsid w:val="00D76ED8"/>
    <w:rsid w:val="00D76FC1"/>
    <w:rsid w:val="00D77269"/>
    <w:rsid w:val="00D7772D"/>
    <w:rsid w:val="00D7782E"/>
    <w:rsid w:val="00D77D09"/>
    <w:rsid w:val="00D80000"/>
    <w:rsid w:val="00D81D79"/>
    <w:rsid w:val="00D82331"/>
    <w:rsid w:val="00D82496"/>
    <w:rsid w:val="00D82A1C"/>
    <w:rsid w:val="00D83130"/>
    <w:rsid w:val="00D83C49"/>
    <w:rsid w:val="00D83CA7"/>
    <w:rsid w:val="00D842D7"/>
    <w:rsid w:val="00D84342"/>
    <w:rsid w:val="00D846AC"/>
    <w:rsid w:val="00D84B17"/>
    <w:rsid w:val="00D84E4E"/>
    <w:rsid w:val="00D857C0"/>
    <w:rsid w:val="00D858E3"/>
    <w:rsid w:val="00D85FAC"/>
    <w:rsid w:val="00D86C05"/>
    <w:rsid w:val="00D87134"/>
    <w:rsid w:val="00D875EF"/>
    <w:rsid w:val="00D8793E"/>
    <w:rsid w:val="00D90788"/>
    <w:rsid w:val="00D9140C"/>
    <w:rsid w:val="00D9155F"/>
    <w:rsid w:val="00D917C1"/>
    <w:rsid w:val="00D92282"/>
    <w:rsid w:val="00D92A5C"/>
    <w:rsid w:val="00D92AE9"/>
    <w:rsid w:val="00D92F52"/>
    <w:rsid w:val="00D93779"/>
    <w:rsid w:val="00D93A0D"/>
    <w:rsid w:val="00D9421B"/>
    <w:rsid w:val="00D948F1"/>
    <w:rsid w:val="00D94F40"/>
    <w:rsid w:val="00D95D5C"/>
    <w:rsid w:val="00D96512"/>
    <w:rsid w:val="00D96D1C"/>
    <w:rsid w:val="00D97000"/>
    <w:rsid w:val="00D9727E"/>
    <w:rsid w:val="00D97773"/>
    <w:rsid w:val="00D9796C"/>
    <w:rsid w:val="00D97CEB"/>
    <w:rsid w:val="00DA0D73"/>
    <w:rsid w:val="00DA0EEE"/>
    <w:rsid w:val="00DA1227"/>
    <w:rsid w:val="00DA1495"/>
    <w:rsid w:val="00DA14E1"/>
    <w:rsid w:val="00DA1CB3"/>
    <w:rsid w:val="00DA2DB7"/>
    <w:rsid w:val="00DA3677"/>
    <w:rsid w:val="00DA4396"/>
    <w:rsid w:val="00DA43FE"/>
    <w:rsid w:val="00DA483D"/>
    <w:rsid w:val="00DA4912"/>
    <w:rsid w:val="00DA4A7C"/>
    <w:rsid w:val="00DA4DAD"/>
    <w:rsid w:val="00DA4DC1"/>
    <w:rsid w:val="00DA51F9"/>
    <w:rsid w:val="00DA56EC"/>
    <w:rsid w:val="00DA63FA"/>
    <w:rsid w:val="00DA70C7"/>
    <w:rsid w:val="00DA7779"/>
    <w:rsid w:val="00DA7A35"/>
    <w:rsid w:val="00DA7EB2"/>
    <w:rsid w:val="00DB05AE"/>
    <w:rsid w:val="00DB0906"/>
    <w:rsid w:val="00DB10FB"/>
    <w:rsid w:val="00DB17F1"/>
    <w:rsid w:val="00DB196C"/>
    <w:rsid w:val="00DB2994"/>
    <w:rsid w:val="00DB2CA4"/>
    <w:rsid w:val="00DB3457"/>
    <w:rsid w:val="00DB3A90"/>
    <w:rsid w:val="00DB3B73"/>
    <w:rsid w:val="00DB44BD"/>
    <w:rsid w:val="00DB4993"/>
    <w:rsid w:val="00DB4C7F"/>
    <w:rsid w:val="00DB4D30"/>
    <w:rsid w:val="00DB4E4E"/>
    <w:rsid w:val="00DB4FFB"/>
    <w:rsid w:val="00DB563E"/>
    <w:rsid w:val="00DB5933"/>
    <w:rsid w:val="00DB59C4"/>
    <w:rsid w:val="00DB5CF1"/>
    <w:rsid w:val="00DB6100"/>
    <w:rsid w:val="00DB61B3"/>
    <w:rsid w:val="00DB620F"/>
    <w:rsid w:val="00DB7B4B"/>
    <w:rsid w:val="00DB7C54"/>
    <w:rsid w:val="00DC03C4"/>
    <w:rsid w:val="00DC051A"/>
    <w:rsid w:val="00DC08FC"/>
    <w:rsid w:val="00DC0C80"/>
    <w:rsid w:val="00DC1340"/>
    <w:rsid w:val="00DC19E7"/>
    <w:rsid w:val="00DC1F6D"/>
    <w:rsid w:val="00DC2089"/>
    <w:rsid w:val="00DC214A"/>
    <w:rsid w:val="00DC2583"/>
    <w:rsid w:val="00DC2A5E"/>
    <w:rsid w:val="00DC2EA5"/>
    <w:rsid w:val="00DC3D14"/>
    <w:rsid w:val="00DC3FD3"/>
    <w:rsid w:val="00DC40B5"/>
    <w:rsid w:val="00DC40ED"/>
    <w:rsid w:val="00DC43DE"/>
    <w:rsid w:val="00DC476B"/>
    <w:rsid w:val="00DC4DF4"/>
    <w:rsid w:val="00DC4E3C"/>
    <w:rsid w:val="00DC4ED4"/>
    <w:rsid w:val="00DC52F5"/>
    <w:rsid w:val="00DC5C4C"/>
    <w:rsid w:val="00DC5C54"/>
    <w:rsid w:val="00DC60D1"/>
    <w:rsid w:val="00DC6111"/>
    <w:rsid w:val="00DC698B"/>
    <w:rsid w:val="00DC6A63"/>
    <w:rsid w:val="00DC76A0"/>
    <w:rsid w:val="00DC7D03"/>
    <w:rsid w:val="00DC7D30"/>
    <w:rsid w:val="00DD062F"/>
    <w:rsid w:val="00DD0632"/>
    <w:rsid w:val="00DD0BD2"/>
    <w:rsid w:val="00DD1312"/>
    <w:rsid w:val="00DD1AB3"/>
    <w:rsid w:val="00DD1BA1"/>
    <w:rsid w:val="00DD1BBE"/>
    <w:rsid w:val="00DD1D9A"/>
    <w:rsid w:val="00DD20D9"/>
    <w:rsid w:val="00DD217A"/>
    <w:rsid w:val="00DD2558"/>
    <w:rsid w:val="00DD25D4"/>
    <w:rsid w:val="00DD276B"/>
    <w:rsid w:val="00DD2B0D"/>
    <w:rsid w:val="00DD2F32"/>
    <w:rsid w:val="00DD3316"/>
    <w:rsid w:val="00DD33A4"/>
    <w:rsid w:val="00DD3B5E"/>
    <w:rsid w:val="00DD3D20"/>
    <w:rsid w:val="00DD415F"/>
    <w:rsid w:val="00DD4A7D"/>
    <w:rsid w:val="00DD52AD"/>
    <w:rsid w:val="00DD584E"/>
    <w:rsid w:val="00DD597E"/>
    <w:rsid w:val="00DD5DA5"/>
    <w:rsid w:val="00DD5DD8"/>
    <w:rsid w:val="00DD61CE"/>
    <w:rsid w:val="00DD73D6"/>
    <w:rsid w:val="00DD741C"/>
    <w:rsid w:val="00DD75F8"/>
    <w:rsid w:val="00DD7D4D"/>
    <w:rsid w:val="00DD7FE3"/>
    <w:rsid w:val="00DE00B0"/>
    <w:rsid w:val="00DE0344"/>
    <w:rsid w:val="00DE04FE"/>
    <w:rsid w:val="00DE0663"/>
    <w:rsid w:val="00DE07CF"/>
    <w:rsid w:val="00DE0B00"/>
    <w:rsid w:val="00DE0F78"/>
    <w:rsid w:val="00DE11EA"/>
    <w:rsid w:val="00DE1447"/>
    <w:rsid w:val="00DE1E47"/>
    <w:rsid w:val="00DE27F2"/>
    <w:rsid w:val="00DE2FBF"/>
    <w:rsid w:val="00DE318F"/>
    <w:rsid w:val="00DE34CF"/>
    <w:rsid w:val="00DE3557"/>
    <w:rsid w:val="00DE3593"/>
    <w:rsid w:val="00DE6760"/>
    <w:rsid w:val="00DE6CA8"/>
    <w:rsid w:val="00DE6F12"/>
    <w:rsid w:val="00DE74A1"/>
    <w:rsid w:val="00DE7CB0"/>
    <w:rsid w:val="00DF04E5"/>
    <w:rsid w:val="00DF04E8"/>
    <w:rsid w:val="00DF0C47"/>
    <w:rsid w:val="00DF103B"/>
    <w:rsid w:val="00DF13CE"/>
    <w:rsid w:val="00DF1CEF"/>
    <w:rsid w:val="00DF237E"/>
    <w:rsid w:val="00DF2A33"/>
    <w:rsid w:val="00DF3C28"/>
    <w:rsid w:val="00DF40DF"/>
    <w:rsid w:val="00DF460D"/>
    <w:rsid w:val="00DF4830"/>
    <w:rsid w:val="00DF4EF2"/>
    <w:rsid w:val="00DF51A8"/>
    <w:rsid w:val="00DF5316"/>
    <w:rsid w:val="00DF5439"/>
    <w:rsid w:val="00DF56E3"/>
    <w:rsid w:val="00DF5DD1"/>
    <w:rsid w:val="00DF6030"/>
    <w:rsid w:val="00DF61DA"/>
    <w:rsid w:val="00DF6B5F"/>
    <w:rsid w:val="00DF6FB8"/>
    <w:rsid w:val="00DF6FFD"/>
    <w:rsid w:val="00DF77A0"/>
    <w:rsid w:val="00DF78CF"/>
    <w:rsid w:val="00DF7922"/>
    <w:rsid w:val="00DF7E02"/>
    <w:rsid w:val="00DF7E31"/>
    <w:rsid w:val="00DF7E5B"/>
    <w:rsid w:val="00E00667"/>
    <w:rsid w:val="00E00BB2"/>
    <w:rsid w:val="00E0182E"/>
    <w:rsid w:val="00E01F7D"/>
    <w:rsid w:val="00E02183"/>
    <w:rsid w:val="00E03073"/>
    <w:rsid w:val="00E03C18"/>
    <w:rsid w:val="00E03CEE"/>
    <w:rsid w:val="00E04133"/>
    <w:rsid w:val="00E04142"/>
    <w:rsid w:val="00E04721"/>
    <w:rsid w:val="00E04C3F"/>
    <w:rsid w:val="00E04E31"/>
    <w:rsid w:val="00E06714"/>
    <w:rsid w:val="00E067F4"/>
    <w:rsid w:val="00E06AA0"/>
    <w:rsid w:val="00E07240"/>
    <w:rsid w:val="00E0738E"/>
    <w:rsid w:val="00E076D6"/>
    <w:rsid w:val="00E0792D"/>
    <w:rsid w:val="00E07A29"/>
    <w:rsid w:val="00E07FE1"/>
    <w:rsid w:val="00E101B6"/>
    <w:rsid w:val="00E10767"/>
    <w:rsid w:val="00E107F8"/>
    <w:rsid w:val="00E10C6D"/>
    <w:rsid w:val="00E10E3B"/>
    <w:rsid w:val="00E110C5"/>
    <w:rsid w:val="00E111DE"/>
    <w:rsid w:val="00E1133E"/>
    <w:rsid w:val="00E11444"/>
    <w:rsid w:val="00E11EB8"/>
    <w:rsid w:val="00E1276B"/>
    <w:rsid w:val="00E127C4"/>
    <w:rsid w:val="00E127D5"/>
    <w:rsid w:val="00E12C1B"/>
    <w:rsid w:val="00E13145"/>
    <w:rsid w:val="00E132AE"/>
    <w:rsid w:val="00E13477"/>
    <w:rsid w:val="00E137EF"/>
    <w:rsid w:val="00E13ADC"/>
    <w:rsid w:val="00E13F3D"/>
    <w:rsid w:val="00E13F9F"/>
    <w:rsid w:val="00E140ED"/>
    <w:rsid w:val="00E142A0"/>
    <w:rsid w:val="00E14FDB"/>
    <w:rsid w:val="00E1501F"/>
    <w:rsid w:val="00E150BD"/>
    <w:rsid w:val="00E15697"/>
    <w:rsid w:val="00E15845"/>
    <w:rsid w:val="00E15CBE"/>
    <w:rsid w:val="00E1652F"/>
    <w:rsid w:val="00E16592"/>
    <w:rsid w:val="00E17D6D"/>
    <w:rsid w:val="00E20144"/>
    <w:rsid w:val="00E21B2F"/>
    <w:rsid w:val="00E21B7A"/>
    <w:rsid w:val="00E21C32"/>
    <w:rsid w:val="00E2213D"/>
    <w:rsid w:val="00E22CCC"/>
    <w:rsid w:val="00E232AB"/>
    <w:rsid w:val="00E235E5"/>
    <w:rsid w:val="00E236EB"/>
    <w:rsid w:val="00E238A5"/>
    <w:rsid w:val="00E23B4F"/>
    <w:rsid w:val="00E24B74"/>
    <w:rsid w:val="00E24D48"/>
    <w:rsid w:val="00E24F48"/>
    <w:rsid w:val="00E25022"/>
    <w:rsid w:val="00E25A5C"/>
    <w:rsid w:val="00E25B28"/>
    <w:rsid w:val="00E26087"/>
    <w:rsid w:val="00E26710"/>
    <w:rsid w:val="00E26F69"/>
    <w:rsid w:val="00E270D5"/>
    <w:rsid w:val="00E27239"/>
    <w:rsid w:val="00E275F8"/>
    <w:rsid w:val="00E30234"/>
    <w:rsid w:val="00E30561"/>
    <w:rsid w:val="00E306AB"/>
    <w:rsid w:val="00E306DF"/>
    <w:rsid w:val="00E30F5B"/>
    <w:rsid w:val="00E31D44"/>
    <w:rsid w:val="00E32BDC"/>
    <w:rsid w:val="00E32DE5"/>
    <w:rsid w:val="00E33251"/>
    <w:rsid w:val="00E3350D"/>
    <w:rsid w:val="00E33BAB"/>
    <w:rsid w:val="00E34A40"/>
    <w:rsid w:val="00E34DC3"/>
    <w:rsid w:val="00E35CF3"/>
    <w:rsid w:val="00E35D6D"/>
    <w:rsid w:val="00E360EF"/>
    <w:rsid w:val="00E36192"/>
    <w:rsid w:val="00E36F44"/>
    <w:rsid w:val="00E37091"/>
    <w:rsid w:val="00E3775F"/>
    <w:rsid w:val="00E400DA"/>
    <w:rsid w:val="00E403C0"/>
    <w:rsid w:val="00E40C02"/>
    <w:rsid w:val="00E40D69"/>
    <w:rsid w:val="00E4132C"/>
    <w:rsid w:val="00E41649"/>
    <w:rsid w:val="00E41AD1"/>
    <w:rsid w:val="00E41FB9"/>
    <w:rsid w:val="00E42152"/>
    <w:rsid w:val="00E43169"/>
    <w:rsid w:val="00E43A96"/>
    <w:rsid w:val="00E43B59"/>
    <w:rsid w:val="00E4491B"/>
    <w:rsid w:val="00E449C5"/>
    <w:rsid w:val="00E44DBB"/>
    <w:rsid w:val="00E45A86"/>
    <w:rsid w:val="00E45B67"/>
    <w:rsid w:val="00E45BCC"/>
    <w:rsid w:val="00E45D57"/>
    <w:rsid w:val="00E46552"/>
    <w:rsid w:val="00E469F4"/>
    <w:rsid w:val="00E46A41"/>
    <w:rsid w:val="00E46BB8"/>
    <w:rsid w:val="00E46D3C"/>
    <w:rsid w:val="00E47033"/>
    <w:rsid w:val="00E478E9"/>
    <w:rsid w:val="00E47C73"/>
    <w:rsid w:val="00E50A32"/>
    <w:rsid w:val="00E5175C"/>
    <w:rsid w:val="00E519B5"/>
    <w:rsid w:val="00E51F5F"/>
    <w:rsid w:val="00E51FA7"/>
    <w:rsid w:val="00E5240C"/>
    <w:rsid w:val="00E530FB"/>
    <w:rsid w:val="00E532FC"/>
    <w:rsid w:val="00E53A3B"/>
    <w:rsid w:val="00E53B2E"/>
    <w:rsid w:val="00E53BDB"/>
    <w:rsid w:val="00E53BF5"/>
    <w:rsid w:val="00E53BFA"/>
    <w:rsid w:val="00E54176"/>
    <w:rsid w:val="00E54FCC"/>
    <w:rsid w:val="00E55A12"/>
    <w:rsid w:val="00E5618F"/>
    <w:rsid w:val="00E570E6"/>
    <w:rsid w:val="00E57242"/>
    <w:rsid w:val="00E575B1"/>
    <w:rsid w:val="00E575E4"/>
    <w:rsid w:val="00E57860"/>
    <w:rsid w:val="00E60D6B"/>
    <w:rsid w:val="00E60DEC"/>
    <w:rsid w:val="00E61237"/>
    <w:rsid w:val="00E61507"/>
    <w:rsid w:val="00E615EC"/>
    <w:rsid w:val="00E6170E"/>
    <w:rsid w:val="00E61D04"/>
    <w:rsid w:val="00E61E8F"/>
    <w:rsid w:val="00E620B7"/>
    <w:rsid w:val="00E62242"/>
    <w:rsid w:val="00E62747"/>
    <w:rsid w:val="00E62BBF"/>
    <w:rsid w:val="00E63885"/>
    <w:rsid w:val="00E63946"/>
    <w:rsid w:val="00E63B09"/>
    <w:rsid w:val="00E63DC1"/>
    <w:rsid w:val="00E63E23"/>
    <w:rsid w:val="00E6439D"/>
    <w:rsid w:val="00E65187"/>
    <w:rsid w:val="00E651DD"/>
    <w:rsid w:val="00E65A0E"/>
    <w:rsid w:val="00E66236"/>
    <w:rsid w:val="00E66294"/>
    <w:rsid w:val="00E66671"/>
    <w:rsid w:val="00E6667F"/>
    <w:rsid w:val="00E672FB"/>
    <w:rsid w:val="00E67E9E"/>
    <w:rsid w:val="00E70B78"/>
    <w:rsid w:val="00E70CD3"/>
    <w:rsid w:val="00E71136"/>
    <w:rsid w:val="00E719C3"/>
    <w:rsid w:val="00E71A2A"/>
    <w:rsid w:val="00E72499"/>
    <w:rsid w:val="00E727A7"/>
    <w:rsid w:val="00E7280B"/>
    <w:rsid w:val="00E73B95"/>
    <w:rsid w:val="00E74811"/>
    <w:rsid w:val="00E74BA5"/>
    <w:rsid w:val="00E74E12"/>
    <w:rsid w:val="00E75122"/>
    <w:rsid w:val="00E75499"/>
    <w:rsid w:val="00E76430"/>
    <w:rsid w:val="00E76F78"/>
    <w:rsid w:val="00E77033"/>
    <w:rsid w:val="00E77903"/>
    <w:rsid w:val="00E8022D"/>
    <w:rsid w:val="00E8032B"/>
    <w:rsid w:val="00E80695"/>
    <w:rsid w:val="00E80C25"/>
    <w:rsid w:val="00E80F51"/>
    <w:rsid w:val="00E810C5"/>
    <w:rsid w:val="00E810F8"/>
    <w:rsid w:val="00E8128D"/>
    <w:rsid w:val="00E81784"/>
    <w:rsid w:val="00E81FA8"/>
    <w:rsid w:val="00E81FF1"/>
    <w:rsid w:val="00E8207E"/>
    <w:rsid w:val="00E82322"/>
    <w:rsid w:val="00E82463"/>
    <w:rsid w:val="00E82621"/>
    <w:rsid w:val="00E826AA"/>
    <w:rsid w:val="00E82946"/>
    <w:rsid w:val="00E82950"/>
    <w:rsid w:val="00E82A5D"/>
    <w:rsid w:val="00E82EC8"/>
    <w:rsid w:val="00E83606"/>
    <w:rsid w:val="00E8410B"/>
    <w:rsid w:val="00E84110"/>
    <w:rsid w:val="00E843FE"/>
    <w:rsid w:val="00E8457B"/>
    <w:rsid w:val="00E84689"/>
    <w:rsid w:val="00E84C65"/>
    <w:rsid w:val="00E84E3C"/>
    <w:rsid w:val="00E85155"/>
    <w:rsid w:val="00E8519D"/>
    <w:rsid w:val="00E854B5"/>
    <w:rsid w:val="00E85555"/>
    <w:rsid w:val="00E85605"/>
    <w:rsid w:val="00E85A29"/>
    <w:rsid w:val="00E85B50"/>
    <w:rsid w:val="00E86045"/>
    <w:rsid w:val="00E8618E"/>
    <w:rsid w:val="00E86BA1"/>
    <w:rsid w:val="00E86D2B"/>
    <w:rsid w:val="00E873F1"/>
    <w:rsid w:val="00E876A6"/>
    <w:rsid w:val="00E87D39"/>
    <w:rsid w:val="00E9037E"/>
    <w:rsid w:val="00E90469"/>
    <w:rsid w:val="00E90A3C"/>
    <w:rsid w:val="00E90B30"/>
    <w:rsid w:val="00E91004"/>
    <w:rsid w:val="00E91316"/>
    <w:rsid w:val="00E91629"/>
    <w:rsid w:val="00E92242"/>
    <w:rsid w:val="00E92524"/>
    <w:rsid w:val="00E92A72"/>
    <w:rsid w:val="00E92ABA"/>
    <w:rsid w:val="00E92F12"/>
    <w:rsid w:val="00E938B6"/>
    <w:rsid w:val="00E93FA3"/>
    <w:rsid w:val="00E942E8"/>
    <w:rsid w:val="00E95408"/>
    <w:rsid w:val="00E954C2"/>
    <w:rsid w:val="00E95629"/>
    <w:rsid w:val="00E959E6"/>
    <w:rsid w:val="00E95A81"/>
    <w:rsid w:val="00E95DA2"/>
    <w:rsid w:val="00E95FAF"/>
    <w:rsid w:val="00E962EE"/>
    <w:rsid w:val="00E96B22"/>
    <w:rsid w:val="00E96B55"/>
    <w:rsid w:val="00E96CE7"/>
    <w:rsid w:val="00E9715D"/>
    <w:rsid w:val="00E9727B"/>
    <w:rsid w:val="00E975A4"/>
    <w:rsid w:val="00E9761F"/>
    <w:rsid w:val="00E979B2"/>
    <w:rsid w:val="00E979C6"/>
    <w:rsid w:val="00E97AA7"/>
    <w:rsid w:val="00E97AAF"/>
    <w:rsid w:val="00E97E22"/>
    <w:rsid w:val="00E97F17"/>
    <w:rsid w:val="00E97FFC"/>
    <w:rsid w:val="00EA02FB"/>
    <w:rsid w:val="00EA0397"/>
    <w:rsid w:val="00EA04C9"/>
    <w:rsid w:val="00EA096B"/>
    <w:rsid w:val="00EA0CBA"/>
    <w:rsid w:val="00EA0CFD"/>
    <w:rsid w:val="00EA1C28"/>
    <w:rsid w:val="00EA1F9B"/>
    <w:rsid w:val="00EA1FD0"/>
    <w:rsid w:val="00EA2C33"/>
    <w:rsid w:val="00EA3244"/>
    <w:rsid w:val="00EA3813"/>
    <w:rsid w:val="00EA3B4A"/>
    <w:rsid w:val="00EA3CEA"/>
    <w:rsid w:val="00EA3E82"/>
    <w:rsid w:val="00EA4033"/>
    <w:rsid w:val="00EA46AA"/>
    <w:rsid w:val="00EA487F"/>
    <w:rsid w:val="00EA4915"/>
    <w:rsid w:val="00EA4DD5"/>
    <w:rsid w:val="00EA501B"/>
    <w:rsid w:val="00EA5189"/>
    <w:rsid w:val="00EA6074"/>
    <w:rsid w:val="00EA613F"/>
    <w:rsid w:val="00EA6B4E"/>
    <w:rsid w:val="00EA74EE"/>
    <w:rsid w:val="00EA7AC9"/>
    <w:rsid w:val="00EA7C60"/>
    <w:rsid w:val="00EB1C59"/>
    <w:rsid w:val="00EB1F71"/>
    <w:rsid w:val="00EB2172"/>
    <w:rsid w:val="00EB21BA"/>
    <w:rsid w:val="00EB2791"/>
    <w:rsid w:val="00EB2EBC"/>
    <w:rsid w:val="00EB324C"/>
    <w:rsid w:val="00EB33C3"/>
    <w:rsid w:val="00EB34C3"/>
    <w:rsid w:val="00EB39EB"/>
    <w:rsid w:val="00EB3B46"/>
    <w:rsid w:val="00EB49FE"/>
    <w:rsid w:val="00EB4A78"/>
    <w:rsid w:val="00EB584D"/>
    <w:rsid w:val="00EB5B50"/>
    <w:rsid w:val="00EB63C0"/>
    <w:rsid w:val="00EB657D"/>
    <w:rsid w:val="00EB6977"/>
    <w:rsid w:val="00EB77A3"/>
    <w:rsid w:val="00EB7E40"/>
    <w:rsid w:val="00EC0056"/>
    <w:rsid w:val="00EC0CF4"/>
    <w:rsid w:val="00EC0D15"/>
    <w:rsid w:val="00EC1D12"/>
    <w:rsid w:val="00EC2173"/>
    <w:rsid w:val="00EC230D"/>
    <w:rsid w:val="00EC2963"/>
    <w:rsid w:val="00EC2A2D"/>
    <w:rsid w:val="00EC2C5B"/>
    <w:rsid w:val="00EC3047"/>
    <w:rsid w:val="00EC334F"/>
    <w:rsid w:val="00EC3504"/>
    <w:rsid w:val="00EC3850"/>
    <w:rsid w:val="00EC39FB"/>
    <w:rsid w:val="00EC3A46"/>
    <w:rsid w:val="00EC3B50"/>
    <w:rsid w:val="00EC3DF0"/>
    <w:rsid w:val="00EC41AD"/>
    <w:rsid w:val="00EC4C04"/>
    <w:rsid w:val="00EC4CDE"/>
    <w:rsid w:val="00EC4D93"/>
    <w:rsid w:val="00EC5443"/>
    <w:rsid w:val="00EC57EB"/>
    <w:rsid w:val="00EC5E6B"/>
    <w:rsid w:val="00EC5EB1"/>
    <w:rsid w:val="00EC68EB"/>
    <w:rsid w:val="00EC6A93"/>
    <w:rsid w:val="00EC6B4E"/>
    <w:rsid w:val="00EC714E"/>
    <w:rsid w:val="00EC729C"/>
    <w:rsid w:val="00EC7A33"/>
    <w:rsid w:val="00EC7B4D"/>
    <w:rsid w:val="00EC7D58"/>
    <w:rsid w:val="00ED00FD"/>
    <w:rsid w:val="00ED0DF5"/>
    <w:rsid w:val="00ED1102"/>
    <w:rsid w:val="00ED112F"/>
    <w:rsid w:val="00ED16D9"/>
    <w:rsid w:val="00ED3329"/>
    <w:rsid w:val="00ED337C"/>
    <w:rsid w:val="00ED3638"/>
    <w:rsid w:val="00ED4F2A"/>
    <w:rsid w:val="00ED501F"/>
    <w:rsid w:val="00ED5AFE"/>
    <w:rsid w:val="00ED5CB7"/>
    <w:rsid w:val="00ED5E55"/>
    <w:rsid w:val="00ED5F09"/>
    <w:rsid w:val="00ED62C5"/>
    <w:rsid w:val="00ED6705"/>
    <w:rsid w:val="00ED6962"/>
    <w:rsid w:val="00ED7591"/>
    <w:rsid w:val="00ED7EF7"/>
    <w:rsid w:val="00ED7FF1"/>
    <w:rsid w:val="00EE0183"/>
    <w:rsid w:val="00EE0337"/>
    <w:rsid w:val="00EE0404"/>
    <w:rsid w:val="00EE051E"/>
    <w:rsid w:val="00EE0A91"/>
    <w:rsid w:val="00EE1421"/>
    <w:rsid w:val="00EE2020"/>
    <w:rsid w:val="00EE243B"/>
    <w:rsid w:val="00EE3112"/>
    <w:rsid w:val="00EE3662"/>
    <w:rsid w:val="00EE3697"/>
    <w:rsid w:val="00EE59DD"/>
    <w:rsid w:val="00EE5C98"/>
    <w:rsid w:val="00EE62AB"/>
    <w:rsid w:val="00EE6BCD"/>
    <w:rsid w:val="00EE7A95"/>
    <w:rsid w:val="00EE7D7C"/>
    <w:rsid w:val="00EF0244"/>
    <w:rsid w:val="00EF064E"/>
    <w:rsid w:val="00EF0B55"/>
    <w:rsid w:val="00EF0CE1"/>
    <w:rsid w:val="00EF0EFB"/>
    <w:rsid w:val="00EF191F"/>
    <w:rsid w:val="00EF1947"/>
    <w:rsid w:val="00EF1A13"/>
    <w:rsid w:val="00EF1B46"/>
    <w:rsid w:val="00EF1CB2"/>
    <w:rsid w:val="00EF264E"/>
    <w:rsid w:val="00EF2787"/>
    <w:rsid w:val="00EF2D6C"/>
    <w:rsid w:val="00EF32C9"/>
    <w:rsid w:val="00EF36BF"/>
    <w:rsid w:val="00EF3E07"/>
    <w:rsid w:val="00EF3E21"/>
    <w:rsid w:val="00EF3E8C"/>
    <w:rsid w:val="00EF3F8A"/>
    <w:rsid w:val="00EF4191"/>
    <w:rsid w:val="00EF41AB"/>
    <w:rsid w:val="00EF48F5"/>
    <w:rsid w:val="00EF4F39"/>
    <w:rsid w:val="00EF5763"/>
    <w:rsid w:val="00EF58A6"/>
    <w:rsid w:val="00EF590B"/>
    <w:rsid w:val="00EF5EFB"/>
    <w:rsid w:val="00EF6264"/>
    <w:rsid w:val="00EF6544"/>
    <w:rsid w:val="00EF6604"/>
    <w:rsid w:val="00EF66F4"/>
    <w:rsid w:val="00EF684E"/>
    <w:rsid w:val="00EF73F6"/>
    <w:rsid w:val="00F00165"/>
    <w:rsid w:val="00F00B17"/>
    <w:rsid w:val="00F01145"/>
    <w:rsid w:val="00F0165C"/>
    <w:rsid w:val="00F01834"/>
    <w:rsid w:val="00F018AF"/>
    <w:rsid w:val="00F01AA4"/>
    <w:rsid w:val="00F01D5E"/>
    <w:rsid w:val="00F01F20"/>
    <w:rsid w:val="00F0226D"/>
    <w:rsid w:val="00F03186"/>
    <w:rsid w:val="00F0372F"/>
    <w:rsid w:val="00F03B85"/>
    <w:rsid w:val="00F03C02"/>
    <w:rsid w:val="00F03CA3"/>
    <w:rsid w:val="00F04F9D"/>
    <w:rsid w:val="00F05272"/>
    <w:rsid w:val="00F058F6"/>
    <w:rsid w:val="00F05D59"/>
    <w:rsid w:val="00F06362"/>
    <w:rsid w:val="00F0689C"/>
    <w:rsid w:val="00F07017"/>
    <w:rsid w:val="00F0745F"/>
    <w:rsid w:val="00F07667"/>
    <w:rsid w:val="00F07B63"/>
    <w:rsid w:val="00F07E14"/>
    <w:rsid w:val="00F1039E"/>
    <w:rsid w:val="00F10CED"/>
    <w:rsid w:val="00F1119E"/>
    <w:rsid w:val="00F11A93"/>
    <w:rsid w:val="00F12839"/>
    <w:rsid w:val="00F12DD0"/>
    <w:rsid w:val="00F12EEC"/>
    <w:rsid w:val="00F132D5"/>
    <w:rsid w:val="00F137A7"/>
    <w:rsid w:val="00F14089"/>
    <w:rsid w:val="00F14378"/>
    <w:rsid w:val="00F14BFC"/>
    <w:rsid w:val="00F14F6F"/>
    <w:rsid w:val="00F15085"/>
    <w:rsid w:val="00F15B4D"/>
    <w:rsid w:val="00F15F4E"/>
    <w:rsid w:val="00F1604F"/>
    <w:rsid w:val="00F16447"/>
    <w:rsid w:val="00F16D27"/>
    <w:rsid w:val="00F17A07"/>
    <w:rsid w:val="00F17D05"/>
    <w:rsid w:val="00F17D4C"/>
    <w:rsid w:val="00F2078B"/>
    <w:rsid w:val="00F207BF"/>
    <w:rsid w:val="00F208DD"/>
    <w:rsid w:val="00F20E6F"/>
    <w:rsid w:val="00F210F9"/>
    <w:rsid w:val="00F21792"/>
    <w:rsid w:val="00F228D4"/>
    <w:rsid w:val="00F23058"/>
    <w:rsid w:val="00F236B8"/>
    <w:rsid w:val="00F23AA3"/>
    <w:rsid w:val="00F24032"/>
    <w:rsid w:val="00F2404C"/>
    <w:rsid w:val="00F240E8"/>
    <w:rsid w:val="00F24138"/>
    <w:rsid w:val="00F24776"/>
    <w:rsid w:val="00F24781"/>
    <w:rsid w:val="00F24EEA"/>
    <w:rsid w:val="00F256EE"/>
    <w:rsid w:val="00F25979"/>
    <w:rsid w:val="00F25D98"/>
    <w:rsid w:val="00F2650A"/>
    <w:rsid w:val="00F26EE7"/>
    <w:rsid w:val="00F26FB1"/>
    <w:rsid w:val="00F270D8"/>
    <w:rsid w:val="00F27ECD"/>
    <w:rsid w:val="00F27FF9"/>
    <w:rsid w:val="00F3005D"/>
    <w:rsid w:val="00F300FB"/>
    <w:rsid w:val="00F3020B"/>
    <w:rsid w:val="00F306A5"/>
    <w:rsid w:val="00F30C79"/>
    <w:rsid w:val="00F30F72"/>
    <w:rsid w:val="00F30FE2"/>
    <w:rsid w:val="00F3125B"/>
    <w:rsid w:val="00F31434"/>
    <w:rsid w:val="00F31680"/>
    <w:rsid w:val="00F318CC"/>
    <w:rsid w:val="00F31A04"/>
    <w:rsid w:val="00F31BC9"/>
    <w:rsid w:val="00F3242E"/>
    <w:rsid w:val="00F3260F"/>
    <w:rsid w:val="00F32F47"/>
    <w:rsid w:val="00F33016"/>
    <w:rsid w:val="00F3357C"/>
    <w:rsid w:val="00F3360F"/>
    <w:rsid w:val="00F34374"/>
    <w:rsid w:val="00F34D8C"/>
    <w:rsid w:val="00F356C2"/>
    <w:rsid w:val="00F35B35"/>
    <w:rsid w:val="00F35E3D"/>
    <w:rsid w:val="00F35FE1"/>
    <w:rsid w:val="00F36048"/>
    <w:rsid w:val="00F360CA"/>
    <w:rsid w:val="00F3617F"/>
    <w:rsid w:val="00F36222"/>
    <w:rsid w:val="00F3640C"/>
    <w:rsid w:val="00F36892"/>
    <w:rsid w:val="00F370A9"/>
    <w:rsid w:val="00F37198"/>
    <w:rsid w:val="00F37441"/>
    <w:rsid w:val="00F374A7"/>
    <w:rsid w:val="00F3766C"/>
    <w:rsid w:val="00F378E5"/>
    <w:rsid w:val="00F37AE1"/>
    <w:rsid w:val="00F40380"/>
    <w:rsid w:val="00F4097E"/>
    <w:rsid w:val="00F409E3"/>
    <w:rsid w:val="00F40DA1"/>
    <w:rsid w:val="00F4106F"/>
    <w:rsid w:val="00F411B7"/>
    <w:rsid w:val="00F412AD"/>
    <w:rsid w:val="00F41F64"/>
    <w:rsid w:val="00F42239"/>
    <w:rsid w:val="00F422B9"/>
    <w:rsid w:val="00F42304"/>
    <w:rsid w:val="00F427CE"/>
    <w:rsid w:val="00F43879"/>
    <w:rsid w:val="00F43A0B"/>
    <w:rsid w:val="00F43F48"/>
    <w:rsid w:val="00F445C4"/>
    <w:rsid w:val="00F4498A"/>
    <w:rsid w:val="00F44E3D"/>
    <w:rsid w:val="00F45037"/>
    <w:rsid w:val="00F45576"/>
    <w:rsid w:val="00F45B80"/>
    <w:rsid w:val="00F462DF"/>
    <w:rsid w:val="00F46A26"/>
    <w:rsid w:val="00F46B4C"/>
    <w:rsid w:val="00F46B91"/>
    <w:rsid w:val="00F46CD3"/>
    <w:rsid w:val="00F4734A"/>
    <w:rsid w:val="00F47860"/>
    <w:rsid w:val="00F47CA4"/>
    <w:rsid w:val="00F50053"/>
    <w:rsid w:val="00F509AA"/>
    <w:rsid w:val="00F50C82"/>
    <w:rsid w:val="00F511A4"/>
    <w:rsid w:val="00F51827"/>
    <w:rsid w:val="00F5211C"/>
    <w:rsid w:val="00F52EB1"/>
    <w:rsid w:val="00F53232"/>
    <w:rsid w:val="00F53426"/>
    <w:rsid w:val="00F535F5"/>
    <w:rsid w:val="00F53C2F"/>
    <w:rsid w:val="00F53C3A"/>
    <w:rsid w:val="00F53C94"/>
    <w:rsid w:val="00F53D2A"/>
    <w:rsid w:val="00F53D54"/>
    <w:rsid w:val="00F53D97"/>
    <w:rsid w:val="00F53FFE"/>
    <w:rsid w:val="00F5444F"/>
    <w:rsid w:val="00F5456A"/>
    <w:rsid w:val="00F55190"/>
    <w:rsid w:val="00F5519F"/>
    <w:rsid w:val="00F554FC"/>
    <w:rsid w:val="00F555CC"/>
    <w:rsid w:val="00F55653"/>
    <w:rsid w:val="00F55A62"/>
    <w:rsid w:val="00F55B15"/>
    <w:rsid w:val="00F561B9"/>
    <w:rsid w:val="00F56959"/>
    <w:rsid w:val="00F56CF3"/>
    <w:rsid w:val="00F56F45"/>
    <w:rsid w:val="00F573D3"/>
    <w:rsid w:val="00F57702"/>
    <w:rsid w:val="00F57A5F"/>
    <w:rsid w:val="00F57D15"/>
    <w:rsid w:val="00F57F30"/>
    <w:rsid w:val="00F60140"/>
    <w:rsid w:val="00F60F6B"/>
    <w:rsid w:val="00F610E2"/>
    <w:rsid w:val="00F6132C"/>
    <w:rsid w:val="00F6149B"/>
    <w:rsid w:val="00F61799"/>
    <w:rsid w:val="00F61A15"/>
    <w:rsid w:val="00F61CE9"/>
    <w:rsid w:val="00F61F36"/>
    <w:rsid w:val="00F62433"/>
    <w:rsid w:val="00F62BE1"/>
    <w:rsid w:val="00F62D1E"/>
    <w:rsid w:val="00F62D35"/>
    <w:rsid w:val="00F62EF0"/>
    <w:rsid w:val="00F63323"/>
    <w:rsid w:val="00F63B80"/>
    <w:rsid w:val="00F6487A"/>
    <w:rsid w:val="00F64965"/>
    <w:rsid w:val="00F6574F"/>
    <w:rsid w:val="00F65A18"/>
    <w:rsid w:val="00F65BEF"/>
    <w:rsid w:val="00F65CE1"/>
    <w:rsid w:val="00F66503"/>
    <w:rsid w:val="00F665D6"/>
    <w:rsid w:val="00F66DE4"/>
    <w:rsid w:val="00F66FBE"/>
    <w:rsid w:val="00F676BF"/>
    <w:rsid w:val="00F67C1F"/>
    <w:rsid w:val="00F67F8E"/>
    <w:rsid w:val="00F7048D"/>
    <w:rsid w:val="00F709B0"/>
    <w:rsid w:val="00F70E58"/>
    <w:rsid w:val="00F71695"/>
    <w:rsid w:val="00F7188A"/>
    <w:rsid w:val="00F71B38"/>
    <w:rsid w:val="00F71D97"/>
    <w:rsid w:val="00F71F7C"/>
    <w:rsid w:val="00F7215C"/>
    <w:rsid w:val="00F72580"/>
    <w:rsid w:val="00F72AA7"/>
    <w:rsid w:val="00F72C10"/>
    <w:rsid w:val="00F73088"/>
    <w:rsid w:val="00F73356"/>
    <w:rsid w:val="00F7340E"/>
    <w:rsid w:val="00F7356D"/>
    <w:rsid w:val="00F74A68"/>
    <w:rsid w:val="00F74ABD"/>
    <w:rsid w:val="00F74ECF"/>
    <w:rsid w:val="00F74F6A"/>
    <w:rsid w:val="00F752F5"/>
    <w:rsid w:val="00F762C3"/>
    <w:rsid w:val="00F7683B"/>
    <w:rsid w:val="00F76BB6"/>
    <w:rsid w:val="00F77329"/>
    <w:rsid w:val="00F77C81"/>
    <w:rsid w:val="00F77CEB"/>
    <w:rsid w:val="00F77D08"/>
    <w:rsid w:val="00F803FF"/>
    <w:rsid w:val="00F8052A"/>
    <w:rsid w:val="00F80861"/>
    <w:rsid w:val="00F80A5A"/>
    <w:rsid w:val="00F80AA0"/>
    <w:rsid w:val="00F80EAF"/>
    <w:rsid w:val="00F81A56"/>
    <w:rsid w:val="00F821FE"/>
    <w:rsid w:val="00F82425"/>
    <w:rsid w:val="00F82B87"/>
    <w:rsid w:val="00F82F7B"/>
    <w:rsid w:val="00F8301D"/>
    <w:rsid w:val="00F83605"/>
    <w:rsid w:val="00F83A19"/>
    <w:rsid w:val="00F83D86"/>
    <w:rsid w:val="00F8479D"/>
    <w:rsid w:val="00F84B10"/>
    <w:rsid w:val="00F84B3D"/>
    <w:rsid w:val="00F84FDF"/>
    <w:rsid w:val="00F8555B"/>
    <w:rsid w:val="00F8608C"/>
    <w:rsid w:val="00F86BC1"/>
    <w:rsid w:val="00F87010"/>
    <w:rsid w:val="00F87037"/>
    <w:rsid w:val="00F87054"/>
    <w:rsid w:val="00F870E1"/>
    <w:rsid w:val="00F87267"/>
    <w:rsid w:val="00F8773F"/>
    <w:rsid w:val="00F87CA4"/>
    <w:rsid w:val="00F87DCA"/>
    <w:rsid w:val="00F90B03"/>
    <w:rsid w:val="00F9101C"/>
    <w:rsid w:val="00F91BF7"/>
    <w:rsid w:val="00F91DEA"/>
    <w:rsid w:val="00F9204D"/>
    <w:rsid w:val="00F9229F"/>
    <w:rsid w:val="00F92583"/>
    <w:rsid w:val="00F92F80"/>
    <w:rsid w:val="00F9310E"/>
    <w:rsid w:val="00F93739"/>
    <w:rsid w:val="00F93CD3"/>
    <w:rsid w:val="00F94D00"/>
    <w:rsid w:val="00F95053"/>
    <w:rsid w:val="00F9522A"/>
    <w:rsid w:val="00F952C5"/>
    <w:rsid w:val="00F95546"/>
    <w:rsid w:val="00F956FF"/>
    <w:rsid w:val="00F959AB"/>
    <w:rsid w:val="00F96630"/>
    <w:rsid w:val="00F96810"/>
    <w:rsid w:val="00F969F1"/>
    <w:rsid w:val="00F970CA"/>
    <w:rsid w:val="00F97174"/>
    <w:rsid w:val="00F97A43"/>
    <w:rsid w:val="00FA040F"/>
    <w:rsid w:val="00FA04E2"/>
    <w:rsid w:val="00FA05FE"/>
    <w:rsid w:val="00FA0886"/>
    <w:rsid w:val="00FA0BD2"/>
    <w:rsid w:val="00FA1A1A"/>
    <w:rsid w:val="00FA1A52"/>
    <w:rsid w:val="00FA1A6F"/>
    <w:rsid w:val="00FA1AD9"/>
    <w:rsid w:val="00FA1C7E"/>
    <w:rsid w:val="00FA1E01"/>
    <w:rsid w:val="00FA1F1B"/>
    <w:rsid w:val="00FA207A"/>
    <w:rsid w:val="00FA3A57"/>
    <w:rsid w:val="00FA3BC3"/>
    <w:rsid w:val="00FA3F3D"/>
    <w:rsid w:val="00FA409F"/>
    <w:rsid w:val="00FA41DA"/>
    <w:rsid w:val="00FA4492"/>
    <w:rsid w:val="00FA48EC"/>
    <w:rsid w:val="00FA4BD3"/>
    <w:rsid w:val="00FA4C06"/>
    <w:rsid w:val="00FA5259"/>
    <w:rsid w:val="00FA582C"/>
    <w:rsid w:val="00FA5EFF"/>
    <w:rsid w:val="00FA5F89"/>
    <w:rsid w:val="00FA67D1"/>
    <w:rsid w:val="00FA6909"/>
    <w:rsid w:val="00FA72BA"/>
    <w:rsid w:val="00FA73C2"/>
    <w:rsid w:val="00FA7D83"/>
    <w:rsid w:val="00FB0506"/>
    <w:rsid w:val="00FB0D8E"/>
    <w:rsid w:val="00FB11B1"/>
    <w:rsid w:val="00FB140C"/>
    <w:rsid w:val="00FB14C8"/>
    <w:rsid w:val="00FB1C56"/>
    <w:rsid w:val="00FB22B2"/>
    <w:rsid w:val="00FB23B3"/>
    <w:rsid w:val="00FB2585"/>
    <w:rsid w:val="00FB293D"/>
    <w:rsid w:val="00FB3040"/>
    <w:rsid w:val="00FB37B6"/>
    <w:rsid w:val="00FB40A3"/>
    <w:rsid w:val="00FB46C8"/>
    <w:rsid w:val="00FB542E"/>
    <w:rsid w:val="00FB5CF5"/>
    <w:rsid w:val="00FB6386"/>
    <w:rsid w:val="00FB692F"/>
    <w:rsid w:val="00FB6E69"/>
    <w:rsid w:val="00FB71C1"/>
    <w:rsid w:val="00FB752A"/>
    <w:rsid w:val="00FB7A92"/>
    <w:rsid w:val="00FC0232"/>
    <w:rsid w:val="00FC026A"/>
    <w:rsid w:val="00FC0CB1"/>
    <w:rsid w:val="00FC0FB8"/>
    <w:rsid w:val="00FC0FDB"/>
    <w:rsid w:val="00FC11E2"/>
    <w:rsid w:val="00FC128E"/>
    <w:rsid w:val="00FC1346"/>
    <w:rsid w:val="00FC1408"/>
    <w:rsid w:val="00FC1492"/>
    <w:rsid w:val="00FC191E"/>
    <w:rsid w:val="00FC1C6A"/>
    <w:rsid w:val="00FC205C"/>
    <w:rsid w:val="00FC20B1"/>
    <w:rsid w:val="00FC2230"/>
    <w:rsid w:val="00FC23E8"/>
    <w:rsid w:val="00FC3494"/>
    <w:rsid w:val="00FC3818"/>
    <w:rsid w:val="00FC383F"/>
    <w:rsid w:val="00FC3861"/>
    <w:rsid w:val="00FC3A0A"/>
    <w:rsid w:val="00FC4BCE"/>
    <w:rsid w:val="00FC5517"/>
    <w:rsid w:val="00FC55FA"/>
    <w:rsid w:val="00FC5CF9"/>
    <w:rsid w:val="00FC630B"/>
    <w:rsid w:val="00FC6D04"/>
    <w:rsid w:val="00FC6D0E"/>
    <w:rsid w:val="00FC6DBA"/>
    <w:rsid w:val="00FC752D"/>
    <w:rsid w:val="00FC75EB"/>
    <w:rsid w:val="00FC784F"/>
    <w:rsid w:val="00FD03EA"/>
    <w:rsid w:val="00FD0913"/>
    <w:rsid w:val="00FD092B"/>
    <w:rsid w:val="00FD094E"/>
    <w:rsid w:val="00FD1472"/>
    <w:rsid w:val="00FD1572"/>
    <w:rsid w:val="00FD16CD"/>
    <w:rsid w:val="00FD17BC"/>
    <w:rsid w:val="00FD194B"/>
    <w:rsid w:val="00FD1CB3"/>
    <w:rsid w:val="00FD1FC4"/>
    <w:rsid w:val="00FD244A"/>
    <w:rsid w:val="00FD38B9"/>
    <w:rsid w:val="00FD3A57"/>
    <w:rsid w:val="00FD561B"/>
    <w:rsid w:val="00FD5995"/>
    <w:rsid w:val="00FD5AF5"/>
    <w:rsid w:val="00FD5CF7"/>
    <w:rsid w:val="00FD646B"/>
    <w:rsid w:val="00FD652D"/>
    <w:rsid w:val="00FD68D2"/>
    <w:rsid w:val="00FD765F"/>
    <w:rsid w:val="00FD7CBA"/>
    <w:rsid w:val="00FE0307"/>
    <w:rsid w:val="00FE1435"/>
    <w:rsid w:val="00FE1693"/>
    <w:rsid w:val="00FE1D7C"/>
    <w:rsid w:val="00FE20BA"/>
    <w:rsid w:val="00FE2611"/>
    <w:rsid w:val="00FE283B"/>
    <w:rsid w:val="00FE2E1C"/>
    <w:rsid w:val="00FE34E6"/>
    <w:rsid w:val="00FE35F3"/>
    <w:rsid w:val="00FE3BD1"/>
    <w:rsid w:val="00FE3C9A"/>
    <w:rsid w:val="00FE3F3F"/>
    <w:rsid w:val="00FE4295"/>
    <w:rsid w:val="00FE48A5"/>
    <w:rsid w:val="00FE4E62"/>
    <w:rsid w:val="00FE5086"/>
    <w:rsid w:val="00FE622E"/>
    <w:rsid w:val="00FE6FCD"/>
    <w:rsid w:val="00FE71DA"/>
    <w:rsid w:val="00FE73AB"/>
    <w:rsid w:val="00FE7691"/>
    <w:rsid w:val="00FE783A"/>
    <w:rsid w:val="00FE79AD"/>
    <w:rsid w:val="00FE7A7A"/>
    <w:rsid w:val="00FE7CBB"/>
    <w:rsid w:val="00FF0E31"/>
    <w:rsid w:val="00FF0E5A"/>
    <w:rsid w:val="00FF1198"/>
    <w:rsid w:val="00FF14A3"/>
    <w:rsid w:val="00FF17F1"/>
    <w:rsid w:val="00FF1925"/>
    <w:rsid w:val="00FF195A"/>
    <w:rsid w:val="00FF2408"/>
    <w:rsid w:val="00FF2455"/>
    <w:rsid w:val="00FF2587"/>
    <w:rsid w:val="00FF2CDF"/>
    <w:rsid w:val="00FF2D18"/>
    <w:rsid w:val="00FF33F7"/>
    <w:rsid w:val="00FF37B7"/>
    <w:rsid w:val="00FF3A28"/>
    <w:rsid w:val="00FF4158"/>
    <w:rsid w:val="00FF41E7"/>
    <w:rsid w:val="00FF4499"/>
    <w:rsid w:val="00FF44BD"/>
    <w:rsid w:val="00FF53E7"/>
    <w:rsid w:val="00FF5E71"/>
    <w:rsid w:val="00FF64D0"/>
    <w:rsid w:val="00FF650C"/>
    <w:rsid w:val="00FF674F"/>
    <w:rsid w:val="00FF7233"/>
    <w:rsid w:val="00FF7885"/>
    <w:rsid w:val="019076FE"/>
    <w:rsid w:val="03BB7B77"/>
    <w:rsid w:val="09734719"/>
    <w:rsid w:val="0AFD0A20"/>
    <w:rsid w:val="0B6B51B6"/>
    <w:rsid w:val="0C6CE9DD"/>
    <w:rsid w:val="123C6EDC"/>
    <w:rsid w:val="17FA39F4"/>
    <w:rsid w:val="1D749010"/>
    <w:rsid w:val="2034CB95"/>
    <w:rsid w:val="23559BE5"/>
    <w:rsid w:val="27DA5092"/>
    <w:rsid w:val="2865F30A"/>
    <w:rsid w:val="2F24D62E"/>
    <w:rsid w:val="2FD58F7D"/>
    <w:rsid w:val="3127107D"/>
    <w:rsid w:val="34206519"/>
    <w:rsid w:val="3CC86BAA"/>
    <w:rsid w:val="4F8522A8"/>
    <w:rsid w:val="518621EF"/>
    <w:rsid w:val="51A5FB5E"/>
    <w:rsid w:val="52ED9911"/>
    <w:rsid w:val="53188275"/>
    <w:rsid w:val="59314C77"/>
    <w:rsid w:val="5DEFE9CE"/>
    <w:rsid w:val="6690D213"/>
    <w:rsid w:val="726F4646"/>
    <w:rsid w:val="73D340C0"/>
    <w:rsid w:val="73D75FFF"/>
    <w:rsid w:val="7597096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FEB05FB5-A20A-4F54-8BFF-965CA1BB0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2E4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paragraph" w:customStyle="1" w:styleId="INDENT1">
    <w:name w:val="INDENT1"/>
    <w:basedOn w:val="Normal"/>
    <w:rsid w:val="00B225A3"/>
    <w:pPr>
      <w:ind w:left="851"/>
    </w:pPr>
    <w:rPr>
      <w:rFonts w:eastAsia="Times New Roman"/>
    </w:rPr>
  </w:style>
  <w:style w:type="character" w:customStyle="1" w:styleId="TALCar">
    <w:name w:val="TAL Car"/>
    <w:qFormat/>
    <w:rsid w:val="00B225A3"/>
    <w:rPr>
      <w:rFonts w:ascii="Arial" w:hAnsi="Arial"/>
      <w:sz w:val="18"/>
      <w:lang w:val="en-GB" w:eastAsia="en-US"/>
    </w:rPr>
  </w:style>
  <w:style w:type="character" w:customStyle="1" w:styleId="TFChar">
    <w:name w:val="TF Char"/>
    <w:link w:val="TF"/>
    <w:rsid w:val="00B225A3"/>
    <w:rPr>
      <w:rFonts w:ascii="Arial" w:hAnsi="Arial"/>
      <w:b/>
      <w:lang w:val="en-GB" w:eastAsia="en-US"/>
    </w:rPr>
  </w:style>
  <w:style w:type="table" w:customStyle="1" w:styleId="TableGrid1">
    <w:name w:val="Table Grid1"/>
    <w:basedOn w:val="TableNormal"/>
    <w:next w:val="TableGrid"/>
    <w:rsid w:val="00145EE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345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F27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A009D"/>
    <w:rPr>
      <w:color w:val="605E5C"/>
      <w:shd w:val="clear" w:color="auto" w:fill="E1DFDD"/>
    </w:rPr>
  </w:style>
  <w:style w:type="character" w:styleId="Mention">
    <w:name w:val="Mention"/>
    <w:basedOn w:val="DefaultParagraphFont"/>
    <w:uiPriority w:val="99"/>
    <w:unhideWhenUsed/>
    <w:rsid w:val="003A009D"/>
    <w:rPr>
      <w:color w:val="2B579A"/>
      <w:shd w:val="clear" w:color="auto" w:fill="E1DFDD"/>
    </w:rPr>
  </w:style>
  <w:style w:type="paragraph" w:customStyle="1" w:styleId="Default">
    <w:name w:val="Default"/>
    <w:rsid w:val="00F43F48"/>
    <w:pPr>
      <w:autoSpaceDE w:val="0"/>
      <w:autoSpaceDN w:val="0"/>
      <w:adjustRightInd w:val="0"/>
    </w:pPr>
    <w:rPr>
      <w:rFonts w:ascii="Times New Roman" w:hAnsi="Times New Roman"/>
      <w:color w:val="000000"/>
      <w:sz w:val="24"/>
      <w:szCs w:val="24"/>
      <w:lang w:val="en-US"/>
    </w:rPr>
  </w:style>
  <w:style w:type="character" w:customStyle="1" w:styleId="spellingerror">
    <w:name w:val="spellingerror"/>
    <w:basedOn w:val="DefaultParagraphFont"/>
    <w:rsid w:val="004A64D6"/>
  </w:style>
  <w:style w:type="character" w:customStyle="1" w:styleId="apple-converted-space">
    <w:name w:val="apple-converted-space"/>
    <w:qFormat/>
    <w:rsid w:val="00D41B4C"/>
  </w:style>
  <w:style w:type="character" w:styleId="Emphasis">
    <w:name w:val="Emphasis"/>
    <w:uiPriority w:val="20"/>
    <w:qFormat/>
    <w:rsid w:val="00EE3697"/>
    <w:rPr>
      <w:i/>
      <w:iCs w:val="0"/>
    </w:rPr>
  </w:style>
  <w:style w:type="character" w:customStyle="1" w:styleId="b1zchn0">
    <w:name w:val="b1zchn0"/>
    <w:basedOn w:val="DefaultParagraphFont"/>
    <w:rsid w:val="00B22903"/>
  </w:style>
  <w:style w:type="character" w:styleId="Strong">
    <w:name w:val="Strong"/>
    <w:uiPriority w:val="22"/>
    <w:qFormat/>
    <w:rsid w:val="00851886"/>
    <w:rPr>
      <w:b/>
      <w:bCs/>
    </w:rPr>
  </w:style>
  <w:style w:type="paragraph" w:customStyle="1" w:styleId="xmsonormal">
    <w:name w:val="xmsonormal"/>
    <w:basedOn w:val="Normal"/>
    <w:rsid w:val="00851886"/>
    <w:pPr>
      <w:spacing w:after="0"/>
    </w:pPr>
    <w:rPr>
      <w:rFonts w:ascii="SimSun" w:hAnsi="SimSun" w:cs="SimSun"/>
      <w:sz w:val="24"/>
      <w:szCs w:val="22"/>
      <w:lang w:val="en-US" w:eastAsia="zh-CN"/>
    </w:rPr>
  </w:style>
  <w:style w:type="paragraph" w:customStyle="1" w:styleId="xmsolistparagraph">
    <w:name w:val="xmsolistparagraph"/>
    <w:basedOn w:val="Normal"/>
    <w:rsid w:val="00851886"/>
    <w:pPr>
      <w:spacing w:before="100" w:beforeAutospacing="1" w:after="100" w:afterAutospacing="1"/>
    </w:pPr>
    <w:rPr>
      <w:rFonts w:ascii="Calibri" w:eastAsia="Calibri" w:hAnsi="Calibri" w:cs="Calibri"/>
      <w:sz w:val="22"/>
      <w:szCs w:val="22"/>
      <w:lang w:val="en-US"/>
    </w:rPr>
  </w:style>
  <w:style w:type="paragraph" w:customStyle="1" w:styleId="xxmsonormal">
    <w:name w:val="xxmsonormal"/>
    <w:basedOn w:val="Normal"/>
    <w:rsid w:val="004A47E1"/>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0406">
      <w:bodyDiv w:val="1"/>
      <w:marLeft w:val="0"/>
      <w:marRight w:val="0"/>
      <w:marTop w:val="0"/>
      <w:marBottom w:val="0"/>
      <w:divBdr>
        <w:top w:val="none" w:sz="0" w:space="0" w:color="auto"/>
        <w:left w:val="none" w:sz="0" w:space="0" w:color="auto"/>
        <w:bottom w:val="none" w:sz="0" w:space="0" w:color="auto"/>
        <w:right w:val="none" w:sz="0" w:space="0" w:color="auto"/>
      </w:divBdr>
    </w:div>
    <w:div w:id="100105162">
      <w:bodyDiv w:val="1"/>
      <w:marLeft w:val="0"/>
      <w:marRight w:val="0"/>
      <w:marTop w:val="0"/>
      <w:marBottom w:val="0"/>
      <w:divBdr>
        <w:top w:val="none" w:sz="0" w:space="0" w:color="auto"/>
        <w:left w:val="none" w:sz="0" w:space="0" w:color="auto"/>
        <w:bottom w:val="none" w:sz="0" w:space="0" w:color="auto"/>
        <w:right w:val="none" w:sz="0" w:space="0" w:color="auto"/>
      </w:divBdr>
    </w:div>
    <w:div w:id="102530394">
      <w:bodyDiv w:val="1"/>
      <w:marLeft w:val="0"/>
      <w:marRight w:val="0"/>
      <w:marTop w:val="0"/>
      <w:marBottom w:val="0"/>
      <w:divBdr>
        <w:top w:val="none" w:sz="0" w:space="0" w:color="auto"/>
        <w:left w:val="none" w:sz="0" w:space="0" w:color="auto"/>
        <w:bottom w:val="none" w:sz="0" w:space="0" w:color="auto"/>
        <w:right w:val="none" w:sz="0" w:space="0" w:color="auto"/>
      </w:divBdr>
      <w:divsChild>
        <w:div w:id="696127739">
          <w:marLeft w:val="446"/>
          <w:marRight w:val="0"/>
          <w:marTop w:val="0"/>
          <w:marBottom w:val="120"/>
          <w:divBdr>
            <w:top w:val="none" w:sz="0" w:space="0" w:color="auto"/>
            <w:left w:val="none" w:sz="0" w:space="0" w:color="auto"/>
            <w:bottom w:val="none" w:sz="0" w:space="0" w:color="auto"/>
            <w:right w:val="none" w:sz="0" w:space="0" w:color="auto"/>
          </w:divBdr>
        </w:div>
      </w:divsChild>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1309405">
      <w:bodyDiv w:val="1"/>
      <w:marLeft w:val="0"/>
      <w:marRight w:val="0"/>
      <w:marTop w:val="0"/>
      <w:marBottom w:val="0"/>
      <w:divBdr>
        <w:top w:val="none" w:sz="0" w:space="0" w:color="auto"/>
        <w:left w:val="none" w:sz="0" w:space="0" w:color="auto"/>
        <w:bottom w:val="none" w:sz="0" w:space="0" w:color="auto"/>
        <w:right w:val="none" w:sz="0" w:space="0" w:color="auto"/>
      </w:divBdr>
    </w:div>
    <w:div w:id="246160637">
      <w:bodyDiv w:val="1"/>
      <w:marLeft w:val="0"/>
      <w:marRight w:val="0"/>
      <w:marTop w:val="0"/>
      <w:marBottom w:val="0"/>
      <w:divBdr>
        <w:top w:val="none" w:sz="0" w:space="0" w:color="auto"/>
        <w:left w:val="none" w:sz="0" w:space="0" w:color="auto"/>
        <w:bottom w:val="none" w:sz="0" w:space="0" w:color="auto"/>
        <w:right w:val="none" w:sz="0" w:space="0" w:color="auto"/>
      </w:divBdr>
    </w:div>
    <w:div w:id="274562912">
      <w:bodyDiv w:val="1"/>
      <w:marLeft w:val="0"/>
      <w:marRight w:val="0"/>
      <w:marTop w:val="0"/>
      <w:marBottom w:val="0"/>
      <w:divBdr>
        <w:top w:val="none" w:sz="0" w:space="0" w:color="auto"/>
        <w:left w:val="none" w:sz="0" w:space="0" w:color="auto"/>
        <w:bottom w:val="none" w:sz="0" w:space="0" w:color="auto"/>
        <w:right w:val="none" w:sz="0" w:space="0" w:color="auto"/>
      </w:divBdr>
    </w:div>
    <w:div w:id="282542349">
      <w:bodyDiv w:val="1"/>
      <w:marLeft w:val="0"/>
      <w:marRight w:val="0"/>
      <w:marTop w:val="0"/>
      <w:marBottom w:val="0"/>
      <w:divBdr>
        <w:top w:val="none" w:sz="0" w:space="0" w:color="auto"/>
        <w:left w:val="none" w:sz="0" w:space="0" w:color="auto"/>
        <w:bottom w:val="none" w:sz="0" w:space="0" w:color="auto"/>
        <w:right w:val="none" w:sz="0" w:space="0" w:color="auto"/>
      </w:divBdr>
    </w:div>
    <w:div w:id="282926016">
      <w:bodyDiv w:val="1"/>
      <w:marLeft w:val="0"/>
      <w:marRight w:val="0"/>
      <w:marTop w:val="0"/>
      <w:marBottom w:val="0"/>
      <w:divBdr>
        <w:top w:val="none" w:sz="0" w:space="0" w:color="auto"/>
        <w:left w:val="none" w:sz="0" w:space="0" w:color="auto"/>
        <w:bottom w:val="none" w:sz="0" w:space="0" w:color="auto"/>
        <w:right w:val="none" w:sz="0" w:space="0" w:color="auto"/>
      </w:divBdr>
    </w:div>
    <w:div w:id="311831256">
      <w:bodyDiv w:val="1"/>
      <w:marLeft w:val="0"/>
      <w:marRight w:val="0"/>
      <w:marTop w:val="0"/>
      <w:marBottom w:val="0"/>
      <w:divBdr>
        <w:top w:val="none" w:sz="0" w:space="0" w:color="auto"/>
        <w:left w:val="none" w:sz="0" w:space="0" w:color="auto"/>
        <w:bottom w:val="none" w:sz="0" w:space="0" w:color="auto"/>
        <w:right w:val="none" w:sz="0" w:space="0" w:color="auto"/>
      </w:divBdr>
    </w:div>
    <w:div w:id="313141208">
      <w:bodyDiv w:val="1"/>
      <w:marLeft w:val="0"/>
      <w:marRight w:val="0"/>
      <w:marTop w:val="0"/>
      <w:marBottom w:val="0"/>
      <w:divBdr>
        <w:top w:val="none" w:sz="0" w:space="0" w:color="auto"/>
        <w:left w:val="none" w:sz="0" w:space="0" w:color="auto"/>
        <w:bottom w:val="none" w:sz="0" w:space="0" w:color="auto"/>
        <w:right w:val="none" w:sz="0" w:space="0" w:color="auto"/>
      </w:divBdr>
      <w:divsChild>
        <w:div w:id="85883790">
          <w:marLeft w:val="1714"/>
          <w:marRight w:val="0"/>
          <w:marTop w:val="0"/>
          <w:marBottom w:val="0"/>
          <w:divBdr>
            <w:top w:val="none" w:sz="0" w:space="0" w:color="auto"/>
            <w:left w:val="none" w:sz="0" w:space="0" w:color="auto"/>
            <w:bottom w:val="none" w:sz="0" w:space="0" w:color="auto"/>
            <w:right w:val="none" w:sz="0" w:space="0" w:color="auto"/>
          </w:divBdr>
        </w:div>
        <w:div w:id="1451851227">
          <w:marLeft w:val="994"/>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9575540">
      <w:bodyDiv w:val="1"/>
      <w:marLeft w:val="0"/>
      <w:marRight w:val="0"/>
      <w:marTop w:val="0"/>
      <w:marBottom w:val="0"/>
      <w:divBdr>
        <w:top w:val="none" w:sz="0" w:space="0" w:color="auto"/>
        <w:left w:val="none" w:sz="0" w:space="0" w:color="auto"/>
        <w:bottom w:val="none" w:sz="0" w:space="0" w:color="auto"/>
        <w:right w:val="none" w:sz="0" w:space="0" w:color="auto"/>
      </w:divBdr>
    </w:div>
    <w:div w:id="407117006">
      <w:bodyDiv w:val="1"/>
      <w:marLeft w:val="0"/>
      <w:marRight w:val="0"/>
      <w:marTop w:val="0"/>
      <w:marBottom w:val="0"/>
      <w:divBdr>
        <w:top w:val="none" w:sz="0" w:space="0" w:color="auto"/>
        <w:left w:val="none" w:sz="0" w:space="0" w:color="auto"/>
        <w:bottom w:val="none" w:sz="0" w:space="0" w:color="auto"/>
        <w:right w:val="none" w:sz="0" w:space="0" w:color="auto"/>
      </w:divBdr>
    </w:div>
    <w:div w:id="412699188">
      <w:bodyDiv w:val="1"/>
      <w:marLeft w:val="0"/>
      <w:marRight w:val="0"/>
      <w:marTop w:val="0"/>
      <w:marBottom w:val="0"/>
      <w:divBdr>
        <w:top w:val="none" w:sz="0" w:space="0" w:color="auto"/>
        <w:left w:val="none" w:sz="0" w:space="0" w:color="auto"/>
        <w:bottom w:val="none" w:sz="0" w:space="0" w:color="auto"/>
        <w:right w:val="none" w:sz="0" w:space="0" w:color="auto"/>
      </w:divBdr>
    </w:div>
    <w:div w:id="412901712">
      <w:bodyDiv w:val="1"/>
      <w:marLeft w:val="0"/>
      <w:marRight w:val="0"/>
      <w:marTop w:val="0"/>
      <w:marBottom w:val="0"/>
      <w:divBdr>
        <w:top w:val="none" w:sz="0" w:space="0" w:color="auto"/>
        <w:left w:val="none" w:sz="0" w:space="0" w:color="auto"/>
        <w:bottom w:val="none" w:sz="0" w:space="0" w:color="auto"/>
        <w:right w:val="none" w:sz="0" w:space="0" w:color="auto"/>
      </w:divBdr>
    </w:div>
    <w:div w:id="450050925">
      <w:bodyDiv w:val="1"/>
      <w:marLeft w:val="0"/>
      <w:marRight w:val="0"/>
      <w:marTop w:val="0"/>
      <w:marBottom w:val="0"/>
      <w:divBdr>
        <w:top w:val="none" w:sz="0" w:space="0" w:color="auto"/>
        <w:left w:val="none" w:sz="0" w:space="0" w:color="auto"/>
        <w:bottom w:val="none" w:sz="0" w:space="0" w:color="auto"/>
        <w:right w:val="none" w:sz="0" w:space="0" w:color="auto"/>
      </w:divBdr>
      <w:divsChild>
        <w:div w:id="43648234">
          <w:marLeft w:val="547"/>
          <w:marRight w:val="0"/>
          <w:marTop w:val="0"/>
          <w:marBottom w:val="120"/>
          <w:divBdr>
            <w:top w:val="none" w:sz="0" w:space="0" w:color="auto"/>
            <w:left w:val="none" w:sz="0" w:space="0" w:color="auto"/>
            <w:bottom w:val="none" w:sz="0" w:space="0" w:color="auto"/>
            <w:right w:val="none" w:sz="0" w:space="0" w:color="auto"/>
          </w:divBdr>
        </w:div>
        <w:div w:id="479270696">
          <w:marLeft w:val="547"/>
          <w:marRight w:val="0"/>
          <w:marTop w:val="0"/>
          <w:marBottom w:val="0"/>
          <w:divBdr>
            <w:top w:val="none" w:sz="0" w:space="0" w:color="auto"/>
            <w:left w:val="none" w:sz="0" w:space="0" w:color="auto"/>
            <w:bottom w:val="none" w:sz="0" w:space="0" w:color="auto"/>
            <w:right w:val="none" w:sz="0" w:space="0" w:color="auto"/>
          </w:divBdr>
        </w:div>
        <w:div w:id="547186471">
          <w:marLeft w:val="547"/>
          <w:marRight w:val="0"/>
          <w:marTop w:val="0"/>
          <w:marBottom w:val="0"/>
          <w:divBdr>
            <w:top w:val="none" w:sz="0" w:space="0" w:color="auto"/>
            <w:left w:val="none" w:sz="0" w:space="0" w:color="auto"/>
            <w:bottom w:val="none" w:sz="0" w:space="0" w:color="auto"/>
            <w:right w:val="none" w:sz="0" w:space="0" w:color="auto"/>
          </w:divBdr>
        </w:div>
        <w:div w:id="1915965197">
          <w:marLeft w:val="547"/>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74316460">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5740202">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20593679">
      <w:bodyDiv w:val="1"/>
      <w:marLeft w:val="0"/>
      <w:marRight w:val="0"/>
      <w:marTop w:val="0"/>
      <w:marBottom w:val="0"/>
      <w:divBdr>
        <w:top w:val="none" w:sz="0" w:space="0" w:color="auto"/>
        <w:left w:val="none" w:sz="0" w:space="0" w:color="auto"/>
        <w:bottom w:val="none" w:sz="0" w:space="0" w:color="auto"/>
        <w:right w:val="none" w:sz="0" w:space="0" w:color="auto"/>
      </w:divBdr>
    </w:div>
    <w:div w:id="790172714">
      <w:bodyDiv w:val="1"/>
      <w:marLeft w:val="0"/>
      <w:marRight w:val="0"/>
      <w:marTop w:val="0"/>
      <w:marBottom w:val="0"/>
      <w:divBdr>
        <w:top w:val="none" w:sz="0" w:space="0" w:color="auto"/>
        <w:left w:val="none" w:sz="0" w:space="0" w:color="auto"/>
        <w:bottom w:val="none" w:sz="0" w:space="0" w:color="auto"/>
        <w:right w:val="none" w:sz="0" w:space="0" w:color="auto"/>
      </w:divBdr>
      <w:divsChild>
        <w:div w:id="361054390">
          <w:marLeft w:val="547"/>
          <w:marRight w:val="0"/>
          <w:marTop w:val="0"/>
          <w:marBottom w:val="0"/>
          <w:divBdr>
            <w:top w:val="none" w:sz="0" w:space="0" w:color="auto"/>
            <w:left w:val="none" w:sz="0" w:space="0" w:color="auto"/>
            <w:bottom w:val="none" w:sz="0" w:space="0" w:color="auto"/>
            <w:right w:val="none" w:sz="0" w:space="0" w:color="auto"/>
          </w:divBdr>
        </w:div>
        <w:div w:id="737290758">
          <w:marLeft w:val="547"/>
          <w:marRight w:val="0"/>
          <w:marTop w:val="0"/>
          <w:marBottom w:val="120"/>
          <w:divBdr>
            <w:top w:val="none" w:sz="0" w:space="0" w:color="auto"/>
            <w:left w:val="none" w:sz="0" w:space="0" w:color="auto"/>
            <w:bottom w:val="none" w:sz="0" w:space="0" w:color="auto"/>
            <w:right w:val="none" w:sz="0" w:space="0" w:color="auto"/>
          </w:divBdr>
        </w:div>
        <w:div w:id="996030424">
          <w:marLeft w:val="547"/>
          <w:marRight w:val="0"/>
          <w:marTop w:val="0"/>
          <w:marBottom w:val="0"/>
          <w:divBdr>
            <w:top w:val="none" w:sz="0" w:space="0" w:color="auto"/>
            <w:left w:val="none" w:sz="0" w:space="0" w:color="auto"/>
            <w:bottom w:val="none" w:sz="0" w:space="0" w:color="auto"/>
            <w:right w:val="none" w:sz="0" w:space="0" w:color="auto"/>
          </w:divBdr>
        </w:div>
        <w:div w:id="1445803411">
          <w:marLeft w:val="547"/>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3368938">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3313036">
      <w:bodyDiv w:val="1"/>
      <w:marLeft w:val="0"/>
      <w:marRight w:val="0"/>
      <w:marTop w:val="0"/>
      <w:marBottom w:val="0"/>
      <w:divBdr>
        <w:top w:val="none" w:sz="0" w:space="0" w:color="auto"/>
        <w:left w:val="none" w:sz="0" w:space="0" w:color="auto"/>
        <w:bottom w:val="none" w:sz="0" w:space="0" w:color="auto"/>
        <w:right w:val="none" w:sz="0" w:space="0" w:color="auto"/>
      </w:divBdr>
    </w:div>
    <w:div w:id="1063526839">
      <w:bodyDiv w:val="1"/>
      <w:marLeft w:val="0"/>
      <w:marRight w:val="0"/>
      <w:marTop w:val="0"/>
      <w:marBottom w:val="0"/>
      <w:divBdr>
        <w:top w:val="none" w:sz="0" w:space="0" w:color="auto"/>
        <w:left w:val="none" w:sz="0" w:space="0" w:color="auto"/>
        <w:bottom w:val="none" w:sz="0" w:space="0" w:color="auto"/>
        <w:right w:val="none" w:sz="0" w:space="0" w:color="auto"/>
      </w:divBdr>
    </w:div>
    <w:div w:id="1132333633">
      <w:bodyDiv w:val="1"/>
      <w:marLeft w:val="0"/>
      <w:marRight w:val="0"/>
      <w:marTop w:val="0"/>
      <w:marBottom w:val="0"/>
      <w:divBdr>
        <w:top w:val="none" w:sz="0" w:space="0" w:color="auto"/>
        <w:left w:val="none" w:sz="0" w:space="0" w:color="auto"/>
        <w:bottom w:val="none" w:sz="0" w:space="0" w:color="auto"/>
        <w:right w:val="none" w:sz="0" w:space="0" w:color="auto"/>
      </w:divBdr>
    </w:div>
    <w:div w:id="1134905946">
      <w:bodyDiv w:val="1"/>
      <w:marLeft w:val="0"/>
      <w:marRight w:val="0"/>
      <w:marTop w:val="0"/>
      <w:marBottom w:val="0"/>
      <w:divBdr>
        <w:top w:val="none" w:sz="0" w:space="0" w:color="auto"/>
        <w:left w:val="none" w:sz="0" w:space="0" w:color="auto"/>
        <w:bottom w:val="none" w:sz="0" w:space="0" w:color="auto"/>
        <w:right w:val="none" w:sz="0" w:space="0" w:color="auto"/>
      </w:divBdr>
    </w:div>
    <w:div w:id="1142888874">
      <w:bodyDiv w:val="1"/>
      <w:marLeft w:val="0"/>
      <w:marRight w:val="0"/>
      <w:marTop w:val="0"/>
      <w:marBottom w:val="0"/>
      <w:divBdr>
        <w:top w:val="none" w:sz="0" w:space="0" w:color="auto"/>
        <w:left w:val="none" w:sz="0" w:space="0" w:color="auto"/>
        <w:bottom w:val="none" w:sz="0" w:space="0" w:color="auto"/>
        <w:right w:val="none" w:sz="0" w:space="0" w:color="auto"/>
      </w:divBdr>
    </w:div>
    <w:div w:id="1170950907">
      <w:bodyDiv w:val="1"/>
      <w:marLeft w:val="0"/>
      <w:marRight w:val="0"/>
      <w:marTop w:val="0"/>
      <w:marBottom w:val="0"/>
      <w:divBdr>
        <w:top w:val="none" w:sz="0" w:space="0" w:color="auto"/>
        <w:left w:val="none" w:sz="0" w:space="0" w:color="auto"/>
        <w:bottom w:val="none" w:sz="0" w:space="0" w:color="auto"/>
        <w:right w:val="none" w:sz="0" w:space="0" w:color="auto"/>
      </w:divBdr>
      <w:divsChild>
        <w:div w:id="1438283239">
          <w:marLeft w:val="274"/>
          <w:marRight w:val="0"/>
          <w:marTop w:val="0"/>
          <w:marBottom w:val="0"/>
          <w:divBdr>
            <w:top w:val="none" w:sz="0" w:space="0" w:color="auto"/>
            <w:left w:val="none" w:sz="0" w:space="0" w:color="auto"/>
            <w:bottom w:val="none" w:sz="0" w:space="0" w:color="auto"/>
            <w:right w:val="none" w:sz="0" w:space="0" w:color="auto"/>
          </w:divBdr>
        </w:div>
      </w:divsChild>
    </w:div>
    <w:div w:id="1183740962">
      <w:bodyDiv w:val="1"/>
      <w:marLeft w:val="0"/>
      <w:marRight w:val="0"/>
      <w:marTop w:val="0"/>
      <w:marBottom w:val="0"/>
      <w:divBdr>
        <w:top w:val="none" w:sz="0" w:space="0" w:color="auto"/>
        <w:left w:val="none" w:sz="0" w:space="0" w:color="auto"/>
        <w:bottom w:val="none" w:sz="0" w:space="0" w:color="auto"/>
        <w:right w:val="none" w:sz="0" w:space="0" w:color="auto"/>
      </w:divBdr>
    </w:div>
    <w:div w:id="118463708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91665558">
      <w:bodyDiv w:val="1"/>
      <w:marLeft w:val="0"/>
      <w:marRight w:val="0"/>
      <w:marTop w:val="0"/>
      <w:marBottom w:val="0"/>
      <w:divBdr>
        <w:top w:val="none" w:sz="0" w:space="0" w:color="auto"/>
        <w:left w:val="none" w:sz="0" w:space="0" w:color="auto"/>
        <w:bottom w:val="none" w:sz="0" w:space="0" w:color="auto"/>
        <w:right w:val="none" w:sz="0" w:space="0" w:color="auto"/>
      </w:divBdr>
      <w:divsChild>
        <w:div w:id="1244145612">
          <w:marLeft w:val="274"/>
          <w:marRight w:val="0"/>
          <w:marTop w:val="0"/>
          <w:marBottom w:val="0"/>
          <w:divBdr>
            <w:top w:val="none" w:sz="0" w:space="0" w:color="auto"/>
            <w:left w:val="none" w:sz="0" w:space="0" w:color="auto"/>
            <w:bottom w:val="none" w:sz="0" w:space="0" w:color="auto"/>
            <w:right w:val="none" w:sz="0" w:space="0" w:color="auto"/>
          </w:divBdr>
        </w:div>
      </w:divsChild>
    </w:div>
    <w:div w:id="1299336514">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1537385">
      <w:bodyDiv w:val="1"/>
      <w:marLeft w:val="0"/>
      <w:marRight w:val="0"/>
      <w:marTop w:val="0"/>
      <w:marBottom w:val="0"/>
      <w:divBdr>
        <w:top w:val="none" w:sz="0" w:space="0" w:color="auto"/>
        <w:left w:val="none" w:sz="0" w:space="0" w:color="auto"/>
        <w:bottom w:val="none" w:sz="0" w:space="0" w:color="auto"/>
        <w:right w:val="none" w:sz="0" w:space="0" w:color="auto"/>
      </w:divBdr>
      <w:divsChild>
        <w:div w:id="520701816">
          <w:marLeft w:val="1901"/>
          <w:marRight w:val="0"/>
          <w:marTop w:val="0"/>
          <w:marBottom w:val="160"/>
          <w:divBdr>
            <w:top w:val="none" w:sz="0" w:space="0" w:color="auto"/>
            <w:left w:val="none" w:sz="0" w:space="0" w:color="auto"/>
            <w:bottom w:val="none" w:sz="0" w:space="0" w:color="auto"/>
            <w:right w:val="none" w:sz="0" w:space="0" w:color="auto"/>
          </w:divBdr>
        </w:div>
        <w:div w:id="574631287">
          <w:marLeft w:val="1901"/>
          <w:marRight w:val="0"/>
          <w:marTop w:val="0"/>
          <w:marBottom w:val="160"/>
          <w:divBdr>
            <w:top w:val="none" w:sz="0" w:space="0" w:color="auto"/>
            <w:left w:val="none" w:sz="0" w:space="0" w:color="auto"/>
            <w:bottom w:val="none" w:sz="0" w:space="0" w:color="auto"/>
            <w:right w:val="none" w:sz="0" w:space="0" w:color="auto"/>
          </w:divBdr>
        </w:div>
        <w:div w:id="1243374805">
          <w:marLeft w:val="1426"/>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25804304">
      <w:bodyDiv w:val="1"/>
      <w:marLeft w:val="0"/>
      <w:marRight w:val="0"/>
      <w:marTop w:val="0"/>
      <w:marBottom w:val="0"/>
      <w:divBdr>
        <w:top w:val="none" w:sz="0" w:space="0" w:color="auto"/>
        <w:left w:val="none" w:sz="0" w:space="0" w:color="auto"/>
        <w:bottom w:val="none" w:sz="0" w:space="0" w:color="auto"/>
        <w:right w:val="none" w:sz="0" w:space="0" w:color="auto"/>
      </w:divBdr>
    </w:div>
    <w:div w:id="1431395701">
      <w:bodyDiv w:val="1"/>
      <w:marLeft w:val="0"/>
      <w:marRight w:val="0"/>
      <w:marTop w:val="0"/>
      <w:marBottom w:val="0"/>
      <w:divBdr>
        <w:top w:val="none" w:sz="0" w:space="0" w:color="auto"/>
        <w:left w:val="none" w:sz="0" w:space="0" w:color="auto"/>
        <w:bottom w:val="none" w:sz="0" w:space="0" w:color="auto"/>
        <w:right w:val="none" w:sz="0" w:space="0" w:color="auto"/>
      </w:divBdr>
    </w:div>
    <w:div w:id="1449855145">
      <w:bodyDiv w:val="1"/>
      <w:marLeft w:val="0"/>
      <w:marRight w:val="0"/>
      <w:marTop w:val="0"/>
      <w:marBottom w:val="0"/>
      <w:divBdr>
        <w:top w:val="none" w:sz="0" w:space="0" w:color="auto"/>
        <w:left w:val="none" w:sz="0" w:space="0" w:color="auto"/>
        <w:bottom w:val="none" w:sz="0" w:space="0" w:color="auto"/>
        <w:right w:val="none" w:sz="0" w:space="0" w:color="auto"/>
      </w:divBdr>
    </w:div>
    <w:div w:id="1465732617">
      <w:bodyDiv w:val="1"/>
      <w:marLeft w:val="0"/>
      <w:marRight w:val="0"/>
      <w:marTop w:val="0"/>
      <w:marBottom w:val="0"/>
      <w:divBdr>
        <w:top w:val="none" w:sz="0" w:space="0" w:color="auto"/>
        <w:left w:val="none" w:sz="0" w:space="0" w:color="auto"/>
        <w:bottom w:val="none" w:sz="0" w:space="0" w:color="auto"/>
        <w:right w:val="none" w:sz="0" w:space="0" w:color="auto"/>
      </w:divBdr>
    </w:div>
    <w:div w:id="1478719689">
      <w:bodyDiv w:val="1"/>
      <w:marLeft w:val="0"/>
      <w:marRight w:val="0"/>
      <w:marTop w:val="0"/>
      <w:marBottom w:val="0"/>
      <w:divBdr>
        <w:top w:val="none" w:sz="0" w:space="0" w:color="auto"/>
        <w:left w:val="none" w:sz="0" w:space="0" w:color="auto"/>
        <w:bottom w:val="none" w:sz="0" w:space="0" w:color="auto"/>
        <w:right w:val="none" w:sz="0" w:space="0" w:color="auto"/>
      </w:divBdr>
    </w:div>
    <w:div w:id="1507549100">
      <w:bodyDiv w:val="1"/>
      <w:marLeft w:val="0"/>
      <w:marRight w:val="0"/>
      <w:marTop w:val="0"/>
      <w:marBottom w:val="0"/>
      <w:divBdr>
        <w:top w:val="none" w:sz="0" w:space="0" w:color="auto"/>
        <w:left w:val="none" w:sz="0" w:space="0" w:color="auto"/>
        <w:bottom w:val="none" w:sz="0" w:space="0" w:color="auto"/>
        <w:right w:val="none" w:sz="0" w:space="0" w:color="auto"/>
      </w:divBdr>
    </w:div>
    <w:div w:id="1535923365">
      <w:bodyDiv w:val="1"/>
      <w:marLeft w:val="0"/>
      <w:marRight w:val="0"/>
      <w:marTop w:val="0"/>
      <w:marBottom w:val="0"/>
      <w:divBdr>
        <w:top w:val="none" w:sz="0" w:space="0" w:color="auto"/>
        <w:left w:val="none" w:sz="0" w:space="0" w:color="auto"/>
        <w:bottom w:val="none" w:sz="0" w:space="0" w:color="auto"/>
        <w:right w:val="none" w:sz="0" w:space="0" w:color="auto"/>
      </w:divBdr>
    </w:div>
    <w:div w:id="1581793393">
      <w:bodyDiv w:val="1"/>
      <w:marLeft w:val="0"/>
      <w:marRight w:val="0"/>
      <w:marTop w:val="0"/>
      <w:marBottom w:val="0"/>
      <w:divBdr>
        <w:top w:val="none" w:sz="0" w:space="0" w:color="auto"/>
        <w:left w:val="none" w:sz="0" w:space="0" w:color="auto"/>
        <w:bottom w:val="none" w:sz="0" w:space="0" w:color="auto"/>
        <w:right w:val="none" w:sz="0" w:space="0" w:color="auto"/>
      </w:divBdr>
    </w:div>
    <w:div w:id="1612930075">
      <w:bodyDiv w:val="1"/>
      <w:marLeft w:val="0"/>
      <w:marRight w:val="0"/>
      <w:marTop w:val="0"/>
      <w:marBottom w:val="0"/>
      <w:divBdr>
        <w:top w:val="none" w:sz="0" w:space="0" w:color="auto"/>
        <w:left w:val="none" w:sz="0" w:space="0" w:color="auto"/>
        <w:bottom w:val="none" w:sz="0" w:space="0" w:color="auto"/>
        <w:right w:val="none" w:sz="0" w:space="0" w:color="auto"/>
      </w:divBdr>
    </w:div>
    <w:div w:id="1664972658">
      <w:bodyDiv w:val="1"/>
      <w:marLeft w:val="0"/>
      <w:marRight w:val="0"/>
      <w:marTop w:val="0"/>
      <w:marBottom w:val="0"/>
      <w:divBdr>
        <w:top w:val="none" w:sz="0" w:space="0" w:color="auto"/>
        <w:left w:val="none" w:sz="0" w:space="0" w:color="auto"/>
        <w:bottom w:val="none" w:sz="0" w:space="0" w:color="auto"/>
        <w:right w:val="none" w:sz="0" w:space="0" w:color="auto"/>
      </w:divBdr>
    </w:div>
    <w:div w:id="1679573979">
      <w:bodyDiv w:val="1"/>
      <w:marLeft w:val="0"/>
      <w:marRight w:val="0"/>
      <w:marTop w:val="0"/>
      <w:marBottom w:val="0"/>
      <w:divBdr>
        <w:top w:val="none" w:sz="0" w:space="0" w:color="auto"/>
        <w:left w:val="none" w:sz="0" w:space="0" w:color="auto"/>
        <w:bottom w:val="none" w:sz="0" w:space="0" w:color="auto"/>
        <w:right w:val="none" w:sz="0" w:space="0" w:color="auto"/>
      </w:divBdr>
    </w:div>
    <w:div w:id="1777557228">
      <w:bodyDiv w:val="1"/>
      <w:marLeft w:val="0"/>
      <w:marRight w:val="0"/>
      <w:marTop w:val="0"/>
      <w:marBottom w:val="0"/>
      <w:divBdr>
        <w:top w:val="none" w:sz="0" w:space="0" w:color="auto"/>
        <w:left w:val="none" w:sz="0" w:space="0" w:color="auto"/>
        <w:bottom w:val="none" w:sz="0" w:space="0" w:color="auto"/>
        <w:right w:val="none" w:sz="0" w:space="0" w:color="auto"/>
      </w:divBdr>
      <w:divsChild>
        <w:div w:id="432289525">
          <w:marLeft w:val="274"/>
          <w:marRight w:val="0"/>
          <w:marTop w:val="0"/>
          <w:marBottom w:val="0"/>
          <w:divBdr>
            <w:top w:val="none" w:sz="0" w:space="0" w:color="auto"/>
            <w:left w:val="none" w:sz="0" w:space="0" w:color="auto"/>
            <w:bottom w:val="none" w:sz="0" w:space="0" w:color="auto"/>
            <w:right w:val="none" w:sz="0" w:space="0" w:color="auto"/>
          </w:divBdr>
        </w:div>
      </w:divsChild>
    </w:div>
    <w:div w:id="1779137164">
      <w:bodyDiv w:val="1"/>
      <w:marLeft w:val="0"/>
      <w:marRight w:val="0"/>
      <w:marTop w:val="0"/>
      <w:marBottom w:val="0"/>
      <w:divBdr>
        <w:top w:val="none" w:sz="0" w:space="0" w:color="auto"/>
        <w:left w:val="none" w:sz="0" w:space="0" w:color="auto"/>
        <w:bottom w:val="none" w:sz="0" w:space="0" w:color="auto"/>
        <w:right w:val="none" w:sz="0" w:space="0" w:color="auto"/>
      </w:divBdr>
    </w:div>
    <w:div w:id="1856528859">
      <w:bodyDiv w:val="1"/>
      <w:marLeft w:val="0"/>
      <w:marRight w:val="0"/>
      <w:marTop w:val="0"/>
      <w:marBottom w:val="0"/>
      <w:divBdr>
        <w:top w:val="none" w:sz="0" w:space="0" w:color="auto"/>
        <w:left w:val="none" w:sz="0" w:space="0" w:color="auto"/>
        <w:bottom w:val="none" w:sz="0" w:space="0" w:color="auto"/>
        <w:right w:val="none" w:sz="0" w:space="0" w:color="auto"/>
      </w:divBdr>
      <w:divsChild>
        <w:div w:id="83695590">
          <w:marLeft w:val="547"/>
          <w:marRight w:val="0"/>
          <w:marTop w:val="0"/>
          <w:marBottom w:val="120"/>
          <w:divBdr>
            <w:top w:val="none" w:sz="0" w:space="0" w:color="auto"/>
            <w:left w:val="none" w:sz="0" w:space="0" w:color="auto"/>
            <w:bottom w:val="none" w:sz="0" w:space="0" w:color="auto"/>
            <w:right w:val="none" w:sz="0" w:space="0" w:color="auto"/>
          </w:divBdr>
        </w:div>
        <w:div w:id="372463622">
          <w:marLeft w:val="547"/>
          <w:marRight w:val="0"/>
          <w:marTop w:val="0"/>
          <w:marBottom w:val="0"/>
          <w:divBdr>
            <w:top w:val="none" w:sz="0" w:space="0" w:color="auto"/>
            <w:left w:val="none" w:sz="0" w:space="0" w:color="auto"/>
            <w:bottom w:val="none" w:sz="0" w:space="0" w:color="auto"/>
            <w:right w:val="none" w:sz="0" w:space="0" w:color="auto"/>
          </w:divBdr>
        </w:div>
        <w:div w:id="2094623211">
          <w:marLeft w:val="547"/>
          <w:marRight w:val="0"/>
          <w:marTop w:val="0"/>
          <w:marBottom w:val="0"/>
          <w:divBdr>
            <w:top w:val="none" w:sz="0" w:space="0" w:color="auto"/>
            <w:left w:val="none" w:sz="0" w:space="0" w:color="auto"/>
            <w:bottom w:val="none" w:sz="0" w:space="0" w:color="auto"/>
            <w:right w:val="none" w:sz="0" w:space="0" w:color="auto"/>
          </w:divBdr>
        </w:div>
        <w:div w:id="2118331828">
          <w:marLeft w:val="547"/>
          <w:marRight w:val="0"/>
          <w:marTop w:val="0"/>
          <w:marBottom w:val="0"/>
          <w:divBdr>
            <w:top w:val="none" w:sz="0" w:space="0" w:color="auto"/>
            <w:left w:val="none" w:sz="0" w:space="0" w:color="auto"/>
            <w:bottom w:val="none" w:sz="0" w:space="0" w:color="auto"/>
            <w:right w:val="none" w:sz="0" w:space="0" w:color="auto"/>
          </w:divBdr>
        </w:div>
      </w:divsChild>
    </w:div>
    <w:div w:id="1897230651">
      <w:bodyDiv w:val="1"/>
      <w:marLeft w:val="0"/>
      <w:marRight w:val="0"/>
      <w:marTop w:val="0"/>
      <w:marBottom w:val="0"/>
      <w:divBdr>
        <w:top w:val="none" w:sz="0" w:space="0" w:color="auto"/>
        <w:left w:val="none" w:sz="0" w:space="0" w:color="auto"/>
        <w:bottom w:val="none" w:sz="0" w:space="0" w:color="auto"/>
        <w:right w:val="none" w:sz="0" w:space="0" w:color="auto"/>
      </w:divBdr>
    </w:div>
    <w:div w:id="1903130929">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335560">
      <w:bodyDiv w:val="1"/>
      <w:marLeft w:val="0"/>
      <w:marRight w:val="0"/>
      <w:marTop w:val="0"/>
      <w:marBottom w:val="0"/>
      <w:divBdr>
        <w:top w:val="none" w:sz="0" w:space="0" w:color="auto"/>
        <w:left w:val="none" w:sz="0" w:space="0" w:color="auto"/>
        <w:bottom w:val="none" w:sz="0" w:space="0" w:color="auto"/>
        <w:right w:val="none" w:sz="0" w:space="0" w:color="auto"/>
      </w:divBdr>
    </w:div>
    <w:div w:id="1966740851">
      <w:bodyDiv w:val="1"/>
      <w:marLeft w:val="0"/>
      <w:marRight w:val="0"/>
      <w:marTop w:val="0"/>
      <w:marBottom w:val="0"/>
      <w:divBdr>
        <w:top w:val="none" w:sz="0" w:space="0" w:color="auto"/>
        <w:left w:val="none" w:sz="0" w:space="0" w:color="auto"/>
        <w:bottom w:val="none" w:sz="0" w:space="0" w:color="auto"/>
        <w:right w:val="none" w:sz="0" w:space="0" w:color="auto"/>
      </w:divBdr>
    </w:div>
    <w:div w:id="1983077217">
      <w:bodyDiv w:val="1"/>
      <w:marLeft w:val="0"/>
      <w:marRight w:val="0"/>
      <w:marTop w:val="0"/>
      <w:marBottom w:val="0"/>
      <w:divBdr>
        <w:top w:val="none" w:sz="0" w:space="0" w:color="auto"/>
        <w:left w:val="none" w:sz="0" w:space="0" w:color="auto"/>
        <w:bottom w:val="none" w:sz="0" w:space="0" w:color="auto"/>
        <w:right w:val="none" w:sz="0" w:space="0" w:color="auto"/>
      </w:divBdr>
    </w:div>
    <w:div w:id="2012022045">
      <w:bodyDiv w:val="1"/>
      <w:marLeft w:val="0"/>
      <w:marRight w:val="0"/>
      <w:marTop w:val="0"/>
      <w:marBottom w:val="0"/>
      <w:divBdr>
        <w:top w:val="none" w:sz="0" w:space="0" w:color="auto"/>
        <w:left w:val="none" w:sz="0" w:space="0" w:color="auto"/>
        <w:bottom w:val="none" w:sz="0" w:space="0" w:color="auto"/>
        <w:right w:val="none" w:sz="0" w:space="0" w:color="auto"/>
      </w:divBdr>
    </w:div>
    <w:div w:id="2032144208">
      <w:bodyDiv w:val="1"/>
      <w:marLeft w:val="0"/>
      <w:marRight w:val="0"/>
      <w:marTop w:val="0"/>
      <w:marBottom w:val="0"/>
      <w:divBdr>
        <w:top w:val="none" w:sz="0" w:space="0" w:color="auto"/>
        <w:left w:val="none" w:sz="0" w:space="0" w:color="auto"/>
        <w:bottom w:val="none" w:sz="0" w:space="0" w:color="auto"/>
        <w:right w:val="none" w:sz="0" w:space="0" w:color="auto"/>
      </w:divBdr>
      <w:divsChild>
        <w:div w:id="1501652428">
          <w:marLeft w:val="274"/>
          <w:marRight w:val="0"/>
          <w:marTop w:val="0"/>
          <w:marBottom w:val="0"/>
          <w:divBdr>
            <w:top w:val="none" w:sz="0" w:space="0" w:color="auto"/>
            <w:left w:val="none" w:sz="0" w:space="0" w:color="auto"/>
            <w:bottom w:val="none" w:sz="0" w:space="0" w:color="auto"/>
            <w:right w:val="none" w:sz="0" w:space="0" w:color="auto"/>
          </w:divBdr>
        </w:div>
      </w:divsChild>
    </w:div>
    <w:div w:id="2044673068">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1802785">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5AIRPNAIUNRU-1830940522-8710</_dlc_DocId>
    <_dlc_DocIdUrl xmlns="71c5aaf6-e6ce-465b-b873-5148d2a4c105">
      <Url>https://nokia.sharepoint.com/sites/c5g/5gradio/_layouts/15/DocIdRedir.aspx?ID=5AIRPNAIUNRU-1830940522-8710</Url>
      <Description>5AIRPNAIUNRU-1830940522-8710</Description>
    </_dlc_DocIdUrl>
    <SharedWithUsers xmlns="95d2e41d-1f11-4347-bb1c-11d6a32975dd">
      <UserInfo>
        <DisplayName>Ye, Sigen (Nokia - US/Murray Hill)</DisplayName>
        <AccountId>341</AccountId>
        <AccountType/>
      </UserInfo>
      <UserInfo>
        <DisplayName>Hugl, Klaus (Nokia - AT/Vienna)</DisplayName>
        <AccountId>234</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77033400-8AA5-4240-BF23-8DF77E097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C931442E-5FD2-4B18-96A3-73E2991B5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Pages>
  <Words>2350</Words>
  <Characters>13397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38</cp:revision>
  <cp:lastPrinted>2019-03-21T15:46:00Z</cp:lastPrinted>
  <dcterms:created xsi:type="dcterms:W3CDTF">2020-10-02T09:27:00Z</dcterms:created>
  <dcterms:modified xsi:type="dcterms:W3CDTF">2020-10-16T13:01:00Z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7fd99f50-3bc2-4e93-9e33-0e6b6889c1b6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