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42BA8" w14:textId="6AF6F074" w:rsidR="006C2227" w:rsidRPr="006C2227" w:rsidRDefault="006C2227" w:rsidP="006C2227">
      <w:pPr>
        <w:tabs>
          <w:tab w:val="center" w:pos="4536"/>
          <w:tab w:val="right" w:pos="9072"/>
        </w:tabs>
        <w:rPr>
          <w:rFonts w:ascii="Arial" w:eastAsia="Batang" w:hAnsi="Arial" w:cs="Arial"/>
          <w:b/>
          <w:bCs/>
          <w:sz w:val="28"/>
          <w:szCs w:val="24"/>
          <w:lang w:eastAsia="en-US"/>
        </w:rPr>
      </w:pPr>
      <w:r w:rsidRPr="006C2227">
        <w:rPr>
          <w:rFonts w:ascii="Arial" w:eastAsia="Batang" w:hAnsi="Arial" w:cs="Arial"/>
          <w:b/>
          <w:bCs/>
          <w:sz w:val="28"/>
          <w:szCs w:val="24"/>
          <w:lang w:eastAsia="en-US"/>
        </w:rPr>
        <w:t>3GPP TSG RAN WG1 #</w:t>
      </w:r>
      <w:r w:rsidR="00286F13" w:rsidRPr="006C2227">
        <w:rPr>
          <w:rFonts w:ascii="Arial" w:eastAsia="Batang" w:hAnsi="Arial" w:cs="Arial"/>
          <w:b/>
          <w:bCs/>
          <w:sz w:val="28"/>
          <w:szCs w:val="24"/>
          <w:lang w:eastAsia="en-US"/>
        </w:rPr>
        <w:t>10</w:t>
      </w:r>
      <w:r w:rsidR="00286F13">
        <w:rPr>
          <w:rFonts w:ascii="Arial" w:eastAsia="Batang" w:hAnsi="Arial" w:cs="Arial"/>
          <w:b/>
          <w:bCs/>
          <w:sz w:val="28"/>
          <w:szCs w:val="24"/>
          <w:lang w:eastAsia="en-US"/>
        </w:rPr>
        <w:t>3</w:t>
      </w:r>
      <w:r w:rsidRPr="006C2227">
        <w:rPr>
          <w:rFonts w:ascii="Arial" w:eastAsia="Batang" w:hAnsi="Arial" w:cs="Arial"/>
          <w:b/>
          <w:bCs/>
          <w:sz w:val="28"/>
          <w:szCs w:val="24"/>
          <w:lang w:eastAsia="en-US"/>
        </w:rPr>
        <w:t>-e</w:t>
      </w:r>
      <w:r w:rsidRPr="006C2227">
        <w:rPr>
          <w:rFonts w:ascii="Arial" w:eastAsia="Batang" w:hAnsi="Arial" w:cs="Arial"/>
          <w:b/>
          <w:bCs/>
          <w:sz w:val="28"/>
          <w:szCs w:val="24"/>
          <w:lang w:eastAsia="en-US"/>
        </w:rPr>
        <w:tab/>
      </w:r>
      <w:r w:rsidRPr="006C2227">
        <w:rPr>
          <w:rFonts w:ascii="Arial" w:eastAsia="Batang" w:hAnsi="Arial" w:cs="Arial"/>
          <w:b/>
          <w:bCs/>
          <w:sz w:val="28"/>
          <w:szCs w:val="24"/>
          <w:lang w:eastAsia="en-US"/>
        </w:rPr>
        <w:tab/>
        <w:t xml:space="preserve">      </w:t>
      </w:r>
      <w:r w:rsidR="002E19B6" w:rsidRPr="002E19B6">
        <w:rPr>
          <w:rFonts w:ascii="Arial" w:eastAsia="Batang" w:hAnsi="Arial" w:cs="Arial"/>
          <w:b/>
          <w:bCs/>
          <w:sz w:val="28"/>
          <w:szCs w:val="24"/>
          <w:lang w:eastAsia="en-US"/>
        </w:rPr>
        <w:t>R1-2008017</w:t>
      </w:r>
    </w:p>
    <w:p w14:paraId="60899068" w14:textId="00973A74" w:rsidR="0083570C" w:rsidRPr="00486B15" w:rsidRDefault="006C2227" w:rsidP="006C2227">
      <w:pPr>
        <w:tabs>
          <w:tab w:val="center" w:pos="4536"/>
          <w:tab w:val="right" w:pos="9072"/>
        </w:tabs>
        <w:rPr>
          <w:b/>
          <w:bCs/>
          <w:sz w:val="24"/>
          <w:szCs w:val="24"/>
        </w:rPr>
      </w:pPr>
      <w:r w:rsidRPr="006C2227">
        <w:rPr>
          <w:rFonts w:ascii="Arial" w:eastAsia="Batang" w:hAnsi="Arial" w:cs="Arial"/>
          <w:b/>
          <w:bCs/>
          <w:sz w:val="28"/>
          <w:szCs w:val="24"/>
          <w:lang w:eastAsia="en-US"/>
        </w:rPr>
        <w:t xml:space="preserve">e-Meeting, </w:t>
      </w:r>
      <w:r w:rsidR="003328A7">
        <w:rPr>
          <w:rFonts w:ascii="Arial" w:eastAsia="Batang" w:hAnsi="Arial" w:cs="Arial"/>
          <w:b/>
          <w:bCs/>
          <w:sz w:val="28"/>
          <w:szCs w:val="24"/>
          <w:lang w:eastAsia="en-US"/>
        </w:rPr>
        <w:t>October</w:t>
      </w:r>
      <w:r w:rsidR="003328A7" w:rsidRPr="006C2227">
        <w:rPr>
          <w:rFonts w:ascii="Arial" w:eastAsia="Batang" w:hAnsi="Arial" w:cs="Arial"/>
          <w:b/>
          <w:bCs/>
          <w:sz w:val="28"/>
          <w:szCs w:val="24"/>
          <w:lang w:eastAsia="en-US"/>
        </w:rPr>
        <w:t xml:space="preserve"> </w:t>
      </w:r>
      <w:r w:rsidR="003328A7">
        <w:rPr>
          <w:rFonts w:ascii="Arial" w:eastAsia="Batang" w:hAnsi="Arial" w:cs="Arial"/>
          <w:b/>
          <w:bCs/>
          <w:sz w:val="28"/>
          <w:szCs w:val="24"/>
          <w:lang w:eastAsia="en-US"/>
        </w:rPr>
        <w:t>26</w:t>
      </w:r>
      <w:r w:rsidR="003328A7" w:rsidRPr="006C2227">
        <w:rPr>
          <w:rFonts w:ascii="Arial" w:eastAsia="Batang" w:hAnsi="Arial" w:cs="Arial"/>
          <w:b/>
          <w:bCs/>
          <w:sz w:val="28"/>
          <w:szCs w:val="24"/>
          <w:vertAlign w:val="superscript"/>
          <w:lang w:eastAsia="en-US"/>
        </w:rPr>
        <w:t>th</w:t>
      </w:r>
      <w:r w:rsidR="003328A7" w:rsidRPr="006C2227">
        <w:rPr>
          <w:rFonts w:ascii="Arial" w:eastAsia="Batang" w:hAnsi="Arial" w:cs="Arial"/>
          <w:b/>
          <w:bCs/>
          <w:sz w:val="28"/>
          <w:szCs w:val="24"/>
          <w:lang w:eastAsia="en-US"/>
        </w:rPr>
        <w:t xml:space="preserve"> </w:t>
      </w:r>
      <w:r w:rsidRPr="006C2227">
        <w:rPr>
          <w:rFonts w:ascii="Arial" w:eastAsia="Batang" w:hAnsi="Arial" w:cs="Arial"/>
          <w:b/>
          <w:bCs/>
          <w:sz w:val="28"/>
          <w:szCs w:val="24"/>
          <w:lang w:eastAsia="en-US"/>
        </w:rPr>
        <w:t xml:space="preserve">– </w:t>
      </w:r>
      <w:r w:rsidR="003328A7">
        <w:rPr>
          <w:rFonts w:ascii="Arial" w:eastAsia="Batang" w:hAnsi="Arial" w:cs="Arial"/>
          <w:b/>
          <w:bCs/>
          <w:sz w:val="28"/>
          <w:szCs w:val="24"/>
          <w:lang w:eastAsia="en-US"/>
        </w:rPr>
        <w:t>November 13</w:t>
      </w:r>
      <w:r w:rsidR="0050095F" w:rsidRPr="00053DBA">
        <w:rPr>
          <w:rFonts w:ascii="Arial" w:eastAsia="Batang" w:hAnsi="Arial" w:cs="Arial"/>
          <w:b/>
          <w:bCs/>
          <w:sz w:val="28"/>
          <w:szCs w:val="24"/>
          <w:vertAlign w:val="superscript"/>
          <w:lang w:eastAsia="en-US"/>
        </w:rPr>
        <w:t>th</w:t>
      </w:r>
      <w:r w:rsidRPr="006C2227">
        <w:rPr>
          <w:rFonts w:ascii="Arial" w:eastAsia="Batang" w:hAnsi="Arial" w:cs="Arial"/>
          <w:b/>
          <w:bCs/>
          <w:sz w:val="28"/>
          <w:szCs w:val="24"/>
          <w:lang w:eastAsia="en-US"/>
        </w:rPr>
        <w:t>, 2020</w:t>
      </w:r>
    </w:p>
    <w:p w14:paraId="1875C624" w14:textId="77777777" w:rsidR="005A5FE1" w:rsidRPr="003328A7" w:rsidRDefault="005A5FE1" w:rsidP="001E7F38">
      <w:pPr>
        <w:widowControl w:val="0"/>
        <w:spacing w:after="0"/>
        <w:jc w:val="both"/>
        <w:rPr>
          <w:sz w:val="24"/>
          <w:szCs w:val="24"/>
          <w:lang w:eastAsia="zh-CN"/>
        </w:rPr>
      </w:pPr>
    </w:p>
    <w:p w14:paraId="793F1D2E" w14:textId="77777777" w:rsidR="004935A9" w:rsidRPr="00486B15" w:rsidRDefault="004935A9" w:rsidP="001E7F38">
      <w:pPr>
        <w:pStyle w:val="TdocHeader2"/>
        <w:spacing w:after="0"/>
        <w:rPr>
          <w:rFonts w:ascii="Times New Roman" w:hAnsi="Times New Roman"/>
          <w:sz w:val="24"/>
          <w:szCs w:val="24"/>
          <w:lang w:val="en-US"/>
        </w:rPr>
      </w:pPr>
      <w:bookmarkStart w:id="0" w:name="OLE_LINK3"/>
      <w:bookmarkStart w:id="1" w:name="OLE_LINK4"/>
      <w:r w:rsidRPr="00486B15">
        <w:rPr>
          <w:rFonts w:ascii="Times New Roman" w:hAnsi="Times New Roman"/>
          <w:sz w:val="24"/>
          <w:szCs w:val="24"/>
          <w:lang w:val="en-US"/>
        </w:rPr>
        <w:t xml:space="preserve">Source: </w:t>
      </w:r>
      <w:r w:rsidRPr="00486B15">
        <w:rPr>
          <w:rFonts w:ascii="Times New Roman" w:hAnsi="Times New Roman"/>
          <w:sz w:val="24"/>
          <w:szCs w:val="24"/>
          <w:lang w:val="en-US"/>
        </w:rPr>
        <w:tab/>
      </w:r>
      <w:r w:rsidR="005A3BD2" w:rsidRPr="00486B15">
        <w:rPr>
          <w:rFonts w:ascii="Times New Roman" w:hAnsi="Times New Roman"/>
          <w:sz w:val="24"/>
          <w:szCs w:val="24"/>
          <w:lang w:val="en-US"/>
        </w:rPr>
        <w:t>CMCC</w:t>
      </w:r>
    </w:p>
    <w:p w14:paraId="054F6035" w14:textId="7D38B784" w:rsidR="004935A9" w:rsidRPr="00486B15" w:rsidRDefault="004935A9" w:rsidP="00FD0086">
      <w:pPr>
        <w:pStyle w:val="TdocHeader2"/>
        <w:tabs>
          <w:tab w:val="clear" w:pos="1701"/>
          <w:tab w:val="left" w:pos="1704"/>
        </w:tabs>
        <w:spacing w:after="0"/>
        <w:rPr>
          <w:rFonts w:ascii="Times New Roman" w:hAnsi="Times New Roman"/>
          <w:sz w:val="24"/>
          <w:szCs w:val="24"/>
          <w:lang w:val="en-US"/>
        </w:rPr>
      </w:pPr>
      <w:r w:rsidRPr="00486B15">
        <w:rPr>
          <w:rFonts w:ascii="Times New Roman" w:hAnsi="Times New Roman"/>
          <w:sz w:val="24"/>
          <w:szCs w:val="24"/>
          <w:lang w:val="en-US"/>
        </w:rPr>
        <w:t>Title:</w:t>
      </w:r>
      <w:bookmarkStart w:id="2" w:name="Title"/>
      <w:bookmarkEnd w:id="2"/>
      <w:r w:rsidRPr="00486B15">
        <w:rPr>
          <w:rFonts w:ascii="Times New Roman" w:hAnsi="Times New Roman"/>
          <w:sz w:val="24"/>
          <w:szCs w:val="24"/>
          <w:lang w:val="en-US"/>
        </w:rPr>
        <w:tab/>
      </w:r>
      <w:r w:rsidR="00A96FD7" w:rsidRPr="00A96FD7">
        <w:rPr>
          <w:rFonts w:ascii="Times New Roman" w:hAnsi="Times New Roman"/>
          <w:sz w:val="24"/>
          <w:szCs w:val="24"/>
          <w:lang w:val="en-US"/>
        </w:rPr>
        <w:t>Discussion on</w:t>
      </w:r>
      <w:r w:rsidR="007D77E4">
        <w:rPr>
          <w:rFonts w:ascii="Times New Roman" w:hAnsi="Times New Roman"/>
          <w:sz w:val="24"/>
          <w:szCs w:val="24"/>
          <w:lang w:val="en-US"/>
        </w:rPr>
        <w:t xml:space="preserve"> </w:t>
      </w:r>
      <w:r w:rsidR="00A96FD7" w:rsidRPr="00A96FD7">
        <w:rPr>
          <w:rFonts w:ascii="Times New Roman" w:hAnsi="Times New Roman"/>
          <w:sz w:val="24"/>
          <w:szCs w:val="24"/>
          <w:lang w:val="en-US"/>
        </w:rPr>
        <w:t>PDCCH monitoring</w:t>
      </w:r>
      <w:r w:rsidR="007D77E4">
        <w:rPr>
          <w:rFonts w:ascii="Times New Roman" w:hAnsi="Times New Roman"/>
          <w:sz w:val="24"/>
          <w:szCs w:val="24"/>
          <w:lang w:val="en-US"/>
        </w:rPr>
        <w:t xml:space="preserve"> </w:t>
      </w:r>
      <w:r w:rsidR="007D77E4" w:rsidRPr="007D77E4">
        <w:rPr>
          <w:rFonts w:ascii="Times New Roman" w:hAnsi="Times New Roman"/>
          <w:sz w:val="24"/>
          <w:szCs w:val="24"/>
          <w:lang w:val="en-US"/>
        </w:rPr>
        <w:t>reduction</w:t>
      </w:r>
      <w:bookmarkStart w:id="3" w:name="_GoBack"/>
      <w:bookmarkEnd w:id="3"/>
    </w:p>
    <w:p w14:paraId="512A7358" w14:textId="2B9E20C8"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Agenda item:</w:t>
      </w:r>
      <w:r w:rsidRPr="00486B15">
        <w:rPr>
          <w:rFonts w:ascii="Times New Roman" w:hAnsi="Times New Roman"/>
          <w:sz w:val="24"/>
          <w:szCs w:val="24"/>
        </w:rPr>
        <w:tab/>
      </w:r>
      <w:r w:rsidR="001F6728" w:rsidRPr="00486B15">
        <w:rPr>
          <w:rFonts w:ascii="Times New Roman" w:hAnsi="Times New Roman"/>
          <w:sz w:val="24"/>
          <w:szCs w:val="24"/>
          <w:lang w:eastAsia="zh-CN"/>
        </w:rPr>
        <w:t>8.</w:t>
      </w:r>
      <w:r w:rsidR="00A96FD7">
        <w:rPr>
          <w:rFonts w:ascii="Times New Roman" w:hAnsi="Times New Roman"/>
          <w:sz w:val="24"/>
          <w:szCs w:val="24"/>
          <w:lang w:eastAsia="zh-CN"/>
        </w:rPr>
        <w:t>6</w:t>
      </w:r>
      <w:r w:rsidR="001F6728" w:rsidRPr="00486B15">
        <w:rPr>
          <w:rFonts w:ascii="Times New Roman" w:hAnsi="Times New Roman"/>
          <w:sz w:val="24"/>
          <w:szCs w:val="24"/>
          <w:lang w:eastAsia="zh-CN"/>
        </w:rPr>
        <w:t>.</w:t>
      </w:r>
      <w:r w:rsidR="00C559FD" w:rsidRPr="00486B15">
        <w:rPr>
          <w:rFonts w:ascii="Times New Roman" w:hAnsi="Times New Roman"/>
          <w:sz w:val="24"/>
          <w:szCs w:val="24"/>
          <w:lang w:eastAsia="zh-CN"/>
        </w:rPr>
        <w:t>2</w:t>
      </w:r>
    </w:p>
    <w:p w14:paraId="6497E99B" w14:textId="77777777"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Document for:</w:t>
      </w:r>
      <w:bookmarkStart w:id="4" w:name="DocumentFor"/>
      <w:bookmarkEnd w:id="4"/>
      <w:r w:rsidR="00722D6F" w:rsidRPr="00486B15">
        <w:rPr>
          <w:rFonts w:ascii="Times New Roman" w:hAnsi="Times New Roman"/>
          <w:sz w:val="24"/>
          <w:szCs w:val="24"/>
          <w:lang w:eastAsia="zh-CN"/>
        </w:rPr>
        <w:tab/>
      </w:r>
      <w:r w:rsidRPr="00486B15">
        <w:rPr>
          <w:rFonts w:ascii="Times New Roman" w:hAnsi="Times New Roman"/>
          <w:sz w:val="24"/>
          <w:szCs w:val="24"/>
        </w:rPr>
        <w:t>Discussion</w:t>
      </w:r>
      <w:r w:rsidR="00FD6B41" w:rsidRPr="00486B15">
        <w:rPr>
          <w:rFonts w:ascii="Times New Roman" w:hAnsi="Times New Roman"/>
          <w:sz w:val="24"/>
          <w:szCs w:val="24"/>
        </w:rPr>
        <w:t xml:space="preserve"> &amp; Decision</w:t>
      </w:r>
    </w:p>
    <w:p w14:paraId="7349F4F9" w14:textId="32A132ED" w:rsidR="00FE04A4" w:rsidRPr="00486B15" w:rsidRDefault="004935A9" w:rsidP="006F4B31">
      <w:pPr>
        <w:pStyle w:val="1"/>
        <w:numPr>
          <w:ilvl w:val="0"/>
          <w:numId w:val="4"/>
        </w:numPr>
        <w:rPr>
          <w:rFonts w:ascii="Times New Roman" w:hAnsi="Times New Roman"/>
        </w:rPr>
      </w:pPr>
      <w:bookmarkStart w:id="5" w:name="_Toc120549591"/>
      <w:bookmarkEnd w:id="0"/>
      <w:bookmarkEnd w:id="1"/>
      <w:r w:rsidRPr="00486B15">
        <w:rPr>
          <w:rFonts w:ascii="Times New Roman" w:hAnsi="Times New Roman"/>
        </w:rPr>
        <w:t>Introduction</w:t>
      </w:r>
      <w:bookmarkEnd w:id="5"/>
    </w:p>
    <w:p w14:paraId="7F047A80" w14:textId="4CB6617B" w:rsidR="00675CCC" w:rsidRPr="00486B15" w:rsidRDefault="005D6492" w:rsidP="00675CCC">
      <w:pPr>
        <w:jc w:val="both"/>
      </w:pPr>
      <w:r w:rsidRPr="00486B15">
        <w:rPr>
          <w:rFonts w:eastAsia="MS Mincho"/>
        </w:rPr>
        <w:t xml:space="preserve">As the </w:t>
      </w:r>
      <w:r w:rsidR="00FB579A">
        <w:rPr>
          <w:rFonts w:eastAsia="MS Mincho"/>
        </w:rPr>
        <w:t xml:space="preserve">revised </w:t>
      </w:r>
      <w:r w:rsidRPr="00486B15">
        <w:rPr>
          <w:rFonts w:eastAsia="MS Mincho"/>
        </w:rPr>
        <w:t xml:space="preserve">WID in </w:t>
      </w:r>
      <w:r w:rsidR="00C30346" w:rsidRPr="00F41A22">
        <w:rPr>
          <w:lang w:val="x-none" w:eastAsia="zh-CN"/>
        </w:rPr>
        <w:t>RP-201677</w:t>
      </w:r>
      <w:r w:rsidR="00D07C2C" w:rsidRPr="00486B15">
        <w:t xml:space="preserve"> </w:t>
      </w:r>
      <w:r w:rsidR="00004A3E" w:rsidRPr="00486B15">
        <w:t>[1]</w:t>
      </w:r>
      <w:r w:rsidRPr="00486B15">
        <w:t>, the</w:t>
      </w:r>
      <w:r w:rsidR="00E304F7" w:rsidRPr="00486B15">
        <w:t xml:space="preserve"> </w:t>
      </w:r>
      <w:r w:rsidR="00E304F7" w:rsidRPr="00486B15">
        <w:rPr>
          <w:lang w:eastAsia="zh-CN"/>
        </w:rPr>
        <w:t>objectives</w:t>
      </w:r>
      <w:r w:rsidR="00E304F7" w:rsidRPr="00486B15">
        <w:t xml:space="preserve"> of</w:t>
      </w:r>
      <w:r w:rsidRPr="00486B15">
        <w:t xml:space="preserve"> UE power saving </w:t>
      </w:r>
      <w:r w:rsidR="00FC64FF" w:rsidRPr="00486B15">
        <w:t xml:space="preserve">and battery life </w:t>
      </w:r>
      <w:r w:rsidR="00B23373" w:rsidRPr="00486B15">
        <w:t>enhancement</w:t>
      </w:r>
      <w:r w:rsidR="00FC64FF" w:rsidRPr="00486B15">
        <w:t xml:space="preserve"> for reduced capability UEs</w:t>
      </w:r>
      <w:r w:rsidRPr="00486B15">
        <w:t xml:space="preserve"> </w:t>
      </w:r>
      <w:r w:rsidR="00FC64FF" w:rsidRPr="00486B15">
        <w:t>is</w:t>
      </w:r>
      <w:r w:rsidR="00004A3E" w:rsidRPr="00486B15">
        <w:t xml:space="preserve"> </w:t>
      </w:r>
      <w:r w:rsidR="00C04419">
        <w:t>as the following</w:t>
      </w:r>
      <w:r w:rsidR="001A79BF" w:rsidRPr="00486B15">
        <w:t>,</w:t>
      </w:r>
    </w:p>
    <w:p w14:paraId="7A324222" w14:textId="77777777" w:rsidR="00FB579A" w:rsidRPr="00DD4663" w:rsidRDefault="00FB579A" w:rsidP="00FB579A">
      <w:pPr>
        <w:ind w:right="-99"/>
        <w:rPr>
          <w:lang w:val="en-US"/>
        </w:rPr>
      </w:pPr>
      <w:r w:rsidRPr="000446D8">
        <w:rPr>
          <w:lang w:val="en-US"/>
        </w:rPr>
        <w:t xml:space="preserve">Study </w:t>
      </w:r>
      <w:r w:rsidRPr="007F1CF1">
        <w:rPr>
          <w:lang w:val="en-US"/>
        </w:rPr>
        <w:t>UE power saving and battery lifetime enh</w:t>
      </w:r>
      <w:r w:rsidRPr="00572D96">
        <w:rPr>
          <w:lang w:val="en-US"/>
        </w:rPr>
        <w:t xml:space="preserve">ancement for reduced </w:t>
      </w:r>
      <w:r>
        <w:rPr>
          <w:lang w:val="en-US"/>
        </w:rPr>
        <w:t>capability</w:t>
      </w:r>
      <w:r w:rsidRPr="00572D96">
        <w:rPr>
          <w:lang w:val="en-US"/>
        </w:rPr>
        <w:t xml:space="preserve"> UEs</w:t>
      </w:r>
      <w:r w:rsidRPr="00DF5B25">
        <w:rPr>
          <w:lang w:val="en-US"/>
        </w:rPr>
        <w:t xml:space="preserve"> </w:t>
      </w:r>
      <w:r>
        <w:rPr>
          <w:lang w:val="en-US"/>
        </w:rPr>
        <w:t xml:space="preserve">in </w:t>
      </w:r>
      <w:r w:rsidRPr="00DF5B25">
        <w:rPr>
          <w:lang w:val="en-US"/>
        </w:rPr>
        <w:t>applicable use cases (e.g. delay to</w:t>
      </w:r>
      <w:r w:rsidRPr="00D824B8">
        <w:rPr>
          <w:lang w:val="en-US"/>
        </w:rPr>
        <w:t>lerant) [RAN2, RAN1]</w:t>
      </w:r>
      <w:r w:rsidRPr="00DD4663">
        <w:rPr>
          <w:lang w:val="en-US"/>
        </w:rPr>
        <w:t xml:space="preserve">: </w:t>
      </w:r>
    </w:p>
    <w:p w14:paraId="751FFA20" w14:textId="77777777" w:rsidR="00FB579A" w:rsidRPr="00061FB7"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66CB8D7E" w14:textId="77777777" w:rsidR="00FB579A"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29FFFBF5" w14:textId="77777777" w:rsidR="00FB579A" w:rsidRPr="00061FB7"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1A376592" w14:textId="7F259165" w:rsidR="003726D7" w:rsidRPr="00486B15" w:rsidRDefault="005F199C" w:rsidP="003726D7">
      <w:pPr>
        <w:jc w:val="both"/>
        <w:rPr>
          <w:lang w:eastAsia="zh-CN"/>
        </w:rPr>
      </w:pPr>
      <w:r w:rsidRPr="00486B15">
        <w:rPr>
          <w:lang w:eastAsia="zh-CN"/>
        </w:rPr>
        <w:t xml:space="preserve">In this contribution, </w:t>
      </w:r>
      <w:r w:rsidR="007A3F03">
        <w:rPr>
          <w:rFonts w:hint="eastAsia"/>
          <w:lang w:eastAsia="zh-CN"/>
        </w:rPr>
        <w:t>some</w:t>
      </w:r>
      <w:r w:rsidR="00F17CCC" w:rsidRPr="00486B15">
        <w:rPr>
          <w:lang w:eastAsia="zh-CN"/>
        </w:rPr>
        <w:t xml:space="preserve"> aspects of</w:t>
      </w:r>
      <w:r w:rsidR="00B23373" w:rsidRPr="00486B15">
        <w:rPr>
          <w:lang w:eastAsia="zh-CN"/>
        </w:rPr>
        <w:t xml:space="preserve"> </w:t>
      </w:r>
      <w:r w:rsidR="00FC64FF" w:rsidRPr="00486B15">
        <w:rPr>
          <w:lang w:eastAsia="zh-CN"/>
        </w:rPr>
        <w:t>potential PDCCH monitoring reduction techniques</w:t>
      </w:r>
      <w:r w:rsidR="00C04419">
        <w:rPr>
          <w:lang w:eastAsia="zh-CN"/>
        </w:rPr>
        <w:t xml:space="preserve"> </w:t>
      </w:r>
      <w:r w:rsidR="00FC64FF" w:rsidRPr="00486B15">
        <w:rPr>
          <w:lang w:eastAsia="zh-CN"/>
        </w:rPr>
        <w:t xml:space="preserve">for reduced capability UEs </w:t>
      </w:r>
      <w:r w:rsidR="004D3B51" w:rsidRPr="00486B15">
        <w:rPr>
          <w:lang w:eastAsia="zh-CN"/>
        </w:rPr>
        <w:t>will be discussed</w:t>
      </w:r>
      <w:r w:rsidR="00331A54">
        <w:rPr>
          <w:lang w:eastAsia="zh-CN"/>
        </w:rPr>
        <w:t>,</w:t>
      </w:r>
      <w:r w:rsidR="00E76870">
        <w:rPr>
          <w:lang w:eastAsia="zh-CN"/>
        </w:rPr>
        <w:t xml:space="preserve"> including: </w:t>
      </w:r>
      <w:r w:rsidR="00E76870" w:rsidRPr="00E76870">
        <w:rPr>
          <w:lang w:eastAsia="zh-CN"/>
        </w:rPr>
        <w:t>maximum numbers</w:t>
      </w:r>
      <w:r w:rsidR="002C5B76">
        <w:rPr>
          <w:lang w:eastAsia="zh-CN"/>
        </w:rPr>
        <w:t xml:space="preserve"> reduction</w:t>
      </w:r>
      <w:r w:rsidR="00E76870" w:rsidRPr="00E76870">
        <w:rPr>
          <w:lang w:eastAsia="zh-CN"/>
        </w:rPr>
        <w:t xml:space="preserve"> of blind decodes and CCE limits</w:t>
      </w:r>
      <w:r w:rsidR="002C5B76">
        <w:rPr>
          <w:lang w:eastAsia="zh-CN"/>
        </w:rPr>
        <w:t>,</w:t>
      </w:r>
      <w:r w:rsidR="000507D4">
        <w:rPr>
          <w:lang w:eastAsia="zh-CN"/>
        </w:rPr>
        <w:t xml:space="preserve"> and some PDCCH monitoring techniques especially for RedCap UEs.</w:t>
      </w:r>
    </w:p>
    <w:p w14:paraId="78C82C22" w14:textId="5F47C46E" w:rsidR="00331A54" w:rsidRDefault="00331A54" w:rsidP="00331A5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Potential </w:t>
      </w:r>
      <w:r w:rsidRPr="00331A54">
        <w:rPr>
          <w:rFonts w:ascii="Times New Roman" w:eastAsiaTheme="minorEastAsia" w:hAnsi="Times New Roman"/>
          <w:lang w:eastAsia="zh-CN"/>
        </w:rPr>
        <w:t>PDCCH monitoring</w:t>
      </w:r>
      <w:r>
        <w:rPr>
          <w:rFonts w:ascii="Times New Roman" w:eastAsiaTheme="minorEastAsia" w:hAnsi="Times New Roman"/>
          <w:lang w:eastAsia="zh-CN"/>
        </w:rPr>
        <w:t xml:space="preserve"> reduction techniques for </w:t>
      </w:r>
      <w:r w:rsidR="00F41A22">
        <w:rPr>
          <w:rFonts w:ascii="Times New Roman" w:eastAsiaTheme="minorEastAsia" w:hAnsi="Times New Roman"/>
          <w:lang w:eastAsia="zh-CN"/>
        </w:rPr>
        <w:t>RedCap</w:t>
      </w:r>
      <w:r>
        <w:rPr>
          <w:rFonts w:ascii="Times New Roman" w:eastAsiaTheme="minorEastAsia" w:hAnsi="Times New Roman"/>
          <w:lang w:eastAsia="zh-CN"/>
        </w:rPr>
        <w:t xml:space="preserve"> UEs</w:t>
      </w:r>
    </w:p>
    <w:p w14:paraId="4DAFDFF9" w14:textId="0685225A" w:rsidR="00326DD2" w:rsidRPr="002A22B2" w:rsidRDefault="0069357F" w:rsidP="002A22B2">
      <w:pPr>
        <w:jc w:val="both"/>
        <w:rPr>
          <w:b/>
          <w:lang w:eastAsia="zh-CN"/>
        </w:rPr>
      </w:pPr>
      <w:r>
        <w:rPr>
          <w:lang w:eastAsia="zh-CN"/>
        </w:rPr>
        <w:t xml:space="preserve">In this section, </w:t>
      </w:r>
      <w:r w:rsidR="001E70B1">
        <w:rPr>
          <w:lang w:eastAsia="zh-CN"/>
        </w:rPr>
        <w:t xml:space="preserve">three </w:t>
      </w:r>
      <w:r>
        <w:rPr>
          <w:lang w:eastAsia="zh-CN"/>
        </w:rPr>
        <w:t xml:space="preserve">aspects of potential </w:t>
      </w:r>
      <w:r w:rsidR="00E459CB">
        <w:rPr>
          <w:lang w:eastAsia="zh-CN"/>
        </w:rPr>
        <w:t xml:space="preserve">PDCCH monitoring reduction techniques for </w:t>
      </w:r>
      <w:r w:rsidR="001E70B1">
        <w:rPr>
          <w:lang w:eastAsia="zh-CN"/>
        </w:rPr>
        <w:t>RedCap</w:t>
      </w:r>
      <w:r w:rsidR="00E459CB">
        <w:rPr>
          <w:lang w:eastAsia="zh-CN"/>
        </w:rPr>
        <w:t xml:space="preserve"> UEs will be discussed</w:t>
      </w:r>
      <w:r w:rsidR="000D5D21">
        <w:rPr>
          <w:lang w:eastAsia="zh-CN"/>
        </w:rPr>
        <w:t xml:space="preserve">, </w:t>
      </w:r>
      <w:r w:rsidR="002C5B76">
        <w:rPr>
          <w:lang w:eastAsia="zh-CN"/>
        </w:rPr>
        <w:t>the first one is about</w:t>
      </w:r>
      <w:r w:rsidR="000D5D21">
        <w:rPr>
          <w:lang w:eastAsia="zh-CN"/>
        </w:rPr>
        <w:t xml:space="preserve"> </w:t>
      </w:r>
      <w:r w:rsidR="00296026">
        <w:rPr>
          <w:lang w:eastAsia="zh-CN"/>
        </w:rPr>
        <w:t>reduc</w:t>
      </w:r>
      <w:r w:rsidR="000D5D21">
        <w:rPr>
          <w:lang w:eastAsia="zh-CN"/>
        </w:rPr>
        <w:t>ing</w:t>
      </w:r>
      <w:r w:rsidR="009E5737">
        <w:rPr>
          <w:lang w:eastAsia="zh-CN"/>
        </w:rPr>
        <w:t xml:space="preserve"> the</w:t>
      </w:r>
      <w:r w:rsidR="00296026">
        <w:rPr>
          <w:lang w:eastAsia="zh-CN"/>
        </w:rPr>
        <w:t xml:space="preserve"> maximum numbers </w:t>
      </w:r>
      <w:r w:rsidR="00296026" w:rsidRPr="00296026">
        <w:rPr>
          <w:lang w:eastAsia="zh-CN"/>
        </w:rPr>
        <w:t>of blind decodes and CCE limits</w:t>
      </w:r>
      <w:r w:rsidR="009E5737">
        <w:rPr>
          <w:lang w:eastAsia="zh-CN"/>
        </w:rPr>
        <w:t xml:space="preserve"> </w:t>
      </w:r>
      <w:r w:rsidR="005B12DD">
        <w:rPr>
          <w:lang w:eastAsia="zh-CN"/>
        </w:rPr>
        <w:t>for RedCap UE</w:t>
      </w:r>
      <w:r w:rsidR="00296026">
        <w:rPr>
          <w:lang w:eastAsia="zh-CN"/>
        </w:rPr>
        <w:t>,</w:t>
      </w:r>
      <w:r w:rsidR="001E70B1">
        <w:rPr>
          <w:lang w:eastAsia="zh-CN"/>
        </w:rPr>
        <w:t xml:space="preserve"> </w:t>
      </w:r>
      <w:r w:rsidR="000D5D21">
        <w:rPr>
          <w:lang w:eastAsia="zh-CN"/>
        </w:rPr>
        <w:t xml:space="preserve">and </w:t>
      </w:r>
      <w:r w:rsidR="002C5B76">
        <w:rPr>
          <w:lang w:eastAsia="zh-CN"/>
        </w:rPr>
        <w:t xml:space="preserve">the second and third aspects are </w:t>
      </w:r>
      <w:r w:rsidR="001E70B1">
        <w:rPr>
          <w:lang w:eastAsia="zh-CN"/>
        </w:rPr>
        <w:t xml:space="preserve">PDCCH monitoring reduction techniques </w:t>
      </w:r>
      <w:r w:rsidR="002C5B76" w:rsidRPr="002C5B76">
        <w:rPr>
          <w:lang w:eastAsia="zh-CN"/>
        </w:rPr>
        <w:t>particularly beneficial</w:t>
      </w:r>
      <w:r w:rsidR="002C5B76">
        <w:rPr>
          <w:lang w:eastAsia="zh-CN"/>
        </w:rPr>
        <w:t xml:space="preserve"> </w:t>
      </w:r>
      <w:r w:rsidR="001E70B1">
        <w:rPr>
          <w:lang w:eastAsia="zh-CN"/>
        </w:rPr>
        <w:t>for RedCap U</w:t>
      </w:r>
      <w:r w:rsidR="001A0ACE">
        <w:rPr>
          <w:lang w:eastAsia="zh-CN"/>
        </w:rPr>
        <w:t>E</w:t>
      </w:r>
      <w:r w:rsidR="001E70B1">
        <w:rPr>
          <w:lang w:eastAsia="zh-CN"/>
        </w:rPr>
        <w:t>s</w:t>
      </w:r>
      <w:r w:rsidR="002C5B76">
        <w:rPr>
          <w:lang w:eastAsia="zh-CN"/>
        </w:rPr>
        <w:t>,</w:t>
      </w:r>
      <w:r w:rsidR="001E70B1">
        <w:rPr>
          <w:lang w:eastAsia="zh-CN"/>
        </w:rPr>
        <w:t xml:space="preserve"> which is different from Rel-17 power saving WI</w:t>
      </w:r>
      <w:r w:rsidR="00296026">
        <w:rPr>
          <w:lang w:eastAsia="zh-CN"/>
        </w:rPr>
        <w:t xml:space="preserve">. </w:t>
      </w:r>
    </w:p>
    <w:p w14:paraId="5428AA5A" w14:textId="1E35E1B3" w:rsidR="006A4E70" w:rsidRPr="00486B15" w:rsidRDefault="00331A54" w:rsidP="00331A54">
      <w:pPr>
        <w:pStyle w:val="2"/>
        <w:rPr>
          <w:lang w:eastAsia="zh-CN"/>
        </w:rPr>
      </w:pPr>
      <w:r>
        <w:rPr>
          <w:lang w:eastAsia="zh-CN"/>
        </w:rPr>
        <w:t>2.</w:t>
      </w:r>
      <w:r w:rsidR="00286F13">
        <w:rPr>
          <w:lang w:eastAsia="zh-CN"/>
        </w:rPr>
        <w:t xml:space="preserve">1 </w:t>
      </w:r>
      <w:r w:rsidR="0021367D" w:rsidRPr="00486B15">
        <w:rPr>
          <w:lang w:eastAsia="zh-CN"/>
        </w:rPr>
        <w:t>Reduce</w:t>
      </w:r>
      <w:r w:rsidR="002C5B76">
        <w:rPr>
          <w:lang w:eastAsia="zh-CN"/>
        </w:rPr>
        <w:t>d</w:t>
      </w:r>
      <w:r w:rsidR="0021367D" w:rsidRPr="00486B15">
        <w:rPr>
          <w:lang w:eastAsia="zh-CN"/>
        </w:rPr>
        <w:t xml:space="preserve"> </w:t>
      </w:r>
      <w:r w:rsidR="00210F51" w:rsidRPr="00486B15">
        <w:rPr>
          <w:lang w:eastAsia="zh-CN"/>
        </w:rPr>
        <w:t xml:space="preserve">maximum </w:t>
      </w:r>
      <w:r w:rsidR="0021367D" w:rsidRPr="00486B15">
        <w:rPr>
          <w:lang w:eastAsia="zh-CN"/>
        </w:rPr>
        <w:t>numbers of blind decodes and CCE limits</w:t>
      </w:r>
    </w:p>
    <w:p w14:paraId="05673719" w14:textId="38E96E13" w:rsidR="00D15424" w:rsidRDefault="004809C5" w:rsidP="00165C20">
      <w:pPr>
        <w:jc w:val="both"/>
        <w:rPr>
          <w:lang w:eastAsia="zh-CN"/>
        </w:rPr>
      </w:pPr>
      <w:r>
        <w:rPr>
          <w:lang w:eastAsia="zh-CN"/>
        </w:rPr>
        <w:t>The maximum numbers of BD/CCE limits per slot can be smaller than legacy UEs in Rel-15/16</w:t>
      </w:r>
      <w:r w:rsidR="00D15424">
        <w:rPr>
          <w:lang w:eastAsia="zh-CN"/>
        </w:rPr>
        <w:t xml:space="preserve"> to reduce UE PDCCH monitoring power consumption</w:t>
      </w:r>
      <w:r>
        <w:rPr>
          <w:lang w:eastAsia="zh-CN"/>
        </w:rPr>
        <w:t>. In addition,</w:t>
      </w:r>
      <w:r w:rsidR="00D15424">
        <w:rPr>
          <w:lang w:eastAsia="zh-CN"/>
        </w:rPr>
        <w:t xml:space="preserve"> the </w:t>
      </w:r>
      <w:r w:rsidR="00813F37">
        <w:rPr>
          <w:lang w:eastAsia="zh-CN"/>
        </w:rPr>
        <w:t>maximum</w:t>
      </w:r>
      <w:r w:rsidR="00D15424">
        <w:rPr>
          <w:lang w:eastAsia="zh-CN"/>
        </w:rPr>
        <w:t xml:space="preserve"> bandwidth is reduced </w:t>
      </w:r>
      <w:r w:rsidR="009339B2">
        <w:rPr>
          <w:lang w:eastAsia="zh-CN"/>
        </w:rPr>
        <w:t>for</w:t>
      </w:r>
      <w:r w:rsidR="00D15424">
        <w:rPr>
          <w:lang w:eastAsia="zh-CN"/>
        </w:rPr>
        <w:t xml:space="preserve"> RedCap</w:t>
      </w:r>
      <w:r w:rsidR="009339B2">
        <w:rPr>
          <w:lang w:eastAsia="zh-CN"/>
        </w:rPr>
        <w:t xml:space="preserve"> UEs</w:t>
      </w:r>
      <w:r>
        <w:rPr>
          <w:lang w:eastAsia="zh-CN"/>
        </w:rPr>
        <w:t xml:space="preserve"> e.g., 20MHz, which the maximum CCEs contained in the limited bandwidth is reduced than 100MHz naturally.</w:t>
      </w:r>
      <w:r w:rsidR="00D15424">
        <w:rPr>
          <w:lang w:eastAsia="zh-CN"/>
        </w:rPr>
        <w:t xml:space="preserve"> But another problem need to be considered is that total BD/CCE limit</w:t>
      </w:r>
      <w:r w:rsidR="00436AD4">
        <w:rPr>
          <w:lang w:eastAsia="zh-CN"/>
        </w:rPr>
        <w:t>s</w:t>
      </w:r>
      <w:r w:rsidR="00D15424">
        <w:rPr>
          <w:lang w:eastAsia="zh-CN"/>
        </w:rPr>
        <w:t xml:space="preserve"> for both CSS and USS is defined in Rel-15/16, and </w:t>
      </w:r>
      <w:r w:rsidR="00D15424">
        <w:rPr>
          <w:rFonts w:hint="eastAsia"/>
          <w:lang w:eastAsia="zh-CN"/>
        </w:rPr>
        <w:t>t</w:t>
      </w:r>
      <w:r w:rsidR="00D15424">
        <w:rPr>
          <w:lang w:eastAsia="zh-CN"/>
        </w:rPr>
        <w:t xml:space="preserve">he current PDCCH </w:t>
      </w:r>
      <w:r w:rsidR="00B1775D">
        <w:rPr>
          <w:lang w:eastAsia="zh-CN"/>
        </w:rPr>
        <w:t>overbooking rule</w:t>
      </w:r>
      <w:r w:rsidR="00CF6939">
        <w:rPr>
          <w:lang w:eastAsia="zh-CN"/>
        </w:rPr>
        <w:t xml:space="preserve"> will </w:t>
      </w:r>
      <w:r>
        <w:rPr>
          <w:lang w:eastAsia="zh-CN"/>
        </w:rPr>
        <w:t xml:space="preserve">only </w:t>
      </w:r>
      <w:r w:rsidR="00CF6939">
        <w:rPr>
          <w:lang w:eastAsia="zh-CN"/>
        </w:rPr>
        <w:t>make UE drop</w:t>
      </w:r>
      <w:r w:rsidR="00D15424">
        <w:rPr>
          <w:lang w:eastAsia="zh-CN"/>
        </w:rPr>
        <w:t xml:space="preserve"> USS PDCCH.</w:t>
      </w:r>
      <w:r w:rsidR="00CF6939">
        <w:rPr>
          <w:lang w:eastAsia="zh-CN"/>
        </w:rPr>
        <w:t xml:space="preserve"> If</w:t>
      </w:r>
      <w:r w:rsidR="00D15424">
        <w:rPr>
          <w:lang w:eastAsia="zh-CN"/>
        </w:rPr>
        <w:t xml:space="preserve"> only the total BD/CCE limit</w:t>
      </w:r>
      <w:r w:rsidR="00436AD4">
        <w:rPr>
          <w:lang w:eastAsia="zh-CN"/>
        </w:rPr>
        <w:t>s</w:t>
      </w:r>
      <w:r w:rsidR="00D15424">
        <w:rPr>
          <w:lang w:eastAsia="zh-CN"/>
        </w:rPr>
        <w:t xml:space="preserve"> is reduced, RedCap UE may drop more USS</w:t>
      </w:r>
      <w:r w:rsidR="00CF6939">
        <w:rPr>
          <w:lang w:eastAsia="zh-CN"/>
        </w:rPr>
        <w:t xml:space="preserve"> PDCCH than legacy UE</w:t>
      </w:r>
      <w:r w:rsidR="00D15424">
        <w:rPr>
          <w:lang w:eastAsia="zh-CN"/>
        </w:rPr>
        <w:t xml:space="preserve"> and the scheduling chance will decrease. Therefore, the BD/CCE limits for</w:t>
      </w:r>
      <w:r w:rsidR="006A2546">
        <w:rPr>
          <w:lang w:eastAsia="zh-CN"/>
        </w:rPr>
        <w:t xml:space="preserve"> CSS can </w:t>
      </w:r>
      <w:r w:rsidR="00D15424">
        <w:rPr>
          <w:lang w:eastAsia="zh-CN"/>
        </w:rPr>
        <w:t>also</w:t>
      </w:r>
      <w:r w:rsidR="006A2546">
        <w:rPr>
          <w:lang w:eastAsia="zh-CN"/>
        </w:rPr>
        <w:t xml:space="preserve"> be</w:t>
      </w:r>
      <w:r w:rsidR="00D15424">
        <w:rPr>
          <w:lang w:eastAsia="zh-CN"/>
        </w:rPr>
        <w:t xml:space="preserve"> </w:t>
      </w:r>
      <w:r>
        <w:rPr>
          <w:lang w:eastAsia="zh-CN"/>
        </w:rPr>
        <w:t>considered</w:t>
      </w:r>
      <w:r w:rsidR="00D15424">
        <w:rPr>
          <w:lang w:eastAsia="zh-CN"/>
        </w:rPr>
        <w:t xml:space="preserve"> for RedCap UE.</w:t>
      </w:r>
    </w:p>
    <w:p w14:paraId="4428B1FC" w14:textId="7ADCF1B8" w:rsidR="0021367D" w:rsidRPr="00436AD4" w:rsidRDefault="00BA552B" w:rsidP="00165C20">
      <w:pPr>
        <w:jc w:val="both"/>
        <w:rPr>
          <w:lang w:eastAsia="zh-CN"/>
        </w:rPr>
      </w:pPr>
      <w:r>
        <w:rPr>
          <w:rFonts w:hint="eastAsia"/>
          <w:lang w:eastAsia="zh-CN"/>
        </w:rPr>
        <w:t>H</w:t>
      </w:r>
      <w:r>
        <w:rPr>
          <w:lang w:eastAsia="zh-CN"/>
        </w:rPr>
        <w:t>owever,</w:t>
      </w:r>
      <w:r w:rsidR="00D9427C">
        <w:rPr>
          <w:lang w:eastAsia="zh-CN"/>
        </w:rPr>
        <w:t xml:space="preserve"> there may be some concern </w:t>
      </w:r>
      <w:r w:rsidR="00CF6939">
        <w:rPr>
          <w:lang w:eastAsia="zh-CN"/>
        </w:rPr>
        <w:t>that the reduction</w:t>
      </w:r>
      <w:r w:rsidR="00D9427C">
        <w:rPr>
          <w:lang w:eastAsia="zh-CN"/>
        </w:rPr>
        <w:t xml:space="preserve"> of BD/CCE limit</w:t>
      </w:r>
      <w:r w:rsidR="00436AD4">
        <w:rPr>
          <w:lang w:eastAsia="zh-CN"/>
        </w:rPr>
        <w:t>s</w:t>
      </w:r>
      <w:r w:rsidR="00D9427C">
        <w:rPr>
          <w:lang w:eastAsia="zh-CN"/>
        </w:rPr>
        <w:t xml:space="preserve"> for CSS will impact the CSS PDCCH reception for RedCap UE.</w:t>
      </w:r>
      <w:r w:rsidR="00143D64">
        <w:rPr>
          <w:lang w:eastAsia="zh-CN"/>
        </w:rPr>
        <w:t xml:space="preserve"> If reference UE and RedCap UE </w:t>
      </w:r>
      <w:r w:rsidR="00163292">
        <w:rPr>
          <w:lang w:eastAsia="zh-CN"/>
        </w:rPr>
        <w:t>receive</w:t>
      </w:r>
      <w:r w:rsidR="00143D64">
        <w:rPr>
          <w:lang w:eastAsia="zh-CN"/>
        </w:rPr>
        <w:t xml:space="preserve"> the same CSS PDCCH, RedCap UE can not receive some CSS PDCCH</w:t>
      </w:r>
      <w:r w:rsidR="00163292">
        <w:rPr>
          <w:lang w:eastAsia="zh-CN"/>
        </w:rPr>
        <w:t>s</w:t>
      </w:r>
      <w:r w:rsidR="00143D64">
        <w:rPr>
          <w:lang w:eastAsia="zh-CN"/>
        </w:rPr>
        <w:t xml:space="preserve"> because the BD/CCE limits of RedCap UE is smaller than reference UE</w:t>
      </w:r>
      <w:r w:rsidR="00163292">
        <w:rPr>
          <w:lang w:eastAsia="zh-CN"/>
        </w:rPr>
        <w:t>. In another case, if reference UE and RedCap UE receive different CSS PDCCHs, the reduction of</w:t>
      </w:r>
      <w:r w:rsidR="00163292" w:rsidRPr="00163292">
        <w:rPr>
          <w:lang w:eastAsia="zh-CN"/>
        </w:rPr>
        <w:t xml:space="preserve"> </w:t>
      </w:r>
      <w:r w:rsidR="00163292">
        <w:rPr>
          <w:lang w:eastAsia="zh-CN"/>
        </w:rPr>
        <w:t xml:space="preserve">BD/CCE limits of RedCap UE may increase the PDCCH blocking probability of CSS PDCCH for RedCap UE. </w:t>
      </w:r>
      <w:r w:rsidR="00987FC0">
        <w:rPr>
          <w:lang w:eastAsia="zh-CN"/>
        </w:rPr>
        <w:t>W</w:t>
      </w:r>
      <w:r w:rsidR="00D9427C">
        <w:rPr>
          <w:lang w:eastAsia="zh-CN"/>
        </w:rPr>
        <w:t xml:space="preserve">e think </w:t>
      </w:r>
      <w:r w:rsidR="007F032F">
        <w:rPr>
          <w:lang w:eastAsia="zh-CN"/>
        </w:rPr>
        <w:t xml:space="preserve">the influence can be </w:t>
      </w:r>
      <w:r w:rsidR="000756AE">
        <w:rPr>
          <w:rFonts w:hint="eastAsia"/>
          <w:lang w:eastAsia="zh-CN"/>
        </w:rPr>
        <w:t>limi</w:t>
      </w:r>
      <w:r w:rsidR="000756AE">
        <w:rPr>
          <w:lang w:eastAsia="zh-CN"/>
        </w:rPr>
        <w:t>ted</w:t>
      </w:r>
      <w:r w:rsidR="004809C5">
        <w:rPr>
          <w:lang w:eastAsia="zh-CN"/>
        </w:rPr>
        <w:t xml:space="preserve"> by some methods</w:t>
      </w:r>
      <w:r w:rsidR="007F032F">
        <w:rPr>
          <w:lang w:eastAsia="zh-CN"/>
        </w:rPr>
        <w:t xml:space="preserve">, </w:t>
      </w:r>
      <w:r w:rsidR="00BD6E91">
        <w:rPr>
          <w:lang w:eastAsia="zh-CN"/>
        </w:rPr>
        <w:t xml:space="preserve">for example, </w:t>
      </w:r>
      <w:r w:rsidR="00050102">
        <w:rPr>
          <w:lang w:eastAsia="zh-CN"/>
        </w:rPr>
        <w:t xml:space="preserve">using </w:t>
      </w:r>
      <w:r w:rsidR="00D9427C">
        <w:rPr>
          <w:lang w:eastAsia="zh-CN"/>
        </w:rPr>
        <w:t>separate initial BWP for RedCap UE</w:t>
      </w:r>
      <w:r w:rsidR="00BC7B52">
        <w:rPr>
          <w:lang w:eastAsia="zh-CN"/>
        </w:rPr>
        <w:t xml:space="preserve">, which </w:t>
      </w:r>
      <w:r w:rsidR="007F032F">
        <w:rPr>
          <w:lang w:eastAsia="zh-CN"/>
        </w:rPr>
        <w:t xml:space="preserve">can split </w:t>
      </w:r>
      <w:r w:rsidR="00163292">
        <w:rPr>
          <w:lang w:eastAsia="zh-CN"/>
        </w:rPr>
        <w:t xml:space="preserve">RedCap UE </w:t>
      </w:r>
      <w:r w:rsidR="007F032F">
        <w:rPr>
          <w:lang w:eastAsia="zh-CN"/>
        </w:rPr>
        <w:t xml:space="preserve">from </w:t>
      </w:r>
      <w:r w:rsidR="00BC7B52">
        <w:rPr>
          <w:lang w:eastAsia="zh-CN"/>
        </w:rPr>
        <w:t>legacy UE</w:t>
      </w:r>
      <w:r w:rsidR="007F032F">
        <w:rPr>
          <w:lang w:eastAsia="zh-CN"/>
        </w:rPr>
        <w:t xml:space="preserve"> to </w:t>
      </w:r>
      <w:r w:rsidR="00163292">
        <w:rPr>
          <w:lang w:eastAsia="zh-CN"/>
        </w:rPr>
        <w:t>guarantee CSS PDCCH reception</w:t>
      </w:r>
      <w:r w:rsidR="00062212">
        <w:rPr>
          <w:lang w:eastAsia="zh-CN"/>
        </w:rPr>
        <w:t>.</w:t>
      </w:r>
    </w:p>
    <w:p w14:paraId="6724C4DA" w14:textId="02AF8FE6" w:rsidR="00E76870" w:rsidRDefault="00EE2AFE" w:rsidP="00FC1842">
      <w:pPr>
        <w:jc w:val="both"/>
        <w:rPr>
          <w:b/>
          <w:lang w:eastAsia="zh-CN"/>
        </w:rPr>
      </w:pPr>
      <w:r w:rsidRPr="004313CB">
        <w:rPr>
          <w:b/>
          <w:lang w:eastAsia="zh-CN"/>
        </w:rPr>
        <w:t xml:space="preserve">Proposal </w:t>
      </w:r>
      <w:r w:rsidR="00015A31">
        <w:rPr>
          <w:b/>
          <w:lang w:eastAsia="zh-CN"/>
        </w:rPr>
        <w:t>1</w:t>
      </w:r>
      <w:r w:rsidRPr="004313CB">
        <w:rPr>
          <w:b/>
          <w:lang w:eastAsia="zh-CN"/>
        </w:rPr>
        <w:t xml:space="preserve">. The maximum numbers of </w:t>
      </w:r>
      <w:r w:rsidR="00436AD4">
        <w:rPr>
          <w:b/>
          <w:lang w:eastAsia="zh-CN"/>
        </w:rPr>
        <w:t>BD/</w:t>
      </w:r>
      <w:r w:rsidRPr="004313CB">
        <w:rPr>
          <w:b/>
          <w:lang w:eastAsia="zh-CN"/>
        </w:rPr>
        <w:t>CCE limits monitored per slot</w:t>
      </w:r>
      <w:r w:rsidR="00FB3989">
        <w:rPr>
          <w:b/>
          <w:lang w:eastAsia="zh-CN"/>
        </w:rPr>
        <w:t xml:space="preserve"> </w:t>
      </w:r>
      <w:r w:rsidRPr="004313CB">
        <w:rPr>
          <w:b/>
          <w:lang w:eastAsia="zh-CN"/>
        </w:rPr>
        <w:t>can be reduced</w:t>
      </w:r>
      <w:r w:rsidR="00FB3989">
        <w:rPr>
          <w:b/>
          <w:lang w:eastAsia="zh-CN"/>
        </w:rPr>
        <w:t xml:space="preserve"> for </w:t>
      </w:r>
      <w:r w:rsidR="00436AD4">
        <w:rPr>
          <w:b/>
          <w:lang w:eastAsia="zh-CN"/>
        </w:rPr>
        <w:t>RedCap</w:t>
      </w:r>
      <w:r w:rsidR="00CF6F8A">
        <w:rPr>
          <w:b/>
          <w:lang w:eastAsia="zh-CN"/>
        </w:rPr>
        <w:t xml:space="preserve"> UE</w:t>
      </w:r>
      <w:r w:rsidRPr="004313CB">
        <w:rPr>
          <w:b/>
          <w:lang w:eastAsia="zh-CN"/>
        </w:rPr>
        <w:t xml:space="preserve">. </w:t>
      </w:r>
    </w:p>
    <w:p w14:paraId="6C63C6F8" w14:textId="2430297F" w:rsidR="00436AD4" w:rsidRPr="005F0A77" w:rsidRDefault="00436AD4" w:rsidP="00FC1842">
      <w:pPr>
        <w:jc w:val="both"/>
        <w:rPr>
          <w:b/>
          <w:lang w:eastAsia="zh-CN"/>
        </w:rPr>
      </w:pPr>
      <w:r>
        <w:rPr>
          <w:b/>
          <w:lang w:eastAsia="zh-CN"/>
        </w:rPr>
        <w:t xml:space="preserve">Proposal </w:t>
      </w:r>
      <w:r w:rsidR="00015A31">
        <w:rPr>
          <w:b/>
          <w:lang w:eastAsia="zh-CN"/>
        </w:rPr>
        <w:t>2</w:t>
      </w:r>
      <w:r>
        <w:rPr>
          <w:b/>
          <w:lang w:eastAsia="zh-CN"/>
        </w:rPr>
        <w:t>. Further to study whether the BD/</w:t>
      </w:r>
      <w:r w:rsidRPr="004313CB">
        <w:rPr>
          <w:b/>
          <w:lang w:eastAsia="zh-CN"/>
        </w:rPr>
        <w:t>CCE limits</w:t>
      </w:r>
      <w:r>
        <w:rPr>
          <w:b/>
          <w:lang w:eastAsia="zh-CN"/>
        </w:rPr>
        <w:t xml:space="preserve"> for CSS</w:t>
      </w:r>
      <w:r w:rsidRPr="004313CB">
        <w:rPr>
          <w:b/>
          <w:lang w:eastAsia="zh-CN"/>
        </w:rPr>
        <w:t xml:space="preserve"> monitored per slot</w:t>
      </w:r>
      <w:r>
        <w:rPr>
          <w:b/>
          <w:lang w:eastAsia="zh-CN"/>
        </w:rPr>
        <w:t xml:space="preserve"> </w:t>
      </w:r>
      <w:r w:rsidRPr="004313CB">
        <w:rPr>
          <w:b/>
          <w:lang w:eastAsia="zh-CN"/>
        </w:rPr>
        <w:t>can be reduced</w:t>
      </w:r>
      <w:r>
        <w:rPr>
          <w:b/>
          <w:lang w:eastAsia="zh-CN"/>
        </w:rPr>
        <w:t xml:space="preserve"> for RedCap</w:t>
      </w:r>
      <w:r w:rsidR="00CF6F8A">
        <w:rPr>
          <w:b/>
          <w:lang w:eastAsia="zh-CN"/>
        </w:rPr>
        <w:t xml:space="preserve"> UE</w:t>
      </w:r>
      <w:r w:rsidRPr="004313CB">
        <w:rPr>
          <w:b/>
          <w:lang w:eastAsia="zh-CN"/>
        </w:rPr>
        <w:t>.</w:t>
      </w:r>
    </w:p>
    <w:p w14:paraId="5F424A3A" w14:textId="76B04344" w:rsidR="00286F13" w:rsidRDefault="00286F13" w:rsidP="00331A54">
      <w:pPr>
        <w:pStyle w:val="2"/>
        <w:rPr>
          <w:lang w:eastAsia="zh-CN"/>
        </w:rPr>
      </w:pPr>
      <w:r>
        <w:rPr>
          <w:lang w:eastAsia="zh-CN"/>
        </w:rPr>
        <w:lastRenderedPageBreak/>
        <w:t>2.2 Multi-PDSCH/PUSCH scheduling for one UE</w:t>
      </w:r>
    </w:p>
    <w:p w14:paraId="6029758D" w14:textId="46931080" w:rsidR="00015A31" w:rsidRPr="00015A31" w:rsidRDefault="00015A31" w:rsidP="00015A31">
      <w:pPr>
        <w:jc w:val="both"/>
        <w:rPr>
          <w:lang w:eastAsia="zh-CN"/>
        </w:rPr>
      </w:pPr>
      <w:r w:rsidRPr="00015A31">
        <w:rPr>
          <w:rFonts w:hint="eastAsia"/>
          <w:lang w:eastAsia="zh-CN"/>
        </w:rPr>
        <w:t>T</w:t>
      </w:r>
      <w:r w:rsidRPr="00015A31">
        <w:rPr>
          <w:lang w:eastAsia="zh-CN"/>
        </w:rPr>
        <w:t xml:space="preserve">he second PDCCH monitoring reduction technique is multi-PDSCH/PUSCH scheduling. The multi-PUSCH scheduling has been supported in Rel-16 NR-U. </w:t>
      </w:r>
      <w:r w:rsidR="00E11691">
        <w:rPr>
          <w:lang w:eastAsia="zh-CN"/>
        </w:rPr>
        <w:t>Considering the service and scenario of RedCap UEs is more static and simpler than eMBB/URLLC UE, and the channel environment is not changed frequently as well, one DCI can schedule multiple PDSCH</w:t>
      </w:r>
      <w:r w:rsidR="006518F8">
        <w:rPr>
          <w:lang w:eastAsia="zh-CN"/>
        </w:rPr>
        <w:t>s</w:t>
      </w:r>
      <w:r w:rsidR="00E11691">
        <w:rPr>
          <w:lang w:eastAsia="zh-CN"/>
        </w:rPr>
        <w:t xml:space="preserve"> or PUSCH</w:t>
      </w:r>
      <w:r w:rsidR="006518F8">
        <w:rPr>
          <w:lang w:eastAsia="zh-CN"/>
        </w:rPr>
        <w:t>s</w:t>
      </w:r>
      <w:r w:rsidR="00E11691">
        <w:rPr>
          <w:lang w:eastAsia="zh-CN"/>
        </w:rPr>
        <w:t xml:space="preserve"> to reduce the </w:t>
      </w:r>
      <w:r w:rsidRPr="00015A31">
        <w:rPr>
          <w:lang w:eastAsia="zh-CN"/>
        </w:rPr>
        <w:t>PDCCH monitoring power consumption</w:t>
      </w:r>
      <w:r w:rsidR="00E11691">
        <w:rPr>
          <w:lang w:eastAsia="zh-CN"/>
        </w:rPr>
        <w:t xml:space="preserve"> </w:t>
      </w:r>
      <w:r w:rsidR="009339B2">
        <w:rPr>
          <w:lang w:eastAsia="zh-CN"/>
        </w:rPr>
        <w:t>for</w:t>
      </w:r>
      <w:r w:rsidR="00E11691">
        <w:rPr>
          <w:lang w:eastAsia="zh-CN"/>
        </w:rPr>
        <w:t xml:space="preserve"> RedCap UEs</w:t>
      </w:r>
      <w:r w:rsidRPr="00015A31">
        <w:rPr>
          <w:lang w:eastAsia="zh-CN"/>
        </w:rPr>
        <w:t>.</w:t>
      </w:r>
    </w:p>
    <w:p w14:paraId="6843E73C" w14:textId="495D94F1" w:rsidR="00015A31" w:rsidRPr="00015A31" w:rsidRDefault="00015A31" w:rsidP="00015A31">
      <w:pPr>
        <w:jc w:val="both"/>
        <w:rPr>
          <w:lang w:eastAsia="zh-CN"/>
        </w:rPr>
      </w:pPr>
      <w:r w:rsidRPr="00015A31">
        <w:rPr>
          <w:lang w:eastAsia="zh-CN"/>
        </w:rPr>
        <w:t xml:space="preserve">The spec effort of </w:t>
      </w:r>
      <w:r w:rsidR="009339B2" w:rsidRPr="00015A31">
        <w:rPr>
          <w:lang w:eastAsia="zh-CN"/>
        </w:rPr>
        <w:t>multi-PDSCH/PUSCH scheduling</w:t>
      </w:r>
      <w:r w:rsidRPr="00015A31">
        <w:rPr>
          <w:lang w:eastAsia="zh-CN"/>
        </w:rPr>
        <w:t xml:space="preserve"> is </w:t>
      </w:r>
      <w:r w:rsidR="006518F8">
        <w:rPr>
          <w:lang w:eastAsia="zh-CN"/>
        </w:rPr>
        <w:t>limited</w:t>
      </w:r>
      <w:r w:rsidRPr="00015A31">
        <w:rPr>
          <w:lang w:eastAsia="zh-CN"/>
        </w:rPr>
        <w:t>, which can be designed almost the same as NR-U</w:t>
      </w:r>
      <w:r w:rsidR="009339B2">
        <w:rPr>
          <w:lang w:eastAsia="zh-CN"/>
        </w:rPr>
        <w:t xml:space="preserve">, e.g., </w:t>
      </w:r>
      <w:r w:rsidRPr="00015A31">
        <w:rPr>
          <w:lang w:eastAsia="zh-CN"/>
        </w:rPr>
        <w:t>RRC signalling configure</w:t>
      </w:r>
      <w:r w:rsidR="005B07B2">
        <w:rPr>
          <w:lang w:eastAsia="zh-CN"/>
        </w:rPr>
        <w:t>s</w:t>
      </w:r>
      <w:r w:rsidRPr="00015A31">
        <w:rPr>
          <w:lang w:eastAsia="zh-CN"/>
        </w:rPr>
        <w:t xml:space="preserve"> </w:t>
      </w:r>
      <w:r w:rsidR="009339B2">
        <w:rPr>
          <w:lang w:eastAsia="zh-CN"/>
        </w:rPr>
        <w:t>multiple</w:t>
      </w:r>
      <w:r w:rsidRPr="00015A31">
        <w:rPr>
          <w:lang w:eastAsia="zh-CN"/>
        </w:rPr>
        <w:t xml:space="preserve"> SLIVs or starting symbol and lengths</w:t>
      </w:r>
      <w:r w:rsidR="005B07B2">
        <w:rPr>
          <w:lang w:eastAsia="zh-CN"/>
        </w:rPr>
        <w:t xml:space="preserve"> for each row index in the </w:t>
      </w:r>
      <w:r w:rsidRPr="00015A31">
        <w:rPr>
          <w:lang w:eastAsia="zh-CN"/>
        </w:rPr>
        <w:t>PDSCH/PUSCH time domain resource allocation</w:t>
      </w:r>
      <w:r w:rsidR="005B07B2">
        <w:rPr>
          <w:lang w:eastAsia="zh-CN"/>
        </w:rPr>
        <w:t xml:space="preserve"> table, then by using the corresponding indexes</w:t>
      </w:r>
      <w:r w:rsidRPr="00015A31">
        <w:rPr>
          <w:lang w:eastAsia="zh-CN"/>
        </w:rPr>
        <w:t xml:space="preserve"> in DCI</w:t>
      </w:r>
      <w:r w:rsidR="005B07B2">
        <w:rPr>
          <w:lang w:eastAsia="zh-CN"/>
        </w:rPr>
        <w:t>, mu</w:t>
      </w:r>
      <w:r w:rsidR="00770E2E">
        <w:rPr>
          <w:lang w:eastAsia="zh-CN"/>
        </w:rPr>
        <w:t>l</w:t>
      </w:r>
      <w:r w:rsidR="005B07B2">
        <w:rPr>
          <w:lang w:eastAsia="zh-CN"/>
        </w:rPr>
        <w:t>tiple</w:t>
      </w:r>
      <w:r w:rsidR="00770E2E">
        <w:rPr>
          <w:lang w:eastAsia="zh-CN"/>
        </w:rPr>
        <w:t xml:space="preserve"> </w:t>
      </w:r>
      <w:r w:rsidR="005B07B2">
        <w:rPr>
          <w:lang w:eastAsia="zh-CN"/>
        </w:rPr>
        <w:t>PDSCH/PUSCH scheduling can be realized</w:t>
      </w:r>
      <w:r w:rsidRPr="00015A31">
        <w:rPr>
          <w:lang w:eastAsia="zh-CN"/>
        </w:rPr>
        <w:t>.</w:t>
      </w:r>
      <w:r>
        <w:rPr>
          <w:rFonts w:hint="eastAsia"/>
          <w:lang w:eastAsia="zh-CN"/>
        </w:rPr>
        <w:t xml:space="preserve"> </w:t>
      </w:r>
      <w:r w:rsidRPr="00015A31">
        <w:rPr>
          <w:lang w:eastAsia="zh-CN"/>
        </w:rPr>
        <w:t>In addition, we think this technique can be used in all the scheduling scenarios, e.g., both on Pcell and Scell, both on UL and SUL carrier.</w:t>
      </w:r>
    </w:p>
    <w:p w14:paraId="100AC69C" w14:textId="4E6E4F02" w:rsidR="00015A31" w:rsidRPr="00015A31" w:rsidRDefault="00015A31" w:rsidP="00015A31">
      <w:pPr>
        <w:jc w:val="both"/>
        <w:rPr>
          <w:b/>
          <w:lang w:eastAsia="zh-CN"/>
        </w:rPr>
      </w:pPr>
      <w:r w:rsidRPr="00015A31">
        <w:rPr>
          <w:rFonts w:hint="eastAsia"/>
          <w:b/>
          <w:lang w:eastAsia="zh-CN"/>
        </w:rPr>
        <w:t>P</w:t>
      </w:r>
      <w:r w:rsidRPr="00015A31">
        <w:rPr>
          <w:b/>
          <w:lang w:eastAsia="zh-CN"/>
        </w:rPr>
        <w:t>roposal 3. Multi-PDSCH/PUSCH scheduling can be supported for</w:t>
      </w:r>
      <w:r>
        <w:rPr>
          <w:b/>
          <w:lang w:eastAsia="zh-CN"/>
        </w:rPr>
        <w:t xml:space="preserve"> RedCap UE</w:t>
      </w:r>
      <w:r w:rsidRPr="00015A31">
        <w:rPr>
          <w:b/>
          <w:lang w:eastAsia="zh-CN"/>
        </w:rPr>
        <w:t>.</w:t>
      </w:r>
    </w:p>
    <w:p w14:paraId="63117A91" w14:textId="136883B6" w:rsidR="00286F13" w:rsidRPr="0050095F" w:rsidRDefault="00015A31" w:rsidP="00053DBA">
      <w:pPr>
        <w:jc w:val="both"/>
        <w:rPr>
          <w:lang w:eastAsia="zh-CN"/>
        </w:rPr>
      </w:pPr>
      <w:r w:rsidRPr="00015A31">
        <w:rPr>
          <w:b/>
          <w:lang w:eastAsia="zh-CN"/>
        </w:rPr>
        <w:t xml:space="preserve">Proposal 4. RRC signalling can configure more than one SLIVs or starting symbol and lengths </w:t>
      </w:r>
      <w:r w:rsidR="00770E2E">
        <w:rPr>
          <w:b/>
          <w:lang w:eastAsia="zh-CN"/>
        </w:rPr>
        <w:t xml:space="preserve">for </w:t>
      </w:r>
      <w:r w:rsidR="00770E2E" w:rsidRPr="00770E2E">
        <w:rPr>
          <w:b/>
          <w:lang w:eastAsia="zh-CN"/>
        </w:rPr>
        <w:t>each row index in the PDSCH/PUSCH time domain resource allocation table</w:t>
      </w:r>
      <w:r w:rsidRPr="00053DBA">
        <w:rPr>
          <w:b/>
          <w:lang w:eastAsia="zh-CN"/>
        </w:rPr>
        <w:t>.</w:t>
      </w:r>
    </w:p>
    <w:p w14:paraId="2544A162" w14:textId="0E4D3BE3" w:rsidR="00B23373" w:rsidRPr="00486B15" w:rsidRDefault="00331A54" w:rsidP="00331A54">
      <w:pPr>
        <w:pStyle w:val="2"/>
        <w:rPr>
          <w:rFonts w:ascii="Times New Roman" w:eastAsiaTheme="minorEastAsia" w:hAnsi="Times New Roman"/>
          <w:lang w:eastAsia="zh-CN"/>
        </w:rPr>
      </w:pPr>
      <w:r>
        <w:rPr>
          <w:lang w:eastAsia="zh-CN"/>
        </w:rPr>
        <w:t>2.</w:t>
      </w:r>
      <w:r w:rsidR="00286F13">
        <w:rPr>
          <w:lang w:eastAsia="zh-CN"/>
        </w:rPr>
        <w:t>3 Multi-UE scheduling</w:t>
      </w:r>
      <w:r w:rsidR="009339B2">
        <w:rPr>
          <w:lang w:eastAsia="zh-CN"/>
        </w:rPr>
        <w:t xml:space="preserve"> with single DCI</w:t>
      </w:r>
    </w:p>
    <w:p w14:paraId="27BC8415" w14:textId="3477B32F" w:rsidR="00FF30C0" w:rsidRDefault="00DF72BA">
      <w:pPr>
        <w:jc w:val="both"/>
        <w:rPr>
          <w:lang w:eastAsia="zh-CN"/>
        </w:rPr>
      </w:pPr>
      <w:r>
        <w:rPr>
          <w:lang w:eastAsia="zh-CN"/>
        </w:rPr>
        <w:t>The third is multi-UE scheduling with a single DCI. Considering in</w:t>
      </w:r>
      <w:r w:rsidR="00B614CD" w:rsidRPr="00B614CD">
        <w:rPr>
          <w:lang w:eastAsia="zh-CN"/>
        </w:rPr>
        <w:t xml:space="preserve"> industrial wireless sensors </w:t>
      </w:r>
      <w:r w:rsidR="00B614CD" w:rsidRPr="00B614CD">
        <w:rPr>
          <w:rFonts w:hint="eastAsia"/>
          <w:lang w:eastAsia="zh-CN"/>
        </w:rPr>
        <w:t>a</w:t>
      </w:r>
      <w:r w:rsidR="00B614CD" w:rsidRPr="00B614CD">
        <w:rPr>
          <w:lang w:eastAsia="zh-CN"/>
        </w:rPr>
        <w:t>nd v</w:t>
      </w:r>
      <w:r w:rsidR="00B614CD">
        <w:rPr>
          <w:lang w:eastAsia="zh-CN"/>
        </w:rPr>
        <w:t>ideo s</w:t>
      </w:r>
      <w:r w:rsidR="00B614CD" w:rsidRPr="00B614CD">
        <w:rPr>
          <w:lang w:eastAsia="zh-CN"/>
        </w:rPr>
        <w:t>urveillance</w:t>
      </w:r>
      <w:r w:rsidR="00B614CD">
        <w:rPr>
          <w:lang w:eastAsia="zh-CN"/>
        </w:rPr>
        <w:t xml:space="preserve"> </w:t>
      </w:r>
      <w:r>
        <w:rPr>
          <w:lang w:eastAsia="zh-CN"/>
        </w:rPr>
        <w:t xml:space="preserve">scenarios, </w:t>
      </w:r>
      <w:r w:rsidR="00485762">
        <w:rPr>
          <w:lang w:eastAsia="zh-CN"/>
        </w:rPr>
        <w:t>the data traffic are the same or similar among different UEs, e.g.,</w:t>
      </w:r>
      <w:r w:rsidR="009339B2">
        <w:rPr>
          <w:lang w:eastAsia="zh-CN"/>
        </w:rPr>
        <w:t xml:space="preserve"> </w:t>
      </w:r>
      <w:r w:rsidR="00485762" w:rsidRPr="00485762">
        <w:rPr>
          <w:lang w:eastAsia="zh-CN"/>
        </w:rPr>
        <w:t>industrial wireless sensors</w:t>
      </w:r>
      <w:r w:rsidR="00485762">
        <w:rPr>
          <w:lang w:eastAsia="zh-CN"/>
        </w:rPr>
        <w:t xml:space="preserve"> which measure and </w:t>
      </w:r>
      <w:r w:rsidR="00A4686D">
        <w:rPr>
          <w:lang w:eastAsia="zh-CN"/>
        </w:rPr>
        <w:t xml:space="preserve">report specific data with a </w:t>
      </w:r>
      <w:r w:rsidR="00485762">
        <w:rPr>
          <w:lang w:eastAsia="zh-CN"/>
        </w:rPr>
        <w:t>periodicity</w:t>
      </w:r>
      <w:r>
        <w:rPr>
          <w:lang w:eastAsia="zh-CN"/>
        </w:rPr>
        <w:t>. In addition,</w:t>
      </w:r>
      <w:r w:rsidR="00A4686D">
        <w:rPr>
          <w:lang w:eastAsia="zh-CN"/>
        </w:rPr>
        <w:t xml:space="preserve"> the </w:t>
      </w:r>
      <w:r w:rsidR="00485762">
        <w:rPr>
          <w:lang w:eastAsia="zh-CN"/>
        </w:rPr>
        <w:t xml:space="preserve">channel environment are </w:t>
      </w:r>
      <w:r w:rsidR="00DE3D03">
        <w:rPr>
          <w:lang w:eastAsia="zh-CN"/>
        </w:rPr>
        <w:t xml:space="preserve">similar, </w:t>
      </w:r>
      <w:r w:rsidR="00E22634">
        <w:rPr>
          <w:lang w:eastAsia="zh-CN"/>
        </w:rPr>
        <w:t xml:space="preserve">and </w:t>
      </w:r>
      <w:r w:rsidR="00485762">
        <w:rPr>
          <w:lang w:eastAsia="zh-CN"/>
        </w:rPr>
        <w:t xml:space="preserve">not changed so fast, e.g., </w:t>
      </w:r>
      <w:r w:rsidR="00A4686D" w:rsidRPr="00A4686D">
        <w:rPr>
          <w:lang w:eastAsia="zh-CN"/>
        </w:rPr>
        <w:t xml:space="preserve">industrial wireless sensors </w:t>
      </w:r>
      <w:r w:rsidR="00A4686D">
        <w:rPr>
          <w:lang w:eastAsia="zh-CN"/>
        </w:rPr>
        <w:t>in the same</w:t>
      </w:r>
      <w:r w:rsidR="00485762">
        <w:rPr>
          <w:lang w:eastAsia="zh-CN"/>
        </w:rPr>
        <w:t xml:space="preserve"> </w:t>
      </w:r>
      <w:r w:rsidR="00485762" w:rsidRPr="00485762">
        <w:rPr>
          <w:lang w:eastAsia="zh-CN"/>
        </w:rPr>
        <w:t>workshop</w:t>
      </w:r>
      <w:r w:rsidR="00A4686D">
        <w:rPr>
          <w:lang w:eastAsia="zh-CN"/>
        </w:rPr>
        <w:t xml:space="preserve"> of </w:t>
      </w:r>
      <w:r w:rsidR="00485762">
        <w:rPr>
          <w:lang w:eastAsia="zh-CN"/>
        </w:rPr>
        <w:t xml:space="preserve">factory, </w:t>
      </w:r>
      <w:r w:rsidR="00A4686D" w:rsidRPr="00A4686D">
        <w:rPr>
          <w:lang w:eastAsia="zh-CN"/>
        </w:rPr>
        <w:t xml:space="preserve">video surveillance </w:t>
      </w:r>
      <w:r w:rsidR="00A4686D">
        <w:rPr>
          <w:lang w:eastAsia="zh-CN"/>
        </w:rPr>
        <w:t xml:space="preserve">on </w:t>
      </w:r>
      <w:r w:rsidR="00485762">
        <w:rPr>
          <w:lang w:eastAsia="zh-CN"/>
        </w:rPr>
        <w:t xml:space="preserve">the </w:t>
      </w:r>
      <w:r w:rsidR="00485762" w:rsidRPr="00485762">
        <w:rPr>
          <w:lang w:eastAsia="zh-CN"/>
        </w:rPr>
        <w:t>lamp-post</w:t>
      </w:r>
      <w:r w:rsidR="00485762">
        <w:rPr>
          <w:lang w:eastAsia="zh-CN"/>
        </w:rPr>
        <w:t xml:space="preserve"> beside the roads.</w:t>
      </w:r>
      <w:r w:rsidR="00FF30C0">
        <w:rPr>
          <w:lang w:eastAsia="zh-CN"/>
        </w:rPr>
        <w:t xml:space="preserve"> </w:t>
      </w:r>
    </w:p>
    <w:p w14:paraId="3D17F242" w14:textId="3E9C6C7B" w:rsidR="00B614CD" w:rsidRDefault="00FF30C0" w:rsidP="00E95DE6">
      <w:pPr>
        <w:jc w:val="both"/>
        <w:rPr>
          <w:b/>
          <w:lang w:eastAsia="zh-CN"/>
        </w:rPr>
      </w:pPr>
      <w:r>
        <w:rPr>
          <w:lang w:eastAsia="zh-CN"/>
        </w:rPr>
        <w:t xml:space="preserve">In current dynamic scheduling, one DCI can only schedule one UE. </w:t>
      </w:r>
      <w:r w:rsidR="009339B2">
        <w:rPr>
          <w:lang w:eastAsia="zh-CN"/>
        </w:rPr>
        <w:t>Moreover,</w:t>
      </w:r>
      <w:r>
        <w:rPr>
          <w:lang w:eastAsia="zh-CN"/>
        </w:rPr>
        <w:t xml:space="preserve"> </w:t>
      </w:r>
      <w:r w:rsidR="00840D45" w:rsidRPr="00840D45">
        <w:rPr>
          <w:lang w:eastAsia="zh-CN"/>
        </w:rPr>
        <w:t xml:space="preserve">UE-specific DCI </w:t>
      </w:r>
      <w:r w:rsidR="00840D45">
        <w:rPr>
          <w:lang w:eastAsia="zh-CN"/>
        </w:rPr>
        <w:t xml:space="preserve">is used as </w:t>
      </w:r>
      <w:r w:rsidR="002C780F">
        <w:rPr>
          <w:lang w:eastAsia="zh-CN"/>
        </w:rPr>
        <w:t xml:space="preserve">SPS </w:t>
      </w:r>
      <w:r w:rsidR="00B216BC" w:rsidRPr="00B216BC">
        <w:rPr>
          <w:lang w:eastAsia="zh-CN"/>
        </w:rPr>
        <w:t>or UL grant Type 2</w:t>
      </w:r>
      <w:r w:rsidR="00B216BC">
        <w:rPr>
          <w:lang w:eastAsia="zh-CN"/>
        </w:rPr>
        <w:t xml:space="preserve"> </w:t>
      </w:r>
      <w:r w:rsidR="002C780F">
        <w:rPr>
          <w:lang w:eastAsia="zh-CN"/>
        </w:rPr>
        <w:t>activation</w:t>
      </w:r>
      <w:r w:rsidR="00840D45">
        <w:rPr>
          <w:lang w:eastAsia="zh-CN"/>
        </w:rPr>
        <w:t xml:space="preserve"> signalling</w:t>
      </w:r>
      <w:r w:rsidR="009339B2">
        <w:rPr>
          <w:lang w:eastAsia="zh-CN"/>
        </w:rPr>
        <w:t xml:space="preserve"> in traditional SPS </w:t>
      </w:r>
      <w:r w:rsidR="009339B2" w:rsidRPr="00B216BC">
        <w:rPr>
          <w:lang w:eastAsia="zh-CN"/>
        </w:rPr>
        <w:t>or UL grant Type 2</w:t>
      </w:r>
      <w:r w:rsidR="002C780F">
        <w:rPr>
          <w:lang w:eastAsia="zh-CN"/>
        </w:rPr>
        <w:t xml:space="preserve">. </w:t>
      </w:r>
      <w:r w:rsidR="00940124">
        <w:rPr>
          <w:lang w:eastAsia="zh-CN"/>
        </w:rPr>
        <w:t>However,</w:t>
      </w:r>
      <w:r w:rsidR="00045483">
        <w:rPr>
          <w:lang w:eastAsia="zh-CN"/>
        </w:rPr>
        <w:t xml:space="preserve"> in </w:t>
      </w:r>
      <w:r w:rsidR="009D3727">
        <w:rPr>
          <w:lang w:eastAsia="zh-CN"/>
        </w:rPr>
        <w:t xml:space="preserve">the above </w:t>
      </w:r>
      <w:r w:rsidR="0047528F">
        <w:rPr>
          <w:lang w:eastAsia="zh-CN"/>
        </w:rPr>
        <w:t>RedCap</w:t>
      </w:r>
      <w:r w:rsidR="00045483">
        <w:rPr>
          <w:lang w:eastAsia="zh-CN"/>
        </w:rPr>
        <w:t xml:space="preserve"> scenarios, the data traffic are the same</w:t>
      </w:r>
      <w:r w:rsidR="009D3727" w:rsidRPr="009D3727">
        <w:t xml:space="preserve"> </w:t>
      </w:r>
      <w:r w:rsidR="009D3727" w:rsidRPr="009D3727">
        <w:rPr>
          <w:lang w:eastAsia="zh-CN"/>
        </w:rPr>
        <w:t xml:space="preserve">among </w:t>
      </w:r>
      <w:r w:rsidR="009D3727">
        <w:rPr>
          <w:lang w:eastAsia="zh-CN"/>
        </w:rPr>
        <w:t xml:space="preserve">different </w:t>
      </w:r>
      <w:r w:rsidR="009D3727" w:rsidRPr="009D3727">
        <w:rPr>
          <w:lang w:eastAsia="zh-CN"/>
        </w:rPr>
        <w:t>UEs</w:t>
      </w:r>
      <w:r w:rsidR="00045483">
        <w:rPr>
          <w:lang w:eastAsia="zh-CN"/>
        </w:rPr>
        <w:t xml:space="preserve"> and </w:t>
      </w:r>
      <w:r>
        <w:rPr>
          <w:lang w:eastAsia="zh-CN"/>
        </w:rPr>
        <w:t>the scheduling parameters are similar among different UEs, such as the scheduling periodicity, packet size, MCS etc</w:t>
      </w:r>
      <w:r w:rsidR="00045483">
        <w:rPr>
          <w:lang w:eastAsia="zh-CN"/>
        </w:rPr>
        <w:t>. In addition,</w:t>
      </w:r>
      <w:r w:rsidR="0047528F">
        <w:rPr>
          <w:lang w:eastAsia="zh-CN"/>
        </w:rPr>
        <w:t xml:space="preserve"> considering the limited maximum bandwidth, </w:t>
      </w:r>
      <w:r w:rsidR="00667091">
        <w:rPr>
          <w:lang w:eastAsia="zh-CN"/>
        </w:rPr>
        <w:t>e.g.</w:t>
      </w:r>
      <w:r w:rsidR="0047528F">
        <w:rPr>
          <w:lang w:eastAsia="zh-CN"/>
        </w:rPr>
        <w:t xml:space="preserve">, 20MHz for FR1 </w:t>
      </w:r>
      <w:r>
        <w:rPr>
          <w:lang w:eastAsia="zh-CN"/>
        </w:rPr>
        <w:t xml:space="preserve">but </w:t>
      </w:r>
      <w:r w:rsidR="00BE03C0">
        <w:rPr>
          <w:lang w:eastAsia="zh-CN"/>
        </w:rPr>
        <w:t xml:space="preserve">the </w:t>
      </w:r>
      <w:r w:rsidR="00045483">
        <w:rPr>
          <w:lang w:eastAsia="zh-CN"/>
        </w:rPr>
        <w:t xml:space="preserve">number of </w:t>
      </w:r>
      <w:r w:rsidR="0047528F">
        <w:rPr>
          <w:lang w:eastAsia="zh-CN"/>
        </w:rPr>
        <w:t>RedCap</w:t>
      </w:r>
      <w:r w:rsidR="00045483">
        <w:rPr>
          <w:lang w:eastAsia="zh-CN"/>
        </w:rPr>
        <w:t xml:space="preserve"> UEs are huge, if </w:t>
      </w:r>
      <w:r>
        <w:rPr>
          <w:lang w:eastAsia="zh-CN"/>
        </w:rPr>
        <w:t xml:space="preserve">the dynamic grant and </w:t>
      </w:r>
      <w:r w:rsidR="00045483">
        <w:rPr>
          <w:lang w:eastAsia="zh-CN"/>
        </w:rPr>
        <w:t xml:space="preserve">the SPS </w:t>
      </w:r>
      <w:r w:rsidR="00B216BC" w:rsidRPr="00B216BC">
        <w:rPr>
          <w:lang w:eastAsia="zh-CN"/>
        </w:rPr>
        <w:t>or UL grant Type 2</w:t>
      </w:r>
      <w:r w:rsidR="00B216BC">
        <w:rPr>
          <w:lang w:eastAsia="zh-CN"/>
        </w:rPr>
        <w:t xml:space="preserve"> </w:t>
      </w:r>
      <w:r w:rsidR="00045483">
        <w:rPr>
          <w:lang w:eastAsia="zh-CN"/>
        </w:rPr>
        <w:t xml:space="preserve">activation is per-UE as usual, the signalling overhead of network may be very </w:t>
      </w:r>
      <w:r w:rsidR="0047528F">
        <w:rPr>
          <w:lang w:eastAsia="zh-CN"/>
        </w:rPr>
        <w:t>large in a narrow bandwidth</w:t>
      </w:r>
      <w:r w:rsidR="00A24C83">
        <w:rPr>
          <w:lang w:eastAsia="zh-CN"/>
        </w:rPr>
        <w:t xml:space="preserve">. Therefore, one DCI can </w:t>
      </w:r>
      <w:r>
        <w:rPr>
          <w:lang w:eastAsia="zh-CN"/>
        </w:rPr>
        <w:t xml:space="preserve">schedule one than one UEs or </w:t>
      </w:r>
      <w:r w:rsidR="00A24C83">
        <w:rPr>
          <w:lang w:eastAsia="zh-CN"/>
        </w:rPr>
        <w:t>activate more than one UE’s SPS</w:t>
      </w:r>
      <w:r w:rsidR="00C2254E">
        <w:rPr>
          <w:lang w:eastAsia="zh-CN"/>
        </w:rPr>
        <w:t xml:space="preserve"> or </w:t>
      </w:r>
      <w:r w:rsidR="00C2254E" w:rsidRPr="00C2254E">
        <w:rPr>
          <w:lang w:eastAsia="zh-CN"/>
        </w:rPr>
        <w:t>UL grant Type 2</w:t>
      </w:r>
      <w:r w:rsidR="00B233E0">
        <w:rPr>
          <w:lang w:eastAsia="zh-CN"/>
        </w:rPr>
        <w:t xml:space="preserve"> to </w:t>
      </w:r>
      <w:r w:rsidR="00B233E0" w:rsidRPr="00B233E0">
        <w:rPr>
          <w:lang w:eastAsia="zh-CN"/>
        </w:rPr>
        <w:t xml:space="preserve">reduce </w:t>
      </w:r>
      <w:r w:rsidR="00A53654">
        <w:rPr>
          <w:lang w:eastAsia="zh-CN"/>
        </w:rPr>
        <w:t xml:space="preserve">the </w:t>
      </w:r>
      <w:r w:rsidR="00B233E0" w:rsidRPr="00B233E0">
        <w:rPr>
          <w:lang w:eastAsia="zh-CN"/>
        </w:rPr>
        <w:t>network signalling overhead</w:t>
      </w:r>
      <w:r w:rsidR="00B233E0">
        <w:rPr>
          <w:lang w:eastAsia="zh-CN"/>
        </w:rPr>
        <w:t>.</w:t>
      </w:r>
    </w:p>
    <w:p w14:paraId="528DE5F3" w14:textId="64012483" w:rsidR="005C7956" w:rsidRPr="0019776F" w:rsidRDefault="00153861" w:rsidP="005C7956">
      <w:pPr>
        <w:jc w:val="both"/>
        <w:rPr>
          <w:b/>
          <w:lang w:eastAsia="zh-CN"/>
        </w:rPr>
      </w:pPr>
      <w:r w:rsidRPr="00095F29">
        <w:rPr>
          <w:b/>
          <w:lang w:eastAsia="zh-CN"/>
        </w:rPr>
        <w:t xml:space="preserve">Proposal </w:t>
      </w:r>
      <w:r w:rsidR="00FF30C0">
        <w:rPr>
          <w:b/>
          <w:lang w:eastAsia="zh-CN"/>
        </w:rPr>
        <w:t>5</w:t>
      </w:r>
      <w:r w:rsidRPr="00095F29">
        <w:rPr>
          <w:b/>
          <w:lang w:eastAsia="zh-CN"/>
        </w:rPr>
        <w:t xml:space="preserve">. </w:t>
      </w:r>
      <w:r w:rsidR="00FF30C0">
        <w:rPr>
          <w:b/>
          <w:lang w:eastAsia="zh-CN"/>
        </w:rPr>
        <w:t>Multi-UE scheduling</w:t>
      </w:r>
      <w:r w:rsidRPr="00095F29">
        <w:rPr>
          <w:b/>
          <w:lang w:eastAsia="zh-CN"/>
        </w:rPr>
        <w:t xml:space="preserve"> can be </w:t>
      </w:r>
      <w:r w:rsidR="00FF30C0">
        <w:rPr>
          <w:b/>
          <w:lang w:eastAsia="zh-CN"/>
        </w:rPr>
        <w:t>supported</w:t>
      </w:r>
      <w:r w:rsidRPr="00095F29">
        <w:rPr>
          <w:b/>
          <w:lang w:eastAsia="zh-CN"/>
        </w:rPr>
        <w:t xml:space="preserve"> for </w:t>
      </w:r>
      <w:r w:rsidR="00FF30C0">
        <w:rPr>
          <w:b/>
          <w:lang w:eastAsia="zh-CN"/>
        </w:rPr>
        <w:t>RedCap</w:t>
      </w:r>
      <w:r w:rsidRPr="00095F29">
        <w:rPr>
          <w:b/>
          <w:lang w:eastAsia="zh-CN"/>
        </w:rPr>
        <w:t xml:space="preserve"> UEs</w:t>
      </w:r>
      <w:r w:rsidR="00485762">
        <w:rPr>
          <w:b/>
          <w:lang w:eastAsia="zh-CN"/>
        </w:rPr>
        <w:t xml:space="preserve">, e.g., </w:t>
      </w:r>
      <w:r w:rsidR="00FF30C0">
        <w:rPr>
          <w:b/>
          <w:lang w:eastAsia="zh-CN"/>
        </w:rPr>
        <w:t xml:space="preserve">one DCI can dynamic schedule multiple UEs, or one DCI can activate </w:t>
      </w:r>
      <w:r w:rsidR="00485762">
        <w:rPr>
          <w:b/>
          <w:lang w:eastAsia="zh-CN"/>
        </w:rPr>
        <w:t>multiple</w:t>
      </w:r>
      <w:r w:rsidR="00127F44">
        <w:rPr>
          <w:b/>
          <w:lang w:eastAsia="zh-CN"/>
        </w:rPr>
        <w:t xml:space="preserve"> UEs’</w:t>
      </w:r>
      <w:r w:rsidR="00E95DE6" w:rsidRPr="00095F29">
        <w:rPr>
          <w:b/>
          <w:lang w:eastAsia="zh-CN"/>
        </w:rPr>
        <w:t xml:space="preserve"> SPS</w:t>
      </w:r>
      <w:r w:rsidR="002C780F">
        <w:rPr>
          <w:b/>
          <w:lang w:eastAsia="zh-CN"/>
        </w:rPr>
        <w:t xml:space="preserve"> </w:t>
      </w:r>
      <w:r w:rsidR="00C2254E">
        <w:rPr>
          <w:b/>
          <w:lang w:eastAsia="zh-CN"/>
        </w:rPr>
        <w:t xml:space="preserve">or </w:t>
      </w:r>
      <w:r w:rsidR="00C2254E" w:rsidRPr="00C2254E">
        <w:rPr>
          <w:b/>
          <w:lang w:eastAsia="zh-CN"/>
        </w:rPr>
        <w:t>UL grant Type 2</w:t>
      </w:r>
      <w:r w:rsidRPr="00095F29">
        <w:rPr>
          <w:b/>
          <w:lang w:eastAsia="zh-CN"/>
        </w:rPr>
        <w:t>.</w:t>
      </w:r>
    </w:p>
    <w:p w14:paraId="2D2E9F4B" w14:textId="0568119E" w:rsidR="00891F03" w:rsidRPr="00486B15" w:rsidRDefault="00891F03" w:rsidP="00891F03">
      <w:pPr>
        <w:pStyle w:val="1"/>
        <w:numPr>
          <w:ilvl w:val="0"/>
          <w:numId w:val="4"/>
        </w:numPr>
        <w:rPr>
          <w:rFonts w:ascii="Times New Roman" w:hAnsi="Times New Roman"/>
          <w:lang w:eastAsia="zh-CN"/>
        </w:rPr>
      </w:pPr>
      <w:r w:rsidRPr="00486B15">
        <w:rPr>
          <w:rFonts w:ascii="Times New Roman" w:eastAsiaTheme="minorEastAsia" w:hAnsi="Times New Roman"/>
          <w:lang w:eastAsia="zh-CN"/>
        </w:rPr>
        <w:t>Conclusions</w:t>
      </w:r>
    </w:p>
    <w:p w14:paraId="52331CFA" w14:textId="4C0DEE1C" w:rsidR="005A06EC" w:rsidRDefault="00C62879" w:rsidP="00C10AA0">
      <w:pPr>
        <w:jc w:val="both"/>
        <w:rPr>
          <w:lang w:eastAsia="zh-CN"/>
        </w:rPr>
      </w:pPr>
      <w:r w:rsidRPr="00486B15">
        <w:t>In this contribution,</w:t>
      </w:r>
      <w:r w:rsidR="00A02E53" w:rsidRPr="00486B15">
        <w:t xml:space="preserve"> </w:t>
      </w:r>
      <w:r w:rsidR="006F00F5" w:rsidRPr="006F00F5">
        <w:t>three aspects of potential PDCCH monitoring reduction techniques for</w:t>
      </w:r>
      <w:r w:rsidR="00107E12">
        <w:t xml:space="preserve"> RedCap</w:t>
      </w:r>
      <w:r w:rsidR="006F00F5" w:rsidRPr="006F00F5">
        <w:t xml:space="preserve"> UEs</w:t>
      </w:r>
      <w:r w:rsidR="0012768A" w:rsidRPr="00486B15">
        <w:t xml:space="preserve"> </w:t>
      </w:r>
      <w:r w:rsidR="00DE3824" w:rsidRPr="00486B15">
        <w:t xml:space="preserve">are </w:t>
      </w:r>
      <w:r w:rsidR="00693145" w:rsidRPr="00486B15">
        <w:t>discussed</w:t>
      </w:r>
      <w:r w:rsidR="00115B1B" w:rsidRPr="00486B15">
        <w:t>,</w:t>
      </w:r>
      <w:r w:rsidRPr="00486B15">
        <w:t xml:space="preserve"> </w:t>
      </w:r>
      <w:r w:rsidRPr="00486B15">
        <w:rPr>
          <w:lang w:eastAsia="zh-CN"/>
        </w:rPr>
        <w:t>and the following proposals are made.</w:t>
      </w:r>
    </w:p>
    <w:p w14:paraId="42030983" w14:textId="77777777" w:rsidR="00015A31" w:rsidRDefault="00015A31" w:rsidP="00015A31">
      <w:pPr>
        <w:jc w:val="both"/>
        <w:rPr>
          <w:b/>
          <w:lang w:eastAsia="zh-CN"/>
        </w:rPr>
      </w:pPr>
      <w:r w:rsidRPr="004313CB">
        <w:rPr>
          <w:b/>
          <w:lang w:eastAsia="zh-CN"/>
        </w:rPr>
        <w:t xml:space="preserve">Proposal </w:t>
      </w:r>
      <w:r>
        <w:rPr>
          <w:b/>
          <w:lang w:eastAsia="zh-CN"/>
        </w:rPr>
        <w:t>1</w:t>
      </w:r>
      <w:r w:rsidRPr="004313CB">
        <w:rPr>
          <w:b/>
          <w:lang w:eastAsia="zh-CN"/>
        </w:rPr>
        <w:t xml:space="preserve">. The maximum numbers of </w:t>
      </w:r>
      <w:r>
        <w:rPr>
          <w:b/>
          <w:lang w:eastAsia="zh-CN"/>
        </w:rPr>
        <w:t>BD/</w:t>
      </w:r>
      <w:r w:rsidRPr="004313CB">
        <w:rPr>
          <w:b/>
          <w:lang w:eastAsia="zh-CN"/>
        </w:rPr>
        <w:t>CCE limits monitored per slot</w:t>
      </w:r>
      <w:r>
        <w:rPr>
          <w:b/>
          <w:lang w:eastAsia="zh-CN"/>
        </w:rPr>
        <w:t xml:space="preserve"> </w:t>
      </w:r>
      <w:r w:rsidRPr="004313CB">
        <w:rPr>
          <w:b/>
          <w:lang w:eastAsia="zh-CN"/>
        </w:rPr>
        <w:t>can be reduced</w:t>
      </w:r>
      <w:r>
        <w:rPr>
          <w:b/>
          <w:lang w:eastAsia="zh-CN"/>
        </w:rPr>
        <w:t xml:space="preserve"> for RedCap UE</w:t>
      </w:r>
      <w:r w:rsidRPr="004313CB">
        <w:rPr>
          <w:b/>
          <w:lang w:eastAsia="zh-CN"/>
        </w:rPr>
        <w:t xml:space="preserve">. </w:t>
      </w:r>
    </w:p>
    <w:p w14:paraId="2AA9753A" w14:textId="0990BF75" w:rsidR="00015A31" w:rsidRDefault="00015A31" w:rsidP="00015A31">
      <w:pPr>
        <w:jc w:val="both"/>
        <w:rPr>
          <w:b/>
          <w:lang w:eastAsia="zh-CN"/>
        </w:rPr>
      </w:pPr>
      <w:r>
        <w:rPr>
          <w:b/>
          <w:lang w:eastAsia="zh-CN"/>
        </w:rPr>
        <w:t>Proposal 2. Further to study whether the BD/</w:t>
      </w:r>
      <w:r w:rsidRPr="004313CB">
        <w:rPr>
          <w:b/>
          <w:lang w:eastAsia="zh-CN"/>
        </w:rPr>
        <w:t>CCE limits</w:t>
      </w:r>
      <w:r>
        <w:rPr>
          <w:b/>
          <w:lang w:eastAsia="zh-CN"/>
        </w:rPr>
        <w:t xml:space="preserve"> for CSS</w:t>
      </w:r>
      <w:r w:rsidRPr="004313CB">
        <w:rPr>
          <w:b/>
          <w:lang w:eastAsia="zh-CN"/>
        </w:rPr>
        <w:t xml:space="preserve"> monitored per slot</w:t>
      </w:r>
      <w:r>
        <w:rPr>
          <w:b/>
          <w:lang w:eastAsia="zh-CN"/>
        </w:rPr>
        <w:t xml:space="preserve"> </w:t>
      </w:r>
      <w:r w:rsidRPr="004313CB">
        <w:rPr>
          <w:b/>
          <w:lang w:eastAsia="zh-CN"/>
        </w:rPr>
        <w:t>can be reduced</w:t>
      </w:r>
      <w:r>
        <w:rPr>
          <w:b/>
          <w:lang w:eastAsia="zh-CN"/>
        </w:rPr>
        <w:t xml:space="preserve"> for RedCap UE</w:t>
      </w:r>
      <w:r w:rsidRPr="004313CB">
        <w:rPr>
          <w:b/>
          <w:lang w:eastAsia="zh-CN"/>
        </w:rPr>
        <w:t>.</w:t>
      </w:r>
    </w:p>
    <w:p w14:paraId="11417D0F" w14:textId="77777777" w:rsidR="00015A31" w:rsidRPr="00015A31" w:rsidRDefault="00015A31" w:rsidP="00015A31">
      <w:pPr>
        <w:jc w:val="both"/>
        <w:rPr>
          <w:b/>
          <w:lang w:eastAsia="zh-CN"/>
        </w:rPr>
      </w:pPr>
      <w:r w:rsidRPr="00015A31">
        <w:rPr>
          <w:rFonts w:hint="eastAsia"/>
          <w:b/>
          <w:lang w:eastAsia="zh-CN"/>
        </w:rPr>
        <w:t>P</w:t>
      </w:r>
      <w:r w:rsidRPr="00015A31">
        <w:rPr>
          <w:b/>
          <w:lang w:eastAsia="zh-CN"/>
        </w:rPr>
        <w:t>roposal 3. Multi-PDSCH/PUSCH scheduling can be supported for</w:t>
      </w:r>
      <w:r>
        <w:rPr>
          <w:b/>
          <w:lang w:eastAsia="zh-CN"/>
        </w:rPr>
        <w:t xml:space="preserve"> RedCap UE</w:t>
      </w:r>
      <w:r w:rsidRPr="00015A31">
        <w:rPr>
          <w:b/>
          <w:lang w:eastAsia="zh-CN"/>
        </w:rPr>
        <w:t>.</w:t>
      </w:r>
    </w:p>
    <w:p w14:paraId="01ACD984" w14:textId="75A9C057" w:rsidR="00FF30C0" w:rsidRDefault="00015A31" w:rsidP="006E0A63">
      <w:pPr>
        <w:jc w:val="both"/>
        <w:rPr>
          <w:b/>
          <w:lang w:eastAsia="zh-CN"/>
        </w:rPr>
      </w:pPr>
      <w:r w:rsidRPr="00015A31">
        <w:rPr>
          <w:b/>
          <w:lang w:eastAsia="zh-CN"/>
        </w:rPr>
        <w:t xml:space="preserve">Proposal 4. RRC signalling can configure more than one SLIVs or starting symbol and lengths </w:t>
      </w:r>
      <w:r w:rsidR="00E22634" w:rsidRPr="00E22634">
        <w:rPr>
          <w:b/>
          <w:lang w:eastAsia="zh-CN"/>
        </w:rPr>
        <w:t>for each row index in the PDSCH/PUSCH time domain resource allocation table</w:t>
      </w:r>
      <w:r w:rsidRPr="00F72DA8">
        <w:rPr>
          <w:b/>
          <w:lang w:eastAsia="zh-CN"/>
        </w:rPr>
        <w:t>.</w:t>
      </w:r>
    </w:p>
    <w:p w14:paraId="5D54E4A2" w14:textId="59E5A810" w:rsidR="007A0249" w:rsidRPr="00BF2D9E" w:rsidRDefault="00FF30C0" w:rsidP="006E0A63">
      <w:pPr>
        <w:jc w:val="both"/>
        <w:rPr>
          <w:b/>
          <w:lang w:eastAsia="zh-CN"/>
        </w:rPr>
      </w:pPr>
      <w:r w:rsidRPr="00095F29">
        <w:rPr>
          <w:b/>
          <w:lang w:eastAsia="zh-CN"/>
        </w:rPr>
        <w:t xml:space="preserve">Proposal </w:t>
      </w:r>
      <w:r>
        <w:rPr>
          <w:b/>
          <w:lang w:eastAsia="zh-CN"/>
        </w:rPr>
        <w:t>5</w:t>
      </w:r>
      <w:r w:rsidRPr="00095F29">
        <w:rPr>
          <w:b/>
          <w:lang w:eastAsia="zh-CN"/>
        </w:rPr>
        <w:t xml:space="preserve">. </w:t>
      </w:r>
      <w:r>
        <w:rPr>
          <w:b/>
          <w:lang w:eastAsia="zh-CN"/>
        </w:rPr>
        <w:t>Multi-UE scheduling</w:t>
      </w:r>
      <w:r w:rsidRPr="00095F29">
        <w:rPr>
          <w:b/>
          <w:lang w:eastAsia="zh-CN"/>
        </w:rPr>
        <w:t xml:space="preserve"> can be </w:t>
      </w:r>
      <w:r>
        <w:rPr>
          <w:b/>
          <w:lang w:eastAsia="zh-CN"/>
        </w:rPr>
        <w:t>supported</w:t>
      </w:r>
      <w:r w:rsidRPr="00095F29">
        <w:rPr>
          <w:b/>
          <w:lang w:eastAsia="zh-CN"/>
        </w:rPr>
        <w:t xml:space="preserve"> for </w:t>
      </w:r>
      <w:r>
        <w:rPr>
          <w:b/>
          <w:lang w:eastAsia="zh-CN"/>
        </w:rPr>
        <w:t>RedCap</w:t>
      </w:r>
      <w:r w:rsidRPr="00095F29">
        <w:rPr>
          <w:b/>
          <w:lang w:eastAsia="zh-CN"/>
        </w:rPr>
        <w:t xml:space="preserve"> UEs</w:t>
      </w:r>
      <w:r>
        <w:rPr>
          <w:b/>
          <w:lang w:eastAsia="zh-CN"/>
        </w:rPr>
        <w:t>, e.g., one DCI can dynamic schedule multiple UEs, or one DCI can activate multiple UEs’</w:t>
      </w:r>
      <w:r w:rsidRPr="00095F29">
        <w:rPr>
          <w:b/>
          <w:lang w:eastAsia="zh-CN"/>
        </w:rPr>
        <w:t xml:space="preserve"> SPS</w:t>
      </w:r>
      <w:r>
        <w:rPr>
          <w:b/>
          <w:lang w:eastAsia="zh-CN"/>
        </w:rPr>
        <w:t xml:space="preserve"> or </w:t>
      </w:r>
      <w:r w:rsidRPr="00C2254E">
        <w:rPr>
          <w:b/>
          <w:lang w:eastAsia="zh-CN"/>
        </w:rPr>
        <w:t>UL grant Type 2</w:t>
      </w:r>
      <w:r w:rsidRPr="00095F29">
        <w:rPr>
          <w:b/>
          <w:lang w:eastAsia="zh-CN"/>
        </w:rPr>
        <w:t>.</w:t>
      </w:r>
    </w:p>
    <w:p w14:paraId="6DB3724D" w14:textId="29DB6D01" w:rsidR="00A74426" w:rsidRPr="00486B15" w:rsidRDefault="004B1273" w:rsidP="004B1273">
      <w:pPr>
        <w:pStyle w:val="1"/>
        <w:numPr>
          <w:ilvl w:val="0"/>
          <w:numId w:val="4"/>
        </w:numPr>
        <w:rPr>
          <w:rFonts w:ascii="Times New Roman" w:eastAsiaTheme="minorEastAsia" w:hAnsi="Times New Roman"/>
          <w:lang w:eastAsia="zh-CN"/>
        </w:rPr>
      </w:pPr>
      <w:r w:rsidRPr="00486B15">
        <w:rPr>
          <w:rFonts w:ascii="Times New Roman" w:eastAsiaTheme="minorEastAsia" w:hAnsi="Times New Roman"/>
          <w:lang w:eastAsia="zh-CN"/>
        </w:rPr>
        <w:t>Reference</w:t>
      </w:r>
      <w:r w:rsidR="007F1876" w:rsidRPr="00486B15">
        <w:rPr>
          <w:rFonts w:ascii="Times New Roman" w:eastAsiaTheme="minorEastAsia" w:hAnsi="Times New Roman"/>
          <w:lang w:eastAsia="zh-CN"/>
        </w:rPr>
        <w:t>s</w:t>
      </w:r>
    </w:p>
    <w:p w14:paraId="2954DCE5" w14:textId="76831D3E" w:rsidR="0084194A" w:rsidRPr="00486B15" w:rsidRDefault="00F41A22" w:rsidP="00053DBA">
      <w:pPr>
        <w:pStyle w:val="aff"/>
        <w:numPr>
          <w:ilvl w:val="0"/>
          <w:numId w:val="6"/>
        </w:numPr>
        <w:ind w:leftChars="0"/>
        <w:rPr>
          <w:lang w:eastAsia="zh-CN"/>
        </w:rPr>
      </w:pPr>
      <w:r w:rsidRPr="00F41A22">
        <w:rPr>
          <w:rFonts w:ascii="Times New Roman" w:hAnsi="Times New Roman"/>
          <w:lang w:val="x-none" w:eastAsia="zh-CN"/>
        </w:rPr>
        <w:t>RP-201677</w:t>
      </w:r>
      <w:r w:rsidR="008B6BC0" w:rsidRPr="00486B15">
        <w:rPr>
          <w:rFonts w:ascii="Times New Roman" w:hAnsi="Times New Roman"/>
          <w:lang w:val="x-none" w:eastAsia="zh-CN"/>
        </w:rPr>
        <w:t xml:space="preserve">, </w:t>
      </w:r>
      <w:r w:rsidR="00F549BB" w:rsidRPr="00F549BB">
        <w:rPr>
          <w:rFonts w:ascii="Times New Roman" w:hAnsi="Times New Roman"/>
          <w:lang w:val="x-none" w:eastAsia="zh-CN"/>
        </w:rPr>
        <w:t>Revised SID on Study on support of reduced capability NR devices</w:t>
      </w:r>
    </w:p>
    <w:sectPr w:rsidR="0084194A" w:rsidRPr="00486B1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ACA39" w14:textId="77777777" w:rsidR="008D09C8" w:rsidRDefault="008D09C8">
      <w:r>
        <w:separator/>
      </w:r>
    </w:p>
  </w:endnote>
  <w:endnote w:type="continuationSeparator" w:id="0">
    <w:p w14:paraId="6DF6B379" w14:textId="77777777" w:rsidR="008D09C8" w:rsidRDefault="008D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94DB3" w14:textId="77777777" w:rsidR="008D09C8" w:rsidRDefault="008D09C8">
      <w:r>
        <w:separator/>
      </w:r>
    </w:p>
  </w:footnote>
  <w:footnote w:type="continuationSeparator" w:id="0">
    <w:p w14:paraId="30D39DAE" w14:textId="77777777" w:rsidR="008D09C8" w:rsidRDefault="008D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ED7151"/>
    <w:multiLevelType w:val="multilevel"/>
    <w:tmpl w:val="F8244648"/>
    <w:numStyleLink w:val="StyleBulletedSymbolsymbolLeft025Hanging0252"/>
  </w:abstractNum>
  <w:abstractNum w:abstractNumId="3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6"/>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38"/>
  </w:num>
  <w:num w:numId="8">
    <w:abstractNumId w:val="29"/>
  </w:num>
  <w:num w:numId="9">
    <w:abstractNumId w:val="28"/>
  </w:num>
  <w:num w:numId="10">
    <w:abstractNumId w:val="10"/>
  </w:num>
  <w:num w:numId="11">
    <w:abstractNumId w:val="11"/>
  </w:num>
  <w:num w:numId="12">
    <w:abstractNumId w:val="16"/>
  </w:num>
  <w:num w:numId="13">
    <w:abstractNumId w:val="25"/>
  </w:num>
  <w:num w:numId="14">
    <w:abstractNumId w:val="35"/>
  </w:num>
  <w:num w:numId="15">
    <w:abstractNumId w:val="5"/>
  </w:num>
  <w:num w:numId="16">
    <w:abstractNumId w:val="17"/>
  </w:num>
  <w:num w:numId="17">
    <w:abstractNumId w:val="31"/>
  </w:num>
  <w:num w:numId="18">
    <w:abstractNumId w:val="32"/>
  </w:num>
  <w:num w:numId="19">
    <w:abstractNumId w:val="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
  </w:num>
  <w:num w:numId="23">
    <w:abstractNumId w:val="27"/>
  </w:num>
  <w:num w:numId="24">
    <w:abstractNumId w:val="12"/>
  </w:num>
  <w:num w:numId="25">
    <w:abstractNumId w:val="33"/>
  </w:num>
  <w:num w:numId="26">
    <w:abstractNumId w:val="34"/>
  </w:num>
  <w:num w:numId="27">
    <w:abstractNumId w:val="4"/>
  </w:num>
  <w:num w:numId="28">
    <w:abstractNumId w:val="37"/>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6"/>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39"/>
  </w:num>
  <w:num w:numId="39">
    <w:abstractNumId w:val="6"/>
  </w:num>
  <w:num w:numId="40">
    <w:abstractNumId w:val="23"/>
  </w:num>
  <w:num w:numId="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5A31"/>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5A"/>
    <w:rsid w:val="000307DA"/>
    <w:rsid w:val="0003141C"/>
    <w:rsid w:val="000314A0"/>
    <w:rsid w:val="00031571"/>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483"/>
    <w:rsid w:val="000459EF"/>
    <w:rsid w:val="0004645D"/>
    <w:rsid w:val="000465B4"/>
    <w:rsid w:val="00046684"/>
    <w:rsid w:val="00046B84"/>
    <w:rsid w:val="00046D1E"/>
    <w:rsid w:val="00046F98"/>
    <w:rsid w:val="00047156"/>
    <w:rsid w:val="00047647"/>
    <w:rsid w:val="00050102"/>
    <w:rsid w:val="0005018F"/>
    <w:rsid w:val="000507D4"/>
    <w:rsid w:val="00051A49"/>
    <w:rsid w:val="00051D76"/>
    <w:rsid w:val="00051FFE"/>
    <w:rsid w:val="000523A2"/>
    <w:rsid w:val="00052608"/>
    <w:rsid w:val="0005269D"/>
    <w:rsid w:val="000527C0"/>
    <w:rsid w:val="0005293E"/>
    <w:rsid w:val="00053B1F"/>
    <w:rsid w:val="00053DBA"/>
    <w:rsid w:val="00053EF4"/>
    <w:rsid w:val="00054810"/>
    <w:rsid w:val="00054DED"/>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12"/>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263"/>
    <w:rsid w:val="0007436C"/>
    <w:rsid w:val="000743C5"/>
    <w:rsid w:val="00075077"/>
    <w:rsid w:val="000756AE"/>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989"/>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29"/>
    <w:rsid w:val="00095FB3"/>
    <w:rsid w:val="00096346"/>
    <w:rsid w:val="00096641"/>
    <w:rsid w:val="0009672C"/>
    <w:rsid w:val="00096FDB"/>
    <w:rsid w:val="0009703E"/>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4DE"/>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62D"/>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AA1"/>
    <w:rsid w:val="000D5D21"/>
    <w:rsid w:val="000D60C8"/>
    <w:rsid w:val="000D61AA"/>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18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07E12"/>
    <w:rsid w:val="001102EE"/>
    <w:rsid w:val="001106EC"/>
    <w:rsid w:val="00110D44"/>
    <w:rsid w:val="00111297"/>
    <w:rsid w:val="00111BC2"/>
    <w:rsid w:val="00112709"/>
    <w:rsid w:val="00112B32"/>
    <w:rsid w:val="00112F55"/>
    <w:rsid w:val="001134A5"/>
    <w:rsid w:val="0011409D"/>
    <w:rsid w:val="0011570A"/>
    <w:rsid w:val="0011575F"/>
    <w:rsid w:val="001157A4"/>
    <w:rsid w:val="00115B1B"/>
    <w:rsid w:val="00115B59"/>
    <w:rsid w:val="00115E68"/>
    <w:rsid w:val="00116662"/>
    <w:rsid w:val="00116891"/>
    <w:rsid w:val="00116DB0"/>
    <w:rsid w:val="00117709"/>
    <w:rsid w:val="001177C7"/>
    <w:rsid w:val="001201AA"/>
    <w:rsid w:val="001202FA"/>
    <w:rsid w:val="0012047A"/>
    <w:rsid w:val="001208B6"/>
    <w:rsid w:val="001208CA"/>
    <w:rsid w:val="00121B8F"/>
    <w:rsid w:val="00121D45"/>
    <w:rsid w:val="00121EAA"/>
    <w:rsid w:val="00121EBC"/>
    <w:rsid w:val="00121FA9"/>
    <w:rsid w:val="0012222C"/>
    <w:rsid w:val="001222BD"/>
    <w:rsid w:val="0012230A"/>
    <w:rsid w:val="00122650"/>
    <w:rsid w:val="00122AD2"/>
    <w:rsid w:val="00122D83"/>
    <w:rsid w:val="00123ADA"/>
    <w:rsid w:val="0012402B"/>
    <w:rsid w:val="001241F3"/>
    <w:rsid w:val="00125120"/>
    <w:rsid w:val="00125382"/>
    <w:rsid w:val="0012542E"/>
    <w:rsid w:val="00125486"/>
    <w:rsid w:val="00125773"/>
    <w:rsid w:val="001259EB"/>
    <w:rsid w:val="00125FA5"/>
    <w:rsid w:val="0012601B"/>
    <w:rsid w:val="00126282"/>
    <w:rsid w:val="001268EA"/>
    <w:rsid w:val="00126A51"/>
    <w:rsid w:val="00126E0C"/>
    <w:rsid w:val="00127176"/>
    <w:rsid w:val="001273DB"/>
    <w:rsid w:val="0012768A"/>
    <w:rsid w:val="001279F0"/>
    <w:rsid w:val="00127F44"/>
    <w:rsid w:val="0013032A"/>
    <w:rsid w:val="001304A1"/>
    <w:rsid w:val="001305F3"/>
    <w:rsid w:val="0013139A"/>
    <w:rsid w:val="001319E3"/>
    <w:rsid w:val="001323C2"/>
    <w:rsid w:val="001323FD"/>
    <w:rsid w:val="0013265C"/>
    <w:rsid w:val="00132661"/>
    <w:rsid w:val="001327DE"/>
    <w:rsid w:val="0013363E"/>
    <w:rsid w:val="0013374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4"/>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861"/>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292"/>
    <w:rsid w:val="00163BA9"/>
    <w:rsid w:val="001641B7"/>
    <w:rsid w:val="00164A98"/>
    <w:rsid w:val="00164AAB"/>
    <w:rsid w:val="00165284"/>
    <w:rsid w:val="00165429"/>
    <w:rsid w:val="001656FA"/>
    <w:rsid w:val="001658D1"/>
    <w:rsid w:val="00165C20"/>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216"/>
    <w:rsid w:val="00184678"/>
    <w:rsid w:val="0018471A"/>
    <w:rsid w:val="00184912"/>
    <w:rsid w:val="00184F5F"/>
    <w:rsid w:val="00185B10"/>
    <w:rsid w:val="00186816"/>
    <w:rsid w:val="00186C71"/>
    <w:rsid w:val="00186E32"/>
    <w:rsid w:val="001875CA"/>
    <w:rsid w:val="001877C3"/>
    <w:rsid w:val="00187CE5"/>
    <w:rsid w:val="00190454"/>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76F"/>
    <w:rsid w:val="00197EA3"/>
    <w:rsid w:val="001A04FC"/>
    <w:rsid w:val="001A069F"/>
    <w:rsid w:val="001A0ACE"/>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9BF"/>
    <w:rsid w:val="001A7CD9"/>
    <w:rsid w:val="001A7FDF"/>
    <w:rsid w:val="001B01EC"/>
    <w:rsid w:val="001B190B"/>
    <w:rsid w:val="001B1C58"/>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0B1"/>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F51"/>
    <w:rsid w:val="002111F5"/>
    <w:rsid w:val="00211B26"/>
    <w:rsid w:val="00212283"/>
    <w:rsid w:val="00212732"/>
    <w:rsid w:val="00212733"/>
    <w:rsid w:val="00212781"/>
    <w:rsid w:val="002128A4"/>
    <w:rsid w:val="00212A81"/>
    <w:rsid w:val="0021367D"/>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2EE5"/>
    <w:rsid w:val="00223751"/>
    <w:rsid w:val="00223850"/>
    <w:rsid w:val="00223B8B"/>
    <w:rsid w:val="0022407F"/>
    <w:rsid w:val="002242A3"/>
    <w:rsid w:val="00224E2B"/>
    <w:rsid w:val="00226706"/>
    <w:rsid w:val="00226E40"/>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6B2"/>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4"/>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0"/>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996"/>
    <w:rsid w:val="00283B84"/>
    <w:rsid w:val="00284079"/>
    <w:rsid w:val="00284D5F"/>
    <w:rsid w:val="00284E0C"/>
    <w:rsid w:val="00284FC1"/>
    <w:rsid w:val="00285467"/>
    <w:rsid w:val="002854D2"/>
    <w:rsid w:val="002858B2"/>
    <w:rsid w:val="00285B81"/>
    <w:rsid w:val="00286AF8"/>
    <w:rsid w:val="00286F13"/>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26"/>
    <w:rsid w:val="00296045"/>
    <w:rsid w:val="0029626E"/>
    <w:rsid w:val="0029677D"/>
    <w:rsid w:val="00296A1D"/>
    <w:rsid w:val="00296BFF"/>
    <w:rsid w:val="0029786F"/>
    <w:rsid w:val="00297B7A"/>
    <w:rsid w:val="00297BBE"/>
    <w:rsid w:val="002A0E77"/>
    <w:rsid w:val="002A20AF"/>
    <w:rsid w:val="002A2177"/>
    <w:rsid w:val="002A22B2"/>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4A8"/>
    <w:rsid w:val="002B0958"/>
    <w:rsid w:val="002B0CBA"/>
    <w:rsid w:val="002B0FED"/>
    <w:rsid w:val="002B1892"/>
    <w:rsid w:val="002B1D1F"/>
    <w:rsid w:val="002B1D60"/>
    <w:rsid w:val="002B1DE8"/>
    <w:rsid w:val="002B1FCF"/>
    <w:rsid w:val="002B2137"/>
    <w:rsid w:val="002B236F"/>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76"/>
    <w:rsid w:val="002C5BB9"/>
    <w:rsid w:val="002C6069"/>
    <w:rsid w:val="002C6558"/>
    <w:rsid w:val="002C6AB3"/>
    <w:rsid w:val="002C6CBE"/>
    <w:rsid w:val="002C72A3"/>
    <w:rsid w:val="002C7412"/>
    <w:rsid w:val="002C776A"/>
    <w:rsid w:val="002C780F"/>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19B6"/>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08F"/>
    <w:rsid w:val="002F61AB"/>
    <w:rsid w:val="002F61D5"/>
    <w:rsid w:val="002F65DA"/>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68E"/>
    <w:rsid w:val="003260A6"/>
    <w:rsid w:val="003263AB"/>
    <w:rsid w:val="003263F6"/>
    <w:rsid w:val="00326496"/>
    <w:rsid w:val="003266F1"/>
    <w:rsid w:val="00326DD2"/>
    <w:rsid w:val="00326E17"/>
    <w:rsid w:val="00327238"/>
    <w:rsid w:val="00327F04"/>
    <w:rsid w:val="00330186"/>
    <w:rsid w:val="003301AD"/>
    <w:rsid w:val="0033075F"/>
    <w:rsid w:val="00330F8C"/>
    <w:rsid w:val="003315CE"/>
    <w:rsid w:val="00331A54"/>
    <w:rsid w:val="00331E83"/>
    <w:rsid w:val="00331F98"/>
    <w:rsid w:val="003320F6"/>
    <w:rsid w:val="003328A7"/>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53B"/>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6D7"/>
    <w:rsid w:val="00372794"/>
    <w:rsid w:val="00372EC0"/>
    <w:rsid w:val="003731A0"/>
    <w:rsid w:val="00373500"/>
    <w:rsid w:val="003738F4"/>
    <w:rsid w:val="00373D93"/>
    <w:rsid w:val="0037413C"/>
    <w:rsid w:val="003746E1"/>
    <w:rsid w:val="00374D9C"/>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7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1CB"/>
    <w:rsid w:val="003A7304"/>
    <w:rsid w:val="003A74F1"/>
    <w:rsid w:val="003A7A2C"/>
    <w:rsid w:val="003A7CC8"/>
    <w:rsid w:val="003A7E78"/>
    <w:rsid w:val="003B08D4"/>
    <w:rsid w:val="003B0BAB"/>
    <w:rsid w:val="003B0BDD"/>
    <w:rsid w:val="003B0E05"/>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12A"/>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CD4"/>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8B"/>
    <w:rsid w:val="00414DB2"/>
    <w:rsid w:val="00414DC8"/>
    <w:rsid w:val="00415EAF"/>
    <w:rsid w:val="00416723"/>
    <w:rsid w:val="004168F2"/>
    <w:rsid w:val="00416D1C"/>
    <w:rsid w:val="0041703D"/>
    <w:rsid w:val="00417067"/>
    <w:rsid w:val="00417203"/>
    <w:rsid w:val="00417228"/>
    <w:rsid w:val="00417250"/>
    <w:rsid w:val="00417569"/>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3CB"/>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D4"/>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99F"/>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28F"/>
    <w:rsid w:val="004753E7"/>
    <w:rsid w:val="0047560F"/>
    <w:rsid w:val="004762AB"/>
    <w:rsid w:val="00476842"/>
    <w:rsid w:val="00476B38"/>
    <w:rsid w:val="00476FF6"/>
    <w:rsid w:val="00477118"/>
    <w:rsid w:val="004772F0"/>
    <w:rsid w:val="00477E83"/>
    <w:rsid w:val="00477FE3"/>
    <w:rsid w:val="004800BF"/>
    <w:rsid w:val="00480584"/>
    <w:rsid w:val="004809C5"/>
    <w:rsid w:val="004819F0"/>
    <w:rsid w:val="004825B2"/>
    <w:rsid w:val="00482B81"/>
    <w:rsid w:val="00482F1E"/>
    <w:rsid w:val="00483577"/>
    <w:rsid w:val="004835E4"/>
    <w:rsid w:val="00484A89"/>
    <w:rsid w:val="00484FD7"/>
    <w:rsid w:val="004853E5"/>
    <w:rsid w:val="00485762"/>
    <w:rsid w:val="00486046"/>
    <w:rsid w:val="00486B15"/>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95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BB2"/>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5E2"/>
    <w:rsid w:val="005227C3"/>
    <w:rsid w:val="00522CB7"/>
    <w:rsid w:val="005230F3"/>
    <w:rsid w:val="00523613"/>
    <w:rsid w:val="005237AF"/>
    <w:rsid w:val="005239A5"/>
    <w:rsid w:val="005239EE"/>
    <w:rsid w:val="00523ECD"/>
    <w:rsid w:val="00524018"/>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9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4F9C"/>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7B2"/>
    <w:rsid w:val="005B083D"/>
    <w:rsid w:val="005B0C78"/>
    <w:rsid w:val="005B12DD"/>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4CF"/>
    <w:rsid w:val="005C569F"/>
    <w:rsid w:val="005C58BD"/>
    <w:rsid w:val="005C5AB3"/>
    <w:rsid w:val="005C5CB7"/>
    <w:rsid w:val="005C6450"/>
    <w:rsid w:val="005C64D2"/>
    <w:rsid w:val="005C6679"/>
    <w:rsid w:val="005C6AB4"/>
    <w:rsid w:val="005C7378"/>
    <w:rsid w:val="005C7563"/>
    <w:rsid w:val="005C7763"/>
    <w:rsid w:val="005C7956"/>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19F"/>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A77"/>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8F8"/>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57F3B"/>
    <w:rsid w:val="00660B69"/>
    <w:rsid w:val="00660C61"/>
    <w:rsid w:val="00661105"/>
    <w:rsid w:val="006613F3"/>
    <w:rsid w:val="0066161B"/>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9BC"/>
    <w:rsid w:val="00666D19"/>
    <w:rsid w:val="00666FD4"/>
    <w:rsid w:val="00667091"/>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7F"/>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28A"/>
    <w:rsid w:val="006A2546"/>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227"/>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38B"/>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A63"/>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0F5"/>
    <w:rsid w:val="006F0789"/>
    <w:rsid w:val="006F1257"/>
    <w:rsid w:val="006F1486"/>
    <w:rsid w:val="006F1FA4"/>
    <w:rsid w:val="006F24DF"/>
    <w:rsid w:val="006F2891"/>
    <w:rsid w:val="006F295D"/>
    <w:rsid w:val="006F3348"/>
    <w:rsid w:val="006F3DC3"/>
    <w:rsid w:val="006F449C"/>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2C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4A3F"/>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85"/>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2E"/>
    <w:rsid w:val="00771066"/>
    <w:rsid w:val="00771BEA"/>
    <w:rsid w:val="007725C7"/>
    <w:rsid w:val="00772D00"/>
    <w:rsid w:val="00773AB6"/>
    <w:rsid w:val="00774971"/>
    <w:rsid w:val="0077560E"/>
    <w:rsid w:val="00775871"/>
    <w:rsid w:val="00775E3E"/>
    <w:rsid w:val="007765B2"/>
    <w:rsid w:val="00776C29"/>
    <w:rsid w:val="00777334"/>
    <w:rsid w:val="00777909"/>
    <w:rsid w:val="0077797B"/>
    <w:rsid w:val="00777B65"/>
    <w:rsid w:val="00777C28"/>
    <w:rsid w:val="00777E9A"/>
    <w:rsid w:val="0078122D"/>
    <w:rsid w:val="00781375"/>
    <w:rsid w:val="00781456"/>
    <w:rsid w:val="00781687"/>
    <w:rsid w:val="00781DB7"/>
    <w:rsid w:val="00782222"/>
    <w:rsid w:val="00782516"/>
    <w:rsid w:val="00783591"/>
    <w:rsid w:val="00783A9B"/>
    <w:rsid w:val="00783B2F"/>
    <w:rsid w:val="00784299"/>
    <w:rsid w:val="00784734"/>
    <w:rsid w:val="00784AD1"/>
    <w:rsid w:val="00784D0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AF1"/>
    <w:rsid w:val="00791DF1"/>
    <w:rsid w:val="0079209F"/>
    <w:rsid w:val="007925C2"/>
    <w:rsid w:val="0079274E"/>
    <w:rsid w:val="00792AC9"/>
    <w:rsid w:val="0079310B"/>
    <w:rsid w:val="00793190"/>
    <w:rsid w:val="007931E6"/>
    <w:rsid w:val="007933B7"/>
    <w:rsid w:val="007938EA"/>
    <w:rsid w:val="00793AA3"/>
    <w:rsid w:val="007943B5"/>
    <w:rsid w:val="00794557"/>
    <w:rsid w:val="00794FAD"/>
    <w:rsid w:val="007950D5"/>
    <w:rsid w:val="007956DA"/>
    <w:rsid w:val="00795906"/>
    <w:rsid w:val="00795E1D"/>
    <w:rsid w:val="00795E2B"/>
    <w:rsid w:val="0079612A"/>
    <w:rsid w:val="00796455"/>
    <w:rsid w:val="0079666E"/>
    <w:rsid w:val="0079680F"/>
    <w:rsid w:val="0079725F"/>
    <w:rsid w:val="0079746C"/>
    <w:rsid w:val="00797484"/>
    <w:rsid w:val="007A0249"/>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03"/>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BDE"/>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1A"/>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459"/>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7E4"/>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32F"/>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9C4"/>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3F37"/>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1F0C"/>
    <w:rsid w:val="0082254C"/>
    <w:rsid w:val="00822935"/>
    <w:rsid w:val="00822CAB"/>
    <w:rsid w:val="008231A4"/>
    <w:rsid w:val="00823553"/>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64B"/>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D45"/>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2CF"/>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6F45"/>
    <w:rsid w:val="00877368"/>
    <w:rsid w:val="00877399"/>
    <w:rsid w:val="008777AB"/>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62B"/>
    <w:rsid w:val="00886BE6"/>
    <w:rsid w:val="00887759"/>
    <w:rsid w:val="00887B6A"/>
    <w:rsid w:val="00887DDB"/>
    <w:rsid w:val="00890081"/>
    <w:rsid w:val="008900F0"/>
    <w:rsid w:val="0089061F"/>
    <w:rsid w:val="00890A21"/>
    <w:rsid w:val="00890A76"/>
    <w:rsid w:val="00891360"/>
    <w:rsid w:val="0089194E"/>
    <w:rsid w:val="00891F03"/>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CE4"/>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D3"/>
    <w:rsid w:val="008B6BC0"/>
    <w:rsid w:val="008B72D7"/>
    <w:rsid w:val="008B7C15"/>
    <w:rsid w:val="008B7F95"/>
    <w:rsid w:val="008C0E9B"/>
    <w:rsid w:val="008C149D"/>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9C8"/>
    <w:rsid w:val="008D0ACC"/>
    <w:rsid w:val="008D1BC9"/>
    <w:rsid w:val="008D1FC9"/>
    <w:rsid w:val="008D2840"/>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58FE"/>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7DB"/>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1F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9B2"/>
    <w:rsid w:val="00933B1E"/>
    <w:rsid w:val="0093456C"/>
    <w:rsid w:val="009347AE"/>
    <w:rsid w:val="00935C04"/>
    <w:rsid w:val="00935C8D"/>
    <w:rsid w:val="009378D0"/>
    <w:rsid w:val="00937A52"/>
    <w:rsid w:val="00940124"/>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3FB5"/>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14E"/>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EC8"/>
    <w:rsid w:val="00971F4B"/>
    <w:rsid w:val="009722C0"/>
    <w:rsid w:val="0097294C"/>
    <w:rsid w:val="009729D8"/>
    <w:rsid w:val="00972E5F"/>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FC0"/>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759"/>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BA2"/>
    <w:rsid w:val="009A5D4A"/>
    <w:rsid w:val="009A6064"/>
    <w:rsid w:val="009A621A"/>
    <w:rsid w:val="009A6846"/>
    <w:rsid w:val="009A7374"/>
    <w:rsid w:val="009A7DDB"/>
    <w:rsid w:val="009A7E41"/>
    <w:rsid w:val="009B0532"/>
    <w:rsid w:val="009B0D27"/>
    <w:rsid w:val="009B0DF8"/>
    <w:rsid w:val="009B118C"/>
    <w:rsid w:val="009B1632"/>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727"/>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37"/>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9F7"/>
    <w:rsid w:val="009F2087"/>
    <w:rsid w:val="009F2155"/>
    <w:rsid w:val="009F23AD"/>
    <w:rsid w:val="009F245C"/>
    <w:rsid w:val="009F24A8"/>
    <w:rsid w:val="009F2860"/>
    <w:rsid w:val="009F2919"/>
    <w:rsid w:val="009F2E32"/>
    <w:rsid w:val="009F2E60"/>
    <w:rsid w:val="009F35FC"/>
    <w:rsid w:val="009F3EB3"/>
    <w:rsid w:val="009F3FF9"/>
    <w:rsid w:val="009F43E1"/>
    <w:rsid w:val="009F4615"/>
    <w:rsid w:val="009F46EF"/>
    <w:rsid w:val="009F4CE6"/>
    <w:rsid w:val="009F58E2"/>
    <w:rsid w:val="009F59D9"/>
    <w:rsid w:val="009F5BF9"/>
    <w:rsid w:val="009F5D4F"/>
    <w:rsid w:val="009F5DD3"/>
    <w:rsid w:val="009F6352"/>
    <w:rsid w:val="009F7B92"/>
    <w:rsid w:val="009F7FC2"/>
    <w:rsid w:val="00A00007"/>
    <w:rsid w:val="00A00171"/>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2DF"/>
    <w:rsid w:val="00A063B2"/>
    <w:rsid w:val="00A067D4"/>
    <w:rsid w:val="00A068C9"/>
    <w:rsid w:val="00A06921"/>
    <w:rsid w:val="00A06D49"/>
    <w:rsid w:val="00A077FD"/>
    <w:rsid w:val="00A07E07"/>
    <w:rsid w:val="00A102C6"/>
    <w:rsid w:val="00A10304"/>
    <w:rsid w:val="00A10637"/>
    <w:rsid w:val="00A107E1"/>
    <w:rsid w:val="00A10FCF"/>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897"/>
    <w:rsid w:val="00A22CA0"/>
    <w:rsid w:val="00A234B4"/>
    <w:rsid w:val="00A236BA"/>
    <w:rsid w:val="00A240D4"/>
    <w:rsid w:val="00A24C83"/>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86D"/>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654"/>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1DF3"/>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45"/>
    <w:rsid w:val="00A66689"/>
    <w:rsid w:val="00A6689A"/>
    <w:rsid w:val="00A66E05"/>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C14"/>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6FD7"/>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3FA1"/>
    <w:rsid w:val="00AF44F6"/>
    <w:rsid w:val="00AF47AA"/>
    <w:rsid w:val="00AF4C9E"/>
    <w:rsid w:val="00AF4E28"/>
    <w:rsid w:val="00AF518C"/>
    <w:rsid w:val="00AF5244"/>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A1"/>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DE4"/>
    <w:rsid w:val="00B15BA3"/>
    <w:rsid w:val="00B15DE0"/>
    <w:rsid w:val="00B16031"/>
    <w:rsid w:val="00B160A2"/>
    <w:rsid w:val="00B16748"/>
    <w:rsid w:val="00B16810"/>
    <w:rsid w:val="00B16D95"/>
    <w:rsid w:val="00B16E18"/>
    <w:rsid w:val="00B171A4"/>
    <w:rsid w:val="00B1736B"/>
    <w:rsid w:val="00B1775D"/>
    <w:rsid w:val="00B203DE"/>
    <w:rsid w:val="00B21642"/>
    <w:rsid w:val="00B216BC"/>
    <w:rsid w:val="00B21B58"/>
    <w:rsid w:val="00B22103"/>
    <w:rsid w:val="00B227D9"/>
    <w:rsid w:val="00B22E8C"/>
    <w:rsid w:val="00B23373"/>
    <w:rsid w:val="00B233E0"/>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BD1"/>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43"/>
    <w:rsid w:val="00B55DB0"/>
    <w:rsid w:val="00B56080"/>
    <w:rsid w:val="00B56167"/>
    <w:rsid w:val="00B56861"/>
    <w:rsid w:val="00B56943"/>
    <w:rsid w:val="00B56A8A"/>
    <w:rsid w:val="00B56F42"/>
    <w:rsid w:val="00B57911"/>
    <w:rsid w:val="00B60B85"/>
    <w:rsid w:val="00B61338"/>
    <w:rsid w:val="00B614CD"/>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3A84"/>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2B"/>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94E"/>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B5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E91"/>
    <w:rsid w:val="00BD70E3"/>
    <w:rsid w:val="00BD754C"/>
    <w:rsid w:val="00BD77F6"/>
    <w:rsid w:val="00BD7C77"/>
    <w:rsid w:val="00BE03C0"/>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340"/>
    <w:rsid w:val="00BE54E0"/>
    <w:rsid w:val="00BE5B35"/>
    <w:rsid w:val="00BE5B44"/>
    <w:rsid w:val="00BE5D89"/>
    <w:rsid w:val="00BE60EF"/>
    <w:rsid w:val="00BE77D2"/>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9E"/>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419"/>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1C7"/>
    <w:rsid w:val="00C20219"/>
    <w:rsid w:val="00C2090E"/>
    <w:rsid w:val="00C20E1F"/>
    <w:rsid w:val="00C2139D"/>
    <w:rsid w:val="00C2159D"/>
    <w:rsid w:val="00C21EEE"/>
    <w:rsid w:val="00C22257"/>
    <w:rsid w:val="00C2254E"/>
    <w:rsid w:val="00C226F6"/>
    <w:rsid w:val="00C22F9B"/>
    <w:rsid w:val="00C23437"/>
    <w:rsid w:val="00C23D15"/>
    <w:rsid w:val="00C253F5"/>
    <w:rsid w:val="00C259DF"/>
    <w:rsid w:val="00C259EC"/>
    <w:rsid w:val="00C25B7D"/>
    <w:rsid w:val="00C25EF1"/>
    <w:rsid w:val="00C261C3"/>
    <w:rsid w:val="00C266D7"/>
    <w:rsid w:val="00C26D5D"/>
    <w:rsid w:val="00C27193"/>
    <w:rsid w:val="00C275EC"/>
    <w:rsid w:val="00C30346"/>
    <w:rsid w:val="00C30545"/>
    <w:rsid w:val="00C30B8F"/>
    <w:rsid w:val="00C30BFA"/>
    <w:rsid w:val="00C30ECE"/>
    <w:rsid w:val="00C31143"/>
    <w:rsid w:val="00C31BC7"/>
    <w:rsid w:val="00C31D6F"/>
    <w:rsid w:val="00C31F98"/>
    <w:rsid w:val="00C32280"/>
    <w:rsid w:val="00C32EAC"/>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7AD"/>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AB3"/>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D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37D"/>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3E0"/>
    <w:rsid w:val="00CC78FB"/>
    <w:rsid w:val="00CC7C5A"/>
    <w:rsid w:val="00CD027C"/>
    <w:rsid w:val="00CD0790"/>
    <w:rsid w:val="00CD09DE"/>
    <w:rsid w:val="00CD0BEF"/>
    <w:rsid w:val="00CD1744"/>
    <w:rsid w:val="00CD1C77"/>
    <w:rsid w:val="00CD21D8"/>
    <w:rsid w:val="00CD2467"/>
    <w:rsid w:val="00CD29EF"/>
    <w:rsid w:val="00CD30F3"/>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53B"/>
    <w:rsid w:val="00CF3622"/>
    <w:rsid w:val="00CF4146"/>
    <w:rsid w:val="00CF4742"/>
    <w:rsid w:val="00CF4A2A"/>
    <w:rsid w:val="00CF4F20"/>
    <w:rsid w:val="00CF52D6"/>
    <w:rsid w:val="00CF5B75"/>
    <w:rsid w:val="00CF630B"/>
    <w:rsid w:val="00CF6939"/>
    <w:rsid w:val="00CF6A4F"/>
    <w:rsid w:val="00CF6F8A"/>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F7"/>
    <w:rsid w:val="00D04209"/>
    <w:rsid w:val="00D04224"/>
    <w:rsid w:val="00D04225"/>
    <w:rsid w:val="00D056A1"/>
    <w:rsid w:val="00D05743"/>
    <w:rsid w:val="00D06063"/>
    <w:rsid w:val="00D061E8"/>
    <w:rsid w:val="00D06460"/>
    <w:rsid w:val="00D06461"/>
    <w:rsid w:val="00D065E3"/>
    <w:rsid w:val="00D0719C"/>
    <w:rsid w:val="00D07625"/>
    <w:rsid w:val="00D07C2C"/>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424"/>
    <w:rsid w:val="00D1576D"/>
    <w:rsid w:val="00D165B1"/>
    <w:rsid w:val="00D165CB"/>
    <w:rsid w:val="00D17786"/>
    <w:rsid w:val="00D17D77"/>
    <w:rsid w:val="00D2051C"/>
    <w:rsid w:val="00D205F8"/>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3E7"/>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FCF"/>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77"/>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AED"/>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0E2"/>
    <w:rsid w:val="00D8692A"/>
    <w:rsid w:val="00D86D30"/>
    <w:rsid w:val="00D86DA2"/>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27C"/>
    <w:rsid w:val="00D945F0"/>
    <w:rsid w:val="00D94BCC"/>
    <w:rsid w:val="00D94BD7"/>
    <w:rsid w:val="00D94FE4"/>
    <w:rsid w:val="00D9515D"/>
    <w:rsid w:val="00D95439"/>
    <w:rsid w:val="00D9578B"/>
    <w:rsid w:val="00D95A81"/>
    <w:rsid w:val="00D960FE"/>
    <w:rsid w:val="00D96514"/>
    <w:rsid w:val="00D965CE"/>
    <w:rsid w:val="00D96671"/>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A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14"/>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97C"/>
    <w:rsid w:val="00DC424C"/>
    <w:rsid w:val="00DC4783"/>
    <w:rsid w:val="00DC4C3E"/>
    <w:rsid w:val="00DC4CE8"/>
    <w:rsid w:val="00DC51D6"/>
    <w:rsid w:val="00DC55CD"/>
    <w:rsid w:val="00DC5DB3"/>
    <w:rsid w:val="00DC6262"/>
    <w:rsid w:val="00DC681C"/>
    <w:rsid w:val="00DC6FCE"/>
    <w:rsid w:val="00DC787D"/>
    <w:rsid w:val="00DD01C8"/>
    <w:rsid w:val="00DD0960"/>
    <w:rsid w:val="00DD0B0D"/>
    <w:rsid w:val="00DD1265"/>
    <w:rsid w:val="00DD12FC"/>
    <w:rsid w:val="00DD185D"/>
    <w:rsid w:val="00DD1977"/>
    <w:rsid w:val="00DD226B"/>
    <w:rsid w:val="00DD2CA5"/>
    <w:rsid w:val="00DD3471"/>
    <w:rsid w:val="00DD3A10"/>
    <w:rsid w:val="00DD474B"/>
    <w:rsid w:val="00DD4A99"/>
    <w:rsid w:val="00DD4DF8"/>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3D03"/>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6892"/>
    <w:rsid w:val="00DF72BA"/>
    <w:rsid w:val="00DF72D4"/>
    <w:rsid w:val="00DF7338"/>
    <w:rsid w:val="00DF736D"/>
    <w:rsid w:val="00DF7863"/>
    <w:rsid w:val="00DF7994"/>
    <w:rsid w:val="00DF7DED"/>
    <w:rsid w:val="00E00186"/>
    <w:rsid w:val="00E0027A"/>
    <w:rsid w:val="00E00468"/>
    <w:rsid w:val="00E00933"/>
    <w:rsid w:val="00E00A40"/>
    <w:rsid w:val="00E0129D"/>
    <w:rsid w:val="00E015EC"/>
    <w:rsid w:val="00E018BF"/>
    <w:rsid w:val="00E01AD5"/>
    <w:rsid w:val="00E01B37"/>
    <w:rsid w:val="00E02230"/>
    <w:rsid w:val="00E02A0D"/>
    <w:rsid w:val="00E02A82"/>
    <w:rsid w:val="00E02F5A"/>
    <w:rsid w:val="00E03183"/>
    <w:rsid w:val="00E037EA"/>
    <w:rsid w:val="00E03ED2"/>
    <w:rsid w:val="00E0416E"/>
    <w:rsid w:val="00E04208"/>
    <w:rsid w:val="00E051F3"/>
    <w:rsid w:val="00E055DC"/>
    <w:rsid w:val="00E05C88"/>
    <w:rsid w:val="00E06726"/>
    <w:rsid w:val="00E067AC"/>
    <w:rsid w:val="00E06FD4"/>
    <w:rsid w:val="00E07053"/>
    <w:rsid w:val="00E07125"/>
    <w:rsid w:val="00E072A4"/>
    <w:rsid w:val="00E0764B"/>
    <w:rsid w:val="00E07B0F"/>
    <w:rsid w:val="00E100BC"/>
    <w:rsid w:val="00E1021A"/>
    <w:rsid w:val="00E1035C"/>
    <w:rsid w:val="00E1100B"/>
    <w:rsid w:val="00E11691"/>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5F2"/>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34"/>
    <w:rsid w:val="00E22699"/>
    <w:rsid w:val="00E232AA"/>
    <w:rsid w:val="00E23585"/>
    <w:rsid w:val="00E23BC9"/>
    <w:rsid w:val="00E24176"/>
    <w:rsid w:val="00E2468F"/>
    <w:rsid w:val="00E2485E"/>
    <w:rsid w:val="00E2499B"/>
    <w:rsid w:val="00E24FCA"/>
    <w:rsid w:val="00E2584F"/>
    <w:rsid w:val="00E2597B"/>
    <w:rsid w:val="00E25E60"/>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FAC"/>
    <w:rsid w:val="00E451E3"/>
    <w:rsid w:val="00E453DF"/>
    <w:rsid w:val="00E4566C"/>
    <w:rsid w:val="00E459CB"/>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5FA6"/>
    <w:rsid w:val="00E76189"/>
    <w:rsid w:val="00E76799"/>
    <w:rsid w:val="00E76870"/>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DE6"/>
    <w:rsid w:val="00E95F59"/>
    <w:rsid w:val="00E960E3"/>
    <w:rsid w:val="00E962EA"/>
    <w:rsid w:val="00E97020"/>
    <w:rsid w:val="00E9751D"/>
    <w:rsid w:val="00E97A01"/>
    <w:rsid w:val="00E97C38"/>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159"/>
    <w:rsid w:val="00EC436E"/>
    <w:rsid w:val="00EC4423"/>
    <w:rsid w:val="00EC44A2"/>
    <w:rsid w:val="00EC45B8"/>
    <w:rsid w:val="00EC4BE9"/>
    <w:rsid w:val="00EC50EF"/>
    <w:rsid w:val="00EC534C"/>
    <w:rsid w:val="00EC55E3"/>
    <w:rsid w:val="00EC5624"/>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ACB"/>
    <w:rsid w:val="00ED7D5E"/>
    <w:rsid w:val="00EE024C"/>
    <w:rsid w:val="00EE0C77"/>
    <w:rsid w:val="00EE0E76"/>
    <w:rsid w:val="00EE13D1"/>
    <w:rsid w:val="00EE147C"/>
    <w:rsid w:val="00EE18E9"/>
    <w:rsid w:val="00EE1A09"/>
    <w:rsid w:val="00EE20F5"/>
    <w:rsid w:val="00EE2187"/>
    <w:rsid w:val="00EE2478"/>
    <w:rsid w:val="00EE2571"/>
    <w:rsid w:val="00EE2AFE"/>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C2D"/>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17CCC"/>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F86"/>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1A22"/>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B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3A9"/>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556"/>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989"/>
    <w:rsid w:val="00FB407F"/>
    <w:rsid w:val="00FB4088"/>
    <w:rsid w:val="00FB40E9"/>
    <w:rsid w:val="00FB4346"/>
    <w:rsid w:val="00FB4546"/>
    <w:rsid w:val="00FB4917"/>
    <w:rsid w:val="00FB4CB9"/>
    <w:rsid w:val="00FB5269"/>
    <w:rsid w:val="00FB579A"/>
    <w:rsid w:val="00FB5D5E"/>
    <w:rsid w:val="00FB63C4"/>
    <w:rsid w:val="00FB65A1"/>
    <w:rsid w:val="00FB7695"/>
    <w:rsid w:val="00FB7E69"/>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033"/>
    <w:rsid w:val="00FC542B"/>
    <w:rsid w:val="00FC61E9"/>
    <w:rsid w:val="00FC64FF"/>
    <w:rsid w:val="00FC6FDD"/>
    <w:rsid w:val="00FC774A"/>
    <w:rsid w:val="00FC79A0"/>
    <w:rsid w:val="00FC7C6A"/>
    <w:rsid w:val="00FD0086"/>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304"/>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6BC"/>
    <w:rsid w:val="00FF0268"/>
    <w:rsid w:val="00FF0AC2"/>
    <w:rsid w:val="00FF0BFF"/>
    <w:rsid w:val="00FF0DD6"/>
    <w:rsid w:val="00FF19A9"/>
    <w:rsid w:val="00FF2615"/>
    <w:rsid w:val="00FF2985"/>
    <w:rsid w:val="00FF2AF1"/>
    <w:rsid w:val="00FF2BB1"/>
    <w:rsid w:val="00FF30A1"/>
    <w:rsid w:val="00FF30C0"/>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E7D28C80-9176-4891-9C65-DFCD0A11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FE223-055A-4734-95D0-2D93D922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991</Words>
  <Characters>5655</Characters>
  <Application>Microsoft Office Word</Application>
  <DocSecurity>0</DocSecurity>
  <Lines>47</Lines>
  <Paragraphs>13</Paragraphs>
  <ScaleCrop>false</ScaleCrop>
  <Company>Nokia Siemens Networks</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张轶</cp:lastModifiedBy>
  <cp:revision>19</cp:revision>
  <cp:lastPrinted>2013-04-02T02:18:00Z</cp:lastPrinted>
  <dcterms:created xsi:type="dcterms:W3CDTF">2020-10-16T09:04:00Z</dcterms:created>
  <dcterms:modified xsi:type="dcterms:W3CDTF">2020-10-16T14:46:00Z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