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jc w:val="left"/>
        <w:textAlignment w:val="baseline"/>
        <w:rPr>
          <w:rFonts w:ascii="Arial" w:hAnsi="Arial" w:eastAsia="宋体" w:cs="Arial"/>
          <w:b/>
          <w:kern w:val="0"/>
          <w:sz w:val="24"/>
          <w:szCs w:val="24"/>
        </w:rPr>
      </w:pPr>
      <w:r>
        <w:rPr>
          <w:rFonts w:ascii="Arial" w:hAnsi="Arial" w:cs="Arial"/>
          <w:b/>
          <w:sz w:val="24"/>
          <w:szCs w:val="24"/>
        </w:rPr>
        <w:t>3GPP TSG RAN WG1 Meeting #102-e</w:t>
      </w:r>
      <w:r>
        <w:rPr>
          <w:rFonts w:ascii="Arial" w:hAnsi="Arial" w:eastAsia="宋体" w:cs="Arial"/>
          <w:b/>
          <w:bCs/>
          <w:kern w:val="0"/>
          <w:sz w:val="24"/>
          <w:szCs w:val="24"/>
        </w:rPr>
        <w:t xml:space="preserve">                                   </w:t>
      </w:r>
      <w:r>
        <w:rPr>
          <w:rFonts w:ascii="Arial" w:hAnsi="Arial" w:eastAsia="宋体" w:cs="Arial"/>
          <w:b/>
          <w:kern w:val="0"/>
          <w:sz w:val="24"/>
          <w:szCs w:val="24"/>
          <w:highlight w:val="yellow"/>
        </w:rPr>
        <w:t>R1-20xxxxx</w:t>
      </w:r>
    </w:p>
    <w:p>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pPr>
        <w:widowControl/>
        <w:autoSpaceDE w:val="0"/>
        <w:autoSpaceDN w:val="0"/>
        <w:adjustRightInd w:val="0"/>
        <w:snapToGrid w:val="0"/>
        <w:spacing w:after="100" w:afterAutospacing="1"/>
        <w:ind w:left="1554" w:hanging="1554"/>
        <w:jc w:val="left"/>
        <w:rPr>
          <w:rFonts w:ascii="Arial" w:hAnsi="Arial" w:eastAsia="宋体" w:cs="Arial"/>
          <w:b/>
          <w:sz w:val="24"/>
          <w:szCs w:val="24"/>
        </w:rPr>
      </w:pPr>
      <w:r>
        <w:rPr>
          <w:rFonts w:ascii="Arial" w:hAnsi="Arial" w:eastAsia="宋体" w:cs="Arial"/>
          <w:b/>
          <w:sz w:val="24"/>
          <w:szCs w:val="24"/>
        </w:rPr>
        <w:t>Agenda Item:</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bCs/>
          <w:kern w:val="0"/>
          <w:sz w:val="24"/>
          <w:szCs w:val="24"/>
        </w:rPr>
        <w:t>8.8.2</w:t>
      </w:r>
    </w:p>
    <w:p>
      <w:pPr>
        <w:widowControl/>
        <w:autoSpaceDE w:val="0"/>
        <w:autoSpaceDN w:val="0"/>
        <w:adjustRightInd w:val="0"/>
        <w:snapToGrid w:val="0"/>
        <w:spacing w:after="100" w:afterAutospacing="1"/>
        <w:ind w:left="1554" w:hanging="1554"/>
        <w:jc w:val="left"/>
        <w:rPr>
          <w:rFonts w:ascii="Arial" w:hAnsi="Arial" w:eastAsia="宋体" w:cs="Arial"/>
          <w:b/>
          <w:bCs/>
          <w:kern w:val="0"/>
          <w:sz w:val="24"/>
          <w:szCs w:val="24"/>
        </w:rPr>
      </w:pPr>
      <w:r>
        <w:rPr>
          <w:rFonts w:ascii="Arial" w:hAnsi="Arial" w:eastAsia="宋体" w:cs="Arial"/>
          <w:b/>
          <w:sz w:val="24"/>
          <w:szCs w:val="24"/>
        </w:rPr>
        <w:t>Source:</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sz w:val="24"/>
          <w:szCs w:val="24"/>
        </w:rPr>
        <w:tab/>
      </w:r>
      <w:r>
        <w:rPr>
          <w:rFonts w:ascii="Arial" w:hAnsi="Arial" w:cs="Arial"/>
          <w:b/>
          <w:bCs/>
          <w:sz w:val="24"/>
        </w:rPr>
        <w:t>Moderator (</w:t>
      </w:r>
      <w:r>
        <w:rPr>
          <w:rFonts w:hint="eastAsia" w:ascii="Arial" w:hAnsi="Arial" w:cs="Arial"/>
          <w:b/>
          <w:bCs/>
          <w:sz w:val="24"/>
        </w:rPr>
        <w:t>China Telecom</w:t>
      </w:r>
      <w:r>
        <w:rPr>
          <w:rFonts w:ascii="Arial" w:hAnsi="Arial" w:cs="Arial"/>
          <w:b/>
          <w:bCs/>
          <w:sz w:val="24"/>
        </w:rPr>
        <w:t>)</w:t>
      </w:r>
    </w:p>
    <w:p>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r>
      <w:r>
        <w:rPr>
          <w:rFonts w:ascii="Arial" w:hAnsi="Arial" w:cs="Arial"/>
          <w:b/>
          <w:bCs/>
          <w:sz w:val="24"/>
        </w:rPr>
        <w:t>[102-e-Post-NR-CovEnh-02] Phase 3: initial collection of simulation results for enhancements</w:t>
      </w:r>
    </w:p>
    <w:p>
      <w:pPr>
        <w:widowControl/>
        <w:autoSpaceDE w:val="0"/>
        <w:autoSpaceDN w:val="0"/>
        <w:adjustRightInd w:val="0"/>
        <w:snapToGrid w:val="0"/>
        <w:spacing w:after="100" w:afterAutospacing="1"/>
        <w:ind w:left="1554" w:hanging="1554"/>
        <w:jc w:val="left"/>
        <w:rPr>
          <w:rFonts w:ascii="Arial" w:hAnsi="Arial" w:eastAsia="宋体" w:cs="Arial"/>
          <w:b/>
          <w:bCs/>
          <w:kern w:val="0"/>
          <w:sz w:val="24"/>
          <w:szCs w:val="24"/>
          <w:lang w:eastAsia="en-US"/>
        </w:rPr>
      </w:pPr>
      <w:r>
        <w:rPr>
          <w:rFonts w:ascii="Arial" w:hAnsi="Arial" w:eastAsia="宋体" w:cs="Arial"/>
          <w:b/>
          <w:sz w:val="24"/>
          <w:szCs w:val="24"/>
        </w:rPr>
        <w:t>Document for:</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bCs/>
          <w:kern w:val="0"/>
          <w:sz w:val="24"/>
          <w:szCs w:val="24"/>
          <w:lang w:eastAsia="en-US"/>
        </w:rPr>
        <w:t>Discussion</w:t>
      </w:r>
    </w:p>
    <w:p>
      <w:pPr>
        <w:keepNext/>
        <w:keepLines/>
        <w:pBdr>
          <w:top w:val="single" w:color="auto" w:sz="12" w:space="3"/>
        </w:pBdr>
        <w:overflowPunct w:val="0"/>
        <w:autoSpaceDE w:val="0"/>
        <w:autoSpaceDN w:val="0"/>
        <w:adjustRightInd w:val="0"/>
        <w:spacing w:before="240" w:after="180"/>
        <w:ind w:left="420" w:hanging="420"/>
        <w:jc w:val="left"/>
        <w:textAlignment w:val="baseline"/>
        <w:outlineLvl w:val="0"/>
        <w:rPr>
          <w:rFonts w:ascii="Arial" w:hAnsi="Arial" w:eastAsia="Arial" w:cs="Arial"/>
          <w:kern w:val="0"/>
          <w:sz w:val="36"/>
          <w:szCs w:val="20"/>
          <w:lang w:val="en-GB" w:eastAsia="en-US"/>
        </w:rPr>
      </w:pPr>
      <w:r>
        <w:rPr>
          <w:rFonts w:ascii="Arial" w:hAnsi="Arial" w:cs="Arial"/>
          <w:kern w:val="0"/>
          <w:sz w:val="36"/>
          <w:szCs w:val="20"/>
          <w:lang w:val="en-GB"/>
        </w:rPr>
        <w:t xml:space="preserve">1.  </w:t>
      </w:r>
      <w:r>
        <w:rPr>
          <w:rFonts w:ascii="Arial" w:hAnsi="Arial" w:eastAsia="Arial" w:cs="Arial"/>
          <w:kern w:val="0"/>
          <w:sz w:val="36"/>
          <w:szCs w:val="20"/>
          <w:lang w:val="en-GB" w:eastAsia="en-US"/>
        </w:rPr>
        <w:t>Introduction</w:t>
      </w:r>
    </w:p>
    <w:p>
      <w:pPr>
        <w:widowControl/>
        <w:overflowPunct w:val="0"/>
        <w:autoSpaceDE w:val="0"/>
        <w:autoSpaceDN w:val="0"/>
        <w:adjustRightInd w:val="0"/>
        <w:spacing w:after="120"/>
        <w:textAlignment w:val="baseline"/>
        <w:rPr>
          <w:rFonts w:ascii="Times New Roman" w:hAnsi="Times New Roman" w:eastAsia="宋体" w:cs="Times New Roman"/>
          <w:kern w:val="0"/>
          <w:szCs w:val="21"/>
          <w:lang w:val="en-GB" w:eastAsia="en-US"/>
        </w:rPr>
      </w:pPr>
      <w:bookmarkStart w:id="0" w:name="OLE_LINK5"/>
      <w:bookmarkStart w:id="1" w:name="OLE_LINK8"/>
      <w:r>
        <w:rPr>
          <w:rFonts w:ascii="Times New Roman" w:hAnsi="Times New Roman" w:eastAsia="宋体" w:cs="Times New Roman"/>
          <w:kern w:val="0"/>
          <w:szCs w:val="21"/>
          <w:lang w:val="en-GB" w:eastAsia="en-US"/>
        </w:rPr>
        <w:t>As per the guidance of Chairman, there is following email discussion:</w:t>
      </w:r>
    </w:p>
    <w:p>
      <w:pPr>
        <w:spacing w:before="100" w:beforeAutospacing="1" w:after="100" w:afterAutospacing="1"/>
        <w:rPr>
          <w:rFonts w:ascii="Times New Roman" w:hAnsi="Times New Roman" w:eastAsia="宋体" w:cs="Times New Roman"/>
          <w:kern w:val="0"/>
          <w:szCs w:val="21"/>
          <w:lang w:val="fr-FR"/>
        </w:rPr>
      </w:pPr>
      <w:r>
        <w:rPr>
          <w:rFonts w:ascii="Times New Roman" w:hAnsi="Times New Roman" w:cs="Times New Roman"/>
          <w:color w:val="000000"/>
          <w:szCs w:val="21"/>
          <w:shd w:val="clear" w:color="auto" w:fill="00FFFF"/>
        </w:rPr>
        <w:t> [102-e-Post-NR-CovEnh-02] Email discussion/approval of link budget template, initial collection of simulation results for baseline and enhancements - Yosuke (Softbank)/Marco (Nokia)/Jianchi (CT)/Yi (Qualcomm)/Xianghui(ZTE)</w:t>
      </w:r>
    </w:p>
    <w:p>
      <w:pPr>
        <w:spacing w:before="100" w:beforeAutospacing="1" w:after="100" w:afterAutospacing="1"/>
        <w:ind w:left="360"/>
        <w:rPr>
          <w:rFonts w:ascii="Times New Roman" w:hAnsi="Times New Roman" w:cs="Times New Roman"/>
          <w:szCs w:val="21"/>
          <w:lang w:val="fr-FR"/>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1 (9/9 to 9/29): link budget template</w:t>
      </w:r>
    </w:p>
    <w:p>
      <w:pPr>
        <w:spacing w:before="100" w:beforeAutospacing="1" w:after="100" w:afterAutospacing="1"/>
        <w:ind w:left="360"/>
        <w:rPr>
          <w:rFonts w:ascii="Times New Roman" w:hAnsi="Times New Roman" w:cs="Times New Roman"/>
          <w:szCs w:val="21"/>
          <w:lang w:val="fr-FR"/>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2 (9/30 to 10/14): initial collection of simulation results for baseline</w:t>
      </w:r>
    </w:p>
    <w:p>
      <w:pPr>
        <w:spacing w:before="100" w:beforeAutospacing="1" w:after="100" w:afterAutospacing="1"/>
        <w:ind w:left="360"/>
        <w:rPr>
          <w:rFonts w:ascii="Times New Roman" w:hAnsi="Times New Roman" w:cs="Times New Roman"/>
          <w:szCs w:val="21"/>
          <w:lang w:val="fr-FR"/>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3: (10/12 to 10/21): initial collection of simulation results for enhancements</w:t>
      </w:r>
    </w:p>
    <w:bookmarkEnd w:id="0"/>
    <w:bookmarkEnd w:id="1"/>
    <w:p>
      <w:pPr>
        <w:rPr>
          <w:rFonts w:ascii="Times New Roman" w:hAnsi="Times New Roman" w:eastAsia="宋体" w:cs="Times New Roman"/>
          <w:kern w:val="0"/>
          <w:szCs w:val="21"/>
        </w:rPr>
      </w:pPr>
      <w:r>
        <w:rPr>
          <w:rFonts w:ascii="Times New Roman" w:hAnsi="Times New Roman" w:eastAsia="宋体" w:cs="Times New Roman"/>
          <w:kern w:val="0"/>
          <w:szCs w:val="21"/>
        </w:rPr>
        <w:t>This contribution is a summary of Phase 3: initial collection of simulation results for enhancements</w:t>
      </w:r>
      <w:r>
        <w:rPr>
          <w:rFonts w:hint="eastAsia" w:ascii="Times New Roman" w:hAnsi="Times New Roman" w:eastAsia="宋体" w:cs="Times New Roman"/>
          <w:kern w:val="0"/>
          <w:szCs w:val="21"/>
        </w:rPr>
        <w:t>.</w:t>
      </w:r>
    </w:p>
    <w:p>
      <w:pPr>
        <w:keepNext/>
        <w:keepLines/>
        <w:pBdr>
          <w:top w:val="single" w:color="auto" w:sz="12" w:space="3"/>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r>
      <w:r>
        <w:rPr>
          <w:rFonts w:ascii="Arial" w:hAnsi="Arial" w:cs="Arial"/>
          <w:kern w:val="0"/>
          <w:sz w:val="36"/>
          <w:szCs w:val="20"/>
          <w:lang w:val="en-GB"/>
        </w:rPr>
        <w:t xml:space="preserve"> Simulation results for PUSCH enhancements</w:t>
      </w:r>
    </w:p>
    <w:p>
      <w:pPr>
        <w:pStyle w:val="3"/>
        <w:spacing w:before="156" w:after="156"/>
        <w:rPr>
          <w:rFonts w:ascii="Arial" w:hAnsi="Arial" w:cs="Arial"/>
        </w:rPr>
      </w:pPr>
      <w:r>
        <w:rPr>
          <w:rFonts w:ascii="Arial" w:hAnsi="Arial" w:cs="Arial"/>
        </w:rPr>
        <w:t>2.1 Time domain based solutions</w:t>
      </w:r>
    </w:p>
    <w:p>
      <w:pPr>
        <w:jc w:val="center"/>
        <w:rPr>
          <w:rFonts w:ascii="Calibri" w:hAnsi="Calibri" w:eastAsia="宋体" w:cs="Times New Roman"/>
        </w:rPr>
      </w:pPr>
      <w:r>
        <w:rPr>
          <w:rFonts w:ascii="Times New Roman" w:hAnsi="Times New Roman" w:cs="Times New Roman"/>
          <w:sz w:val="20"/>
          <w:szCs w:val="20"/>
        </w:rPr>
        <w:t>Increase the number of repetitions for PUSCH repetition type A</w:t>
      </w:r>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Frequency Range</w:t>
            </w:r>
          </w:p>
        </w:tc>
        <w:tc>
          <w:tcPr>
            <w:tcW w:w="2530" w:type="dxa"/>
            <w:gridSpan w:val="2"/>
            <w:vAlign w:val="center"/>
          </w:tcPr>
          <w:p>
            <w:pPr>
              <w:jc w:val="center"/>
              <w:rPr>
                <w:rFonts w:ascii="Times New Roman" w:hAnsi="Times New Roman" w:eastAsia="宋体" w:cs="Times New Roman"/>
              </w:rPr>
            </w:pPr>
            <w:r>
              <w:rPr>
                <w:rFonts w:ascii="Times New Roman" w:hAnsi="Times New Roman" w:eastAsia="宋体" w:cs="Times New Roman"/>
              </w:rPr>
              <w:t>Performance g</w:t>
            </w:r>
            <w:r>
              <w:rPr>
                <w:rFonts w:hint="eastAsia" w:ascii="Times New Roman" w:hAnsi="Times New Roman" w:eastAsia="宋体" w:cs="Times New Roman"/>
              </w:rPr>
              <w:t>ain</w:t>
            </w:r>
          </w:p>
        </w:tc>
        <w:tc>
          <w:tcPr>
            <w:tcW w:w="3640"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r>
              <w:rPr>
                <w:rFonts w:ascii="Times New Roman" w:hAnsi="Times New Roman" w:eastAsia="宋体" w:cs="Times New Roman"/>
              </w:rPr>
              <w:t>eMBB</w:t>
            </w:r>
          </w:p>
        </w:tc>
        <w:tc>
          <w:tcPr>
            <w:tcW w:w="1201" w:type="dxa"/>
            <w:vAlign w:val="center"/>
          </w:tcPr>
          <w:p>
            <w:pPr>
              <w:jc w:val="center"/>
              <w:rPr>
                <w:rFonts w:ascii="Times New Roman" w:hAnsi="Times New Roman" w:eastAsia="宋体" w:cs="Times New Roman"/>
              </w:rPr>
            </w:pPr>
            <w:r>
              <w:rPr>
                <w:rFonts w:ascii="Times New Roman" w:hAnsi="Times New Roman" w:eastAsia="宋体" w:cs="Times New Roman"/>
              </w:rPr>
              <w:t>voice</w:t>
            </w:r>
          </w:p>
        </w:tc>
        <w:tc>
          <w:tcPr>
            <w:tcW w:w="3640" w:type="dxa"/>
            <w:vMerge w:val="continue"/>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C</w:t>
            </w:r>
            <w:r>
              <w:rPr>
                <w:rFonts w:ascii="Times New Roman" w:hAnsi="Times New Roman" w:eastAsia="宋体" w:cs="Times New Roman"/>
              </w:rPr>
              <w:t>hina Telecom</w:t>
            </w: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FR1</w:t>
            </w: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r>
              <w:rPr>
                <w:rFonts w:hint="eastAsia" w:ascii="Times New Roman" w:hAnsi="Times New Roman" w:eastAsia="宋体" w:cs="Times New Roman"/>
              </w:rPr>
              <w:t>3</w:t>
            </w:r>
            <w:r>
              <w:rPr>
                <w:rFonts w:ascii="Times New Roman" w:hAnsi="Times New Roman" w:eastAsia="宋体" w:cs="Times New Roman"/>
              </w:rPr>
              <w:t>.2 dB</w:t>
            </w:r>
          </w:p>
        </w:tc>
        <w:tc>
          <w:tcPr>
            <w:tcW w:w="3640" w:type="dxa"/>
            <w:vAlign w:val="center"/>
          </w:tcPr>
          <w:p>
            <w:pPr>
              <w:jc w:val="center"/>
              <w:rPr>
                <w:rFonts w:ascii="Times New Roman" w:hAnsi="Times New Roman" w:eastAsia="宋体" w:cs="Times New Roman"/>
              </w:rPr>
            </w:pPr>
            <w:r>
              <w:rPr>
                <w:rFonts w:ascii="Times New Roman" w:hAnsi="Times New Roman" w:eastAsia="宋体" w:cs="Times New Roman"/>
              </w:rPr>
              <w:t>DDDSUDDSUU, O2I, repetitions counted on the basis of available UL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vAlign w:val="center"/>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r>
              <w:rPr>
                <w:rFonts w:hint="eastAsia" w:ascii="Times New Roman" w:hAnsi="Times New Roman" w:eastAsia="宋体" w:cs="Times New Roman"/>
              </w:rPr>
              <w:t>4</w:t>
            </w:r>
            <w:r>
              <w:rPr>
                <w:rFonts w:ascii="Times New Roman" w:hAnsi="Times New Roman" w:eastAsia="宋体" w:cs="Times New Roman"/>
              </w:rPr>
              <w:t>.0 dB</w:t>
            </w:r>
          </w:p>
        </w:tc>
        <w:tc>
          <w:tcPr>
            <w:tcW w:w="3640" w:type="dxa"/>
            <w:vAlign w:val="center"/>
          </w:tcPr>
          <w:p>
            <w:pPr>
              <w:jc w:val="center"/>
              <w:rPr>
                <w:rFonts w:ascii="Times New Roman" w:hAnsi="Times New Roman" w:eastAsia="宋体" w:cs="Times New Roman"/>
              </w:rPr>
            </w:pPr>
            <w:r>
              <w:rPr>
                <w:rFonts w:ascii="Times New Roman" w:hAnsi="Times New Roman" w:eastAsia="宋体" w:cs="Times New Roman"/>
              </w:rPr>
              <w:t xml:space="preserve">DDDSUDDSUU, </w:t>
            </w:r>
            <w:r>
              <w:rPr>
                <w:rFonts w:hint="eastAsia" w:ascii="Times New Roman" w:hAnsi="Times New Roman" w:eastAsia="宋体" w:cs="Times New Roman"/>
              </w:rPr>
              <w:t>V</w:t>
            </w:r>
            <w:r>
              <w:rPr>
                <w:rFonts w:ascii="Times New Roman" w:hAnsi="Times New Roman" w:eastAsia="宋体" w:cs="Times New Roman"/>
              </w:rPr>
              <w:t>oIP, O2O, repetitions counted on the basis of available UL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ZTE</w:t>
            </w:r>
          </w:p>
        </w:tc>
        <w:tc>
          <w:tcPr>
            <w:tcW w:w="1778" w:type="dxa"/>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FR1</w:t>
            </w: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lang w:val="en-US" w:eastAsia="zh-CN"/>
              </w:rPr>
              <w:t>1~1.5 dB</w:t>
            </w:r>
          </w:p>
        </w:tc>
        <w:tc>
          <w:tcPr>
            <w:tcW w:w="3640" w:type="dxa"/>
            <w:vAlign w:val="center"/>
          </w:tcPr>
          <w:p>
            <w:pPr>
              <w:jc w:val="left"/>
              <w:rPr>
                <w:rFonts w:hint="default" w:ascii="Times New Roman" w:hAnsi="Times New Roman" w:cs="Times New Roman"/>
                <w:lang w:val="en-US" w:eastAsia="zh-CN"/>
              </w:rPr>
            </w:pPr>
            <w:r>
              <w:rPr>
                <w:rFonts w:hint="default" w:ascii="Times New Roman" w:hAnsi="Times New Roman" w:cs="Times New Roman"/>
                <w:lang w:val="en-US" w:eastAsia="zh-CN"/>
              </w:rPr>
              <w:t>Rural, O2O, 2 DMRS symbols.</w:t>
            </w:r>
          </w:p>
          <w:p>
            <w:pPr>
              <w:jc w:val="left"/>
              <w:rPr>
                <w:rFonts w:hint="default" w:ascii="Times New Roman" w:hAnsi="Times New Roman" w:cs="Times New Roman"/>
                <w:lang w:val="en-US" w:eastAsia="zh-CN"/>
              </w:rPr>
            </w:pPr>
            <w:r>
              <w:rPr>
                <w:rFonts w:hint="default" w:ascii="Times New Roman" w:hAnsi="Times New Roman" w:cs="Times New Roman"/>
                <w:lang w:val="en-US" w:eastAsia="zh-CN"/>
              </w:rPr>
              <w:t xml:space="preserve">Baseline scheme: 4 repetitions with maximum 1 re-transmission (Max 8 transmissions) </w:t>
            </w:r>
          </w:p>
          <w:p>
            <w:pPr>
              <w:jc w:val="left"/>
              <w:rPr>
                <w:rFonts w:ascii="Times New Roman" w:hAnsi="Times New Roman" w:eastAsia="宋体" w:cs="Times New Roman"/>
                <w:kern w:val="2"/>
                <w:sz w:val="21"/>
                <w:szCs w:val="22"/>
                <w:lang w:val="en-US" w:eastAsia="zh-CN" w:bidi="ar-SA"/>
              </w:rPr>
            </w:pPr>
            <w:r>
              <w:rPr>
                <w:rFonts w:hint="default" w:ascii="Times New Roman" w:hAnsi="Times New Roman" w:cs="Times New Roman"/>
                <w:lang w:val="en-US" w:eastAsia="zh-CN"/>
              </w:rPr>
              <w:t>Enhanced scheme: 2 repetitions with maximum 3 re-transmissions (Max 8 transmissions).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p>
        </w:tc>
        <w:tc>
          <w:tcPr>
            <w:tcW w:w="1778" w:type="dxa"/>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bl>
    <w:p>
      <w:pPr>
        <w:jc w:val="center"/>
        <w:rPr>
          <w:rFonts w:ascii="Calibri" w:hAnsi="Calibri" w:eastAsia="宋体" w:cs="Times New Roman"/>
        </w:rPr>
      </w:pPr>
    </w:p>
    <w:p>
      <w:pPr>
        <w:jc w:val="center"/>
        <w:rPr>
          <w:rFonts w:ascii="Calibri" w:hAnsi="Calibri" w:eastAsia="宋体" w:cs="Times New Roman"/>
        </w:rPr>
      </w:pPr>
      <w:r>
        <w:rPr>
          <w:rFonts w:ascii="Times New Roman" w:hAnsi="Times New Roman"/>
          <w:sz w:val="20"/>
          <w:szCs w:val="20"/>
        </w:rPr>
        <w:t>Enhancement on PUSCH repetition Type B</w:t>
      </w:r>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Frequency Range</w:t>
            </w:r>
          </w:p>
        </w:tc>
        <w:tc>
          <w:tcPr>
            <w:tcW w:w="2530" w:type="dxa"/>
            <w:gridSpan w:val="2"/>
            <w:vAlign w:val="center"/>
          </w:tcPr>
          <w:p>
            <w:pPr>
              <w:jc w:val="center"/>
              <w:rPr>
                <w:rFonts w:ascii="Times New Roman" w:hAnsi="Times New Roman" w:eastAsia="宋体" w:cs="Times New Roman"/>
              </w:rPr>
            </w:pPr>
            <w:r>
              <w:rPr>
                <w:rFonts w:ascii="Times New Roman" w:hAnsi="Times New Roman" w:eastAsia="宋体" w:cs="Times New Roman"/>
              </w:rPr>
              <w:t>Performance g</w:t>
            </w:r>
            <w:r>
              <w:rPr>
                <w:rFonts w:hint="eastAsia" w:ascii="Times New Roman" w:hAnsi="Times New Roman" w:eastAsia="宋体" w:cs="Times New Roman"/>
              </w:rPr>
              <w:t>ain</w:t>
            </w:r>
          </w:p>
        </w:tc>
        <w:tc>
          <w:tcPr>
            <w:tcW w:w="3640"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r>
              <w:rPr>
                <w:rFonts w:ascii="Times New Roman" w:hAnsi="Times New Roman" w:eastAsia="宋体" w:cs="Times New Roman"/>
              </w:rPr>
              <w:t>eMBB</w:t>
            </w:r>
          </w:p>
        </w:tc>
        <w:tc>
          <w:tcPr>
            <w:tcW w:w="1201" w:type="dxa"/>
            <w:vAlign w:val="center"/>
          </w:tcPr>
          <w:p>
            <w:pPr>
              <w:jc w:val="center"/>
              <w:rPr>
                <w:rFonts w:ascii="Times New Roman" w:hAnsi="Times New Roman" w:eastAsia="宋体" w:cs="Times New Roman"/>
              </w:rPr>
            </w:pPr>
            <w:r>
              <w:rPr>
                <w:rFonts w:ascii="Times New Roman" w:hAnsi="Times New Roman" w:eastAsia="宋体" w:cs="Times New Roman"/>
              </w:rPr>
              <w:t>voice</w:t>
            </w:r>
          </w:p>
        </w:tc>
        <w:tc>
          <w:tcPr>
            <w:tcW w:w="3640" w:type="dxa"/>
            <w:vMerge w:val="continue"/>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Align w:val="center"/>
          </w:tcPr>
          <w:p>
            <w:pPr>
              <w:jc w:val="center"/>
              <w:rPr>
                <w:rFonts w:ascii="Times New Roman" w:hAnsi="Times New Roman" w:eastAsia="宋体" w:cs="Times New Roman"/>
              </w:rPr>
            </w:pPr>
            <w:r>
              <w:rPr>
                <w:rFonts w:hint="eastAsia" w:ascii="Times New Roman" w:hAnsi="Times New Roman" w:eastAsia="宋体" w:cs="Times New Roman"/>
              </w:rPr>
              <w:t>C</w:t>
            </w:r>
            <w:r>
              <w:rPr>
                <w:rFonts w:ascii="Times New Roman" w:hAnsi="Times New Roman" w:eastAsia="宋体" w:cs="Times New Roman"/>
              </w:rPr>
              <w:t>hina Telecom</w:t>
            </w:r>
          </w:p>
        </w:tc>
        <w:tc>
          <w:tcPr>
            <w:tcW w:w="1778" w:type="dxa"/>
            <w:vAlign w:val="center"/>
          </w:tcPr>
          <w:p>
            <w:pPr>
              <w:jc w:val="center"/>
              <w:rPr>
                <w:rFonts w:ascii="Times New Roman" w:hAnsi="Times New Roman" w:eastAsia="宋体" w:cs="Times New Roman"/>
              </w:rPr>
            </w:pPr>
            <w:r>
              <w:rPr>
                <w:rFonts w:hint="eastAsia" w:ascii="Times New Roman" w:hAnsi="Times New Roman" w:eastAsia="宋体" w:cs="Times New Roman"/>
              </w:rPr>
              <w:t>FR1</w:t>
            </w: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r>
              <w:rPr>
                <w:rFonts w:hint="eastAsia" w:ascii="Times New Roman" w:hAnsi="Times New Roman" w:eastAsia="宋体" w:cs="Times New Roman"/>
              </w:rPr>
              <w:t>0</w:t>
            </w:r>
            <w:r>
              <w:rPr>
                <w:rFonts w:ascii="Times New Roman" w:hAnsi="Times New Roman" w:eastAsia="宋体" w:cs="Times New Roman"/>
              </w:rPr>
              <w:t>.8 dB</w:t>
            </w:r>
          </w:p>
        </w:tc>
        <w:tc>
          <w:tcPr>
            <w:tcW w:w="3640" w:type="dxa"/>
            <w:vAlign w:val="center"/>
          </w:tcPr>
          <w:p>
            <w:pPr>
              <w:jc w:val="center"/>
              <w:rPr>
                <w:rFonts w:ascii="Times New Roman" w:hAnsi="Times New Roman" w:eastAsia="宋体" w:cs="Times New Roman"/>
              </w:rPr>
            </w:pPr>
            <w:r>
              <w:rPr>
                <w:rFonts w:ascii="Times New Roman" w:hAnsi="Times New Roman" w:eastAsia="宋体" w:cs="Times New Roman"/>
              </w:rPr>
              <w:t>DDDSUDDSUU, O2I/O2O, across slot boundary, length &gt; 14 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restar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ZTE</w:t>
            </w:r>
          </w:p>
        </w:tc>
        <w:tc>
          <w:tcPr>
            <w:tcW w:w="1778" w:type="dxa"/>
            <w:vAlign w:val="center"/>
          </w:tcPr>
          <w:p>
            <w:pPr>
              <w:jc w:val="center"/>
              <w:rPr>
                <w:rFonts w:ascii="Times New Roman" w:hAnsi="Times New Roman" w:eastAsia="宋体" w:cs="Times New Roman"/>
              </w:rPr>
            </w:pPr>
            <w:r>
              <w:rPr>
                <w:rFonts w:hint="eastAsia" w:ascii="Times New Roman" w:hAnsi="Times New Roman" w:eastAsia="宋体" w:cs="Times New Roman"/>
              </w:rPr>
              <w:t>FR1</w:t>
            </w: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lang w:val="en-US" w:eastAsia="zh-CN"/>
              </w:rPr>
              <w:t>0.8 dB</w:t>
            </w:r>
          </w:p>
        </w:tc>
        <w:tc>
          <w:tcPr>
            <w:tcW w:w="3640" w:type="dxa"/>
            <w:vAlign w:val="center"/>
          </w:tcPr>
          <w:p>
            <w:pPr>
              <w:bidi w:val="0"/>
              <w:rPr>
                <w:rFonts w:hint="default" w:ascii="Times New Roman" w:hAnsi="Times New Roman" w:cs="Times New Roman"/>
                <w:lang w:val="en-US" w:eastAsia="zh-CN"/>
              </w:rPr>
            </w:pPr>
            <w:r>
              <w:rPr>
                <w:rFonts w:hint="default" w:ascii="Times New Roman" w:hAnsi="Times New Roman" w:cs="Times New Roman"/>
                <w:lang w:val="en-US" w:eastAsia="zh-CN"/>
              </w:rPr>
              <w:t xml:space="preserve">4GHz, ‘DDDSU’ (S: 10D:2G:2U) </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Baseline scheme: 14-symbol PUSCH, MCS#5</w:t>
            </w:r>
          </w:p>
          <w:p>
            <w:pPr>
              <w:bidi w:val="0"/>
              <w:rPr>
                <w:rFonts w:hint="default" w:ascii="Times New Roman" w:hAnsi="Times New Roman" w:cs="Times New Roman" w:eastAsiaTheme="minorEastAsia"/>
                <w:kern w:val="2"/>
                <w:sz w:val="21"/>
                <w:szCs w:val="22"/>
                <w:lang w:val="en-US" w:eastAsia="zh-CN" w:bidi="ar-SA"/>
              </w:rPr>
            </w:pPr>
            <w:r>
              <w:rPr>
                <w:rFonts w:hint="default" w:ascii="Times New Roman" w:hAnsi="Times New Roman" w:cs="Times New Roman"/>
                <w:lang w:val="en-US" w:eastAsia="zh-CN"/>
              </w:rPr>
              <w:t xml:space="preserve">Enhanced scheme: 16-symbol PUSCH, MSC#4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tcBorders/>
            <w:vAlign w:val="center"/>
          </w:tcPr>
          <w:p>
            <w:pPr>
              <w:jc w:val="center"/>
              <w:rPr>
                <w:rFonts w:ascii="Times New Roman" w:hAnsi="Times New Roman" w:eastAsia="宋体" w:cs="Times New Roman"/>
              </w:rPr>
            </w:pPr>
          </w:p>
        </w:tc>
        <w:tc>
          <w:tcPr>
            <w:tcW w:w="1778" w:type="dxa"/>
            <w:vAlign w:val="center"/>
          </w:tcPr>
          <w:p>
            <w:pPr>
              <w:jc w:val="center"/>
              <w:rPr>
                <w:rFonts w:ascii="Times New Roman" w:hAnsi="Times New Roman" w:eastAsia="宋体" w:cs="Times New Roman"/>
              </w:rPr>
            </w:pPr>
            <w:r>
              <w:rPr>
                <w:rFonts w:hint="eastAsia" w:ascii="Times New Roman" w:hAnsi="Times New Roman" w:eastAsia="宋体" w:cs="Times New Roman"/>
              </w:rPr>
              <w:t>FR1</w:t>
            </w: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lang w:val="en-US" w:eastAsia="zh-CN"/>
              </w:rPr>
              <w:t>0.8 dB</w:t>
            </w:r>
          </w:p>
        </w:tc>
        <w:tc>
          <w:tcPr>
            <w:tcW w:w="3640" w:type="dxa"/>
            <w:vAlign w:val="center"/>
          </w:tcPr>
          <w:p>
            <w:pPr>
              <w:bidi w:val="0"/>
              <w:rPr>
                <w:rFonts w:hint="default" w:ascii="Times New Roman" w:hAnsi="Times New Roman" w:cs="Times New Roman"/>
                <w:lang w:val="en-US" w:eastAsia="zh-CN"/>
              </w:rPr>
            </w:pPr>
            <w:r>
              <w:rPr>
                <w:rFonts w:hint="default" w:ascii="Times New Roman" w:hAnsi="Times New Roman" w:cs="Times New Roman"/>
                <w:lang w:val="en-US" w:eastAsia="zh-CN"/>
              </w:rPr>
              <w:t xml:space="preserve">4GHz, ‘DDDSU’ (S: 10D:2G:2U) </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 xml:space="preserve">Baseline scheme: PUSCH of 2 repetitions, and the length of each nominal repetition is L=8. </w:t>
            </w:r>
          </w:p>
          <w:p>
            <w:pPr>
              <w:bidi w:val="0"/>
              <w:rPr>
                <w:rFonts w:hint="default" w:ascii="Times New Roman" w:hAnsi="Times New Roman" w:cs="Times New Roman" w:eastAsiaTheme="minorEastAsia"/>
                <w:kern w:val="2"/>
                <w:sz w:val="21"/>
                <w:szCs w:val="22"/>
                <w:lang w:val="en-US" w:eastAsia="zh-CN" w:bidi="ar-SA"/>
              </w:rPr>
            </w:pPr>
            <w:r>
              <w:rPr>
                <w:rFonts w:hint="default" w:ascii="Times New Roman" w:hAnsi="Times New Roman" w:cs="Times New Roman"/>
                <w:lang w:val="en-US" w:eastAsia="zh-CN"/>
              </w:rPr>
              <w:t xml:space="preserve">Enhanced scheme:  Actual repetition can cross slot boundary. The duration of each actual repetition is L=8. </w:t>
            </w:r>
          </w:p>
        </w:tc>
      </w:tr>
    </w:tbl>
    <w:p>
      <w:pPr>
        <w:jc w:val="center"/>
        <w:rPr>
          <w:rFonts w:eastAsia="宋体"/>
        </w:rPr>
      </w:pPr>
    </w:p>
    <w:p>
      <w:pPr>
        <w:jc w:val="center"/>
        <w:rPr>
          <w:rFonts w:eastAsia="宋体"/>
        </w:rPr>
      </w:pPr>
    </w:p>
    <w:p>
      <w:pPr>
        <w:jc w:val="center"/>
        <w:rPr>
          <w:rFonts w:ascii="Calibri" w:hAnsi="Calibri" w:eastAsia="宋体" w:cs="Times New Roman"/>
        </w:rPr>
      </w:pPr>
      <w:r>
        <w:rPr>
          <w:rFonts w:ascii="Times New Roman" w:hAnsi="Times New Roman"/>
          <w:sz w:val="20"/>
          <w:szCs w:val="20"/>
        </w:rPr>
        <w:t>TB processing at least over multi-slot PUSCH</w:t>
      </w:r>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Frequency Range</w:t>
            </w:r>
          </w:p>
        </w:tc>
        <w:tc>
          <w:tcPr>
            <w:tcW w:w="2530" w:type="dxa"/>
            <w:gridSpan w:val="2"/>
            <w:vAlign w:val="center"/>
          </w:tcPr>
          <w:p>
            <w:pPr>
              <w:jc w:val="center"/>
              <w:rPr>
                <w:rFonts w:ascii="Times New Roman" w:hAnsi="Times New Roman" w:eastAsia="宋体" w:cs="Times New Roman"/>
              </w:rPr>
            </w:pPr>
            <w:r>
              <w:rPr>
                <w:rFonts w:ascii="Times New Roman" w:hAnsi="Times New Roman" w:eastAsia="宋体" w:cs="Times New Roman"/>
              </w:rPr>
              <w:t>Performance g</w:t>
            </w:r>
            <w:r>
              <w:rPr>
                <w:rFonts w:hint="eastAsia" w:ascii="Times New Roman" w:hAnsi="Times New Roman" w:eastAsia="宋体" w:cs="Times New Roman"/>
              </w:rPr>
              <w:t>ain</w:t>
            </w:r>
          </w:p>
        </w:tc>
        <w:tc>
          <w:tcPr>
            <w:tcW w:w="3640"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r>
              <w:rPr>
                <w:rFonts w:ascii="Times New Roman" w:hAnsi="Times New Roman" w:eastAsia="宋体" w:cs="Times New Roman"/>
              </w:rPr>
              <w:t>eMBB</w:t>
            </w:r>
          </w:p>
        </w:tc>
        <w:tc>
          <w:tcPr>
            <w:tcW w:w="1201" w:type="dxa"/>
            <w:vAlign w:val="center"/>
          </w:tcPr>
          <w:p>
            <w:pPr>
              <w:jc w:val="center"/>
              <w:rPr>
                <w:rFonts w:ascii="Times New Roman" w:hAnsi="Times New Roman" w:eastAsia="宋体" w:cs="Times New Roman"/>
              </w:rPr>
            </w:pPr>
            <w:r>
              <w:rPr>
                <w:rFonts w:ascii="Times New Roman" w:hAnsi="Times New Roman" w:eastAsia="宋体" w:cs="Times New Roman"/>
              </w:rPr>
              <w:t>voice</w:t>
            </w:r>
          </w:p>
        </w:tc>
        <w:tc>
          <w:tcPr>
            <w:tcW w:w="3640" w:type="dxa"/>
            <w:vMerge w:val="continue"/>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C</w:t>
            </w:r>
            <w:r>
              <w:rPr>
                <w:rFonts w:ascii="Times New Roman" w:hAnsi="Times New Roman" w:eastAsia="宋体" w:cs="Times New Roman"/>
              </w:rPr>
              <w:t>hina Telecom</w:t>
            </w: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FR1</w:t>
            </w: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.0 dB</w:t>
            </w:r>
          </w:p>
        </w:tc>
        <w:tc>
          <w:tcPr>
            <w:tcW w:w="3640" w:type="dxa"/>
            <w:vAlign w:val="center"/>
          </w:tcPr>
          <w:p>
            <w:pPr>
              <w:jc w:val="center"/>
              <w:rPr>
                <w:rFonts w:ascii="Times New Roman" w:hAnsi="Times New Roman" w:eastAsia="宋体" w:cs="Times New Roman"/>
              </w:rPr>
            </w:pPr>
            <w:r>
              <w:rPr>
                <w:rFonts w:ascii="Times New Roman" w:hAnsi="Times New Roman" w:eastAsia="宋体" w:cs="Times New Roman"/>
              </w:rPr>
              <w:t>DDDSUDDSUU, O2I, TBS based on 4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vAlign w:val="center"/>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r>
              <w:rPr>
                <w:rFonts w:hint="eastAsia" w:ascii="Times New Roman" w:hAnsi="Times New Roman" w:eastAsia="宋体" w:cs="Times New Roman"/>
              </w:rPr>
              <w:t>0</w:t>
            </w:r>
            <w:r>
              <w:rPr>
                <w:rFonts w:ascii="Times New Roman" w:hAnsi="Times New Roman" w:eastAsia="宋体" w:cs="Times New Roman"/>
              </w:rPr>
              <w:t>.6 dB</w:t>
            </w:r>
          </w:p>
        </w:tc>
        <w:tc>
          <w:tcPr>
            <w:tcW w:w="3640" w:type="dxa"/>
            <w:vAlign w:val="center"/>
          </w:tcPr>
          <w:p>
            <w:pPr>
              <w:jc w:val="center"/>
              <w:rPr>
                <w:rFonts w:ascii="Times New Roman" w:hAnsi="Times New Roman" w:eastAsia="宋体" w:cs="Times New Roman"/>
              </w:rPr>
            </w:pPr>
            <w:r>
              <w:rPr>
                <w:rFonts w:ascii="Times New Roman" w:hAnsi="Times New Roman" w:eastAsia="宋体" w:cs="Times New Roman"/>
              </w:rPr>
              <w:t>DDDSUDDSUU, O2O, TBS based on 4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vAlign w:val="center"/>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r>
              <w:rPr>
                <w:rFonts w:hint="eastAsia" w:ascii="Times New Roman" w:hAnsi="Times New Roman" w:eastAsia="宋体" w:cs="Times New Roman"/>
              </w:rPr>
              <w:t>2</w:t>
            </w:r>
            <w:r>
              <w:rPr>
                <w:rFonts w:ascii="Times New Roman" w:hAnsi="Times New Roman" w:eastAsia="宋体" w:cs="Times New Roman"/>
              </w:rPr>
              <w:t>.7 dB</w:t>
            </w: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r>
              <w:rPr>
                <w:rFonts w:ascii="Times New Roman" w:hAnsi="Times New Roman" w:eastAsia="宋体" w:cs="Times New Roman"/>
              </w:rPr>
              <w:t>DDDSUDDSUU, rural, O2O, TBS based on 4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p>
        </w:tc>
        <w:tc>
          <w:tcPr>
            <w:tcW w:w="1778" w:type="dxa"/>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p>
        </w:tc>
        <w:tc>
          <w:tcPr>
            <w:tcW w:w="1778" w:type="dxa"/>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bl>
    <w:p>
      <w:pPr>
        <w:jc w:val="center"/>
        <w:rPr>
          <w:rFonts w:eastAsia="宋体"/>
        </w:rPr>
      </w:pPr>
    </w:p>
    <w:p>
      <w:pPr>
        <w:pStyle w:val="3"/>
        <w:spacing w:before="156" w:after="156"/>
        <w:rPr>
          <w:rFonts w:ascii="Arial" w:hAnsi="Arial" w:cs="Arial"/>
        </w:rPr>
      </w:pPr>
      <w:r>
        <w:rPr>
          <w:rFonts w:ascii="Arial" w:hAnsi="Arial" w:cs="Arial"/>
        </w:rPr>
        <w:t>2.2 Frequency domain based solutions</w:t>
      </w:r>
    </w:p>
    <w:p>
      <w:pPr>
        <w:jc w:val="center"/>
        <w:rPr>
          <w:rFonts w:ascii="Calibri" w:hAnsi="Calibri" w:eastAsia="宋体" w:cs="Times New Roman"/>
        </w:rPr>
      </w:pPr>
      <w:r>
        <w:rPr>
          <w:rFonts w:ascii="Times New Roman" w:hAnsi="Times New Roman"/>
          <w:bCs/>
          <w:sz w:val="20"/>
          <w:szCs w:val="20"/>
        </w:rPr>
        <w:t>Inter-slot frequency hopping</w:t>
      </w:r>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Frequency Range</w:t>
            </w:r>
          </w:p>
        </w:tc>
        <w:tc>
          <w:tcPr>
            <w:tcW w:w="2530" w:type="dxa"/>
            <w:gridSpan w:val="2"/>
            <w:vAlign w:val="center"/>
          </w:tcPr>
          <w:p>
            <w:pPr>
              <w:jc w:val="center"/>
              <w:rPr>
                <w:rFonts w:ascii="Times New Roman" w:hAnsi="Times New Roman" w:eastAsia="宋体" w:cs="Times New Roman"/>
              </w:rPr>
            </w:pPr>
            <w:r>
              <w:rPr>
                <w:rFonts w:ascii="Times New Roman" w:hAnsi="Times New Roman" w:eastAsia="宋体" w:cs="Times New Roman"/>
              </w:rPr>
              <w:t>Performance g</w:t>
            </w:r>
            <w:r>
              <w:rPr>
                <w:rFonts w:hint="eastAsia" w:ascii="Times New Roman" w:hAnsi="Times New Roman" w:eastAsia="宋体" w:cs="Times New Roman"/>
              </w:rPr>
              <w:t>ain</w:t>
            </w:r>
          </w:p>
        </w:tc>
        <w:tc>
          <w:tcPr>
            <w:tcW w:w="3640"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r>
              <w:rPr>
                <w:rFonts w:ascii="Times New Roman" w:hAnsi="Times New Roman" w:eastAsia="宋体" w:cs="Times New Roman"/>
              </w:rPr>
              <w:t>eMBB</w:t>
            </w:r>
          </w:p>
        </w:tc>
        <w:tc>
          <w:tcPr>
            <w:tcW w:w="1201" w:type="dxa"/>
            <w:vAlign w:val="center"/>
          </w:tcPr>
          <w:p>
            <w:pPr>
              <w:jc w:val="center"/>
              <w:rPr>
                <w:rFonts w:ascii="Times New Roman" w:hAnsi="Times New Roman" w:eastAsia="宋体" w:cs="Times New Roman"/>
              </w:rPr>
            </w:pPr>
            <w:r>
              <w:rPr>
                <w:rFonts w:ascii="Times New Roman" w:hAnsi="Times New Roman" w:eastAsia="宋体" w:cs="Times New Roman"/>
              </w:rPr>
              <w:t>voice</w:t>
            </w:r>
          </w:p>
        </w:tc>
        <w:tc>
          <w:tcPr>
            <w:tcW w:w="3640" w:type="dxa"/>
            <w:vMerge w:val="continue"/>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1809"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ZTE</w:t>
            </w:r>
          </w:p>
        </w:tc>
        <w:tc>
          <w:tcPr>
            <w:tcW w:w="1778" w:type="dxa"/>
            <w:vAlign w:val="center"/>
          </w:tcPr>
          <w:p>
            <w:pPr>
              <w:jc w:val="center"/>
              <w:rPr>
                <w:rFonts w:ascii="Times New Roman" w:hAnsi="Times New Roman" w:eastAsia="宋体" w:cs="Times New Roman"/>
              </w:rPr>
            </w:pPr>
            <w:r>
              <w:rPr>
                <w:rFonts w:hint="eastAsia" w:ascii="Times New Roman" w:hAnsi="Times New Roman" w:eastAsia="宋体" w:cs="Times New Roman"/>
              </w:rPr>
              <w:t>FR1</w:t>
            </w:r>
          </w:p>
        </w:tc>
        <w:tc>
          <w:tcPr>
            <w:tcW w:w="1329" w:type="dxa"/>
            <w:vAlign w:val="center"/>
          </w:tcPr>
          <w:p>
            <w:pPr>
              <w:jc w:val="center"/>
              <w:rPr>
                <w:rFonts w:ascii="Times New Roman" w:hAnsi="Times New Roman" w:eastAsia="宋体" w:cs="Times New Roman"/>
                <w:kern w:val="2"/>
                <w:sz w:val="21"/>
                <w:szCs w:val="22"/>
                <w:lang w:val="en-US" w:eastAsia="zh-CN" w:bidi="ar-SA"/>
              </w:rPr>
            </w:pPr>
            <w:r>
              <w:rPr>
                <w:rFonts w:hint="eastAsia" w:ascii="Times New Roman" w:hAnsi="Times New Roman" w:eastAsia="宋体" w:cs="Times New Roman"/>
                <w:lang w:val="en-US" w:eastAsia="zh-CN"/>
              </w:rPr>
              <w:t>0.5 dB</w:t>
            </w:r>
          </w:p>
        </w:tc>
        <w:tc>
          <w:tcPr>
            <w:tcW w:w="1201" w:type="dxa"/>
            <w:vAlign w:val="center"/>
          </w:tcPr>
          <w:p>
            <w:pPr>
              <w:jc w:val="center"/>
              <w:rPr>
                <w:rFonts w:hint="default" w:ascii="Times New Roman" w:hAnsi="Times New Roman" w:eastAsia="宋体" w:cs="Times New Roman"/>
                <w:kern w:val="2"/>
                <w:sz w:val="21"/>
                <w:szCs w:val="22"/>
                <w:lang w:val="en-US" w:eastAsia="zh-CN" w:bidi="ar-SA"/>
              </w:rPr>
            </w:pPr>
          </w:p>
        </w:tc>
        <w:tc>
          <w:tcPr>
            <w:tcW w:w="3640" w:type="dxa"/>
            <w:tcBorders/>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4GHz, Rural, MCS#2, one DMRS per hop</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 xml:space="preserve">Baseline scheme: </w:t>
            </w:r>
            <w:r>
              <w:rPr>
                <w:rFonts w:hint="eastAsia" w:ascii="Times New Roman" w:hAnsi="Times New Roman" w:cs="Times New Roman"/>
                <w:lang w:val="en-US" w:eastAsia="zh-CN"/>
              </w:rPr>
              <w:t xml:space="preserve">2 FH positions </w:t>
            </w:r>
          </w:p>
          <w:p>
            <w:pPr>
              <w:jc w:val="center"/>
              <w:rPr>
                <w:rFonts w:hint="default" w:ascii="Times New Roman" w:hAnsi="Times New Roman" w:eastAsia="宋体" w:cs="Times New Roman"/>
                <w:kern w:val="2"/>
                <w:sz w:val="21"/>
                <w:szCs w:val="22"/>
                <w:lang w:val="en-US" w:eastAsia="zh-CN" w:bidi="ar-SA"/>
              </w:rPr>
            </w:pPr>
            <w:r>
              <w:rPr>
                <w:rFonts w:hint="default" w:ascii="Times New Roman" w:hAnsi="Times New Roman" w:cs="Times New Roman"/>
                <w:lang w:val="en-US" w:eastAsia="zh-CN"/>
              </w:rPr>
              <w:t xml:space="preserve">Enhanced scheme: </w:t>
            </w:r>
            <w:r>
              <w:rPr>
                <w:rFonts w:hint="eastAsia" w:ascii="Times New Roman" w:hAnsi="Times New Roman" w:cs="Times New Roman"/>
                <w:lang w:val="en-US" w:eastAsia="zh-CN"/>
              </w:rPr>
              <w:t xml:space="preserve">4 FH positions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p>
        </w:tc>
        <w:tc>
          <w:tcPr>
            <w:tcW w:w="1778" w:type="dxa"/>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p>
        </w:tc>
        <w:tc>
          <w:tcPr>
            <w:tcW w:w="1778" w:type="dxa"/>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bl>
    <w:p>
      <w:pPr>
        <w:jc w:val="center"/>
        <w:rPr>
          <w:rFonts w:eastAsia="宋体"/>
        </w:rPr>
      </w:pPr>
    </w:p>
    <w:p>
      <w:pPr>
        <w:jc w:val="center"/>
        <w:rPr>
          <w:rFonts w:eastAsia="宋体"/>
        </w:rPr>
      </w:pPr>
    </w:p>
    <w:p>
      <w:pPr>
        <w:jc w:val="center"/>
        <w:rPr>
          <w:rFonts w:ascii="Calibri" w:hAnsi="Calibri" w:eastAsia="宋体" w:cs="Times New Roman"/>
        </w:rPr>
      </w:pPr>
      <w:r>
        <w:rPr>
          <w:rFonts w:ascii="Times New Roman" w:hAnsi="Times New Roman"/>
          <w:bCs/>
          <w:sz w:val="20"/>
          <w:szCs w:val="20"/>
        </w:rPr>
        <w:t>Inter-slot frequency hopping with inter-slot bundling to enable cross-slot channel estimation</w:t>
      </w:r>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Frequency Range</w:t>
            </w:r>
          </w:p>
        </w:tc>
        <w:tc>
          <w:tcPr>
            <w:tcW w:w="2530" w:type="dxa"/>
            <w:gridSpan w:val="2"/>
            <w:vAlign w:val="center"/>
          </w:tcPr>
          <w:p>
            <w:pPr>
              <w:jc w:val="center"/>
              <w:rPr>
                <w:rFonts w:ascii="Times New Roman" w:hAnsi="Times New Roman" w:eastAsia="宋体" w:cs="Times New Roman"/>
              </w:rPr>
            </w:pPr>
            <w:r>
              <w:rPr>
                <w:rFonts w:ascii="Times New Roman" w:hAnsi="Times New Roman" w:eastAsia="宋体" w:cs="Times New Roman"/>
              </w:rPr>
              <w:t>Performance g</w:t>
            </w:r>
            <w:r>
              <w:rPr>
                <w:rFonts w:hint="eastAsia" w:ascii="Times New Roman" w:hAnsi="Times New Roman" w:eastAsia="宋体" w:cs="Times New Roman"/>
              </w:rPr>
              <w:t>ain</w:t>
            </w:r>
          </w:p>
        </w:tc>
        <w:tc>
          <w:tcPr>
            <w:tcW w:w="3640"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r>
              <w:rPr>
                <w:rFonts w:ascii="Times New Roman" w:hAnsi="Times New Roman" w:eastAsia="宋体" w:cs="Times New Roman"/>
              </w:rPr>
              <w:t>eMBB</w:t>
            </w:r>
          </w:p>
        </w:tc>
        <w:tc>
          <w:tcPr>
            <w:tcW w:w="1201" w:type="dxa"/>
            <w:vAlign w:val="center"/>
          </w:tcPr>
          <w:p>
            <w:pPr>
              <w:jc w:val="center"/>
              <w:rPr>
                <w:rFonts w:ascii="Times New Roman" w:hAnsi="Times New Roman" w:eastAsia="宋体" w:cs="Times New Roman"/>
              </w:rPr>
            </w:pPr>
            <w:r>
              <w:rPr>
                <w:rFonts w:ascii="Times New Roman" w:hAnsi="Times New Roman" w:eastAsia="宋体" w:cs="Times New Roman"/>
              </w:rPr>
              <w:t>voice</w:t>
            </w:r>
          </w:p>
        </w:tc>
        <w:tc>
          <w:tcPr>
            <w:tcW w:w="3640" w:type="dxa"/>
            <w:vMerge w:val="continue"/>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Align w:val="center"/>
          </w:tcPr>
          <w:p>
            <w:pPr>
              <w:jc w:val="center"/>
              <w:rPr>
                <w:rFonts w:ascii="Times New Roman" w:hAnsi="Times New Roman" w:eastAsia="宋体" w:cs="Times New Roman"/>
              </w:rPr>
            </w:pPr>
            <w:r>
              <w:rPr>
                <w:rFonts w:hint="eastAsia" w:ascii="Times New Roman" w:hAnsi="Times New Roman" w:eastAsia="宋体" w:cs="Times New Roman"/>
              </w:rPr>
              <w:t>C</w:t>
            </w:r>
            <w:r>
              <w:rPr>
                <w:rFonts w:ascii="Times New Roman" w:hAnsi="Times New Roman" w:eastAsia="宋体" w:cs="Times New Roman"/>
              </w:rPr>
              <w:t>hina Telecom</w:t>
            </w:r>
          </w:p>
        </w:tc>
        <w:tc>
          <w:tcPr>
            <w:tcW w:w="1778" w:type="dxa"/>
            <w:vAlign w:val="center"/>
          </w:tcPr>
          <w:p>
            <w:pPr>
              <w:jc w:val="center"/>
              <w:rPr>
                <w:rFonts w:ascii="Times New Roman" w:hAnsi="Times New Roman" w:eastAsia="宋体" w:cs="Times New Roman"/>
              </w:rPr>
            </w:pPr>
            <w:r>
              <w:rPr>
                <w:rFonts w:hint="eastAsia" w:ascii="Times New Roman" w:hAnsi="Times New Roman" w:eastAsia="宋体" w:cs="Times New Roman"/>
              </w:rPr>
              <w:t>FR1</w:t>
            </w: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r>
              <w:rPr>
                <w:rFonts w:hint="eastAsia" w:ascii="Times New Roman" w:hAnsi="Times New Roman" w:eastAsia="宋体" w:cs="Times New Roman"/>
              </w:rPr>
              <w:t>0</w:t>
            </w:r>
            <w:r>
              <w:rPr>
                <w:rFonts w:ascii="Times New Roman" w:hAnsi="Times New Roman" w:eastAsia="宋体" w:cs="Times New Roman"/>
              </w:rPr>
              <w:t>.5 dB</w:t>
            </w:r>
          </w:p>
        </w:tc>
        <w:tc>
          <w:tcPr>
            <w:tcW w:w="3640" w:type="dxa"/>
            <w:vAlign w:val="center"/>
          </w:tcPr>
          <w:p>
            <w:pPr>
              <w:jc w:val="center"/>
              <w:rPr>
                <w:rFonts w:ascii="Times New Roman" w:hAnsi="Times New Roman" w:eastAsia="宋体" w:cs="Times New Roman"/>
              </w:rPr>
            </w:pPr>
            <w:r>
              <w:rPr>
                <w:rFonts w:ascii="Times New Roman" w:hAnsi="Times New Roman" w:eastAsia="宋体" w:cs="Times New Roman"/>
              </w:rPr>
              <w:t>FDD, O2I, 2 slots bundling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lang w:val="en-US" w:eastAsia="zh-CN"/>
              </w:rPr>
              <w:t>ZTE</w:t>
            </w:r>
          </w:p>
        </w:tc>
        <w:tc>
          <w:tcPr>
            <w:tcW w:w="1778" w:type="dxa"/>
            <w:vAlign w:val="center"/>
          </w:tcPr>
          <w:p>
            <w:pPr>
              <w:jc w:val="center"/>
              <w:rPr>
                <w:rFonts w:ascii="Times New Roman" w:hAnsi="Times New Roman" w:eastAsia="宋体" w:cs="Times New Roman"/>
                <w:kern w:val="2"/>
                <w:sz w:val="21"/>
                <w:szCs w:val="22"/>
                <w:lang w:val="en-US" w:eastAsia="zh-CN" w:bidi="ar-SA"/>
              </w:rPr>
            </w:pPr>
            <w:r>
              <w:rPr>
                <w:rFonts w:hint="eastAsia" w:ascii="Times New Roman" w:hAnsi="Times New Roman" w:eastAsia="宋体" w:cs="Times New Roman"/>
              </w:rPr>
              <w:t>FR1</w:t>
            </w:r>
          </w:p>
        </w:tc>
        <w:tc>
          <w:tcPr>
            <w:tcW w:w="1329" w:type="dxa"/>
            <w:vAlign w:val="center"/>
          </w:tcPr>
          <w:p>
            <w:pPr>
              <w:jc w:val="center"/>
              <w:rPr>
                <w:rFonts w:ascii="Times New Roman" w:hAnsi="Times New Roman" w:eastAsia="宋体" w:cs="Times New Roman"/>
                <w:kern w:val="2"/>
                <w:sz w:val="21"/>
                <w:szCs w:val="22"/>
                <w:lang w:val="en-US" w:eastAsia="zh-CN" w:bidi="ar-SA"/>
              </w:rPr>
            </w:pPr>
            <w:r>
              <w:rPr>
                <w:rFonts w:hint="eastAsia" w:ascii="Times New Roman" w:hAnsi="Times New Roman" w:eastAsia="宋体" w:cs="Times New Roman"/>
                <w:lang w:val="en-US" w:eastAsia="zh-CN"/>
              </w:rPr>
              <w:t>0.5 dB</w:t>
            </w:r>
          </w:p>
        </w:tc>
        <w:tc>
          <w:tcPr>
            <w:tcW w:w="1201" w:type="dxa"/>
            <w:vAlign w:val="center"/>
          </w:tcPr>
          <w:p>
            <w:pPr>
              <w:jc w:val="center"/>
              <w:rPr>
                <w:rFonts w:ascii="Times New Roman" w:hAnsi="Times New Roman" w:eastAsia="宋体" w:cs="Times New Roman"/>
                <w:kern w:val="2"/>
                <w:sz w:val="21"/>
                <w:szCs w:val="22"/>
                <w:lang w:val="en-US" w:eastAsia="zh-CN" w:bidi="ar-SA"/>
              </w:rPr>
            </w:pPr>
          </w:p>
        </w:tc>
        <w:tc>
          <w:tcPr>
            <w:tcW w:w="3640" w:type="dxa"/>
            <w:vAlign w:val="center"/>
          </w:tcPr>
          <w:p>
            <w:pPr>
              <w:jc w:val="lef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4GHz, Urban, MCS#3, one DMRS per hop.</w:t>
            </w:r>
          </w:p>
          <w:p>
            <w:pPr>
              <w:bidi w:val="0"/>
              <w:jc w:val="left"/>
              <w:rPr>
                <w:rFonts w:hint="default" w:ascii="Times New Roman" w:hAnsi="Times New Roman" w:cs="Times New Roman"/>
                <w:lang w:val="en-US" w:eastAsia="zh-CN"/>
              </w:rPr>
            </w:pPr>
            <w:r>
              <w:rPr>
                <w:rFonts w:hint="default" w:ascii="Times New Roman" w:hAnsi="Times New Roman" w:cs="Times New Roman"/>
                <w:lang w:val="en-US" w:eastAsia="zh-CN"/>
              </w:rPr>
              <w:t xml:space="preserve">Baseline scheme: </w:t>
            </w:r>
            <w:r>
              <w:rPr>
                <w:rFonts w:hint="eastAsia" w:ascii="Times New Roman" w:hAnsi="Times New Roman" w:cs="Times New Roman"/>
                <w:lang w:val="en-US" w:eastAsia="zh-CN"/>
              </w:rPr>
              <w:t xml:space="preserve">Inter-slot FH  </w:t>
            </w:r>
          </w:p>
          <w:p>
            <w:pPr>
              <w:jc w:val="left"/>
              <w:rPr>
                <w:rFonts w:ascii="Times New Roman" w:hAnsi="Times New Roman" w:eastAsia="宋体" w:cs="Times New Roman"/>
                <w:kern w:val="2"/>
                <w:sz w:val="21"/>
                <w:szCs w:val="22"/>
                <w:lang w:val="en-US" w:eastAsia="zh-CN" w:bidi="ar-SA"/>
              </w:rPr>
            </w:pPr>
            <w:r>
              <w:rPr>
                <w:rFonts w:hint="default" w:ascii="Times New Roman" w:hAnsi="Times New Roman" w:cs="Times New Roman"/>
                <w:lang w:val="en-US" w:eastAsia="zh-CN"/>
              </w:rPr>
              <w:t xml:space="preserve">Enhanced scheme: </w:t>
            </w:r>
            <w:r>
              <w:rPr>
                <w:rFonts w:hint="eastAsia" w:ascii="Times New Roman" w:hAnsi="Times New Roman" w:cs="Times New Roman"/>
                <w:lang w:val="en-US" w:eastAsia="zh-CN"/>
              </w:rPr>
              <w:t xml:space="preserve">FH per two repetitions and cross-slot channel estimation among two repetitions per hop.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p>
        </w:tc>
        <w:tc>
          <w:tcPr>
            <w:tcW w:w="1778" w:type="dxa"/>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bl>
    <w:p>
      <w:pPr>
        <w:jc w:val="center"/>
        <w:rPr>
          <w:rFonts w:eastAsia="宋体"/>
        </w:rPr>
      </w:pPr>
    </w:p>
    <w:p>
      <w:pPr>
        <w:jc w:val="center"/>
        <w:rPr>
          <w:rFonts w:ascii="Calibri" w:hAnsi="Calibri" w:eastAsia="宋体" w:cs="Times New Roman"/>
        </w:rPr>
      </w:pPr>
      <w:r>
        <w:rPr>
          <w:rFonts w:ascii="Times New Roman" w:hAnsi="Times New Roman"/>
          <w:bCs/>
          <w:sz w:val="20"/>
          <w:szCs w:val="20"/>
        </w:rPr>
        <w:t>Enhancements on frequency hopping for PUSCH repetition type B</w:t>
      </w:r>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Frequency Range</w:t>
            </w:r>
          </w:p>
        </w:tc>
        <w:tc>
          <w:tcPr>
            <w:tcW w:w="2530" w:type="dxa"/>
            <w:gridSpan w:val="2"/>
            <w:vAlign w:val="center"/>
          </w:tcPr>
          <w:p>
            <w:pPr>
              <w:jc w:val="center"/>
              <w:rPr>
                <w:rFonts w:ascii="Times New Roman" w:hAnsi="Times New Roman" w:eastAsia="宋体" w:cs="Times New Roman"/>
              </w:rPr>
            </w:pPr>
            <w:r>
              <w:rPr>
                <w:rFonts w:ascii="Times New Roman" w:hAnsi="Times New Roman" w:eastAsia="宋体" w:cs="Times New Roman"/>
              </w:rPr>
              <w:t>Performance g</w:t>
            </w:r>
            <w:r>
              <w:rPr>
                <w:rFonts w:hint="eastAsia" w:ascii="Times New Roman" w:hAnsi="Times New Roman" w:eastAsia="宋体" w:cs="Times New Roman"/>
              </w:rPr>
              <w:t>ain</w:t>
            </w:r>
          </w:p>
        </w:tc>
        <w:tc>
          <w:tcPr>
            <w:tcW w:w="3640"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r>
              <w:rPr>
                <w:rFonts w:ascii="Times New Roman" w:hAnsi="Times New Roman" w:eastAsia="宋体" w:cs="Times New Roman"/>
              </w:rPr>
              <w:t>eMBB</w:t>
            </w:r>
          </w:p>
        </w:tc>
        <w:tc>
          <w:tcPr>
            <w:tcW w:w="1201" w:type="dxa"/>
            <w:vAlign w:val="center"/>
          </w:tcPr>
          <w:p>
            <w:pPr>
              <w:jc w:val="center"/>
              <w:rPr>
                <w:rFonts w:ascii="Times New Roman" w:hAnsi="Times New Roman" w:eastAsia="宋体" w:cs="Times New Roman"/>
              </w:rPr>
            </w:pPr>
            <w:r>
              <w:rPr>
                <w:rFonts w:ascii="Times New Roman" w:hAnsi="Times New Roman" w:eastAsia="宋体" w:cs="Times New Roman"/>
              </w:rPr>
              <w:t>voice</w:t>
            </w:r>
          </w:p>
        </w:tc>
        <w:tc>
          <w:tcPr>
            <w:tcW w:w="3640" w:type="dxa"/>
            <w:vMerge w:val="continue"/>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rPr>
            </w:pP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FR1</w:t>
            </w: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vAlign w:val="center"/>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vAlign w:val="center"/>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FR2</w:t>
            </w: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p>
        </w:tc>
        <w:tc>
          <w:tcPr>
            <w:tcW w:w="1778" w:type="dxa"/>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p>
        </w:tc>
        <w:tc>
          <w:tcPr>
            <w:tcW w:w="1778" w:type="dxa"/>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bl>
    <w:p>
      <w:pPr>
        <w:jc w:val="center"/>
        <w:rPr>
          <w:rFonts w:eastAsia="宋体"/>
        </w:rPr>
      </w:pPr>
    </w:p>
    <w:p>
      <w:pPr>
        <w:jc w:val="center"/>
        <w:rPr>
          <w:rFonts w:ascii="Calibri" w:hAnsi="Calibri" w:eastAsia="宋体" w:cs="Times New Roman"/>
        </w:rPr>
      </w:pPr>
      <w:r>
        <w:rPr>
          <w:rFonts w:ascii="Times New Roman" w:hAnsi="Times New Roman"/>
          <w:bCs/>
          <w:sz w:val="20"/>
          <w:szCs w:val="20"/>
        </w:rPr>
        <w:t>Sub-PRB transmission for VoIP</w:t>
      </w:r>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Frequency Range</w:t>
            </w:r>
          </w:p>
        </w:tc>
        <w:tc>
          <w:tcPr>
            <w:tcW w:w="2530" w:type="dxa"/>
            <w:gridSpan w:val="2"/>
            <w:vAlign w:val="center"/>
          </w:tcPr>
          <w:p>
            <w:pPr>
              <w:jc w:val="center"/>
              <w:rPr>
                <w:rFonts w:ascii="Times New Roman" w:hAnsi="Times New Roman" w:eastAsia="宋体" w:cs="Times New Roman"/>
              </w:rPr>
            </w:pPr>
            <w:r>
              <w:rPr>
                <w:rFonts w:ascii="Times New Roman" w:hAnsi="Times New Roman" w:eastAsia="宋体" w:cs="Times New Roman"/>
              </w:rPr>
              <w:t>Performance g</w:t>
            </w:r>
            <w:r>
              <w:rPr>
                <w:rFonts w:hint="eastAsia" w:ascii="Times New Roman" w:hAnsi="Times New Roman" w:eastAsia="宋体" w:cs="Times New Roman"/>
              </w:rPr>
              <w:t>ain</w:t>
            </w:r>
          </w:p>
        </w:tc>
        <w:tc>
          <w:tcPr>
            <w:tcW w:w="3640"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r>
              <w:rPr>
                <w:rFonts w:ascii="Times New Roman" w:hAnsi="Times New Roman" w:eastAsia="宋体" w:cs="Times New Roman"/>
              </w:rPr>
              <w:t>eMBB</w:t>
            </w:r>
          </w:p>
        </w:tc>
        <w:tc>
          <w:tcPr>
            <w:tcW w:w="1201" w:type="dxa"/>
            <w:vAlign w:val="center"/>
          </w:tcPr>
          <w:p>
            <w:pPr>
              <w:jc w:val="center"/>
              <w:rPr>
                <w:rFonts w:ascii="Times New Roman" w:hAnsi="Times New Roman" w:eastAsia="宋体" w:cs="Times New Roman"/>
              </w:rPr>
            </w:pPr>
            <w:r>
              <w:rPr>
                <w:rFonts w:ascii="Times New Roman" w:hAnsi="Times New Roman" w:eastAsia="宋体" w:cs="Times New Roman"/>
              </w:rPr>
              <w:t>voice</w:t>
            </w:r>
          </w:p>
        </w:tc>
        <w:tc>
          <w:tcPr>
            <w:tcW w:w="3640" w:type="dxa"/>
            <w:vMerge w:val="continue"/>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Align w:val="center"/>
          </w:tcPr>
          <w:p>
            <w:pPr>
              <w:jc w:val="center"/>
              <w:rPr>
                <w:rFonts w:ascii="Times New Roman" w:hAnsi="Times New Roman" w:eastAsia="宋体" w:cs="Times New Roman"/>
              </w:rPr>
            </w:pPr>
            <w:r>
              <w:rPr>
                <w:rFonts w:hint="eastAsia" w:ascii="Times New Roman" w:hAnsi="Times New Roman" w:eastAsia="宋体" w:cs="Times New Roman"/>
              </w:rPr>
              <w:t>C</w:t>
            </w:r>
            <w:r>
              <w:rPr>
                <w:rFonts w:ascii="Times New Roman" w:hAnsi="Times New Roman" w:eastAsia="宋体" w:cs="Times New Roman"/>
              </w:rPr>
              <w:t>hina Telecom</w:t>
            </w:r>
          </w:p>
        </w:tc>
        <w:tc>
          <w:tcPr>
            <w:tcW w:w="1778" w:type="dxa"/>
            <w:vAlign w:val="center"/>
          </w:tcPr>
          <w:p>
            <w:pPr>
              <w:jc w:val="center"/>
              <w:rPr>
                <w:rFonts w:ascii="Times New Roman" w:hAnsi="Times New Roman" w:eastAsia="宋体" w:cs="Times New Roman"/>
              </w:rPr>
            </w:pPr>
            <w:r>
              <w:rPr>
                <w:rFonts w:hint="eastAsia" w:ascii="Times New Roman" w:hAnsi="Times New Roman" w:eastAsia="宋体" w:cs="Times New Roman"/>
              </w:rPr>
              <w:t>FR1</w:t>
            </w: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r>
              <w:rPr>
                <w:rFonts w:hint="eastAsia" w:ascii="Times New Roman" w:hAnsi="Times New Roman" w:eastAsia="宋体" w:cs="Times New Roman"/>
              </w:rPr>
              <w:t>0</w:t>
            </w:r>
            <w:r>
              <w:rPr>
                <w:rFonts w:ascii="Times New Roman" w:hAnsi="Times New Roman" w:eastAsia="宋体" w:cs="Times New Roman"/>
              </w:rPr>
              <w:t>.8 dB</w:t>
            </w:r>
          </w:p>
        </w:tc>
        <w:tc>
          <w:tcPr>
            <w:tcW w:w="3640" w:type="dxa"/>
            <w:vAlign w:val="center"/>
          </w:tcPr>
          <w:p>
            <w:pPr>
              <w:jc w:val="center"/>
              <w:rPr>
                <w:rFonts w:ascii="Times New Roman" w:hAnsi="Times New Roman" w:eastAsia="宋体" w:cs="Times New Roman"/>
              </w:rPr>
            </w:pPr>
            <w:r>
              <w:rPr>
                <w:rFonts w:ascii="Times New Roman" w:hAnsi="Times New Roman" w:eastAsia="宋体" w:cs="Times New Roman"/>
              </w:rPr>
              <w:t>DDDSUDDSUU, O2O, half PRB and 8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p>
        </w:tc>
        <w:tc>
          <w:tcPr>
            <w:tcW w:w="1778" w:type="dxa"/>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p>
        </w:tc>
        <w:tc>
          <w:tcPr>
            <w:tcW w:w="1778" w:type="dxa"/>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bl>
    <w:p>
      <w:pPr>
        <w:jc w:val="center"/>
        <w:rPr>
          <w:rFonts w:eastAsia="宋体"/>
        </w:rPr>
      </w:pPr>
    </w:p>
    <w:p>
      <w:pPr>
        <w:jc w:val="center"/>
        <w:rPr>
          <w:rFonts w:eastAsia="宋体"/>
        </w:rPr>
      </w:pPr>
    </w:p>
    <w:p>
      <w:pPr>
        <w:pStyle w:val="3"/>
        <w:spacing w:before="156" w:after="156"/>
        <w:rPr>
          <w:rFonts w:ascii="Arial" w:hAnsi="Arial" w:cs="Arial"/>
        </w:rPr>
      </w:pPr>
      <w:r>
        <w:rPr>
          <w:rFonts w:ascii="Arial" w:hAnsi="Arial" w:cs="Arial"/>
        </w:rPr>
        <w:t xml:space="preserve">2.3 </w:t>
      </w:r>
      <w:r>
        <w:rPr>
          <w:rFonts w:hint="eastAsia" w:ascii="Arial" w:hAnsi="Arial" w:cs="Arial"/>
        </w:rPr>
        <w:t>D</w:t>
      </w:r>
      <w:r>
        <w:rPr>
          <w:rFonts w:ascii="Arial" w:hAnsi="Arial" w:cs="Arial"/>
        </w:rPr>
        <w:t>M-RS enhancements</w:t>
      </w:r>
    </w:p>
    <w:p>
      <w:pPr>
        <w:jc w:val="center"/>
        <w:rPr>
          <w:rFonts w:ascii="Calibri" w:hAnsi="Calibri" w:eastAsia="宋体" w:cs="Times New Roman"/>
        </w:rPr>
      </w:pPr>
      <w:r>
        <w:rPr>
          <w:rFonts w:ascii="Times New Roman" w:hAnsi="Times New Roman"/>
          <w:bCs/>
          <w:sz w:val="20"/>
          <w:szCs w:val="20"/>
        </w:rPr>
        <w:t>Cross-slot channel estimation</w:t>
      </w:r>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Frequency Range</w:t>
            </w:r>
          </w:p>
        </w:tc>
        <w:tc>
          <w:tcPr>
            <w:tcW w:w="2530" w:type="dxa"/>
            <w:gridSpan w:val="2"/>
            <w:vAlign w:val="center"/>
          </w:tcPr>
          <w:p>
            <w:pPr>
              <w:jc w:val="center"/>
              <w:rPr>
                <w:rFonts w:ascii="Times New Roman" w:hAnsi="Times New Roman" w:eastAsia="宋体" w:cs="Times New Roman"/>
              </w:rPr>
            </w:pPr>
            <w:r>
              <w:rPr>
                <w:rFonts w:ascii="Times New Roman" w:hAnsi="Times New Roman" w:eastAsia="宋体" w:cs="Times New Roman"/>
              </w:rPr>
              <w:t>Performance g</w:t>
            </w:r>
            <w:r>
              <w:rPr>
                <w:rFonts w:hint="eastAsia" w:ascii="Times New Roman" w:hAnsi="Times New Roman" w:eastAsia="宋体" w:cs="Times New Roman"/>
              </w:rPr>
              <w:t>ain</w:t>
            </w:r>
          </w:p>
        </w:tc>
        <w:tc>
          <w:tcPr>
            <w:tcW w:w="3640"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r>
              <w:rPr>
                <w:rFonts w:ascii="Times New Roman" w:hAnsi="Times New Roman" w:eastAsia="宋体" w:cs="Times New Roman"/>
              </w:rPr>
              <w:t>eMBB</w:t>
            </w:r>
          </w:p>
        </w:tc>
        <w:tc>
          <w:tcPr>
            <w:tcW w:w="1201" w:type="dxa"/>
            <w:vAlign w:val="center"/>
          </w:tcPr>
          <w:p>
            <w:pPr>
              <w:jc w:val="center"/>
              <w:rPr>
                <w:rFonts w:ascii="Times New Roman" w:hAnsi="Times New Roman" w:eastAsia="宋体" w:cs="Times New Roman"/>
              </w:rPr>
            </w:pPr>
            <w:r>
              <w:rPr>
                <w:rFonts w:ascii="Times New Roman" w:hAnsi="Times New Roman" w:eastAsia="宋体" w:cs="Times New Roman"/>
              </w:rPr>
              <w:t>voice</w:t>
            </w:r>
          </w:p>
        </w:tc>
        <w:tc>
          <w:tcPr>
            <w:tcW w:w="3640" w:type="dxa"/>
            <w:vMerge w:val="continue"/>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C</w:t>
            </w:r>
            <w:r>
              <w:rPr>
                <w:rFonts w:ascii="Times New Roman" w:hAnsi="Times New Roman" w:eastAsia="宋体" w:cs="Times New Roman"/>
              </w:rPr>
              <w:t>hina Telecom</w:t>
            </w: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FR1</w:t>
            </w:r>
          </w:p>
        </w:tc>
        <w:tc>
          <w:tcPr>
            <w:tcW w:w="1329" w:type="dxa"/>
            <w:vAlign w:val="center"/>
          </w:tcPr>
          <w:p>
            <w:pPr>
              <w:jc w:val="center"/>
              <w:rPr>
                <w:rFonts w:ascii="Times New Roman" w:hAnsi="Times New Roman" w:eastAsia="宋体" w:cs="Times New Roman"/>
              </w:rPr>
            </w:pPr>
            <w:r>
              <w:rPr>
                <w:rFonts w:hint="eastAsia" w:ascii="Times New Roman" w:hAnsi="Times New Roman" w:eastAsia="宋体" w:cs="Times New Roman"/>
              </w:rPr>
              <w:t>0</w:t>
            </w:r>
            <w:r>
              <w:rPr>
                <w:rFonts w:ascii="Times New Roman" w:hAnsi="Times New Roman" w:eastAsia="宋体" w:cs="Times New Roman"/>
              </w:rPr>
              <w:t>.4 dB</w:t>
            </w: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r>
              <w:rPr>
                <w:rFonts w:ascii="Times New Roman" w:hAnsi="Times New Roman" w:eastAsia="宋体" w:cs="Times New Roman"/>
              </w:rPr>
              <w:t>DDDSUDDSUU, rural O2I, 2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vAlign w:val="center"/>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r>
              <w:rPr>
                <w:rFonts w:hint="eastAsia" w:ascii="Times New Roman" w:hAnsi="Times New Roman" w:eastAsia="宋体" w:cs="Times New Roman"/>
              </w:rPr>
              <w:t>0</w:t>
            </w:r>
            <w:r>
              <w:rPr>
                <w:rFonts w:ascii="Times New Roman" w:hAnsi="Times New Roman" w:eastAsia="宋体" w:cs="Times New Roman"/>
              </w:rPr>
              <w:t>.8 dB</w:t>
            </w: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r>
              <w:rPr>
                <w:rFonts w:hint="eastAsia" w:ascii="Times New Roman" w:hAnsi="Times New Roman" w:eastAsia="宋体" w:cs="Times New Roman"/>
              </w:rPr>
              <w:t>F</w:t>
            </w:r>
            <w:r>
              <w:rPr>
                <w:rFonts w:ascii="Times New Roman" w:hAnsi="Times New Roman" w:eastAsia="宋体" w:cs="Times New Roman"/>
              </w:rPr>
              <w:t>DD, rural O2I, 2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lang w:val="en-US" w:eastAsia="zh-CN"/>
              </w:rPr>
              <w:t>ZTE</w:t>
            </w:r>
          </w:p>
        </w:tc>
        <w:tc>
          <w:tcPr>
            <w:tcW w:w="1778" w:type="dxa"/>
            <w:vAlign w:val="center"/>
          </w:tcPr>
          <w:p>
            <w:pPr>
              <w:jc w:val="center"/>
              <w:rPr>
                <w:rFonts w:ascii="Times New Roman" w:hAnsi="Times New Roman" w:eastAsia="宋体" w:cs="Times New Roman"/>
                <w:kern w:val="2"/>
                <w:sz w:val="21"/>
                <w:szCs w:val="22"/>
                <w:lang w:val="en-US" w:eastAsia="zh-CN" w:bidi="ar-SA"/>
              </w:rPr>
            </w:pPr>
            <w:r>
              <w:rPr>
                <w:rFonts w:hint="eastAsia" w:ascii="Times New Roman" w:hAnsi="Times New Roman" w:eastAsia="宋体" w:cs="Times New Roman"/>
              </w:rPr>
              <w:t>FR1</w:t>
            </w:r>
          </w:p>
        </w:tc>
        <w:tc>
          <w:tcPr>
            <w:tcW w:w="1329" w:type="dxa"/>
            <w:vAlign w:val="center"/>
          </w:tcPr>
          <w:p>
            <w:pPr>
              <w:jc w:val="center"/>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lang w:val="en-US" w:eastAsia="zh-CN"/>
              </w:rPr>
              <w:t>1.8 dB</w:t>
            </w:r>
          </w:p>
        </w:tc>
        <w:tc>
          <w:tcPr>
            <w:tcW w:w="1201" w:type="dxa"/>
            <w:vAlign w:val="center"/>
          </w:tcPr>
          <w:p>
            <w:pPr>
              <w:jc w:val="center"/>
              <w:rPr>
                <w:rFonts w:ascii="Times New Roman" w:hAnsi="Times New Roman" w:eastAsia="宋体" w:cs="Times New Roman"/>
                <w:kern w:val="2"/>
                <w:sz w:val="21"/>
                <w:szCs w:val="22"/>
                <w:lang w:val="en-US" w:eastAsia="zh-CN" w:bidi="ar-SA"/>
              </w:rPr>
            </w:pPr>
          </w:p>
        </w:tc>
        <w:tc>
          <w:tcPr>
            <w:tcW w:w="3640" w:type="dxa"/>
            <w:vAlign w:val="center"/>
          </w:tcPr>
          <w:p>
            <w:pPr>
              <w:jc w:val="lef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4GHz, MCS#5, one DMRS per repetition, 8 repetitions, No FH.</w:t>
            </w:r>
          </w:p>
          <w:p>
            <w:pPr>
              <w:bidi w:val="0"/>
              <w:jc w:val="left"/>
              <w:rPr>
                <w:rFonts w:hint="default" w:ascii="Times New Roman" w:hAnsi="Times New Roman" w:cs="Times New Roman"/>
                <w:lang w:val="en-US" w:eastAsia="zh-CN"/>
              </w:rPr>
            </w:pPr>
            <w:r>
              <w:rPr>
                <w:rFonts w:hint="default" w:ascii="Times New Roman" w:hAnsi="Times New Roman" w:cs="Times New Roman"/>
                <w:lang w:val="en-US" w:eastAsia="zh-CN"/>
              </w:rPr>
              <w:t xml:space="preserve">Baseline scheme: </w:t>
            </w:r>
            <w:r>
              <w:rPr>
                <w:rFonts w:hint="eastAsia" w:ascii="Times New Roman" w:hAnsi="Times New Roman" w:cs="Times New Roman"/>
                <w:lang w:val="en-US" w:eastAsia="zh-CN"/>
              </w:rPr>
              <w:t xml:space="preserve">No cross-slot channel estimation </w:t>
            </w:r>
          </w:p>
          <w:p>
            <w:pPr>
              <w:jc w:val="left"/>
              <w:rPr>
                <w:rFonts w:hint="default" w:ascii="Times New Roman" w:hAnsi="Times New Roman" w:eastAsia="宋体" w:cs="Times New Roman"/>
                <w:kern w:val="2"/>
                <w:sz w:val="21"/>
                <w:szCs w:val="22"/>
                <w:lang w:val="en-US" w:eastAsia="zh-CN" w:bidi="ar-SA"/>
              </w:rPr>
            </w:pPr>
            <w:r>
              <w:rPr>
                <w:rFonts w:hint="default" w:ascii="Times New Roman" w:hAnsi="Times New Roman" w:cs="Times New Roman"/>
                <w:lang w:val="en-US" w:eastAsia="zh-CN"/>
              </w:rPr>
              <w:t xml:space="preserve">Enhanced scheme: </w:t>
            </w:r>
            <w:r>
              <w:rPr>
                <w:rFonts w:hint="eastAsia" w:ascii="Times New Roman" w:hAnsi="Times New Roman" w:cs="Times New Roman"/>
                <w:lang w:val="en-US" w:eastAsia="zh-CN"/>
              </w:rPr>
              <w:t xml:space="preserve">Cross-slot channel estimation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p>
        </w:tc>
        <w:tc>
          <w:tcPr>
            <w:tcW w:w="1778" w:type="dxa"/>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bl>
    <w:p>
      <w:pPr>
        <w:rPr>
          <w:rFonts w:eastAsia="宋体"/>
        </w:rPr>
      </w:pPr>
    </w:p>
    <w:p>
      <w:pPr>
        <w:rPr>
          <w:rFonts w:eastAsia="宋体"/>
        </w:rPr>
      </w:pPr>
    </w:p>
    <w:p>
      <w:pPr>
        <w:jc w:val="center"/>
        <w:rPr>
          <w:rFonts w:ascii="Calibri" w:hAnsi="Calibri" w:eastAsia="宋体" w:cs="Times New Roman"/>
        </w:rPr>
      </w:pPr>
      <w:r>
        <w:rPr>
          <w:rFonts w:ascii="Times New Roman" w:hAnsi="Times New Roman"/>
          <w:bCs/>
          <w:sz w:val="20"/>
          <w:szCs w:val="20"/>
        </w:rPr>
        <w:t xml:space="preserve">Lower </w:t>
      </w:r>
      <w:r>
        <w:rPr>
          <w:rFonts w:hint="eastAsia" w:ascii="Times New Roman" w:hAnsi="Times New Roman"/>
          <w:bCs/>
          <w:sz w:val="20"/>
          <w:szCs w:val="20"/>
        </w:rPr>
        <w:t xml:space="preserve">DMRS </w:t>
      </w:r>
      <w:r>
        <w:rPr>
          <w:rFonts w:ascii="Times New Roman" w:hAnsi="Times New Roman"/>
          <w:bCs/>
          <w:sz w:val="20"/>
          <w:szCs w:val="20"/>
        </w:rPr>
        <w:t>density</w:t>
      </w:r>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Frequency Range</w:t>
            </w:r>
          </w:p>
        </w:tc>
        <w:tc>
          <w:tcPr>
            <w:tcW w:w="2530" w:type="dxa"/>
            <w:gridSpan w:val="2"/>
            <w:vAlign w:val="center"/>
          </w:tcPr>
          <w:p>
            <w:pPr>
              <w:jc w:val="center"/>
              <w:rPr>
                <w:rFonts w:ascii="Times New Roman" w:hAnsi="Times New Roman" w:eastAsia="宋体" w:cs="Times New Roman"/>
              </w:rPr>
            </w:pPr>
            <w:r>
              <w:rPr>
                <w:rFonts w:ascii="Times New Roman" w:hAnsi="Times New Roman" w:eastAsia="宋体" w:cs="Times New Roman"/>
              </w:rPr>
              <w:t>Performance g</w:t>
            </w:r>
            <w:r>
              <w:rPr>
                <w:rFonts w:hint="eastAsia" w:ascii="Times New Roman" w:hAnsi="Times New Roman" w:eastAsia="宋体" w:cs="Times New Roman"/>
              </w:rPr>
              <w:t>ain</w:t>
            </w:r>
          </w:p>
        </w:tc>
        <w:tc>
          <w:tcPr>
            <w:tcW w:w="3640"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r>
              <w:rPr>
                <w:rFonts w:ascii="Times New Roman" w:hAnsi="Times New Roman" w:eastAsia="宋体" w:cs="Times New Roman"/>
              </w:rPr>
              <w:t>eMBB</w:t>
            </w:r>
          </w:p>
        </w:tc>
        <w:tc>
          <w:tcPr>
            <w:tcW w:w="1201" w:type="dxa"/>
            <w:vAlign w:val="center"/>
          </w:tcPr>
          <w:p>
            <w:pPr>
              <w:jc w:val="center"/>
              <w:rPr>
                <w:rFonts w:ascii="Times New Roman" w:hAnsi="Times New Roman" w:eastAsia="宋体" w:cs="Times New Roman"/>
              </w:rPr>
            </w:pPr>
            <w:r>
              <w:rPr>
                <w:rFonts w:ascii="Times New Roman" w:hAnsi="Times New Roman" w:eastAsia="宋体" w:cs="Times New Roman"/>
              </w:rPr>
              <w:t>voice</w:t>
            </w:r>
          </w:p>
        </w:tc>
        <w:tc>
          <w:tcPr>
            <w:tcW w:w="3640" w:type="dxa"/>
            <w:vMerge w:val="continue"/>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Align w:val="center"/>
          </w:tcPr>
          <w:p>
            <w:pPr>
              <w:jc w:val="center"/>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lang w:val="en-US" w:eastAsia="zh-CN"/>
              </w:rPr>
              <w:t>ZTE</w:t>
            </w:r>
          </w:p>
        </w:tc>
        <w:tc>
          <w:tcPr>
            <w:tcW w:w="1778" w:type="dxa"/>
            <w:vAlign w:val="center"/>
          </w:tcPr>
          <w:p>
            <w:pPr>
              <w:jc w:val="center"/>
              <w:rPr>
                <w:rFonts w:ascii="Times New Roman" w:hAnsi="Times New Roman" w:eastAsia="宋体" w:cs="Times New Roman"/>
                <w:kern w:val="2"/>
                <w:sz w:val="21"/>
                <w:szCs w:val="22"/>
                <w:lang w:val="en-US" w:eastAsia="zh-CN" w:bidi="ar-SA"/>
              </w:rPr>
            </w:pPr>
            <w:r>
              <w:rPr>
                <w:rFonts w:hint="eastAsia" w:ascii="Times New Roman" w:hAnsi="Times New Roman" w:eastAsia="宋体" w:cs="Times New Roman"/>
              </w:rPr>
              <w:t>FR1</w:t>
            </w:r>
          </w:p>
        </w:tc>
        <w:tc>
          <w:tcPr>
            <w:tcW w:w="1329" w:type="dxa"/>
            <w:vAlign w:val="center"/>
          </w:tcPr>
          <w:p>
            <w:pPr>
              <w:jc w:val="center"/>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lang w:val="en-US" w:eastAsia="zh-CN"/>
              </w:rPr>
              <w:t>1 dB</w:t>
            </w:r>
          </w:p>
        </w:tc>
        <w:tc>
          <w:tcPr>
            <w:tcW w:w="1201" w:type="dxa"/>
            <w:vAlign w:val="center"/>
          </w:tcPr>
          <w:p>
            <w:pPr>
              <w:jc w:val="center"/>
              <w:rPr>
                <w:rFonts w:ascii="Times New Roman" w:hAnsi="Times New Roman" w:eastAsia="宋体" w:cs="Times New Roman"/>
                <w:kern w:val="2"/>
                <w:sz w:val="21"/>
                <w:szCs w:val="22"/>
                <w:lang w:val="en-US" w:eastAsia="zh-CN" w:bidi="ar-SA"/>
              </w:rPr>
            </w:pPr>
          </w:p>
        </w:tc>
        <w:tc>
          <w:tcPr>
            <w:tcW w:w="3640" w:type="dxa"/>
            <w:vAlign w:val="center"/>
          </w:tcPr>
          <w:p>
            <w:pPr>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2GHz, 14-symbol PUSCH, one DMRS, DMRS type 1, one port transmission.</w:t>
            </w:r>
          </w:p>
          <w:p>
            <w:pPr>
              <w:bidi w:val="0"/>
              <w:jc w:val="left"/>
              <w:rPr>
                <w:rFonts w:hint="default" w:ascii="Times New Roman" w:hAnsi="Times New Roman" w:cs="Times New Roman"/>
                <w:lang w:val="en-US" w:eastAsia="zh-CN"/>
              </w:rPr>
            </w:pPr>
            <w:r>
              <w:rPr>
                <w:rFonts w:hint="default" w:ascii="Times New Roman" w:hAnsi="Times New Roman" w:cs="Times New Roman"/>
                <w:lang w:val="en-US" w:eastAsia="zh-CN"/>
              </w:rPr>
              <w:t xml:space="preserve">Baseline scheme: </w:t>
            </w:r>
            <w:r>
              <w:rPr>
                <w:rFonts w:hint="default" w:ascii="Times New Roman" w:hAnsi="Times New Roman" w:cs="Times New Roman"/>
                <w:b w:val="0"/>
                <w:bCs w:val="0"/>
                <w:i w:val="0"/>
                <w:iCs w:val="0"/>
                <w:lang w:val="en-US" w:eastAsia="zh-CN"/>
              </w:rPr>
              <w:t xml:space="preserve">DMRS type 1, one port transmission, 3 dB power boosting on DMRS RE compared to data RE. </w:t>
            </w:r>
          </w:p>
          <w:p>
            <w:pPr>
              <w:jc w:val="left"/>
              <w:rPr>
                <w:rFonts w:hint="default" w:ascii="Times New Roman" w:hAnsi="Times New Roman" w:eastAsia="宋体" w:cs="Times New Roman"/>
                <w:kern w:val="2"/>
                <w:sz w:val="21"/>
                <w:szCs w:val="22"/>
                <w:lang w:val="en-US" w:eastAsia="zh-CN" w:bidi="ar-SA"/>
              </w:rPr>
            </w:pPr>
            <w:r>
              <w:rPr>
                <w:rFonts w:hint="default" w:ascii="Times New Roman" w:hAnsi="Times New Roman" w:cs="Times New Roman"/>
                <w:lang w:val="en-US" w:eastAsia="zh-CN"/>
              </w:rPr>
              <w:t>Enhanced scheme: Only</w:t>
            </w:r>
            <w:r>
              <w:rPr>
                <w:rFonts w:hint="default" w:ascii="Times New Roman" w:hAnsi="Times New Roman" w:cs="Times New Roman"/>
                <w:b w:val="0"/>
                <w:bCs w:val="0"/>
                <w:i w:val="0"/>
                <w:iCs w:val="0"/>
                <w:lang w:val="en-US" w:eastAsia="zh-CN"/>
              </w:rPr>
              <w:t xml:space="preserve"> mapping DMRS type 1 on even PRBs, 6 dB power boosting on DMRS RE compared to data 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p>
        </w:tc>
        <w:tc>
          <w:tcPr>
            <w:tcW w:w="1778" w:type="dxa"/>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p>
        </w:tc>
        <w:tc>
          <w:tcPr>
            <w:tcW w:w="1778" w:type="dxa"/>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bl>
    <w:p>
      <w:pPr>
        <w:rPr>
          <w:rFonts w:eastAsia="宋体"/>
        </w:rPr>
      </w:pPr>
    </w:p>
    <w:p>
      <w:pPr>
        <w:jc w:val="center"/>
        <w:rPr>
          <w:rFonts w:ascii="Calibri" w:hAnsi="Calibri" w:eastAsia="宋体" w:cs="Times New Roman"/>
        </w:rPr>
      </w:pPr>
      <w:r>
        <w:rPr>
          <w:rFonts w:ascii="Times New Roman" w:hAnsi="Times New Roman"/>
          <w:bCs/>
          <w:sz w:val="20"/>
          <w:szCs w:val="20"/>
        </w:rPr>
        <w:t xml:space="preserve">Higher </w:t>
      </w:r>
      <w:r>
        <w:rPr>
          <w:rFonts w:hint="eastAsia" w:ascii="Times New Roman" w:hAnsi="Times New Roman"/>
          <w:bCs/>
          <w:sz w:val="20"/>
          <w:szCs w:val="20"/>
        </w:rPr>
        <w:t xml:space="preserve">DMRS </w:t>
      </w:r>
      <w:r>
        <w:rPr>
          <w:rFonts w:ascii="Times New Roman" w:hAnsi="Times New Roman"/>
          <w:bCs/>
          <w:sz w:val="20"/>
          <w:szCs w:val="20"/>
        </w:rPr>
        <w:t>density</w:t>
      </w:r>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Frequency Range</w:t>
            </w:r>
          </w:p>
        </w:tc>
        <w:tc>
          <w:tcPr>
            <w:tcW w:w="2530" w:type="dxa"/>
            <w:gridSpan w:val="2"/>
            <w:vAlign w:val="center"/>
          </w:tcPr>
          <w:p>
            <w:pPr>
              <w:jc w:val="center"/>
              <w:rPr>
                <w:rFonts w:ascii="Times New Roman" w:hAnsi="Times New Roman" w:eastAsia="宋体" w:cs="Times New Roman"/>
              </w:rPr>
            </w:pPr>
            <w:r>
              <w:rPr>
                <w:rFonts w:ascii="Times New Roman" w:hAnsi="Times New Roman" w:eastAsia="宋体" w:cs="Times New Roman"/>
              </w:rPr>
              <w:t>Performance g</w:t>
            </w:r>
            <w:r>
              <w:rPr>
                <w:rFonts w:hint="eastAsia" w:ascii="Times New Roman" w:hAnsi="Times New Roman" w:eastAsia="宋体" w:cs="Times New Roman"/>
              </w:rPr>
              <w:t>ain</w:t>
            </w:r>
          </w:p>
        </w:tc>
        <w:tc>
          <w:tcPr>
            <w:tcW w:w="3640"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r>
              <w:rPr>
                <w:rFonts w:ascii="Times New Roman" w:hAnsi="Times New Roman" w:eastAsia="宋体" w:cs="Times New Roman"/>
              </w:rPr>
              <w:t>eMBB</w:t>
            </w:r>
          </w:p>
        </w:tc>
        <w:tc>
          <w:tcPr>
            <w:tcW w:w="1201" w:type="dxa"/>
            <w:vAlign w:val="center"/>
          </w:tcPr>
          <w:p>
            <w:pPr>
              <w:jc w:val="center"/>
              <w:rPr>
                <w:rFonts w:ascii="Times New Roman" w:hAnsi="Times New Roman" w:eastAsia="宋体" w:cs="Times New Roman"/>
              </w:rPr>
            </w:pPr>
            <w:r>
              <w:rPr>
                <w:rFonts w:ascii="Times New Roman" w:hAnsi="Times New Roman" w:eastAsia="宋体" w:cs="Times New Roman"/>
              </w:rPr>
              <w:t>voice</w:t>
            </w:r>
          </w:p>
        </w:tc>
        <w:tc>
          <w:tcPr>
            <w:tcW w:w="3640" w:type="dxa"/>
            <w:vMerge w:val="continue"/>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C</w:t>
            </w:r>
            <w:r>
              <w:rPr>
                <w:rFonts w:ascii="Times New Roman" w:hAnsi="Times New Roman" w:eastAsia="宋体" w:cs="Times New Roman"/>
              </w:rPr>
              <w:t xml:space="preserve">hina </w:t>
            </w:r>
            <w:r>
              <w:rPr>
                <w:rFonts w:hint="eastAsia" w:ascii="Times New Roman" w:hAnsi="Times New Roman" w:eastAsia="宋体" w:cs="Times New Roman"/>
              </w:rPr>
              <w:t>Telecom</w:t>
            </w: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FR1</w:t>
            </w:r>
          </w:p>
        </w:tc>
        <w:tc>
          <w:tcPr>
            <w:tcW w:w="1329" w:type="dxa"/>
            <w:vAlign w:val="center"/>
          </w:tcPr>
          <w:p>
            <w:pPr>
              <w:jc w:val="center"/>
              <w:rPr>
                <w:rFonts w:ascii="Times New Roman" w:hAnsi="Times New Roman" w:eastAsia="宋体" w:cs="Times New Roman"/>
              </w:rPr>
            </w:pPr>
            <w:r>
              <w:rPr>
                <w:rFonts w:hint="eastAsia" w:ascii="Times New Roman" w:hAnsi="Times New Roman" w:eastAsia="宋体" w:cs="Times New Roman"/>
              </w:rPr>
              <w:t>0</w:t>
            </w:r>
            <w:r>
              <w:rPr>
                <w:rFonts w:ascii="Times New Roman" w:hAnsi="Times New Roman" w:eastAsia="宋体" w:cs="Times New Roman"/>
              </w:rPr>
              <w:t xml:space="preserve">.5 </w:t>
            </w:r>
            <w:r>
              <w:rPr>
                <w:rFonts w:hint="eastAsia" w:ascii="Times New Roman" w:hAnsi="Times New Roman" w:eastAsia="宋体" w:cs="Times New Roman"/>
              </w:rPr>
              <w:t>dB</w:t>
            </w: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r>
              <w:rPr>
                <w:rFonts w:ascii="Times New Roman" w:hAnsi="Times New Roman" w:cs="Times New Roman"/>
                <w:lang w:val="en-GB"/>
              </w:rPr>
              <w:t>DDDSUDDSUU, urban O2I, 1-comb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vAlign w:val="center"/>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.5 dB</w:t>
            </w: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r>
              <w:rPr>
                <w:rFonts w:ascii="Times New Roman" w:hAnsi="Times New Roman" w:cs="Times New Roman"/>
                <w:lang w:val="en-GB"/>
              </w:rPr>
              <w:t>DDDSUDDSUU, rural O2O, 1-comb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p>
        </w:tc>
        <w:tc>
          <w:tcPr>
            <w:tcW w:w="1778" w:type="dxa"/>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2" w:hRule="atLeast"/>
          <w:jc w:val="center"/>
        </w:trPr>
        <w:tc>
          <w:tcPr>
            <w:tcW w:w="1809" w:type="dxa"/>
            <w:vAlign w:val="center"/>
          </w:tcPr>
          <w:p>
            <w:pPr>
              <w:jc w:val="center"/>
              <w:rPr>
                <w:rFonts w:ascii="Times New Roman" w:hAnsi="Times New Roman" w:eastAsia="宋体" w:cs="Times New Roman"/>
              </w:rPr>
            </w:pPr>
          </w:p>
        </w:tc>
        <w:tc>
          <w:tcPr>
            <w:tcW w:w="1778" w:type="dxa"/>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bl>
    <w:p>
      <w:pPr>
        <w:rPr>
          <w:rFonts w:eastAsia="宋体"/>
        </w:rPr>
      </w:pPr>
    </w:p>
    <w:p>
      <w:pPr>
        <w:jc w:val="center"/>
        <w:rPr>
          <w:rFonts w:ascii="Calibri" w:hAnsi="Calibri" w:eastAsia="宋体" w:cs="Times New Roman"/>
        </w:rPr>
      </w:pPr>
      <w:r>
        <w:rPr>
          <w:rFonts w:ascii="Times New Roman" w:hAnsi="Times New Roman"/>
          <w:bCs/>
          <w:sz w:val="20"/>
          <w:szCs w:val="20"/>
        </w:rPr>
        <w:t xml:space="preserve">Adaptive </w:t>
      </w:r>
      <w:r>
        <w:rPr>
          <w:rFonts w:hint="eastAsia" w:ascii="Times New Roman" w:hAnsi="Times New Roman"/>
          <w:bCs/>
          <w:sz w:val="20"/>
          <w:szCs w:val="20"/>
        </w:rPr>
        <w:t xml:space="preserve">DMRS </w:t>
      </w:r>
      <w:r>
        <w:rPr>
          <w:rFonts w:ascii="Times New Roman" w:hAnsi="Times New Roman"/>
          <w:bCs/>
          <w:sz w:val="20"/>
          <w:szCs w:val="20"/>
        </w:rPr>
        <w:t>configuration</w:t>
      </w:r>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Frequency Range</w:t>
            </w:r>
          </w:p>
        </w:tc>
        <w:tc>
          <w:tcPr>
            <w:tcW w:w="2530" w:type="dxa"/>
            <w:gridSpan w:val="2"/>
            <w:vAlign w:val="center"/>
          </w:tcPr>
          <w:p>
            <w:pPr>
              <w:jc w:val="center"/>
              <w:rPr>
                <w:rFonts w:ascii="Times New Roman" w:hAnsi="Times New Roman" w:eastAsia="宋体" w:cs="Times New Roman"/>
              </w:rPr>
            </w:pPr>
            <w:r>
              <w:rPr>
                <w:rFonts w:ascii="Times New Roman" w:hAnsi="Times New Roman" w:eastAsia="宋体" w:cs="Times New Roman"/>
              </w:rPr>
              <w:t>Performance g</w:t>
            </w:r>
            <w:r>
              <w:rPr>
                <w:rFonts w:hint="eastAsia" w:ascii="Times New Roman" w:hAnsi="Times New Roman" w:eastAsia="宋体" w:cs="Times New Roman"/>
              </w:rPr>
              <w:t>ain</w:t>
            </w:r>
          </w:p>
        </w:tc>
        <w:tc>
          <w:tcPr>
            <w:tcW w:w="3640"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r>
              <w:rPr>
                <w:rFonts w:ascii="Times New Roman" w:hAnsi="Times New Roman" w:eastAsia="宋体" w:cs="Times New Roman"/>
              </w:rPr>
              <w:t>eMBB</w:t>
            </w:r>
          </w:p>
        </w:tc>
        <w:tc>
          <w:tcPr>
            <w:tcW w:w="1201" w:type="dxa"/>
            <w:vAlign w:val="center"/>
          </w:tcPr>
          <w:p>
            <w:pPr>
              <w:jc w:val="center"/>
              <w:rPr>
                <w:rFonts w:ascii="Times New Roman" w:hAnsi="Times New Roman" w:eastAsia="宋体" w:cs="Times New Roman"/>
              </w:rPr>
            </w:pPr>
            <w:r>
              <w:rPr>
                <w:rFonts w:ascii="Times New Roman" w:hAnsi="Times New Roman" w:eastAsia="宋体" w:cs="Times New Roman"/>
              </w:rPr>
              <w:t>voice</w:t>
            </w:r>
          </w:p>
        </w:tc>
        <w:tc>
          <w:tcPr>
            <w:tcW w:w="3640" w:type="dxa"/>
            <w:vMerge w:val="continue"/>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rPr>
            </w:pP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FR1</w:t>
            </w: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vAlign w:val="center"/>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vAlign w:val="center"/>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FR2</w:t>
            </w: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p>
        </w:tc>
        <w:tc>
          <w:tcPr>
            <w:tcW w:w="1778" w:type="dxa"/>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p>
        </w:tc>
        <w:tc>
          <w:tcPr>
            <w:tcW w:w="1778" w:type="dxa"/>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bl>
    <w:p>
      <w:pPr>
        <w:rPr>
          <w:rFonts w:eastAsia="宋体"/>
        </w:rPr>
      </w:pPr>
    </w:p>
    <w:p>
      <w:pPr>
        <w:jc w:val="center"/>
        <w:rPr>
          <w:rFonts w:ascii="Calibri" w:hAnsi="Calibri" w:eastAsia="宋体" w:cs="Times New Roman"/>
        </w:rPr>
      </w:pPr>
      <w:r>
        <w:rPr>
          <w:rFonts w:ascii="Times New Roman" w:hAnsi="Times New Roman"/>
          <w:bCs/>
          <w:sz w:val="20"/>
          <w:szCs w:val="20"/>
        </w:rPr>
        <w:t>DM-RS balancing among frequency hops</w:t>
      </w:r>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Frequency Range</w:t>
            </w:r>
          </w:p>
        </w:tc>
        <w:tc>
          <w:tcPr>
            <w:tcW w:w="2530" w:type="dxa"/>
            <w:gridSpan w:val="2"/>
            <w:vAlign w:val="center"/>
          </w:tcPr>
          <w:p>
            <w:pPr>
              <w:jc w:val="center"/>
              <w:rPr>
                <w:rFonts w:ascii="Times New Roman" w:hAnsi="Times New Roman" w:eastAsia="宋体" w:cs="Times New Roman"/>
              </w:rPr>
            </w:pPr>
            <w:r>
              <w:rPr>
                <w:rFonts w:ascii="Times New Roman" w:hAnsi="Times New Roman" w:eastAsia="宋体" w:cs="Times New Roman"/>
              </w:rPr>
              <w:t>Performance g</w:t>
            </w:r>
            <w:r>
              <w:rPr>
                <w:rFonts w:hint="eastAsia" w:ascii="Times New Roman" w:hAnsi="Times New Roman" w:eastAsia="宋体" w:cs="Times New Roman"/>
              </w:rPr>
              <w:t>ain</w:t>
            </w:r>
          </w:p>
        </w:tc>
        <w:tc>
          <w:tcPr>
            <w:tcW w:w="3640"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r>
              <w:rPr>
                <w:rFonts w:ascii="Times New Roman" w:hAnsi="Times New Roman" w:eastAsia="宋体" w:cs="Times New Roman"/>
              </w:rPr>
              <w:t>eMBB</w:t>
            </w:r>
          </w:p>
        </w:tc>
        <w:tc>
          <w:tcPr>
            <w:tcW w:w="1201" w:type="dxa"/>
            <w:vAlign w:val="center"/>
          </w:tcPr>
          <w:p>
            <w:pPr>
              <w:jc w:val="center"/>
              <w:rPr>
                <w:rFonts w:ascii="Times New Roman" w:hAnsi="Times New Roman" w:eastAsia="宋体" w:cs="Times New Roman"/>
              </w:rPr>
            </w:pPr>
            <w:r>
              <w:rPr>
                <w:rFonts w:ascii="Times New Roman" w:hAnsi="Times New Roman" w:eastAsia="宋体" w:cs="Times New Roman"/>
              </w:rPr>
              <w:t>voice</w:t>
            </w:r>
          </w:p>
        </w:tc>
        <w:tc>
          <w:tcPr>
            <w:tcW w:w="3640" w:type="dxa"/>
            <w:vMerge w:val="continue"/>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rPr>
            </w:pP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FR1</w:t>
            </w: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vAlign w:val="center"/>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vAlign w:val="center"/>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FR2</w:t>
            </w: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p>
        </w:tc>
        <w:tc>
          <w:tcPr>
            <w:tcW w:w="1778" w:type="dxa"/>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p>
        </w:tc>
        <w:tc>
          <w:tcPr>
            <w:tcW w:w="1778" w:type="dxa"/>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bl>
    <w:p>
      <w:pPr>
        <w:rPr>
          <w:rFonts w:eastAsia="宋体"/>
        </w:rPr>
      </w:pPr>
    </w:p>
    <w:p>
      <w:pPr>
        <w:pStyle w:val="3"/>
        <w:spacing w:before="156" w:after="156"/>
        <w:rPr>
          <w:rFonts w:ascii="Arial" w:hAnsi="Arial" w:cs="Arial"/>
        </w:rPr>
      </w:pPr>
      <w:r>
        <w:rPr>
          <w:rFonts w:ascii="Arial" w:hAnsi="Arial" w:cs="Arial"/>
        </w:rPr>
        <w:t xml:space="preserve">2.4 </w:t>
      </w:r>
      <w:r>
        <w:rPr>
          <w:rFonts w:hint="eastAsia" w:ascii="Arial" w:hAnsi="Arial" w:cs="Arial"/>
        </w:rPr>
        <w:t>Other solutions for PUSCH coverage enhancement</w:t>
      </w:r>
      <w:r>
        <w:rPr>
          <w:rFonts w:ascii="Arial" w:hAnsi="Arial" w:cs="Arial"/>
        </w:rPr>
        <w:t>s</w:t>
      </w:r>
    </w:p>
    <w:tbl>
      <w:tblPr>
        <w:tblStyle w:val="40"/>
        <w:tblW w:w="9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3718"/>
        <w:gridCol w:w="1160"/>
        <w:gridCol w:w="1081"/>
        <w:gridCol w:w="2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8" w:hRule="atLeast"/>
          <w:jc w:val="center"/>
        </w:trPr>
        <w:tc>
          <w:tcPr>
            <w:tcW w:w="1540"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371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S</w:t>
            </w:r>
            <w:r>
              <w:rPr>
                <w:rFonts w:ascii="Times New Roman" w:hAnsi="Times New Roman" w:eastAsia="宋体" w:cs="Times New Roman"/>
              </w:rPr>
              <w:t>olutions</w:t>
            </w:r>
          </w:p>
        </w:tc>
        <w:tc>
          <w:tcPr>
            <w:tcW w:w="2241" w:type="dxa"/>
            <w:gridSpan w:val="2"/>
            <w:vAlign w:val="center"/>
          </w:tcPr>
          <w:p>
            <w:pPr>
              <w:jc w:val="center"/>
              <w:rPr>
                <w:rFonts w:ascii="Times New Roman" w:hAnsi="Times New Roman" w:eastAsia="宋体" w:cs="Times New Roman"/>
              </w:rPr>
            </w:pPr>
            <w:r>
              <w:rPr>
                <w:rFonts w:ascii="Times New Roman" w:hAnsi="Times New Roman" w:eastAsia="宋体" w:cs="Times New Roman"/>
              </w:rPr>
              <w:t>Performance g</w:t>
            </w:r>
            <w:r>
              <w:rPr>
                <w:rFonts w:hint="eastAsia" w:ascii="Times New Roman" w:hAnsi="Times New Roman" w:eastAsia="宋体" w:cs="Times New Roman"/>
              </w:rPr>
              <w:t>ain</w:t>
            </w:r>
          </w:p>
        </w:tc>
        <w:tc>
          <w:tcPr>
            <w:tcW w:w="2241"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540" w:type="dxa"/>
            <w:vMerge w:val="continue"/>
            <w:vAlign w:val="center"/>
          </w:tcPr>
          <w:p>
            <w:pPr>
              <w:jc w:val="center"/>
              <w:rPr>
                <w:rFonts w:ascii="Times New Roman" w:hAnsi="Times New Roman" w:eastAsia="宋体" w:cs="Times New Roman"/>
              </w:rPr>
            </w:pPr>
          </w:p>
        </w:tc>
        <w:tc>
          <w:tcPr>
            <w:tcW w:w="3718" w:type="dxa"/>
            <w:vMerge w:val="continue"/>
          </w:tcPr>
          <w:p>
            <w:pPr>
              <w:jc w:val="center"/>
              <w:rPr>
                <w:rFonts w:ascii="Times New Roman" w:hAnsi="Times New Roman" w:eastAsia="宋体" w:cs="Times New Roman"/>
              </w:rPr>
            </w:pPr>
          </w:p>
        </w:tc>
        <w:tc>
          <w:tcPr>
            <w:tcW w:w="1160" w:type="dxa"/>
            <w:vAlign w:val="center"/>
          </w:tcPr>
          <w:p>
            <w:pPr>
              <w:jc w:val="center"/>
              <w:rPr>
                <w:rFonts w:ascii="Times New Roman" w:hAnsi="Times New Roman" w:eastAsia="宋体" w:cs="Times New Roman"/>
              </w:rPr>
            </w:pPr>
            <w:r>
              <w:rPr>
                <w:rFonts w:ascii="Times New Roman" w:hAnsi="Times New Roman" w:eastAsia="宋体" w:cs="Times New Roman"/>
              </w:rPr>
              <w:t>eMBB</w:t>
            </w:r>
          </w:p>
        </w:tc>
        <w:tc>
          <w:tcPr>
            <w:tcW w:w="1081" w:type="dxa"/>
            <w:vAlign w:val="center"/>
          </w:tcPr>
          <w:p>
            <w:pPr>
              <w:jc w:val="center"/>
              <w:rPr>
                <w:rFonts w:ascii="Times New Roman" w:hAnsi="Times New Roman" w:eastAsia="宋体" w:cs="Times New Roman"/>
              </w:rPr>
            </w:pPr>
            <w:r>
              <w:rPr>
                <w:rFonts w:ascii="Times New Roman" w:hAnsi="Times New Roman" w:eastAsia="宋体" w:cs="Times New Roman"/>
              </w:rPr>
              <w:t>voice</w:t>
            </w:r>
          </w:p>
        </w:tc>
        <w:tc>
          <w:tcPr>
            <w:tcW w:w="2241" w:type="dxa"/>
            <w:vMerge w:val="continue"/>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540"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C</w:t>
            </w:r>
            <w:r>
              <w:rPr>
                <w:rFonts w:ascii="Times New Roman" w:hAnsi="Times New Roman" w:eastAsia="宋体" w:cs="Times New Roman"/>
              </w:rPr>
              <w:t>hina Telecom</w:t>
            </w:r>
          </w:p>
        </w:tc>
        <w:tc>
          <w:tcPr>
            <w:tcW w:w="3718"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Enhanced intra-slot frequency hopping</w:t>
            </w:r>
          </w:p>
        </w:tc>
        <w:tc>
          <w:tcPr>
            <w:tcW w:w="1160" w:type="dxa"/>
            <w:vAlign w:val="center"/>
          </w:tcPr>
          <w:p>
            <w:pPr>
              <w:jc w:val="center"/>
              <w:rPr>
                <w:rFonts w:ascii="Times New Roman" w:hAnsi="Times New Roman" w:eastAsia="宋体" w:cs="Times New Roman"/>
              </w:rPr>
            </w:pPr>
          </w:p>
        </w:tc>
        <w:tc>
          <w:tcPr>
            <w:tcW w:w="1081" w:type="dxa"/>
            <w:vAlign w:val="center"/>
          </w:tcPr>
          <w:p>
            <w:pPr>
              <w:jc w:val="center"/>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.8 dB</w:t>
            </w:r>
          </w:p>
        </w:tc>
        <w:tc>
          <w:tcPr>
            <w:tcW w:w="2241" w:type="dxa"/>
          </w:tcPr>
          <w:p>
            <w:pPr>
              <w:jc w:val="center"/>
              <w:rPr>
                <w:rFonts w:ascii="Times New Roman" w:hAnsi="Times New Roman" w:eastAsia="宋体" w:cs="Times New Roman"/>
              </w:rPr>
            </w:pPr>
            <w:r>
              <w:rPr>
                <w:rFonts w:ascii="Times New Roman" w:hAnsi="Times New Roman" w:eastAsia="宋体" w:cs="Times New Roman"/>
              </w:rPr>
              <w:t>DDDSUDDSUU, O2O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40" w:type="dxa"/>
            <w:vMerge w:val="continue"/>
            <w:vAlign w:val="center"/>
          </w:tcPr>
          <w:p>
            <w:pPr>
              <w:jc w:val="center"/>
              <w:rPr>
                <w:rFonts w:ascii="Times New Roman" w:hAnsi="Times New Roman" w:eastAsia="宋体" w:cs="Times New Roman"/>
              </w:rPr>
            </w:pPr>
          </w:p>
        </w:tc>
        <w:tc>
          <w:tcPr>
            <w:tcW w:w="3718" w:type="dxa"/>
            <w:vMerge w:val="continue"/>
          </w:tcPr>
          <w:p>
            <w:pPr>
              <w:jc w:val="center"/>
              <w:rPr>
                <w:rFonts w:ascii="Times New Roman" w:hAnsi="Times New Roman" w:eastAsia="宋体" w:cs="Times New Roman"/>
              </w:rPr>
            </w:pPr>
          </w:p>
        </w:tc>
        <w:tc>
          <w:tcPr>
            <w:tcW w:w="1160" w:type="dxa"/>
            <w:vAlign w:val="center"/>
          </w:tcPr>
          <w:p>
            <w:pPr>
              <w:jc w:val="center"/>
              <w:rPr>
                <w:rFonts w:ascii="Times New Roman" w:hAnsi="Times New Roman" w:eastAsia="宋体" w:cs="Times New Roman"/>
              </w:rPr>
            </w:pPr>
            <w:r>
              <w:rPr>
                <w:rFonts w:hint="eastAsia" w:ascii="Times New Roman" w:hAnsi="Times New Roman" w:eastAsia="宋体" w:cs="Times New Roman"/>
              </w:rPr>
              <w:t>0</w:t>
            </w:r>
            <w:r>
              <w:rPr>
                <w:rFonts w:ascii="Times New Roman" w:hAnsi="Times New Roman" w:eastAsia="宋体" w:cs="Times New Roman"/>
              </w:rPr>
              <w:t>.4 dB</w:t>
            </w:r>
          </w:p>
        </w:tc>
        <w:tc>
          <w:tcPr>
            <w:tcW w:w="1081" w:type="dxa"/>
            <w:vAlign w:val="center"/>
          </w:tcPr>
          <w:p>
            <w:pPr>
              <w:jc w:val="center"/>
              <w:rPr>
                <w:rFonts w:ascii="Times New Roman" w:hAnsi="Times New Roman" w:eastAsia="宋体" w:cs="Times New Roman"/>
              </w:rPr>
            </w:pPr>
          </w:p>
        </w:tc>
        <w:tc>
          <w:tcPr>
            <w:tcW w:w="2241" w:type="dxa"/>
          </w:tcPr>
          <w:p>
            <w:pPr>
              <w:jc w:val="center"/>
              <w:rPr>
                <w:rFonts w:ascii="Times New Roman" w:hAnsi="Times New Roman" w:eastAsia="宋体" w:cs="Times New Roman"/>
              </w:rPr>
            </w:pPr>
            <w:r>
              <w:rPr>
                <w:rFonts w:ascii="Times New Roman" w:hAnsi="Times New Roman" w:eastAsia="宋体" w:cs="Times New Roman"/>
              </w:rPr>
              <w:t>DDDSUDDSUU, rural O2I</w:t>
            </w:r>
          </w:p>
        </w:tc>
      </w:tr>
    </w:tbl>
    <w:p/>
    <w:p>
      <w:pPr>
        <w:keepNext/>
        <w:keepLines/>
        <w:pBdr>
          <w:top w:val="single" w:color="auto" w:sz="12" w:space="3"/>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Simulation results for PUCCH enhancements</w:t>
      </w:r>
    </w:p>
    <w:p>
      <w:pPr>
        <w:pStyle w:val="3"/>
        <w:spacing w:before="156" w:after="156"/>
        <w:rPr>
          <w:rFonts w:ascii="Arial" w:hAnsi="Arial" w:cs="Arial"/>
        </w:rPr>
      </w:pPr>
      <w:r>
        <w:rPr>
          <w:rFonts w:ascii="Arial" w:hAnsi="Arial" w:cs="Arial"/>
        </w:rPr>
        <w:t>3.1 Prioritized solutions</w:t>
      </w:r>
    </w:p>
    <w:p>
      <w:pPr>
        <w:jc w:val="center"/>
        <w:rPr>
          <w:rFonts w:ascii="Calibri" w:hAnsi="Calibri" w:eastAsia="宋体" w:cs="Times New Roman"/>
        </w:rPr>
      </w:pPr>
      <w:r>
        <w:rPr>
          <w:rFonts w:ascii="Times New Roman" w:hAnsi="Times New Roman" w:cs="Times New Roman"/>
        </w:rPr>
        <w:t>DMRS-less PUCCH</w:t>
      </w:r>
    </w:p>
    <w:tbl>
      <w:tblPr>
        <w:tblStyle w:val="40"/>
        <w:tblW w:w="9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2053"/>
        <w:gridCol w:w="2316"/>
        <w:gridCol w:w="3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392" w:type="dxa"/>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2053" w:type="dxa"/>
            <w:vAlign w:val="center"/>
          </w:tcPr>
          <w:p>
            <w:pPr>
              <w:jc w:val="center"/>
              <w:rPr>
                <w:rFonts w:ascii="Times New Roman" w:hAnsi="Times New Roman" w:eastAsia="宋体" w:cs="Times New Roman"/>
              </w:rPr>
            </w:pPr>
            <w:r>
              <w:rPr>
                <w:rFonts w:hint="eastAsia" w:ascii="Times New Roman" w:hAnsi="Times New Roman" w:eastAsia="宋体" w:cs="Times New Roman"/>
              </w:rPr>
              <w:t>Frequency Range</w:t>
            </w:r>
          </w:p>
        </w:tc>
        <w:tc>
          <w:tcPr>
            <w:tcW w:w="2316" w:type="dxa"/>
            <w:vAlign w:val="center"/>
          </w:tcPr>
          <w:p>
            <w:pPr>
              <w:jc w:val="center"/>
              <w:rPr>
                <w:rFonts w:ascii="Times New Roman" w:hAnsi="Times New Roman" w:eastAsia="宋体" w:cs="Times New Roman"/>
              </w:rPr>
            </w:pPr>
            <w:r>
              <w:rPr>
                <w:rFonts w:ascii="Times New Roman" w:hAnsi="Times New Roman" w:eastAsia="宋体" w:cs="Times New Roman"/>
              </w:rPr>
              <w:t>Performance gain</w:t>
            </w:r>
          </w:p>
        </w:tc>
        <w:tc>
          <w:tcPr>
            <w:tcW w:w="3999" w:type="dxa"/>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392" w:type="dxa"/>
            <w:vAlign w:val="center"/>
          </w:tcPr>
          <w:p>
            <w:pPr>
              <w:jc w:val="center"/>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lang w:val="en-US" w:eastAsia="zh-CN"/>
              </w:rPr>
              <w:t>ZTE</w:t>
            </w:r>
          </w:p>
        </w:tc>
        <w:tc>
          <w:tcPr>
            <w:tcW w:w="2053" w:type="dxa"/>
            <w:vAlign w:val="center"/>
          </w:tcPr>
          <w:p>
            <w:pPr>
              <w:jc w:val="center"/>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rPr>
              <w:t>FR1</w:t>
            </w:r>
          </w:p>
        </w:tc>
        <w:tc>
          <w:tcPr>
            <w:tcW w:w="2316" w:type="dxa"/>
            <w:vAlign w:val="center"/>
          </w:tcPr>
          <w:p>
            <w:pPr>
              <w:jc w:val="center"/>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lang w:val="en-US" w:eastAsia="zh-CN"/>
              </w:rPr>
              <w:t>2~3 dB</w:t>
            </w:r>
          </w:p>
        </w:tc>
        <w:tc>
          <w:tcPr>
            <w:tcW w:w="3999" w:type="dxa"/>
            <w:vAlign w:val="center"/>
          </w:tcPr>
          <w:p>
            <w:pPr>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4GHz, </w:t>
            </w:r>
            <w:r>
              <w:rPr>
                <w:rFonts w:hint="eastAsia" w:ascii="Times New Roman" w:hAnsi="Times New Roman" w:eastAsia="宋体" w:cs="Times New Roman"/>
                <w:lang w:eastAsia="zh-CN"/>
              </w:rPr>
              <w:t>11 bits</w:t>
            </w:r>
            <w:r>
              <w:rPr>
                <w:rFonts w:hint="eastAsia" w:ascii="Times New Roman" w:hAnsi="Times New Roman" w:eastAsia="宋体" w:cs="Times New Roman"/>
                <w:lang w:val="en-US" w:eastAsia="zh-CN"/>
              </w:rPr>
              <w:t xml:space="preserve"> UCI</w:t>
            </w:r>
          </w:p>
          <w:p>
            <w:pPr>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Baseline scheme: </w:t>
            </w:r>
            <w:r>
              <w:rPr>
                <w:rFonts w:hint="eastAsia" w:ascii="Times New Roman" w:hAnsi="Times New Roman" w:eastAsia="宋体" w:cs="Times New Roman"/>
                <w:lang w:val="en-US" w:eastAsia="zh-CN"/>
              </w:rPr>
              <w:t>PUCCH format 3</w:t>
            </w:r>
          </w:p>
          <w:p>
            <w:pPr>
              <w:jc w:val="left"/>
              <w:rPr>
                <w:rFonts w:hint="default" w:ascii="Times New Roman" w:hAnsi="Times New Roman" w:eastAsia="宋体" w:cs="Times New Roman"/>
                <w:kern w:val="2"/>
                <w:sz w:val="21"/>
                <w:szCs w:val="22"/>
                <w:lang w:val="en-US" w:eastAsia="zh-CN" w:bidi="ar-SA"/>
              </w:rPr>
            </w:pPr>
            <w:r>
              <w:rPr>
                <w:rFonts w:hint="default" w:ascii="Times New Roman" w:hAnsi="Times New Roman" w:eastAsia="宋体" w:cs="Times New Roman"/>
                <w:lang w:val="en-US" w:eastAsia="zh-CN"/>
              </w:rPr>
              <w:t xml:space="preserve">Enhanced scheme: </w:t>
            </w:r>
            <w:r>
              <w:rPr>
                <w:rFonts w:hint="eastAsia" w:ascii="Times New Roman" w:hAnsi="Times New Roman" w:eastAsia="宋体" w:cs="Times New Roman"/>
                <w:lang w:val="en-US" w:eastAsia="zh-CN"/>
              </w:rPr>
              <w:t xml:space="preserve">Sequence based PUCCH with </w:t>
            </w:r>
            <w:r>
              <w:rPr>
                <w:rFonts w:hint="default" w:ascii="Times New Roman" w:hAnsi="Times New Roman" w:eastAsia="宋体" w:cs="Times New Roman"/>
                <w:lang w:eastAsia="zh-CN"/>
              </w:rPr>
              <w:t>2^11 sequences</w:t>
            </w:r>
            <w:r>
              <w:rPr>
                <w:rFonts w:hint="eastAsia" w:ascii="Times New Roman" w:hAnsi="Times New Roman" w:eastAsia="宋体"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392" w:type="dxa"/>
            <w:vAlign w:val="center"/>
          </w:tcPr>
          <w:p>
            <w:pPr>
              <w:jc w:val="center"/>
              <w:rPr>
                <w:rFonts w:ascii="Times New Roman" w:hAnsi="Times New Roman" w:eastAsia="宋体" w:cs="Times New Roman"/>
              </w:rPr>
            </w:pPr>
          </w:p>
        </w:tc>
        <w:tc>
          <w:tcPr>
            <w:tcW w:w="2053" w:type="dxa"/>
          </w:tcPr>
          <w:p>
            <w:pPr>
              <w:jc w:val="center"/>
              <w:rPr>
                <w:rFonts w:ascii="Times New Roman" w:hAnsi="Times New Roman" w:eastAsia="宋体" w:cs="Times New Roman"/>
              </w:rPr>
            </w:pPr>
          </w:p>
        </w:tc>
        <w:tc>
          <w:tcPr>
            <w:tcW w:w="2316" w:type="dxa"/>
            <w:vAlign w:val="center"/>
          </w:tcPr>
          <w:p>
            <w:pPr>
              <w:jc w:val="center"/>
              <w:rPr>
                <w:rFonts w:ascii="Times New Roman" w:hAnsi="Times New Roman" w:eastAsia="宋体" w:cs="Times New Roman"/>
              </w:rPr>
            </w:pPr>
          </w:p>
        </w:tc>
        <w:tc>
          <w:tcPr>
            <w:tcW w:w="3999"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92" w:type="dxa"/>
            <w:vAlign w:val="center"/>
          </w:tcPr>
          <w:p>
            <w:pPr>
              <w:jc w:val="center"/>
              <w:rPr>
                <w:rFonts w:ascii="Times New Roman" w:hAnsi="Times New Roman" w:eastAsia="宋体" w:cs="Times New Roman"/>
              </w:rPr>
            </w:pPr>
          </w:p>
        </w:tc>
        <w:tc>
          <w:tcPr>
            <w:tcW w:w="2053" w:type="dxa"/>
          </w:tcPr>
          <w:p>
            <w:pPr>
              <w:jc w:val="center"/>
              <w:rPr>
                <w:rFonts w:ascii="Times New Roman" w:hAnsi="Times New Roman" w:eastAsia="宋体" w:cs="Times New Roman"/>
              </w:rPr>
            </w:pPr>
          </w:p>
        </w:tc>
        <w:tc>
          <w:tcPr>
            <w:tcW w:w="2316" w:type="dxa"/>
            <w:vAlign w:val="center"/>
          </w:tcPr>
          <w:p>
            <w:pPr>
              <w:jc w:val="center"/>
              <w:rPr>
                <w:rFonts w:ascii="Times New Roman" w:hAnsi="Times New Roman" w:eastAsia="宋体" w:cs="Times New Roman"/>
              </w:rPr>
            </w:pPr>
          </w:p>
        </w:tc>
        <w:tc>
          <w:tcPr>
            <w:tcW w:w="3999" w:type="dxa"/>
            <w:vAlign w:val="center"/>
          </w:tcPr>
          <w:p>
            <w:pPr>
              <w:jc w:val="center"/>
              <w:rPr>
                <w:rFonts w:ascii="Times New Roman" w:hAnsi="Times New Roman" w:eastAsia="宋体" w:cs="Times New Roman"/>
              </w:rPr>
            </w:pPr>
          </w:p>
        </w:tc>
      </w:tr>
    </w:tbl>
    <w:p/>
    <w:p>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40"/>
        <w:tblW w:w="9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2053"/>
        <w:gridCol w:w="2316"/>
        <w:gridCol w:w="3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392" w:type="dxa"/>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2053" w:type="dxa"/>
            <w:vAlign w:val="center"/>
          </w:tcPr>
          <w:p>
            <w:pPr>
              <w:jc w:val="center"/>
              <w:rPr>
                <w:rFonts w:ascii="Times New Roman" w:hAnsi="Times New Roman" w:eastAsia="宋体" w:cs="Times New Roman"/>
              </w:rPr>
            </w:pPr>
            <w:r>
              <w:rPr>
                <w:rFonts w:hint="eastAsia" w:ascii="Times New Roman" w:hAnsi="Times New Roman" w:eastAsia="宋体" w:cs="Times New Roman"/>
              </w:rPr>
              <w:t>Frequency Range</w:t>
            </w:r>
          </w:p>
        </w:tc>
        <w:tc>
          <w:tcPr>
            <w:tcW w:w="2316" w:type="dxa"/>
            <w:vAlign w:val="center"/>
          </w:tcPr>
          <w:p>
            <w:pPr>
              <w:jc w:val="center"/>
              <w:rPr>
                <w:rFonts w:ascii="Times New Roman" w:hAnsi="Times New Roman" w:eastAsia="宋体" w:cs="Times New Roman"/>
              </w:rPr>
            </w:pPr>
            <w:r>
              <w:rPr>
                <w:rFonts w:ascii="Times New Roman" w:hAnsi="Times New Roman" w:eastAsia="宋体" w:cs="Times New Roman"/>
              </w:rPr>
              <w:t>Performance gain</w:t>
            </w:r>
          </w:p>
        </w:tc>
        <w:tc>
          <w:tcPr>
            <w:tcW w:w="3999" w:type="dxa"/>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92" w:type="dxa"/>
            <w:vMerge w:val="restart"/>
            <w:vAlign w:val="center"/>
          </w:tcPr>
          <w:p>
            <w:pPr>
              <w:jc w:val="center"/>
              <w:rPr>
                <w:rFonts w:ascii="Times New Roman" w:hAnsi="Times New Roman" w:eastAsia="宋体" w:cs="Times New Roman"/>
              </w:rPr>
            </w:pPr>
          </w:p>
        </w:tc>
        <w:tc>
          <w:tcPr>
            <w:tcW w:w="2053"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FR1</w:t>
            </w:r>
          </w:p>
        </w:tc>
        <w:tc>
          <w:tcPr>
            <w:tcW w:w="2316" w:type="dxa"/>
            <w:vAlign w:val="center"/>
          </w:tcPr>
          <w:p>
            <w:pPr>
              <w:jc w:val="center"/>
              <w:rPr>
                <w:rFonts w:ascii="Times New Roman" w:hAnsi="Times New Roman" w:eastAsia="宋体" w:cs="Times New Roman"/>
              </w:rPr>
            </w:pPr>
          </w:p>
        </w:tc>
        <w:tc>
          <w:tcPr>
            <w:tcW w:w="3999"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92" w:type="dxa"/>
            <w:vMerge w:val="continue"/>
            <w:vAlign w:val="center"/>
          </w:tcPr>
          <w:p>
            <w:pPr>
              <w:jc w:val="center"/>
              <w:rPr>
                <w:rFonts w:ascii="Times New Roman" w:hAnsi="Times New Roman" w:eastAsia="宋体" w:cs="Times New Roman"/>
              </w:rPr>
            </w:pPr>
          </w:p>
        </w:tc>
        <w:tc>
          <w:tcPr>
            <w:tcW w:w="2053" w:type="dxa"/>
            <w:vMerge w:val="continue"/>
            <w:vAlign w:val="center"/>
          </w:tcPr>
          <w:p>
            <w:pPr>
              <w:jc w:val="center"/>
              <w:rPr>
                <w:rFonts w:ascii="Times New Roman" w:hAnsi="Times New Roman" w:eastAsia="宋体" w:cs="Times New Roman"/>
              </w:rPr>
            </w:pPr>
          </w:p>
        </w:tc>
        <w:tc>
          <w:tcPr>
            <w:tcW w:w="2316" w:type="dxa"/>
            <w:vAlign w:val="center"/>
          </w:tcPr>
          <w:p>
            <w:pPr>
              <w:jc w:val="center"/>
              <w:rPr>
                <w:rFonts w:ascii="Times New Roman" w:hAnsi="Times New Roman" w:eastAsia="宋体" w:cs="Times New Roman"/>
              </w:rPr>
            </w:pPr>
          </w:p>
        </w:tc>
        <w:tc>
          <w:tcPr>
            <w:tcW w:w="3999"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392" w:type="dxa"/>
            <w:vMerge w:val="continue"/>
            <w:vAlign w:val="center"/>
          </w:tcPr>
          <w:p>
            <w:pPr>
              <w:jc w:val="center"/>
              <w:rPr>
                <w:rFonts w:ascii="Times New Roman" w:hAnsi="Times New Roman" w:eastAsia="宋体" w:cs="Times New Roman"/>
              </w:rPr>
            </w:pPr>
          </w:p>
        </w:tc>
        <w:tc>
          <w:tcPr>
            <w:tcW w:w="2053" w:type="dxa"/>
            <w:vMerge w:val="continue"/>
            <w:vAlign w:val="center"/>
          </w:tcPr>
          <w:p>
            <w:pPr>
              <w:jc w:val="center"/>
              <w:rPr>
                <w:rFonts w:ascii="Times New Roman" w:hAnsi="Times New Roman" w:eastAsia="宋体" w:cs="Times New Roman"/>
              </w:rPr>
            </w:pPr>
          </w:p>
        </w:tc>
        <w:tc>
          <w:tcPr>
            <w:tcW w:w="2316" w:type="dxa"/>
            <w:vAlign w:val="center"/>
          </w:tcPr>
          <w:p>
            <w:pPr>
              <w:jc w:val="center"/>
              <w:rPr>
                <w:rFonts w:ascii="Times New Roman" w:hAnsi="Times New Roman" w:eastAsia="宋体" w:cs="Times New Roman"/>
              </w:rPr>
            </w:pPr>
          </w:p>
        </w:tc>
        <w:tc>
          <w:tcPr>
            <w:tcW w:w="3999"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92" w:type="dxa"/>
            <w:vMerge w:val="continue"/>
            <w:vAlign w:val="center"/>
          </w:tcPr>
          <w:p>
            <w:pPr>
              <w:jc w:val="center"/>
              <w:rPr>
                <w:rFonts w:ascii="Times New Roman" w:hAnsi="Times New Roman" w:eastAsia="宋体" w:cs="Times New Roman"/>
              </w:rPr>
            </w:pPr>
          </w:p>
        </w:tc>
        <w:tc>
          <w:tcPr>
            <w:tcW w:w="2053"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FR2</w:t>
            </w:r>
          </w:p>
        </w:tc>
        <w:tc>
          <w:tcPr>
            <w:tcW w:w="2316" w:type="dxa"/>
            <w:vAlign w:val="center"/>
          </w:tcPr>
          <w:p>
            <w:pPr>
              <w:jc w:val="center"/>
              <w:rPr>
                <w:rFonts w:ascii="Times New Roman" w:hAnsi="Times New Roman" w:eastAsia="宋体" w:cs="Times New Roman"/>
              </w:rPr>
            </w:pPr>
          </w:p>
        </w:tc>
        <w:tc>
          <w:tcPr>
            <w:tcW w:w="3999"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392" w:type="dxa"/>
            <w:vMerge w:val="continue"/>
            <w:vAlign w:val="center"/>
          </w:tcPr>
          <w:p>
            <w:pPr>
              <w:jc w:val="center"/>
              <w:rPr>
                <w:rFonts w:ascii="Times New Roman" w:hAnsi="Times New Roman" w:eastAsia="宋体" w:cs="Times New Roman"/>
              </w:rPr>
            </w:pPr>
          </w:p>
        </w:tc>
        <w:tc>
          <w:tcPr>
            <w:tcW w:w="2053" w:type="dxa"/>
            <w:vMerge w:val="continue"/>
          </w:tcPr>
          <w:p>
            <w:pPr>
              <w:jc w:val="center"/>
              <w:rPr>
                <w:rFonts w:ascii="Times New Roman" w:hAnsi="Times New Roman" w:eastAsia="宋体" w:cs="Times New Roman"/>
              </w:rPr>
            </w:pPr>
          </w:p>
        </w:tc>
        <w:tc>
          <w:tcPr>
            <w:tcW w:w="2316" w:type="dxa"/>
            <w:vAlign w:val="center"/>
          </w:tcPr>
          <w:p>
            <w:pPr>
              <w:jc w:val="center"/>
              <w:rPr>
                <w:rFonts w:ascii="Times New Roman" w:hAnsi="Times New Roman" w:eastAsia="宋体" w:cs="Times New Roman"/>
              </w:rPr>
            </w:pPr>
          </w:p>
        </w:tc>
        <w:tc>
          <w:tcPr>
            <w:tcW w:w="3999"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392" w:type="dxa"/>
            <w:vAlign w:val="center"/>
          </w:tcPr>
          <w:p>
            <w:pPr>
              <w:jc w:val="center"/>
              <w:rPr>
                <w:rFonts w:ascii="Times New Roman" w:hAnsi="Times New Roman" w:eastAsia="宋体" w:cs="Times New Roman"/>
              </w:rPr>
            </w:pPr>
          </w:p>
        </w:tc>
        <w:tc>
          <w:tcPr>
            <w:tcW w:w="2053" w:type="dxa"/>
          </w:tcPr>
          <w:p>
            <w:pPr>
              <w:jc w:val="center"/>
              <w:rPr>
                <w:rFonts w:ascii="Times New Roman" w:hAnsi="Times New Roman" w:eastAsia="宋体" w:cs="Times New Roman"/>
              </w:rPr>
            </w:pPr>
          </w:p>
        </w:tc>
        <w:tc>
          <w:tcPr>
            <w:tcW w:w="2316" w:type="dxa"/>
            <w:vAlign w:val="center"/>
          </w:tcPr>
          <w:p>
            <w:pPr>
              <w:jc w:val="center"/>
              <w:rPr>
                <w:rFonts w:ascii="Times New Roman" w:hAnsi="Times New Roman" w:eastAsia="宋体" w:cs="Times New Roman"/>
              </w:rPr>
            </w:pPr>
          </w:p>
        </w:tc>
        <w:tc>
          <w:tcPr>
            <w:tcW w:w="3999"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92" w:type="dxa"/>
            <w:vAlign w:val="center"/>
          </w:tcPr>
          <w:p>
            <w:pPr>
              <w:jc w:val="center"/>
              <w:rPr>
                <w:rFonts w:ascii="Times New Roman" w:hAnsi="Times New Roman" w:eastAsia="宋体" w:cs="Times New Roman"/>
              </w:rPr>
            </w:pPr>
          </w:p>
        </w:tc>
        <w:tc>
          <w:tcPr>
            <w:tcW w:w="2053" w:type="dxa"/>
          </w:tcPr>
          <w:p>
            <w:pPr>
              <w:jc w:val="center"/>
              <w:rPr>
                <w:rFonts w:ascii="Times New Roman" w:hAnsi="Times New Roman" w:eastAsia="宋体" w:cs="Times New Roman"/>
              </w:rPr>
            </w:pPr>
          </w:p>
        </w:tc>
        <w:tc>
          <w:tcPr>
            <w:tcW w:w="2316" w:type="dxa"/>
            <w:vAlign w:val="center"/>
          </w:tcPr>
          <w:p>
            <w:pPr>
              <w:jc w:val="center"/>
              <w:rPr>
                <w:rFonts w:ascii="Times New Roman" w:hAnsi="Times New Roman" w:eastAsia="宋体" w:cs="Times New Roman"/>
              </w:rPr>
            </w:pPr>
          </w:p>
        </w:tc>
        <w:tc>
          <w:tcPr>
            <w:tcW w:w="3999" w:type="dxa"/>
            <w:vAlign w:val="center"/>
          </w:tcPr>
          <w:p>
            <w:pPr>
              <w:jc w:val="center"/>
              <w:rPr>
                <w:rFonts w:ascii="Times New Roman" w:hAnsi="Times New Roman" w:eastAsia="宋体" w:cs="Times New Roman"/>
              </w:rPr>
            </w:pPr>
          </w:p>
        </w:tc>
      </w:tr>
    </w:tbl>
    <w:p>
      <w:pPr>
        <w:jc w:val="center"/>
        <w:rPr>
          <w:rFonts w:ascii="Times New Roman" w:hAnsi="Times New Roman" w:eastAsia="宋体" w:cs="Times New Roman"/>
          <w:b/>
        </w:rPr>
      </w:pPr>
    </w:p>
    <w:p>
      <w:pPr>
        <w:jc w:val="center"/>
      </w:pPr>
    </w:p>
    <w:p>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40"/>
        <w:tblW w:w="9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2053"/>
        <w:gridCol w:w="2316"/>
        <w:gridCol w:w="3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392" w:type="dxa"/>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2053" w:type="dxa"/>
            <w:vAlign w:val="center"/>
          </w:tcPr>
          <w:p>
            <w:pPr>
              <w:jc w:val="center"/>
              <w:rPr>
                <w:rFonts w:ascii="Times New Roman" w:hAnsi="Times New Roman" w:eastAsia="宋体" w:cs="Times New Roman"/>
              </w:rPr>
            </w:pPr>
            <w:r>
              <w:rPr>
                <w:rFonts w:hint="eastAsia" w:ascii="Times New Roman" w:hAnsi="Times New Roman" w:eastAsia="宋体" w:cs="Times New Roman"/>
              </w:rPr>
              <w:t>Frequency Range</w:t>
            </w:r>
          </w:p>
        </w:tc>
        <w:tc>
          <w:tcPr>
            <w:tcW w:w="2316" w:type="dxa"/>
            <w:vAlign w:val="center"/>
          </w:tcPr>
          <w:p>
            <w:pPr>
              <w:jc w:val="center"/>
              <w:rPr>
                <w:rFonts w:ascii="Times New Roman" w:hAnsi="Times New Roman" w:eastAsia="宋体" w:cs="Times New Roman"/>
              </w:rPr>
            </w:pPr>
            <w:r>
              <w:rPr>
                <w:rFonts w:ascii="Times New Roman" w:hAnsi="Times New Roman" w:eastAsia="宋体" w:cs="Times New Roman"/>
              </w:rPr>
              <w:t>Performance gain</w:t>
            </w:r>
          </w:p>
        </w:tc>
        <w:tc>
          <w:tcPr>
            <w:tcW w:w="3999" w:type="dxa"/>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392" w:type="dxa"/>
            <w:vAlign w:val="center"/>
          </w:tcPr>
          <w:p>
            <w:pPr>
              <w:jc w:val="center"/>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lang w:val="en-US" w:eastAsia="zh-CN"/>
              </w:rPr>
              <w:t>ZTE</w:t>
            </w:r>
          </w:p>
        </w:tc>
        <w:tc>
          <w:tcPr>
            <w:tcW w:w="2053" w:type="dxa"/>
            <w:vAlign w:val="center"/>
          </w:tcPr>
          <w:p>
            <w:pPr>
              <w:jc w:val="center"/>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rPr>
              <w:t>FR1</w:t>
            </w:r>
          </w:p>
        </w:tc>
        <w:tc>
          <w:tcPr>
            <w:tcW w:w="2316" w:type="dxa"/>
            <w:vAlign w:val="center"/>
          </w:tcPr>
          <w:p>
            <w:pPr>
              <w:jc w:val="center"/>
              <w:rPr>
                <w:rFonts w:hint="default" w:ascii="Times New Roman" w:hAnsi="Times New Roman" w:eastAsia="宋体" w:cs="Times New Roman"/>
                <w:kern w:val="2"/>
                <w:sz w:val="21"/>
                <w:szCs w:val="22"/>
                <w:lang w:val="en-US" w:eastAsia="zh-CN" w:bidi="ar-SA"/>
              </w:rPr>
            </w:pPr>
            <w:r>
              <w:rPr>
                <w:rFonts w:hint="default" w:ascii="Times New Roman" w:hAnsi="Times New Roman" w:eastAsia="宋体" w:cs="Times New Roman"/>
                <w:lang w:val="en-US" w:eastAsia="zh-CN"/>
              </w:rPr>
              <w:t xml:space="preserve">Reducing the number of PUCCH repetitions for </w:t>
            </w:r>
            <w:r>
              <w:rPr>
                <w:rFonts w:hint="default" w:ascii="Times New Roman" w:hAnsi="Times New Roman" w:cs="Times New Roman"/>
                <w:lang w:eastAsia="zh-CN"/>
              </w:rPr>
              <w:t>more than 7</w:t>
            </w:r>
            <w:r>
              <w:rPr>
                <w:rFonts w:hint="default" w:ascii="Times New Roman" w:hAnsi="Times New Roman" w:cs="Times New Roman"/>
                <w:lang w:val="en-US" w:eastAsia="zh-CN"/>
              </w:rPr>
              <w:t>0</w:t>
            </w:r>
            <w:r>
              <w:rPr>
                <w:rFonts w:hint="default" w:ascii="Times New Roman" w:hAnsi="Times New Roman" w:cs="Times New Roman"/>
                <w:lang w:eastAsia="zh-CN"/>
              </w:rPr>
              <w:t>% cases</w:t>
            </w:r>
            <w:r>
              <w:rPr>
                <w:rFonts w:hint="default" w:ascii="Times New Roman" w:hAnsi="Times New Roman" w:cs="Times New Roman"/>
                <w:lang w:val="en-US" w:eastAsia="zh-CN"/>
              </w:rPr>
              <w:t xml:space="preserve">. </w:t>
            </w:r>
          </w:p>
        </w:tc>
        <w:tc>
          <w:tcPr>
            <w:tcW w:w="3999" w:type="dxa"/>
            <w:vAlign w:val="center"/>
          </w:tcPr>
          <w:p>
            <w:pPr>
              <w:rPr>
                <w:rFonts w:hint="default" w:ascii="Times New Roman" w:hAnsi="Times New Roman" w:cs="Times New Roman"/>
                <w:lang w:val="en-US" w:eastAsia="zh-CN"/>
              </w:rPr>
            </w:pPr>
            <w:r>
              <w:rPr>
                <w:rFonts w:hint="default" w:ascii="Times New Roman" w:hAnsi="Times New Roman" w:cs="Times New Roman"/>
                <w:lang w:val="en-US" w:eastAsia="zh-CN"/>
              </w:rPr>
              <w:t>Set the</w:t>
            </w:r>
            <w:r>
              <w:rPr>
                <w:rFonts w:hint="default" w:ascii="Times New Roman" w:hAnsi="Times New Roman" w:cs="Times New Roman"/>
                <w:lang w:eastAsia="zh-CN"/>
              </w:rPr>
              <w:t xml:space="preserve"> SNR </w:t>
            </w:r>
            <w:r>
              <w:rPr>
                <w:rFonts w:hint="default" w:ascii="Times New Roman" w:hAnsi="Times New Roman" w:cs="Times New Roman"/>
                <w:lang w:val="en-US" w:eastAsia="zh-CN"/>
              </w:rPr>
              <w:t>at</w:t>
            </w:r>
            <w:r>
              <w:rPr>
                <w:rFonts w:hint="default" w:ascii="Times New Roman" w:hAnsi="Times New Roman" w:cs="Times New Roman"/>
                <w:lang w:eastAsia="zh-CN"/>
              </w:rPr>
              <w:t xml:space="preserve"> the required SNR for the case with 11bits UCI and 4</w:t>
            </w:r>
            <w:r>
              <w:rPr>
                <w:rFonts w:hint="eastAsia" w:ascii="Times New Roman" w:hAnsi="Times New Roman" w:cs="Times New Roman"/>
                <w:lang w:val="en-US" w:eastAsia="zh-CN"/>
              </w:rPr>
              <w:t xml:space="preserve"> PUCCH repetitions</w:t>
            </w:r>
            <w:r>
              <w:rPr>
                <w:rFonts w:hint="default" w:ascii="Times New Roman" w:hAnsi="Times New Roman" w:cs="Times New Roman"/>
                <w:lang w:eastAsia="zh-CN"/>
              </w:rPr>
              <w:t xml:space="preserve">. </w:t>
            </w:r>
            <w:r>
              <w:rPr>
                <w:rFonts w:hint="default" w:ascii="Times New Roman" w:hAnsi="Times New Roman" w:cs="Times New Roman"/>
                <w:lang w:val="en-US" w:eastAsia="zh-CN"/>
              </w:rPr>
              <w:t xml:space="preserve">Collect the </w:t>
            </w:r>
            <w:r>
              <w:rPr>
                <w:rFonts w:hint="default" w:ascii="Times New Roman" w:hAnsi="Times New Roman" w:cs="Times New Roman"/>
                <w:lang w:eastAsia="zh-CN"/>
              </w:rPr>
              <w:t xml:space="preserve">instantaneous SNR on </w:t>
            </w:r>
            <w:r>
              <w:rPr>
                <w:rFonts w:hint="default" w:ascii="Times New Roman" w:hAnsi="Times New Roman" w:cs="Times New Roman"/>
                <w:lang w:val="en-US" w:eastAsia="zh-CN"/>
              </w:rPr>
              <w:t>each P</w:t>
            </w:r>
            <w:r>
              <w:rPr>
                <w:rFonts w:hint="default" w:ascii="Times New Roman" w:hAnsi="Times New Roman" w:cs="Times New Roman"/>
                <w:lang w:eastAsia="zh-CN"/>
              </w:rPr>
              <w:t>RB</w:t>
            </w:r>
            <w:r>
              <w:rPr>
                <w:rFonts w:hint="default" w:ascii="Times New Roman" w:hAnsi="Times New Roman" w:cs="Times New Roman"/>
                <w:lang w:val="en-US" w:eastAsia="zh-CN"/>
              </w:rPr>
              <w:t xml:space="preserve">. </w:t>
            </w:r>
          </w:p>
          <w:p>
            <w:pPr>
              <w:rPr>
                <w:rFonts w:hint="default" w:ascii="Times New Roman" w:hAnsi="Times New Roman" w:eastAsia="宋体" w:cs="Times New Roman"/>
                <w:kern w:val="2"/>
                <w:sz w:val="21"/>
                <w:szCs w:val="22"/>
                <w:lang w:val="en-US" w:eastAsia="zh-CN" w:bidi="ar-SA"/>
              </w:rPr>
            </w:pPr>
            <w:r>
              <w:rPr>
                <w:rFonts w:hint="default" w:ascii="Times New Roman" w:hAnsi="Times New Roman" w:cs="Times New Roman"/>
                <w:lang w:val="en-US" w:eastAsia="zh-CN"/>
              </w:rPr>
              <w:t>M</w:t>
            </w:r>
            <w:r>
              <w:rPr>
                <w:rFonts w:hint="default" w:ascii="Times New Roman" w:hAnsi="Times New Roman" w:cs="Times New Roman"/>
                <w:lang w:eastAsia="zh-CN"/>
              </w:rPr>
              <w:t>ore than 7</w:t>
            </w:r>
            <w:r>
              <w:rPr>
                <w:rFonts w:hint="default" w:ascii="Times New Roman" w:hAnsi="Times New Roman" w:cs="Times New Roman"/>
                <w:lang w:val="en-US" w:eastAsia="zh-CN"/>
              </w:rPr>
              <w:t>0</w:t>
            </w:r>
            <w:r>
              <w:rPr>
                <w:rFonts w:hint="default" w:ascii="Times New Roman" w:hAnsi="Times New Roman" w:cs="Times New Roman"/>
                <w:lang w:eastAsia="zh-CN"/>
              </w:rPr>
              <w:t xml:space="preserve">% </w:t>
            </w:r>
            <w:r>
              <w:rPr>
                <w:rFonts w:hint="default" w:ascii="Times New Roman" w:hAnsi="Times New Roman" w:cs="Times New Roman"/>
                <w:lang w:val="en-US" w:eastAsia="zh-CN"/>
              </w:rPr>
              <w:t xml:space="preserve">of </w:t>
            </w:r>
            <w:r>
              <w:rPr>
                <w:rFonts w:hint="default" w:ascii="Times New Roman" w:hAnsi="Times New Roman" w:cs="Times New Roman"/>
                <w:lang w:eastAsia="zh-CN"/>
              </w:rPr>
              <w:t xml:space="preserve">instantaneous SNR on the RBs </w:t>
            </w:r>
            <w:r>
              <w:rPr>
                <w:rFonts w:hint="default" w:ascii="Times New Roman" w:hAnsi="Times New Roman" w:cs="Times New Roman"/>
                <w:lang w:val="en-US" w:eastAsia="zh-CN"/>
              </w:rPr>
              <w:t xml:space="preserve">can satisfy the required SNR of </w:t>
            </w:r>
            <w:r>
              <w:rPr>
                <w:rFonts w:hint="default" w:ascii="Times New Roman" w:hAnsi="Times New Roman" w:cs="Times New Roman"/>
                <w:lang w:eastAsia="zh-CN"/>
              </w:rPr>
              <w:t>2 repetitions</w:t>
            </w:r>
            <w:r>
              <w:rPr>
                <w:rFonts w:hint="default"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392" w:type="dxa"/>
            <w:vAlign w:val="center"/>
          </w:tcPr>
          <w:p>
            <w:pPr>
              <w:jc w:val="center"/>
              <w:rPr>
                <w:rFonts w:ascii="Times New Roman" w:hAnsi="Times New Roman" w:eastAsia="宋体" w:cs="Times New Roman"/>
              </w:rPr>
            </w:pPr>
          </w:p>
        </w:tc>
        <w:tc>
          <w:tcPr>
            <w:tcW w:w="2053" w:type="dxa"/>
          </w:tcPr>
          <w:p>
            <w:pPr>
              <w:jc w:val="center"/>
              <w:rPr>
                <w:rFonts w:ascii="Times New Roman" w:hAnsi="Times New Roman" w:eastAsia="宋体" w:cs="Times New Roman"/>
              </w:rPr>
            </w:pPr>
          </w:p>
        </w:tc>
        <w:tc>
          <w:tcPr>
            <w:tcW w:w="2316" w:type="dxa"/>
            <w:vAlign w:val="center"/>
          </w:tcPr>
          <w:p>
            <w:pPr>
              <w:jc w:val="center"/>
              <w:rPr>
                <w:rFonts w:ascii="Times New Roman" w:hAnsi="Times New Roman" w:eastAsia="宋体" w:cs="Times New Roman"/>
              </w:rPr>
            </w:pPr>
          </w:p>
        </w:tc>
        <w:tc>
          <w:tcPr>
            <w:tcW w:w="3999"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92" w:type="dxa"/>
            <w:vAlign w:val="center"/>
          </w:tcPr>
          <w:p>
            <w:pPr>
              <w:jc w:val="center"/>
              <w:rPr>
                <w:rFonts w:ascii="Times New Roman" w:hAnsi="Times New Roman" w:eastAsia="宋体" w:cs="Times New Roman"/>
              </w:rPr>
            </w:pPr>
          </w:p>
        </w:tc>
        <w:tc>
          <w:tcPr>
            <w:tcW w:w="2053" w:type="dxa"/>
          </w:tcPr>
          <w:p>
            <w:pPr>
              <w:jc w:val="center"/>
              <w:rPr>
                <w:rFonts w:ascii="Times New Roman" w:hAnsi="Times New Roman" w:eastAsia="宋体" w:cs="Times New Roman"/>
              </w:rPr>
            </w:pPr>
          </w:p>
        </w:tc>
        <w:tc>
          <w:tcPr>
            <w:tcW w:w="2316" w:type="dxa"/>
            <w:vAlign w:val="center"/>
          </w:tcPr>
          <w:p>
            <w:pPr>
              <w:jc w:val="center"/>
              <w:rPr>
                <w:rFonts w:ascii="Times New Roman" w:hAnsi="Times New Roman" w:eastAsia="宋体" w:cs="Times New Roman"/>
              </w:rPr>
            </w:pPr>
          </w:p>
        </w:tc>
        <w:tc>
          <w:tcPr>
            <w:tcW w:w="3999" w:type="dxa"/>
            <w:vAlign w:val="center"/>
          </w:tcPr>
          <w:p>
            <w:pPr>
              <w:jc w:val="center"/>
              <w:rPr>
                <w:rFonts w:ascii="Times New Roman" w:hAnsi="Times New Roman" w:eastAsia="宋体" w:cs="Times New Roman"/>
              </w:rPr>
            </w:pPr>
          </w:p>
        </w:tc>
      </w:tr>
    </w:tbl>
    <w:p/>
    <w:p>
      <w:pPr>
        <w:jc w:val="center"/>
        <w:rPr>
          <w:rFonts w:ascii="Times New Roman" w:hAnsi="Times New Roman" w:cs="Times New Roman"/>
        </w:rPr>
      </w:pPr>
      <w:r>
        <w:rPr>
          <w:rFonts w:ascii="Times New Roman" w:hAnsi="Times New Roman" w:cs="Times New Roman"/>
        </w:rPr>
        <w:t>DMRS bundling cross PUCCH repetitions</w:t>
      </w:r>
    </w:p>
    <w:tbl>
      <w:tblPr>
        <w:tblStyle w:val="40"/>
        <w:tblW w:w="9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2053"/>
        <w:gridCol w:w="2316"/>
        <w:gridCol w:w="3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392" w:type="dxa"/>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2053" w:type="dxa"/>
            <w:vAlign w:val="center"/>
          </w:tcPr>
          <w:p>
            <w:pPr>
              <w:jc w:val="center"/>
              <w:rPr>
                <w:rFonts w:ascii="Times New Roman" w:hAnsi="Times New Roman" w:eastAsia="宋体" w:cs="Times New Roman"/>
              </w:rPr>
            </w:pPr>
            <w:r>
              <w:rPr>
                <w:rFonts w:hint="eastAsia" w:ascii="Times New Roman" w:hAnsi="Times New Roman" w:eastAsia="宋体" w:cs="Times New Roman"/>
              </w:rPr>
              <w:t>Frequency Range</w:t>
            </w:r>
          </w:p>
        </w:tc>
        <w:tc>
          <w:tcPr>
            <w:tcW w:w="2316" w:type="dxa"/>
            <w:vAlign w:val="center"/>
          </w:tcPr>
          <w:p>
            <w:pPr>
              <w:jc w:val="center"/>
              <w:rPr>
                <w:rFonts w:ascii="Times New Roman" w:hAnsi="Times New Roman" w:eastAsia="宋体" w:cs="Times New Roman"/>
              </w:rPr>
            </w:pPr>
            <w:r>
              <w:rPr>
                <w:rFonts w:ascii="Times New Roman" w:hAnsi="Times New Roman" w:eastAsia="宋体" w:cs="Times New Roman"/>
              </w:rPr>
              <w:t>Performance gain</w:t>
            </w:r>
          </w:p>
        </w:tc>
        <w:tc>
          <w:tcPr>
            <w:tcW w:w="3999" w:type="dxa"/>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392" w:type="dxa"/>
            <w:vAlign w:val="center"/>
          </w:tcPr>
          <w:p>
            <w:pPr>
              <w:jc w:val="center"/>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lang w:val="en-US" w:eastAsia="zh-CN"/>
              </w:rPr>
              <w:t>ZTE</w:t>
            </w:r>
          </w:p>
        </w:tc>
        <w:tc>
          <w:tcPr>
            <w:tcW w:w="2053" w:type="dxa"/>
            <w:vAlign w:val="center"/>
          </w:tcPr>
          <w:p>
            <w:pPr>
              <w:jc w:val="center"/>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rPr>
              <w:t>FR1</w:t>
            </w:r>
          </w:p>
        </w:tc>
        <w:tc>
          <w:tcPr>
            <w:tcW w:w="2316" w:type="dxa"/>
            <w:vAlign w:val="center"/>
          </w:tcPr>
          <w:p>
            <w:pPr>
              <w:jc w:val="center"/>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lang w:val="en-US" w:eastAsia="zh-CN"/>
              </w:rPr>
              <w:t>1 dB</w:t>
            </w:r>
          </w:p>
        </w:tc>
        <w:tc>
          <w:tcPr>
            <w:tcW w:w="3999" w:type="dxa"/>
            <w:vAlign w:val="center"/>
          </w:tcPr>
          <w:p>
            <w:pPr>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Urban, 4GHz, 4 PUCCH repetitions.</w:t>
            </w:r>
          </w:p>
          <w:p>
            <w:pPr>
              <w:jc w:val="left"/>
              <w:rPr>
                <w:rFonts w:hint="default" w:ascii="Times New Roman" w:hAnsi="Times New Roman" w:cs="Times New Roman"/>
                <w:lang w:val="en-US" w:eastAsia="zh-CN"/>
              </w:rPr>
            </w:pPr>
            <w:r>
              <w:rPr>
                <w:rFonts w:hint="default" w:ascii="Times New Roman" w:hAnsi="Times New Roman" w:cs="Times New Roman"/>
                <w:lang w:val="en-US" w:eastAsia="zh-CN"/>
              </w:rPr>
              <w:t>Baseline scheme:</w:t>
            </w:r>
            <w:r>
              <w:rPr>
                <w:rFonts w:hint="eastAsia" w:ascii="Times New Roman" w:hAnsi="Times New Roman" w:cs="Times New Roman"/>
                <w:lang w:val="en-US" w:eastAsia="zh-CN"/>
              </w:rPr>
              <w:t xml:space="preserve"> Inter-slot FH for PUCCH repetition. </w:t>
            </w:r>
          </w:p>
          <w:p>
            <w:pPr>
              <w:jc w:val="left"/>
              <w:rPr>
                <w:rFonts w:hint="default" w:ascii="Times New Roman" w:hAnsi="Times New Roman" w:eastAsia="宋体" w:cs="Times New Roman"/>
                <w:kern w:val="2"/>
                <w:sz w:val="21"/>
                <w:szCs w:val="22"/>
                <w:lang w:val="en-US" w:eastAsia="zh-CN" w:bidi="ar-SA"/>
              </w:rPr>
            </w:pPr>
            <w:r>
              <w:rPr>
                <w:rFonts w:hint="default" w:ascii="Times New Roman" w:hAnsi="Times New Roman" w:cs="Times New Roman"/>
                <w:lang w:val="en-US" w:eastAsia="zh-CN"/>
              </w:rPr>
              <w:t xml:space="preserve">Enhanced scheme: </w:t>
            </w:r>
            <w:r>
              <w:rPr>
                <w:rFonts w:hint="eastAsia" w:ascii="Times New Roman" w:hAnsi="Times New Roman" w:cs="Times New Roman"/>
                <w:lang w:val="en-US" w:eastAsia="zh-CN"/>
              </w:rPr>
              <w:t xml:space="preserve">FH per two repetitions and cross-slot channel estimation among two repetitions per hop.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392" w:type="dxa"/>
            <w:vAlign w:val="center"/>
          </w:tcPr>
          <w:p>
            <w:pPr>
              <w:jc w:val="center"/>
              <w:rPr>
                <w:rFonts w:ascii="Times New Roman" w:hAnsi="Times New Roman" w:eastAsia="宋体" w:cs="Times New Roman"/>
              </w:rPr>
            </w:pPr>
          </w:p>
        </w:tc>
        <w:tc>
          <w:tcPr>
            <w:tcW w:w="2053" w:type="dxa"/>
          </w:tcPr>
          <w:p>
            <w:pPr>
              <w:jc w:val="center"/>
              <w:rPr>
                <w:rFonts w:ascii="Times New Roman" w:hAnsi="Times New Roman" w:eastAsia="宋体" w:cs="Times New Roman"/>
              </w:rPr>
            </w:pPr>
          </w:p>
        </w:tc>
        <w:tc>
          <w:tcPr>
            <w:tcW w:w="2316" w:type="dxa"/>
            <w:vAlign w:val="center"/>
          </w:tcPr>
          <w:p>
            <w:pPr>
              <w:jc w:val="center"/>
              <w:rPr>
                <w:rFonts w:ascii="Times New Roman" w:hAnsi="Times New Roman" w:eastAsia="宋体" w:cs="Times New Roman"/>
              </w:rPr>
            </w:pPr>
          </w:p>
        </w:tc>
        <w:tc>
          <w:tcPr>
            <w:tcW w:w="3999"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92" w:type="dxa"/>
            <w:vAlign w:val="center"/>
          </w:tcPr>
          <w:p>
            <w:pPr>
              <w:jc w:val="center"/>
              <w:rPr>
                <w:rFonts w:ascii="Times New Roman" w:hAnsi="Times New Roman" w:eastAsia="宋体" w:cs="Times New Roman"/>
              </w:rPr>
            </w:pPr>
          </w:p>
        </w:tc>
        <w:tc>
          <w:tcPr>
            <w:tcW w:w="2053" w:type="dxa"/>
          </w:tcPr>
          <w:p>
            <w:pPr>
              <w:jc w:val="center"/>
              <w:rPr>
                <w:rFonts w:ascii="Times New Roman" w:hAnsi="Times New Roman" w:eastAsia="宋体" w:cs="Times New Roman"/>
              </w:rPr>
            </w:pPr>
          </w:p>
        </w:tc>
        <w:tc>
          <w:tcPr>
            <w:tcW w:w="2316" w:type="dxa"/>
            <w:vAlign w:val="center"/>
          </w:tcPr>
          <w:p>
            <w:pPr>
              <w:jc w:val="center"/>
              <w:rPr>
                <w:rFonts w:ascii="Times New Roman" w:hAnsi="Times New Roman" w:eastAsia="宋体" w:cs="Times New Roman"/>
              </w:rPr>
            </w:pPr>
          </w:p>
        </w:tc>
        <w:tc>
          <w:tcPr>
            <w:tcW w:w="3999" w:type="dxa"/>
            <w:vAlign w:val="center"/>
          </w:tcPr>
          <w:p>
            <w:pPr>
              <w:jc w:val="center"/>
              <w:rPr>
                <w:rFonts w:ascii="Times New Roman" w:hAnsi="Times New Roman" w:eastAsia="宋体" w:cs="Times New Roman"/>
              </w:rPr>
            </w:pPr>
          </w:p>
        </w:tc>
      </w:tr>
    </w:tbl>
    <w:p>
      <w:pPr>
        <w:rPr>
          <w:rFonts w:eastAsia="宋体"/>
        </w:rPr>
      </w:pPr>
    </w:p>
    <w:p>
      <w:pPr>
        <w:pStyle w:val="3"/>
        <w:spacing w:before="156" w:after="156"/>
        <w:rPr>
          <w:rFonts w:ascii="Arial" w:hAnsi="Arial" w:cs="Arial"/>
        </w:rPr>
      </w:pPr>
      <w:r>
        <w:rPr>
          <w:rFonts w:ascii="Arial" w:hAnsi="Arial" w:cs="Arial"/>
        </w:rPr>
        <w:t xml:space="preserve">3.2 </w:t>
      </w:r>
      <w:r>
        <w:rPr>
          <w:rFonts w:hint="eastAsia" w:ascii="Arial" w:hAnsi="Arial" w:cs="Arial"/>
        </w:rPr>
        <w:t>Other solutions for PUCCH coverage enhancement</w:t>
      </w:r>
      <w:r>
        <w:rPr>
          <w:rFonts w:ascii="Arial" w:hAnsi="Arial" w:cs="Arial"/>
        </w:rPr>
        <w:t>s</w:t>
      </w:r>
    </w:p>
    <w:tbl>
      <w:tblPr>
        <w:tblStyle w:val="40"/>
        <w:tblW w:w="9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3718"/>
        <w:gridCol w:w="2241"/>
        <w:gridCol w:w="2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540" w:type="dxa"/>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3718" w:type="dxa"/>
            <w:vAlign w:val="center"/>
          </w:tcPr>
          <w:p>
            <w:pPr>
              <w:jc w:val="center"/>
              <w:rPr>
                <w:rFonts w:ascii="Times New Roman" w:hAnsi="Times New Roman" w:eastAsia="宋体" w:cs="Times New Roman"/>
              </w:rPr>
            </w:pPr>
            <w:r>
              <w:rPr>
                <w:rFonts w:hint="eastAsia" w:ascii="Times New Roman" w:hAnsi="Times New Roman" w:eastAsia="宋体" w:cs="Times New Roman"/>
              </w:rPr>
              <w:t>S</w:t>
            </w:r>
            <w:r>
              <w:rPr>
                <w:rFonts w:ascii="Times New Roman" w:hAnsi="Times New Roman" w:eastAsia="宋体" w:cs="Times New Roman"/>
              </w:rPr>
              <w:t>olutions</w:t>
            </w:r>
          </w:p>
        </w:tc>
        <w:tc>
          <w:tcPr>
            <w:tcW w:w="2241" w:type="dxa"/>
            <w:vAlign w:val="center"/>
          </w:tcPr>
          <w:p>
            <w:pPr>
              <w:jc w:val="center"/>
              <w:rPr>
                <w:rFonts w:ascii="Times New Roman" w:hAnsi="Times New Roman" w:eastAsia="宋体" w:cs="Times New Roman"/>
              </w:rPr>
            </w:pPr>
            <w:r>
              <w:rPr>
                <w:rFonts w:ascii="Times New Roman" w:hAnsi="Times New Roman" w:eastAsia="宋体" w:cs="Times New Roman"/>
              </w:rPr>
              <w:t>Performance g</w:t>
            </w:r>
            <w:r>
              <w:rPr>
                <w:rFonts w:hint="eastAsia" w:ascii="Times New Roman" w:hAnsi="Times New Roman" w:eastAsia="宋体" w:cs="Times New Roman"/>
              </w:rPr>
              <w:t>ain</w:t>
            </w:r>
          </w:p>
        </w:tc>
        <w:tc>
          <w:tcPr>
            <w:tcW w:w="2241" w:type="dxa"/>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540" w:type="dxa"/>
            <w:vAlign w:val="center"/>
          </w:tcPr>
          <w:p>
            <w:pPr>
              <w:jc w:val="center"/>
              <w:rPr>
                <w:rFonts w:ascii="Times New Roman" w:hAnsi="Times New Roman" w:eastAsia="宋体" w:cs="Times New Roman"/>
              </w:rPr>
            </w:pPr>
            <w:r>
              <w:rPr>
                <w:rFonts w:hint="eastAsia" w:ascii="Times New Roman" w:hAnsi="Times New Roman" w:eastAsia="宋体" w:cs="Times New Roman"/>
              </w:rPr>
              <w:t>CATT</w:t>
            </w:r>
          </w:p>
        </w:tc>
        <w:tc>
          <w:tcPr>
            <w:tcW w:w="3718" w:type="dxa"/>
          </w:tcPr>
          <w:p>
            <w:pPr>
              <w:jc w:val="center"/>
              <w:rPr>
                <w:rFonts w:ascii="Times New Roman" w:hAnsi="Times New Roman" w:eastAsia="宋体" w:cs="Times New Roman"/>
              </w:rPr>
            </w:pPr>
            <w:r>
              <w:rPr>
                <w:rFonts w:hint="eastAsia" w:ascii="Times New Roman" w:hAnsi="Times New Roman" w:eastAsia="宋体" w:cs="Times New Roman"/>
              </w:rPr>
              <w:t>One antenna precoder cycling</w:t>
            </w:r>
          </w:p>
        </w:tc>
        <w:tc>
          <w:tcPr>
            <w:tcW w:w="2241" w:type="dxa"/>
            <w:vAlign w:val="center"/>
          </w:tcPr>
          <w:p>
            <w:pPr>
              <w:jc w:val="center"/>
              <w:rPr>
                <w:rFonts w:ascii="Times New Roman" w:hAnsi="Times New Roman" w:eastAsia="宋体" w:cs="Times New Roman"/>
              </w:rPr>
            </w:pPr>
            <w:r>
              <w:rPr>
                <w:rFonts w:hint="eastAsia" w:ascii="Times New Roman" w:hAnsi="Times New Roman" w:eastAsia="宋体" w:cs="Times New Roman"/>
              </w:rPr>
              <w:t>1 dB</w:t>
            </w:r>
          </w:p>
        </w:tc>
        <w:tc>
          <w:tcPr>
            <w:tcW w:w="2241" w:type="dxa"/>
          </w:tcPr>
          <w:p>
            <w:pPr>
              <w:jc w:val="center"/>
              <w:rPr>
                <w:rFonts w:ascii="Times New Roman" w:hAnsi="Times New Roman" w:eastAsia="宋体" w:cs="Times New Roman"/>
              </w:rPr>
            </w:pPr>
            <w:r>
              <w:rPr>
                <w:rFonts w:hint="eastAsia" w:ascii="Times New Roman" w:hAnsi="Times New Roman" w:eastAsia="宋体" w:cs="Times New Roman"/>
              </w:rPr>
              <w:t xml:space="preserve">Two precoders are applied to consecutive resources in a cycling manner. One antenna port is assumed.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40" w:type="dxa"/>
            <w:vAlign w:val="center"/>
          </w:tcPr>
          <w:p>
            <w:pPr>
              <w:jc w:val="center"/>
              <w:rPr>
                <w:rFonts w:ascii="Times New Roman" w:hAnsi="Times New Roman" w:eastAsia="宋体" w:cs="Times New Roman"/>
              </w:rPr>
            </w:pPr>
          </w:p>
        </w:tc>
        <w:tc>
          <w:tcPr>
            <w:tcW w:w="3718" w:type="dxa"/>
          </w:tcPr>
          <w:p>
            <w:pPr>
              <w:jc w:val="center"/>
              <w:rPr>
                <w:rFonts w:ascii="Times New Roman" w:hAnsi="Times New Roman" w:eastAsia="宋体" w:cs="Times New Roman"/>
              </w:rPr>
            </w:pPr>
          </w:p>
        </w:tc>
        <w:tc>
          <w:tcPr>
            <w:tcW w:w="2241" w:type="dxa"/>
            <w:vAlign w:val="center"/>
          </w:tcPr>
          <w:p>
            <w:pPr>
              <w:jc w:val="center"/>
              <w:rPr>
                <w:rFonts w:ascii="Times New Roman" w:hAnsi="Times New Roman" w:eastAsia="宋体" w:cs="Times New Roman"/>
              </w:rPr>
            </w:pPr>
          </w:p>
        </w:tc>
        <w:tc>
          <w:tcPr>
            <w:tcW w:w="2241" w:type="dxa"/>
          </w:tcPr>
          <w:p>
            <w:pPr>
              <w:jc w:val="center"/>
              <w:rPr>
                <w:rFonts w:ascii="Times New Roman" w:hAnsi="Times New Roman" w:eastAsia="宋体" w:cs="Times New Roman"/>
              </w:rPr>
            </w:pPr>
          </w:p>
        </w:tc>
      </w:tr>
    </w:tbl>
    <w:p>
      <w:pPr>
        <w:jc w:val="center"/>
      </w:pPr>
    </w:p>
    <w:p>
      <w:pPr>
        <w:rPr>
          <w:rFonts w:ascii="Times New Roman" w:hAnsi="Times New Roman" w:eastAsia="宋体" w:cs="Times New Roman"/>
        </w:rPr>
      </w:pPr>
    </w:p>
    <w:p>
      <w:pPr>
        <w:keepNext/>
        <w:keepLines/>
        <w:pBdr>
          <w:top w:val="single" w:color="auto" w:sz="12" w:space="3"/>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4.  Simulation results for enhancements on other channels </w:t>
      </w:r>
      <w:r>
        <w:rPr>
          <w:rFonts w:hint="eastAsia" w:ascii="Arial" w:hAnsi="Arial" w:cs="Arial"/>
          <w:kern w:val="0"/>
          <w:sz w:val="36"/>
          <w:szCs w:val="20"/>
          <w:lang w:val="en-GB"/>
        </w:rPr>
        <w:t>/</w:t>
      </w:r>
      <w:r>
        <w:rPr>
          <w:rFonts w:ascii="Arial" w:hAnsi="Arial" w:cs="Arial"/>
          <w:kern w:val="0"/>
          <w:sz w:val="36"/>
          <w:szCs w:val="20"/>
          <w:lang w:val="en-GB"/>
        </w:rPr>
        <w:t xml:space="preserve"> </w:t>
      </w:r>
      <w:r>
        <w:rPr>
          <w:rFonts w:hint="eastAsia" w:ascii="Arial" w:hAnsi="Arial" w:cs="Arial"/>
          <w:kern w:val="0"/>
          <w:sz w:val="36"/>
          <w:szCs w:val="20"/>
          <w:lang w:val="en-GB"/>
        </w:rPr>
        <w:t>signals</w:t>
      </w:r>
    </w:p>
    <w:p>
      <w:pPr>
        <w:jc w:val="center"/>
        <w:rPr>
          <w:rFonts w:ascii="Times New Roman" w:hAnsi="Times New Roman" w:cs="Times New Roman"/>
        </w:rPr>
      </w:pPr>
      <w:r>
        <w:rPr>
          <w:rFonts w:ascii="Times New Roman" w:hAnsi="Times New Roman" w:cs="Times New Roman"/>
        </w:rPr>
        <w:t>Msg3 PUSCH</w:t>
      </w:r>
      <w:r>
        <w:rPr>
          <w:rFonts w:hint="eastAsia" w:ascii="Times New Roman" w:hAnsi="Times New Roman" w:cs="Times New Roman"/>
        </w:rPr>
        <w:t xml:space="preserve"> repetition</w:t>
      </w:r>
    </w:p>
    <w:tbl>
      <w:tblPr>
        <w:tblStyle w:val="40"/>
        <w:tblW w:w="97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2044"/>
        <w:gridCol w:w="2303"/>
        <w:gridCol w:w="3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386" w:type="dxa"/>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2044" w:type="dxa"/>
            <w:vAlign w:val="center"/>
          </w:tcPr>
          <w:p>
            <w:pPr>
              <w:jc w:val="center"/>
              <w:rPr>
                <w:rFonts w:ascii="Times New Roman" w:hAnsi="Times New Roman" w:eastAsia="宋体" w:cs="Times New Roman"/>
              </w:rPr>
            </w:pPr>
            <w:r>
              <w:rPr>
                <w:rFonts w:hint="eastAsia" w:ascii="Times New Roman" w:hAnsi="Times New Roman" w:eastAsia="宋体" w:cs="Times New Roman"/>
              </w:rPr>
              <w:t>Frequency Range</w:t>
            </w:r>
          </w:p>
        </w:tc>
        <w:tc>
          <w:tcPr>
            <w:tcW w:w="2303" w:type="dxa"/>
            <w:vAlign w:val="center"/>
          </w:tcPr>
          <w:p>
            <w:pPr>
              <w:jc w:val="center"/>
              <w:rPr>
                <w:rFonts w:ascii="Times New Roman" w:hAnsi="Times New Roman" w:eastAsia="宋体" w:cs="Times New Roman"/>
              </w:rPr>
            </w:pPr>
            <w:r>
              <w:rPr>
                <w:rFonts w:ascii="Times New Roman" w:hAnsi="Times New Roman" w:eastAsia="宋体" w:cs="Times New Roman"/>
              </w:rPr>
              <w:t>Performance gain</w:t>
            </w:r>
          </w:p>
        </w:tc>
        <w:tc>
          <w:tcPr>
            <w:tcW w:w="3979" w:type="dxa"/>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86" w:type="dxa"/>
            <w:vMerge w:val="restart"/>
            <w:vAlign w:val="center"/>
          </w:tcPr>
          <w:p>
            <w:pPr>
              <w:jc w:val="center"/>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lang w:val="en-US" w:eastAsia="zh-CN"/>
              </w:rPr>
              <w:t>ZTE</w:t>
            </w:r>
          </w:p>
          <w:p>
            <w:pPr>
              <w:jc w:val="center"/>
              <w:rPr>
                <w:rFonts w:ascii="Times New Roman" w:hAnsi="Times New Roman" w:eastAsia="宋体" w:cs="Times New Roman"/>
              </w:rPr>
            </w:pPr>
          </w:p>
        </w:tc>
        <w:tc>
          <w:tcPr>
            <w:tcW w:w="2044" w:type="dxa"/>
            <w:vMerge w:val="restart"/>
            <w:vAlign w:val="center"/>
          </w:tcPr>
          <w:p>
            <w:pPr>
              <w:jc w:val="center"/>
              <w:rPr>
                <w:rFonts w:ascii="Times New Roman" w:hAnsi="Times New Roman" w:eastAsia="宋体" w:cs="Times New Roman"/>
                <w:kern w:val="2"/>
                <w:sz w:val="21"/>
                <w:szCs w:val="22"/>
                <w:lang w:val="en-US" w:eastAsia="zh-CN" w:bidi="ar-SA"/>
              </w:rPr>
            </w:pPr>
            <w:r>
              <w:rPr>
                <w:rFonts w:hint="eastAsia" w:ascii="Times New Roman" w:hAnsi="Times New Roman" w:eastAsia="宋体" w:cs="Times New Roman"/>
              </w:rPr>
              <w:t>FR1</w:t>
            </w:r>
          </w:p>
          <w:p>
            <w:pPr>
              <w:jc w:val="both"/>
              <w:rPr>
                <w:rFonts w:ascii="Times New Roman" w:hAnsi="Times New Roman" w:eastAsia="宋体" w:cs="Times New Roman"/>
              </w:rPr>
            </w:pPr>
          </w:p>
        </w:tc>
        <w:tc>
          <w:tcPr>
            <w:tcW w:w="2303" w:type="dxa"/>
            <w:vAlign w:val="center"/>
          </w:tcPr>
          <w:p>
            <w:pPr>
              <w:jc w:val="left"/>
              <w:rPr>
                <w:rFonts w:hint="default" w:ascii="Times New Roman" w:hAnsi="Times New Roman" w:eastAsia="宋体" w:cs="Times New Roman"/>
                <w:i w:val="0"/>
                <w:iCs w:val="0"/>
                <w:kern w:val="2"/>
                <w:sz w:val="21"/>
                <w:szCs w:val="22"/>
                <w:lang w:val="en-US" w:eastAsia="zh-CN" w:bidi="ar-SA"/>
              </w:rPr>
            </w:pPr>
            <w:r>
              <w:rPr>
                <w:rFonts w:hint="default" w:ascii="Times New Roman" w:hAnsi="Times New Roman" w:cs="Times New Roman"/>
                <w:i w:val="0"/>
                <w:iCs w:val="0"/>
                <w:highlight w:val="none"/>
                <w:lang w:val="en-US" w:eastAsia="zh-CN"/>
              </w:rPr>
              <w:t xml:space="preserve">2.6dB </w:t>
            </w:r>
          </w:p>
        </w:tc>
        <w:tc>
          <w:tcPr>
            <w:tcW w:w="3979" w:type="dxa"/>
            <w:vAlign w:val="center"/>
          </w:tcPr>
          <w:p>
            <w:pPr>
              <w:jc w:val="left"/>
              <w:rPr>
                <w:rFonts w:hint="default" w:ascii="Times New Roman" w:hAnsi="Times New Roman" w:cs="Times New Roman"/>
                <w:i w:val="0"/>
                <w:iCs w:val="0"/>
                <w:highlight w:val="none"/>
                <w:lang w:val="en-US" w:eastAsia="zh-CN"/>
              </w:rPr>
            </w:pPr>
            <w:r>
              <w:rPr>
                <w:rFonts w:hint="default" w:ascii="Times New Roman" w:hAnsi="Times New Roman" w:cs="Times New Roman"/>
                <w:i w:val="0"/>
                <w:iCs w:val="0"/>
                <w:highlight w:val="none"/>
                <w:lang w:val="en-US" w:eastAsia="zh-CN"/>
              </w:rPr>
              <w:t>Rural, 700MHz, O2O, No FH</w:t>
            </w:r>
          </w:p>
          <w:p>
            <w:pPr>
              <w:jc w:val="left"/>
              <w:rPr>
                <w:rFonts w:hint="default" w:ascii="Times New Roman" w:hAnsi="Times New Roman" w:cs="Times New Roman"/>
                <w:i w:val="0"/>
                <w:iCs w:val="0"/>
                <w:lang w:val="en-US" w:eastAsia="zh-CN"/>
              </w:rPr>
            </w:pPr>
            <w:r>
              <w:rPr>
                <w:rFonts w:hint="default" w:ascii="Times New Roman" w:hAnsi="Times New Roman" w:cs="Times New Roman"/>
                <w:i w:val="0"/>
                <w:iCs w:val="0"/>
                <w:lang w:val="en-US" w:eastAsia="zh-CN"/>
              </w:rPr>
              <w:t>Baseline scheme: Msg3 PUSCH with one repetition.</w:t>
            </w:r>
          </w:p>
          <w:p>
            <w:pPr>
              <w:jc w:val="left"/>
              <w:rPr>
                <w:rFonts w:hint="default" w:ascii="Times New Roman" w:hAnsi="Times New Roman" w:eastAsia="宋体" w:cs="Times New Roman"/>
                <w:i w:val="0"/>
                <w:iCs w:val="0"/>
                <w:kern w:val="2"/>
                <w:sz w:val="21"/>
                <w:szCs w:val="22"/>
                <w:lang w:val="en-US" w:eastAsia="zh-CN" w:bidi="ar-SA"/>
              </w:rPr>
            </w:pPr>
            <w:r>
              <w:rPr>
                <w:rFonts w:hint="default" w:ascii="Times New Roman" w:hAnsi="Times New Roman" w:cs="Times New Roman"/>
                <w:i w:val="0"/>
                <w:iCs w:val="0"/>
                <w:lang w:val="en-US" w:eastAsia="zh-CN"/>
              </w:rPr>
              <w:t>Enhanced scheme: Msg3 PUSCH with two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386" w:type="dxa"/>
            <w:vMerge w:val="continue"/>
            <w:vAlign w:val="center"/>
          </w:tcPr>
          <w:p>
            <w:pPr>
              <w:jc w:val="center"/>
              <w:rPr>
                <w:rFonts w:ascii="Times New Roman" w:hAnsi="Times New Roman" w:eastAsia="宋体" w:cs="Times New Roman"/>
              </w:rPr>
            </w:pPr>
          </w:p>
        </w:tc>
        <w:tc>
          <w:tcPr>
            <w:tcW w:w="2044" w:type="dxa"/>
            <w:vMerge w:val="continue"/>
            <w:tcBorders/>
            <w:vAlign w:val="center"/>
          </w:tcPr>
          <w:p>
            <w:pPr>
              <w:jc w:val="center"/>
              <w:rPr>
                <w:rFonts w:ascii="Times New Roman" w:hAnsi="Times New Roman" w:eastAsia="宋体" w:cs="Times New Roman"/>
              </w:rPr>
            </w:pPr>
          </w:p>
        </w:tc>
        <w:tc>
          <w:tcPr>
            <w:tcW w:w="2303" w:type="dxa"/>
            <w:vAlign w:val="center"/>
          </w:tcPr>
          <w:p>
            <w:pPr>
              <w:jc w:val="left"/>
              <w:rPr>
                <w:rFonts w:hint="default" w:ascii="Times New Roman" w:hAnsi="Times New Roman" w:eastAsia="宋体" w:cs="Times New Roman"/>
                <w:i w:val="0"/>
                <w:iCs w:val="0"/>
                <w:kern w:val="2"/>
                <w:sz w:val="21"/>
                <w:szCs w:val="22"/>
                <w:lang w:val="en-US" w:eastAsia="zh-CN" w:bidi="ar-SA"/>
              </w:rPr>
            </w:pPr>
            <w:r>
              <w:rPr>
                <w:rFonts w:hint="default" w:ascii="Times New Roman" w:hAnsi="Times New Roman" w:cs="Times New Roman"/>
                <w:i w:val="0"/>
                <w:iCs w:val="0"/>
                <w:highlight w:val="none"/>
                <w:lang w:val="en-US" w:eastAsia="zh-CN"/>
              </w:rPr>
              <w:t>2.4 dB</w:t>
            </w:r>
          </w:p>
        </w:tc>
        <w:tc>
          <w:tcPr>
            <w:tcW w:w="3979" w:type="dxa"/>
            <w:vAlign w:val="center"/>
          </w:tcPr>
          <w:p>
            <w:pPr>
              <w:jc w:val="left"/>
              <w:rPr>
                <w:rFonts w:hint="default" w:ascii="Times New Roman" w:hAnsi="Times New Roman" w:cs="Times New Roman"/>
                <w:i w:val="0"/>
                <w:iCs w:val="0"/>
                <w:highlight w:val="none"/>
                <w:lang w:val="en-US" w:eastAsia="zh-CN"/>
              </w:rPr>
            </w:pPr>
            <w:r>
              <w:rPr>
                <w:rFonts w:hint="default" w:ascii="Times New Roman" w:hAnsi="Times New Roman" w:cs="Times New Roman"/>
                <w:i w:val="0"/>
                <w:iCs w:val="0"/>
                <w:highlight w:val="none"/>
                <w:lang w:val="en-US" w:eastAsia="zh-CN"/>
              </w:rPr>
              <w:t>Urban, 4GHz, O2I, No FH</w:t>
            </w:r>
          </w:p>
          <w:p>
            <w:pPr>
              <w:jc w:val="left"/>
              <w:rPr>
                <w:rFonts w:hint="default" w:ascii="Times New Roman" w:hAnsi="Times New Roman" w:cs="Times New Roman"/>
                <w:i w:val="0"/>
                <w:iCs w:val="0"/>
                <w:lang w:val="en-US" w:eastAsia="zh-CN"/>
              </w:rPr>
            </w:pPr>
            <w:r>
              <w:rPr>
                <w:rFonts w:hint="default" w:ascii="Times New Roman" w:hAnsi="Times New Roman" w:cs="Times New Roman"/>
                <w:i w:val="0"/>
                <w:iCs w:val="0"/>
                <w:lang w:val="en-US" w:eastAsia="zh-CN"/>
              </w:rPr>
              <w:t>Baseline scheme: Msg3 PUSCH with one repetition.</w:t>
            </w:r>
          </w:p>
          <w:p>
            <w:pPr>
              <w:jc w:val="left"/>
              <w:rPr>
                <w:rFonts w:hint="default" w:ascii="Times New Roman" w:hAnsi="Times New Roman" w:eastAsia="宋体" w:cs="Times New Roman"/>
                <w:i w:val="0"/>
                <w:iCs w:val="0"/>
                <w:kern w:val="2"/>
                <w:sz w:val="21"/>
                <w:szCs w:val="22"/>
                <w:lang w:val="en-US" w:eastAsia="zh-CN" w:bidi="ar-SA"/>
              </w:rPr>
            </w:pPr>
            <w:r>
              <w:rPr>
                <w:rFonts w:hint="default" w:ascii="Times New Roman" w:hAnsi="Times New Roman" w:cs="Times New Roman"/>
                <w:i w:val="0"/>
                <w:iCs w:val="0"/>
                <w:lang w:val="en-US" w:eastAsia="zh-CN"/>
              </w:rPr>
              <w:t>Enhanced scheme: Msg3 PUSCH with two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386" w:type="dxa"/>
            <w:vMerge w:val="continue"/>
            <w:vAlign w:val="center"/>
          </w:tcPr>
          <w:p>
            <w:pPr>
              <w:jc w:val="center"/>
              <w:rPr>
                <w:rFonts w:ascii="Times New Roman" w:hAnsi="Times New Roman" w:eastAsia="宋体" w:cs="Times New Roman"/>
              </w:rPr>
            </w:pPr>
          </w:p>
        </w:tc>
        <w:tc>
          <w:tcPr>
            <w:tcW w:w="2044" w:type="dxa"/>
            <w:vMerge w:val="continue"/>
            <w:tcBorders/>
            <w:vAlign w:val="center"/>
          </w:tcPr>
          <w:p>
            <w:pPr>
              <w:jc w:val="center"/>
              <w:rPr>
                <w:rFonts w:ascii="Times New Roman" w:hAnsi="Times New Roman" w:eastAsia="宋体" w:cs="Times New Roman"/>
              </w:rPr>
            </w:pPr>
          </w:p>
        </w:tc>
        <w:tc>
          <w:tcPr>
            <w:tcW w:w="2303" w:type="dxa"/>
            <w:vAlign w:val="center"/>
          </w:tcPr>
          <w:p>
            <w:pPr>
              <w:jc w:val="left"/>
              <w:rPr>
                <w:rFonts w:hint="default" w:ascii="Times New Roman" w:hAnsi="Times New Roman" w:eastAsia="宋体" w:cs="Times New Roman"/>
                <w:i w:val="0"/>
                <w:iCs w:val="0"/>
                <w:kern w:val="2"/>
                <w:sz w:val="21"/>
                <w:szCs w:val="22"/>
                <w:lang w:val="en-US" w:eastAsia="zh-CN" w:bidi="ar-SA"/>
              </w:rPr>
            </w:pPr>
            <w:r>
              <w:rPr>
                <w:rFonts w:hint="default" w:ascii="Times New Roman" w:hAnsi="Times New Roman" w:cs="Times New Roman"/>
                <w:i w:val="0"/>
                <w:iCs w:val="0"/>
                <w:highlight w:val="none"/>
                <w:lang w:val="en-US" w:eastAsia="zh-CN"/>
              </w:rPr>
              <w:t xml:space="preserve">5.2 dB </w:t>
            </w:r>
          </w:p>
        </w:tc>
        <w:tc>
          <w:tcPr>
            <w:tcW w:w="3979" w:type="dxa"/>
            <w:vAlign w:val="center"/>
          </w:tcPr>
          <w:p>
            <w:pPr>
              <w:jc w:val="left"/>
              <w:rPr>
                <w:rFonts w:hint="default" w:ascii="Times New Roman" w:hAnsi="Times New Roman" w:cs="Times New Roman"/>
                <w:i w:val="0"/>
                <w:iCs w:val="0"/>
                <w:highlight w:val="none"/>
                <w:lang w:val="en-US" w:eastAsia="zh-CN"/>
              </w:rPr>
            </w:pPr>
            <w:r>
              <w:rPr>
                <w:rFonts w:hint="default" w:ascii="Times New Roman" w:hAnsi="Times New Roman" w:cs="Times New Roman"/>
                <w:i w:val="0"/>
                <w:iCs w:val="0"/>
                <w:highlight w:val="none"/>
                <w:lang w:val="en-US" w:eastAsia="zh-CN"/>
              </w:rPr>
              <w:t>Rural, 700MHz, O2O, No FH</w:t>
            </w:r>
          </w:p>
          <w:p>
            <w:pPr>
              <w:jc w:val="left"/>
              <w:rPr>
                <w:rFonts w:hint="default" w:ascii="Times New Roman" w:hAnsi="Times New Roman" w:cs="Times New Roman"/>
                <w:i w:val="0"/>
                <w:iCs w:val="0"/>
                <w:lang w:val="en-US" w:eastAsia="zh-CN"/>
              </w:rPr>
            </w:pPr>
            <w:r>
              <w:rPr>
                <w:rFonts w:hint="default" w:ascii="Times New Roman" w:hAnsi="Times New Roman" w:cs="Times New Roman"/>
                <w:i w:val="0"/>
                <w:iCs w:val="0"/>
                <w:lang w:val="en-US" w:eastAsia="zh-CN"/>
              </w:rPr>
              <w:t>Baseline scheme: Msg3 PUSCH with one repetition.</w:t>
            </w:r>
          </w:p>
          <w:p>
            <w:pPr>
              <w:jc w:val="left"/>
              <w:rPr>
                <w:rFonts w:hint="default" w:ascii="Times New Roman" w:hAnsi="Times New Roman" w:eastAsia="宋体" w:cs="Times New Roman"/>
                <w:i w:val="0"/>
                <w:iCs w:val="0"/>
                <w:kern w:val="2"/>
                <w:sz w:val="21"/>
                <w:szCs w:val="22"/>
                <w:lang w:val="en-US" w:eastAsia="zh-CN" w:bidi="ar-SA"/>
              </w:rPr>
            </w:pPr>
            <w:r>
              <w:rPr>
                <w:rFonts w:hint="default" w:ascii="Times New Roman" w:hAnsi="Times New Roman" w:cs="Times New Roman"/>
                <w:i w:val="0"/>
                <w:iCs w:val="0"/>
                <w:lang w:val="en-US" w:eastAsia="zh-CN"/>
              </w:rPr>
              <w:t>Enhanced scheme: Msg3 PUSCH with four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386" w:type="dxa"/>
            <w:vMerge w:val="continue"/>
            <w:vAlign w:val="center"/>
          </w:tcPr>
          <w:p>
            <w:pPr>
              <w:jc w:val="center"/>
              <w:rPr>
                <w:rFonts w:ascii="Times New Roman" w:hAnsi="Times New Roman" w:eastAsia="宋体" w:cs="Times New Roman"/>
              </w:rPr>
            </w:pPr>
          </w:p>
        </w:tc>
        <w:tc>
          <w:tcPr>
            <w:tcW w:w="2044" w:type="dxa"/>
            <w:vMerge w:val="continue"/>
            <w:tcBorders/>
            <w:vAlign w:val="center"/>
          </w:tcPr>
          <w:p>
            <w:pPr>
              <w:jc w:val="center"/>
              <w:rPr>
                <w:rFonts w:ascii="Times New Roman" w:hAnsi="Times New Roman" w:eastAsia="宋体" w:cs="Times New Roman"/>
              </w:rPr>
            </w:pPr>
          </w:p>
        </w:tc>
        <w:tc>
          <w:tcPr>
            <w:tcW w:w="2303" w:type="dxa"/>
            <w:vAlign w:val="center"/>
          </w:tcPr>
          <w:p>
            <w:pPr>
              <w:jc w:val="left"/>
              <w:rPr>
                <w:rFonts w:hint="default" w:ascii="Times New Roman" w:hAnsi="Times New Roman" w:eastAsia="宋体" w:cs="Times New Roman"/>
                <w:i w:val="0"/>
                <w:iCs w:val="0"/>
                <w:kern w:val="2"/>
                <w:sz w:val="21"/>
                <w:szCs w:val="22"/>
                <w:lang w:val="en-US" w:eastAsia="zh-CN" w:bidi="ar-SA"/>
              </w:rPr>
            </w:pPr>
            <w:r>
              <w:rPr>
                <w:rFonts w:hint="default" w:ascii="Times New Roman" w:hAnsi="Times New Roman" w:cs="Times New Roman"/>
                <w:i w:val="0"/>
                <w:iCs w:val="0"/>
                <w:highlight w:val="none"/>
                <w:lang w:val="en-US" w:eastAsia="zh-CN"/>
              </w:rPr>
              <w:t>4.7 dB</w:t>
            </w:r>
          </w:p>
        </w:tc>
        <w:tc>
          <w:tcPr>
            <w:tcW w:w="3979" w:type="dxa"/>
            <w:vAlign w:val="center"/>
          </w:tcPr>
          <w:p>
            <w:pPr>
              <w:jc w:val="left"/>
              <w:rPr>
                <w:rFonts w:hint="default" w:ascii="Times New Roman" w:hAnsi="Times New Roman" w:cs="Times New Roman"/>
                <w:i w:val="0"/>
                <w:iCs w:val="0"/>
                <w:highlight w:val="none"/>
                <w:lang w:val="en-US" w:eastAsia="zh-CN"/>
              </w:rPr>
            </w:pPr>
            <w:r>
              <w:rPr>
                <w:rFonts w:hint="default" w:ascii="Times New Roman" w:hAnsi="Times New Roman" w:cs="Times New Roman"/>
                <w:i w:val="0"/>
                <w:iCs w:val="0"/>
                <w:highlight w:val="none"/>
                <w:lang w:val="en-US" w:eastAsia="zh-CN"/>
              </w:rPr>
              <w:t>Urban, 4GHz, O2I, No FH</w:t>
            </w:r>
          </w:p>
          <w:p>
            <w:pPr>
              <w:jc w:val="left"/>
              <w:rPr>
                <w:rFonts w:hint="default" w:ascii="Times New Roman" w:hAnsi="Times New Roman" w:cs="Times New Roman"/>
                <w:i w:val="0"/>
                <w:iCs w:val="0"/>
                <w:lang w:val="en-US" w:eastAsia="zh-CN"/>
              </w:rPr>
            </w:pPr>
            <w:r>
              <w:rPr>
                <w:rFonts w:hint="default" w:ascii="Times New Roman" w:hAnsi="Times New Roman" w:cs="Times New Roman"/>
                <w:i w:val="0"/>
                <w:iCs w:val="0"/>
                <w:lang w:val="en-US" w:eastAsia="zh-CN"/>
              </w:rPr>
              <w:t>Baseline scheme: Msg3 PUSCH with one repetition.</w:t>
            </w:r>
          </w:p>
          <w:p>
            <w:pPr>
              <w:jc w:val="left"/>
              <w:rPr>
                <w:rFonts w:hint="default" w:ascii="Times New Roman" w:hAnsi="Times New Roman" w:eastAsia="宋体" w:cs="Times New Roman"/>
                <w:i w:val="0"/>
                <w:iCs w:val="0"/>
                <w:kern w:val="2"/>
                <w:sz w:val="21"/>
                <w:szCs w:val="22"/>
                <w:lang w:val="en-US" w:eastAsia="zh-CN" w:bidi="ar-SA"/>
              </w:rPr>
            </w:pPr>
            <w:r>
              <w:rPr>
                <w:rFonts w:hint="default" w:ascii="Times New Roman" w:hAnsi="Times New Roman" w:cs="Times New Roman"/>
                <w:i w:val="0"/>
                <w:iCs w:val="0"/>
                <w:lang w:val="en-US" w:eastAsia="zh-CN"/>
              </w:rPr>
              <w:t>Enhanced scheme: Msg3 PUSCH with four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386" w:type="dxa"/>
            <w:vMerge w:val="continue"/>
            <w:vAlign w:val="center"/>
          </w:tcPr>
          <w:p>
            <w:pPr>
              <w:jc w:val="center"/>
              <w:rPr>
                <w:rFonts w:ascii="Times New Roman" w:hAnsi="Times New Roman" w:eastAsia="宋体" w:cs="Times New Roman"/>
              </w:rPr>
            </w:pPr>
          </w:p>
        </w:tc>
        <w:tc>
          <w:tcPr>
            <w:tcW w:w="2044" w:type="dxa"/>
            <w:vMerge w:val="continue"/>
            <w:tcBorders/>
          </w:tcPr>
          <w:p>
            <w:pPr>
              <w:jc w:val="center"/>
              <w:rPr>
                <w:rFonts w:ascii="Times New Roman" w:hAnsi="Times New Roman" w:eastAsia="宋体" w:cs="Times New Roman"/>
              </w:rPr>
            </w:pPr>
          </w:p>
        </w:tc>
        <w:tc>
          <w:tcPr>
            <w:tcW w:w="2303" w:type="dxa"/>
            <w:vAlign w:val="center"/>
          </w:tcPr>
          <w:p>
            <w:pPr>
              <w:jc w:val="left"/>
              <w:rPr>
                <w:rFonts w:hint="default" w:ascii="Times New Roman" w:hAnsi="Times New Roman" w:cs="Times New Roman" w:eastAsiaTheme="minorEastAsia"/>
                <w:i w:val="0"/>
                <w:iCs w:val="0"/>
                <w:kern w:val="2"/>
                <w:sz w:val="21"/>
                <w:szCs w:val="22"/>
                <w:highlight w:val="none"/>
                <w:lang w:val="en-US" w:eastAsia="zh-CN" w:bidi="ar-SA"/>
              </w:rPr>
            </w:pPr>
            <w:r>
              <w:rPr>
                <w:rFonts w:hint="eastAsia" w:ascii="Times" w:hAnsi="Times" w:cs="Times"/>
                <w:b w:val="0"/>
                <w:bCs w:val="0"/>
                <w:i w:val="0"/>
                <w:iCs w:val="0"/>
                <w:highlight w:val="none"/>
                <w:lang w:val="en-US" w:eastAsia="zh-CN"/>
              </w:rPr>
              <w:t>0.5dB~ 1.07dB</w:t>
            </w:r>
          </w:p>
        </w:tc>
        <w:tc>
          <w:tcPr>
            <w:tcW w:w="3979" w:type="dxa"/>
            <w:vAlign w:val="center"/>
          </w:tcPr>
          <w:p>
            <w:pPr>
              <w:jc w:val="left"/>
              <w:rPr>
                <w:rFonts w:hint="default" w:ascii="Times New Roman" w:hAnsi="Times New Roman" w:cs="Times New Roman"/>
                <w:i w:val="0"/>
                <w:iCs w:val="0"/>
                <w:highlight w:val="none"/>
                <w:lang w:val="en-US" w:eastAsia="zh-CN"/>
              </w:rPr>
            </w:pPr>
            <w:r>
              <w:rPr>
                <w:rFonts w:hint="default" w:ascii="Times New Roman" w:hAnsi="Times New Roman" w:cs="Times New Roman"/>
                <w:i w:val="0"/>
                <w:iCs w:val="0"/>
                <w:highlight w:val="none"/>
                <w:lang w:val="en-US" w:eastAsia="zh-CN"/>
              </w:rPr>
              <w:t>Urban, 4GHz, O2I</w:t>
            </w:r>
          </w:p>
          <w:p>
            <w:pPr>
              <w:jc w:val="left"/>
              <w:rPr>
                <w:rFonts w:hint="default" w:ascii="Times New Roman" w:hAnsi="Times New Roman" w:cs="Times New Roman"/>
                <w:i w:val="0"/>
                <w:iCs w:val="0"/>
                <w:lang w:val="en-US" w:eastAsia="zh-CN"/>
              </w:rPr>
            </w:pPr>
            <w:r>
              <w:rPr>
                <w:rFonts w:hint="default" w:ascii="Times New Roman" w:hAnsi="Times New Roman" w:cs="Times New Roman"/>
                <w:i w:val="0"/>
                <w:iCs w:val="0"/>
                <w:lang w:val="en-US" w:eastAsia="zh-CN"/>
              </w:rPr>
              <w:t xml:space="preserve">Baseline scheme: Msg3 PUSCH with </w:t>
            </w:r>
            <w:r>
              <w:rPr>
                <w:rFonts w:hint="eastAsia" w:ascii="Times New Roman" w:hAnsi="Times New Roman" w:cs="Times New Roman"/>
                <w:i w:val="0"/>
                <w:iCs w:val="0"/>
                <w:lang w:val="en-US" w:eastAsia="zh-CN"/>
              </w:rPr>
              <w:t xml:space="preserve">4 </w:t>
            </w:r>
            <w:r>
              <w:rPr>
                <w:rFonts w:hint="default" w:ascii="Times New Roman" w:hAnsi="Times New Roman" w:cs="Times New Roman"/>
                <w:i w:val="0"/>
                <w:iCs w:val="0"/>
                <w:lang w:val="en-US" w:eastAsia="zh-CN"/>
              </w:rPr>
              <w:t>repetition</w:t>
            </w:r>
            <w:r>
              <w:rPr>
                <w:rFonts w:hint="eastAsia" w:ascii="Times New Roman" w:hAnsi="Times New Roman" w:cs="Times New Roman"/>
                <w:i w:val="0"/>
                <w:iCs w:val="0"/>
                <w:lang w:val="en-US" w:eastAsia="zh-CN"/>
              </w:rPr>
              <w:t>s</w:t>
            </w:r>
            <w:r>
              <w:rPr>
                <w:rFonts w:hint="default" w:ascii="Times New Roman" w:hAnsi="Times New Roman" w:cs="Times New Roman"/>
                <w:i w:val="0"/>
                <w:iCs w:val="0"/>
                <w:lang w:val="en-US" w:eastAsia="zh-CN"/>
              </w:rPr>
              <w:t>.</w:t>
            </w:r>
          </w:p>
          <w:p>
            <w:pPr>
              <w:jc w:val="left"/>
              <w:rPr>
                <w:rFonts w:hint="default" w:ascii="Times New Roman" w:hAnsi="Times New Roman" w:cs="Times New Roman" w:eastAsiaTheme="minorEastAsia"/>
                <w:i w:val="0"/>
                <w:iCs w:val="0"/>
                <w:kern w:val="2"/>
                <w:sz w:val="21"/>
                <w:szCs w:val="22"/>
                <w:lang w:val="en-US" w:eastAsia="zh-CN" w:bidi="ar-SA"/>
              </w:rPr>
            </w:pPr>
            <w:r>
              <w:rPr>
                <w:rFonts w:hint="default" w:ascii="Times New Roman" w:hAnsi="Times New Roman" w:cs="Times New Roman"/>
                <w:i w:val="0"/>
                <w:iCs w:val="0"/>
                <w:lang w:val="en-US" w:eastAsia="zh-CN"/>
              </w:rPr>
              <w:t xml:space="preserve">Enhanced scheme: Msg3 PUSCH with </w:t>
            </w:r>
            <w:r>
              <w:rPr>
                <w:rFonts w:hint="eastAsia" w:ascii="Times New Roman" w:hAnsi="Times New Roman" w:cs="Times New Roman"/>
                <w:i w:val="0"/>
                <w:iCs w:val="0"/>
                <w:lang w:val="en-US" w:eastAsia="zh-CN"/>
              </w:rPr>
              <w:t xml:space="preserve">4 </w:t>
            </w:r>
            <w:r>
              <w:rPr>
                <w:rFonts w:hint="default" w:ascii="Times New Roman" w:hAnsi="Times New Roman" w:cs="Times New Roman"/>
                <w:i w:val="0"/>
                <w:iCs w:val="0"/>
                <w:lang w:val="en-US" w:eastAsia="zh-CN"/>
              </w:rPr>
              <w:t>repetition</w:t>
            </w:r>
            <w:r>
              <w:rPr>
                <w:rFonts w:hint="eastAsia" w:ascii="Times New Roman" w:hAnsi="Times New Roman" w:cs="Times New Roman"/>
                <w:i w:val="0"/>
                <w:iCs w:val="0"/>
                <w:lang w:val="en-US" w:eastAsia="zh-CN"/>
              </w:rPr>
              <w:t xml:space="preserve">s and cross-slot channel estimation.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386" w:type="dxa"/>
            <w:vAlign w:val="center"/>
          </w:tcPr>
          <w:p>
            <w:pPr>
              <w:jc w:val="center"/>
              <w:rPr>
                <w:rFonts w:ascii="Times New Roman" w:hAnsi="Times New Roman" w:eastAsia="宋体" w:cs="Times New Roman"/>
              </w:rPr>
            </w:pPr>
          </w:p>
        </w:tc>
        <w:tc>
          <w:tcPr>
            <w:tcW w:w="2044" w:type="dxa"/>
          </w:tcPr>
          <w:p>
            <w:pPr>
              <w:jc w:val="center"/>
              <w:rPr>
                <w:rFonts w:ascii="Times New Roman" w:hAnsi="Times New Roman" w:eastAsia="宋体" w:cs="Times New Roman"/>
              </w:rPr>
            </w:pPr>
          </w:p>
        </w:tc>
        <w:tc>
          <w:tcPr>
            <w:tcW w:w="2303" w:type="dxa"/>
            <w:vAlign w:val="center"/>
          </w:tcPr>
          <w:p>
            <w:pPr>
              <w:jc w:val="center"/>
              <w:rPr>
                <w:rFonts w:ascii="Times New Roman" w:hAnsi="Times New Roman" w:eastAsia="宋体" w:cs="Times New Roman"/>
              </w:rPr>
            </w:pPr>
          </w:p>
        </w:tc>
        <w:tc>
          <w:tcPr>
            <w:tcW w:w="3979"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86" w:type="dxa"/>
            <w:vAlign w:val="center"/>
          </w:tcPr>
          <w:p>
            <w:pPr>
              <w:jc w:val="center"/>
              <w:rPr>
                <w:rFonts w:ascii="Times New Roman" w:hAnsi="Times New Roman" w:eastAsia="宋体" w:cs="Times New Roman"/>
              </w:rPr>
            </w:pPr>
          </w:p>
        </w:tc>
        <w:tc>
          <w:tcPr>
            <w:tcW w:w="2044" w:type="dxa"/>
          </w:tcPr>
          <w:p>
            <w:pPr>
              <w:jc w:val="center"/>
              <w:rPr>
                <w:rFonts w:ascii="Times New Roman" w:hAnsi="Times New Roman" w:eastAsia="宋体" w:cs="Times New Roman"/>
              </w:rPr>
            </w:pPr>
          </w:p>
        </w:tc>
        <w:tc>
          <w:tcPr>
            <w:tcW w:w="2303" w:type="dxa"/>
            <w:vAlign w:val="center"/>
          </w:tcPr>
          <w:p>
            <w:pPr>
              <w:jc w:val="center"/>
              <w:rPr>
                <w:rFonts w:ascii="Times New Roman" w:hAnsi="Times New Roman" w:eastAsia="宋体" w:cs="Times New Roman"/>
              </w:rPr>
            </w:pPr>
          </w:p>
        </w:tc>
        <w:tc>
          <w:tcPr>
            <w:tcW w:w="3979" w:type="dxa"/>
            <w:vAlign w:val="center"/>
          </w:tcPr>
          <w:p>
            <w:pPr>
              <w:jc w:val="center"/>
              <w:rPr>
                <w:rFonts w:ascii="Times New Roman" w:hAnsi="Times New Roman" w:eastAsia="宋体" w:cs="Times New Roman"/>
              </w:rPr>
            </w:pPr>
          </w:p>
        </w:tc>
      </w:tr>
    </w:tbl>
    <w:p>
      <w:pPr>
        <w:rPr>
          <w:rFonts w:ascii="Times New Roman" w:hAnsi="Times New Roman" w:cs="Times New Roman"/>
        </w:rPr>
      </w:pPr>
    </w:p>
    <w:p>
      <w:pPr>
        <w:rPr>
          <w:rFonts w:ascii="Times New Roman" w:hAnsi="Times New Roman" w:cs="Times New Roman"/>
        </w:rPr>
      </w:pPr>
      <w:r>
        <w:rPr>
          <w:rFonts w:ascii="Times New Roman" w:hAnsi="Times New Roman" w:cs="Times New Roman"/>
        </w:rPr>
        <w:t xml:space="preserve">For </w:t>
      </w:r>
      <w:r>
        <w:rPr>
          <w:rFonts w:hint="eastAsia" w:ascii="Times New Roman" w:hAnsi="Times New Roman" w:cs="Times New Roman"/>
        </w:rPr>
        <w:t>evaluation results of other enhancements for Msg3 other than Msg3 repetition or enhancements for other channels/signals including PBCH, unicast/broadcast PDCCH, PDSCH, PRACH, A-CSI and PUCCH with HARQ-ACK for Msg4 etc., please include in the following table:</w:t>
      </w:r>
    </w:p>
    <w:p/>
    <w:tbl>
      <w:tblPr>
        <w:tblStyle w:val="40"/>
        <w:tblW w:w="9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1762"/>
        <w:gridCol w:w="2335"/>
        <w:gridCol w:w="2006"/>
        <w:gridCol w:w="2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1221" w:type="dxa"/>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1762" w:type="dxa"/>
            <w:vAlign w:val="center"/>
          </w:tcPr>
          <w:p>
            <w:pPr>
              <w:jc w:val="center"/>
              <w:rPr>
                <w:rFonts w:ascii="Times New Roman" w:hAnsi="Times New Roman" w:eastAsia="宋体" w:cs="Times New Roman"/>
              </w:rPr>
            </w:pPr>
            <w:r>
              <w:rPr>
                <w:rFonts w:hint="eastAsia" w:ascii="Times New Roman" w:hAnsi="Times New Roman" w:eastAsia="宋体" w:cs="Times New Roman"/>
              </w:rPr>
              <w:t>C</w:t>
            </w:r>
            <w:r>
              <w:rPr>
                <w:rFonts w:ascii="Times New Roman" w:hAnsi="Times New Roman" w:eastAsia="宋体" w:cs="Times New Roman"/>
              </w:rPr>
              <w:t>hannels</w:t>
            </w:r>
            <w:r>
              <w:rPr>
                <w:rFonts w:hint="eastAsia" w:ascii="Times New Roman" w:hAnsi="Times New Roman" w:eastAsia="宋体" w:cs="Times New Roman"/>
              </w:rPr>
              <w:t>/Signals</w:t>
            </w:r>
          </w:p>
        </w:tc>
        <w:tc>
          <w:tcPr>
            <w:tcW w:w="2335" w:type="dxa"/>
            <w:vAlign w:val="center"/>
          </w:tcPr>
          <w:p>
            <w:pPr>
              <w:jc w:val="center"/>
              <w:rPr>
                <w:rFonts w:ascii="Times New Roman" w:hAnsi="Times New Roman" w:eastAsia="宋体" w:cs="Times New Roman"/>
              </w:rPr>
            </w:pPr>
            <w:r>
              <w:rPr>
                <w:rFonts w:hint="eastAsia" w:ascii="Times New Roman" w:hAnsi="Times New Roman" w:eastAsia="宋体" w:cs="Times New Roman"/>
              </w:rPr>
              <w:t>S</w:t>
            </w:r>
            <w:r>
              <w:rPr>
                <w:rFonts w:ascii="Times New Roman" w:hAnsi="Times New Roman" w:eastAsia="宋体" w:cs="Times New Roman"/>
              </w:rPr>
              <w:t>olutions</w:t>
            </w:r>
          </w:p>
        </w:tc>
        <w:tc>
          <w:tcPr>
            <w:tcW w:w="2006" w:type="dxa"/>
            <w:vAlign w:val="center"/>
          </w:tcPr>
          <w:p>
            <w:pPr>
              <w:jc w:val="center"/>
              <w:rPr>
                <w:rFonts w:ascii="Times New Roman" w:hAnsi="Times New Roman" w:eastAsia="宋体" w:cs="Times New Roman"/>
              </w:rPr>
            </w:pPr>
            <w:r>
              <w:rPr>
                <w:rFonts w:hint="eastAsia" w:ascii="Times New Roman" w:hAnsi="Times New Roman" w:eastAsia="宋体" w:cs="Times New Roman"/>
              </w:rPr>
              <w:t>Performance gain</w:t>
            </w:r>
          </w:p>
        </w:tc>
        <w:tc>
          <w:tcPr>
            <w:tcW w:w="2482" w:type="dxa"/>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Merge w:val="restart"/>
            <w:vAlign w:val="center"/>
          </w:tcPr>
          <w:p>
            <w:pPr>
              <w:jc w:val="both"/>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lang w:val="en-US" w:eastAsia="zh-CN"/>
              </w:rPr>
              <w:t>ZTE</w:t>
            </w:r>
          </w:p>
        </w:tc>
        <w:tc>
          <w:tcPr>
            <w:tcW w:w="1762" w:type="dxa"/>
            <w:vAlign w:val="center"/>
          </w:tcPr>
          <w:p>
            <w:pPr>
              <w:jc w:val="both"/>
              <w:rPr>
                <w:rFonts w:hint="default" w:ascii="Times New Roman" w:hAnsi="Times New Roman" w:eastAsia="宋体" w:cs="Times New Roman"/>
                <w:kern w:val="2"/>
                <w:sz w:val="21"/>
                <w:szCs w:val="22"/>
                <w:lang w:val="en-US" w:eastAsia="zh-CN" w:bidi="ar-SA"/>
              </w:rPr>
            </w:pPr>
            <w:r>
              <w:rPr>
                <w:rFonts w:hint="default" w:ascii="Times New Roman" w:hAnsi="Times New Roman" w:eastAsia="宋体" w:cs="Times New Roman"/>
                <w:lang w:val="en-US" w:eastAsia="zh-CN"/>
              </w:rPr>
              <w:t>SSB</w:t>
            </w:r>
          </w:p>
        </w:tc>
        <w:tc>
          <w:tcPr>
            <w:tcW w:w="2335" w:type="dxa"/>
            <w:vAlign w:val="center"/>
          </w:tcPr>
          <w:p>
            <w:pPr>
              <w:jc w:val="both"/>
              <w:rPr>
                <w:rFonts w:hint="default" w:ascii="Times New Roman" w:hAnsi="Times New Roman" w:eastAsia="宋体" w:cs="Times New Roman"/>
                <w:kern w:val="2"/>
                <w:sz w:val="21"/>
                <w:szCs w:val="22"/>
                <w:lang w:val="en-US" w:eastAsia="zh-CN" w:bidi="ar-SA"/>
              </w:rPr>
            </w:pPr>
            <w:r>
              <w:rPr>
                <w:rFonts w:hint="default" w:ascii="Times New Roman" w:hAnsi="Times New Roman" w:cs="Times New Roman"/>
                <w:highlight w:val="none"/>
                <w:lang w:val="en-US" w:eastAsia="zh-CN"/>
              </w:rPr>
              <w:t>Increasing the number of SSBs</w:t>
            </w:r>
          </w:p>
        </w:tc>
        <w:tc>
          <w:tcPr>
            <w:tcW w:w="2006" w:type="dxa"/>
            <w:vAlign w:val="center"/>
          </w:tcPr>
          <w:p>
            <w:pPr>
              <w:jc w:val="both"/>
              <w:rPr>
                <w:rFonts w:hint="default" w:ascii="Times New Roman" w:hAnsi="Times New Roman" w:eastAsia="宋体" w:cs="Times New Roman"/>
                <w:kern w:val="2"/>
                <w:sz w:val="21"/>
                <w:szCs w:val="22"/>
                <w:lang w:val="en-US" w:eastAsia="zh-CN" w:bidi="ar-SA"/>
              </w:rPr>
            </w:pPr>
            <w:r>
              <w:rPr>
                <w:rFonts w:hint="default" w:ascii="Times New Roman" w:hAnsi="Times New Roman" w:eastAsia="宋体" w:cs="Times New Roman"/>
                <w:lang w:val="en-US" w:eastAsia="zh-CN"/>
              </w:rPr>
              <w:t>1.84 dB</w:t>
            </w:r>
          </w:p>
        </w:tc>
        <w:tc>
          <w:tcPr>
            <w:tcW w:w="2482" w:type="dxa"/>
            <w:vAlign w:val="top"/>
          </w:tcPr>
          <w:p>
            <w:pPr>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Rural, 700MHz</w:t>
            </w:r>
          </w:p>
          <w:p>
            <w:pPr>
              <w:jc w:val="left"/>
              <w:rPr>
                <w:rFonts w:hint="default" w:ascii="Times New Roman" w:hAnsi="Times New Roman" w:cs="Times New Roman"/>
                <w:i w:val="0"/>
                <w:iCs w:val="0"/>
                <w:lang w:val="en-US" w:eastAsia="zh-CN"/>
              </w:rPr>
            </w:pPr>
            <w:r>
              <w:rPr>
                <w:rFonts w:hint="default" w:ascii="Times New Roman" w:hAnsi="Times New Roman" w:cs="Times New Roman"/>
                <w:i w:val="0"/>
                <w:iCs w:val="0"/>
                <w:lang w:val="en-US" w:eastAsia="zh-CN"/>
              </w:rPr>
              <w:t>Baseline scheme: 4 SSBs</w:t>
            </w:r>
          </w:p>
          <w:p>
            <w:pPr>
              <w:jc w:val="left"/>
              <w:rPr>
                <w:rFonts w:hint="default" w:ascii="Times New Roman" w:hAnsi="Times New Roman" w:eastAsia="宋体" w:cs="Times New Roman"/>
                <w:kern w:val="2"/>
                <w:sz w:val="21"/>
                <w:szCs w:val="22"/>
                <w:lang w:val="en-US" w:eastAsia="zh-CN" w:bidi="ar-SA"/>
              </w:rPr>
            </w:pPr>
            <w:r>
              <w:rPr>
                <w:rFonts w:hint="default" w:ascii="Times New Roman" w:hAnsi="Times New Roman" w:cs="Times New Roman"/>
                <w:i w:val="0"/>
                <w:iCs w:val="0"/>
                <w:lang w:val="en-US" w:eastAsia="zh-CN"/>
              </w:rPr>
              <w:t>Enhanced scheme: 8 SSBs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Merge w:val="continue"/>
            <w:tcBorders/>
            <w:vAlign w:val="center"/>
          </w:tcPr>
          <w:p>
            <w:pPr>
              <w:jc w:val="both"/>
              <w:rPr>
                <w:rFonts w:ascii="Times New Roman" w:hAnsi="Times New Roman" w:eastAsia="宋体" w:cs="Times New Roman"/>
              </w:rPr>
            </w:pPr>
          </w:p>
        </w:tc>
        <w:tc>
          <w:tcPr>
            <w:tcW w:w="1762" w:type="dxa"/>
            <w:vMerge w:val="restart"/>
            <w:vAlign w:val="center"/>
          </w:tcPr>
          <w:p>
            <w:pPr>
              <w:jc w:val="both"/>
              <w:rPr>
                <w:rFonts w:hint="default" w:ascii="Times New Roman" w:hAnsi="Times New Roman" w:eastAsia="宋体" w:cs="Times New Roman"/>
                <w:i w:val="0"/>
                <w:iCs w:val="0"/>
                <w:kern w:val="2"/>
                <w:sz w:val="21"/>
                <w:szCs w:val="22"/>
                <w:lang w:val="en-US" w:eastAsia="zh-CN" w:bidi="ar-SA"/>
              </w:rPr>
            </w:pPr>
            <w:r>
              <w:rPr>
                <w:rFonts w:hint="default" w:ascii="Times New Roman" w:hAnsi="Times New Roman" w:eastAsia="宋体" w:cs="Times New Roman"/>
                <w:i w:val="0"/>
                <w:iCs w:val="0"/>
                <w:lang w:val="en-US" w:eastAsia="zh-CN"/>
              </w:rPr>
              <w:t>PRACH</w:t>
            </w:r>
          </w:p>
        </w:tc>
        <w:tc>
          <w:tcPr>
            <w:tcW w:w="2335" w:type="dxa"/>
            <w:vMerge w:val="restart"/>
            <w:vAlign w:val="center"/>
          </w:tcPr>
          <w:p>
            <w:pPr>
              <w:jc w:val="both"/>
              <w:rPr>
                <w:rFonts w:hint="default" w:ascii="Times New Roman" w:hAnsi="Times New Roman" w:eastAsia="宋体" w:cs="Times New Roman"/>
                <w:i w:val="0"/>
                <w:iCs w:val="0"/>
                <w:kern w:val="2"/>
                <w:sz w:val="21"/>
                <w:szCs w:val="22"/>
                <w:lang w:val="en-US" w:eastAsia="zh-CN" w:bidi="ar-SA"/>
              </w:rPr>
            </w:pPr>
            <w:r>
              <w:rPr>
                <w:rFonts w:hint="default" w:ascii="Times New Roman" w:hAnsi="Times New Roman" w:eastAsia="宋体" w:cs="Times New Roman"/>
                <w:i w:val="0"/>
                <w:iCs w:val="0"/>
                <w:lang w:val="en-US" w:eastAsia="zh-CN"/>
              </w:rPr>
              <w:t>PRACH repetition</w:t>
            </w:r>
          </w:p>
        </w:tc>
        <w:tc>
          <w:tcPr>
            <w:tcW w:w="2006" w:type="dxa"/>
            <w:vAlign w:val="center"/>
          </w:tcPr>
          <w:p>
            <w:pPr>
              <w:spacing w:after="180" w:afterLines="0"/>
              <w:jc w:val="both"/>
              <w:rPr>
                <w:rFonts w:hint="default" w:ascii="Times New Roman" w:hAnsi="Times New Roman" w:eastAsia="宋体" w:cs="Times New Roman"/>
                <w:i w:val="0"/>
                <w:iCs w:val="0"/>
                <w:kern w:val="2"/>
                <w:sz w:val="21"/>
                <w:szCs w:val="22"/>
                <w:lang w:val="en-US" w:eastAsia="zh-CN" w:bidi="ar-SA"/>
              </w:rPr>
            </w:pPr>
            <w:r>
              <w:rPr>
                <w:rFonts w:hint="default" w:ascii="Times New Roman" w:hAnsi="Times New Roman" w:cs="Times New Roman"/>
                <w:i w:val="0"/>
                <w:iCs w:val="0"/>
                <w:highlight w:val="none"/>
                <w:lang w:val="en-US" w:eastAsia="zh-CN"/>
              </w:rPr>
              <w:t>3.7 dB</w:t>
            </w:r>
          </w:p>
        </w:tc>
        <w:tc>
          <w:tcPr>
            <w:tcW w:w="2482" w:type="dxa"/>
            <w:vAlign w:val="top"/>
          </w:tcPr>
          <w:p>
            <w:pPr>
              <w:jc w:val="both"/>
              <w:rPr>
                <w:rFonts w:hint="default" w:ascii="Times New Roman" w:hAnsi="Times New Roman" w:cs="Times New Roman"/>
                <w:i w:val="0"/>
                <w:iCs w:val="0"/>
                <w:highlight w:val="none"/>
                <w:lang w:val="en-US" w:eastAsia="zh-CN"/>
              </w:rPr>
            </w:pPr>
            <w:r>
              <w:rPr>
                <w:rFonts w:hint="default" w:ascii="Times New Roman" w:hAnsi="Times New Roman" w:cs="Times New Roman"/>
                <w:i w:val="0"/>
                <w:iCs w:val="0"/>
                <w:highlight w:val="none"/>
                <w:lang w:val="en-US" w:eastAsia="zh-CN"/>
              </w:rPr>
              <w:t>Urban, 4GHz, O2I</w:t>
            </w:r>
          </w:p>
          <w:p>
            <w:pPr>
              <w:jc w:val="both"/>
              <w:rPr>
                <w:rFonts w:hint="default" w:ascii="Times New Roman" w:hAnsi="Times New Roman" w:cs="Times New Roman"/>
                <w:i w:val="0"/>
                <w:iCs w:val="0"/>
                <w:lang w:val="en-US" w:eastAsia="zh-CN"/>
              </w:rPr>
            </w:pPr>
            <w:r>
              <w:rPr>
                <w:rFonts w:hint="default" w:ascii="Times New Roman" w:hAnsi="Times New Roman" w:cs="Times New Roman"/>
                <w:i w:val="0"/>
                <w:iCs w:val="0"/>
                <w:lang w:val="en-US" w:eastAsia="zh-CN"/>
              </w:rPr>
              <w:t xml:space="preserve">Baseline scheme: one PRACH transmission </w:t>
            </w:r>
          </w:p>
          <w:p>
            <w:pPr>
              <w:spacing w:after="180" w:afterLines="0"/>
              <w:jc w:val="both"/>
              <w:rPr>
                <w:rFonts w:hint="default" w:ascii="Times New Roman" w:hAnsi="Times New Roman" w:eastAsia="宋体" w:cs="Times New Roman"/>
                <w:i w:val="0"/>
                <w:iCs w:val="0"/>
                <w:kern w:val="2"/>
                <w:sz w:val="21"/>
                <w:szCs w:val="22"/>
                <w:lang w:val="en-US" w:eastAsia="zh-CN" w:bidi="ar-SA"/>
              </w:rPr>
            </w:pPr>
            <w:r>
              <w:rPr>
                <w:rFonts w:hint="default" w:ascii="Times New Roman" w:hAnsi="Times New Roman" w:cs="Times New Roman"/>
                <w:i w:val="0"/>
                <w:iCs w:val="0"/>
                <w:lang w:val="en-US" w:eastAsia="zh-CN"/>
              </w:rPr>
              <w:t xml:space="preserve">Enhanced scheme: PRACH with 2 repetitions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Merge w:val="continue"/>
            <w:tcBorders/>
            <w:vAlign w:val="center"/>
          </w:tcPr>
          <w:p>
            <w:pPr>
              <w:jc w:val="both"/>
              <w:rPr>
                <w:rFonts w:ascii="Times New Roman" w:hAnsi="Times New Roman" w:eastAsia="宋体" w:cs="Times New Roman"/>
              </w:rPr>
            </w:pPr>
          </w:p>
        </w:tc>
        <w:tc>
          <w:tcPr>
            <w:tcW w:w="1762" w:type="dxa"/>
            <w:vMerge w:val="continue"/>
            <w:tcBorders/>
            <w:vAlign w:val="center"/>
          </w:tcPr>
          <w:p>
            <w:pPr>
              <w:jc w:val="both"/>
              <w:rPr>
                <w:rFonts w:ascii="Times New Roman" w:hAnsi="Times New Roman" w:eastAsia="宋体" w:cs="Times New Roman"/>
              </w:rPr>
            </w:pPr>
          </w:p>
        </w:tc>
        <w:tc>
          <w:tcPr>
            <w:tcW w:w="2335" w:type="dxa"/>
            <w:vMerge w:val="continue"/>
            <w:tcBorders/>
            <w:vAlign w:val="center"/>
          </w:tcPr>
          <w:p>
            <w:pPr>
              <w:jc w:val="both"/>
              <w:rPr>
                <w:rFonts w:ascii="Times New Roman" w:hAnsi="Times New Roman" w:eastAsia="宋体" w:cs="Times New Roman"/>
              </w:rPr>
            </w:pPr>
          </w:p>
        </w:tc>
        <w:tc>
          <w:tcPr>
            <w:tcW w:w="0" w:type="auto"/>
            <w:vAlign w:val="center"/>
          </w:tcPr>
          <w:p>
            <w:pPr>
              <w:spacing w:after="180" w:afterLines="0"/>
              <w:jc w:val="both"/>
              <w:rPr>
                <w:rFonts w:hint="default" w:ascii="Times New Roman" w:hAnsi="Times New Roman" w:cs="Times New Roman" w:eastAsiaTheme="minorEastAsia"/>
                <w:i w:val="0"/>
                <w:iCs w:val="0"/>
                <w:kern w:val="2"/>
                <w:sz w:val="21"/>
                <w:szCs w:val="22"/>
                <w:highlight w:val="none"/>
                <w:lang w:val="en-US" w:eastAsia="zh-CN" w:bidi="ar-SA"/>
              </w:rPr>
            </w:pPr>
            <w:r>
              <w:rPr>
                <w:rFonts w:hint="default" w:ascii="Times New Roman" w:hAnsi="Times New Roman" w:cs="Times New Roman"/>
                <w:i w:val="0"/>
                <w:iCs w:val="0"/>
                <w:highlight w:val="none"/>
                <w:lang w:val="en-US" w:eastAsia="zh-CN"/>
              </w:rPr>
              <w:t>5.2 dB</w:t>
            </w:r>
          </w:p>
        </w:tc>
        <w:tc>
          <w:tcPr>
            <w:tcW w:w="0" w:type="auto"/>
            <w:vAlign w:val="top"/>
          </w:tcPr>
          <w:p>
            <w:pPr>
              <w:jc w:val="both"/>
              <w:rPr>
                <w:rFonts w:hint="default" w:ascii="Times New Roman" w:hAnsi="Times New Roman" w:cs="Times New Roman"/>
                <w:i w:val="0"/>
                <w:iCs w:val="0"/>
                <w:highlight w:val="none"/>
                <w:lang w:val="en-US" w:eastAsia="zh-CN"/>
              </w:rPr>
            </w:pPr>
            <w:r>
              <w:rPr>
                <w:rFonts w:hint="default" w:ascii="Times New Roman" w:hAnsi="Times New Roman" w:cs="Times New Roman"/>
                <w:i w:val="0"/>
                <w:iCs w:val="0"/>
                <w:highlight w:val="none"/>
                <w:lang w:val="en-US" w:eastAsia="zh-CN"/>
              </w:rPr>
              <w:t>Urban, 4GHz, O2I</w:t>
            </w:r>
          </w:p>
          <w:p>
            <w:pPr>
              <w:jc w:val="both"/>
              <w:rPr>
                <w:rFonts w:hint="default" w:ascii="Times New Roman" w:hAnsi="Times New Roman" w:cs="Times New Roman"/>
                <w:i w:val="0"/>
                <w:iCs w:val="0"/>
                <w:lang w:val="en-US" w:eastAsia="zh-CN"/>
              </w:rPr>
            </w:pPr>
            <w:r>
              <w:rPr>
                <w:rFonts w:hint="default" w:ascii="Times New Roman" w:hAnsi="Times New Roman" w:cs="Times New Roman"/>
                <w:i w:val="0"/>
                <w:iCs w:val="0"/>
                <w:lang w:val="en-US" w:eastAsia="zh-CN"/>
              </w:rPr>
              <w:t xml:space="preserve">Baseline scheme: one PRACH transmission </w:t>
            </w:r>
          </w:p>
          <w:p>
            <w:pPr>
              <w:jc w:val="both"/>
              <w:rPr>
                <w:rFonts w:hint="default" w:ascii="Times New Roman" w:hAnsi="Times New Roman" w:cs="Times New Roman" w:eastAsiaTheme="minorEastAsia"/>
                <w:i w:val="0"/>
                <w:iCs w:val="0"/>
                <w:kern w:val="2"/>
                <w:sz w:val="21"/>
                <w:szCs w:val="22"/>
                <w:highlight w:val="none"/>
                <w:lang w:val="en-US" w:eastAsia="zh-CN" w:bidi="ar-SA"/>
              </w:rPr>
            </w:pPr>
            <w:r>
              <w:rPr>
                <w:rFonts w:hint="default" w:ascii="Times New Roman" w:hAnsi="Times New Roman" w:cs="Times New Roman"/>
                <w:i w:val="0"/>
                <w:iCs w:val="0"/>
                <w:lang w:val="en-US" w:eastAsia="zh-CN"/>
              </w:rPr>
              <w:t>Enhanced scheme: PRACH with 4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Merge w:val="continue"/>
            <w:tcBorders/>
            <w:vAlign w:val="center"/>
          </w:tcPr>
          <w:p>
            <w:pPr>
              <w:jc w:val="both"/>
              <w:rPr>
                <w:rFonts w:ascii="Times New Roman" w:hAnsi="Times New Roman" w:eastAsia="宋体" w:cs="Times New Roman"/>
              </w:rPr>
            </w:pPr>
          </w:p>
        </w:tc>
        <w:tc>
          <w:tcPr>
            <w:tcW w:w="1762" w:type="dxa"/>
            <w:vMerge w:val="continue"/>
            <w:tcBorders/>
            <w:vAlign w:val="center"/>
          </w:tcPr>
          <w:p>
            <w:pPr>
              <w:jc w:val="both"/>
              <w:rPr>
                <w:rFonts w:ascii="Times New Roman" w:hAnsi="Times New Roman" w:eastAsia="宋体" w:cs="Times New Roman"/>
              </w:rPr>
            </w:pPr>
          </w:p>
        </w:tc>
        <w:tc>
          <w:tcPr>
            <w:tcW w:w="2335" w:type="dxa"/>
            <w:vMerge w:val="continue"/>
            <w:tcBorders/>
            <w:vAlign w:val="center"/>
          </w:tcPr>
          <w:p>
            <w:pPr>
              <w:jc w:val="both"/>
              <w:rPr>
                <w:rFonts w:ascii="Times New Roman" w:hAnsi="Times New Roman" w:eastAsia="宋体" w:cs="Times New Roman"/>
              </w:rPr>
            </w:pPr>
          </w:p>
        </w:tc>
        <w:tc>
          <w:tcPr>
            <w:tcW w:w="0" w:type="auto"/>
            <w:vAlign w:val="center"/>
          </w:tcPr>
          <w:p>
            <w:pPr>
              <w:spacing w:after="180" w:afterLines="0"/>
              <w:jc w:val="both"/>
              <w:rPr>
                <w:rFonts w:hint="default" w:ascii="Times New Roman" w:hAnsi="Times New Roman" w:cs="Times New Roman" w:eastAsiaTheme="minorEastAsia"/>
                <w:i w:val="0"/>
                <w:iCs w:val="0"/>
                <w:kern w:val="2"/>
                <w:sz w:val="21"/>
                <w:szCs w:val="22"/>
                <w:highlight w:val="none"/>
                <w:lang w:val="en-US" w:eastAsia="zh-CN" w:bidi="ar-SA"/>
              </w:rPr>
            </w:pPr>
            <w:r>
              <w:rPr>
                <w:rFonts w:hint="default" w:ascii="Times New Roman" w:hAnsi="Times New Roman" w:cs="Times New Roman"/>
                <w:i w:val="0"/>
                <w:iCs w:val="0"/>
                <w:highlight w:val="none"/>
                <w:lang w:val="en-US" w:eastAsia="zh-CN"/>
              </w:rPr>
              <w:t>1.7 dB</w:t>
            </w:r>
          </w:p>
        </w:tc>
        <w:tc>
          <w:tcPr>
            <w:tcW w:w="0" w:type="auto"/>
            <w:vAlign w:val="top"/>
          </w:tcPr>
          <w:p>
            <w:pPr>
              <w:jc w:val="both"/>
              <w:rPr>
                <w:rFonts w:hint="default" w:ascii="Times New Roman" w:hAnsi="Times New Roman" w:cs="Times New Roman"/>
                <w:i w:val="0"/>
                <w:iCs w:val="0"/>
                <w:highlight w:val="none"/>
                <w:lang w:val="en-US" w:eastAsia="zh-CN"/>
              </w:rPr>
            </w:pPr>
            <w:r>
              <w:rPr>
                <w:rFonts w:hint="default" w:ascii="Times New Roman" w:hAnsi="Times New Roman" w:cs="Times New Roman"/>
                <w:i w:val="0"/>
                <w:iCs w:val="0"/>
                <w:highlight w:val="none"/>
                <w:lang w:val="en-US" w:eastAsia="zh-CN"/>
              </w:rPr>
              <w:t>Urban, 28GHz, O2I</w:t>
            </w:r>
          </w:p>
          <w:p>
            <w:pPr>
              <w:jc w:val="both"/>
              <w:rPr>
                <w:rFonts w:hint="default" w:ascii="Times New Roman" w:hAnsi="Times New Roman" w:cs="Times New Roman"/>
                <w:i w:val="0"/>
                <w:iCs w:val="0"/>
                <w:lang w:val="en-US" w:eastAsia="zh-CN"/>
              </w:rPr>
            </w:pPr>
            <w:r>
              <w:rPr>
                <w:rFonts w:hint="default" w:ascii="Times New Roman" w:hAnsi="Times New Roman" w:cs="Times New Roman"/>
                <w:i w:val="0"/>
                <w:iCs w:val="0"/>
                <w:lang w:val="en-US" w:eastAsia="zh-CN"/>
              </w:rPr>
              <w:t xml:space="preserve">Baseline scheme: one PRACH transmission </w:t>
            </w:r>
          </w:p>
          <w:p>
            <w:pPr>
              <w:spacing w:after="180" w:afterLines="0"/>
              <w:jc w:val="both"/>
              <w:rPr>
                <w:rFonts w:hint="default" w:ascii="Times New Roman" w:hAnsi="Times New Roman" w:cs="Times New Roman" w:eastAsiaTheme="minorEastAsia"/>
                <w:i w:val="0"/>
                <w:iCs w:val="0"/>
                <w:kern w:val="2"/>
                <w:sz w:val="21"/>
                <w:szCs w:val="22"/>
                <w:highlight w:val="none"/>
                <w:lang w:val="en-US" w:eastAsia="zh-CN" w:bidi="ar-SA"/>
              </w:rPr>
            </w:pPr>
            <w:r>
              <w:rPr>
                <w:rFonts w:hint="default" w:ascii="Times New Roman" w:hAnsi="Times New Roman" w:cs="Times New Roman"/>
                <w:i w:val="0"/>
                <w:iCs w:val="0"/>
                <w:lang w:val="en-US" w:eastAsia="zh-CN"/>
              </w:rPr>
              <w:t xml:space="preserve">Enhanced scheme: PRACH with 2 repetitions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2" w:hRule="atLeast"/>
          <w:jc w:val="center"/>
        </w:trPr>
        <w:tc>
          <w:tcPr>
            <w:tcW w:w="1221" w:type="dxa"/>
            <w:vMerge w:val="continue"/>
            <w:tcBorders/>
            <w:vAlign w:val="center"/>
          </w:tcPr>
          <w:p>
            <w:pPr>
              <w:jc w:val="both"/>
              <w:rPr>
                <w:rFonts w:ascii="Times New Roman" w:hAnsi="Times New Roman" w:eastAsia="宋体" w:cs="Times New Roman"/>
              </w:rPr>
            </w:pPr>
          </w:p>
        </w:tc>
        <w:tc>
          <w:tcPr>
            <w:tcW w:w="1762" w:type="dxa"/>
            <w:vMerge w:val="continue"/>
            <w:tcBorders/>
            <w:vAlign w:val="center"/>
          </w:tcPr>
          <w:p>
            <w:pPr>
              <w:jc w:val="both"/>
              <w:rPr>
                <w:rFonts w:ascii="Times New Roman" w:hAnsi="Times New Roman" w:eastAsia="宋体" w:cs="Times New Roman"/>
              </w:rPr>
            </w:pPr>
          </w:p>
        </w:tc>
        <w:tc>
          <w:tcPr>
            <w:tcW w:w="2335" w:type="dxa"/>
            <w:vMerge w:val="continue"/>
            <w:tcBorders/>
            <w:vAlign w:val="center"/>
          </w:tcPr>
          <w:p>
            <w:pPr>
              <w:jc w:val="both"/>
              <w:rPr>
                <w:rFonts w:ascii="Times New Roman" w:hAnsi="Times New Roman" w:eastAsia="宋体" w:cs="Times New Roman"/>
              </w:rPr>
            </w:pPr>
          </w:p>
        </w:tc>
        <w:tc>
          <w:tcPr>
            <w:tcW w:w="0" w:type="auto"/>
            <w:vAlign w:val="center"/>
          </w:tcPr>
          <w:p>
            <w:pPr>
              <w:spacing w:after="180" w:afterLines="0"/>
              <w:jc w:val="both"/>
              <w:rPr>
                <w:rFonts w:hint="default" w:ascii="Times New Roman" w:hAnsi="Times New Roman" w:cs="Times New Roman" w:eastAsiaTheme="minorEastAsia"/>
                <w:i w:val="0"/>
                <w:iCs w:val="0"/>
                <w:kern w:val="2"/>
                <w:sz w:val="21"/>
                <w:szCs w:val="22"/>
                <w:highlight w:val="none"/>
                <w:lang w:val="en-US" w:eastAsia="zh-CN" w:bidi="ar-SA"/>
              </w:rPr>
            </w:pPr>
            <w:r>
              <w:rPr>
                <w:rFonts w:hint="default" w:ascii="Times New Roman" w:hAnsi="Times New Roman" w:cs="Times New Roman"/>
                <w:i w:val="0"/>
                <w:iCs w:val="0"/>
                <w:highlight w:val="none"/>
                <w:lang w:val="en-US" w:eastAsia="zh-CN"/>
              </w:rPr>
              <w:t>3.7 dB</w:t>
            </w:r>
          </w:p>
        </w:tc>
        <w:tc>
          <w:tcPr>
            <w:tcW w:w="0" w:type="auto"/>
            <w:vAlign w:val="top"/>
          </w:tcPr>
          <w:p>
            <w:pPr>
              <w:jc w:val="both"/>
              <w:rPr>
                <w:rFonts w:hint="default" w:ascii="Times New Roman" w:hAnsi="Times New Roman" w:cs="Times New Roman"/>
                <w:i w:val="0"/>
                <w:iCs w:val="0"/>
                <w:highlight w:val="none"/>
                <w:lang w:val="en-US" w:eastAsia="zh-CN"/>
              </w:rPr>
            </w:pPr>
            <w:r>
              <w:rPr>
                <w:rFonts w:hint="default" w:ascii="Times New Roman" w:hAnsi="Times New Roman" w:cs="Times New Roman"/>
                <w:i w:val="0"/>
                <w:iCs w:val="0"/>
                <w:highlight w:val="none"/>
                <w:lang w:val="en-US" w:eastAsia="zh-CN"/>
              </w:rPr>
              <w:t>Urban, 28GHz, O2I</w:t>
            </w:r>
          </w:p>
          <w:p>
            <w:pPr>
              <w:jc w:val="both"/>
              <w:rPr>
                <w:rFonts w:hint="default" w:ascii="Times New Roman" w:hAnsi="Times New Roman" w:cs="Times New Roman"/>
                <w:i w:val="0"/>
                <w:iCs w:val="0"/>
                <w:lang w:val="en-US" w:eastAsia="zh-CN"/>
              </w:rPr>
            </w:pPr>
            <w:r>
              <w:rPr>
                <w:rFonts w:hint="default" w:ascii="Times New Roman" w:hAnsi="Times New Roman" w:cs="Times New Roman"/>
                <w:i w:val="0"/>
                <w:iCs w:val="0"/>
                <w:lang w:val="en-US" w:eastAsia="zh-CN"/>
              </w:rPr>
              <w:t xml:space="preserve">Baseline scheme: one PRACH transmission </w:t>
            </w:r>
          </w:p>
          <w:p>
            <w:pPr>
              <w:jc w:val="both"/>
              <w:rPr>
                <w:rFonts w:hint="default" w:ascii="Times New Roman" w:hAnsi="Times New Roman" w:cs="Times New Roman" w:eastAsiaTheme="minorEastAsia"/>
                <w:i w:val="0"/>
                <w:iCs w:val="0"/>
                <w:kern w:val="2"/>
                <w:sz w:val="21"/>
                <w:szCs w:val="22"/>
                <w:highlight w:val="none"/>
                <w:lang w:val="en-US" w:eastAsia="zh-CN" w:bidi="ar-SA"/>
              </w:rPr>
            </w:pPr>
            <w:r>
              <w:rPr>
                <w:rFonts w:hint="default" w:ascii="Times New Roman" w:hAnsi="Times New Roman" w:cs="Times New Roman"/>
                <w:i w:val="0"/>
                <w:iCs w:val="0"/>
                <w:lang w:val="en-US" w:eastAsia="zh-CN"/>
              </w:rPr>
              <w:t>Enhanced scheme: PRACH with 4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Merge w:val="continue"/>
            <w:tcBorders/>
            <w:vAlign w:val="center"/>
          </w:tcPr>
          <w:p>
            <w:pPr>
              <w:jc w:val="both"/>
              <w:rPr>
                <w:rFonts w:ascii="Times New Roman" w:hAnsi="Times New Roman" w:eastAsia="宋体" w:cs="Times New Roman"/>
              </w:rPr>
            </w:pPr>
          </w:p>
        </w:tc>
        <w:tc>
          <w:tcPr>
            <w:tcW w:w="1762" w:type="dxa"/>
            <w:vMerge w:val="continue"/>
            <w:tcBorders/>
            <w:vAlign w:val="center"/>
          </w:tcPr>
          <w:p>
            <w:pPr>
              <w:jc w:val="both"/>
              <w:rPr>
                <w:rFonts w:hint="default" w:ascii="Times New Roman" w:hAnsi="Times New Roman" w:eastAsia="宋体" w:cs="Times New Roman"/>
                <w:i w:val="0"/>
                <w:iCs w:val="0"/>
                <w:kern w:val="2"/>
                <w:sz w:val="21"/>
                <w:szCs w:val="22"/>
                <w:lang w:val="en-US" w:eastAsia="zh-CN" w:bidi="ar-SA"/>
              </w:rPr>
            </w:pPr>
          </w:p>
        </w:tc>
        <w:tc>
          <w:tcPr>
            <w:tcW w:w="0" w:type="auto"/>
            <w:vAlign w:val="center"/>
          </w:tcPr>
          <w:p>
            <w:pPr>
              <w:jc w:val="both"/>
              <w:rPr>
                <w:rFonts w:hint="default" w:ascii="Times New Roman" w:hAnsi="Times New Roman" w:eastAsia="宋体" w:cs="Times New Roman"/>
                <w:i w:val="0"/>
                <w:iCs w:val="0"/>
                <w:kern w:val="2"/>
                <w:sz w:val="21"/>
                <w:szCs w:val="22"/>
                <w:lang w:val="en-US" w:eastAsia="zh-CN" w:bidi="ar-SA"/>
              </w:rPr>
            </w:pPr>
            <w:r>
              <w:rPr>
                <w:rFonts w:hint="eastAsia" w:ascii="Times New Roman" w:hAnsi="Times New Roman" w:eastAsia="宋体" w:cs="Times New Roman"/>
                <w:i w:val="0"/>
                <w:iCs w:val="0"/>
                <w:lang w:val="en-US" w:eastAsia="zh-CN"/>
              </w:rPr>
              <w:t xml:space="preserve">PRACH beam sweeping </w:t>
            </w:r>
          </w:p>
        </w:tc>
        <w:tc>
          <w:tcPr>
            <w:tcW w:w="0" w:type="auto"/>
            <w:vAlign w:val="center"/>
          </w:tcPr>
          <w:p>
            <w:pPr>
              <w:spacing w:after="180" w:afterLines="0"/>
              <w:jc w:val="both"/>
              <w:rPr>
                <w:rFonts w:hint="default" w:ascii="Times New Roman" w:hAnsi="Times New Roman" w:cs="Times New Roman" w:eastAsiaTheme="minorEastAsia"/>
                <w:i w:val="0"/>
                <w:iCs w:val="0"/>
                <w:kern w:val="2"/>
                <w:sz w:val="21"/>
                <w:szCs w:val="22"/>
                <w:highlight w:val="none"/>
                <w:lang w:val="en-US" w:eastAsia="zh-CN" w:bidi="ar-SA"/>
              </w:rPr>
            </w:pPr>
            <w:r>
              <w:rPr>
                <w:rFonts w:hint="eastAsia" w:ascii="Times New Roman" w:hAnsi="Times New Roman" w:cs="Times New Roman"/>
                <w:i w:val="0"/>
                <w:iCs w:val="0"/>
                <w:highlight w:val="none"/>
                <w:lang w:val="en-US" w:eastAsia="zh-CN"/>
              </w:rPr>
              <w:t>2.5 dB</w:t>
            </w:r>
          </w:p>
        </w:tc>
        <w:tc>
          <w:tcPr>
            <w:tcW w:w="0" w:type="auto"/>
            <w:vAlign w:val="top"/>
          </w:tcPr>
          <w:p>
            <w:pPr>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Rural, </w:t>
            </w:r>
            <w:r>
              <w:rPr>
                <w:rFonts w:hint="eastAsia" w:ascii="Times New Roman" w:hAnsi="Times New Roman" w:eastAsia="宋体" w:cs="Times New Roman"/>
                <w:lang w:val="en-US" w:eastAsia="zh-CN"/>
              </w:rPr>
              <w:t>2G</w:t>
            </w:r>
            <w:r>
              <w:rPr>
                <w:rFonts w:hint="default" w:ascii="Times New Roman" w:hAnsi="Times New Roman" w:eastAsia="宋体" w:cs="Times New Roman"/>
                <w:lang w:val="en-US" w:eastAsia="zh-CN"/>
              </w:rPr>
              <w:t>Hz</w:t>
            </w:r>
          </w:p>
          <w:p>
            <w:pPr>
              <w:jc w:val="both"/>
              <w:rPr>
                <w:rFonts w:hint="default" w:ascii="Times New Roman" w:hAnsi="Times New Roman" w:cs="Times New Roman"/>
                <w:i w:val="0"/>
                <w:iCs w:val="0"/>
                <w:lang w:val="en-US" w:eastAsia="zh-CN"/>
              </w:rPr>
            </w:pPr>
            <w:r>
              <w:rPr>
                <w:rFonts w:hint="default" w:ascii="Times New Roman" w:hAnsi="Times New Roman" w:cs="Times New Roman"/>
                <w:i w:val="0"/>
                <w:iCs w:val="0"/>
                <w:lang w:val="en-US" w:eastAsia="zh-CN"/>
              </w:rPr>
              <w:t xml:space="preserve">Baseline scheme: </w:t>
            </w:r>
            <w:r>
              <w:rPr>
                <w:rFonts w:hint="eastAsia" w:ascii="Times New Roman" w:hAnsi="Times New Roman" w:cs="Times New Roman"/>
                <w:i w:val="0"/>
                <w:iCs w:val="0"/>
                <w:lang w:val="en-US" w:eastAsia="zh-CN"/>
              </w:rPr>
              <w:t xml:space="preserve">1 PRACH transmission </w:t>
            </w:r>
          </w:p>
          <w:p>
            <w:pPr>
              <w:jc w:val="both"/>
              <w:rPr>
                <w:rFonts w:hint="default" w:ascii="Times New Roman" w:hAnsi="Times New Roman" w:cs="Times New Roman" w:eastAsiaTheme="minorEastAsia"/>
                <w:i w:val="0"/>
                <w:iCs w:val="0"/>
                <w:kern w:val="2"/>
                <w:sz w:val="21"/>
                <w:szCs w:val="22"/>
                <w:lang w:val="en-US" w:eastAsia="zh-CN" w:bidi="ar-SA"/>
              </w:rPr>
            </w:pPr>
            <w:r>
              <w:rPr>
                <w:rFonts w:hint="default" w:ascii="Times New Roman" w:hAnsi="Times New Roman" w:cs="Times New Roman"/>
                <w:i w:val="0"/>
                <w:iCs w:val="0"/>
                <w:lang w:val="en-US" w:eastAsia="zh-CN"/>
              </w:rPr>
              <w:t xml:space="preserve">Enhanced scheme: </w:t>
            </w:r>
            <w:r>
              <w:rPr>
                <w:rFonts w:hint="eastAsia" w:ascii="Times New Roman" w:hAnsi="Times New Roman" w:cs="Times New Roman"/>
                <w:i w:val="0"/>
                <w:iCs w:val="0"/>
                <w:lang w:val="en-US" w:eastAsia="zh-CN"/>
              </w:rPr>
              <w:t xml:space="preserve">2 PRACH transmission with different beam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Merge w:val="continue"/>
            <w:tcBorders/>
            <w:vAlign w:val="center"/>
          </w:tcPr>
          <w:p>
            <w:pPr>
              <w:jc w:val="both"/>
              <w:rPr>
                <w:rFonts w:ascii="Times New Roman" w:hAnsi="Times New Roman" w:eastAsia="宋体" w:cs="Times New Roman"/>
              </w:rPr>
            </w:pPr>
          </w:p>
        </w:tc>
        <w:tc>
          <w:tcPr>
            <w:tcW w:w="1762" w:type="dxa"/>
            <w:vMerge w:val="restart"/>
            <w:vAlign w:val="center"/>
          </w:tcPr>
          <w:p>
            <w:pPr>
              <w:jc w:val="both"/>
              <w:rPr>
                <w:rFonts w:hint="default" w:ascii="Times New Roman" w:hAnsi="Times New Roman" w:eastAsia="宋体" w:cs="Times New Roman"/>
                <w:i w:val="0"/>
                <w:iCs w:val="0"/>
                <w:kern w:val="2"/>
                <w:sz w:val="21"/>
                <w:szCs w:val="22"/>
                <w:lang w:val="en-US" w:eastAsia="zh-CN" w:bidi="ar-SA"/>
              </w:rPr>
            </w:pPr>
            <w:r>
              <w:rPr>
                <w:rFonts w:hint="default" w:ascii="Times New Roman" w:hAnsi="Times New Roman" w:cs="Times New Roman"/>
                <w:b w:val="0"/>
                <w:bCs w:val="0"/>
                <w:i w:val="0"/>
                <w:iCs w:val="0"/>
                <w:highlight w:val="none"/>
                <w:lang w:val="en-US" w:eastAsia="zh-CN"/>
              </w:rPr>
              <w:t>P</w:t>
            </w:r>
            <w:r>
              <w:rPr>
                <w:rFonts w:hint="default" w:ascii="Times New Roman" w:hAnsi="Times New Roman" w:cs="Times New Roman"/>
                <w:i w:val="0"/>
                <w:iCs w:val="0"/>
                <w:highlight w:val="none"/>
                <w:lang w:val="en-US" w:eastAsia="zh-CN"/>
              </w:rPr>
              <w:t>UCCH with Msg4 HARQ-ACK</w:t>
            </w:r>
          </w:p>
        </w:tc>
        <w:tc>
          <w:tcPr>
            <w:tcW w:w="2335" w:type="dxa"/>
            <w:vMerge w:val="restart"/>
            <w:vAlign w:val="center"/>
          </w:tcPr>
          <w:p>
            <w:pPr>
              <w:jc w:val="both"/>
              <w:rPr>
                <w:rFonts w:hint="default" w:ascii="Times New Roman" w:hAnsi="Times New Roman" w:eastAsia="宋体" w:cs="Times New Roman"/>
                <w:i w:val="0"/>
                <w:iCs w:val="0"/>
                <w:kern w:val="2"/>
                <w:sz w:val="21"/>
                <w:szCs w:val="22"/>
                <w:lang w:val="en-US" w:eastAsia="zh-CN" w:bidi="ar-SA"/>
              </w:rPr>
            </w:pPr>
            <w:r>
              <w:rPr>
                <w:rFonts w:hint="default" w:ascii="Times New Roman" w:hAnsi="Times New Roman" w:eastAsia="宋体" w:cs="Times New Roman"/>
                <w:i w:val="0"/>
                <w:iCs w:val="0"/>
                <w:lang w:val="en-US" w:eastAsia="zh-CN"/>
              </w:rPr>
              <w:t xml:space="preserve">PUCCH repetition </w:t>
            </w:r>
          </w:p>
        </w:tc>
        <w:tc>
          <w:tcPr>
            <w:tcW w:w="0" w:type="auto"/>
            <w:vAlign w:val="center"/>
          </w:tcPr>
          <w:p>
            <w:pPr>
              <w:spacing w:after="180" w:afterLines="0"/>
              <w:jc w:val="both"/>
              <w:rPr>
                <w:rFonts w:hint="default" w:ascii="Times New Roman" w:hAnsi="Times New Roman" w:cs="Times New Roman" w:eastAsiaTheme="minorEastAsia"/>
                <w:i w:val="0"/>
                <w:iCs w:val="0"/>
                <w:kern w:val="2"/>
                <w:sz w:val="21"/>
                <w:szCs w:val="22"/>
                <w:highlight w:val="none"/>
                <w:lang w:val="en-US" w:eastAsia="zh-CN" w:bidi="ar-SA"/>
              </w:rPr>
            </w:pPr>
            <w:r>
              <w:rPr>
                <w:rFonts w:hint="default" w:ascii="Times New Roman" w:hAnsi="Times New Roman" w:cs="Times New Roman"/>
                <w:i w:val="0"/>
                <w:iCs w:val="0"/>
                <w:highlight w:val="none"/>
                <w:lang w:val="en-US" w:eastAsia="zh-CN"/>
              </w:rPr>
              <w:t>3 dB</w:t>
            </w:r>
          </w:p>
        </w:tc>
        <w:tc>
          <w:tcPr>
            <w:tcW w:w="0" w:type="auto"/>
            <w:vAlign w:val="top"/>
          </w:tcPr>
          <w:p>
            <w:pPr>
              <w:jc w:val="left"/>
              <w:rPr>
                <w:rFonts w:hint="default" w:ascii="Times New Roman" w:hAnsi="Times New Roman" w:cs="Times New Roman"/>
                <w:i w:val="0"/>
                <w:iCs w:val="0"/>
                <w:lang w:val="en-US" w:eastAsia="zh-CN"/>
              </w:rPr>
            </w:pPr>
            <w:r>
              <w:rPr>
                <w:rFonts w:hint="default" w:ascii="Times New Roman" w:hAnsi="Times New Roman" w:cs="Times New Roman"/>
                <w:i w:val="0"/>
                <w:iCs w:val="0"/>
                <w:lang w:val="en-US" w:eastAsia="zh-CN"/>
              </w:rPr>
              <w:t>Rural, 2GHz, 2Rx, PUCCH format 1, 1 bit</w:t>
            </w:r>
          </w:p>
          <w:p>
            <w:pPr>
              <w:jc w:val="left"/>
              <w:rPr>
                <w:rFonts w:hint="default" w:ascii="Times New Roman" w:hAnsi="Times New Roman" w:cs="Times New Roman"/>
                <w:i w:val="0"/>
                <w:iCs w:val="0"/>
                <w:lang w:val="en-US" w:eastAsia="zh-CN"/>
              </w:rPr>
            </w:pPr>
            <w:r>
              <w:rPr>
                <w:rFonts w:hint="default" w:ascii="Times New Roman" w:hAnsi="Times New Roman" w:cs="Times New Roman"/>
                <w:i w:val="0"/>
                <w:iCs w:val="0"/>
                <w:lang w:val="en-US" w:eastAsia="zh-CN"/>
              </w:rPr>
              <w:t xml:space="preserve">Baseline scheme: one PUCCH transmission </w:t>
            </w:r>
          </w:p>
          <w:p>
            <w:pPr>
              <w:jc w:val="left"/>
              <w:rPr>
                <w:rFonts w:hint="default" w:ascii="Times New Roman" w:hAnsi="Times New Roman" w:cs="Times New Roman" w:eastAsiaTheme="minorEastAsia"/>
                <w:i w:val="0"/>
                <w:iCs w:val="0"/>
                <w:kern w:val="2"/>
                <w:sz w:val="21"/>
                <w:szCs w:val="22"/>
                <w:lang w:val="en-US" w:eastAsia="zh-CN" w:bidi="ar-SA"/>
              </w:rPr>
            </w:pPr>
            <w:r>
              <w:rPr>
                <w:rFonts w:hint="default" w:ascii="Times New Roman" w:hAnsi="Times New Roman" w:cs="Times New Roman"/>
                <w:i w:val="0"/>
                <w:iCs w:val="0"/>
                <w:lang w:val="en-US" w:eastAsia="zh-CN"/>
              </w:rPr>
              <w:t xml:space="preserve">Enhanced scheme: PUCCH with 2 repetitions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Merge w:val="continue"/>
            <w:tcBorders/>
            <w:vAlign w:val="center"/>
          </w:tcPr>
          <w:p>
            <w:pPr>
              <w:jc w:val="both"/>
              <w:rPr>
                <w:rFonts w:ascii="Times New Roman" w:hAnsi="Times New Roman" w:eastAsia="宋体" w:cs="Times New Roman"/>
              </w:rPr>
            </w:pPr>
          </w:p>
        </w:tc>
        <w:tc>
          <w:tcPr>
            <w:tcW w:w="1762" w:type="dxa"/>
            <w:vMerge w:val="continue"/>
            <w:tcBorders/>
            <w:vAlign w:val="center"/>
          </w:tcPr>
          <w:p>
            <w:pPr>
              <w:jc w:val="both"/>
              <w:rPr>
                <w:rFonts w:ascii="Times New Roman" w:hAnsi="Times New Roman" w:eastAsia="宋体" w:cs="Times New Roman"/>
              </w:rPr>
            </w:pPr>
          </w:p>
        </w:tc>
        <w:tc>
          <w:tcPr>
            <w:tcW w:w="2335" w:type="dxa"/>
            <w:vMerge w:val="continue"/>
            <w:tcBorders/>
            <w:vAlign w:val="center"/>
          </w:tcPr>
          <w:p>
            <w:pPr>
              <w:jc w:val="both"/>
              <w:rPr>
                <w:rFonts w:ascii="Times New Roman" w:hAnsi="Times New Roman" w:eastAsia="宋体" w:cs="Times New Roman"/>
              </w:rPr>
            </w:pPr>
          </w:p>
        </w:tc>
        <w:tc>
          <w:tcPr>
            <w:tcW w:w="0" w:type="auto"/>
            <w:vAlign w:val="center"/>
          </w:tcPr>
          <w:p>
            <w:pPr>
              <w:spacing w:after="180" w:afterLines="0"/>
              <w:jc w:val="both"/>
              <w:rPr>
                <w:rFonts w:hint="default" w:ascii="Times New Roman" w:hAnsi="Times New Roman" w:cs="Times New Roman" w:eastAsiaTheme="minorEastAsia"/>
                <w:i w:val="0"/>
                <w:iCs w:val="0"/>
                <w:kern w:val="2"/>
                <w:sz w:val="21"/>
                <w:szCs w:val="22"/>
                <w:highlight w:val="none"/>
                <w:lang w:val="en-US" w:eastAsia="zh-CN" w:bidi="ar-SA"/>
              </w:rPr>
            </w:pPr>
            <w:r>
              <w:rPr>
                <w:rFonts w:hint="default" w:ascii="Times New Roman" w:hAnsi="Times New Roman" w:cs="Times New Roman"/>
                <w:i w:val="0"/>
                <w:iCs w:val="0"/>
                <w:highlight w:val="none"/>
                <w:lang w:val="en-US" w:eastAsia="zh-CN"/>
              </w:rPr>
              <w:t>6 dB</w:t>
            </w:r>
          </w:p>
        </w:tc>
        <w:tc>
          <w:tcPr>
            <w:tcW w:w="0" w:type="auto"/>
            <w:vAlign w:val="top"/>
          </w:tcPr>
          <w:p>
            <w:pPr>
              <w:jc w:val="left"/>
              <w:rPr>
                <w:rFonts w:hint="default" w:ascii="Times New Roman" w:hAnsi="Times New Roman" w:cs="Times New Roman"/>
                <w:i w:val="0"/>
                <w:iCs w:val="0"/>
                <w:lang w:val="en-US" w:eastAsia="zh-CN"/>
              </w:rPr>
            </w:pPr>
            <w:r>
              <w:rPr>
                <w:rFonts w:hint="default" w:ascii="Times New Roman" w:hAnsi="Times New Roman" w:cs="Times New Roman"/>
                <w:i w:val="0"/>
                <w:iCs w:val="0"/>
                <w:lang w:val="en-US" w:eastAsia="zh-CN"/>
              </w:rPr>
              <w:t>Rural, 2GHz, 2Rx, PUCCH format 1, 1 bit</w:t>
            </w:r>
          </w:p>
          <w:p>
            <w:pPr>
              <w:jc w:val="left"/>
              <w:rPr>
                <w:rFonts w:hint="default" w:ascii="Times New Roman" w:hAnsi="Times New Roman" w:cs="Times New Roman"/>
                <w:i w:val="0"/>
                <w:iCs w:val="0"/>
                <w:lang w:val="en-US" w:eastAsia="zh-CN"/>
              </w:rPr>
            </w:pPr>
            <w:r>
              <w:rPr>
                <w:rFonts w:hint="default" w:ascii="Times New Roman" w:hAnsi="Times New Roman" w:cs="Times New Roman"/>
                <w:i w:val="0"/>
                <w:iCs w:val="0"/>
                <w:lang w:val="en-US" w:eastAsia="zh-CN"/>
              </w:rPr>
              <w:t xml:space="preserve">Baseline scheme: one PUCCH transmission </w:t>
            </w:r>
          </w:p>
          <w:p>
            <w:pPr>
              <w:jc w:val="left"/>
              <w:rPr>
                <w:rFonts w:hint="default" w:ascii="Times New Roman" w:hAnsi="Times New Roman" w:cs="Times New Roman" w:eastAsiaTheme="minorEastAsia"/>
                <w:i w:val="0"/>
                <w:iCs w:val="0"/>
                <w:kern w:val="2"/>
                <w:sz w:val="21"/>
                <w:szCs w:val="22"/>
                <w:lang w:val="en-US" w:eastAsia="zh-CN" w:bidi="ar-SA"/>
              </w:rPr>
            </w:pPr>
            <w:r>
              <w:rPr>
                <w:rFonts w:hint="default" w:ascii="Times New Roman" w:hAnsi="Times New Roman" w:cs="Times New Roman"/>
                <w:i w:val="0"/>
                <w:iCs w:val="0"/>
                <w:lang w:val="en-US" w:eastAsia="zh-CN"/>
              </w:rPr>
              <w:t>Enhanced scheme: PUCCH with 4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Merge w:val="continue"/>
            <w:tcBorders/>
          </w:tcPr>
          <w:p>
            <w:pPr>
              <w:jc w:val="center"/>
              <w:rPr>
                <w:rFonts w:ascii="Times New Roman" w:hAnsi="Times New Roman" w:eastAsia="宋体" w:cs="Times New Roman"/>
              </w:rPr>
            </w:pPr>
          </w:p>
        </w:tc>
        <w:tc>
          <w:tcPr>
            <w:tcW w:w="1762" w:type="dxa"/>
            <w:vMerge w:val="restart"/>
            <w:vAlign w:val="center"/>
          </w:tcPr>
          <w:p>
            <w:pPr>
              <w:jc w:val="both"/>
              <w:rPr>
                <w:rFonts w:hint="eastAsia" w:ascii="Times New Roman" w:hAnsi="Times New Roman" w:eastAsia="宋体" w:cs="Times New Roman"/>
                <w:i w:val="0"/>
                <w:iCs w:val="0"/>
                <w:kern w:val="2"/>
                <w:sz w:val="21"/>
                <w:szCs w:val="22"/>
                <w:lang w:val="en-US" w:eastAsia="zh-CN" w:bidi="ar-SA"/>
              </w:rPr>
            </w:pPr>
          </w:p>
          <w:p>
            <w:pPr>
              <w:jc w:val="both"/>
              <w:rPr>
                <w:rFonts w:hint="eastAsia" w:ascii="Times New Roman" w:hAnsi="Times New Roman" w:eastAsia="宋体" w:cs="Times New Roman"/>
                <w:i w:val="0"/>
                <w:iCs w:val="0"/>
                <w:kern w:val="2"/>
                <w:sz w:val="21"/>
                <w:szCs w:val="22"/>
                <w:lang w:val="en-US" w:eastAsia="zh-CN" w:bidi="ar-SA"/>
              </w:rPr>
            </w:pPr>
          </w:p>
          <w:p>
            <w:pPr>
              <w:jc w:val="both"/>
              <w:rPr>
                <w:rFonts w:hint="eastAsia" w:ascii="Times New Roman" w:hAnsi="Times New Roman" w:eastAsia="宋体" w:cs="Times New Roman"/>
                <w:i w:val="0"/>
                <w:iCs w:val="0"/>
                <w:kern w:val="2"/>
                <w:sz w:val="21"/>
                <w:szCs w:val="22"/>
                <w:lang w:val="en-US" w:eastAsia="zh-CN" w:bidi="ar-SA"/>
              </w:rPr>
            </w:pPr>
          </w:p>
          <w:p>
            <w:pPr>
              <w:jc w:val="both"/>
              <w:rPr>
                <w:rFonts w:hint="eastAsia" w:ascii="Times New Roman" w:hAnsi="Times New Roman" w:eastAsia="宋体" w:cs="Times New Roman"/>
                <w:i w:val="0"/>
                <w:iCs w:val="0"/>
                <w:kern w:val="2"/>
                <w:sz w:val="21"/>
                <w:szCs w:val="22"/>
                <w:lang w:val="en-US" w:eastAsia="zh-CN" w:bidi="ar-SA"/>
              </w:rPr>
            </w:pPr>
          </w:p>
          <w:p>
            <w:pPr>
              <w:jc w:val="both"/>
              <w:rPr>
                <w:rFonts w:hint="eastAsia" w:ascii="Times New Roman" w:hAnsi="Times New Roman" w:eastAsia="宋体" w:cs="Times New Roman"/>
                <w:i w:val="0"/>
                <w:iCs w:val="0"/>
                <w:kern w:val="2"/>
                <w:sz w:val="21"/>
                <w:szCs w:val="22"/>
                <w:lang w:val="en-US" w:eastAsia="zh-CN" w:bidi="ar-SA"/>
              </w:rPr>
            </w:pPr>
          </w:p>
          <w:p>
            <w:pPr>
              <w:jc w:val="both"/>
              <w:rPr>
                <w:rFonts w:hint="eastAsia" w:ascii="Times New Roman" w:hAnsi="Times New Roman" w:eastAsia="宋体" w:cs="Times New Roman"/>
                <w:i w:val="0"/>
                <w:iCs w:val="0"/>
                <w:kern w:val="2"/>
                <w:sz w:val="21"/>
                <w:szCs w:val="22"/>
                <w:lang w:val="en-US" w:eastAsia="zh-CN" w:bidi="ar-SA"/>
              </w:rPr>
            </w:pPr>
          </w:p>
          <w:p>
            <w:pPr>
              <w:jc w:val="both"/>
              <w:rPr>
                <w:rFonts w:hint="eastAsia" w:ascii="Times New Roman" w:hAnsi="Times New Roman" w:eastAsia="宋体" w:cs="Times New Roman"/>
                <w:i w:val="0"/>
                <w:iCs w:val="0"/>
                <w:kern w:val="2"/>
                <w:sz w:val="21"/>
                <w:szCs w:val="22"/>
                <w:lang w:val="en-US" w:eastAsia="zh-CN" w:bidi="ar-SA"/>
              </w:rPr>
            </w:pPr>
          </w:p>
          <w:p>
            <w:pPr>
              <w:jc w:val="both"/>
              <w:rPr>
                <w:rFonts w:hint="eastAsia" w:ascii="Times New Roman" w:hAnsi="Times New Roman" w:eastAsia="宋体" w:cs="Times New Roman"/>
                <w:i w:val="0"/>
                <w:iCs w:val="0"/>
                <w:kern w:val="2"/>
                <w:sz w:val="21"/>
                <w:szCs w:val="22"/>
                <w:lang w:val="en-US" w:eastAsia="zh-CN" w:bidi="ar-SA"/>
              </w:rPr>
            </w:pPr>
          </w:p>
          <w:p>
            <w:pPr>
              <w:jc w:val="both"/>
              <w:rPr>
                <w:rFonts w:hint="default" w:ascii="Times New Roman" w:hAnsi="Times New Roman" w:eastAsia="宋体" w:cs="Times New Roman"/>
                <w:i w:val="0"/>
                <w:iCs w:val="0"/>
                <w:kern w:val="2"/>
                <w:sz w:val="21"/>
                <w:szCs w:val="22"/>
                <w:lang w:val="en-US" w:eastAsia="zh-CN" w:bidi="ar-SA"/>
              </w:rPr>
            </w:pPr>
            <w:r>
              <w:rPr>
                <w:rFonts w:hint="eastAsia" w:ascii="Times New Roman" w:hAnsi="Times New Roman" w:eastAsia="宋体" w:cs="Times New Roman"/>
                <w:i w:val="0"/>
                <w:iCs w:val="0"/>
                <w:kern w:val="2"/>
                <w:sz w:val="21"/>
                <w:szCs w:val="22"/>
                <w:lang w:val="en-US" w:eastAsia="zh-CN" w:bidi="ar-SA"/>
              </w:rPr>
              <w:t>PDCCH</w:t>
            </w:r>
          </w:p>
        </w:tc>
        <w:tc>
          <w:tcPr>
            <w:tcW w:w="2335" w:type="dxa"/>
            <w:vMerge w:val="restart"/>
            <w:vAlign w:val="center"/>
          </w:tcPr>
          <w:p>
            <w:pPr>
              <w:jc w:val="both"/>
              <w:rPr>
                <w:rFonts w:hint="default" w:ascii="Times New Roman" w:hAnsi="Times New Roman" w:eastAsia="宋体" w:cs="Times New Roman"/>
                <w:i w:val="0"/>
                <w:iCs w:val="0"/>
                <w:lang w:val="en-US" w:eastAsia="zh-CN"/>
              </w:rPr>
            </w:pPr>
          </w:p>
          <w:p>
            <w:pPr>
              <w:jc w:val="both"/>
              <w:rPr>
                <w:rFonts w:hint="default" w:ascii="Times New Roman" w:hAnsi="Times New Roman" w:eastAsia="宋体" w:cs="Times New Roman"/>
                <w:i w:val="0"/>
                <w:iCs w:val="0"/>
                <w:lang w:val="en-US" w:eastAsia="zh-CN"/>
              </w:rPr>
            </w:pPr>
          </w:p>
          <w:p>
            <w:pPr>
              <w:jc w:val="both"/>
              <w:rPr>
                <w:rFonts w:hint="default" w:ascii="Times New Roman" w:hAnsi="Times New Roman" w:eastAsia="宋体" w:cs="Times New Roman"/>
                <w:i w:val="0"/>
                <w:iCs w:val="0"/>
                <w:lang w:val="en-US" w:eastAsia="zh-CN"/>
              </w:rPr>
            </w:pPr>
          </w:p>
          <w:p>
            <w:pPr>
              <w:jc w:val="both"/>
              <w:rPr>
                <w:rFonts w:hint="default" w:ascii="Times New Roman" w:hAnsi="Times New Roman" w:eastAsia="宋体" w:cs="Times New Roman"/>
                <w:i w:val="0"/>
                <w:iCs w:val="0"/>
                <w:lang w:val="en-US" w:eastAsia="zh-CN"/>
              </w:rPr>
            </w:pPr>
          </w:p>
          <w:p>
            <w:pPr>
              <w:jc w:val="both"/>
              <w:rPr>
                <w:rFonts w:hint="default" w:ascii="Times New Roman" w:hAnsi="Times New Roman" w:eastAsia="宋体" w:cs="Times New Roman"/>
                <w:i w:val="0"/>
                <w:iCs w:val="0"/>
                <w:lang w:val="en-US" w:eastAsia="zh-CN"/>
              </w:rPr>
            </w:pPr>
          </w:p>
          <w:p>
            <w:pPr>
              <w:jc w:val="both"/>
              <w:rPr>
                <w:rFonts w:hint="default" w:ascii="Times New Roman" w:hAnsi="Times New Roman" w:eastAsia="宋体" w:cs="Times New Roman"/>
                <w:i w:val="0"/>
                <w:iCs w:val="0"/>
                <w:lang w:val="en-US" w:eastAsia="zh-CN"/>
              </w:rPr>
            </w:pPr>
          </w:p>
          <w:p>
            <w:pPr>
              <w:jc w:val="both"/>
              <w:rPr>
                <w:rFonts w:hint="default" w:ascii="Times New Roman" w:hAnsi="Times New Roman" w:eastAsia="宋体" w:cs="Times New Roman"/>
                <w:i w:val="0"/>
                <w:iCs w:val="0"/>
                <w:lang w:val="en-US" w:eastAsia="zh-CN"/>
              </w:rPr>
            </w:pPr>
          </w:p>
          <w:p>
            <w:pPr>
              <w:jc w:val="both"/>
              <w:rPr>
                <w:rFonts w:hint="default" w:ascii="Times New Roman" w:hAnsi="Times New Roman" w:eastAsia="宋体" w:cs="Times New Roman"/>
                <w:i w:val="0"/>
                <w:iCs w:val="0"/>
                <w:lang w:val="en-US" w:eastAsia="zh-CN"/>
              </w:rPr>
            </w:pPr>
          </w:p>
          <w:p>
            <w:pPr>
              <w:jc w:val="both"/>
              <w:rPr>
                <w:rFonts w:hint="default" w:ascii="Times New Roman" w:hAnsi="Times New Roman" w:eastAsia="宋体" w:cs="Times New Roman"/>
                <w:i w:val="0"/>
                <w:iCs w:val="0"/>
                <w:kern w:val="2"/>
                <w:sz w:val="21"/>
                <w:szCs w:val="22"/>
                <w:lang w:val="en-US" w:eastAsia="zh-CN" w:bidi="ar-SA"/>
              </w:rPr>
            </w:pPr>
            <w:r>
              <w:rPr>
                <w:rFonts w:hint="default" w:ascii="Times New Roman" w:hAnsi="Times New Roman" w:eastAsia="宋体" w:cs="Times New Roman"/>
                <w:i w:val="0"/>
                <w:iCs w:val="0"/>
                <w:lang w:val="en-US" w:eastAsia="zh-CN"/>
              </w:rPr>
              <w:t>PDCCH repetition</w:t>
            </w:r>
          </w:p>
        </w:tc>
        <w:tc>
          <w:tcPr>
            <w:tcW w:w="0" w:type="auto"/>
            <w:vAlign w:val="center"/>
          </w:tcPr>
          <w:p>
            <w:pPr>
              <w:spacing w:after="180" w:afterLines="0"/>
              <w:jc w:val="left"/>
              <w:rPr>
                <w:rFonts w:hint="default" w:ascii="Times New Roman" w:hAnsi="Times New Roman" w:cs="Times New Roman" w:eastAsiaTheme="minorEastAsia"/>
                <w:i w:val="0"/>
                <w:iCs w:val="0"/>
                <w:kern w:val="2"/>
                <w:sz w:val="21"/>
                <w:szCs w:val="22"/>
                <w:highlight w:val="none"/>
                <w:lang w:val="en-US" w:eastAsia="zh-CN" w:bidi="ar-SA"/>
              </w:rPr>
            </w:pPr>
            <w:r>
              <w:rPr>
                <w:rFonts w:hint="default" w:ascii="Times New Roman" w:hAnsi="Times New Roman" w:cs="Times New Roman"/>
                <w:i w:val="0"/>
                <w:iCs w:val="0"/>
                <w:highlight w:val="none"/>
                <w:lang w:val="en-US" w:eastAsia="zh-CN"/>
              </w:rPr>
              <w:t>2.8~3.1 dB</w:t>
            </w:r>
          </w:p>
        </w:tc>
        <w:tc>
          <w:tcPr>
            <w:tcW w:w="0" w:type="auto"/>
            <w:vAlign w:val="top"/>
          </w:tcPr>
          <w:p>
            <w:pPr>
              <w:jc w:val="left"/>
              <w:rPr>
                <w:rFonts w:hint="default" w:ascii="Times New Roman" w:hAnsi="Times New Roman" w:cs="Times New Roman"/>
                <w:i w:val="0"/>
                <w:iCs w:val="0"/>
                <w:lang w:val="en-US" w:eastAsia="zh-CN"/>
              </w:rPr>
            </w:pPr>
            <w:r>
              <w:rPr>
                <w:rFonts w:hint="default" w:ascii="Times New Roman" w:hAnsi="Times New Roman" w:cs="Times New Roman"/>
                <w:i w:val="0"/>
                <w:iCs w:val="0"/>
                <w:lang w:val="en-US" w:eastAsia="zh-CN"/>
              </w:rPr>
              <w:t>Rural, 2GHz, 2Tx-2Rx, AL=16</w:t>
            </w:r>
          </w:p>
          <w:p>
            <w:pPr>
              <w:jc w:val="left"/>
              <w:rPr>
                <w:rFonts w:hint="default" w:ascii="Times New Roman" w:hAnsi="Times New Roman" w:cs="Times New Roman"/>
                <w:i w:val="0"/>
                <w:iCs w:val="0"/>
                <w:lang w:val="en-US" w:eastAsia="zh-CN"/>
              </w:rPr>
            </w:pPr>
            <w:r>
              <w:rPr>
                <w:rFonts w:hint="default" w:ascii="Times New Roman" w:hAnsi="Times New Roman" w:cs="Times New Roman"/>
                <w:i w:val="0"/>
                <w:iCs w:val="0"/>
                <w:lang w:val="en-US" w:eastAsia="zh-CN"/>
              </w:rPr>
              <w:t>Baseline scheme: one PDCCH transmission</w:t>
            </w:r>
          </w:p>
          <w:p>
            <w:pPr>
              <w:jc w:val="left"/>
              <w:rPr>
                <w:rFonts w:hint="default" w:ascii="Times New Roman" w:hAnsi="Times New Roman" w:cs="Times New Roman" w:eastAsiaTheme="minorEastAsia"/>
                <w:i w:val="0"/>
                <w:iCs w:val="0"/>
                <w:kern w:val="2"/>
                <w:sz w:val="21"/>
                <w:szCs w:val="22"/>
                <w:lang w:val="en-US" w:eastAsia="zh-CN" w:bidi="ar-SA"/>
              </w:rPr>
            </w:pPr>
            <w:r>
              <w:rPr>
                <w:rFonts w:hint="default" w:ascii="Times New Roman" w:hAnsi="Times New Roman" w:cs="Times New Roman"/>
                <w:i w:val="0"/>
                <w:iCs w:val="0"/>
                <w:lang w:val="en-US" w:eastAsia="zh-CN"/>
              </w:rPr>
              <w:t>Enhanced scheme: PDCCH with 2 repetitions with separate decoding or joint decoding among 2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Merge w:val="continue"/>
            <w:tcBorders/>
          </w:tcPr>
          <w:p>
            <w:pPr>
              <w:jc w:val="center"/>
              <w:rPr>
                <w:rFonts w:ascii="Times New Roman" w:hAnsi="Times New Roman" w:eastAsia="宋体" w:cs="Times New Roman"/>
              </w:rPr>
            </w:pPr>
          </w:p>
        </w:tc>
        <w:tc>
          <w:tcPr>
            <w:tcW w:w="1762" w:type="dxa"/>
            <w:vMerge w:val="continue"/>
            <w:tcBorders/>
          </w:tcPr>
          <w:p>
            <w:pPr>
              <w:jc w:val="center"/>
              <w:rPr>
                <w:rFonts w:ascii="Times New Roman" w:hAnsi="Times New Roman" w:eastAsia="宋体" w:cs="Times New Roman"/>
              </w:rPr>
            </w:pPr>
          </w:p>
        </w:tc>
        <w:tc>
          <w:tcPr>
            <w:tcW w:w="2335" w:type="dxa"/>
            <w:vMerge w:val="continue"/>
            <w:tcBorders/>
          </w:tcPr>
          <w:p>
            <w:pPr>
              <w:jc w:val="center"/>
              <w:rPr>
                <w:rFonts w:ascii="Times New Roman" w:hAnsi="Times New Roman" w:eastAsia="宋体" w:cs="Times New Roman"/>
              </w:rPr>
            </w:pPr>
          </w:p>
        </w:tc>
        <w:tc>
          <w:tcPr>
            <w:tcW w:w="0" w:type="auto"/>
            <w:vAlign w:val="center"/>
          </w:tcPr>
          <w:p>
            <w:pPr>
              <w:spacing w:after="180" w:afterLines="0"/>
              <w:jc w:val="left"/>
              <w:rPr>
                <w:rFonts w:hint="default" w:ascii="Times New Roman" w:hAnsi="Times New Roman" w:cs="Times New Roman" w:eastAsiaTheme="minorEastAsia"/>
                <w:i w:val="0"/>
                <w:iCs w:val="0"/>
                <w:kern w:val="2"/>
                <w:sz w:val="21"/>
                <w:szCs w:val="22"/>
                <w:highlight w:val="none"/>
                <w:lang w:val="en-US" w:eastAsia="zh-CN" w:bidi="ar-SA"/>
              </w:rPr>
            </w:pPr>
            <w:r>
              <w:rPr>
                <w:rFonts w:hint="default" w:ascii="Times New Roman" w:hAnsi="Times New Roman" w:cs="Times New Roman"/>
                <w:i w:val="0"/>
                <w:iCs w:val="0"/>
                <w:highlight w:val="none"/>
                <w:lang w:val="en-US" w:eastAsia="zh-CN"/>
              </w:rPr>
              <w:t>4~5.8 dB</w:t>
            </w:r>
          </w:p>
        </w:tc>
        <w:tc>
          <w:tcPr>
            <w:tcW w:w="0" w:type="auto"/>
            <w:vAlign w:val="top"/>
          </w:tcPr>
          <w:p>
            <w:pPr>
              <w:jc w:val="left"/>
              <w:rPr>
                <w:rFonts w:hint="default" w:ascii="Times New Roman" w:hAnsi="Times New Roman" w:cs="Times New Roman"/>
                <w:i w:val="0"/>
                <w:iCs w:val="0"/>
                <w:lang w:val="en-US" w:eastAsia="zh-CN"/>
              </w:rPr>
            </w:pPr>
            <w:r>
              <w:rPr>
                <w:rFonts w:hint="default" w:ascii="Times New Roman" w:hAnsi="Times New Roman" w:cs="Times New Roman"/>
                <w:i w:val="0"/>
                <w:iCs w:val="0"/>
                <w:lang w:val="en-US" w:eastAsia="zh-CN"/>
              </w:rPr>
              <w:t>Urban, 4GHz, 4Tx-4Rx, AL=16</w:t>
            </w:r>
          </w:p>
          <w:p>
            <w:pPr>
              <w:jc w:val="left"/>
              <w:rPr>
                <w:rFonts w:hint="default" w:ascii="Times New Roman" w:hAnsi="Times New Roman" w:cs="Times New Roman"/>
                <w:i w:val="0"/>
                <w:iCs w:val="0"/>
                <w:lang w:val="en-US" w:eastAsia="zh-CN"/>
              </w:rPr>
            </w:pPr>
            <w:r>
              <w:rPr>
                <w:rFonts w:hint="default" w:ascii="Times New Roman" w:hAnsi="Times New Roman" w:cs="Times New Roman"/>
                <w:i w:val="0"/>
                <w:iCs w:val="0"/>
                <w:lang w:val="en-US" w:eastAsia="zh-CN"/>
              </w:rPr>
              <w:t>Baseline scheme: one PDCCH transmission</w:t>
            </w:r>
          </w:p>
          <w:p>
            <w:pPr>
              <w:jc w:val="left"/>
              <w:rPr>
                <w:rFonts w:hint="default" w:ascii="Times New Roman" w:hAnsi="Times New Roman" w:cs="Times New Roman" w:eastAsiaTheme="minorEastAsia"/>
                <w:i w:val="0"/>
                <w:iCs w:val="0"/>
                <w:kern w:val="2"/>
                <w:sz w:val="21"/>
                <w:szCs w:val="22"/>
                <w:lang w:val="en-US" w:eastAsia="zh-CN" w:bidi="ar-SA"/>
              </w:rPr>
            </w:pPr>
            <w:r>
              <w:rPr>
                <w:rFonts w:hint="default" w:ascii="Times New Roman" w:hAnsi="Times New Roman" w:cs="Times New Roman"/>
                <w:i w:val="0"/>
                <w:iCs w:val="0"/>
                <w:lang w:val="en-US" w:eastAsia="zh-CN"/>
              </w:rPr>
              <w:t>Enhanced scheme: PDCCH with 4 repetitions with separate decoding or joint decoding among 2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0" w:type="auto"/>
          </w:tcPr>
          <w:p>
            <w:pPr>
              <w:jc w:val="center"/>
              <w:rPr>
                <w:rFonts w:ascii="Times New Roman" w:hAnsi="Times New Roman" w:eastAsia="宋体" w:cs="Times New Roman"/>
              </w:rPr>
            </w:pPr>
          </w:p>
        </w:tc>
        <w:tc>
          <w:tcPr>
            <w:tcW w:w="0" w:type="auto"/>
          </w:tcPr>
          <w:p>
            <w:pPr>
              <w:jc w:val="center"/>
              <w:rPr>
                <w:rFonts w:ascii="Times New Roman" w:hAnsi="Times New Roman" w:eastAsia="宋体" w:cs="Times New Roman"/>
              </w:rPr>
            </w:pPr>
          </w:p>
        </w:tc>
        <w:tc>
          <w:tcPr>
            <w:tcW w:w="0" w:type="auto"/>
          </w:tcPr>
          <w:p>
            <w:pPr>
              <w:jc w:val="center"/>
              <w:rPr>
                <w:rFonts w:ascii="Times New Roman" w:hAnsi="Times New Roman" w:eastAsia="宋体" w:cs="Times New Roman"/>
              </w:rPr>
            </w:pPr>
          </w:p>
        </w:tc>
        <w:tc>
          <w:tcPr>
            <w:tcW w:w="0" w:type="auto"/>
            <w:vAlign w:val="center"/>
          </w:tcPr>
          <w:p>
            <w:pPr>
              <w:spacing w:after="180" w:afterLines="0"/>
              <w:jc w:val="left"/>
              <w:rPr>
                <w:rFonts w:hint="default" w:ascii="Times New Roman" w:hAnsi="Times New Roman" w:cs="Times New Roman"/>
                <w:i w:val="0"/>
                <w:iCs w:val="0"/>
                <w:highlight w:val="none"/>
                <w:lang w:val="en-US" w:eastAsia="zh-CN"/>
              </w:rPr>
            </w:pPr>
          </w:p>
        </w:tc>
        <w:tc>
          <w:tcPr>
            <w:tcW w:w="0" w:type="auto"/>
            <w:vAlign w:val="top"/>
          </w:tcPr>
          <w:p>
            <w:pPr>
              <w:jc w:val="left"/>
              <w:rPr>
                <w:rFonts w:hint="default" w:ascii="Times New Roman" w:hAnsi="Times New Roman" w:cs="Times New Roman"/>
                <w:i w:val="0"/>
                <w:i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0" w:type="auto"/>
          </w:tcPr>
          <w:p>
            <w:pPr>
              <w:jc w:val="center"/>
              <w:rPr>
                <w:rFonts w:ascii="Times New Roman" w:hAnsi="Times New Roman" w:eastAsia="宋体" w:cs="Times New Roman"/>
              </w:rPr>
            </w:pPr>
          </w:p>
        </w:tc>
        <w:tc>
          <w:tcPr>
            <w:tcW w:w="0" w:type="auto"/>
          </w:tcPr>
          <w:p>
            <w:pPr>
              <w:jc w:val="center"/>
              <w:rPr>
                <w:rFonts w:ascii="Times New Roman" w:hAnsi="Times New Roman" w:eastAsia="宋体" w:cs="Times New Roman"/>
              </w:rPr>
            </w:pPr>
          </w:p>
        </w:tc>
        <w:tc>
          <w:tcPr>
            <w:tcW w:w="0" w:type="auto"/>
          </w:tcPr>
          <w:p>
            <w:pPr>
              <w:jc w:val="center"/>
              <w:rPr>
                <w:rFonts w:ascii="Times New Roman" w:hAnsi="Times New Roman" w:eastAsia="宋体" w:cs="Times New Roman"/>
              </w:rPr>
            </w:pPr>
          </w:p>
        </w:tc>
        <w:tc>
          <w:tcPr>
            <w:tcW w:w="0" w:type="auto"/>
            <w:vAlign w:val="center"/>
          </w:tcPr>
          <w:p>
            <w:pPr>
              <w:spacing w:after="180" w:afterLines="0"/>
              <w:jc w:val="left"/>
              <w:rPr>
                <w:rFonts w:hint="default" w:ascii="Times New Roman" w:hAnsi="Times New Roman" w:cs="Times New Roman"/>
                <w:i w:val="0"/>
                <w:iCs w:val="0"/>
                <w:highlight w:val="none"/>
                <w:lang w:val="en-US" w:eastAsia="zh-CN"/>
              </w:rPr>
            </w:pPr>
          </w:p>
        </w:tc>
        <w:tc>
          <w:tcPr>
            <w:tcW w:w="0" w:type="auto"/>
            <w:vAlign w:val="top"/>
          </w:tcPr>
          <w:p>
            <w:pPr>
              <w:jc w:val="left"/>
              <w:rPr>
                <w:rFonts w:hint="default" w:ascii="Times New Roman" w:hAnsi="Times New Roman" w:cs="Times New Roman"/>
                <w:i w:val="0"/>
                <w:i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0" w:type="auto"/>
          </w:tcPr>
          <w:p>
            <w:pPr>
              <w:jc w:val="center"/>
              <w:rPr>
                <w:rFonts w:ascii="Times New Roman" w:hAnsi="Times New Roman" w:eastAsia="宋体" w:cs="Times New Roman"/>
              </w:rPr>
            </w:pPr>
          </w:p>
        </w:tc>
        <w:tc>
          <w:tcPr>
            <w:tcW w:w="0" w:type="auto"/>
          </w:tcPr>
          <w:p>
            <w:pPr>
              <w:jc w:val="center"/>
              <w:rPr>
                <w:rFonts w:ascii="Times New Roman" w:hAnsi="Times New Roman" w:eastAsia="宋体" w:cs="Times New Roman"/>
              </w:rPr>
            </w:pPr>
          </w:p>
        </w:tc>
        <w:tc>
          <w:tcPr>
            <w:tcW w:w="0" w:type="auto"/>
          </w:tcPr>
          <w:p>
            <w:pPr>
              <w:jc w:val="center"/>
              <w:rPr>
                <w:rFonts w:ascii="Times New Roman" w:hAnsi="Times New Roman" w:eastAsia="宋体" w:cs="Times New Roman"/>
              </w:rPr>
            </w:pPr>
          </w:p>
        </w:tc>
        <w:tc>
          <w:tcPr>
            <w:tcW w:w="0" w:type="auto"/>
            <w:vAlign w:val="center"/>
          </w:tcPr>
          <w:p>
            <w:pPr>
              <w:spacing w:after="180" w:afterLines="0"/>
              <w:jc w:val="left"/>
              <w:rPr>
                <w:rFonts w:hint="default" w:ascii="Times New Roman" w:hAnsi="Times New Roman" w:cs="Times New Roman"/>
                <w:i w:val="0"/>
                <w:iCs w:val="0"/>
                <w:highlight w:val="none"/>
                <w:lang w:val="en-US" w:eastAsia="zh-CN"/>
              </w:rPr>
            </w:pPr>
          </w:p>
        </w:tc>
        <w:tc>
          <w:tcPr>
            <w:tcW w:w="0" w:type="auto"/>
            <w:vAlign w:val="top"/>
          </w:tcPr>
          <w:p>
            <w:pPr>
              <w:jc w:val="left"/>
              <w:rPr>
                <w:rFonts w:hint="default" w:ascii="Times New Roman" w:hAnsi="Times New Roman" w:cs="Times New Roman"/>
                <w:i w:val="0"/>
                <w:iCs w:val="0"/>
                <w:lang w:val="en-US" w:eastAsia="zh-CN"/>
              </w:rPr>
            </w:pPr>
          </w:p>
        </w:tc>
      </w:tr>
    </w:tbl>
    <w:p>
      <w:pPr>
        <w:rPr>
          <w:rFonts w:ascii="Times New Roman" w:hAnsi="Times New Roman" w:eastAsia="宋体" w:cs="Times New Roman"/>
        </w:rPr>
      </w:pPr>
    </w:p>
    <w:p>
      <w:pPr>
        <w:keepNext/>
        <w:keepLines/>
        <w:pBdr>
          <w:top w:val="single" w:color="auto" w:sz="12" w:space="3"/>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pPr>
        <w:widowControl/>
        <w:numPr>
          <w:ilvl w:val="0"/>
          <w:numId w:val="3"/>
        </w:numPr>
        <w:autoSpaceDE w:val="0"/>
        <w:autoSpaceDN w:val="0"/>
        <w:adjustRightInd w:val="0"/>
        <w:snapToGrid w:val="0"/>
        <w:spacing w:after="120"/>
        <w:contextualSpacing/>
        <w:rPr>
          <w:rStyle w:val="21"/>
          <w:rFonts w:ascii="Times New Roman" w:hAnsi="Times New Roman" w:eastAsia="宋体" w:cs="Times New Roman"/>
          <w:color w:val="auto"/>
          <w:kern w:val="0"/>
          <w:sz w:val="22"/>
          <w:u w:val="none"/>
          <w:lang w:val="en-US" w:eastAsia="en-US"/>
        </w:rPr>
      </w:pPr>
      <w:r>
        <w:rPr>
          <w:rStyle w:val="21"/>
          <w:rFonts w:ascii="Times New Roman" w:hAnsi="Times New Roman" w:eastAsia="宋体" w:cs="Times New Roman"/>
          <w:color w:val="auto"/>
          <w:kern w:val="0"/>
          <w:sz w:val="22"/>
          <w:u w:val="none"/>
          <w:lang w:val="en-US" w:eastAsia="en-US"/>
        </w:rPr>
        <w:t>RAN1 Chairman’s Notes of RAN1#102-e</w:t>
      </w:r>
    </w:p>
    <w:p>
      <w:pPr>
        <w:widowControl/>
        <w:autoSpaceDE w:val="0"/>
        <w:autoSpaceDN w:val="0"/>
        <w:adjustRightInd w:val="0"/>
        <w:snapToGrid w:val="0"/>
        <w:spacing w:after="120"/>
        <w:contextualSpacing/>
        <w:rPr>
          <w:rStyle w:val="21"/>
          <w:rFonts w:ascii="Times New Roman" w:hAnsi="Times New Roman" w:eastAsia="宋体" w:cs="Times New Roman"/>
          <w:color w:val="auto"/>
          <w:kern w:val="0"/>
          <w:sz w:val="22"/>
          <w:u w:val="none"/>
          <w:lang w:val="en-US" w:eastAsia="en-US"/>
        </w:rPr>
      </w:pPr>
    </w:p>
    <w:p>
      <w:pPr>
        <w:keepNext/>
        <w:keepLines/>
        <w:pBdr>
          <w:top w:val="single" w:color="auto" w:sz="12" w:space="3"/>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pPr>
        <w:rPr>
          <w:rFonts w:ascii="Times New Roman" w:hAnsi="Times New Roman" w:cs="Times New Roman"/>
          <w:b/>
          <w:szCs w:val="21"/>
          <w:highlight w:val="green"/>
        </w:rPr>
      </w:pPr>
      <w:bookmarkStart w:id="2" w:name="_Hlk48920876"/>
      <w:r>
        <w:rPr>
          <w:rFonts w:ascii="Times New Roman" w:hAnsi="Times New Roman" w:cs="Times New Roman"/>
          <w:b/>
          <w:szCs w:val="21"/>
          <w:highlight w:val="green"/>
        </w:rPr>
        <w:t>Agreements:</w:t>
      </w:r>
    </w:p>
    <w:p>
      <w:pPr>
        <w:widowControl/>
        <w:numPr>
          <w:ilvl w:val="0"/>
          <w:numId w:val="4"/>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pPr>
        <w:ind w:left="1741" w:leftChars="829"/>
        <w:rPr>
          <w:rFonts w:ascii="Times New Roman" w:hAnsi="Times New Roman" w:eastAsia="MS PGothic" w:cs="Times New Roman"/>
          <w:bCs/>
          <w:szCs w:val="21"/>
        </w:rPr>
      </w:pPr>
      <w:r>
        <w:rPr>
          <w:rFonts w:ascii="Times New Roman" w:hAnsi="Times New Roman" w:cs="Times New Roman"/>
          <w:bCs/>
          <w:szCs w:val="21"/>
        </w:rPr>
        <w:t>6.1</w:t>
      </w:r>
      <w:r>
        <w:rPr>
          <w:rFonts w:ascii="Times New Roman" w:hAnsi="Times New Roman" w:cs="Times New Roman"/>
          <w:bCs/>
          <w:szCs w:val="21"/>
        </w:rPr>
        <w:tab/>
      </w:r>
      <w:r>
        <w:rPr>
          <w:rFonts w:ascii="Times New Roman" w:hAnsi="Times New Roman" w:cs="Times New Roman"/>
          <w:bCs/>
          <w:szCs w:val="21"/>
        </w:rPr>
        <w:t>PUSCH coverage enhancements</w:t>
      </w:r>
      <w:r>
        <w:rPr>
          <w:rFonts w:ascii="Times New Roman" w:hAnsi="Times New Roman" w:cs="Times New Roman"/>
          <w:bCs/>
          <w:szCs w:val="21"/>
        </w:rPr>
        <w:tab/>
      </w:r>
    </w:p>
    <w:p>
      <w:pPr>
        <w:ind w:left="1741" w:leftChars="829"/>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r>
      <w:r>
        <w:rPr>
          <w:rFonts w:ascii="Times New Roman" w:hAnsi="Times New Roman" w:cs="Times New Roman"/>
          <w:bCs/>
          <w:szCs w:val="21"/>
        </w:rPr>
        <w:t>Time-domain based solutions</w:t>
      </w:r>
    </w:p>
    <w:p>
      <w:pPr>
        <w:ind w:left="1741" w:leftChars="829"/>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r>
      <w:r>
        <w:rPr>
          <w:rFonts w:ascii="Times New Roman" w:hAnsi="Times New Roman" w:cs="Times New Roman"/>
          <w:bCs/>
          <w:szCs w:val="21"/>
        </w:rPr>
        <w:t>Frequency-domain based solutions</w:t>
      </w:r>
    </w:p>
    <w:p>
      <w:pPr>
        <w:ind w:left="1741" w:leftChars="829"/>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r>
      <w:r>
        <w:rPr>
          <w:rFonts w:ascii="Times New Roman" w:hAnsi="Times New Roman" w:cs="Times New Roman"/>
          <w:bCs/>
          <w:szCs w:val="21"/>
        </w:rPr>
        <w:t>DM-RS enhancements</w:t>
      </w:r>
    </w:p>
    <w:p>
      <w:pPr>
        <w:ind w:left="1741" w:leftChars="829"/>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r>
      <w:r>
        <w:rPr>
          <w:rFonts w:ascii="Times New Roman" w:hAnsi="Times New Roman" w:cs="Times New Roman"/>
          <w:bCs/>
          <w:szCs w:val="21"/>
        </w:rPr>
        <w:t>Power-domain based solutions</w:t>
      </w:r>
    </w:p>
    <w:p>
      <w:pPr>
        <w:ind w:left="1741" w:leftChars="829"/>
        <w:rPr>
          <w:rFonts w:ascii="Times New Roman" w:hAnsi="Times New Roman" w:cs="Times New Roman"/>
          <w:bCs/>
          <w:szCs w:val="21"/>
        </w:rPr>
      </w:pPr>
      <w:r>
        <w:rPr>
          <w:rFonts w:ascii="Times New Roman" w:hAnsi="Times New Roman" w:cs="Times New Roman"/>
          <w:bCs/>
          <w:szCs w:val="21"/>
        </w:rPr>
        <w:t xml:space="preserve">6.1.5 </w:t>
      </w:r>
      <w:r>
        <w:rPr>
          <w:rFonts w:ascii="Times New Roman" w:hAnsi="Times New Roman" w:cs="Times New Roman"/>
          <w:bCs/>
          <w:szCs w:val="21"/>
        </w:rPr>
        <w:tab/>
      </w:r>
      <w:r>
        <w:rPr>
          <w:rFonts w:ascii="Times New Roman" w:hAnsi="Times New Roman" w:cs="Times New Roman"/>
          <w:bCs/>
          <w:szCs w:val="21"/>
        </w:rPr>
        <w:t>Spatial-domain based solutions</w:t>
      </w:r>
    </w:p>
    <w:p>
      <w:pPr>
        <w:ind w:left="1741" w:leftChars="829"/>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r>
      <w:r>
        <w:rPr>
          <w:rFonts w:ascii="Times New Roman" w:hAnsi="Times New Roman" w:cs="Times New Roman"/>
          <w:bCs/>
          <w:szCs w:val="21"/>
        </w:rPr>
        <w:t>Others</w:t>
      </w:r>
    </w:p>
    <w:bookmarkEnd w:id="2"/>
    <w:p>
      <w:pPr>
        <w:rPr>
          <w:rFonts w:ascii="Times New Roman" w:hAnsi="Times New Roman" w:eastAsia="等线"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pPr>
        <w:pStyle w:val="34"/>
        <w:numPr>
          <w:ilvl w:val="0"/>
          <w:numId w:val="5"/>
        </w:numPr>
        <w:jc w:val="left"/>
        <w:rPr>
          <w:rFonts w:ascii="Times New Roman" w:hAnsi="Times New Roman" w:cs="Times New Roman"/>
        </w:rPr>
      </w:pPr>
      <w:r>
        <w:rPr>
          <w:rFonts w:ascii="Times New Roman" w:hAnsi="Times New Roman" w:cs="Times New Roman"/>
        </w:rPr>
        <w:t>Prioritize the study on the performance and specification impacts on time domain based solutions for PUSCH enhancements, including</w:t>
      </w:r>
    </w:p>
    <w:p>
      <w:pPr>
        <w:pStyle w:val="34"/>
        <w:numPr>
          <w:ilvl w:val="1"/>
          <w:numId w:val="5"/>
        </w:numPr>
        <w:ind w:left="840"/>
        <w:jc w:val="left"/>
        <w:rPr>
          <w:rFonts w:ascii="Times New Roman" w:hAnsi="Times New Roman" w:cs="Times New Roman"/>
        </w:rPr>
      </w:pPr>
      <w:r>
        <w:rPr>
          <w:rFonts w:ascii="Times New Roman" w:hAnsi="Times New Roman" w:cs="Times New Roman"/>
        </w:rPr>
        <w:t>Increase the number of repetitions for PUSCH repetition  type A</w:t>
      </w:r>
      <w:r>
        <w:rPr>
          <w:rFonts w:ascii="Times New Roman" w:hAnsi="Times New Roman" w:cs="Times New Roman"/>
          <w:strike/>
        </w:rPr>
        <w:t xml:space="preserve"> </w:t>
      </w:r>
    </w:p>
    <w:p>
      <w:pPr>
        <w:pStyle w:val="34"/>
        <w:numPr>
          <w:ilvl w:val="2"/>
          <w:numId w:val="5"/>
        </w:numPr>
        <w:jc w:val="left"/>
        <w:rPr>
          <w:rFonts w:ascii="Times New Roman" w:hAnsi="Times New Roman" w:cs="Times New Roman"/>
          <w:u w:val="single"/>
        </w:rPr>
      </w:pPr>
      <w:r>
        <w:rPr>
          <w:rFonts w:ascii="Times New Roman" w:hAnsi="Times New Roman" w:cs="Times New Roman"/>
        </w:rPr>
        <w:t>PUSCH repetition with non-consecutive slots/on the basis of available slots for TDD</w:t>
      </w:r>
    </w:p>
    <w:p>
      <w:pPr>
        <w:pStyle w:val="34"/>
        <w:numPr>
          <w:ilvl w:val="2"/>
          <w:numId w:val="5"/>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pPr>
        <w:pStyle w:val="34"/>
        <w:numPr>
          <w:ilvl w:val="1"/>
          <w:numId w:val="5"/>
        </w:numPr>
        <w:ind w:left="840"/>
        <w:jc w:val="left"/>
        <w:rPr>
          <w:rFonts w:ascii="Times New Roman" w:hAnsi="Times New Roman" w:cs="Times New Roman"/>
        </w:rPr>
      </w:pPr>
      <w:r>
        <w:rPr>
          <w:rFonts w:ascii="Times New Roman" w:hAnsi="Times New Roman" w:cs="Times New Roman"/>
        </w:rPr>
        <w:t>Enhancement on PUSCH repetition Type B</w:t>
      </w:r>
    </w:p>
    <w:p>
      <w:pPr>
        <w:pStyle w:val="34"/>
        <w:numPr>
          <w:ilvl w:val="2"/>
          <w:numId w:val="5"/>
        </w:numPr>
        <w:jc w:val="left"/>
        <w:rPr>
          <w:rFonts w:ascii="Times New Roman" w:hAnsi="Times New Roman" w:cs="Times New Roman"/>
        </w:rPr>
      </w:pPr>
      <w:r>
        <w:rPr>
          <w:rFonts w:ascii="Times New Roman" w:hAnsi="Times New Roman" w:cs="Times New Roman"/>
        </w:rPr>
        <w:t>E.g., actual repetition across the slot boundary, or the length of actual repetition larger than 14 symbols, etc.</w:t>
      </w:r>
    </w:p>
    <w:p>
      <w:pPr>
        <w:pStyle w:val="34"/>
        <w:numPr>
          <w:ilvl w:val="1"/>
          <w:numId w:val="5"/>
        </w:numPr>
        <w:ind w:left="840"/>
        <w:jc w:val="left"/>
        <w:rPr>
          <w:rFonts w:ascii="Times New Roman" w:hAnsi="Times New Roman" w:cs="Times New Roman"/>
          <w:strike/>
        </w:rPr>
      </w:pPr>
      <w:r>
        <w:rPr>
          <w:rFonts w:ascii="Times New Roman" w:hAnsi="Times New Roman" w:cs="Times New Roman"/>
        </w:rPr>
        <w:t>TB processing at least over multi-slot PUSCH</w:t>
      </w:r>
    </w:p>
    <w:p>
      <w:pPr>
        <w:pStyle w:val="34"/>
        <w:numPr>
          <w:ilvl w:val="2"/>
          <w:numId w:val="5"/>
        </w:numPr>
        <w:jc w:val="left"/>
        <w:rPr>
          <w:rFonts w:ascii="Times New Roman" w:hAnsi="Times New Roman" w:cs="Times New Roman"/>
        </w:rPr>
      </w:pPr>
      <w:r>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pPr>
        <w:pStyle w:val="34"/>
        <w:numPr>
          <w:ilvl w:val="0"/>
          <w:numId w:val="5"/>
        </w:numPr>
        <w:jc w:val="left"/>
        <w:rPr>
          <w:rFonts w:ascii="Times New Roman" w:hAnsi="Times New Roman" w:cs="Times New Roman"/>
        </w:rPr>
      </w:pPr>
      <w:r>
        <w:rPr>
          <w:rFonts w:ascii="Times New Roman" w:hAnsi="Times New Roman" w:cs="Times New Roman"/>
        </w:rPr>
        <w:t>FFS</w:t>
      </w:r>
    </w:p>
    <w:p>
      <w:pPr>
        <w:pStyle w:val="34"/>
        <w:numPr>
          <w:ilvl w:val="1"/>
          <w:numId w:val="5"/>
        </w:numPr>
        <w:ind w:left="840"/>
        <w:jc w:val="left"/>
        <w:rPr>
          <w:rFonts w:ascii="Times New Roman" w:hAnsi="Times New Roman" w:cs="Times New Roman"/>
        </w:rPr>
      </w:pPr>
      <w:r>
        <w:rPr>
          <w:rFonts w:ascii="Times New Roman" w:hAnsi="Times New Roman" w:cs="Times New Roman"/>
        </w:rPr>
        <w:t>OCC spreading based repetition</w:t>
      </w:r>
    </w:p>
    <w:p>
      <w:pPr>
        <w:pStyle w:val="34"/>
        <w:numPr>
          <w:ilvl w:val="1"/>
          <w:numId w:val="5"/>
        </w:numPr>
        <w:ind w:left="840"/>
        <w:jc w:val="left"/>
        <w:rPr>
          <w:rFonts w:ascii="Times New Roman" w:hAnsi="Times New Roman" w:cs="Times New Roman"/>
        </w:rPr>
      </w:pPr>
      <w:r>
        <w:rPr>
          <w:rFonts w:ascii="Times New Roman" w:hAnsi="Times New Roman" w:cs="Times New Roman"/>
        </w:rPr>
        <w:t>Symbol-level repetition</w:t>
      </w:r>
    </w:p>
    <w:p>
      <w:pPr>
        <w:pStyle w:val="34"/>
        <w:numPr>
          <w:ilvl w:val="1"/>
          <w:numId w:val="5"/>
        </w:numPr>
        <w:ind w:left="840"/>
        <w:jc w:val="left"/>
        <w:rPr>
          <w:rFonts w:ascii="Times New Roman" w:hAnsi="Times New Roman" w:cs="Times New Roman"/>
        </w:rPr>
      </w:pPr>
      <w:r>
        <w:rPr>
          <w:rFonts w:ascii="Times New Roman" w:hAnsi="Times New Roman" w:cs="Times New Roman"/>
        </w:rPr>
        <w:t>TB interleaving</w:t>
      </w:r>
    </w:p>
    <w:p>
      <w:pPr>
        <w:pStyle w:val="34"/>
        <w:numPr>
          <w:ilvl w:val="1"/>
          <w:numId w:val="5"/>
        </w:numPr>
        <w:ind w:left="840"/>
        <w:jc w:val="left"/>
        <w:rPr>
          <w:rFonts w:ascii="Times New Roman" w:hAnsi="Times New Roman" w:cs="Times New Roman"/>
        </w:rPr>
      </w:pPr>
      <w:r>
        <w:rPr>
          <w:rFonts w:ascii="Times New Roman" w:hAnsi="Times New Roman" w:cs="Times New Roman"/>
        </w:rPr>
        <w:t>RV repetition</w:t>
      </w:r>
    </w:p>
    <w:p>
      <w:pPr>
        <w:pStyle w:val="34"/>
        <w:numPr>
          <w:ilvl w:val="1"/>
          <w:numId w:val="5"/>
        </w:numPr>
        <w:ind w:left="840"/>
        <w:jc w:val="left"/>
        <w:rPr>
          <w:rFonts w:ascii="Times New Roman" w:hAnsi="Times New Roman" w:cs="Times New Roman"/>
        </w:rPr>
      </w:pPr>
      <w:r>
        <w:rPr>
          <w:rFonts w:ascii="Times New Roman" w:hAnsi="Times New Roman" w:cs="Times New Roman"/>
        </w:rPr>
        <w:t>Early termination of PUSCH repetitions</w:t>
      </w:r>
    </w:p>
    <w:p>
      <w:pPr>
        <w:rPr>
          <w:rFonts w:ascii="Times New Roman" w:hAnsi="Times New Roman" w:cs="Times New Roman"/>
          <w:b/>
          <w:szCs w:val="21"/>
        </w:rPr>
      </w:pPr>
    </w:p>
    <w:p>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pPr>
        <w:pStyle w:val="34"/>
        <w:numPr>
          <w:ilvl w:val="0"/>
          <w:numId w:val="5"/>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pPr>
        <w:pStyle w:val="34"/>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pPr>
        <w:pStyle w:val="34"/>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pPr>
        <w:pStyle w:val="34"/>
        <w:numPr>
          <w:ilvl w:val="1"/>
          <w:numId w:val="5"/>
        </w:numPr>
        <w:ind w:left="840"/>
        <w:jc w:val="left"/>
        <w:rPr>
          <w:rFonts w:ascii="Times New Roman" w:hAnsi="Times New Roman" w:eastAsia="等线" w:cs="Times New Roman"/>
          <w:bCs/>
        </w:rPr>
      </w:pPr>
      <w:r>
        <w:rPr>
          <w:rFonts w:ascii="Times New Roman" w:hAnsi="Times New Roman" w:cs="Times New Roman"/>
          <w:bCs/>
          <w:color w:val="000000"/>
        </w:rPr>
        <w:t>Polarization aspects of the UL and/or DL reference signals</w:t>
      </w:r>
    </w:p>
    <w:p>
      <w:pPr>
        <w:rPr>
          <w:rFonts w:ascii="Times New Roman" w:hAnsi="Times New Roman" w:cs="Times New Roman"/>
          <w:b/>
          <w:szCs w:val="21"/>
          <w:highlight w:val="yellow"/>
        </w:rPr>
      </w:pPr>
    </w:p>
    <w:p>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pPr>
        <w:pStyle w:val="34"/>
        <w:numPr>
          <w:ilvl w:val="0"/>
          <w:numId w:val="6"/>
        </w:numPr>
        <w:jc w:val="left"/>
        <w:rPr>
          <w:rFonts w:ascii="Times New Roman" w:hAnsi="Times New Roman" w:cs="Times New Roman"/>
          <w:bCs/>
        </w:rPr>
      </w:pPr>
      <w:r>
        <w:rPr>
          <w:rFonts w:ascii="Times New Roman" w:hAnsi="Times New Roman" w:cs="Times New Roman"/>
          <w:bCs/>
        </w:rPr>
        <w:t xml:space="preserve">Prioritize the study on the performance and specification impacts on DM-RS enhancements for PUSCH, including </w:t>
      </w:r>
    </w:p>
    <w:p>
      <w:pPr>
        <w:pStyle w:val="34"/>
        <w:numPr>
          <w:ilvl w:val="1"/>
          <w:numId w:val="6"/>
        </w:numPr>
        <w:jc w:val="left"/>
        <w:rPr>
          <w:rFonts w:ascii="Times New Roman" w:hAnsi="Times New Roman" w:cs="Times New Roman"/>
          <w:bCs/>
        </w:rPr>
      </w:pPr>
      <w:r>
        <w:rPr>
          <w:rFonts w:ascii="Times New Roman" w:hAnsi="Times New Roman" w:cs="Times New Roman"/>
          <w:bCs/>
        </w:rPr>
        <w:t>Cross-slot channel estimation</w:t>
      </w:r>
    </w:p>
    <w:p>
      <w:pPr>
        <w:pStyle w:val="34"/>
        <w:numPr>
          <w:ilvl w:val="1"/>
          <w:numId w:val="6"/>
        </w:numPr>
        <w:jc w:val="left"/>
        <w:rPr>
          <w:rFonts w:ascii="Times New Roman" w:hAnsi="Times New Roman" w:cs="Times New Roman"/>
          <w:bCs/>
        </w:rPr>
      </w:pPr>
      <w:r>
        <w:rPr>
          <w:rFonts w:ascii="Times New Roman" w:hAnsi="Times New Roman" w:cs="Times New Roman"/>
          <w:bCs/>
        </w:rPr>
        <w:t>With a lower priority compared with cross-slot channel estimation (i.e., companies are encouraged to study it)</w:t>
      </w:r>
    </w:p>
    <w:p>
      <w:pPr>
        <w:pStyle w:val="34"/>
        <w:numPr>
          <w:ilvl w:val="2"/>
          <w:numId w:val="6"/>
        </w:numPr>
        <w:jc w:val="left"/>
        <w:rPr>
          <w:rFonts w:ascii="Times New Roman" w:hAnsi="Times New Roman" w:cs="Times New Roman"/>
          <w:bCs/>
        </w:rPr>
      </w:pPr>
      <w:r>
        <w:rPr>
          <w:rFonts w:ascii="Times New Roman" w:hAnsi="Times New Roman" w:cs="Times New Roman"/>
          <w:bCs/>
        </w:rPr>
        <w:t>Lower density</w:t>
      </w:r>
    </w:p>
    <w:p>
      <w:pPr>
        <w:pStyle w:val="34"/>
        <w:numPr>
          <w:ilvl w:val="3"/>
          <w:numId w:val="6"/>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19"/>
          <w:rFonts w:ascii="Times New Roman" w:hAnsi="Times New Roman" w:cs="Times New Roman"/>
          <w:b w:val="0"/>
        </w:rPr>
        <w:t>or lower DMRS density in the frequency domain.</w:t>
      </w:r>
    </w:p>
    <w:p>
      <w:pPr>
        <w:pStyle w:val="34"/>
        <w:numPr>
          <w:ilvl w:val="2"/>
          <w:numId w:val="6"/>
        </w:numPr>
        <w:jc w:val="left"/>
        <w:rPr>
          <w:rFonts w:ascii="Times New Roman" w:hAnsi="Times New Roman" w:cs="Times New Roman"/>
          <w:bCs/>
        </w:rPr>
      </w:pPr>
      <w:r>
        <w:rPr>
          <w:rFonts w:ascii="Times New Roman" w:hAnsi="Times New Roman" w:cs="Times New Roman"/>
          <w:bCs/>
        </w:rPr>
        <w:t>Higher density</w:t>
      </w:r>
    </w:p>
    <w:p>
      <w:pPr>
        <w:pStyle w:val="34"/>
        <w:numPr>
          <w:ilvl w:val="3"/>
          <w:numId w:val="6"/>
        </w:numPr>
        <w:jc w:val="left"/>
        <w:rPr>
          <w:rFonts w:ascii="Times New Roman" w:hAnsi="Times New Roman" w:eastAsia="等线" w:cs="Times New Roman"/>
          <w:bCs/>
        </w:rPr>
      </w:pPr>
      <w:r>
        <w:rPr>
          <w:rFonts w:ascii="Times New Roman" w:hAnsi="Times New Roman" w:cs="Times New Roman"/>
          <w:bCs/>
        </w:rPr>
        <w:t>E.g., in time or frequency domain, e.g., 1-comb pattern</w:t>
      </w:r>
    </w:p>
    <w:p>
      <w:pPr>
        <w:pStyle w:val="34"/>
        <w:numPr>
          <w:ilvl w:val="2"/>
          <w:numId w:val="6"/>
        </w:numPr>
        <w:jc w:val="left"/>
        <w:rPr>
          <w:rFonts w:ascii="Times New Roman" w:hAnsi="Times New Roman" w:cs="Times New Roman"/>
          <w:bCs/>
        </w:rPr>
      </w:pPr>
      <w:r>
        <w:rPr>
          <w:rFonts w:ascii="Times New Roman" w:hAnsi="Times New Roman" w:cs="Times New Roman"/>
          <w:bCs/>
        </w:rPr>
        <w:t>Adaptive configuration</w:t>
      </w:r>
    </w:p>
    <w:p>
      <w:pPr>
        <w:pStyle w:val="34"/>
        <w:numPr>
          <w:ilvl w:val="2"/>
          <w:numId w:val="6"/>
        </w:numPr>
        <w:jc w:val="left"/>
        <w:rPr>
          <w:rFonts w:ascii="Times New Roman" w:hAnsi="Times New Roman" w:cs="Times New Roman"/>
          <w:bCs/>
        </w:rPr>
      </w:pPr>
      <w:r>
        <w:rPr>
          <w:rFonts w:ascii="Times New Roman" w:hAnsi="Times New Roman" w:cs="Times New Roman"/>
          <w:bCs/>
        </w:rPr>
        <w:t>DM-RS balancing among frequency hops</w:t>
      </w:r>
    </w:p>
    <w:p>
      <w:pPr>
        <w:pStyle w:val="34"/>
        <w:ind w:left="800" w:firstLine="420"/>
        <w:rPr>
          <w:rFonts w:ascii="Times New Roman" w:hAnsi="Times New Roman" w:cs="Times New Roman"/>
          <w:b/>
          <w:bCs/>
          <w:highlight w:val="cyan"/>
        </w:rPr>
      </w:pPr>
    </w:p>
    <w:p>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pPr>
        <w:widowControl/>
        <w:numPr>
          <w:ilvl w:val="0"/>
          <w:numId w:val="7"/>
        </w:numPr>
        <w:jc w:val="left"/>
        <w:rPr>
          <w:rFonts w:ascii="Times New Roman" w:hAnsi="Times New Roman" w:cs="Times New Roman"/>
          <w:szCs w:val="21"/>
        </w:rPr>
      </w:pPr>
      <w:r>
        <w:rPr>
          <w:rFonts w:ascii="Times New Roman" w:hAnsi="Times New Roman" w:cs="Times New Roman"/>
          <w:szCs w:val="21"/>
        </w:rPr>
        <w:t>Multiple layer PUSCH transmission with DFT-S-OFDM for PUSCH enhancements can be studied with low priority.</w:t>
      </w:r>
    </w:p>
    <w:p>
      <w:pPr>
        <w:widowControl/>
        <w:numPr>
          <w:ilvl w:val="0"/>
          <w:numId w:val="7"/>
        </w:numPr>
        <w:jc w:val="left"/>
        <w:rPr>
          <w:rFonts w:ascii="Times New Roman" w:hAnsi="Times New Roman" w:cs="Times New Roman"/>
          <w:szCs w:val="21"/>
        </w:rPr>
      </w:pPr>
      <w:r>
        <w:rPr>
          <w:rFonts w:ascii="Times New Roman" w:hAnsi="Times New Roman" w:cs="Times New Roman"/>
          <w:szCs w:val="21"/>
        </w:rPr>
        <w:t>Study open-loop/closed loop Tx diversity for PUSCH enhancements with low priority.</w:t>
      </w:r>
    </w:p>
    <w:p>
      <w:pPr>
        <w:rPr>
          <w:rFonts w:ascii="Times New Roman" w:hAnsi="Times New Roman" w:eastAsia="等线" w:cs="Times New Roman"/>
          <w:color w:val="002060"/>
          <w:szCs w:val="21"/>
        </w:rPr>
      </w:pPr>
    </w:p>
    <w:p>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pPr>
        <w:pStyle w:val="34"/>
        <w:numPr>
          <w:ilvl w:val="0"/>
          <w:numId w:val="5"/>
        </w:numPr>
        <w:jc w:val="left"/>
        <w:rPr>
          <w:rFonts w:ascii="Times New Roman" w:hAnsi="Times New Roman" w:cs="Times New Roman"/>
          <w:bCs/>
        </w:rPr>
      </w:pPr>
      <w:r>
        <w:rPr>
          <w:rFonts w:ascii="Times New Roman" w:hAnsi="Times New Roman" w:cs="Times New Roman"/>
          <w:bCs/>
        </w:rPr>
        <w:t>Study the performance and specification impacts on frequency domain based solutions for PUSCH, including</w:t>
      </w:r>
    </w:p>
    <w:p>
      <w:pPr>
        <w:pStyle w:val="34"/>
        <w:numPr>
          <w:ilvl w:val="1"/>
          <w:numId w:val="5"/>
        </w:numPr>
        <w:ind w:left="840"/>
        <w:jc w:val="left"/>
        <w:rPr>
          <w:rFonts w:ascii="Times New Roman" w:hAnsi="Times New Roman" w:cs="Times New Roman"/>
          <w:bCs/>
        </w:rPr>
      </w:pPr>
      <w:r>
        <w:rPr>
          <w:rFonts w:ascii="Times New Roman" w:hAnsi="Times New Roman" w:cs="Times New Roman"/>
          <w:bCs/>
        </w:rPr>
        <w:t xml:space="preserve">Inter-slot frequency hopping </w:t>
      </w:r>
    </w:p>
    <w:p>
      <w:pPr>
        <w:pStyle w:val="34"/>
        <w:numPr>
          <w:ilvl w:val="2"/>
          <w:numId w:val="5"/>
        </w:numPr>
        <w:jc w:val="left"/>
        <w:rPr>
          <w:rFonts w:ascii="Times New Roman" w:hAnsi="Times New Roman" w:cs="Times New Roman"/>
          <w:bCs/>
        </w:rPr>
      </w:pPr>
      <w:r>
        <w:rPr>
          <w:rFonts w:ascii="Times New Roman" w:hAnsi="Times New Roman" w:cs="Times New Roman"/>
          <w:bCs/>
        </w:rPr>
        <w:t>with more frequency offsets</w:t>
      </w:r>
    </w:p>
    <w:p>
      <w:pPr>
        <w:pStyle w:val="34"/>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pPr>
        <w:pStyle w:val="34"/>
        <w:numPr>
          <w:ilvl w:val="1"/>
          <w:numId w:val="5"/>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pPr>
        <w:pStyle w:val="34"/>
        <w:numPr>
          <w:ilvl w:val="1"/>
          <w:numId w:val="5"/>
        </w:numPr>
        <w:ind w:left="840"/>
        <w:jc w:val="left"/>
        <w:rPr>
          <w:rFonts w:ascii="Times New Roman" w:hAnsi="Times New Roman" w:cs="Times New Roman"/>
          <w:bCs/>
        </w:rPr>
      </w:pPr>
      <w:r>
        <w:rPr>
          <w:rFonts w:ascii="Times New Roman" w:hAnsi="Times New Roman" w:cs="Times New Roman"/>
          <w:bCs/>
        </w:rPr>
        <w:t>Enhancements on frequency hopping for PUSCH repetition type B</w:t>
      </w:r>
    </w:p>
    <w:p>
      <w:pPr>
        <w:pStyle w:val="34"/>
        <w:numPr>
          <w:ilvl w:val="2"/>
          <w:numId w:val="5"/>
        </w:numPr>
        <w:jc w:val="left"/>
        <w:rPr>
          <w:rFonts w:ascii="Times New Roman" w:hAnsi="Times New Roman" w:cs="Times New Roman"/>
          <w:bCs/>
        </w:rPr>
      </w:pPr>
      <w:r>
        <w:rPr>
          <w:rFonts w:ascii="Times New Roman" w:hAnsi="Times New Roman" w:cs="Times New Roman"/>
          <w:bCs/>
        </w:rPr>
        <w:t>Note that the above inter-slot frequency hopping enhancement can apply for PUSCH repetition type B</w:t>
      </w:r>
    </w:p>
    <w:p>
      <w:pPr>
        <w:pStyle w:val="34"/>
        <w:numPr>
          <w:ilvl w:val="1"/>
          <w:numId w:val="5"/>
        </w:numPr>
        <w:ind w:left="840"/>
        <w:jc w:val="left"/>
        <w:rPr>
          <w:rFonts w:ascii="Times New Roman" w:hAnsi="Times New Roman" w:cs="Times New Roman"/>
          <w:bCs/>
        </w:rPr>
      </w:pPr>
      <w:r>
        <w:rPr>
          <w:rFonts w:ascii="Times New Roman" w:hAnsi="Times New Roman" w:cs="Times New Roman"/>
          <w:bCs/>
        </w:rPr>
        <w:t>Sub-PRB transmission for VoIP</w:t>
      </w:r>
    </w:p>
    <w:p>
      <w:pPr>
        <w:pStyle w:val="34"/>
        <w:numPr>
          <w:ilvl w:val="2"/>
          <w:numId w:val="5"/>
        </w:numPr>
        <w:jc w:val="left"/>
        <w:rPr>
          <w:rFonts w:ascii="Times New Roman" w:hAnsi="Times New Roman" w:cs="Times New Roman"/>
          <w:bCs/>
        </w:rPr>
      </w:pPr>
      <w:r>
        <w:rPr>
          <w:rFonts w:ascii="Times New Roman" w:hAnsi="Times New Roman" w:cs="Times New Roman"/>
          <w:bCs/>
        </w:rPr>
        <w:t>FFS: details, e.g., number of tones, multi-slot aggregation</w:t>
      </w:r>
    </w:p>
    <w:p>
      <w:pPr>
        <w:pStyle w:val="34"/>
        <w:numPr>
          <w:ilvl w:val="0"/>
          <w:numId w:val="5"/>
        </w:numPr>
        <w:jc w:val="left"/>
        <w:rPr>
          <w:rFonts w:ascii="Times New Roman" w:hAnsi="Times New Roman" w:cs="Times New Roman"/>
          <w:bCs/>
        </w:rPr>
      </w:pPr>
      <w:r>
        <w:rPr>
          <w:rFonts w:ascii="Times New Roman" w:hAnsi="Times New Roman" w:cs="Times New Roman"/>
          <w:bCs/>
        </w:rPr>
        <w:t>FFS</w:t>
      </w:r>
    </w:p>
    <w:p>
      <w:pPr>
        <w:pStyle w:val="34"/>
        <w:numPr>
          <w:ilvl w:val="1"/>
          <w:numId w:val="5"/>
        </w:numPr>
        <w:ind w:left="840"/>
        <w:jc w:val="left"/>
        <w:rPr>
          <w:rFonts w:ascii="Times New Roman" w:hAnsi="Times New Roman" w:cs="Times New Roman"/>
          <w:bCs/>
        </w:rPr>
      </w:pPr>
      <w:r>
        <w:rPr>
          <w:rFonts w:ascii="Times New Roman" w:hAnsi="Times New Roman" w:cs="Times New Roman"/>
          <w:bCs/>
        </w:rPr>
        <w:t xml:space="preserve">Intra-slot frequency hopping </w:t>
      </w:r>
    </w:p>
    <w:p>
      <w:pPr>
        <w:pStyle w:val="34"/>
        <w:numPr>
          <w:ilvl w:val="2"/>
          <w:numId w:val="5"/>
        </w:numPr>
        <w:jc w:val="left"/>
        <w:rPr>
          <w:rFonts w:ascii="Times New Roman" w:hAnsi="Times New Roman" w:cs="Times New Roman"/>
          <w:bCs/>
        </w:rPr>
      </w:pPr>
      <w:r>
        <w:rPr>
          <w:rFonts w:ascii="Times New Roman" w:hAnsi="Times New Roman" w:cs="Times New Roman"/>
          <w:bCs/>
        </w:rPr>
        <w:t>with more frequency offsets</w:t>
      </w:r>
    </w:p>
    <w:p>
      <w:pPr>
        <w:pStyle w:val="34"/>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pPr>
        <w:rPr>
          <w:rFonts w:ascii="Times New Roman" w:hAnsi="Times New Roman" w:cs="Times New Roman"/>
          <w:bCs/>
          <w:szCs w:val="21"/>
        </w:rPr>
      </w:pPr>
      <w:r>
        <w:rPr>
          <w:rFonts w:ascii="Times New Roman" w:hAnsi="Times New Roman" w:cs="Times New Roman"/>
          <w:bCs/>
          <w:szCs w:val="21"/>
        </w:rPr>
        <w:t>[Note: Appropriate simulation assumptions are expected.]</w:t>
      </w:r>
    </w:p>
    <w:p>
      <w:pPr>
        <w:rPr>
          <w:rFonts w:ascii="Times New Roman" w:hAnsi="Times New Roman" w:cs="Times New Roman"/>
          <w:b/>
          <w:color w:val="002060"/>
          <w:szCs w:val="21"/>
          <w:highlight w:val="cyan"/>
        </w:rPr>
      </w:pPr>
    </w:p>
    <w:p>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pPr>
        <w:pStyle w:val="34"/>
        <w:numPr>
          <w:ilvl w:val="0"/>
          <w:numId w:val="5"/>
        </w:numPr>
        <w:jc w:val="left"/>
        <w:rPr>
          <w:rFonts w:ascii="Times New Roman" w:hAnsi="Times New Roman" w:cs="Times New Roman"/>
          <w:bCs/>
        </w:rPr>
      </w:pPr>
      <w:r>
        <w:rPr>
          <w:rFonts w:ascii="Times New Roman" w:hAnsi="Times New Roman" w:cs="Times New Roman"/>
          <w:bCs/>
        </w:rPr>
        <w:t>Study following power domain based solution for PUSCH enhancements</w:t>
      </w:r>
    </w:p>
    <w:p>
      <w:pPr>
        <w:pStyle w:val="34"/>
        <w:numPr>
          <w:ilvl w:val="1"/>
          <w:numId w:val="5"/>
        </w:numPr>
        <w:jc w:val="left"/>
        <w:rPr>
          <w:rFonts w:ascii="Times New Roman" w:hAnsi="Times New Roman" w:cs="Times New Roman"/>
          <w:bCs/>
        </w:rPr>
      </w:pPr>
      <w:r>
        <w:rPr>
          <w:rFonts w:ascii="Times New Roman" w:hAnsi="Times New Roman" w:cs="Times New Roman"/>
          <w:bCs/>
        </w:rPr>
        <w:t>Waveform design to optimize MPR/A-MPR</w:t>
      </w:r>
    </w:p>
    <w:p>
      <w:pPr>
        <w:pStyle w:val="34"/>
        <w:numPr>
          <w:ilvl w:val="1"/>
          <w:numId w:val="5"/>
        </w:numPr>
        <w:jc w:val="left"/>
        <w:rPr>
          <w:rFonts w:ascii="Times New Roman" w:hAnsi="Times New Roman" w:cs="Times New Roman"/>
          <w:bCs/>
        </w:rPr>
      </w:pPr>
      <w:r>
        <w:rPr>
          <w:rFonts w:ascii="Times New Roman" w:hAnsi="Times New Roman" w:cs="Times New Roman"/>
          <w:bCs/>
        </w:rPr>
        <w:t>[FDD high power UE]</w:t>
      </w:r>
    </w:p>
    <w:p>
      <w:pPr>
        <w:pStyle w:val="34"/>
        <w:numPr>
          <w:ilvl w:val="1"/>
          <w:numId w:val="5"/>
        </w:numPr>
        <w:jc w:val="left"/>
        <w:rPr>
          <w:rFonts w:ascii="Times New Roman" w:hAnsi="Times New Roman" w:cs="Times New Roman"/>
          <w:bCs/>
        </w:rPr>
      </w:pPr>
      <w:r>
        <w:rPr>
          <w:rFonts w:ascii="Times New Roman" w:hAnsi="Times New Roman" w:cs="Times New Roman"/>
          <w:bCs/>
        </w:rPr>
        <w:t>Power boosting for pi/2 BPSK</w:t>
      </w:r>
      <w:r>
        <w:rPr>
          <w:rFonts w:ascii="Times New Roman" w:hAnsi="Times New Roman" w:cs="Times New Roman"/>
          <w:bCs/>
          <w:strike/>
        </w:rPr>
        <w:t xml:space="preserve"> </w:t>
      </w:r>
    </w:p>
    <w:p>
      <w:pPr>
        <w:rPr>
          <w:rFonts w:ascii="Times New Roman" w:hAnsi="Times New Roman" w:eastAsia="Yu Mincho" w:cs="Times New Roman"/>
          <w:szCs w:val="21"/>
          <w:lang w:eastAsia="ja-JP"/>
        </w:rPr>
      </w:pPr>
      <w:r>
        <w:rPr>
          <w:rFonts w:ascii="Times New Roman" w:hAnsi="Times New Roman" w:cs="Times New Roman"/>
          <w:bCs/>
          <w:szCs w:val="21"/>
        </w:rPr>
        <w:t>Note: if a LS to RAN4 (for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pPr>
        <w:rPr>
          <w:rFonts w:ascii="Times New Roman" w:hAnsi="Times New Roman" w:eastAsia="Yu Mincho" w:cs="Times New Roman"/>
          <w:szCs w:val="21"/>
          <w:lang w:eastAsia="ja-JP"/>
        </w:rPr>
      </w:pPr>
    </w:p>
    <w:p>
      <w:pPr>
        <w:rPr>
          <w:rStyle w:val="20"/>
          <w:rFonts w:ascii="Times New Roman" w:hAnsi="Times New Roman" w:cs="Times New Roman"/>
          <w:b/>
          <w:i w:val="0"/>
          <w:iCs w:val="0"/>
          <w:szCs w:val="21"/>
          <w:highlight w:val="green"/>
        </w:rPr>
      </w:pPr>
      <w:bookmarkStart w:id="3" w:name="_Hlk49248398"/>
      <w:r>
        <w:rPr>
          <w:rStyle w:val="20"/>
          <w:rFonts w:ascii="Times New Roman" w:hAnsi="Times New Roman" w:cs="Times New Roman"/>
          <w:b/>
          <w:szCs w:val="21"/>
          <w:highlight w:val="green"/>
        </w:rPr>
        <w:t>Agreements:</w:t>
      </w:r>
    </w:p>
    <w:p>
      <w:pPr>
        <w:rPr>
          <w:rFonts w:ascii="Times New Roman" w:hAnsi="Times New Roman" w:eastAsia="等线" w:cs="Times New Roman"/>
          <w:i/>
          <w:iCs/>
          <w:szCs w:val="21"/>
        </w:rPr>
      </w:pPr>
      <w:r>
        <w:rPr>
          <w:rStyle w:val="20"/>
          <w:rFonts w:ascii="Times New Roman" w:hAnsi="Times New Roman" w:cs="Times New Roman"/>
          <w:szCs w:val="21"/>
        </w:rPr>
        <w:t>Contingent on all of the outcome of sub-agenda 8.8.1 regarding PUCCH enhancements, prioritize the study of the following schemes for PUCCH coverage enhancement,</w:t>
      </w:r>
    </w:p>
    <w:p>
      <w:pPr>
        <w:widowControl/>
        <w:numPr>
          <w:ilvl w:val="0"/>
          <w:numId w:val="8"/>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v.s. reuse Rel-15 scheme to transmit UCI without DMRS </w:t>
      </w:r>
    </w:p>
    <w:p>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(Explicit or implicit) Dynamic PUCCH repetition factor indication</w:t>
      </w:r>
    </w:p>
    <w:p>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pPr>
        <w:rPr>
          <w:rFonts w:ascii="Times New Roman" w:hAnsi="Times New Roman" w:eastAsia="等线" w:cs="Times New Roman"/>
          <w:szCs w:val="21"/>
        </w:rPr>
      </w:pPr>
      <w:r>
        <w:rPr>
          <w:rFonts w:ascii="Times New Roman" w:hAnsi="Times New Roman" w:cs="Times New Roman"/>
          <w:szCs w:val="21"/>
        </w:rPr>
        <w:t xml:space="preserve">Note 1: other schemes are not excluded. </w:t>
      </w:r>
    </w:p>
    <w:p>
      <w:pPr>
        <w:rPr>
          <w:rFonts w:ascii="Times New Roman" w:hAnsi="Times New Roman" w:cs="Times New Roman"/>
          <w:szCs w:val="21"/>
        </w:rPr>
      </w:pPr>
      <w:r>
        <w:rPr>
          <w:rFonts w:ascii="Times New Roman" w:hAnsi="Times New Roman" w:cs="Times New Roman"/>
          <w:szCs w:val="21"/>
        </w:rPr>
        <w:t>Note 2: the study on DMRS bundling for PUCCH repetition can be a joint study with DMRS bundling for PUSCH repetition studied under 8.8.2.1.</w:t>
      </w:r>
    </w:p>
    <w:p>
      <w:pPr>
        <w:rPr>
          <w:rFonts w:ascii="Times New Roman" w:hAnsi="Times New Roman" w:cs="Times New Roman"/>
          <w:szCs w:val="21"/>
        </w:rPr>
      </w:pPr>
      <w:r>
        <w:rPr>
          <w:rFonts w:ascii="Times New Roman" w:hAnsi="Times New Roman" w:cs="Times New Roman"/>
          <w:szCs w:val="21"/>
        </w:rPr>
        <w:t>Note 3: Companies are invited to report details of the receivers used in the evaluation. Advanced receiver can be included (not mandatory) in performance evaluations. Performance and receiver complexity are discussed respect to a baseline Rel-15/16 PUCCH scheme.</w:t>
      </w:r>
      <w:r>
        <w:rPr>
          <w:rStyle w:val="19"/>
          <w:rFonts w:ascii="Times New Roman" w:hAnsi="Times New Roman" w:cs="Times New Roman"/>
          <w:szCs w:val="21"/>
        </w:rPr>
        <w:t xml:space="preserve"> </w:t>
      </w:r>
    </w:p>
    <w:p>
      <w:pPr>
        <w:rPr>
          <w:rFonts w:ascii="Times New Roman" w:hAnsi="Times New Roman" w:cs="Times New Roman"/>
          <w:szCs w:val="21"/>
        </w:rPr>
      </w:pPr>
      <w:r>
        <w:rPr>
          <w:rFonts w:ascii="Times New Roman" w:hAnsi="Times New Roman" w:cs="Times New Roman"/>
          <w:szCs w:val="21"/>
        </w:rPr>
        <w:t xml:space="preserve">Note 4: proposed PUCCH repetitions scheme shall account for the resources used by PUSCH to meet the throughput target and should be compared against Rel-15/16 PUCCH repetition framework. </w:t>
      </w:r>
    </w:p>
    <w:p>
      <w:pPr>
        <w:rPr>
          <w:rFonts w:ascii="Times New Roman" w:hAnsi="Times New Roman" w:cs="Times New Roman"/>
          <w:szCs w:val="21"/>
        </w:rPr>
      </w:pPr>
      <w:r>
        <w:rPr>
          <w:rFonts w:ascii="Times New Roman" w:hAnsi="Times New Roman" w:cs="Times New Roman"/>
          <w:szCs w:val="21"/>
        </w:rPr>
        <w:t>[Note 5: enhancement on one or more PUCCH formats/UCI types may or may not be needed, depends on the outcome of sub-agenda 8.8.1]</w:t>
      </w:r>
    </w:p>
    <w:p>
      <w:pPr>
        <w:rPr>
          <w:rFonts w:ascii="Times New Roman" w:hAnsi="Times New Roman" w:cs="Times New Roman"/>
          <w:szCs w:val="21"/>
        </w:rPr>
      </w:pPr>
    </w:p>
    <w:p>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coverage enhancement</w:t>
      </w:r>
    </w:p>
    <w:p>
      <w:pPr>
        <w:pStyle w:val="34"/>
        <w:numPr>
          <w:ilvl w:val="0"/>
          <w:numId w:val="9"/>
        </w:numPr>
        <w:jc w:val="left"/>
        <w:rPr>
          <w:rFonts w:ascii="Times New Roman" w:hAnsi="Times New Roman" w:cs="Times New Roman"/>
        </w:rPr>
      </w:pPr>
      <w:r>
        <w:rPr>
          <w:rFonts w:ascii="Times New Roman" w:hAnsi="Times New Roman" w:cs="Times New Roman"/>
        </w:rPr>
        <w:t>UE Antenna configuration enhancement for FR2</w:t>
      </w:r>
    </w:p>
    <w:p>
      <w:pPr>
        <w:pStyle w:val="34"/>
        <w:numPr>
          <w:ilvl w:val="0"/>
          <w:numId w:val="9"/>
        </w:numPr>
        <w:jc w:val="left"/>
        <w:rPr>
          <w:rFonts w:ascii="Times New Roman" w:hAnsi="Times New Roman" w:cs="Times New Roman"/>
        </w:rPr>
      </w:pPr>
      <w:r>
        <w:rPr>
          <w:rFonts w:ascii="Times New Roman" w:hAnsi="Times New Roman" w:cs="Times New Roman"/>
        </w:rPr>
        <w:t>Relay (including sidelink relay)</w:t>
      </w:r>
    </w:p>
    <w:p>
      <w:pPr>
        <w:pStyle w:val="34"/>
        <w:numPr>
          <w:ilvl w:val="0"/>
          <w:numId w:val="9"/>
        </w:numPr>
        <w:jc w:val="left"/>
        <w:rPr>
          <w:rFonts w:ascii="Times New Roman" w:hAnsi="Times New Roman" w:cs="Times New Roman"/>
        </w:rPr>
      </w:pPr>
      <w:r>
        <w:rPr>
          <w:rFonts w:ascii="Times New Roman" w:hAnsi="Times New Roman" w:cs="Times New Roman"/>
        </w:rPr>
        <w:t>Reflective arrays</w:t>
      </w:r>
      <w:bookmarkEnd w:id="3"/>
    </w:p>
    <w:p>
      <w:pPr>
        <w:rPr>
          <w:rFonts w:ascii="Times New Roman" w:hAnsi="Times New Roman" w:cs="Times New Roman"/>
          <w:szCs w:val="21"/>
        </w:rPr>
      </w:pPr>
    </w:p>
    <w:p>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 xml:space="preserve">: </w:t>
      </w:r>
    </w:p>
    <w:p>
      <w:pPr>
        <w:rPr>
          <w:rFonts w:ascii="Times New Roman" w:hAnsi="Times New Roman" w:eastAsia="等线" w:cs="Times New Roman"/>
          <w:szCs w:val="21"/>
        </w:rPr>
      </w:pPr>
      <w:r>
        <w:rPr>
          <w:rFonts w:ascii="Times New Roman" w:hAnsi="Times New Roman" w:cs="Times New Roman"/>
          <w:szCs w:val="21"/>
        </w:rPr>
        <w:t>Contingent on all of the outcome of sub-agenda 8.8.1 regarding PUCCH enhancements, the following schemes for PUCCH coverage enhancement can be further studied</w:t>
      </w:r>
    </w:p>
    <w:p>
      <w:pPr>
        <w:pStyle w:val="34"/>
        <w:numPr>
          <w:ilvl w:val="0"/>
          <w:numId w:val="9"/>
        </w:numPr>
        <w:jc w:val="left"/>
        <w:rPr>
          <w:rFonts w:ascii="Times New Roman" w:hAnsi="Times New Roman" w:cs="Times New Roman"/>
        </w:rPr>
      </w:pPr>
      <w:r>
        <w:rPr>
          <w:rFonts w:ascii="Times New Roman" w:hAnsi="Times New Roman" w:cs="Times New Roman"/>
        </w:rPr>
        <w:t>Sequence based PF 0/1 with Pi/2 BPSK</w:t>
      </w:r>
    </w:p>
    <w:p>
      <w:pPr>
        <w:pStyle w:val="34"/>
        <w:numPr>
          <w:ilvl w:val="0"/>
          <w:numId w:val="9"/>
        </w:numPr>
        <w:jc w:val="left"/>
        <w:rPr>
          <w:rFonts w:ascii="Times New Roman" w:hAnsi="Times New Roman" w:cs="Times New Roman"/>
        </w:rPr>
      </w:pPr>
      <w:r>
        <w:rPr>
          <w:rFonts w:ascii="Times New Roman" w:hAnsi="Times New Roman" w:cs="Times New Roman"/>
        </w:rPr>
        <w:t>Pre-DFT data-RS multiplexing for PF2 with Pi/2 BPSK</w:t>
      </w:r>
    </w:p>
    <w:p>
      <w:pPr>
        <w:pStyle w:val="34"/>
        <w:numPr>
          <w:ilvl w:val="0"/>
          <w:numId w:val="9"/>
        </w:numPr>
        <w:jc w:val="left"/>
        <w:rPr>
          <w:rFonts w:ascii="Times New Roman" w:hAnsi="Times New Roman" w:cs="Times New Roman"/>
        </w:rPr>
      </w:pPr>
      <w:r>
        <w:rPr>
          <w:rFonts w:ascii="Times New Roman" w:hAnsi="Times New Roman" w:cs="Times New Roman"/>
        </w:rPr>
        <w:t xml:space="preserve">UCI size reduction </w:t>
      </w:r>
    </w:p>
    <w:p>
      <w:pPr>
        <w:pStyle w:val="34"/>
        <w:numPr>
          <w:ilvl w:val="0"/>
          <w:numId w:val="9"/>
        </w:numPr>
        <w:jc w:val="left"/>
        <w:rPr>
          <w:rFonts w:ascii="Times New Roman" w:hAnsi="Times New Roman" w:cs="Times New Roman"/>
        </w:rPr>
      </w:pPr>
      <w:r>
        <w:rPr>
          <w:rFonts w:ascii="Times New Roman" w:hAnsi="Times New Roman" w:cs="Times New Roman"/>
        </w:rPr>
        <w:t>Freq hopping enhancement for PUCCH</w:t>
      </w:r>
    </w:p>
    <w:p>
      <w:pPr>
        <w:pStyle w:val="34"/>
        <w:numPr>
          <w:ilvl w:val="0"/>
          <w:numId w:val="9"/>
        </w:numPr>
        <w:jc w:val="left"/>
        <w:rPr>
          <w:rFonts w:ascii="Times New Roman" w:hAnsi="Times New Roman" w:cs="Times New Roman"/>
        </w:rPr>
      </w:pPr>
      <w:r>
        <w:rPr>
          <w:rFonts w:ascii="Times New Roman" w:hAnsi="Times New Roman" w:cs="Times New Roman"/>
        </w:rPr>
        <w:t>Short/mini-slot PUCCH repetition</w:t>
      </w:r>
    </w:p>
    <w:p>
      <w:pPr>
        <w:pStyle w:val="34"/>
        <w:numPr>
          <w:ilvl w:val="0"/>
          <w:numId w:val="9"/>
        </w:numPr>
        <w:jc w:val="left"/>
        <w:rPr>
          <w:rFonts w:ascii="Times New Roman" w:hAnsi="Times New Roman" w:cs="Times New Roman"/>
        </w:rPr>
      </w:pPr>
      <w:r>
        <w:rPr>
          <w:rFonts w:ascii="Times New Roman" w:hAnsi="Times New Roman" w:cs="Times New Roman"/>
        </w:rPr>
        <w:t>Power control enhancement for PUCCH (including power boost for pi/2 BPSK)</w:t>
      </w:r>
    </w:p>
    <w:p>
      <w:pPr>
        <w:pStyle w:val="34"/>
        <w:numPr>
          <w:ilvl w:val="0"/>
          <w:numId w:val="9"/>
        </w:numPr>
        <w:jc w:val="left"/>
        <w:rPr>
          <w:rFonts w:ascii="Times New Roman" w:hAnsi="Times New Roman" w:cs="Times New Roman"/>
        </w:rPr>
      </w:pPr>
      <w:r>
        <w:rPr>
          <w:rFonts w:ascii="Times New Roman" w:hAnsi="Times New Roman" w:cs="Times New Roman"/>
        </w:rPr>
        <w:t>Increase maximum # allowed repetitions for PUCCH</w:t>
      </w:r>
    </w:p>
    <w:p>
      <w:pPr>
        <w:pStyle w:val="34"/>
        <w:numPr>
          <w:ilvl w:val="0"/>
          <w:numId w:val="9"/>
        </w:numPr>
        <w:jc w:val="left"/>
        <w:rPr>
          <w:rFonts w:ascii="Times New Roman" w:hAnsi="Times New Roman" w:cs="Times New Roman"/>
        </w:rPr>
      </w:pPr>
      <w:r>
        <w:rPr>
          <w:rFonts w:ascii="Times New Roman" w:hAnsi="Times New Roman" w:cs="Times New Roman"/>
        </w:rPr>
        <w:t>PUCCH Transmit diversity scheme</w:t>
      </w:r>
    </w:p>
    <w:p>
      <w:pPr>
        <w:pStyle w:val="34"/>
        <w:numPr>
          <w:ilvl w:val="0"/>
          <w:numId w:val="9"/>
        </w:numPr>
        <w:jc w:val="left"/>
        <w:rPr>
          <w:rFonts w:ascii="Times New Roman" w:hAnsi="Times New Roman" w:cs="Times New Roman"/>
        </w:rPr>
      </w:pPr>
      <w:r>
        <w:rPr>
          <w:rFonts w:ascii="Times New Roman" w:hAnsi="Times New Roman" w:cs="Times New Roman"/>
        </w:rPr>
        <w:t>Symbol-level repetition for long PUCCH</w:t>
      </w:r>
    </w:p>
    <w:p>
      <w:pPr>
        <w:pStyle w:val="34"/>
        <w:numPr>
          <w:ilvl w:val="0"/>
          <w:numId w:val="9"/>
        </w:numPr>
        <w:jc w:val="left"/>
        <w:rPr>
          <w:rFonts w:ascii="Times New Roman" w:hAnsi="Times New Roman" w:cs="Times New Roman"/>
        </w:rPr>
      </w:pPr>
      <w:r>
        <w:rPr>
          <w:rFonts w:ascii="Times New Roman" w:hAnsi="Times New Roman" w:cs="Times New Roman"/>
        </w:rPr>
        <w:t>Split UCI payload on short and long PUCCH on adjacent S and U slots</w:t>
      </w:r>
    </w:p>
    <w:p>
      <w:pPr>
        <w:pStyle w:val="34"/>
        <w:numPr>
          <w:ilvl w:val="0"/>
          <w:numId w:val="9"/>
        </w:numPr>
        <w:jc w:val="left"/>
        <w:rPr>
          <w:rFonts w:ascii="Times New Roman" w:hAnsi="Times New Roman" w:cs="Times New Roman"/>
        </w:rPr>
      </w:pPr>
      <w:r>
        <w:rPr>
          <w:rFonts w:ascii="Times New Roman" w:hAnsi="Times New Roman" w:cs="Times New Roman"/>
        </w:rPr>
        <w:t>Potential higher DMRS density for PUCCH with repetitions</w:t>
      </w:r>
    </w:p>
    <w:p>
      <w:pPr>
        <w:rPr>
          <w:rFonts w:ascii="Times New Roman" w:hAnsi="Times New Roman" w:cs="Times New Roman"/>
          <w:szCs w:val="21"/>
        </w:rPr>
      </w:pPr>
    </w:p>
    <w:p>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pPr>
        <w:rPr>
          <w:rFonts w:ascii="Times New Roman" w:hAnsi="Times New Roman" w:eastAsia="Yu Mincho" w:cs="Times New Roman"/>
          <w:szCs w:val="21"/>
          <w:lang w:eastAsia="ja-JP"/>
        </w:rPr>
      </w:pPr>
      <w:r>
        <w:rPr>
          <w:rFonts w:ascii="Times New Roman" w:hAnsi="Times New Roman" w:cs="Times New Roman"/>
          <w:szCs w:val="21"/>
        </w:rPr>
        <w:t>For the performance evaluation of PUCCH coverage enhancement schemes under 8.8.2.2, use PUCCH simulation assumptions agreed under 8.4.1 in RAN1#101e as a baseline. Companies are encouraged to report additional simulation parameters/assumptions particular to their proposed schemes together with the simulations results in RAN1 #103e.</w:t>
      </w:r>
    </w:p>
    <w:p>
      <w:pPr>
        <w:rPr>
          <w:rFonts w:ascii="Times New Roman" w:hAnsi="Times New Roman" w:eastAsia="Yu Mincho" w:cs="Times New Roman"/>
          <w:szCs w:val="21"/>
          <w:lang w:eastAsia="ja-JP"/>
        </w:rPr>
      </w:pPr>
    </w:p>
    <w:p>
      <w:pPr>
        <w:rPr>
          <w:rFonts w:ascii="Times New Roman" w:hAnsi="Times New Roman" w:cs="Times New Roman"/>
          <w:b/>
          <w:szCs w:val="21"/>
          <w:highlight w:val="green"/>
        </w:rPr>
      </w:pPr>
      <w:r>
        <w:rPr>
          <w:rFonts w:ascii="Times New Roman" w:hAnsi="Times New Roman" w:cs="Times New Roman"/>
          <w:b/>
          <w:szCs w:val="21"/>
          <w:highlight w:val="green"/>
        </w:rPr>
        <w:t>Agreements:</w:t>
      </w:r>
    </w:p>
    <w:p>
      <w:pPr>
        <w:widowControl/>
        <w:numPr>
          <w:ilvl w:val="0"/>
          <w:numId w:val="10"/>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Msg3 PUSCH repetition</w:t>
      </w:r>
    </w:p>
    <w:p>
      <w:pPr>
        <w:widowControl/>
        <w:numPr>
          <w:ilvl w:val="2"/>
          <w:numId w:val="10"/>
        </w:numPr>
        <w:jc w:val="left"/>
        <w:rPr>
          <w:rFonts w:ascii="Times New Roman" w:hAnsi="Times New Roman" w:cs="Times New Roman"/>
          <w:szCs w:val="21"/>
        </w:rPr>
      </w:pPr>
      <w:r>
        <w:rPr>
          <w:rFonts w:ascii="Times New Roman" w:hAnsi="Times New Roman" w:cs="Times New Roman"/>
          <w:szCs w:val="21"/>
        </w:rPr>
        <w:t>FFS the aspects to be enhanced, e.g., signaling indication, repetition pattern, interplay between Msg1 and Msg3, DM-RS enhancements related to repetition etc.</w:t>
      </w:r>
    </w:p>
    <w:p>
      <w:pPr>
        <w:widowControl/>
        <w:numPr>
          <w:ilvl w:val="1"/>
          <w:numId w:val="10"/>
        </w:numPr>
        <w:jc w:val="left"/>
        <w:rPr>
          <w:rFonts w:ascii="Times New Roman" w:hAnsi="Times New Roman" w:cs="Times New Roman"/>
          <w:szCs w:val="21"/>
        </w:rPr>
      </w:pPr>
      <w:r>
        <w:rPr>
          <w:rFonts w:ascii="Times New Roman" w:hAnsi="Times New Roman" w:cs="Times New Roman"/>
          <w:szCs w:val="21"/>
        </w:rPr>
        <w:t>FFS multiple-antenna techniques.</w:t>
      </w:r>
    </w:p>
    <w:p>
      <w:pPr>
        <w:rPr>
          <w:rFonts w:ascii="Times New Roman" w:hAnsi="Times New Roman" w:cs="Times New Roman"/>
          <w:szCs w:val="21"/>
          <w:highlight w:val="green"/>
        </w:rPr>
      </w:pPr>
    </w:p>
    <w:p>
      <w:pPr>
        <w:rPr>
          <w:rFonts w:ascii="Times New Roman" w:hAnsi="Times New Roman" w:cs="Times New Roman"/>
          <w:b/>
          <w:szCs w:val="21"/>
          <w:highlight w:val="green"/>
        </w:rPr>
      </w:pPr>
      <w:r>
        <w:rPr>
          <w:rFonts w:ascii="Times New Roman" w:hAnsi="Times New Roman" w:cs="Times New Roman"/>
          <w:b/>
          <w:szCs w:val="21"/>
          <w:highlight w:val="green"/>
        </w:rPr>
        <w:t>Agreements:</w:t>
      </w:r>
    </w:p>
    <w:p>
      <w:pPr>
        <w:widowControl/>
        <w:numPr>
          <w:ilvl w:val="0"/>
          <w:numId w:val="10"/>
        </w:numPr>
        <w:jc w:val="left"/>
        <w:rPr>
          <w:rFonts w:ascii="Times New Roman" w:hAnsi="Times New Roman" w:cs="Times New Roman"/>
          <w:szCs w:val="21"/>
        </w:rPr>
      </w:pPr>
      <w:r>
        <w:rPr>
          <w:rFonts w:ascii="Times New Roman" w:hAnsi="Times New Roman" w:cs="Times New Roman"/>
          <w:szCs w:val="21"/>
        </w:rPr>
        <w:t>Study whether or how to enhance MsgA PUSCH in NR coverage enhancement SI </w:t>
      </w:r>
    </w:p>
    <w:p>
      <w:pPr>
        <w:rPr>
          <w:rFonts w:ascii="Times New Roman" w:hAnsi="Times New Roman" w:cs="Times New Roman"/>
          <w:szCs w:val="21"/>
        </w:rPr>
      </w:pPr>
    </w:p>
    <w:p>
      <w:pPr>
        <w:rPr>
          <w:rFonts w:ascii="Times New Roman" w:hAnsi="Times New Roman" w:cs="Times New Roman"/>
          <w:b/>
          <w:szCs w:val="21"/>
          <w:highlight w:val="green"/>
        </w:rPr>
      </w:pPr>
      <w:r>
        <w:rPr>
          <w:rFonts w:ascii="Times New Roman" w:hAnsi="Times New Roman" w:cs="Times New Roman"/>
          <w:b/>
          <w:szCs w:val="21"/>
          <w:highlight w:val="green"/>
        </w:rPr>
        <w:t>Agreements:</w:t>
      </w:r>
    </w:p>
    <w:p>
      <w:pPr>
        <w:rPr>
          <w:rFonts w:ascii="Times New Roman" w:hAnsi="Times New Roman" w:cs="Times New Roman"/>
          <w:szCs w:val="21"/>
        </w:rPr>
      </w:pPr>
      <w:r>
        <w:rPr>
          <w:rFonts w:ascii="Times New Roman" w:hAnsi="Times New Roman" w:cs="Times New Roman"/>
          <w:szCs w:val="21"/>
        </w:rPr>
        <w:t>If PRACH enhancement is needed, study it in NR coverage enhancement SI, e.g. multiple PRACH transmissions.</w:t>
      </w:r>
    </w:p>
    <w:p>
      <w:pPr>
        <w:rPr>
          <w:rFonts w:ascii="Times New Roman" w:hAnsi="Times New Roman" w:cs="Times New Roman"/>
          <w:szCs w:val="21"/>
        </w:rPr>
      </w:pPr>
    </w:p>
    <w:p>
      <w:pPr>
        <w:rPr>
          <w:rFonts w:ascii="Times New Roman" w:hAnsi="Times New Roman" w:cs="Times New Roman"/>
          <w:b/>
          <w:szCs w:val="21"/>
          <w:highlight w:val="green"/>
        </w:rPr>
      </w:pPr>
      <w:r>
        <w:rPr>
          <w:rFonts w:ascii="Times New Roman" w:hAnsi="Times New Roman" w:cs="Times New Roman"/>
          <w:b/>
          <w:szCs w:val="21"/>
          <w:highlight w:val="green"/>
        </w:rPr>
        <w:t>Agreements:</w:t>
      </w:r>
    </w:p>
    <w:p>
      <w:pPr>
        <w:rPr>
          <w:rFonts w:ascii="Times New Roman" w:hAnsi="Times New Roman" w:cs="Times New Roman"/>
          <w:szCs w:val="21"/>
        </w:rPr>
      </w:pPr>
      <w:r>
        <w:rPr>
          <w:rFonts w:ascii="Times New Roman" w:hAnsi="Times New Roman" w:cs="Times New Roman"/>
          <w:szCs w:val="21"/>
        </w:rPr>
        <w:t>Study whether/how to enable potential techniques for early CSI and/or beam refinement for physical channels during initial/random access procedure.</w:t>
      </w:r>
    </w:p>
    <w:p>
      <w:pPr>
        <w:rPr>
          <w:rFonts w:ascii="Times New Roman" w:hAnsi="Times New Roman" w:cs="Times New Roman"/>
          <w:szCs w:val="21"/>
        </w:rPr>
      </w:pPr>
    </w:p>
    <w:p>
      <w:pPr>
        <w:rPr>
          <w:rFonts w:ascii="Times New Roman" w:hAnsi="Times New Roman" w:cs="Times New Roman"/>
          <w:b/>
          <w:szCs w:val="21"/>
          <w:highlight w:val="green"/>
        </w:rPr>
      </w:pPr>
      <w:r>
        <w:rPr>
          <w:rFonts w:ascii="Times New Roman" w:hAnsi="Times New Roman" w:cs="Times New Roman"/>
          <w:b/>
          <w:szCs w:val="21"/>
          <w:highlight w:val="green"/>
        </w:rPr>
        <w:t>Agreements:</w:t>
      </w:r>
    </w:p>
    <w:p>
      <w:pPr>
        <w:widowControl/>
        <w:numPr>
          <w:ilvl w:val="0"/>
          <w:numId w:val="10"/>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for broadcast PDCCH</w:t>
      </w:r>
    </w:p>
    <w:p>
      <w:pPr>
        <w:widowControl/>
        <w:numPr>
          <w:ilvl w:val="2"/>
          <w:numId w:val="10"/>
        </w:numPr>
        <w:jc w:val="left"/>
        <w:rPr>
          <w:rFonts w:ascii="Times New Roman" w:hAnsi="Times New Roman" w:cs="Times New Roman"/>
          <w:szCs w:val="21"/>
        </w:rPr>
      </w:pPr>
      <w:r>
        <w:rPr>
          <w:rFonts w:ascii="Times New Roman" w:hAnsi="Times New Roman" w:cs="Times New Roman"/>
          <w:szCs w:val="21"/>
        </w:rPr>
        <w:t>For broadcast PDCCH, it includes a PDCCH monitored in a Type0/0A/1/2-PDCCH CSS set.</w:t>
      </w:r>
    </w:p>
    <w:p>
      <w:pPr>
        <w:widowControl/>
        <w:numPr>
          <w:ilvl w:val="1"/>
          <w:numId w:val="10"/>
        </w:numPr>
        <w:jc w:val="left"/>
        <w:rPr>
          <w:rFonts w:ascii="Times New Roman" w:hAnsi="Times New Roman" w:cs="Times New Roman"/>
          <w:szCs w:val="21"/>
        </w:rPr>
      </w:pPr>
      <w:r>
        <w:rPr>
          <w:rFonts w:ascii="Times New Roman" w:hAnsi="Times New Roman" w:cs="Times New Roman"/>
          <w:szCs w:val="21"/>
        </w:rPr>
        <w:t>FFS unicast PDCCH</w:t>
      </w:r>
    </w:p>
    <w:p>
      <w:pPr>
        <w:widowControl/>
        <w:numPr>
          <w:ilvl w:val="1"/>
          <w:numId w:val="10"/>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pPr>
        <w:rPr>
          <w:rFonts w:ascii="Times New Roman" w:hAnsi="Times New Roman" w:cs="Times New Roman"/>
          <w:szCs w:val="21"/>
          <w:highlight w:val="green"/>
        </w:rPr>
      </w:pPr>
    </w:p>
    <w:p>
      <w:pPr>
        <w:rPr>
          <w:rFonts w:ascii="Times New Roman" w:hAnsi="Times New Roman" w:cs="Times New Roman"/>
          <w:b/>
          <w:szCs w:val="21"/>
          <w:highlight w:val="green"/>
        </w:rPr>
      </w:pPr>
      <w:r>
        <w:rPr>
          <w:rFonts w:ascii="Times New Roman" w:hAnsi="Times New Roman" w:cs="Times New Roman"/>
          <w:b/>
          <w:szCs w:val="21"/>
          <w:highlight w:val="green"/>
        </w:rPr>
        <w:t>Agreements:</w:t>
      </w:r>
    </w:p>
    <w:p>
      <w:pPr>
        <w:rPr>
          <w:rFonts w:ascii="Times New Roman" w:hAnsi="Times New Roman" w:cs="Times New Roman"/>
          <w:szCs w:val="21"/>
        </w:rPr>
      </w:pPr>
      <w:r>
        <w:rPr>
          <w:rFonts w:ascii="Times New Roman" w:hAnsi="Times New Roman" w:cs="Times New Roman"/>
          <w:szCs w:val="21"/>
        </w:rPr>
        <w:t>Further discuss the evaluation of PDSCH and discuss whether/how to enhance PDSCH in NR coverage enhancement SI. </w:t>
      </w:r>
    </w:p>
    <w:p>
      <w:pPr>
        <w:rPr>
          <w:rFonts w:ascii="Times New Roman" w:hAnsi="Times New Roman" w:cs="Times New Roman"/>
          <w:szCs w:val="21"/>
          <w:highlight w:val="green"/>
        </w:rPr>
      </w:pPr>
    </w:p>
    <w:p>
      <w:pPr>
        <w:rPr>
          <w:rFonts w:ascii="Times New Roman" w:hAnsi="Times New Roman" w:cs="Times New Roman"/>
          <w:b/>
          <w:szCs w:val="21"/>
          <w:highlight w:val="green"/>
        </w:rPr>
      </w:pPr>
      <w:r>
        <w:rPr>
          <w:rFonts w:ascii="Times New Roman" w:hAnsi="Times New Roman" w:cs="Times New Roman"/>
          <w:b/>
          <w:szCs w:val="21"/>
          <w:highlight w:val="green"/>
        </w:rPr>
        <w:t>Agreements:</w:t>
      </w:r>
    </w:p>
    <w:p>
      <w:pPr>
        <w:rPr>
          <w:rFonts w:ascii="Times New Roman" w:hAnsi="Times New Roman" w:cs="Times New Roman"/>
          <w:szCs w:val="21"/>
        </w:rPr>
      </w:pPr>
      <w:r>
        <w:rPr>
          <w:rFonts w:ascii="Times New Roman" w:hAnsi="Times New Roman" w:cs="Times New Roman"/>
          <w:szCs w:val="21"/>
        </w:rPr>
        <w:t>Enhancement to PUSCH scheduled by RAR UL grant will not consider the optimization specific for CFRA case in NR coverage SI.</w:t>
      </w:r>
    </w:p>
    <w:p>
      <w:pPr>
        <w:rPr>
          <w:rFonts w:ascii="Times New Roman" w:hAnsi="Times New Roman" w:cs="Times New Roman"/>
          <w:szCs w:val="21"/>
        </w:rPr>
      </w:pPr>
    </w:p>
    <w:p>
      <w:pPr>
        <w:rPr>
          <w:rFonts w:ascii="Times New Roman" w:hAnsi="Times New Roman" w:cs="Times New Roman"/>
          <w:b/>
          <w:szCs w:val="21"/>
          <w:highlight w:val="green"/>
        </w:rPr>
      </w:pPr>
      <w:r>
        <w:rPr>
          <w:rFonts w:ascii="Times New Roman" w:hAnsi="Times New Roman" w:cs="Times New Roman"/>
          <w:b/>
          <w:szCs w:val="21"/>
          <w:highlight w:val="green"/>
        </w:rPr>
        <w:t>Agreements:</w:t>
      </w:r>
    </w:p>
    <w:p>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pPr>
        <w:ind w:left="1741" w:leftChars="829"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r>
      <w:r>
        <w:rPr>
          <w:rFonts w:ascii="Times New Roman" w:hAnsi="Times New Roman" w:cs="Times New Roman"/>
          <w:bCs/>
          <w:szCs w:val="21"/>
        </w:rPr>
        <w:t>Coverage enhancements for channels other than PUSCH and PUCCH</w:t>
      </w:r>
    </w:p>
    <w:p>
      <w:pPr>
        <w:ind w:left="1741" w:leftChars="829"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r>
      <w:r>
        <w:rPr>
          <w:rFonts w:ascii="Times New Roman" w:hAnsi="Times New Roman" w:cs="Times New Roman"/>
          <w:bCs/>
          <w:szCs w:val="21"/>
        </w:rPr>
        <w:t>Enhancements for Msg3 PUSCH</w:t>
      </w:r>
    </w:p>
    <w:p>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Note: The above structure can be further updated by adding more sections under section 6.3 for other enhancements if justified.</w:t>
      </w:r>
    </w:p>
    <w:p>
      <w:pPr>
        <w:widowControl/>
        <w:jc w:val="left"/>
        <w:rPr>
          <w:rFonts w:ascii="Times New Roman" w:hAnsi="Times New Roman" w:cs="Times New Roman"/>
          <w:bCs/>
          <w:szCs w:val="21"/>
        </w:rPr>
      </w:pPr>
    </w:p>
    <w:p>
      <w:pPr>
        <w:keepNext/>
        <w:keepLines/>
        <w:pBdr>
          <w:top w:val="single" w:color="auto" w:sz="12" w:space="3"/>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Pr>
          <w:rFonts w:ascii="Arial" w:hAnsi="Arial" w:cs="Arial"/>
          <w:kern w:val="0"/>
          <w:sz w:val="36"/>
          <w:szCs w:val="20"/>
          <w:lang w:val="en-GB"/>
        </w:rPr>
        <w:tab/>
      </w:r>
      <w:r>
        <w:rPr>
          <w:rFonts w:ascii="Arial" w:hAnsi="Arial" w:cs="Arial"/>
          <w:kern w:val="0"/>
          <w:sz w:val="36"/>
          <w:szCs w:val="20"/>
          <w:lang w:val="en-GB"/>
        </w:rPr>
        <w:tab/>
      </w:r>
      <w:r>
        <w:rPr>
          <w:rFonts w:ascii="Arial" w:hAnsi="Arial" w:cs="Arial"/>
          <w:kern w:val="0"/>
          <w:sz w:val="36"/>
          <w:szCs w:val="20"/>
          <w:lang w:val="en-GB"/>
        </w:rPr>
        <w:t>Appendix</w:t>
      </w:r>
    </w:p>
    <w:p>
      <w:pPr>
        <w:pStyle w:val="3"/>
        <w:spacing w:before="156" w:after="156"/>
        <w:rPr>
          <w:rFonts w:ascii="Arial" w:hAnsi="Arial" w:cs="Arial"/>
        </w:rPr>
      </w:pPr>
      <w:r>
        <w:rPr>
          <w:rFonts w:ascii="Arial" w:hAnsi="Arial" w:cs="Arial"/>
        </w:rPr>
        <w:t>7.1 Detailed simulation results for PUSCH enhancements</w:t>
      </w:r>
    </w:p>
    <w:p>
      <w:pPr>
        <w:rPr>
          <w:rFonts w:ascii="Times New Roman" w:hAnsi="Times New Roman" w:cs="Times New Roman"/>
          <w:szCs w:val="21"/>
        </w:rPr>
      </w:pPr>
      <w:r>
        <w:rPr>
          <w:rFonts w:hint="eastAsia" w:ascii="Times New Roman" w:hAnsi="Times New Roman" w:cs="Times New Roman"/>
          <w:szCs w:val="21"/>
        </w:rPr>
        <w:t>C</w:t>
      </w:r>
      <w:r>
        <w:rPr>
          <w:rFonts w:ascii="Times New Roman" w:hAnsi="Times New Roman" w:cs="Times New Roman"/>
          <w:szCs w:val="21"/>
        </w:rPr>
        <w:t xml:space="preserve">ompanies can provide the detailed simulations results with </w:t>
      </w:r>
      <w:r>
        <w:rPr>
          <w:rFonts w:hint="eastAsia" w:ascii="Times New Roman" w:hAnsi="Times New Roman" w:cs="Times New Roman"/>
          <w:szCs w:val="21"/>
        </w:rPr>
        <w:t>figures/curves</w:t>
      </w:r>
      <w:r>
        <w:rPr>
          <w:rFonts w:ascii="Times New Roman" w:hAnsi="Times New Roman" w:cs="Times New Roman"/>
          <w:szCs w:val="21"/>
        </w:rPr>
        <w:t xml:space="preserve"> in the appendix.</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2362"/>
        <w:gridCol w:w="6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84" w:type="dxa"/>
          </w:tcPr>
          <w:p>
            <w:pPr>
              <w:widowControl/>
              <w:jc w:val="center"/>
              <w:rPr>
                <w:rStyle w:val="21"/>
                <w:rFonts w:ascii="Times New Roman" w:hAnsi="Times New Roman" w:eastAsia="宋体" w:cs="Times New Roman"/>
                <w:bCs/>
                <w:color w:val="auto"/>
                <w:szCs w:val="21"/>
                <w:u w:val="none"/>
                <w:lang w:val="en-US"/>
              </w:rPr>
            </w:pPr>
            <w:r>
              <w:rPr>
                <w:rStyle w:val="21"/>
                <w:rFonts w:hint="eastAsia" w:ascii="Times New Roman" w:hAnsi="Times New Roman" w:eastAsia="宋体" w:cs="Times New Roman"/>
                <w:bCs/>
                <w:color w:val="auto"/>
                <w:szCs w:val="21"/>
                <w:u w:val="none"/>
                <w:lang w:val="en-US"/>
              </w:rPr>
              <w:t>C</w:t>
            </w:r>
            <w:r>
              <w:rPr>
                <w:rStyle w:val="21"/>
                <w:rFonts w:ascii="Times New Roman" w:hAnsi="Times New Roman" w:eastAsia="宋体" w:cs="Times New Roman"/>
                <w:bCs/>
                <w:color w:val="auto"/>
                <w:szCs w:val="21"/>
                <w:u w:val="none"/>
                <w:lang w:val="en-US"/>
              </w:rPr>
              <w:t>ompany</w:t>
            </w:r>
          </w:p>
        </w:tc>
        <w:tc>
          <w:tcPr>
            <w:tcW w:w="2362" w:type="dxa"/>
          </w:tcPr>
          <w:p>
            <w:pPr>
              <w:widowControl/>
              <w:jc w:val="center"/>
              <w:rPr>
                <w:rStyle w:val="21"/>
                <w:rFonts w:ascii="Times New Roman" w:hAnsi="Times New Roman" w:eastAsia="宋体" w:cs="Times New Roman"/>
                <w:bCs/>
                <w:color w:val="auto"/>
                <w:szCs w:val="21"/>
                <w:u w:val="none"/>
                <w:lang w:val="en-US"/>
              </w:rPr>
            </w:pPr>
            <w:r>
              <w:rPr>
                <w:rStyle w:val="21"/>
                <w:rFonts w:hint="eastAsia" w:ascii="Times New Roman" w:hAnsi="Times New Roman" w:eastAsia="宋体" w:cs="Times New Roman"/>
                <w:bCs/>
                <w:color w:val="auto"/>
                <w:szCs w:val="21"/>
                <w:u w:val="none"/>
                <w:lang w:val="en-US"/>
              </w:rPr>
              <w:t>S</w:t>
            </w:r>
            <w:r>
              <w:rPr>
                <w:rStyle w:val="21"/>
                <w:rFonts w:ascii="Times New Roman" w:hAnsi="Times New Roman" w:eastAsia="宋体" w:cs="Times New Roman"/>
                <w:bCs/>
                <w:color w:val="auto"/>
                <w:szCs w:val="21"/>
                <w:u w:val="none"/>
                <w:lang w:val="en-US"/>
              </w:rPr>
              <w:t>olution</w:t>
            </w:r>
          </w:p>
        </w:tc>
        <w:tc>
          <w:tcPr>
            <w:tcW w:w="6416" w:type="dxa"/>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Detailed simulation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84" w:type="dxa"/>
            <w:vMerge w:val="restart"/>
            <w:vAlign w:val="center"/>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China Telecom</w:t>
            </w:r>
          </w:p>
        </w:tc>
        <w:tc>
          <w:tcPr>
            <w:tcW w:w="2362" w:type="dxa"/>
            <w:vAlign w:val="center"/>
          </w:tcPr>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t>Repetitions counted on the basis of available UL slots</w:t>
            </w:r>
          </w:p>
        </w:tc>
        <w:tc>
          <w:tcPr>
            <w:tcW w:w="6416" w:type="dxa"/>
          </w:tcPr>
          <w:p>
            <w:pPr>
              <w:pStyle w:val="9"/>
              <w:jc w:val="center"/>
              <w:rPr>
                <w:rFonts w:ascii="Times New Roman" w:hAnsi="Times New Roman" w:cs="Times New Roman"/>
                <w:szCs w:val="21"/>
                <w:lang w:eastAsia="zh-CN"/>
              </w:rPr>
            </w:pPr>
            <w:r>
              <w:rPr>
                <w:rFonts w:ascii="Times New Roman" w:hAnsi="Times New Roman" w:cs="Times New Roman"/>
                <w:szCs w:val="21"/>
                <w:lang w:eastAsia="zh-CN"/>
              </w:rPr>
              <w:drawing>
                <wp:inline distT="0" distB="0" distL="0" distR="0">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pPr>
              <w:pStyle w:val="9"/>
              <w:jc w:val="center"/>
              <w:rPr>
                <w:rFonts w:ascii="Times New Roman" w:hAnsi="Times New Roman" w:cs="Times New Roman"/>
                <w:lang w:eastAsia="zh-CN"/>
              </w:rPr>
            </w:pPr>
            <w:r>
              <w:rPr>
                <w:rFonts w:ascii="Times New Roman" w:hAnsi="Times New Roman" w:cs="Times New Roman"/>
                <w:lang w:eastAsia="zh-CN"/>
              </w:rPr>
              <w:t xml:space="preserve"> Fig.1-1 O2I</w:t>
            </w:r>
          </w:p>
          <w:p>
            <w:pPr>
              <w:pStyle w:val="9"/>
              <w:jc w:val="center"/>
              <w:rPr>
                <w:rFonts w:ascii="Times New Roman" w:hAnsi="Times New Roman" w:cs="Times New Roman"/>
                <w:szCs w:val="21"/>
                <w:lang w:eastAsia="zh-CN"/>
              </w:rPr>
            </w:pPr>
            <w:r>
              <w:rPr>
                <w:rFonts w:ascii="Times New Roman" w:hAnsi="Times New Roman" w:cs="Times New Roman"/>
                <w:szCs w:val="21"/>
                <w:lang w:eastAsia="zh-CN"/>
              </w:rPr>
              <w:drawing>
                <wp:inline distT="0" distB="0" distL="0" distR="0">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pPr>
              <w:pStyle w:val="9"/>
              <w:jc w:val="center"/>
              <w:rPr>
                <w:rStyle w:val="21"/>
                <w:rFonts w:ascii="Times New Roman" w:hAnsi="Times New Roman" w:cs="Times New Roman"/>
                <w:color w:val="auto"/>
                <w:u w:val="none"/>
                <w:lang w:val="en-US"/>
              </w:rPr>
            </w:pPr>
            <w:r>
              <w:rPr>
                <w:rFonts w:ascii="Times New Roman" w:hAnsi="Times New Roman" w:cs="Times New Roman"/>
                <w:lang w:eastAsia="zh-CN"/>
              </w:rPr>
              <w:t>Fig.1-2 O2O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84" w:type="dxa"/>
            <w:vMerge w:val="continue"/>
          </w:tcPr>
          <w:p>
            <w:pPr>
              <w:widowControl/>
              <w:jc w:val="center"/>
              <w:rPr>
                <w:rStyle w:val="21"/>
                <w:rFonts w:ascii="Times New Roman" w:hAnsi="Times New Roman" w:eastAsia="宋体" w:cs="Times New Roman"/>
                <w:bCs/>
                <w:color w:val="auto"/>
                <w:szCs w:val="21"/>
                <w:u w:val="none"/>
                <w:lang w:val="en-US"/>
              </w:rPr>
            </w:pPr>
          </w:p>
        </w:tc>
        <w:tc>
          <w:tcPr>
            <w:tcW w:w="2362" w:type="dxa"/>
            <w:vAlign w:val="center"/>
          </w:tcPr>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t>Enhanced repetition type B: PUSCH transmission can across the slot boundary and the length of PUSCH transmission can be larger than 14 symbols</w:t>
            </w:r>
          </w:p>
        </w:tc>
        <w:tc>
          <w:tcPr>
            <w:tcW w:w="6416" w:type="dxa"/>
          </w:tcPr>
          <w:p>
            <w:pPr>
              <w:pStyle w:val="34"/>
              <w:ind w:left="0"/>
              <w:jc w:val="center"/>
              <w:rPr>
                <w:rFonts w:ascii="Times New Roman" w:hAnsi="Times New Roman"/>
              </w:rPr>
            </w:pPr>
            <w:r>
              <w:rPr>
                <w:rFonts w:ascii="Times New Roman" w:hAnsi="Times New Roman"/>
              </w:rPr>
              <w:drawing>
                <wp:inline distT="0" distB="0" distL="0" distR="0">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pPr>
              <w:pStyle w:val="34"/>
              <w:ind w:left="0"/>
              <w:jc w:val="center"/>
              <w:rPr>
                <w:rFonts w:ascii="Times New Roman" w:hAnsi="Times New Roman" w:eastAsia="宋体"/>
                <w:sz w:val="20"/>
                <w:szCs w:val="20"/>
              </w:rPr>
            </w:pPr>
            <w:r>
              <w:rPr>
                <w:rFonts w:ascii="Times New Roman" w:hAnsi="Times New Roman" w:eastAsia="宋体"/>
                <w:sz w:val="20"/>
                <w:szCs w:val="20"/>
              </w:rPr>
              <w:t>Fig.2-1 O2I</w:t>
            </w:r>
          </w:p>
          <w:p>
            <w:pPr>
              <w:widowControl/>
              <w:jc w:val="center"/>
              <w:rPr>
                <w:rStyle w:val="21"/>
                <w:rFonts w:ascii="Times New Roman" w:hAnsi="Times New Roman" w:eastAsia="宋体" w:cs="Times New Roman"/>
                <w:bCs/>
                <w:color w:val="auto"/>
                <w:szCs w:val="21"/>
                <w:u w:val="none"/>
                <w:lang w:val="en-US"/>
              </w:rPr>
            </w:pPr>
          </w:p>
          <w:p>
            <w:pPr>
              <w:widowControl/>
              <w:jc w:val="center"/>
              <w:rPr>
                <w:rStyle w:val="21"/>
                <w:rFonts w:ascii="Times New Roman" w:hAnsi="Times New Roman" w:eastAsia="宋体" w:cs="Times New Roman"/>
                <w:bCs/>
                <w:color w:val="auto"/>
                <w:szCs w:val="21"/>
                <w:u w:val="none"/>
                <w:lang w:val="en-US"/>
              </w:rPr>
            </w:pPr>
            <w:r>
              <w:rPr>
                <w:szCs w:val="21"/>
              </w:rPr>
              <w:drawing>
                <wp:inline distT="0" distB="0" distL="0" distR="0">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pPr>
              <w:pStyle w:val="34"/>
              <w:ind w:left="0"/>
              <w:jc w:val="center"/>
              <w:rPr>
                <w:rStyle w:val="21"/>
                <w:rFonts w:ascii="Times New Roman" w:hAnsi="Times New Roman" w:eastAsia="宋体"/>
                <w:color w:val="auto"/>
                <w:kern w:val="0"/>
                <w:sz w:val="20"/>
                <w:szCs w:val="20"/>
                <w:u w:val="none"/>
                <w:lang w:val="en-US"/>
              </w:rPr>
            </w:pPr>
            <w:r>
              <w:rPr>
                <w:rFonts w:ascii="Times New Roman" w:hAnsi="Times New Roman" w:eastAsia="宋体"/>
                <w:sz w:val="20"/>
                <w:szCs w:val="20"/>
              </w:rPr>
              <w:t>Fig.2-2 O2O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84" w:type="dxa"/>
            <w:vMerge w:val="continue"/>
          </w:tcPr>
          <w:p>
            <w:pPr>
              <w:widowControl/>
              <w:jc w:val="center"/>
              <w:rPr>
                <w:rStyle w:val="21"/>
                <w:rFonts w:ascii="Times New Roman" w:hAnsi="Times New Roman" w:eastAsia="宋体" w:cs="Times New Roman"/>
                <w:bCs/>
                <w:color w:val="auto"/>
                <w:szCs w:val="21"/>
                <w:u w:val="none"/>
                <w:lang w:val="en-US"/>
              </w:rPr>
            </w:pPr>
          </w:p>
        </w:tc>
        <w:tc>
          <w:tcPr>
            <w:tcW w:w="2362" w:type="dxa"/>
            <w:vAlign w:val="center"/>
          </w:tcPr>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t>TBS is determined based on multiple slots, different segment is transmitted in each slot</w:t>
            </w:r>
          </w:p>
        </w:tc>
        <w:tc>
          <w:tcPr>
            <w:tcW w:w="6416" w:type="dxa"/>
          </w:tcPr>
          <w:p>
            <w:pPr>
              <w:widowControl/>
              <w:jc w:val="center"/>
              <w:rPr>
                <w:rStyle w:val="21"/>
                <w:rFonts w:ascii="Times New Roman" w:hAnsi="Times New Roman" w:eastAsia="宋体" w:cs="Times New Roman"/>
                <w:bCs/>
                <w:color w:val="auto"/>
                <w:szCs w:val="21"/>
                <w:u w:val="none"/>
                <w:lang w:val="en-US"/>
              </w:rPr>
            </w:pPr>
            <w:r>
              <w:rPr>
                <w:szCs w:val="21"/>
              </w:rPr>
              <w:drawing>
                <wp:inline distT="0" distB="0" distL="0" distR="0">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pPr>
              <w:pStyle w:val="34"/>
              <w:ind w:left="0"/>
              <w:jc w:val="center"/>
              <w:rPr>
                <w:rFonts w:ascii="Times New Roman" w:hAnsi="Times New Roman" w:eastAsia="宋体"/>
                <w:sz w:val="20"/>
                <w:szCs w:val="20"/>
              </w:rPr>
            </w:pPr>
            <w:r>
              <w:rPr>
                <w:rFonts w:ascii="Times New Roman" w:hAnsi="Times New Roman" w:eastAsia="宋体"/>
                <w:sz w:val="20"/>
                <w:szCs w:val="20"/>
              </w:rPr>
              <w:t>Fig.3-1 O2I</w:t>
            </w:r>
          </w:p>
          <w:p>
            <w:pPr>
              <w:widowControl/>
              <w:jc w:val="center"/>
              <w:rPr>
                <w:rStyle w:val="21"/>
                <w:rFonts w:ascii="Times New Roman" w:hAnsi="Times New Roman" w:eastAsia="宋体" w:cs="Times New Roman"/>
                <w:bCs/>
                <w:color w:val="auto"/>
                <w:szCs w:val="21"/>
                <w:u w:val="none"/>
                <w:lang w:val="en-US"/>
              </w:rPr>
            </w:pPr>
          </w:p>
          <w:p>
            <w:pPr>
              <w:widowControl/>
              <w:jc w:val="center"/>
              <w:rPr>
                <w:rStyle w:val="21"/>
                <w:rFonts w:ascii="Times New Roman" w:hAnsi="Times New Roman" w:eastAsia="宋体" w:cs="Times New Roman"/>
                <w:bCs/>
                <w:color w:val="auto"/>
                <w:szCs w:val="21"/>
                <w:u w:val="none"/>
                <w:lang w:val="en-US"/>
              </w:rPr>
            </w:pPr>
            <w:r>
              <w:rPr>
                <w:szCs w:val="21"/>
              </w:rPr>
              <w:drawing>
                <wp:inline distT="0" distB="0" distL="0" distR="0">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pPr>
              <w:pStyle w:val="34"/>
              <w:ind w:left="0"/>
              <w:jc w:val="center"/>
              <w:rPr>
                <w:rFonts w:ascii="Times New Roman" w:hAnsi="Times New Roman" w:eastAsia="宋体"/>
                <w:sz w:val="20"/>
                <w:szCs w:val="20"/>
              </w:rPr>
            </w:pPr>
            <w:r>
              <w:rPr>
                <w:rFonts w:ascii="Times New Roman" w:hAnsi="Times New Roman" w:eastAsia="宋体"/>
                <w:sz w:val="20"/>
                <w:szCs w:val="20"/>
              </w:rPr>
              <w:t>Fig.3-2 O2O</w:t>
            </w:r>
          </w:p>
          <w:p>
            <w:pPr>
              <w:widowControl/>
              <w:jc w:val="center"/>
              <w:rPr>
                <w:rStyle w:val="21"/>
                <w:rFonts w:ascii="Times New Roman" w:hAnsi="Times New Roman" w:eastAsia="宋体" w:cs="Times New Roman"/>
                <w:bCs/>
                <w:color w:val="auto"/>
                <w:szCs w:val="21"/>
                <w:u w:val="none"/>
                <w:lang w:val="en-US"/>
              </w:rPr>
            </w:pPr>
          </w:p>
          <w:p>
            <w:pPr>
              <w:widowControl/>
              <w:jc w:val="center"/>
              <w:rPr>
                <w:rStyle w:val="21"/>
                <w:rFonts w:ascii="Times New Roman" w:hAnsi="Times New Roman" w:eastAsia="宋体" w:cs="Times New Roman"/>
                <w:bCs/>
                <w:color w:val="auto"/>
                <w:szCs w:val="21"/>
                <w:u w:val="none"/>
                <w:lang w:val="en-US"/>
              </w:rPr>
            </w:pPr>
            <w:r>
              <w:rPr>
                <w:szCs w:val="21"/>
              </w:rPr>
              <w:drawing>
                <wp:inline distT="0" distB="0" distL="0" distR="0">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rPr>
              <w:t>Fig.4 eMBB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84" w:type="dxa"/>
            <w:vMerge w:val="continue"/>
          </w:tcPr>
          <w:p>
            <w:pPr>
              <w:widowControl/>
              <w:jc w:val="center"/>
              <w:rPr>
                <w:rStyle w:val="21"/>
                <w:rFonts w:ascii="Times New Roman" w:hAnsi="Times New Roman" w:eastAsia="宋体" w:cs="Times New Roman"/>
                <w:bCs/>
                <w:color w:val="auto"/>
                <w:szCs w:val="21"/>
                <w:u w:val="none"/>
                <w:lang w:val="en-US"/>
              </w:rPr>
            </w:pPr>
          </w:p>
        </w:tc>
        <w:tc>
          <w:tcPr>
            <w:tcW w:w="2362" w:type="dxa"/>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Enhanced intra-slot frequency hopping</w:t>
            </w:r>
          </w:p>
        </w:tc>
        <w:tc>
          <w:tcPr>
            <w:tcW w:w="6416" w:type="dxa"/>
          </w:tcPr>
          <w:p>
            <w:pPr>
              <w:widowControl/>
              <w:jc w:val="center"/>
              <w:rPr>
                <w:rFonts w:ascii="Times New Roman" w:hAnsi="Times New Roman" w:eastAsia="宋体" w:cs="Times New Roman"/>
                <w:szCs w:val="21"/>
              </w:rPr>
            </w:pPr>
            <w:r>
              <w:rPr>
                <w:rFonts w:ascii="Times New Roman" w:hAnsi="Times New Roman" w:cs="Times New Roman"/>
                <w:szCs w:val="21"/>
              </w:rPr>
              <w:drawing>
                <wp:inline distT="0" distB="0" distL="0" distR="0">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pPr>
              <w:pStyle w:val="9"/>
              <w:jc w:val="center"/>
              <w:rPr>
                <w:rFonts w:ascii="Times New Roman" w:hAnsi="Times New Roman" w:cs="Times New Roman"/>
                <w:lang w:eastAsia="zh-CN"/>
              </w:rPr>
            </w:pPr>
            <w:r>
              <w:rPr>
                <w:rFonts w:ascii="Times New Roman" w:hAnsi="Times New Roman" w:cs="Times New Roman"/>
                <w:lang w:eastAsia="zh-CN"/>
              </w:rPr>
              <w:t>Fig.5-1 eMBB</w:t>
            </w:r>
          </w:p>
          <w:p>
            <w:pPr>
              <w:widowControl/>
              <w:jc w:val="center"/>
              <w:rPr>
                <w:rFonts w:ascii="Times New Roman" w:hAnsi="Times New Roman" w:eastAsia="宋体" w:cs="Times New Roman"/>
                <w:szCs w:val="21"/>
              </w:rPr>
            </w:pPr>
          </w:p>
          <w:p>
            <w:pPr>
              <w:widowControl/>
              <w:jc w:val="center"/>
              <w:rPr>
                <w:rFonts w:ascii="Times New Roman" w:hAnsi="Times New Roman" w:eastAsia="宋体" w:cs="Times New Roman"/>
                <w:szCs w:val="21"/>
              </w:rPr>
            </w:pPr>
            <w:r>
              <w:rPr>
                <w:rFonts w:ascii="Times New Roman" w:hAnsi="Times New Roman" w:cs="Times New Roman"/>
                <w:szCs w:val="21"/>
              </w:rPr>
              <w:drawing>
                <wp:inline distT="0" distB="0" distL="0" distR="0">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pPr>
              <w:pStyle w:val="9"/>
              <w:jc w:val="center"/>
              <w:rPr>
                <w:rFonts w:ascii="Times New Roman" w:hAnsi="Times New Roman" w:cs="Times New Roman"/>
                <w:lang w:eastAsia="zh-CN"/>
              </w:rPr>
            </w:pPr>
            <w:r>
              <w:rPr>
                <w:rFonts w:ascii="Times New Roman" w:hAnsi="Times New Roman" w:cs="Times New Roman"/>
                <w:lang w:eastAsia="zh-CN"/>
              </w:rPr>
              <w:t>Fig.5-2 VoIP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84" w:type="dxa"/>
            <w:vMerge w:val="continue"/>
          </w:tcPr>
          <w:p>
            <w:pPr>
              <w:widowControl/>
              <w:jc w:val="center"/>
              <w:rPr>
                <w:rStyle w:val="21"/>
                <w:rFonts w:ascii="Times New Roman" w:hAnsi="Times New Roman" w:eastAsia="宋体" w:cs="Times New Roman"/>
                <w:bCs/>
                <w:color w:val="auto"/>
                <w:szCs w:val="21"/>
                <w:u w:val="none"/>
                <w:lang w:val="en-US"/>
              </w:rPr>
            </w:pPr>
          </w:p>
        </w:tc>
        <w:tc>
          <w:tcPr>
            <w:tcW w:w="2362" w:type="dxa"/>
            <w:vAlign w:val="center"/>
          </w:tcPr>
          <w:p>
            <w:pPr>
              <w:widowControl/>
              <w:jc w:val="center"/>
              <w:rPr>
                <w:rFonts w:ascii="Times New Roman" w:hAnsi="Times New Roman" w:cs="Times New Roman"/>
                <w:szCs w:val="21"/>
              </w:rPr>
            </w:pPr>
            <w:r>
              <w:rPr>
                <w:rFonts w:ascii="Times New Roman" w:hAnsi="Times New Roman" w:cs="Times New Roman"/>
                <w:szCs w:val="21"/>
              </w:rPr>
              <w:t>Inter-bundle frequency hopping</w:t>
            </w:r>
          </w:p>
        </w:tc>
        <w:tc>
          <w:tcPr>
            <w:tcW w:w="6416" w:type="dxa"/>
          </w:tcPr>
          <w:p>
            <w:pPr>
              <w:widowControl/>
              <w:jc w:val="center"/>
              <w:rPr>
                <w:rFonts w:ascii="Times New Roman" w:hAnsi="Times New Roman" w:eastAsia="宋体" w:cs="Times New Roman"/>
                <w:szCs w:val="21"/>
              </w:rPr>
            </w:pPr>
            <w:r>
              <w:rPr>
                <w:rFonts w:ascii="Times New Roman" w:hAnsi="Times New Roman" w:eastAsia="等线" w:cs="Times New Roman"/>
                <w:szCs w:val="21"/>
              </w:rPr>
              <w:drawing>
                <wp:inline distT="0" distB="0" distL="0" distR="0">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pPr>
              <w:widowControl/>
              <w:jc w:val="center"/>
              <w:rPr>
                <w:rFonts w:ascii="Times New Roman" w:hAnsi="Times New Roman" w:eastAsia="宋体" w:cs="Times New Roman"/>
                <w:szCs w:val="21"/>
              </w:rPr>
            </w:pPr>
            <w:r>
              <w:rPr>
                <w:rFonts w:ascii="Times New Roman" w:hAnsi="Times New Roman" w:cs="Times New Roman"/>
              </w:rPr>
              <w:t>Fig.6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84" w:type="dxa"/>
            <w:vMerge w:val="continue"/>
          </w:tcPr>
          <w:p>
            <w:pPr>
              <w:widowControl/>
              <w:jc w:val="center"/>
              <w:rPr>
                <w:rStyle w:val="21"/>
                <w:rFonts w:ascii="Times New Roman" w:hAnsi="Times New Roman" w:eastAsia="宋体" w:cs="Times New Roman"/>
                <w:bCs/>
                <w:color w:val="auto"/>
                <w:szCs w:val="21"/>
                <w:u w:val="none"/>
                <w:lang w:val="en-US"/>
              </w:rPr>
            </w:pPr>
          </w:p>
        </w:tc>
        <w:tc>
          <w:tcPr>
            <w:tcW w:w="2362" w:type="dxa"/>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Sub-PRB transmission</w:t>
            </w:r>
          </w:p>
        </w:tc>
        <w:tc>
          <w:tcPr>
            <w:tcW w:w="6416" w:type="dxa"/>
          </w:tcPr>
          <w:p>
            <w:pPr>
              <w:widowControl/>
              <w:jc w:val="center"/>
              <w:rPr>
                <w:rFonts w:ascii="Times New Roman" w:hAnsi="Times New Roman" w:eastAsia="等线" w:cs="Times New Roman"/>
                <w:szCs w:val="21"/>
              </w:rPr>
            </w:pPr>
            <w:r>
              <w:rPr>
                <w:rFonts w:ascii="Times New Roman" w:hAnsi="Times New Roman"/>
                <w:bCs/>
                <w:szCs w:val="21"/>
              </w:rPr>
              <w:drawing>
                <wp:inline distT="0" distB="0" distL="0" distR="0">
                  <wp:extent cx="1896745" cy="15043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919857" cy="1522764"/>
                          </a:xfrm>
                          <a:prstGeom prst="rect">
                            <a:avLst/>
                          </a:prstGeom>
                          <a:noFill/>
                          <a:ln>
                            <a:noFill/>
                          </a:ln>
                        </pic:spPr>
                      </pic:pic>
                    </a:graphicData>
                  </a:graphic>
                </wp:inline>
              </w:drawing>
            </w:r>
          </w:p>
          <w:p>
            <w:pPr>
              <w:widowControl/>
              <w:jc w:val="center"/>
              <w:rPr>
                <w:rFonts w:ascii="Times New Roman" w:hAnsi="Times New Roman" w:eastAsia="等线" w:cs="Times New Roman"/>
                <w:szCs w:val="21"/>
              </w:rPr>
            </w:pPr>
            <w:r>
              <w:rPr>
                <w:rFonts w:ascii="Times New Roman" w:hAnsi="Times New Roman" w:cs="Times New Roman"/>
              </w:rPr>
              <w:t>Fig.7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84" w:type="dxa"/>
            <w:vMerge w:val="continue"/>
          </w:tcPr>
          <w:p>
            <w:pPr>
              <w:widowControl/>
              <w:jc w:val="center"/>
              <w:rPr>
                <w:rStyle w:val="21"/>
                <w:rFonts w:ascii="Times New Roman" w:hAnsi="Times New Roman" w:eastAsia="宋体" w:cs="Times New Roman"/>
                <w:bCs/>
                <w:color w:val="auto"/>
                <w:szCs w:val="21"/>
                <w:u w:val="none"/>
                <w:lang w:val="en-US"/>
              </w:rPr>
            </w:pPr>
          </w:p>
        </w:tc>
        <w:tc>
          <w:tcPr>
            <w:tcW w:w="2362" w:type="dxa"/>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Cross-slot channel estimation</w:t>
            </w:r>
          </w:p>
        </w:tc>
        <w:tc>
          <w:tcPr>
            <w:tcW w:w="6416" w:type="dxa"/>
          </w:tcPr>
          <w:p>
            <w:pPr>
              <w:widowControl/>
              <w:jc w:val="center"/>
              <w:rPr>
                <w:rFonts w:ascii="Times New Roman" w:hAnsi="Times New Roman" w:eastAsia="宋体" w:cs="Times New Roman"/>
                <w:bCs/>
                <w:szCs w:val="21"/>
              </w:rPr>
            </w:pPr>
            <w:r>
              <w:rPr>
                <w:rFonts w:ascii="Times New Roman" w:hAnsi="Times New Roman" w:cs="Times New Roman"/>
                <w:szCs w:val="21"/>
              </w:rPr>
              <w:drawing>
                <wp:inline distT="0" distB="0" distL="0" distR="0">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pPr>
              <w:pStyle w:val="9"/>
              <w:jc w:val="center"/>
              <w:rPr>
                <w:rFonts w:ascii="Times New Roman" w:hAnsi="Times New Roman" w:cs="Times New Roman"/>
                <w:lang w:eastAsia="zh-CN"/>
              </w:rPr>
            </w:pPr>
            <w:r>
              <w:rPr>
                <w:rFonts w:ascii="Times New Roman" w:hAnsi="Times New Roman" w:cs="Times New Roman"/>
                <w:lang w:eastAsia="zh-CN"/>
              </w:rPr>
              <w:t>Fig.8-1 TDD (DDDSUDDSUU)</w:t>
            </w:r>
          </w:p>
          <w:p>
            <w:pPr>
              <w:widowControl/>
              <w:jc w:val="center"/>
              <w:rPr>
                <w:rFonts w:ascii="Times New Roman" w:hAnsi="Times New Roman" w:eastAsia="宋体" w:cs="Times New Roman"/>
                <w:bCs/>
                <w:szCs w:val="21"/>
              </w:rPr>
            </w:pPr>
          </w:p>
          <w:p>
            <w:pPr>
              <w:widowControl/>
              <w:jc w:val="center"/>
              <w:rPr>
                <w:rFonts w:ascii="Times New Roman" w:hAnsi="Times New Roman" w:eastAsia="宋体" w:cs="Times New Roman"/>
                <w:bCs/>
                <w:szCs w:val="21"/>
              </w:rPr>
            </w:pPr>
            <w:r>
              <w:rPr>
                <w:rFonts w:ascii="Times New Roman" w:hAnsi="Times New Roman" w:cs="Times New Roman"/>
              </w:rPr>
              <w:drawing>
                <wp:inline distT="0" distB="0" distL="0" distR="0">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pPr>
              <w:pStyle w:val="9"/>
              <w:jc w:val="center"/>
              <w:rPr>
                <w:rFonts w:ascii="Times New Roman" w:hAnsi="Times New Roman" w:cs="Times New Roman"/>
                <w:lang w:eastAsia="zh-CN"/>
              </w:rPr>
            </w:pPr>
            <w:r>
              <w:rPr>
                <w:rFonts w:ascii="Times New Roman" w:hAnsi="Times New Roman" w:cs="Times New Roman"/>
                <w:lang w:eastAsia="zh-CN"/>
              </w:rPr>
              <w:t>Fig.8-2 FDD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84" w:type="dxa"/>
            <w:vMerge w:val="continue"/>
          </w:tcPr>
          <w:p>
            <w:pPr>
              <w:widowControl/>
              <w:jc w:val="center"/>
              <w:rPr>
                <w:rStyle w:val="21"/>
                <w:rFonts w:ascii="Times New Roman" w:hAnsi="Times New Roman" w:eastAsia="宋体" w:cs="Times New Roman"/>
                <w:bCs/>
                <w:color w:val="auto"/>
                <w:szCs w:val="21"/>
                <w:u w:val="none"/>
                <w:lang w:val="en-US"/>
              </w:rPr>
            </w:pPr>
          </w:p>
        </w:tc>
        <w:tc>
          <w:tcPr>
            <w:tcW w:w="2362" w:type="dxa"/>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Higher DM-RS density, 1-comb DM-RS</w:t>
            </w:r>
          </w:p>
        </w:tc>
        <w:tc>
          <w:tcPr>
            <w:tcW w:w="6416" w:type="dxa"/>
          </w:tcPr>
          <w:p>
            <w:pPr>
              <w:widowControl/>
              <w:jc w:val="center"/>
              <w:rPr>
                <w:rFonts w:ascii="Times New Roman" w:hAnsi="Times New Roman" w:eastAsia="宋体" w:cs="Times New Roman"/>
                <w:szCs w:val="21"/>
              </w:rPr>
            </w:pPr>
            <w:r>
              <w:rPr>
                <w:rFonts w:ascii="Times New Roman" w:hAnsi="Times New Roman" w:cs="Times New Roman"/>
              </w:rPr>
              <w:drawing>
                <wp:inline distT="0" distB="0" distL="0" distR="0">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pPr>
              <w:pStyle w:val="9"/>
              <w:jc w:val="center"/>
              <w:rPr>
                <w:rFonts w:ascii="Times New Roman" w:hAnsi="Times New Roman" w:cs="Times New Roman"/>
                <w:lang w:eastAsia="zh-CN"/>
              </w:rPr>
            </w:pPr>
            <w:r>
              <w:rPr>
                <w:rFonts w:ascii="Times New Roman" w:hAnsi="Times New Roman" w:cs="Times New Roman"/>
                <w:lang w:eastAsia="zh-CN"/>
              </w:rPr>
              <w:t>Fig.9-1 Urban scenario</w:t>
            </w:r>
          </w:p>
          <w:p>
            <w:pPr>
              <w:widowControl/>
              <w:jc w:val="center"/>
              <w:rPr>
                <w:rFonts w:ascii="Times New Roman" w:hAnsi="Times New Roman" w:eastAsia="宋体" w:cs="Times New Roman"/>
                <w:szCs w:val="21"/>
              </w:rPr>
            </w:pPr>
            <w:r>
              <w:rPr>
                <w:rFonts w:ascii="Times New Roman" w:hAnsi="Times New Roman" w:cs="Times New Roman"/>
              </w:rPr>
              <w:drawing>
                <wp:inline distT="0" distB="0" distL="0" distR="0">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pPr>
              <w:pStyle w:val="9"/>
              <w:jc w:val="center"/>
              <w:rPr>
                <w:rFonts w:ascii="Times New Roman" w:hAnsi="Times New Roman" w:cs="Times New Roman"/>
                <w:lang w:eastAsia="zh-CN"/>
              </w:rPr>
            </w:pPr>
            <w:r>
              <w:rPr>
                <w:rFonts w:ascii="Times New Roman" w:hAnsi="Times New Roman" w:cs="Times New Roman"/>
                <w:lang w:eastAsia="zh-CN"/>
              </w:rPr>
              <w:t>Fig.9-2 Rural scenario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84" w:type="dxa"/>
            <w:vMerge w:val="restart"/>
            <w:vAlign w:val="center"/>
          </w:tcPr>
          <w:p>
            <w:pPr>
              <w:widowControl/>
              <w:jc w:val="center"/>
              <w:rPr>
                <w:rFonts w:hint="default" w:ascii="Times New Roman" w:hAnsi="Times New Roman" w:eastAsia="宋体" w:cs="Times New Roman"/>
                <w:bCs/>
                <w:color w:val="auto"/>
                <w:kern w:val="2"/>
                <w:sz w:val="20"/>
                <w:szCs w:val="20"/>
                <w:u w:val="none"/>
                <w:lang w:val="en-US" w:eastAsia="zh-CN" w:bidi="ar-SA"/>
              </w:rPr>
            </w:pPr>
            <w:r>
              <w:rPr>
                <w:rStyle w:val="21"/>
                <w:rFonts w:hint="default" w:ascii="Times New Roman" w:hAnsi="Times New Roman" w:eastAsia="宋体" w:cs="Times New Roman"/>
                <w:bCs/>
                <w:color w:val="auto"/>
                <w:sz w:val="20"/>
                <w:szCs w:val="20"/>
                <w:u w:val="none"/>
                <w:lang w:val="en-US"/>
              </w:rPr>
              <w:t>ZTE</w:t>
            </w:r>
          </w:p>
        </w:tc>
        <w:tc>
          <w:tcPr>
            <w:tcW w:w="2362" w:type="dxa"/>
            <w:vAlign w:val="top"/>
          </w:tcPr>
          <w:p>
            <w:pPr>
              <w:jc w:val="center"/>
              <w:rPr>
                <w:rFonts w:hint="default" w:ascii="Times New Roman" w:hAnsi="Times New Roman" w:eastAsia="宋体" w:cs="Times New Roman"/>
                <w:sz w:val="20"/>
                <w:szCs w:val="20"/>
              </w:rPr>
            </w:pPr>
            <w:r>
              <w:rPr>
                <w:rFonts w:hint="default" w:ascii="Times New Roman" w:hAnsi="Times New Roman" w:cs="Times New Roman"/>
                <w:sz w:val="20"/>
                <w:szCs w:val="20"/>
              </w:rPr>
              <w:t>Increase the number of repetitions for PUSCH repetition type A</w:t>
            </w:r>
          </w:p>
          <w:p>
            <w:pPr>
              <w:widowControl/>
              <w:jc w:val="center"/>
              <w:rPr>
                <w:rFonts w:hint="default" w:ascii="Times New Roman" w:hAnsi="Times New Roman" w:eastAsia="宋体" w:cs="Times New Roman"/>
                <w:bCs/>
                <w:color w:val="auto"/>
                <w:kern w:val="2"/>
                <w:sz w:val="20"/>
                <w:szCs w:val="20"/>
                <w:u w:val="none"/>
                <w:lang w:val="en-US" w:eastAsia="zh-CN" w:bidi="ar-SA"/>
              </w:rPr>
            </w:pPr>
          </w:p>
        </w:tc>
        <w:tc>
          <w:tcPr>
            <w:tcW w:w="6416" w:type="dxa"/>
            <w:vAlign w:val="top"/>
          </w:tcPr>
          <w:p>
            <w:pPr>
              <w:keepNext w:val="0"/>
              <w:keepLines w:val="0"/>
              <w:pageBreakBefore w:val="0"/>
              <w:widowControl/>
              <w:kinsoku/>
              <w:wordWrap/>
              <w:overflowPunct w:val="0"/>
              <w:topLinePunct w:val="0"/>
              <w:autoSpaceDE w:val="0"/>
              <w:autoSpaceDN w:val="0"/>
              <w:bidi w:val="0"/>
              <w:adjustRightInd w:val="0"/>
              <w:snapToGrid w:val="0"/>
              <w:spacing w:before="137" w:beforeLines="50"/>
              <w:jc w:val="center"/>
              <w:textAlignment w:val="baseline"/>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114300" distR="114300">
                  <wp:extent cx="2977515" cy="1896110"/>
                  <wp:effectExtent l="4445" t="4445" r="15240" b="17145"/>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keepNext w:val="0"/>
              <w:keepLines w:val="0"/>
              <w:pageBreakBefore w:val="0"/>
              <w:widowControl/>
              <w:kinsoku/>
              <w:wordWrap/>
              <w:overflowPunct w:val="0"/>
              <w:topLinePunct w:val="0"/>
              <w:autoSpaceDE w:val="0"/>
              <w:autoSpaceDN w:val="0"/>
              <w:bidi w:val="0"/>
              <w:adjustRightInd w:val="0"/>
              <w:snapToGrid w:val="0"/>
              <w:spacing w:before="137" w:beforeLines="50"/>
              <w:jc w:val="center"/>
              <w:textAlignment w:val="baseline"/>
              <w:rPr>
                <w:rFonts w:hint="default" w:ascii="Times New Roman" w:hAnsi="Times New Roman" w:cs="Times New Roman"/>
                <w:sz w:val="20"/>
                <w:szCs w:val="20"/>
                <w:lang w:val="en-US" w:eastAsia="zh-CN"/>
              </w:rPr>
            </w:pPr>
            <w:r>
              <w:rPr>
                <w:rFonts w:hint="default" w:ascii="Times New Roman" w:hAnsi="Times New Roman" w:cs="Times New Roman"/>
                <w:sz w:val="20"/>
                <w:szCs w:val="20"/>
              </w:rPr>
              <w:t>Figure</w:t>
            </w:r>
            <w:r>
              <w:rPr>
                <w:rFonts w:hint="default" w:ascii="Times New Roman" w:hAnsi="Times New Roman" w:cs="Times New Roman"/>
                <w:i w:val="0"/>
                <w:iCs/>
                <w:sz w:val="20"/>
                <w:szCs w:val="20"/>
              </w:rPr>
              <w:t>.</w:t>
            </w:r>
            <w:r>
              <w:rPr>
                <w:rFonts w:hint="default" w:ascii="Times New Roman" w:hAnsi="Times New Roman" w:cs="Times New Roman"/>
                <w:i w:val="0"/>
                <w:iCs/>
                <w:sz w:val="20"/>
                <w:szCs w:val="20"/>
                <w:lang w:val="en-US" w:eastAsia="zh-CN"/>
              </w:rPr>
              <w:t xml:space="preserve"> </w:t>
            </w:r>
            <w:r>
              <w:rPr>
                <w:rFonts w:hint="default" w:ascii="Times New Roman" w:hAnsi="Times New Roman" w:cs="Times New Roman"/>
                <w:sz w:val="20"/>
                <w:szCs w:val="20"/>
              </w:rPr>
              <w:t xml:space="preserve">Simulation results for </w:t>
            </w:r>
            <w:r>
              <w:rPr>
                <w:rFonts w:hint="default" w:ascii="Times New Roman" w:hAnsi="Times New Roman" w:cs="Times New Roman"/>
                <w:sz w:val="20"/>
                <w:szCs w:val="20"/>
                <w:lang w:val="en-US" w:eastAsia="zh-CN"/>
              </w:rPr>
              <w:t xml:space="preserve">VoIP </w:t>
            </w:r>
            <w:r>
              <w:rPr>
                <w:rFonts w:hint="default" w:ascii="Times New Roman" w:hAnsi="Times New Roman" w:cs="Times New Roman"/>
                <w:sz w:val="20"/>
                <w:szCs w:val="20"/>
              </w:rPr>
              <w:t xml:space="preserve">with different </w:t>
            </w:r>
            <w:r>
              <w:rPr>
                <w:rFonts w:hint="default" w:ascii="Times New Roman" w:hAnsi="Times New Roman" w:cs="Times New Roman"/>
                <w:sz w:val="20"/>
                <w:szCs w:val="20"/>
                <w:lang w:val="en-GB"/>
              </w:rPr>
              <w:t>number of</w:t>
            </w:r>
            <w:r>
              <w:rPr>
                <w:rFonts w:hint="default" w:ascii="Times New Roman" w:hAnsi="Times New Roman" w:cs="Times New Roman"/>
                <w:sz w:val="20"/>
                <w:szCs w:val="20"/>
                <w:lang w:val="en-US" w:eastAsia="zh-CN"/>
              </w:rPr>
              <w:t xml:space="preserve"> repetitions and HARQ re-transmissions</w:t>
            </w:r>
          </w:p>
          <w:p>
            <w:pPr>
              <w:keepNext w:val="0"/>
              <w:keepLines w:val="0"/>
              <w:pageBreakBefore w:val="0"/>
              <w:widowControl/>
              <w:kinsoku/>
              <w:wordWrap/>
              <w:overflowPunct w:val="0"/>
              <w:topLinePunct w:val="0"/>
              <w:autoSpaceDE w:val="0"/>
              <w:autoSpaceDN w:val="0"/>
              <w:bidi w:val="0"/>
              <w:adjustRightInd w:val="0"/>
              <w:snapToGrid w:val="0"/>
              <w:spacing w:before="137" w:beforeLines="50"/>
              <w:jc w:val="both"/>
              <w:textAlignment w:val="baseline"/>
              <w:rPr>
                <w:rFonts w:hint="default" w:ascii="Times New Roman" w:hAnsi="Times New Roman" w:cs="Times New Roman"/>
                <w:sz w:val="20"/>
                <w:szCs w:val="20"/>
                <w:highlight w:val="none"/>
                <w:lang w:val="en-US" w:eastAsia="zh-CN"/>
              </w:rPr>
            </w:pPr>
            <w:r>
              <w:rPr>
                <w:rFonts w:hint="default" w:ascii="Times New Roman" w:hAnsi="Times New Roman" w:cs="Times New Roman"/>
                <w:sz w:val="20"/>
                <w:szCs w:val="20"/>
                <w:lang w:val="en-US" w:eastAsia="zh-CN"/>
              </w:rPr>
              <w:t xml:space="preserve">For </w:t>
            </w:r>
            <w:r>
              <w:rPr>
                <w:rFonts w:hint="default" w:ascii="Times New Roman" w:hAnsi="Times New Roman" w:eastAsia="等线" w:cs="Times New Roman"/>
                <w:sz w:val="20"/>
                <w:szCs w:val="20"/>
                <w:lang w:eastAsia="zh-CN" w:bidi="ar"/>
              </w:rPr>
              <w:t>PUSCH repetition type A</w:t>
            </w:r>
            <w:r>
              <w:rPr>
                <w:rFonts w:hint="default" w:ascii="Times New Roman" w:hAnsi="Times New Roman" w:eastAsia="等线" w:cs="Times New Roman"/>
                <w:sz w:val="20"/>
                <w:szCs w:val="20"/>
                <w:lang w:val="en-US" w:eastAsia="zh-CN" w:bidi="ar"/>
              </w:rPr>
              <w:t xml:space="preserve"> i</w:t>
            </w:r>
            <w:r>
              <w:rPr>
                <w:rFonts w:hint="default" w:ascii="Times New Roman" w:hAnsi="Times New Roman" w:cs="Times New Roman"/>
                <w:sz w:val="20"/>
                <w:szCs w:val="20"/>
                <w:lang w:val="en-GB" w:eastAsia="zh-CN"/>
              </w:rPr>
              <w:t>n NR Rel-15</w:t>
            </w:r>
            <w:r>
              <w:rPr>
                <w:rFonts w:hint="default" w:ascii="Times New Roman" w:hAnsi="Times New Roman" w:cs="Times New Roman"/>
                <w:sz w:val="20"/>
                <w:szCs w:val="20"/>
                <w:lang w:val="en-US" w:eastAsia="zh-CN"/>
              </w:rPr>
              <w:t>/Rel-16</w:t>
            </w:r>
            <w:r>
              <w:rPr>
                <w:rFonts w:hint="default" w:ascii="Times New Roman" w:hAnsi="Times New Roman" w:cs="Times New Roman"/>
                <w:sz w:val="20"/>
                <w:szCs w:val="20"/>
                <w:lang w:val="en-GB" w:eastAsia="zh-CN"/>
              </w:rPr>
              <w:t xml:space="preserve">, </w:t>
            </w:r>
            <w:r>
              <w:rPr>
                <w:rFonts w:hint="default" w:ascii="Times New Roman" w:hAnsi="Times New Roman" w:cs="Times New Roman"/>
                <w:sz w:val="20"/>
                <w:szCs w:val="20"/>
                <w:lang w:val="en-US" w:eastAsia="zh-CN"/>
              </w:rPr>
              <w:t>i</w:t>
            </w:r>
            <w:r>
              <w:rPr>
                <w:rFonts w:hint="default" w:ascii="Times New Roman" w:hAnsi="Times New Roman" w:cs="Times New Roman"/>
                <w:sz w:val="20"/>
                <w:szCs w:val="20"/>
                <w:lang w:eastAsia="zh-CN"/>
              </w:rPr>
              <w:t>n case of collision with DL slots for TDD</w:t>
            </w:r>
            <w:r>
              <w:rPr>
                <w:rFonts w:hint="default" w:ascii="Times New Roman" w:hAnsi="Times New Roman" w:cs="Times New Roman"/>
                <w:sz w:val="20"/>
                <w:szCs w:val="20"/>
                <w:lang w:val="en-US" w:eastAsia="zh-CN"/>
              </w:rPr>
              <w:t xml:space="preserve"> or BWP switching</w:t>
            </w:r>
            <w:r>
              <w:rPr>
                <w:rFonts w:hint="default" w:ascii="Times New Roman" w:hAnsi="Times New Roman" w:cs="Times New Roman"/>
                <w:sz w:val="20"/>
                <w:szCs w:val="20"/>
                <w:lang w:eastAsia="zh-CN"/>
              </w:rPr>
              <w:t xml:space="preserve">, the </w:t>
            </w:r>
            <w:r>
              <w:rPr>
                <w:rFonts w:hint="default" w:ascii="Times New Roman" w:hAnsi="Times New Roman" w:cs="Times New Roman"/>
                <w:sz w:val="20"/>
                <w:szCs w:val="20"/>
                <w:lang w:val="en-US" w:eastAsia="zh-CN"/>
              </w:rPr>
              <w:t xml:space="preserve">collided </w:t>
            </w:r>
            <w:r>
              <w:rPr>
                <w:rFonts w:hint="default" w:ascii="Times New Roman" w:hAnsi="Times New Roman" w:cs="Times New Roman"/>
                <w:sz w:val="20"/>
                <w:szCs w:val="20"/>
                <w:lang w:eastAsia="zh-CN"/>
              </w:rPr>
              <w:t xml:space="preserve">PUSCH transmission </w:t>
            </w:r>
            <w:r>
              <w:rPr>
                <w:rFonts w:hint="default" w:ascii="Times New Roman" w:hAnsi="Times New Roman" w:cs="Times New Roman"/>
                <w:sz w:val="20"/>
                <w:szCs w:val="20"/>
                <w:lang w:val="en-US" w:eastAsia="zh-CN"/>
              </w:rPr>
              <w:t>shall be</w:t>
            </w:r>
            <w:r>
              <w:rPr>
                <w:rFonts w:hint="default" w:ascii="Times New Roman" w:hAnsi="Times New Roman" w:cs="Times New Roman"/>
                <w:sz w:val="20"/>
                <w:szCs w:val="20"/>
                <w:lang w:eastAsia="zh-CN"/>
              </w:rPr>
              <w:t xml:space="preserve"> canceled. </w:t>
            </w:r>
            <w:r>
              <w:rPr>
                <w:rFonts w:hint="default" w:ascii="Times New Roman" w:hAnsi="Times New Roman" w:cs="Times New Roman"/>
                <w:sz w:val="20"/>
                <w:szCs w:val="20"/>
                <w:lang w:val="en-US" w:eastAsia="zh-CN"/>
              </w:rPr>
              <w:t>So</w:t>
            </w:r>
            <w:r>
              <w:rPr>
                <w:rFonts w:hint="default" w:ascii="Times New Roman" w:hAnsi="Times New Roman" w:cs="Times New Roman"/>
                <w:sz w:val="20"/>
                <w:szCs w:val="20"/>
                <w:lang w:eastAsia="zh-CN"/>
              </w:rPr>
              <w:t>, the actual number of PUSCH repetition</w:t>
            </w:r>
            <w:r>
              <w:rPr>
                <w:rFonts w:hint="default" w:ascii="Times New Roman" w:hAnsi="Times New Roman" w:cs="Times New Roman"/>
                <w:sz w:val="20"/>
                <w:szCs w:val="20"/>
                <w:highlight w:val="none"/>
                <w:lang w:val="en-US" w:eastAsia="zh-CN"/>
              </w:rPr>
              <w:t>s</w:t>
            </w:r>
            <w:r>
              <w:rPr>
                <w:rFonts w:hint="default" w:ascii="Times New Roman" w:hAnsi="Times New Roman" w:cs="Times New Roman"/>
                <w:sz w:val="20"/>
                <w:szCs w:val="20"/>
                <w:highlight w:val="none"/>
                <w:lang w:eastAsia="zh-CN"/>
              </w:rPr>
              <w:t xml:space="preserve"> is less than the nominal </w:t>
            </w:r>
            <w:r>
              <w:rPr>
                <w:rFonts w:hint="default" w:ascii="Times New Roman" w:hAnsi="Times New Roman" w:cs="Times New Roman"/>
                <w:sz w:val="20"/>
                <w:szCs w:val="20"/>
                <w:highlight w:val="none"/>
                <w:lang w:val="en-US" w:eastAsia="zh-CN"/>
              </w:rPr>
              <w:t xml:space="preserve">indicated </w:t>
            </w:r>
            <w:r>
              <w:rPr>
                <w:rFonts w:hint="default" w:ascii="Times New Roman" w:hAnsi="Times New Roman" w:cs="Times New Roman"/>
                <w:sz w:val="20"/>
                <w:szCs w:val="20"/>
                <w:highlight w:val="none"/>
                <w:lang w:eastAsia="zh-CN"/>
              </w:rPr>
              <w:t>number of repetition</w:t>
            </w:r>
            <w:r>
              <w:rPr>
                <w:rFonts w:hint="default" w:ascii="Times New Roman" w:hAnsi="Times New Roman" w:cs="Times New Roman"/>
                <w:sz w:val="20"/>
                <w:szCs w:val="20"/>
                <w:highlight w:val="none"/>
                <w:lang w:val="en-US" w:eastAsia="zh-CN"/>
              </w:rPr>
              <w:t>s. Take TDD configuration ‘</w:t>
            </w:r>
            <w:r>
              <w:rPr>
                <w:rFonts w:hint="default" w:ascii="Times New Roman" w:hAnsi="Times New Roman" w:cs="Times New Roman"/>
                <w:sz w:val="20"/>
                <w:szCs w:val="20"/>
                <w:highlight w:val="none"/>
                <w:lang w:eastAsia="zh-CN"/>
              </w:rPr>
              <w:t>DDDDDDDSUU</w:t>
            </w:r>
            <w:r>
              <w:rPr>
                <w:rFonts w:hint="default" w:ascii="Times New Roman" w:hAnsi="Times New Roman" w:cs="Times New Roman"/>
                <w:sz w:val="20"/>
                <w:szCs w:val="20"/>
                <w:highlight w:val="none"/>
                <w:lang w:val="en-US" w:eastAsia="zh-CN"/>
              </w:rPr>
              <w:t xml:space="preserve">’ for instance, only two repetitions can be transmitted even the number of indicated repetitions is 4 or 8. Therefore, the following two schemes are compared, and 1~1.5 dB gain is observed for the enhanced scheme. </w:t>
            </w:r>
          </w:p>
          <w:p>
            <w:pPr>
              <w:numPr>
                <w:ilvl w:val="0"/>
                <w:numId w:val="11"/>
              </w:numPr>
              <w:ind w:left="420" w:leftChars="0" w:hanging="420" w:firstLineChars="0"/>
              <w:jc w:val="both"/>
              <w:rPr>
                <w:rFonts w:hint="default" w:ascii="Times New Roman" w:hAnsi="Times New Roman" w:cs="Times New Roman"/>
                <w:sz w:val="20"/>
                <w:szCs w:val="20"/>
                <w:highlight w:val="none"/>
                <w:lang w:val="en-US" w:eastAsia="zh-CN"/>
              </w:rPr>
            </w:pPr>
            <w:r>
              <w:rPr>
                <w:rFonts w:hint="default" w:ascii="Times New Roman" w:hAnsi="Times New Roman" w:cs="Times New Roman"/>
                <w:sz w:val="20"/>
                <w:szCs w:val="20"/>
                <w:highlight w:val="none"/>
                <w:lang w:val="en-US" w:eastAsia="zh-CN"/>
              </w:rPr>
              <w:t xml:space="preserve">Baseline scheme: 4 repetitions with maximum 1 re-transmission (Max 8 transmissions) </w:t>
            </w:r>
          </w:p>
          <w:p>
            <w:pPr>
              <w:widowControl/>
              <w:numPr>
                <w:ilvl w:val="0"/>
                <w:numId w:val="11"/>
              </w:numPr>
              <w:ind w:left="420" w:leftChars="0" w:hanging="420" w:firstLineChars="0"/>
              <w:jc w:val="both"/>
              <w:rPr>
                <w:rFonts w:hint="default" w:ascii="Times New Roman" w:hAnsi="Times New Roman" w:eastAsia="宋体" w:cs="Times New Roman"/>
                <w:bCs/>
                <w:color w:val="auto"/>
                <w:kern w:val="2"/>
                <w:sz w:val="20"/>
                <w:szCs w:val="20"/>
                <w:u w:val="none"/>
                <w:lang w:val="en-US" w:eastAsia="zh-CN" w:bidi="ar-SA"/>
              </w:rPr>
            </w:pPr>
            <w:r>
              <w:rPr>
                <w:rFonts w:hint="default" w:ascii="Times New Roman" w:hAnsi="Times New Roman" w:cs="Times New Roman"/>
                <w:sz w:val="20"/>
                <w:szCs w:val="20"/>
                <w:highlight w:val="none"/>
                <w:lang w:val="en-US" w:eastAsia="zh-CN"/>
              </w:rPr>
              <w:t>Enhanced scheme: 2 repetitions</w:t>
            </w:r>
            <w:r>
              <w:rPr>
                <w:rFonts w:hint="default" w:ascii="Times New Roman" w:hAnsi="Times New Roman" w:cs="Times New Roman"/>
                <w:sz w:val="20"/>
                <w:szCs w:val="20"/>
                <w:lang w:val="en-US" w:eastAsia="zh-CN"/>
              </w:rPr>
              <w:t xml:space="preserve"> with maximum 3 re-transmissions (Max 8 transmissions).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84" w:type="dxa"/>
            <w:vMerge w:val="continue"/>
            <w:tcBorders/>
          </w:tcPr>
          <w:p>
            <w:pPr>
              <w:widowControl/>
              <w:jc w:val="center"/>
              <w:rPr>
                <w:rStyle w:val="21"/>
                <w:rFonts w:hint="default" w:ascii="Times New Roman" w:hAnsi="Times New Roman" w:eastAsia="宋体" w:cs="Times New Roman"/>
                <w:bCs/>
                <w:color w:val="auto"/>
                <w:sz w:val="20"/>
                <w:szCs w:val="20"/>
                <w:u w:val="none"/>
                <w:lang w:val="en-US"/>
              </w:rPr>
            </w:pPr>
          </w:p>
        </w:tc>
        <w:tc>
          <w:tcPr>
            <w:tcW w:w="2362" w:type="dxa"/>
            <w:vAlign w:val="top"/>
          </w:tcPr>
          <w:p>
            <w:pPr>
              <w:jc w:val="center"/>
              <w:rPr>
                <w:rFonts w:hint="default" w:ascii="Times New Roman" w:hAnsi="Times New Roman" w:eastAsia="宋体" w:cs="Times New Roman"/>
                <w:sz w:val="20"/>
                <w:szCs w:val="20"/>
              </w:rPr>
            </w:pPr>
            <w:r>
              <w:rPr>
                <w:rFonts w:hint="default" w:ascii="Times New Roman" w:hAnsi="Times New Roman" w:cs="Times New Roman"/>
                <w:sz w:val="20"/>
                <w:szCs w:val="20"/>
              </w:rPr>
              <w:t>Enhancement on PUSCH repetition Type B</w:t>
            </w:r>
          </w:p>
          <w:p>
            <w:pPr>
              <w:widowControl/>
              <w:jc w:val="center"/>
              <w:rPr>
                <w:rFonts w:hint="default" w:ascii="Times New Roman" w:hAnsi="Times New Roman" w:eastAsia="宋体" w:cs="Times New Roman"/>
                <w:bCs/>
                <w:color w:val="auto"/>
                <w:kern w:val="2"/>
                <w:sz w:val="20"/>
                <w:szCs w:val="20"/>
                <w:u w:val="none"/>
                <w:lang w:val="en-US" w:eastAsia="zh-CN" w:bidi="ar-SA"/>
              </w:rPr>
            </w:pPr>
          </w:p>
        </w:tc>
        <w:tc>
          <w:tcPr>
            <w:tcW w:w="6416" w:type="dxa"/>
            <w:vAlign w:val="top"/>
          </w:tcPr>
          <w:p>
            <w:pPr>
              <w:jc w:val="center"/>
              <w:rPr>
                <w:rFonts w:hint="default" w:ascii="Times New Roman" w:hAnsi="Times New Roman" w:cs="Times New Roman"/>
                <w:bCs/>
                <w:sz w:val="20"/>
                <w:szCs w:val="20"/>
                <w:lang w:val="en-US" w:eastAsia="zh-CN"/>
              </w:rPr>
            </w:pPr>
            <w:r>
              <w:rPr>
                <w:rFonts w:hint="default" w:ascii="Times New Roman" w:hAnsi="Times New Roman" w:cs="Times New Roman"/>
                <w:sz w:val="20"/>
                <w:szCs w:val="20"/>
              </w:rPr>
              <w:drawing>
                <wp:inline distT="0" distB="0" distL="114300" distR="114300">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0"/>
                          <a:stretch>
                            <a:fillRect/>
                          </a:stretch>
                        </pic:blipFill>
                        <pic:spPr>
                          <a:xfrm>
                            <a:off x="0" y="0"/>
                            <a:ext cx="3134360" cy="957580"/>
                          </a:xfrm>
                          <a:prstGeom prst="rect">
                            <a:avLst/>
                          </a:prstGeom>
                          <a:noFill/>
                          <a:ln>
                            <a:noFill/>
                          </a:ln>
                        </pic:spPr>
                      </pic:pic>
                    </a:graphicData>
                  </a:graphic>
                </wp:inline>
              </w:drawing>
            </w:r>
          </w:p>
          <w:p>
            <w:pPr>
              <w:keepNext w:val="0"/>
              <w:keepLines w:val="0"/>
              <w:pageBreakBefore w:val="0"/>
              <w:widowControl/>
              <w:kinsoku/>
              <w:wordWrap/>
              <w:overflowPunct w:val="0"/>
              <w:topLinePunct w:val="0"/>
              <w:autoSpaceDE w:val="0"/>
              <w:autoSpaceDN w:val="0"/>
              <w:bidi w:val="0"/>
              <w:adjustRightInd w:val="0"/>
              <w:snapToGrid w:val="0"/>
              <w:spacing w:before="137" w:beforeLines="50"/>
              <w:jc w:val="center"/>
              <w:textAlignment w:val="baseline"/>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 xml:space="preserve">Figure. Cases for PUSCH type B scheduling in frame structure ‘DDDSU’ (S: 10D:2G:2U) </w:t>
            </w:r>
          </w:p>
          <w:p>
            <w:pPr>
              <w:jc w:val="center"/>
              <w:rPr>
                <w:rFonts w:hint="default" w:ascii="Times New Roman" w:hAnsi="Times New Roman" w:cs="Times New Roman"/>
                <w:sz w:val="20"/>
                <w:szCs w:val="20"/>
                <w:lang w:eastAsia="zh-CN"/>
              </w:rPr>
            </w:pPr>
            <w:r>
              <w:rPr>
                <w:rFonts w:hint="default" w:ascii="Times New Roman" w:hAnsi="Times New Roman" w:cs="Times New Roman"/>
                <w:sz w:val="20"/>
                <w:szCs w:val="20"/>
                <w:lang w:eastAsia="zh-CN"/>
              </w:rPr>
              <w:drawing>
                <wp:inline distT="0" distB="0" distL="114300" distR="114300">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21"/>
                          <a:srcRect/>
                          <a:stretch>
                            <a:fillRect/>
                          </a:stretch>
                        </pic:blipFill>
                        <pic:spPr>
                          <a:xfrm>
                            <a:off x="0" y="0"/>
                            <a:ext cx="2882265" cy="2161540"/>
                          </a:xfrm>
                          <a:prstGeom prst="rect">
                            <a:avLst/>
                          </a:prstGeom>
                        </pic:spPr>
                      </pic:pic>
                    </a:graphicData>
                  </a:graphic>
                </wp:inline>
              </w:drawing>
            </w:r>
          </w:p>
          <w:p>
            <w:pPr>
              <w:keepNext w:val="0"/>
              <w:keepLines w:val="0"/>
              <w:pageBreakBefore w:val="0"/>
              <w:widowControl/>
              <w:kinsoku/>
              <w:wordWrap/>
              <w:overflowPunct w:val="0"/>
              <w:topLinePunct w:val="0"/>
              <w:autoSpaceDE w:val="0"/>
              <w:autoSpaceDN w:val="0"/>
              <w:bidi w:val="0"/>
              <w:adjustRightInd w:val="0"/>
              <w:snapToGrid w:val="0"/>
              <w:spacing w:before="137" w:beforeLines="50"/>
              <w:jc w:val="center"/>
              <w:textAlignment w:val="baseline"/>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 xml:space="preserve">Figure. </w:t>
            </w:r>
            <w:r>
              <w:rPr>
                <w:rFonts w:hint="default" w:ascii="Times New Roman" w:hAnsi="Times New Roman" w:cs="Times New Roman"/>
                <w:sz w:val="20"/>
                <w:szCs w:val="20"/>
              </w:rPr>
              <w:t xml:space="preserve">Simulation results for </w:t>
            </w:r>
            <w:r>
              <w:rPr>
                <w:rFonts w:hint="default" w:ascii="Times New Roman" w:hAnsi="Times New Roman" w:cs="Times New Roman"/>
                <w:sz w:val="20"/>
                <w:szCs w:val="20"/>
                <w:lang w:val="en-US" w:eastAsia="zh-CN"/>
              </w:rPr>
              <w:t xml:space="preserve">above four scheduling cases in frame structure ‘DDDSU’ (S: 10D:2G:2U) </w:t>
            </w:r>
          </w:p>
          <w:p>
            <w:pPr>
              <w:jc w:val="both"/>
              <w:rPr>
                <w:rFonts w:hint="default" w:ascii="Times New Roman" w:hAnsi="Times New Roman" w:eastAsia="宋体" w:cs="Times New Roman"/>
                <w:bCs/>
                <w:color w:val="auto"/>
                <w:kern w:val="2"/>
                <w:sz w:val="20"/>
                <w:szCs w:val="20"/>
                <w:u w:val="none"/>
                <w:lang w:val="en-US" w:eastAsia="zh-CN" w:bidi="ar-SA"/>
              </w:rPr>
            </w:pPr>
            <w:r>
              <w:rPr>
                <w:rFonts w:hint="default" w:ascii="Times New Roman" w:hAnsi="Times New Roman" w:cs="Times New Roman"/>
                <w:sz w:val="20"/>
                <w:szCs w:val="20"/>
                <w:lang w:val="en-US" w:eastAsia="zh-CN"/>
              </w:rPr>
              <w:t xml:space="preserve">The performance of the enhanced Case 3 and Case 4 is similar and both can provide about 0.8 dB gain over the baseline schemes (Case 1 and Case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84" w:type="dxa"/>
            <w:vMerge w:val="continue"/>
            <w:tcBorders/>
          </w:tcPr>
          <w:p>
            <w:pPr>
              <w:widowControl/>
              <w:jc w:val="center"/>
              <w:rPr>
                <w:rStyle w:val="21"/>
                <w:rFonts w:hint="default" w:ascii="Times New Roman" w:hAnsi="Times New Roman" w:eastAsia="宋体" w:cs="Times New Roman"/>
                <w:bCs/>
                <w:color w:val="auto"/>
                <w:sz w:val="20"/>
                <w:szCs w:val="20"/>
                <w:u w:val="none"/>
                <w:lang w:val="en-US"/>
              </w:rPr>
            </w:pPr>
          </w:p>
        </w:tc>
        <w:tc>
          <w:tcPr>
            <w:tcW w:w="2362" w:type="dxa"/>
            <w:vAlign w:val="top"/>
          </w:tcPr>
          <w:p>
            <w:pPr>
              <w:widowControl/>
              <w:jc w:val="center"/>
              <w:rPr>
                <w:rFonts w:hint="default" w:ascii="Times New Roman" w:hAnsi="Times New Roman" w:eastAsia="宋体" w:cs="Times New Roman"/>
                <w:bCs/>
                <w:color w:val="auto"/>
                <w:kern w:val="2"/>
                <w:sz w:val="20"/>
                <w:szCs w:val="20"/>
                <w:u w:val="none"/>
                <w:lang w:val="en-US" w:eastAsia="zh-CN" w:bidi="ar-SA"/>
              </w:rPr>
            </w:pPr>
            <w:r>
              <w:rPr>
                <w:rStyle w:val="21"/>
                <w:rFonts w:hint="default" w:ascii="Times New Roman" w:hAnsi="Times New Roman" w:eastAsia="宋体" w:cs="Times New Roman"/>
                <w:bCs/>
                <w:color w:val="auto"/>
                <w:sz w:val="20"/>
                <w:szCs w:val="20"/>
                <w:u w:val="none"/>
                <w:lang w:val="en-US"/>
              </w:rPr>
              <w:t>Inter-slot FH</w:t>
            </w:r>
          </w:p>
        </w:tc>
        <w:tc>
          <w:tcPr>
            <w:tcW w:w="6416" w:type="dxa"/>
            <w:vAlign w:val="top"/>
          </w:tcPr>
          <w:p>
            <w:pPr>
              <w:jc w:val="center"/>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114300" distR="114300">
                  <wp:extent cx="3117850" cy="2774950"/>
                  <wp:effectExtent l="4445" t="4445" r="14605" b="14605"/>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jc w:val="center"/>
              <w:rPr>
                <w:rFonts w:hint="default" w:ascii="Times New Roman" w:hAnsi="Times New Roman" w:cs="Times New Roman"/>
                <w:i w:val="0"/>
                <w:iCs/>
                <w:sz w:val="20"/>
                <w:szCs w:val="20"/>
                <w:highlight w:val="none"/>
              </w:rPr>
            </w:pPr>
            <w:r>
              <w:rPr>
                <w:rFonts w:hint="default" w:ascii="Times New Roman" w:hAnsi="Times New Roman" w:cs="Times New Roman"/>
                <w:i w:val="0"/>
                <w:iCs/>
                <w:sz w:val="20"/>
                <w:szCs w:val="20"/>
                <w:highlight w:val="none"/>
              </w:rPr>
              <w:t xml:space="preserve">Figure. </w:t>
            </w:r>
            <w:r>
              <w:rPr>
                <w:rFonts w:hint="default" w:ascii="Times New Roman" w:hAnsi="Times New Roman" w:cs="Times New Roman"/>
                <w:i w:val="0"/>
                <w:iCs/>
                <w:sz w:val="20"/>
                <w:szCs w:val="20"/>
                <w:highlight w:val="none"/>
                <w:lang w:val="en-US" w:eastAsia="zh-CN"/>
              </w:rPr>
              <w:t>Simulation results for inter-slot frequency hopping</w:t>
            </w:r>
          </w:p>
          <w:p>
            <w:pPr>
              <w:jc w:val="left"/>
              <w:rPr>
                <w:rFonts w:hint="default" w:ascii="Times New Roman" w:hAnsi="Times New Roman" w:cs="Times New Roman"/>
                <w:b/>
                <w:bCs/>
                <w:i/>
                <w:iCs/>
                <w:sz w:val="20"/>
                <w:szCs w:val="20"/>
                <w:highlight w:val="none"/>
                <w:lang w:val="en-US" w:eastAsia="zh-CN"/>
              </w:rPr>
            </w:pPr>
            <w:r>
              <w:rPr>
                <w:rFonts w:hint="default" w:ascii="Times New Roman" w:hAnsi="Times New Roman" w:cs="Times New Roman"/>
                <w:sz w:val="20"/>
                <w:szCs w:val="20"/>
                <w:highlight w:val="none"/>
                <w:lang w:val="en-US" w:eastAsia="zh-CN"/>
              </w:rPr>
              <w:t>The case with 4 hopping positions can provide additional 0.5 dB gain over inter-slot hopping in Rel-15 at target BLER 0.1</w:t>
            </w:r>
            <w:r>
              <w:rPr>
                <w:rFonts w:hint="default" w:ascii="Times New Roman" w:hAnsi="Times New Roman" w:cs="Times New Roman"/>
                <w:sz w:val="20"/>
                <w:szCs w:val="20"/>
                <w:highlight w:val="none"/>
                <w:lang w:eastAsia="zh-CN"/>
              </w:rPr>
              <w:t>.</w:t>
            </w:r>
            <w:r>
              <w:rPr>
                <w:rFonts w:hint="default" w:ascii="Times New Roman" w:hAnsi="Times New Roman" w:cs="Times New Roman"/>
                <w:sz w:val="20"/>
                <w:szCs w:val="20"/>
                <w:highlight w:val="none"/>
                <w:lang w:val="en-US" w:eastAsia="zh-CN"/>
              </w:rPr>
              <w:t xml:space="preserve"> The performance gain is expected to be larger at a lower BLER target. </w:t>
            </w:r>
          </w:p>
          <w:p>
            <w:pPr>
              <w:widowControl/>
              <w:jc w:val="center"/>
              <w:rPr>
                <w:rFonts w:hint="default" w:ascii="Times New Roman" w:hAnsi="Times New Roman" w:eastAsia="宋体" w:cs="Times New Roman"/>
                <w:bCs/>
                <w:color w:val="auto"/>
                <w:kern w:val="2"/>
                <w:sz w:val="20"/>
                <w:szCs w:val="20"/>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84" w:type="dxa"/>
            <w:vMerge w:val="continue"/>
            <w:tcBorders/>
          </w:tcPr>
          <w:p>
            <w:pPr>
              <w:widowControl/>
              <w:jc w:val="center"/>
              <w:rPr>
                <w:rStyle w:val="21"/>
                <w:rFonts w:hint="default" w:ascii="Times New Roman" w:hAnsi="Times New Roman" w:eastAsia="宋体" w:cs="Times New Roman"/>
                <w:bCs/>
                <w:color w:val="auto"/>
                <w:sz w:val="20"/>
                <w:szCs w:val="20"/>
                <w:u w:val="none"/>
                <w:lang w:val="en-US"/>
              </w:rPr>
            </w:pPr>
          </w:p>
        </w:tc>
        <w:tc>
          <w:tcPr>
            <w:tcW w:w="2362" w:type="dxa"/>
            <w:vAlign w:val="top"/>
          </w:tcPr>
          <w:p>
            <w:pPr>
              <w:jc w:val="center"/>
              <w:rPr>
                <w:rFonts w:hint="default" w:ascii="Times New Roman" w:hAnsi="Times New Roman" w:eastAsia="宋体" w:cs="Times New Roman"/>
                <w:sz w:val="20"/>
                <w:szCs w:val="20"/>
              </w:rPr>
            </w:pPr>
            <w:r>
              <w:rPr>
                <w:rFonts w:hint="default" w:ascii="Times New Roman" w:hAnsi="Times New Roman" w:cs="Times New Roman"/>
                <w:bCs/>
                <w:sz w:val="20"/>
                <w:szCs w:val="20"/>
              </w:rPr>
              <w:t>Inter-slot frequency hopping with inter-slot bundling to enable cross-slot channel estimation</w:t>
            </w:r>
          </w:p>
          <w:p>
            <w:pPr>
              <w:widowControl/>
              <w:jc w:val="center"/>
              <w:rPr>
                <w:rFonts w:hint="default" w:ascii="Times New Roman" w:hAnsi="Times New Roman" w:eastAsia="宋体" w:cs="Times New Roman"/>
                <w:bCs/>
                <w:color w:val="auto"/>
                <w:kern w:val="2"/>
                <w:sz w:val="20"/>
                <w:szCs w:val="20"/>
                <w:u w:val="none"/>
                <w:lang w:val="en-US" w:eastAsia="zh-CN" w:bidi="ar-SA"/>
              </w:rPr>
            </w:pPr>
          </w:p>
        </w:tc>
        <w:tc>
          <w:tcPr>
            <w:tcW w:w="6416" w:type="dxa"/>
            <w:vAlign w:val="top"/>
          </w:tcPr>
          <w:p>
            <w:pPr>
              <w:jc w:val="center"/>
              <w:rPr>
                <w:rFonts w:hint="default" w:ascii="Times New Roman" w:hAnsi="Times New Roman" w:cs="Times New Roman"/>
                <w:sz w:val="20"/>
                <w:szCs w:val="20"/>
                <w:highlight w:val="none"/>
                <w:lang w:val="en-US" w:eastAsia="zh-CN"/>
              </w:rPr>
            </w:pPr>
            <w:r>
              <w:rPr>
                <w:rFonts w:hint="default" w:ascii="Times New Roman" w:hAnsi="Times New Roman" w:cs="Times New Roman"/>
                <w:sz w:val="20"/>
                <w:szCs w:val="20"/>
              </w:rPr>
              <w:drawing>
                <wp:inline distT="0" distB="0" distL="114300" distR="114300">
                  <wp:extent cx="3382645" cy="2235835"/>
                  <wp:effectExtent l="4445" t="4445" r="16510" b="7620"/>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jc w:val="center"/>
              <w:rPr>
                <w:rFonts w:hint="default" w:ascii="Times New Roman" w:hAnsi="Times New Roman" w:cs="Times New Roman"/>
                <w:sz w:val="20"/>
                <w:szCs w:val="20"/>
                <w:lang w:val="en-US" w:eastAsia="zh-CN"/>
              </w:rPr>
            </w:pPr>
            <w:r>
              <w:rPr>
                <w:rFonts w:hint="default" w:ascii="Times New Roman" w:hAnsi="Times New Roman" w:cs="Times New Roman"/>
                <w:sz w:val="20"/>
                <w:szCs w:val="20"/>
                <w:lang w:eastAsia="zh-CN"/>
              </w:rPr>
              <w:t xml:space="preserve">Figure </w:t>
            </w:r>
            <w:r>
              <w:rPr>
                <w:rFonts w:hint="default" w:ascii="Times New Roman" w:hAnsi="Times New Roman" w:cs="Times New Roman"/>
                <w:sz w:val="20"/>
                <w:szCs w:val="20"/>
                <w:highlight w:val="none"/>
                <w:lang w:val="en-US" w:eastAsia="zh-CN"/>
              </w:rPr>
              <w:t>6</w:t>
            </w:r>
            <w:r>
              <w:rPr>
                <w:rFonts w:hint="default" w:ascii="Times New Roman" w:hAnsi="Times New Roman" w:cs="Times New Roman"/>
                <w:sz w:val="20"/>
                <w:szCs w:val="20"/>
                <w:highlight w:val="none"/>
                <w:lang w:eastAsia="zh-CN"/>
              </w:rPr>
              <w:t>.</w:t>
            </w:r>
            <w:r>
              <w:rPr>
                <w:rFonts w:hint="default" w:ascii="Times New Roman" w:hAnsi="Times New Roman" w:cs="Times New Roman"/>
                <w:sz w:val="20"/>
                <w:szCs w:val="20"/>
                <w:lang w:eastAsia="zh-CN"/>
              </w:rPr>
              <w:t xml:space="preserve"> Performance of</w:t>
            </w:r>
            <w:r>
              <w:rPr>
                <w:rFonts w:hint="default" w:ascii="Times New Roman" w:hAnsi="Times New Roman" w:cs="Times New Roman"/>
                <w:sz w:val="20"/>
                <w:szCs w:val="20"/>
                <w:lang w:val="en-US" w:eastAsia="zh-CN"/>
              </w:rPr>
              <w:t xml:space="preserve"> PUSCH with cross-slot channel estimation and frequency hopping</w:t>
            </w:r>
          </w:p>
          <w:p>
            <w:pPr>
              <w:rPr>
                <w:rFonts w:hint="default" w:ascii="Times New Roman" w:hAnsi="Times New Roman" w:eastAsia="宋体" w:cs="Times New Roman"/>
                <w:bCs/>
                <w:color w:val="auto"/>
                <w:kern w:val="2"/>
                <w:sz w:val="20"/>
                <w:szCs w:val="20"/>
                <w:u w:val="none"/>
                <w:lang w:val="en-US" w:eastAsia="zh-CN" w:bidi="ar-SA"/>
              </w:rPr>
            </w:pPr>
            <w:r>
              <w:rPr>
                <w:rFonts w:hint="default" w:ascii="Times New Roman" w:hAnsi="Times New Roman" w:cs="Times New Roman"/>
                <w:sz w:val="20"/>
                <w:szCs w:val="20"/>
                <w:highlight w:val="none"/>
                <w:lang w:val="en-US" w:eastAsia="zh-CN"/>
              </w:rPr>
              <w:t xml:space="preserve">As can be observed, cross-slot channel estimation could provide about 0.5 dB gain for PUSCH with 4 repetitions in urban 4GHz scenario.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84" w:type="dxa"/>
            <w:vMerge w:val="continue"/>
            <w:tcBorders/>
            <w:vAlign w:val="top"/>
          </w:tcPr>
          <w:p>
            <w:pPr>
              <w:widowControl/>
              <w:jc w:val="center"/>
              <w:rPr>
                <w:rFonts w:hint="default" w:ascii="Times New Roman" w:hAnsi="Times New Roman" w:eastAsia="宋体" w:cs="Times New Roman"/>
                <w:bCs/>
                <w:color w:val="auto"/>
                <w:kern w:val="2"/>
                <w:sz w:val="20"/>
                <w:szCs w:val="20"/>
                <w:u w:val="none"/>
                <w:lang w:val="en-US" w:eastAsia="zh-CN" w:bidi="ar-SA"/>
              </w:rPr>
            </w:pPr>
          </w:p>
        </w:tc>
        <w:tc>
          <w:tcPr>
            <w:tcW w:w="2362" w:type="dxa"/>
            <w:vAlign w:val="top"/>
          </w:tcPr>
          <w:p>
            <w:pPr>
              <w:jc w:val="center"/>
              <w:rPr>
                <w:rFonts w:hint="default" w:ascii="Times New Roman" w:hAnsi="Times New Roman" w:eastAsia="宋体" w:cs="Times New Roman"/>
                <w:bCs/>
                <w:color w:val="auto"/>
                <w:kern w:val="2"/>
                <w:sz w:val="20"/>
                <w:szCs w:val="20"/>
                <w:u w:val="none"/>
                <w:lang w:val="en-US" w:eastAsia="zh-CN" w:bidi="ar-SA"/>
              </w:rPr>
            </w:pPr>
            <w:r>
              <w:rPr>
                <w:rFonts w:hint="default" w:ascii="Times New Roman" w:hAnsi="Times New Roman" w:cs="Times New Roman"/>
                <w:bCs/>
                <w:sz w:val="20"/>
                <w:szCs w:val="20"/>
              </w:rPr>
              <w:t>Cross-slot channel estimation</w:t>
            </w:r>
          </w:p>
        </w:tc>
        <w:tc>
          <w:tcPr>
            <w:tcW w:w="6416" w:type="dxa"/>
            <w:vAlign w:val="top"/>
          </w:tcPr>
          <w:p>
            <w:pPr>
              <w:numPr>
                <w:ilvl w:val="255"/>
                <w:numId w:val="0"/>
              </w:numPr>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drawing>
                <wp:inline distT="0" distB="0" distL="114300" distR="114300">
                  <wp:extent cx="3258185" cy="2202180"/>
                  <wp:effectExtent l="5080" t="4445" r="13335" b="15875"/>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numPr>
                <w:ilvl w:val="255"/>
                <w:numId w:val="0"/>
              </w:numPr>
              <w:jc w:val="center"/>
              <w:rPr>
                <w:rFonts w:hint="default" w:ascii="Times New Roman" w:hAnsi="Times New Roman" w:cs="Times New Roman"/>
                <w:sz w:val="20"/>
                <w:szCs w:val="20"/>
                <w:highlight w:val="none"/>
              </w:rPr>
            </w:pPr>
            <w:r>
              <w:rPr>
                <w:rFonts w:hint="default" w:ascii="Times New Roman" w:hAnsi="Times New Roman" w:cs="Times New Roman"/>
                <w:i w:val="0"/>
                <w:iCs/>
                <w:sz w:val="20"/>
                <w:szCs w:val="20"/>
                <w:highlight w:val="none"/>
              </w:rPr>
              <w:t xml:space="preserve">Figure. </w:t>
            </w:r>
            <w:r>
              <w:rPr>
                <w:rFonts w:hint="default" w:ascii="Times New Roman" w:hAnsi="Times New Roman" w:cs="Times New Roman"/>
                <w:i w:val="0"/>
                <w:iCs/>
                <w:sz w:val="20"/>
                <w:szCs w:val="20"/>
                <w:highlight w:val="none"/>
                <w:lang w:val="en-US" w:eastAsia="zh-CN"/>
              </w:rPr>
              <w:t>P</w:t>
            </w:r>
            <w:r>
              <w:rPr>
                <w:rFonts w:hint="default" w:ascii="Times New Roman" w:hAnsi="Times New Roman" w:cs="Times New Roman"/>
                <w:sz w:val="20"/>
                <w:szCs w:val="20"/>
                <w:highlight w:val="none"/>
                <w:lang w:eastAsia="zh-CN"/>
              </w:rPr>
              <w:t>erformance</w:t>
            </w:r>
            <w:r>
              <w:rPr>
                <w:rFonts w:hint="default" w:ascii="Times New Roman" w:hAnsi="Times New Roman" w:cs="Times New Roman"/>
                <w:sz w:val="20"/>
                <w:szCs w:val="20"/>
                <w:highlight w:val="none"/>
                <w:lang w:val="en-US" w:eastAsia="zh-CN"/>
              </w:rPr>
              <w:t xml:space="preserve"> comparison</w:t>
            </w:r>
            <w:r>
              <w:rPr>
                <w:rFonts w:hint="default" w:ascii="Times New Roman" w:hAnsi="Times New Roman" w:cs="Times New Roman"/>
                <w:sz w:val="20"/>
                <w:szCs w:val="20"/>
                <w:highlight w:val="none"/>
                <w:lang w:eastAsia="zh-CN"/>
              </w:rPr>
              <w:t xml:space="preserve"> of </w:t>
            </w:r>
            <w:r>
              <w:rPr>
                <w:rFonts w:hint="default" w:ascii="Times New Roman" w:hAnsi="Times New Roman" w:cs="Times New Roman"/>
                <w:sz w:val="20"/>
                <w:szCs w:val="20"/>
                <w:highlight w:val="none"/>
                <w:lang w:val="en-US" w:eastAsia="zh-CN"/>
              </w:rPr>
              <w:t>PUSCH w/ or w/o DMRS sharing in case frequency hopping is disabled</w:t>
            </w:r>
          </w:p>
          <w:p>
            <w:pPr>
              <w:jc w:val="left"/>
              <w:rPr>
                <w:rFonts w:hint="default" w:ascii="Times New Roman" w:hAnsi="Times New Roman" w:cs="Times New Roman" w:eastAsiaTheme="minorEastAsia"/>
                <w:kern w:val="2"/>
                <w:sz w:val="20"/>
                <w:szCs w:val="20"/>
                <w:highlight w:val="none"/>
                <w:lang w:val="en-US" w:eastAsia="zh-CN" w:bidi="ar-SA"/>
              </w:rPr>
            </w:pPr>
            <w:r>
              <w:rPr>
                <w:rFonts w:hint="default" w:ascii="Times New Roman" w:hAnsi="Times New Roman" w:cs="Times New Roman"/>
                <w:sz w:val="20"/>
                <w:szCs w:val="20"/>
                <w:highlight w:val="none"/>
                <w:lang w:val="en-US" w:eastAsia="zh-CN"/>
              </w:rPr>
              <w:t xml:space="preserve">The case with </w:t>
            </w:r>
            <w:r>
              <w:rPr>
                <w:rFonts w:hint="default" w:ascii="Times New Roman" w:hAnsi="Times New Roman" w:cs="Times New Roman"/>
                <w:sz w:val="20"/>
                <w:szCs w:val="20"/>
                <w:lang w:val="en-US" w:eastAsia="zh-CN"/>
              </w:rPr>
              <w:t xml:space="preserve">cross-slot channel estimation </w:t>
            </w:r>
            <w:r>
              <w:rPr>
                <w:rFonts w:hint="default" w:ascii="Times New Roman" w:hAnsi="Times New Roman" w:cs="Times New Roman"/>
                <w:sz w:val="20"/>
                <w:szCs w:val="20"/>
                <w:highlight w:val="none"/>
                <w:lang w:val="en-US" w:eastAsia="zh-CN"/>
              </w:rPr>
              <w:t>can provide additional 1.8 dB gain over the baseline case with 8 inter-slot repetitions at target BLER 0.</w:t>
            </w:r>
            <w:r>
              <w:rPr>
                <w:rFonts w:hint="default" w:ascii="Times New Roman" w:hAnsi="Times New Roman" w:cs="Times New Roman"/>
                <w:sz w:val="20"/>
                <w:szCs w:val="20"/>
                <w:lang w:val="en-US" w:eastAsia="zh-CN"/>
              </w:rPr>
              <w:t xml:space="preserve">1 in </w:t>
            </w:r>
            <w:r>
              <w:rPr>
                <w:rFonts w:hint="default" w:ascii="Times New Roman" w:hAnsi="Times New Roman" w:cs="Times New Roman"/>
                <w:sz w:val="20"/>
                <w:szCs w:val="20"/>
                <w:highlight w:val="none"/>
                <w:lang w:val="en-US" w:eastAsia="zh-CN"/>
              </w:rPr>
              <w:t>urban scenario</w:t>
            </w:r>
            <w:r>
              <w:rPr>
                <w:rFonts w:hint="default" w:ascii="Times New Roman" w:hAnsi="Times New Roman" w:cs="Times New Roman"/>
                <w:sz w:val="20"/>
                <w:szCs w:val="20"/>
                <w:lang w:eastAsia="zh-CN"/>
              </w:rPr>
              <w:t>.</w:t>
            </w:r>
            <w:r>
              <w:rPr>
                <w:rFonts w:hint="default" w:ascii="Times New Roman" w:hAnsi="Times New Roman" w:cs="Times New Roman"/>
                <w:sz w:val="20"/>
                <w:szCs w:val="20"/>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84" w:type="dxa"/>
            <w:vMerge w:val="continue"/>
            <w:tcBorders/>
            <w:vAlign w:val="top"/>
          </w:tcPr>
          <w:p>
            <w:pPr>
              <w:widowControl/>
              <w:jc w:val="center"/>
              <w:rPr>
                <w:rFonts w:hint="default" w:ascii="Times New Roman" w:hAnsi="Times New Roman" w:eastAsia="宋体" w:cs="Times New Roman"/>
                <w:bCs/>
                <w:color w:val="auto"/>
                <w:kern w:val="2"/>
                <w:sz w:val="20"/>
                <w:szCs w:val="20"/>
                <w:u w:val="none"/>
                <w:lang w:val="en-US" w:eastAsia="zh-CN" w:bidi="ar-SA"/>
              </w:rPr>
            </w:pPr>
          </w:p>
        </w:tc>
        <w:tc>
          <w:tcPr>
            <w:tcW w:w="2362" w:type="dxa"/>
            <w:vAlign w:val="top"/>
          </w:tcPr>
          <w:p>
            <w:pPr>
              <w:jc w:val="center"/>
              <w:rPr>
                <w:rFonts w:hint="default" w:ascii="Times New Roman" w:hAnsi="Times New Roman" w:eastAsia="宋体" w:cs="Times New Roman"/>
                <w:sz w:val="20"/>
                <w:szCs w:val="20"/>
              </w:rPr>
            </w:pPr>
            <w:r>
              <w:rPr>
                <w:rFonts w:hint="default" w:ascii="Times New Roman" w:hAnsi="Times New Roman" w:cs="Times New Roman"/>
                <w:bCs/>
                <w:sz w:val="20"/>
                <w:szCs w:val="20"/>
              </w:rPr>
              <w:t>Lower DMRS density</w:t>
            </w:r>
          </w:p>
          <w:p>
            <w:pPr>
              <w:jc w:val="center"/>
              <w:rPr>
                <w:rFonts w:hint="default" w:ascii="Times New Roman" w:hAnsi="Times New Roman" w:cs="Times New Roman" w:eastAsiaTheme="minorEastAsia"/>
                <w:bCs/>
                <w:kern w:val="2"/>
                <w:sz w:val="20"/>
                <w:szCs w:val="20"/>
                <w:lang w:val="en-US" w:eastAsia="zh-CN" w:bidi="ar-SA"/>
              </w:rPr>
            </w:pPr>
          </w:p>
        </w:tc>
        <w:tc>
          <w:tcPr>
            <w:tcW w:w="6416" w:type="dxa"/>
            <w:vAlign w:val="top"/>
          </w:tcPr>
          <w:p>
            <w:pPr>
              <w:spacing w:after="180"/>
              <w:jc w:val="center"/>
              <w:rPr>
                <w:rFonts w:hint="default" w:ascii="Times New Roman" w:hAnsi="Times New Roman" w:eastAsia="宋体" w:cs="Times New Roman"/>
                <w:sz w:val="20"/>
                <w:szCs w:val="20"/>
                <w:highlight w:val="none"/>
                <w:lang w:eastAsia="zh-CN"/>
              </w:rPr>
            </w:pPr>
            <w:r>
              <w:rPr>
                <w:rFonts w:hint="default" w:ascii="Times New Roman" w:hAnsi="Times New Roman" w:eastAsia="宋体" w:cs="Times New Roman"/>
                <w:sz w:val="20"/>
                <w:szCs w:val="20"/>
                <w:highlight w:val="none"/>
                <w:lang w:eastAsia="zh-CN"/>
              </w:rPr>
              <w:drawing>
                <wp:inline distT="0" distB="0" distL="114300" distR="114300">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25"/>
                          <a:stretch>
                            <a:fillRect/>
                          </a:stretch>
                        </pic:blipFill>
                        <pic:spPr>
                          <a:xfrm>
                            <a:off x="0" y="0"/>
                            <a:ext cx="3352165" cy="2527300"/>
                          </a:xfrm>
                          <a:prstGeom prst="rect">
                            <a:avLst/>
                          </a:prstGeom>
                        </pic:spPr>
                      </pic:pic>
                    </a:graphicData>
                  </a:graphic>
                </wp:inline>
              </w:drawing>
            </w:r>
          </w:p>
          <w:p>
            <w:pPr>
              <w:spacing w:after="180"/>
              <w:jc w:val="center"/>
              <w:rPr>
                <w:rFonts w:hint="default" w:ascii="Times New Roman" w:hAnsi="Times New Roman" w:eastAsia="宋体" w:cs="Times New Roman"/>
                <w:sz w:val="20"/>
                <w:szCs w:val="20"/>
                <w:highlight w:val="none"/>
                <w:lang w:val="en-US" w:eastAsia="zh-CN"/>
              </w:rPr>
            </w:pPr>
            <w:r>
              <w:rPr>
                <w:rFonts w:hint="default" w:ascii="Times New Roman" w:hAnsi="Times New Roman" w:cs="Times New Roman"/>
                <w:i w:val="0"/>
                <w:iCs/>
                <w:sz w:val="20"/>
                <w:szCs w:val="20"/>
                <w:highlight w:val="none"/>
              </w:rPr>
              <w:t>Figure.</w:t>
            </w:r>
            <w:r>
              <w:rPr>
                <w:rFonts w:hint="default" w:ascii="Times New Roman" w:hAnsi="Times New Roman" w:cs="Times New Roman"/>
                <w:i w:val="0"/>
                <w:iCs/>
                <w:sz w:val="20"/>
                <w:szCs w:val="20"/>
                <w:highlight w:val="none"/>
                <w:lang w:val="en-US" w:eastAsia="zh-CN"/>
              </w:rPr>
              <w:t xml:space="preserve"> Performance results for lower DMRS density </w:t>
            </w:r>
          </w:p>
          <w:p>
            <w:pPr>
              <w:spacing w:after="180"/>
              <w:rPr>
                <w:rFonts w:hint="default" w:ascii="Times New Roman" w:hAnsi="Times New Roman" w:cs="Times New Roman" w:eastAsiaTheme="minorEastAsia"/>
                <w:kern w:val="2"/>
                <w:sz w:val="20"/>
                <w:szCs w:val="20"/>
                <w:highlight w:val="none"/>
                <w:lang w:val="en-US" w:eastAsia="zh-CN" w:bidi="ar-SA"/>
              </w:rPr>
            </w:pPr>
            <w:r>
              <w:rPr>
                <w:rFonts w:hint="default" w:ascii="Times New Roman" w:hAnsi="Times New Roman" w:cs="Times New Roman"/>
                <w:b w:val="0"/>
                <w:bCs w:val="0"/>
                <w:i w:val="0"/>
                <w:iCs w:val="0"/>
                <w:sz w:val="20"/>
                <w:szCs w:val="20"/>
                <w:highlight w:val="none"/>
                <w:lang w:val="en-US" w:eastAsia="zh-CN"/>
              </w:rPr>
              <w:t>About 1 dB gain can be obtained by the enhanced scheme with only mapping DMRS on even PRBs.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84" w:type="dxa"/>
            <w:tcBorders/>
            <w:vAlign w:val="top"/>
          </w:tcPr>
          <w:p>
            <w:pPr>
              <w:widowControl/>
              <w:jc w:val="center"/>
              <w:rPr>
                <w:rFonts w:hint="default" w:ascii="Times New Roman" w:hAnsi="Times New Roman" w:eastAsia="宋体" w:cs="Times New Roman"/>
                <w:bCs/>
                <w:color w:val="auto"/>
                <w:kern w:val="2"/>
                <w:sz w:val="20"/>
                <w:szCs w:val="20"/>
                <w:u w:val="none"/>
                <w:lang w:val="en-US" w:eastAsia="zh-CN" w:bidi="ar-SA"/>
              </w:rPr>
            </w:pPr>
          </w:p>
        </w:tc>
        <w:tc>
          <w:tcPr>
            <w:tcW w:w="2362" w:type="dxa"/>
            <w:vAlign w:val="top"/>
          </w:tcPr>
          <w:p>
            <w:pPr>
              <w:jc w:val="center"/>
              <w:rPr>
                <w:rFonts w:hint="default" w:ascii="Times New Roman" w:hAnsi="Times New Roman" w:cs="Times New Roman" w:eastAsiaTheme="minorEastAsia"/>
                <w:bCs/>
                <w:kern w:val="2"/>
                <w:sz w:val="20"/>
                <w:szCs w:val="20"/>
                <w:lang w:val="en-US" w:eastAsia="zh-CN" w:bidi="ar-SA"/>
              </w:rPr>
            </w:pPr>
          </w:p>
        </w:tc>
        <w:tc>
          <w:tcPr>
            <w:tcW w:w="6416" w:type="dxa"/>
            <w:vAlign w:val="top"/>
          </w:tcPr>
          <w:p>
            <w:pPr>
              <w:spacing w:after="180"/>
              <w:rPr>
                <w:rFonts w:hint="default" w:ascii="Times New Roman" w:hAnsi="Times New Roman" w:cs="Times New Roman"/>
                <w:b w:val="0"/>
                <w:bCs w:val="0"/>
                <w:i w:val="0"/>
                <w:iCs w:val="0"/>
                <w:sz w:val="20"/>
                <w:szCs w:val="2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84" w:type="dxa"/>
            <w:tcBorders/>
            <w:vAlign w:val="top"/>
          </w:tcPr>
          <w:p>
            <w:pPr>
              <w:widowControl/>
              <w:jc w:val="center"/>
              <w:rPr>
                <w:rFonts w:hint="default" w:ascii="Times New Roman" w:hAnsi="Times New Roman" w:eastAsia="宋体" w:cs="Times New Roman"/>
                <w:bCs/>
                <w:color w:val="auto"/>
                <w:kern w:val="2"/>
                <w:sz w:val="20"/>
                <w:szCs w:val="20"/>
                <w:u w:val="none"/>
                <w:lang w:val="en-US" w:eastAsia="zh-CN" w:bidi="ar-SA"/>
              </w:rPr>
            </w:pPr>
          </w:p>
        </w:tc>
        <w:tc>
          <w:tcPr>
            <w:tcW w:w="2362" w:type="dxa"/>
            <w:vAlign w:val="top"/>
          </w:tcPr>
          <w:p>
            <w:pPr>
              <w:jc w:val="center"/>
              <w:rPr>
                <w:rFonts w:hint="default" w:ascii="Times New Roman" w:hAnsi="Times New Roman" w:cs="Times New Roman" w:eastAsiaTheme="minorEastAsia"/>
                <w:bCs/>
                <w:kern w:val="2"/>
                <w:sz w:val="20"/>
                <w:szCs w:val="20"/>
                <w:lang w:val="en-US" w:eastAsia="zh-CN" w:bidi="ar-SA"/>
              </w:rPr>
            </w:pPr>
          </w:p>
        </w:tc>
        <w:tc>
          <w:tcPr>
            <w:tcW w:w="6416" w:type="dxa"/>
            <w:vAlign w:val="top"/>
          </w:tcPr>
          <w:p>
            <w:pPr>
              <w:spacing w:after="180"/>
              <w:rPr>
                <w:rFonts w:hint="default" w:ascii="Times New Roman" w:hAnsi="Times New Roman" w:cs="Times New Roman"/>
                <w:b w:val="0"/>
                <w:bCs w:val="0"/>
                <w:i w:val="0"/>
                <w:iCs w:val="0"/>
                <w:sz w:val="20"/>
                <w:szCs w:val="20"/>
                <w:highlight w:val="none"/>
                <w:lang w:val="en-US" w:eastAsia="zh-CN"/>
              </w:rPr>
            </w:pPr>
          </w:p>
        </w:tc>
      </w:tr>
    </w:tbl>
    <w:p>
      <w:pPr>
        <w:rPr>
          <w:rFonts w:eastAsia="宋体"/>
        </w:rPr>
      </w:pPr>
    </w:p>
    <w:p>
      <w:pPr>
        <w:pStyle w:val="3"/>
        <w:spacing w:before="156" w:after="156"/>
        <w:rPr>
          <w:rFonts w:ascii="Arial" w:hAnsi="Arial" w:eastAsia="宋体" w:cs="Arial"/>
          <w:kern w:val="0"/>
          <w:szCs w:val="28"/>
        </w:rPr>
      </w:pPr>
      <w:r>
        <w:rPr>
          <w:rFonts w:ascii="Arial" w:hAnsi="Arial" w:cs="Arial"/>
        </w:rPr>
        <w:t>7.2 Detailed simulation results for PUCCH enhancements</w:t>
      </w:r>
    </w:p>
    <w:p>
      <w:pPr>
        <w:rPr>
          <w:rFonts w:ascii="Times New Roman" w:hAnsi="Times New Roman" w:cs="Times New Roman"/>
          <w:szCs w:val="21"/>
        </w:rPr>
      </w:pPr>
      <w:r>
        <w:rPr>
          <w:rFonts w:hint="eastAsia" w:ascii="Times New Roman" w:hAnsi="Times New Roman" w:cs="Times New Roman"/>
          <w:szCs w:val="21"/>
        </w:rPr>
        <w:t>C</w:t>
      </w:r>
      <w:r>
        <w:rPr>
          <w:rFonts w:ascii="Times New Roman" w:hAnsi="Times New Roman" w:cs="Times New Roman"/>
          <w:szCs w:val="21"/>
        </w:rPr>
        <w:t xml:space="preserve">ompanies can provide the detailed simulations results with </w:t>
      </w:r>
      <w:r>
        <w:rPr>
          <w:rFonts w:hint="eastAsia" w:ascii="Times New Roman" w:hAnsi="Times New Roman" w:cs="Times New Roman"/>
          <w:szCs w:val="21"/>
        </w:rPr>
        <w:t>figures/curves</w:t>
      </w:r>
      <w:r>
        <w:rPr>
          <w:rFonts w:ascii="Times New Roman" w:hAnsi="Times New Roman" w:cs="Times New Roman"/>
          <w:szCs w:val="21"/>
        </w:rPr>
        <w:t xml:space="preserve"> in the appendix.</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8"/>
        <w:gridCol w:w="1538"/>
        <w:gridCol w:w="7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88" w:type="dxa"/>
          </w:tcPr>
          <w:p>
            <w:pPr>
              <w:widowControl/>
              <w:jc w:val="center"/>
              <w:rPr>
                <w:rStyle w:val="21"/>
                <w:rFonts w:ascii="Times New Roman" w:hAnsi="Times New Roman" w:eastAsia="宋体" w:cs="Times New Roman"/>
                <w:bCs/>
                <w:color w:val="auto"/>
                <w:szCs w:val="21"/>
                <w:u w:val="none"/>
                <w:lang w:val="en-US"/>
              </w:rPr>
            </w:pPr>
            <w:r>
              <w:rPr>
                <w:rStyle w:val="21"/>
                <w:rFonts w:hint="eastAsia" w:ascii="Times New Roman" w:hAnsi="Times New Roman" w:eastAsia="宋体" w:cs="Times New Roman"/>
                <w:bCs/>
                <w:color w:val="auto"/>
                <w:szCs w:val="21"/>
                <w:u w:val="none"/>
                <w:lang w:val="en-US"/>
              </w:rPr>
              <w:t>C</w:t>
            </w:r>
            <w:r>
              <w:rPr>
                <w:rStyle w:val="21"/>
                <w:rFonts w:ascii="Times New Roman" w:hAnsi="Times New Roman" w:eastAsia="宋体" w:cs="Times New Roman"/>
                <w:bCs/>
                <w:color w:val="auto"/>
                <w:szCs w:val="21"/>
                <w:u w:val="none"/>
                <w:lang w:val="en-US"/>
              </w:rPr>
              <w:t>ompany</w:t>
            </w:r>
          </w:p>
        </w:tc>
        <w:tc>
          <w:tcPr>
            <w:tcW w:w="1538" w:type="dxa"/>
          </w:tcPr>
          <w:p>
            <w:pPr>
              <w:widowControl/>
              <w:jc w:val="center"/>
              <w:rPr>
                <w:rStyle w:val="21"/>
                <w:rFonts w:ascii="Times New Roman" w:hAnsi="Times New Roman" w:eastAsia="宋体" w:cs="Times New Roman"/>
                <w:bCs/>
                <w:color w:val="auto"/>
                <w:szCs w:val="21"/>
                <w:u w:val="none"/>
                <w:lang w:val="en-US"/>
              </w:rPr>
            </w:pPr>
            <w:r>
              <w:rPr>
                <w:rStyle w:val="21"/>
                <w:rFonts w:hint="eastAsia" w:ascii="Times New Roman" w:hAnsi="Times New Roman" w:eastAsia="宋体" w:cs="Times New Roman"/>
                <w:bCs/>
                <w:color w:val="auto"/>
                <w:szCs w:val="21"/>
                <w:u w:val="none"/>
                <w:lang w:val="en-US"/>
              </w:rPr>
              <w:t>S</w:t>
            </w:r>
            <w:r>
              <w:rPr>
                <w:rStyle w:val="21"/>
                <w:rFonts w:ascii="Times New Roman" w:hAnsi="Times New Roman" w:eastAsia="宋体" w:cs="Times New Roman"/>
                <w:bCs/>
                <w:color w:val="auto"/>
                <w:szCs w:val="21"/>
                <w:u w:val="none"/>
                <w:lang w:val="en-US"/>
              </w:rPr>
              <w:t>olution</w:t>
            </w:r>
          </w:p>
        </w:tc>
        <w:tc>
          <w:tcPr>
            <w:tcW w:w="7336" w:type="dxa"/>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Detailed simulation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88" w:type="dxa"/>
            <w:vMerge w:val="restart"/>
            <w:vAlign w:val="center"/>
          </w:tcPr>
          <w:p>
            <w:pPr>
              <w:widowControl/>
              <w:jc w:val="center"/>
              <w:rPr>
                <w:rFonts w:hint="default" w:ascii="Times New Roman" w:hAnsi="Times New Roman" w:eastAsia="宋体" w:cs="Times New Roman"/>
                <w:bCs/>
                <w:color w:val="auto"/>
                <w:kern w:val="2"/>
                <w:sz w:val="20"/>
                <w:szCs w:val="20"/>
                <w:u w:val="none"/>
                <w:lang w:val="en-US" w:eastAsia="zh-CN" w:bidi="ar-SA"/>
              </w:rPr>
            </w:pPr>
            <w:r>
              <w:rPr>
                <w:rStyle w:val="21"/>
                <w:rFonts w:hint="default" w:ascii="Times New Roman" w:hAnsi="Times New Roman" w:eastAsia="宋体" w:cs="Times New Roman"/>
                <w:bCs/>
                <w:color w:val="auto"/>
                <w:sz w:val="20"/>
                <w:szCs w:val="20"/>
                <w:u w:val="none"/>
                <w:lang w:val="en-US"/>
              </w:rPr>
              <w:t>ZTE</w:t>
            </w:r>
          </w:p>
        </w:tc>
        <w:tc>
          <w:tcPr>
            <w:tcW w:w="1538" w:type="dxa"/>
            <w:vAlign w:val="center"/>
          </w:tcPr>
          <w:p>
            <w:pPr>
              <w:jc w:val="center"/>
              <w:rPr>
                <w:rFonts w:hint="default" w:ascii="Times New Roman" w:hAnsi="Times New Roman" w:eastAsia="宋体" w:cs="Times New Roman"/>
                <w:bCs/>
                <w:color w:val="auto"/>
                <w:kern w:val="2"/>
                <w:sz w:val="20"/>
                <w:szCs w:val="20"/>
                <w:u w:val="none"/>
                <w:lang w:val="en-US" w:eastAsia="zh-CN" w:bidi="ar-SA"/>
              </w:rPr>
            </w:pPr>
            <w:r>
              <w:rPr>
                <w:rFonts w:hint="default" w:ascii="Times New Roman" w:hAnsi="Times New Roman" w:cs="Times New Roman"/>
                <w:sz w:val="20"/>
                <w:szCs w:val="21"/>
              </w:rPr>
              <w:t>DMRS-less PUCCH</w:t>
            </w:r>
          </w:p>
        </w:tc>
        <w:tc>
          <w:tcPr>
            <w:tcW w:w="7336" w:type="dxa"/>
            <w:vAlign w:val="top"/>
          </w:tcPr>
          <w:p>
            <w:pPr>
              <w:jc w:val="center"/>
              <w:rPr>
                <w:rFonts w:hint="default" w:ascii="Times New Roman" w:hAnsi="Times New Roman" w:cs="Times New Roman"/>
                <w:sz w:val="20"/>
                <w:szCs w:val="21"/>
              </w:rPr>
            </w:pPr>
            <w:bookmarkStart w:id="4" w:name="_GoBack"/>
            <w:r>
              <w:rPr>
                <w:rFonts w:hint="default" w:ascii="Times New Roman" w:hAnsi="Times New Roman" w:cs="Times New Roman"/>
                <w:sz w:val="20"/>
                <w:szCs w:val="21"/>
                <w:lang w:eastAsia="zh-CN"/>
              </w:rPr>
              <w:drawing>
                <wp:inline distT="0" distB="0" distL="114300" distR="114300">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26"/>
                          <a:stretch>
                            <a:fillRect/>
                          </a:stretch>
                        </pic:blipFill>
                        <pic:spPr>
                          <a:xfrm>
                            <a:off x="0" y="0"/>
                            <a:ext cx="3611245" cy="2219325"/>
                          </a:xfrm>
                          <a:prstGeom prst="rect">
                            <a:avLst/>
                          </a:prstGeom>
                          <a:noFill/>
                          <a:ln>
                            <a:noFill/>
                          </a:ln>
                        </pic:spPr>
                      </pic:pic>
                    </a:graphicData>
                  </a:graphic>
                </wp:inline>
              </w:drawing>
            </w:r>
            <w:bookmarkEnd w:id="4"/>
          </w:p>
          <w:p>
            <w:pPr>
              <w:jc w:val="center"/>
              <w:rPr>
                <w:rFonts w:hint="default" w:ascii="Times New Roman" w:hAnsi="Times New Roman" w:cs="Times New Roman"/>
                <w:sz w:val="20"/>
                <w:szCs w:val="21"/>
                <w:lang w:eastAsia="zh-CN"/>
              </w:rPr>
            </w:pPr>
            <w:r>
              <w:rPr>
                <w:rFonts w:hint="default" w:ascii="Times New Roman" w:hAnsi="Times New Roman" w:cs="Times New Roman"/>
                <w:sz w:val="20"/>
                <w:szCs w:val="21"/>
                <w:lang w:eastAsia="zh-CN"/>
              </w:rPr>
              <w:t>Figure. Performance comparison of sequence based PUCCH and PUCCH format 3</w:t>
            </w:r>
          </w:p>
          <w:p>
            <w:pPr>
              <w:rPr>
                <w:rFonts w:hint="default" w:ascii="Times New Roman" w:hAnsi="Times New Roman" w:eastAsia="宋体" w:cs="Times New Roman"/>
                <w:bCs/>
                <w:color w:val="auto"/>
                <w:kern w:val="2"/>
                <w:sz w:val="20"/>
                <w:szCs w:val="20"/>
                <w:u w:val="none"/>
                <w:lang w:val="en-US" w:eastAsia="zh-CN" w:bidi="ar-SA"/>
              </w:rPr>
            </w:pPr>
            <w:r>
              <w:rPr>
                <w:rFonts w:hint="default" w:ascii="Times New Roman" w:hAnsi="Times New Roman" w:cs="Times New Roman"/>
                <w:i w:val="0"/>
                <w:iCs w:val="0"/>
                <w:sz w:val="20"/>
                <w:szCs w:val="21"/>
                <w:lang w:eastAsia="zh-CN"/>
              </w:rPr>
              <w:t xml:space="preserve">For UCI of 11 bits, sequence based PUCCH can provide about 2~3 dB gain over legacy PUCCH format 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88" w:type="dxa"/>
            <w:vMerge w:val="continue"/>
            <w:tcBorders/>
          </w:tcPr>
          <w:p>
            <w:pPr>
              <w:widowControl/>
              <w:jc w:val="center"/>
              <w:rPr>
                <w:rStyle w:val="21"/>
                <w:rFonts w:hint="default" w:ascii="Times New Roman" w:hAnsi="Times New Roman" w:eastAsia="宋体" w:cs="Times New Roman"/>
                <w:bCs/>
                <w:color w:val="auto"/>
                <w:sz w:val="20"/>
                <w:szCs w:val="20"/>
                <w:u w:val="none"/>
                <w:lang w:val="en-US"/>
              </w:rPr>
            </w:pPr>
          </w:p>
        </w:tc>
        <w:tc>
          <w:tcPr>
            <w:tcW w:w="1538" w:type="dxa"/>
            <w:vAlign w:val="center"/>
          </w:tcPr>
          <w:p>
            <w:pPr>
              <w:jc w:val="center"/>
              <w:rPr>
                <w:rFonts w:hint="default" w:ascii="Times New Roman" w:hAnsi="Times New Roman" w:eastAsia="宋体" w:cs="Times New Roman"/>
                <w:bCs/>
                <w:color w:val="auto"/>
                <w:kern w:val="2"/>
                <w:sz w:val="20"/>
                <w:szCs w:val="20"/>
                <w:u w:val="none"/>
                <w:lang w:val="en-US" w:eastAsia="zh-CN" w:bidi="ar-SA"/>
              </w:rPr>
            </w:pPr>
            <w:r>
              <w:rPr>
                <w:rFonts w:hint="default" w:ascii="Times New Roman" w:hAnsi="Times New Roman" w:cs="Times New Roman"/>
                <w:sz w:val="20"/>
                <w:szCs w:val="21"/>
              </w:rPr>
              <w:t>Dynamic PUCCH repetition factor indication</w:t>
            </w:r>
          </w:p>
        </w:tc>
        <w:tc>
          <w:tcPr>
            <w:tcW w:w="7336" w:type="dxa"/>
            <w:vAlign w:val="top"/>
          </w:tcPr>
          <w:p>
            <w:pPr>
              <w:jc w:val="center"/>
              <w:rPr>
                <w:rFonts w:hint="default" w:ascii="Times New Roman" w:hAnsi="Times New Roman" w:cs="Times New Roman"/>
                <w:i w:val="0"/>
                <w:iCs w:val="0"/>
                <w:sz w:val="20"/>
                <w:szCs w:val="21"/>
              </w:rPr>
            </w:pPr>
            <w:r>
              <w:rPr>
                <w:rFonts w:hint="default" w:ascii="Times New Roman" w:hAnsi="Times New Roman" w:cs="Times New Roman"/>
                <w:i w:val="0"/>
                <w:iCs w:val="0"/>
                <w:sz w:val="20"/>
                <w:szCs w:val="21"/>
              </w:rPr>
              <w:drawing>
                <wp:inline distT="0" distB="0" distL="114300" distR="114300">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27"/>
                          <a:stretch>
                            <a:fillRect/>
                          </a:stretch>
                        </pic:blipFill>
                        <pic:spPr>
                          <a:xfrm>
                            <a:off x="0" y="0"/>
                            <a:ext cx="3568700" cy="2659380"/>
                          </a:xfrm>
                          <a:prstGeom prst="rect">
                            <a:avLst/>
                          </a:prstGeom>
                          <a:noFill/>
                          <a:ln>
                            <a:noFill/>
                          </a:ln>
                        </pic:spPr>
                      </pic:pic>
                    </a:graphicData>
                  </a:graphic>
                </wp:inline>
              </w:drawing>
            </w:r>
          </w:p>
          <w:p>
            <w:pPr>
              <w:jc w:val="center"/>
              <w:rPr>
                <w:rFonts w:hint="default" w:ascii="Times New Roman" w:hAnsi="Times New Roman" w:cs="Times New Roman"/>
                <w:i w:val="0"/>
                <w:iCs w:val="0"/>
                <w:sz w:val="20"/>
                <w:szCs w:val="21"/>
                <w:lang w:eastAsia="zh-CN"/>
              </w:rPr>
            </w:pPr>
            <w:r>
              <w:rPr>
                <w:rFonts w:hint="default" w:ascii="Times New Roman" w:hAnsi="Times New Roman" w:cs="Times New Roman"/>
                <w:i w:val="0"/>
                <w:iCs w:val="0"/>
                <w:sz w:val="20"/>
                <w:szCs w:val="21"/>
                <w:lang w:eastAsia="zh-CN"/>
              </w:rPr>
              <w:t>Figure. Distribution of instantaneous SNR on each RB</w:t>
            </w:r>
          </w:p>
          <w:p>
            <w:pPr>
              <w:rPr>
                <w:rFonts w:hint="default" w:ascii="Times New Roman" w:hAnsi="Times New Roman" w:cs="Times New Roman"/>
                <w:i w:val="0"/>
                <w:iCs w:val="0"/>
                <w:sz w:val="20"/>
                <w:szCs w:val="21"/>
                <w:lang w:eastAsia="zh-CN"/>
              </w:rPr>
            </w:pPr>
            <w:r>
              <w:rPr>
                <w:rFonts w:hint="default" w:ascii="Times New Roman" w:hAnsi="Times New Roman" w:cs="Times New Roman"/>
                <w:i w:val="0"/>
                <w:iCs w:val="0"/>
                <w:sz w:val="20"/>
                <w:szCs w:val="21"/>
                <w:lang w:val="en-US" w:eastAsia="zh-CN"/>
              </w:rPr>
              <w:t>A</w:t>
            </w:r>
            <w:r>
              <w:rPr>
                <w:rFonts w:hint="default" w:ascii="Times New Roman" w:hAnsi="Times New Roman" w:cs="Times New Roman"/>
                <w:i w:val="0"/>
                <w:iCs w:val="0"/>
                <w:sz w:val="20"/>
                <w:szCs w:val="21"/>
                <w:lang w:eastAsia="zh-CN"/>
              </w:rPr>
              <w:t xml:space="preserve"> simulation is conducted at an SNR of -12.8dB, which is the required SNR for the case with 11bits UCI and RP=4. The simulation is to get the distribution of instantaneous received SNR at certain RBs (which are assumed to be configured for PUCCH transmission) and to see the percentage of instantaneous received SNR higher than the required SNR for RP=4. From Figure-</w:t>
            </w:r>
            <w:r>
              <w:rPr>
                <w:rFonts w:hint="default" w:ascii="Times New Roman" w:hAnsi="Times New Roman" w:cs="Times New Roman"/>
                <w:i w:val="0"/>
                <w:iCs w:val="0"/>
                <w:sz w:val="20"/>
                <w:szCs w:val="21"/>
                <w:lang w:val="en-US" w:eastAsia="zh-CN"/>
              </w:rPr>
              <w:t>3</w:t>
            </w:r>
            <w:r>
              <w:rPr>
                <w:rFonts w:hint="default" w:ascii="Times New Roman" w:hAnsi="Times New Roman" w:cs="Times New Roman"/>
                <w:i w:val="0"/>
                <w:iCs w:val="0"/>
                <w:sz w:val="20"/>
                <w:szCs w:val="21"/>
                <w:lang w:eastAsia="zh-CN"/>
              </w:rPr>
              <w:t>, we find that at least 90% of the instantaneous SNR on the RBs assumed to be configured for PUCCH transmission exceed the required SNR and more than 7</w:t>
            </w:r>
            <w:r>
              <w:rPr>
                <w:rFonts w:hint="default" w:ascii="Times New Roman" w:hAnsi="Times New Roman" w:cs="Times New Roman"/>
                <w:i w:val="0"/>
                <w:iCs w:val="0"/>
                <w:sz w:val="20"/>
                <w:szCs w:val="21"/>
                <w:lang w:val="en-US" w:eastAsia="zh-CN"/>
              </w:rPr>
              <w:t>0</w:t>
            </w:r>
            <w:r>
              <w:rPr>
                <w:rFonts w:hint="default" w:ascii="Times New Roman" w:hAnsi="Times New Roman" w:cs="Times New Roman"/>
                <w:i w:val="0"/>
                <w:iCs w:val="0"/>
                <w:sz w:val="20"/>
                <w:szCs w:val="21"/>
                <w:lang w:eastAsia="zh-CN"/>
              </w:rPr>
              <w:t>% cases can be indicated to 2 repetitions instead. Therefore, dynamic repetition should be considered if the instantaneous SNR can be obtained by gNB.</w:t>
            </w:r>
          </w:p>
          <w:p>
            <w:pPr>
              <w:widowControl/>
              <w:jc w:val="center"/>
              <w:rPr>
                <w:rFonts w:hint="default" w:ascii="Times New Roman" w:hAnsi="Times New Roman" w:eastAsia="宋体" w:cs="Times New Roman"/>
                <w:bCs/>
                <w:color w:val="auto"/>
                <w:kern w:val="2"/>
                <w:sz w:val="20"/>
                <w:szCs w:val="20"/>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88" w:type="dxa"/>
            <w:vMerge w:val="continue"/>
            <w:tcBorders/>
          </w:tcPr>
          <w:p>
            <w:pPr>
              <w:widowControl/>
              <w:jc w:val="center"/>
              <w:rPr>
                <w:rStyle w:val="21"/>
                <w:rFonts w:hint="default" w:ascii="Times New Roman" w:hAnsi="Times New Roman" w:eastAsia="宋体" w:cs="Times New Roman"/>
                <w:bCs/>
                <w:color w:val="auto"/>
                <w:sz w:val="20"/>
                <w:szCs w:val="20"/>
                <w:u w:val="none"/>
                <w:lang w:val="en-US"/>
              </w:rPr>
            </w:pPr>
          </w:p>
        </w:tc>
        <w:tc>
          <w:tcPr>
            <w:tcW w:w="1538" w:type="dxa"/>
            <w:vAlign w:val="center"/>
          </w:tcPr>
          <w:p>
            <w:pPr>
              <w:widowControl/>
              <w:jc w:val="center"/>
              <w:rPr>
                <w:rFonts w:hint="default" w:ascii="Times New Roman" w:hAnsi="Times New Roman" w:eastAsia="宋体" w:cs="Times New Roman"/>
                <w:bCs/>
                <w:color w:val="auto"/>
                <w:kern w:val="2"/>
                <w:sz w:val="20"/>
                <w:szCs w:val="20"/>
                <w:u w:val="none"/>
                <w:lang w:val="en-US" w:eastAsia="zh-CN" w:bidi="ar-SA"/>
              </w:rPr>
            </w:pPr>
            <w:r>
              <w:rPr>
                <w:rFonts w:ascii="Times New Roman" w:hAnsi="Times New Roman" w:cs="Times New Roman"/>
              </w:rPr>
              <w:t>DMRS bundling cross PUCCH repetitions</w:t>
            </w:r>
          </w:p>
        </w:tc>
        <w:tc>
          <w:tcPr>
            <w:tcW w:w="7336" w:type="dxa"/>
            <w:vAlign w:val="top"/>
          </w:tcPr>
          <w:p>
            <w:pPr>
              <w:numPr>
                <w:ilvl w:val="0"/>
                <w:numId w:val="0"/>
              </w:numPr>
              <w:ind w:leftChars="0"/>
              <w:jc w:val="center"/>
              <w:rPr>
                <w:rFonts w:hint="default" w:ascii="Times New Roman" w:hAnsi="Times New Roman" w:cs="Times New Roman"/>
                <w:sz w:val="20"/>
                <w:szCs w:val="21"/>
                <w:lang w:val="en-US" w:eastAsia="zh-CN"/>
              </w:rPr>
            </w:pPr>
            <w:r>
              <w:rPr>
                <w:rFonts w:hint="default" w:ascii="Times New Roman" w:hAnsi="Times New Roman" w:cs="Times New Roman"/>
                <w:sz w:val="20"/>
                <w:szCs w:val="21"/>
              </w:rPr>
              <w:drawing>
                <wp:inline distT="0" distB="0" distL="114300" distR="114300">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28"/>
                          <a:stretch>
                            <a:fillRect/>
                          </a:stretch>
                        </pic:blipFill>
                        <pic:spPr>
                          <a:xfrm>
                            <a:off x="0" y="0"/>
                            <a:ext cx="3345815" cy="2096770"/>
                          </a:xfrm>
                          <a:prstGeom prst="rect">
                            <a:avLst/>
                          </a:prstGeom>
                          <a:noFill/>
                          <a:ln>
                            <a:noFill/>
                          </a:ln>
                        </pic:spPr>
                      </pic:pic>
                    </a:graphicData>
                  </a:graphic>
                </wp:inline>
              </w:drawing>
            </w:r>
          </w:p>
          <w:p>
            <w:pPr>
              <w:numPr>
                <w:ilvl w:val="0"/>
                <w:numId w:val="0"/>
              </w:numPr>
              <w:ind w:leftChars="0"/>
              <w:jc w:val="center"/>
              <w:rPr>
                <w:rFonts w:hint="default" w:ascii="Times New Roman" w:hAnsi="Times New Roman" w:cs="Times New Roman"/>
                <w:sz w:val="20"/>
                <w:szCs w:val="21"/>
                <w:lang w:val="en-US" w:eastAsia="zh-CN"/>
              </w:rPr>
            </w:pPr>
            <w:r>
              <w:rPr>
                <w:rFonts w:hint="default" w:ascii="Times New Roman" w:hAnsi="Times New Roman" w:cs="Times New Roman"/>
                <w:sz w:val="20"/>
                <w:szCs w:val="21"/>
                <w:lang w:val="en-US" w:eastAsia="zh-CN"/>
              </w:rPr>
              <w:t>Figure. Simulation results for different DMRS patterns with 4 repetitions.</w:t>
            </w:r>
          </w:p>
          <w:p>
            <w:pPr>
              <w:widowControl/>
              <w:jc w:val="both"/>
              <w:rPr>
                <w:rFonts w:hint="default" w:ascii="Times New Roman" w:hAnsi="Times New Roman" w:cs="Times New Roman"/>
                <w:b w:val="0"/>
                <w:bCs w:val="0"/>
                <w:i w:val="0"/>
                <w:iCs w:val="0"/>
                <w:sz w:val="20"/>
                <w:szCs w:val="21"/>
                <w:lang w:val="en-US" w:eastAsia="zh-CN"/>
              </w:rPr>
            </w:pPr>
            <w:r>
              <w:rPr>
                <w:rFonts w:hint="default" w:ascii="Times New Roman" w:hAnsi="Times New Roman" w:cs="Times New Roman"/>
                <w:i w:val="0"/>
                <w:iCs w:val="0"/>
                <w:sz w:val="20"/>
                <w:szCs w:val="21"/>
                <w:lang w:val="en-US" w:eastAsia="zh-CN"/>
              </w:rPr>
              <w:t xml:space="preserve">Enhanced scheme: FH per two repetitions and cross-slot channel estimation among two repetitions per DMRS bundle. </w:t>
            </w:r>
          </w:p>
          <w:p>
            <w:pPr>
              <w:widowControl/>
              <w:jc w:val="both"/>
              <w:rPr>
                <w:rFonts w:hint="default" w:ascii="Times New Roman" w:hAnsi="Times New Roman" w:eastAsia="宋体" w:cs="Times New Roman"/>
                <w:bCs/>
                <w:color w:val="auto"/>
                <w:kern w:val="2"/>
                <w:sz w:val="20"/>
                <w:szCs w:val="20"/>
                <w:u w:val="none"/>
                <w:lang w:val="en-US" w:eastAsia="zh-CN" w:bidi="ar-SA"/>
              </w:rPr>
            </w:pPr>
            <w:r>
              <w:rPr>
                <w:rFonts w:hint="default" w:ascii="Times New Roman" w:hAnsi="Times New Roman" w:cs="Times New Roman"/>
                <w:b w:val="0"/>
                <w:bCs w:val="0"/>
                <w:i w:val="0"/>
                <w:iCs w:val="0"/>
                <w:sz w:val="20"/>
                <w:szCs w:val="21"/>
                <w:lang w:val="en-US" w:eastAsia="zh-CN"/>
              </w:rPr>
              <w:t xml:space="preserve">For PUCCH with four repetitions, </w:t>
            </w:r>
            <w:r>
              <w:rPr>
                <w:rFonts w:hint="default" w:ascii="Times New Roman" w:hAnsi="Times New Roman" w:cs="Times New Roman"/>
                <w:i w:val="0"/>
                <w:iCs w:val="0"/>
                <w:sz w:val="20"/>
                <w:szCs w:val="21"/>
                <w:lang w:val="en-US" w:eastAsia="zh-CN"/>
              </w:rPr>
              <w:t>support of both frequency hopping and DMRS bundling can provide 1 dB gain compared with inter-slot frequency hopping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88" w:type="dxa"/>
          </w:tcPr>
          <w:p>
            <w:pPr>
              <w:widowControl/>
              <w:jc w:val="center"/>
              <w:rPr>
                <w:rStyle w:val="21"/>
                <w:rFonts w:ascii="Times New Roman" w:hAnsi="Times New Roman" w:eastAsia="宋体" w:cs="Times New Roman"/>
                <w:bCs/>
                <w:color w:val="auto"/>
                <w:szCs w:val="21"/>
                <w:u w:val="none"/>
                <w:lang w:val="en-US"/>
              </w:rPr>
            </w:pPr>
          </w:p>
        </w:tc>
        <w:tc>
          <w:tcPr>
            <w:tcW w:w="1538" w:type="dxa"/>
          </w:tcPr>
          <w:p>
            <w:pPr>
              <w:widowControl/>
              <w:jc w:val="center"/>
              <w:rPr>
                <w:rStyle w:val="21"/>
                <w:rFonts w:ascii="Times New Roman" w:hAnsi="Times New Roman" w:eastAsia="宋体" w:cs="Times New Roman"/>
                <w:bCs/>
                <w:color w:val="auto"/>
                <w:szCs w:val="21"/>
                <w:u w:val="none"/>
                <w:lang w:val="en-US"/>
              </w:rPr>
            </w:pPr>
          </w:p>
        </w:tc>
        <w:tc>
          <w:tcPr>
            <w:tcW w:w="7336" w:type="dxa"/>
          </w:tcPr>
          <w:p>
            <w:pPr>
              <w:widowControl/>
              <w:jc w:val="center"/>
              <w:rPr>
                <w:rStyle w:val="21"/>
                <w:rFonts w:ascii="Times New Roman" w:hAnsi="Times New Roman" w:eastAsia="宋体" w:cs="Times New Roman"/>
                <w:bCs/>
                <w:color w:val="auto"/>
                <w:szCs w:val="21"/>
                <w:u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88" w:type="dxa"/>
          </w:tcPr>
          <w:p>
            <w:pPr>
              <w:widowControl/>
              <w:jc w:val="center"/>
              <w:rPr>
                <w:rStyle w:val="21"/>
                <w:rFonts w:ascii="Times New Roman" w:hAnsi="Times New Roman" w:eastAsia="宋体" w:cs="Times New Roman"/>
                <w:bCs/>
                <w:color w:val="auto"/>
                <w:szCs w:val="21"/>
                <w:u w:val="none"/>
                <w:lang w:val="en-US"/>
              </w:rPr>
            </w:pPr>
          </w:p>
        </w:tc>
        <w:tc>
          <w:tcPr>
            <w:tcW w:w="1538" w:type="dxa"/>
          </w:tcPr>
          <w:p>
            <w:pPr>
              <w:widowControl/>
              <w:jc w:val="center"/>
              <w:rPr>
                <w:rStyle w:val="21"/>
                <w:rFonts w:ascii="Times New Roman" w:hAnsi="Times New Roman" w:eastAsia="宋体" w:cs="Times New Roman"/>
                <w:bCs/>
                <w:color w:val="auto"/>
                <w:szCs w:val="21"/>
                <w:u w:val="none"/>
                <w:lang w:val="en-US"/>
              </w:rPr>
            </w:pPr>
          </w:p>
        </w:tc>
        <w:tc>
          <w:tcPr>
            <w:tcW w:w="7336" w:type="dxa"/>
          </w:tcPr>
          <w:p>
            <w:pPr>
              <w:widowControl/>
              <w:jc w:val="center"/>
              <w:rPr>
                <w:rStyle w:val="21"/>
                <w:rFonts w:ascii="Times New Roman" w:hAnsi="Times New Roman" w:eastAsia="宋体" w:cs="Times New Roman"/>
                <w:bCs/>
                <w:color w:val="auto"/>
                <w:szCs w:val="21"/>
                <w:u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88" w:type="dxa"/>
          </w:tcPr>
          <w:p>
            <w:pPr>
              <w:widowControl/>
              <w:jc w:val="center"/>
              <w:rPr>
                <w:rStyle w:val="21"/>
                <w:rFonts w:ascii="Times New Roman" w:hAnsi="Times New Roman" w:eastAsia="宋体" w:cs="Times New Roman"/>
                <w:bCs/>
                <w:color w:val="auto"/>
                <w:szCs w:val="21"/>
                <w:u w:val="none"/>
                <w:lang w:val="en-US"/>
              </w:rPr>
            </w:pPr>
          </w:p>
        </w:tc>
        <w:tc>
          <w:tcPr>
            <w:tcW w:w="1538" w:type="dxa"/>
          </w:tcPr>
          <w:p>
            <w:pPr>
              <w:widowControl/>
              <w:jc w:val="center"/>
              <w:rPr>
                <w:rStyle w:val="21"/>
                <w:rFonts w:ascii="Times New Roman" w:hAnsi="Times New Roman" w:eastAsia="宋体" w:cs="Times New Roman"/>
                <w:bCs/>
                <w:color w:val="auto"/>
                <w:szCs w:val="21"/>
                <w:u w:val="none"/>
                <w:lang w:val="en-US"/>
              </w:rPr>
            </w:pPr>
          </w:p>
        </w:tc>
        <w:tc>
          <w:tcPr>
            <w:tcW w:w="7336" w:type="dxa"/>
          </w:tcPr>
          <w:p>
            <w:pPr>
              <w:widowControl/>
              <w:jc w:val="center"/>
              <w:rPr>
                <w:rStyle w:val="21"/>
                <w:rFonts w:ascii="Times New Roman" w:hAnsi="Times New Roman" w:eastAsia="宋体" w:cs="Times New Roman"/>
                <w:bCs/>
                <w:color w:val="auto"/>
                <w:szCs w:val="21"/>
                <w:u w:val="none"/>
                <w:lang w:val="en-US"/>
              </w:rPr>
            </w:pPr>
          </w:p>
        </w:tc>
      </w:tr>
    </w:tbl>
    <w:p>
      <w:pPr>
        <w:rPr>
          <w:rFonts w:eastAsia="宋体"/>
        </w:rPr>
      </w:pPr>
    </w:p>
    <w:p>
      <w:pPr>
        <w:pStyle w:val="3"/>
        <w:spacing w:before="156" w:after="156"/>
        <w:rPr>
          <w:rFonts w:ascii="Arial" w:hAnsi="Arial" w:eastAsia="宋体" w:cs="Arial"/>
          <w:kern w:val="0"/>
          <w:szCs w:val="28"/>
        </w:rPr>
      </w:pPr>
      <w:r>
        <w:rPr>
          <w:rFonts w:ascii="Arial" w:hAnsi="Arial" w:cs="Arial"/>
        </w:rPr>
        <w:t>7.3 Detailed simulation results for enhancements on other channels / signals</w:t>
      </w:r>
    </w:p>
    <w:p>
      <w:pPr>
        <w:rPr>
          <w:rFonts w:ascii="Times New Roman" w:hAnsi="Times New Roman" w:cs="Times New Roman"/>
          <w:szCs w:val="21"/>
        </w:rPr>
      </w:pPr>
      <w:r>
        <w:rPr>
          <w:rFonts w:hint="eastAsia" w:ascii="Times New Roman" w:hAnsi="Times New Roman" w:cs="Times New Roman"/>
          <w:szCs w:val="21"/>
        </w:rPr>
        <w:t>C</w:t>
      </w:r>
      <w:r>
        <w:rPr>
          <w:rFonts w:ascii="Times New Roman" w:hAnsi="Times New Roman" w:cs="Times New Roman"/>
          <w:szCs w:val="21"/>
        </w:rPr>
        <w:t xml:space="preserve">ompanies can provide the detailed simulations results with </w:t>
      </w:r>
      <w:r>
        <w:rPr>
          <w:rFonts w:hint="eastAsia" w:ascii="Times New Roman" w:hAnsi="Times New Roman" w:cs="Times New Roman"/>
          <w:szCs w:val="21"/>
        </w:rPr>
        <w:t>figures/curves</w:t>
      </w:r>
      <w:r>
        <w:rPr>
          <w:rFonts w:ascii="Times New Roman" w:hAnsi="Times New Roman" w:cs="Times New Roman"/>
          <w:szCs w:val="21"/>
        </w:rPr>
        <w:t xml:space="preserve"> in the appendix.</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7"/>
        <w:gridCol w:w="1272"/>
        <w:gridCol w:w="1087"/>
        <w:gridCol w:w="6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tcPr>
          <w:p>
            <w:pPr>
              <w:widowControl/>
              <w:jc w:val="center"/>
              <w:rPr>
                <w:rStyle w:val="21"/>
                <w:rFonts w:ascii="Times New Roman" w:hAnsi="Times New Roman" w:eastAsia="宋体" w:cs="Times New Roman"/>
                <w:bCs/>
                <w:color w:val="auto"/>
                <w:szCs w:val="21"/>
                <w:u w:val="none"/>
                <w:lang w:val="en-US"/>
              </w:rPr>
            </w:pPr>
            <w:r>
              <w:rPr>
                <w:rStyle w:val="21"/>
                <w:rFonts w:hint="eastAsia" w:ascii="Times New Roman" w:hAnsi="Times New Roman" w:eastAsia="宋体" w:cs="Times New Roman"/>
                <w:bCs/>
                <w:color w:val="auto"/>
                <w:szCs w:val="21"/>
                <w:u w:val="none"/>
                <w:lang w:val="en-US"/>
              </w:rPr>
              <w:t>C</w:t>
            </w:r>
            <w:r>
              <w:rPr>
                <w:rStyle w:val="21"/>
                <w:rFonts w:ascii="Times New Roman" w:hAnsi="Times New Roman" w:eastAsia="宋体" w:cs="Times New Roman"/>
                <w:bCs/>
                <w:color w:val="auto"/>
                <w:szCs w:val="21"/>
                <w:u w:val="none"/>
                <w:lang w:val="en-US"/>
              </w:rPr>
              <w:t>ompany</w:t>
            </w:r>
          </w:p>
        </w:tc>
        <w:tc>
          <w:tcPr>
            <w:tcW w:w="1272" w:type="dxa"/>
          </w:tcPr>
          <w:p>
            <w:pPr>
              <w:widowControl/>
              <w:jc w:val="center"/>
              <w:rPr>
                <w:rStyle w:val="21"/>
                <w:rFonts w:ascii="Times New Roman" w:hAnsi="Times New Roman" w:eastAsia="宋体" w:cs="Times New Roman"/>
                <w:bCs/>
                <w:color w:val="auto"/>
                <w:szCs w:val="21"/>
                <w:u w:val="none"/>
                <w:lang w:val="en-US"/>
              </w:rPr>
            </w:pPr>
            <w:r>
              <w:rPr>
                <w:rStyle w:val="21"/>
                <w:rFonts w:hint="eastAsia" w:ascii="Times New Roman" w:hAnsi="Times New Roman" w:eastAsia="宋体" w:cs="Times New Roman"/>
                <w:bCs/>
                <w:color w:val="auto"/>
                <w:szCs w:val="21"/>
                <w:u w:val="none"/>
                <w:lang w:val="en-US"/>
              </w:rPr>
              <w:t>C</w:t>
            </w:r>
            <w:r>
              <w:rPr>
                <w:rStyle w:val="21"/>
                <w:rFonts w:ascii="Times New Roman" w:hAnsi="Times New Roman" w:eastAsia="宋体" w:cs="Times New Roman"/>
                <w:bCs/>
                <w:color w:val="auto"/>
                <w:szCs w:val="21"/>
                <w:u w:val="none"/>
                <w:lang w:val="en-US"/>
              </w:rPr>
              <w:t>hannel</w:t>
            </w:r>
          </w:p>
        </w:tc>
        <w:tc>
          <w:tcPr>
            <w:tcW w:w="1087" w:type="dxa"/>
          </w:tcPr>
          <w:p>
            <w:pPr>
              <w:widowControl/>
              <w:jc w:val="center"/>
              <w:rPr>
                <w:rStyle w:val="21"/>
                <w:rFonts w:ascii="Times New Roman" w:hAnsi="Times New Roman" w:eastAsia="宋体" w:cs="Times New Roman"/>
                <w:bCs/>
                <w:color w:val="auto"/>
                <w:szCs w:val="21"/>
                <w:u w:val="none"/>
                <w:lang w:val="en-US"/>
              </w:rPr>
            </w:pPr>
            <w:r>
              <w:rPr>
                <w:rStyle w:val="21"/>
                <w:rFonts w:hint="eastAsia" w:ascii="Times New Roman" w:hAnsi="Times New Roman" w:eastAsia="宋体" w:cs="Times New Roman"/>
                <w:bCs/>
                <w:color w:val="auto"/>
                <w:szCs w:val="21"/>
                <w:u w:val="none"/>
                <w:lang w:val="en-US"/>
              </w:rPr>
              <w:t>S</w:t>
            </w:r>
            <w:r>
              <w:rPr>
                <w:rStyle w:val="21"/>
                <w:rFonts w:ascii="Times New Roman" w:hAnsi="Times New Roman" w:eastAsia="宋体" w:cs="Times New Roman"/>
                <w:bCs/>
                <w:color w:val="auto"/>
                <w:szCs w:val="21"/>
                <w:u w:val="none"/>
                <w:lang w:val="en-US"/>
              </w:rPr>
              <w:t>olution</w:t>
            </w:r>
          </w:p>
        </w:tc>
        <w:tc>
          <w:tcPr>
            <w:tcW w:w="6566" w:type="dxa"/>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Detailed simulation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restart"/>
            <w:vAlign w:val="center"/>
          </w:tcPr>
          <w:p>
            <w:pPr>
              <w:widowControl/>
              <w:jc w:val="center"/>
              <w:rPr>
                <w:rFonts w:hint="default" w:ascii="Times New Roman" w:hAnsi="Times New Roman" w:eastAsia="宋体" w:cs="Times New Roman"/>
                <w:bCs/>
                <w:color w:val="auto"/>
                <w:kern w:val="2"/>
                <w:sz w:val="20"/>
                <w:szCs w:val="20"/>
                <w:u w:val="none"/>
                <w:lang w:val="en-US" w:eastAsia="zh-CN" w:bidi="ar-SA"/>
              </w:rPr>
            </w:pPr>
            <w:r>
              <w:rPr>
                <w:rStyle w:val="21"/>
                <w:rFonts w:hint="default" w:ascii="Times New Roman" w:hAnsi="Times New Roman" w:eastAsia="宋体" w:cs="Times New Roman"/>
                <w:bCs/>
                <w:color w:val="auto"/>
                <w:sz w:val="20"/>
                <w:szCs w:val="20"/>
                <w:u w:val="none"/>
                <w:lang w:val="en-US"/>
              </w:rPr>
              <w:t>ZTE</w:t>
            </w:r>
          </w:p>
        </w:tc>
        <w:tc>
          <w:tcPr>
            <w:tcW w:w="1272" w:type="dxa"/>
            <w:vAlign w:val="center"/>
          </w:tcPr>
          <w:p>
            <w:pPr>
              <w:widowControl/>
              <w:jc w:val="center"/>
              <w:rPr>
                <w:rFonts w:hint="default" w:ascii="Times New Roman" w:hAnsi="Times New Roman" w:eastAsia="宋体" w:cs="Times New Roman"/>
                <w:bCs/>
                <w:color w:val="auto"/>
                <w:kern w:val="2"/>
                <w:sz w:val="20"/>
                <w:szCs w:val="20"/>
                <w:u w:val="none"/>
                <w:lang w:val="en-US" w:eastAsia="zh-CN" w:bidi="ar-SA"/>
              </w:rPr>
            </w:pPr>
            <w:r>
              <w:rPr>
                <w:rStyle w:val="21"/>
                <w:rFonts w:hint="default" w:ascii="Times New Roman" w:hAnsi="Times New Roman" w:eastAsia="宋体" w:cs="Times New Roman"/>
                <w:bCs/>
                <w:color w:val="auto"/>
                <w:sz w:val="20"/>
                <w:szCs w:val="20"/>
                <w:u w:val="none"/>
                <w:lang w:val="en-US"/>
              </w:rPr>
              <w:t>Msg3</w:t>
            </w:r>
          </w:p>
        </w:tc>
        <w:tc>
          <w:tcPr>
            <w:tcW w:w="1087" w:type="dxa"/>
            <w:vAlign w:val="center"/>
          </w:tcPr>
          <w:p>
            <w:pPr>
              <w:widowControl/>
              <w:jc w:val="center"/>
              <w:rPr>
                <w:rFonts w:hint="default" w:ascii="Times New Roman" w:hAnsi="Times New Roman" w:eastAsia="宋体" w:cs="Times New Roman"/>
                <w:bCs/>
                <w:color w:val="auto"/>
                <w:kern w:val="2"/>
                <w:sz w:val="20"/>
                <w:szCs w:val="20"/>
                <w:u w:val="none"/>
                <w:lang w:val="en-US" w:eastAsia="zh-CN" w:bidi="ar-SA"/>
              </w:rPr>
            </w:pPr>
            <w:r>
              <w:rPr>
                <w:rStyle w:val="21"/>
                <w:rFonts w:hint="default" w:ascii="Times New Roman" w:hAnsi="Times New Roman" w:eastAsia="宋体" w:cs="Times New Roman"/>
                <w:bCs/>
                <w:color w:val="auto"/>
                <w:sz w:val="20"/>
                <w:szCs w:val="20"/>
                <w:u w:val="none"/>
                <w:lang w:val="en-US"/>
              </w:rPr>
              <w:t>Msg3 repetition</w:t>
            </w:r>
          </w:p>
        </w:tc>
        <w:tc>
          <w:tcPr>
            <w:tcW w:w="6566" w:type="dxa"/>
            <w:vAlign w:val="top"/>
          </w:tcPr>
          <w:p>
            <w:pPr>
              <w:jc w:val="center"/>
              <w:rPr>
                <w:rFonts w:hint="default" w:ascii="Times New Roman" w:hAnsi="Times New Roman" w:cs="Times New Roman"/>
                <w:sz w:val="20"/>
                <w:szCs w:val="20"/>
                <w:highlight w:val="none"/>
                <w:lang w:eastAsia="zh-CN"/>
              </w:rPr>
            </w:pPr>
            <w:r>
              <w:rPr>
                <w:rFonts w:hint="default" w:ascii="Times New Roman" w:hAnsi="Times New Roman" w:cs="Times New Roman"/>
                <w:sz w:val="20"/>
                <w:szCs w:val="20"/>
                <w:highlight w:val="none"/>
              </w:rPr>
              <w:drawing>
                <wp:inline distT="0" distB="0" distL="114300" distR="114300">
                  <wp:extent cx="2726055" cy="2853690"/>
                  <wp:effectExtent l="4445" t="4445" r="12700" b="12065"/>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rFonts w:hint="default" w:ascii="Times New Roman" w:hAnsi="Times New Roman" w:cs="Times New Roman"/>
                <w:sz w:val="20"/>
                <w:szCs w:val="20"/>
                <w:highlight w:val="none"/>
              </w:rPr>
              <w:drawing>
                <wp:inline distT="0" distB="0" distL="114300" distR="114300">
                  <wp:extent cx="2654300" cy="2854325"/>
                  <wp:effectExtent l="4445" t="4445" r="8255" b="11430"/>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jc w:val="center"/>
              <w:rPr>
                <w:rFonts w:hint="default" w:ascii="Times New Roman" w:hAnsi="Times New Roman" w:cs="Times New Roman"/>
                <w:sz w:val="20"/>
                <w:szCs w:val="20"/>
                <w:highlight w:val="none"/>
                <w:lang w:eastAsia="zh-CN"/>
              </w:rPr>
            </w:pPr>
            <w:r>
              <w:rPr>
                <w:rFonts w:hint="default" w:ascii="Times New Roman" w:hAnsi="Times New Roman" w:cs="Times New Roman"/>
                <w:sz w:val="20"/>
                <w:szCs w:val="20"/>
                <w:highlight w:val="none"/>
                <w:lang w:eastAsia="zh-CN"/>
              </w:rPr>
              <w:t xml:space="preserve">Figure. Performance of </w:t>
            </w:r>
            <w:r>
              <w:rPr>
                <w:rFonts w:hint="default" w:ascii="Times New Roman" w:hAnsi="Times New Roman" w:cs="Times New Roman"/>
                <w:sz w:val="20"/>
                <w:szCs w:val="20"/>
                <w:highlight w:val="none"/>
                <w:lang w:val="en-US" w:eastAsia="zh-CN"/>
              </w:rPr>
              <w:t>Msg3</w:t>
            </w:r>
            <w:r>
              <w:rPr>
                <w:rFonts w:hint="default" w:ascii="Times New Roman" w:hAnsi="Times New Roman" w:cs="Times New Roman"/>
                <w:sz w:val="20"/>
                <w:szCs w:val="20"/>
                <w:highlight w:val="none"/>
                <w:lang w:eastAsia="zh-CN"/>
              </w:rPr>
              <w:t xml:space="preserve"> </w:t>
            </w:r>
            <w:r>
              <w:rPr>
                <w:rFonts w:hint="default" w:ascii="Times New Roman" w:hAnsi="Times New Roman" w:cs="Times New Roman"/>
                <w:sz w:val="20"/>
                <w:szCs w:val="20"/>
                <w:highlight w:val="none"/>
                <w:lang w:val="en-US" w:eastAsia="zh-CN"/>
              </w:rPr>
              <w:t>w/ or w/o repetition</w:t>
            </w:r>
            <w:r>
              <w:rPr>
                <w:rFonts w:hint="default" w:ascii="Times New Roman" w:hAnsi="Times New Roman" w:cs="Times New Roman"/>
                <w:sz w:val="20"/>
                <w:szCs w:val="20"/>
                <w:highlight w:val="none"/>
                <w:lang w:eastAsia="zh-CN"/>
              </w:rPr>
              <w:t>.</w:t>
            </w:r>
          </w:p>
          <w:p>
            <w:pPr>
              <w:rPr>
                <w:rFonts w:hint="default" w:ascii="Times New Roman" w:hAnsi="Times New Roman" w:eastAsia="宋体" w:cs="Times New Roman"/>
                <w:bCs/>
                <w:color w:val="auto"/>
                <w:kern w:val="2"/>
                <w:sz w:val="20"/>
                <w:szCs w:val="20"/>
                <w:u w:val="none"/>
                <w:lang w:val="en-US" w:eastAsia="zh-CN" w:bidi="ar-SA"/>
              </w:rPr>
            </w:pPr>
            <w:r>
              <w:rPr>
                <w:rFonts w:hint="default" w:ascii="Times New Roman" w:hAnsi="Times New Roman" w:cs="Times New Roman"/>
                <w:sz w:val="20"/>
                <w:szCs w:val="20"/>
                <w:highlight w:val="none"/>
                <w:lang w:val="en-US" w:eastAsia="zh-CN"/>
              </w:rPr>
              <w:t xml:space="preserve">Msg3 PUSCH with 2 and 4 repetitions can provide about 2.6 and 5.2 dB gain respectively compared to one repetition in rural 700MHz </w:t>
            </w:r>
            <w:r>
              <w:rPr>
                <w:rFonts w:hint="default" w:ascii="Times New Roman" w:hAnsi="Times New Roman" w:cs="Times New Roman"/>
                <w:b w:val="0"/>
                <w:bCs w:val="0"/>
                <w:i w:val="0"/>
                <w:iCs w:val="0"/>
                <w:sz w:val="20"/>
                <w:szCs w:val="20"/>
                <w:highlight w:val="none"/>
                <w:lang w:val="en-US" w:eastAsia="zh-CN"/>
              </w:rPr>
              <w:t xml:space="preserve">scenario. In </w:t>
            </w:r>
            <w:r>
              <w:rPr>
                <w:rFonts w:hint="default" w:ascii="Times New Roman" w:hAnsi="Times New Roman" w:cs="Times New Roman"/>
                <w:sz w:val="20"/>
                <w:szCs w:val="20"/>
                <w:highlight w:val="none"/>
                <w:lang w:val="en-US" w:eastAsia="zh-CN"/>
              </w:rPr>
              <w:t xml:space="preserve">urban 4GHz </w:t>
            </w:r>
            <w:r>
              <w:rPr>
                <w:rFonts w:hint="default" w:ascii="Times New Roman" w:hAnsi="Times New Roman" w:cs="Times New Roman"/>
                <w:b w:val="0"/>
                <w:bCs w:val="0"/>
                <w:i w:val="0"/>
                <w:iCs w:val="0"/>
                <w:sz w:val="20"/>
                <w:szCs w:val="20"/>
                <w:highlight w:val="none"/>
                <w:lang w:val="en-US" w:eastAsia="zh-CN"/>
              </w:rPr>
              <w:t>scenario, the respective gain is of</w:t>
            </w:r>
            <w:r>
              <w:rPr>
                <w:rFonts w:hint="default" w:ascii="Times New Roman" w:hAnsi="Times New Roman" w:cs="Times New Roman"/>
                <w:sz w:val="20"/>
                <w:szCs w:val="20"/>
                <w:highlight w:val="none"/>
                <w:lang w:val="en-US" w:eastAsia="zh-CN"/>
              </w:rPr>
              <w:t xml:space="preserve"> Msg3 PUSCH with 2 and 4 repetitions is about 2.4 and 4.7 dB</w:t>
            </w:r>
            <w:r>
              <w:rPr>
                <w:rFonts w:hint="default" w:ascii="Times New Roman" w:hAnsi="Times New Roman" w:cs="Times New Roman"/>
                <w:sz w:val="20"/>
                <w:szCs w:val="20"/>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tcBorders/>
            <w:vAlign w:val="center"/>
          </w:tcPr>
          <w:p>
            <w:pPr>
              <w:widowControl/>
              <w:jc w:val="center"/>
              <w:rPr>
                <w:rStyle w:val="21"/>
                <w:rFonts w:hint="default" w:ascii="Times New Roman" w:hAnsi="Times New Roman" w:eastAsia="宋体" w:cs="Times New Roman"/>
                <w:bCs/>
                <w:color w:val="auto"/>
                <w:sz w:val="20"/>
                <w:szCs w:val="20"/>
                <w:u w:val="none"/>
                <w:lang w:val="en-US"/>
              </w:rPr>
            </w:pPr>
          </w:p>
        </w:tc>
        <w:tc>
          <w:tcPr>
            <w:tcW w:w="1272" w:type="dxa"/>
            <w:vAlign w:val="center"/>
          </w:tcPr>
          <w:p>
            <w:pPr>
              <w:widowControl/>
              <w:jc w:val="center"/>
              <w:rPr>
                <w:rFonts w:hint="default" w:ascii="Times New Roman" w:hAnsi="Times New Roman" w:eastAsia="宋体" w:cs="Times New Roman"/>
                <w:bCs/>
                <w:color w:val="auto"/>
                <w:kern w:val="2"/>
                <w:sz w:val="20"/>
                <w:szCs w:val="20"/>
                <w:u w:val="none"/>
                <w:lang w:val="en-US" w:eastAsia="zh-CN" w:bidi="ar-SA"/>
              </w:rPr>
            </w:pPr>
            <w:r>
              <w:rPr>
                <w:rStyle w:val="21"/>
                <w:rFonts w:hint="default" w:ascii="Times New Roman" w:hAnsi="Times New Roman" w:eastAsia="宋体" w:cs="Times New Roman"/>
                <w:bCs/>
                <w:color w:val="auto"/>
                <w:sz w:val="20"/>
                <w:szCs w:val="20"/>
                <w:u w:val="none"/>
                <w:lang w:val="en-US"/>
              </w:rPr>
              <w:t>Msg3</w:t>
            </w:r>
          </w:p>
        </w:tc>
        <w:tc>
          <w:tcPr>
            <w:tcW w:w="1087" w:type="dxa"/>
            <w:vAlign w:val="center"/>
          </w:tcPr>
          <w:p>
            <w:pPr>
              <w:widowControl/>
              <w:jc w:val="center"/>
              <w:rPr>
                <w:rFonts w:hint="default" w:ascii="Times New Roman" w:hAnsi="Times New Roman" w:eastAsia="宋体" w:cs="Times New Roman"/>
                <w:bCs/>
                <w:color w:val="auto"/>
                <w:kern w:val="2"/>
                <w:sz w:val="20"/>
                <w:szCs w:val="20"/>
                <w:u w:val="none"/>
                <w:lang w:val="en-US" w:eastAsia="zh-CN" w:bidi="ar-SA"/>
              </w:rPr>
            </w:pPr>
            <w:r>
              <w:rPr>
                <w:rStyle w:val="21"/>
                <w:rFonts w:hint="default" w:ascii="Times New Roman" w:hAnsi="Times New Roman" w:eastAsia="宋体" w:cs="Times New Roman"/>
                <w:bCs/>
                <w:color w:val="auto"/>
                <w:sz w:val="20"/>
                <w:szCs w:val="20"/>
                <w:u w:val="none"/>
                <w:lang w:val="en-US"/>
              </w:rPr>
              <w:t>Msg3 repetition and cross-slot channel estimation</w:t>
            </w:r>
          </w:p>
        </w:tc>
        <w:tc>
          <w:tcPr>
            <w:tcW w:w="6566" w:type="dxa"/>
            <w:vAlign w:val="top"/>
          </w:tcPr>
          <w:p>
            <w:pPr>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drawing>
                <wp:inline distT="0" distB="0" distL="114300" distR="114300">
                  <wp:extent cx="3495675" cy="2324100"/>
                  <wp:effectExtent l="4445" t="4445" r="5080" b="8255"/>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jc w:val="center"/>
              <w:rPr>
                <w:rFonts w:hint="default" w:ascii="Times New Roman" w:hAnsi="Times New Roman" w:cs="Times New Roman"/>
                <w:sz w:val="20"/>
                <w:szCs w:val="20"/>
                <w:highlight w:val="none"/>
                <w:lang w:val="en-US" w:eastAsia="zh-CN"/>
              </w:rPr>
            </w:pPr>
            <w:r>
              <w:rPr>
                <w:rFonts w:hint="default" w:ascii="Times New Roman" w:hAnsi="Times New Roman" w:cs="Times New Roman"/>
                <w:sz w:val="20"/>
                <w:szCs w:val="20"/>
                <w:highlight w:val="none"/>
                <w:lang w:eastAsia="zh-CN"/>
              </w:rPr>
              <w:t xml:space="preserve">Figure. Performance of </w:t>
            </w:r>
            <w:r>
              <w:rPr>
                <w:rFonts w:hint="default" w:ascii="Times New Roman" w:hAnsi="Times New Roman" w:cs="Times New Roman"/>
                <w:sz w:val="20"/>
                <w:szCs w:val="20"/>
                <w:highlight w:val="none"/>
                <w:lang w:val="en-US" w:eastAsia="zh-CN"/>
              </w:rPr>
              <w:t>Msg3 with cross-slot channel estimation</w:t>
            </w:r>
          </w:p>
          <w:p>
            <w:pPr>
              <w:rPr>
                <w:rFonts w:hint="default" w:ascii="Times New Roman" w:hAnsi="Times New Roman" w:cs="Times New Roman"/>
                <w:sz w:val="20"/>
                <w:szCs w:val="20"/>
                <w:highlight w:val="none"/>
                <w:lang w:val="en-US" w:eastAsia="zh-CN"/>
              </w:rPr>
            </w:pPr>
            <w:r>
              <w:rPr>
                <w:rFonts w:hint="default" w:ascii="Times New Roman" w:hAnsi="Times New Roman" w:cs="Times New Roman"/>
                <w:sz w:val="20"/>
                <w:szCs w:val="20"/>
                <w:highlight w:val="none"/>
                <w:lang w:val="en-US" w:eastAsia="zh-CN"/>
              </w:rPr>
              <w:t xml:space="preserve">In case inter-slot frequency hopping is disabled, cross-slot channel estimation can be conducted among all 4 repetitions. As can be observed, cross-slot channel estimation could provide 0.88 dB and 1.07 dB gain for Msg3 PUSCH at target BLER 0.1 and 0.01 respectively. </w:t>
            </w:r>
          </w:p>
          <w:p>
            <w:pPr>
              <w:widowControl/>
              <w:jc w:val="center"/>
              <w:rPr>
                <w:rFonts w:hint="default" w:ascii="Times New Roman" w:hAnsi="Times New Roman" w:eastAsia="宋体" w:cs="Times New Roman"/>
                <w:bCs/>
                <w:color w:val="auto"/>
                <w:kern w:val="2"/>
                <w:sz w:val="20"/>
                <w:szCs w:val="20"/>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tcBorders/>
            <w:vAlign w:val="center"/>
          </w:tcPr>
          <w:p>
            <w:pPr>
              <w:widowControl/>
              <w:jc w:val="center"/>
              <w:rPr>
                <w:rStyle w:val="21"/>
                <w:rFonts w:hint="default" w:ascii="Times New Roman" w:hAnsi="Times New Roman" w:eastAsia="宋体" w:cs="Times New Roman"/>
                <w:bCs/>
                <w:color w:val="auto"/>
                <w:sz w:val="20"/>
                <w:szCs w:val="20"/>
                <w:u w:val="none"/>
                <w:lang w:val="en-US"/>
              </w:rPr>
            </w:pPr>
          </w:p>
        </w:tc>
        <w:tc>
          <w:tcPr>
            <w:tcW w:w="1272" w:type="dxa"/>
            <w:vAlign w:val="center"/>
          </w:tcPr>
          <w:p>
            <w:pPr>
              <w:widowControl/>
              <w:jc w:val="center"/>
              <w:rPr>
                <w:rFonts w:hint="default" w:ascii="Times New Roman" w:hAnsi="Times New Roman" w:eastAsia="宋体" w:cs="Times New Roman"/>
                <w:bCs/>
                <w:color w:val="auto"/>
                <w:kern w:val="2"/>
                <w:sz w:val="20"/>
                <w:szCs w:val="20"/>
                <w:u w:val="none"/>
                <w:lang w:val="en-US" w:eastAsia="zh-CN" w:bidi="ar-SA"/>
              </w:rPr>
            </w:pPr>
            <w:r>
              <w:rPr>
                <w:rStyle w:val="21"/>
                <w:rFonts w:hint="default" w:ascii="Times New Roman" w:hAnsi="Times New Roman" w:eastAsia="宋体" w:cs="Times New Roman"/>
                <w:bCs/>
                <w:color w:val="auto"/>
                <w:sz w:val="20"/>
                <w:szCs w:val="20"/>
                <w:u w:val="none"/>
                <w:lang w:val="en-US"/>
              </w:rPr>
              <w:t>SSB</w:t>
            </w:r>
          </w:p>
        </w:tc>
        <w:tc>
          <w:tcPr>
            <w:tcW w:w="1087" w:type="dxa"/>
            <w:vAlign w:val="center"/>
          </w:tcPr>
          <w:p>
            <w:pPr>
              <w:widowControl/>
              <w:jc w:val="center"/>
              <w:rPr>
                <w:rFonts w:hint="default" w:ascii="Times New Roman" w:hAnsi="Times New Roman" w:eastAsia="宋体" w:cs="Times New Roman"/>
                <w:bCs/>
                <w:color w:val="auto"/>
                <w:kern w:val="2"/>
                <w:sz w:val="20"/>
                <w:szCs w:val="20"/>
                <w:u w:val="none"/>
                <w:lang w:val="en-US" w:eastAsia="zh-CN" w:bidi="ar-SA"/>
              </w:rPr>
            </w:pPr>
            <w:r>
              <w:rPr>
                <w:rStyle w:val="21"/>
                <w:rFonts w:hint="default" w:ascii="Times New Roman" w:hAnsi="Times New Roman" w:eastAsia="宋体" w:cs="Times New Roman"/>
                <w:bCs/>
                <w:color w:val="auto"/>
                <w:sz w:val="20"/>
                <w:szCs w:val="20"/>
                <w:u w:val="none"/>
                <w:lang w:val="en-US"/>
              </w:rPr>
              <w:t>Increasing the number of SSBs</w:t>
            </w:r>
          </w:p>
        </w:tc>
        <w:tc>
          <w:tcPr>
            <w:tcW w:w="6566" w:type="dxa"/>
            <w:vAlign w:val="top"/>
          </w:tcPr>
          <w:p>
            <w:pPr>
              <w:jc w:val="center"/>
              <w:rPr>
                <w:rFonts w:hint="default" w:ascii="Times New Roman" w:hAnsi="Times New Roman" w:cs="Times New Roman"/>
                <w:sz w:val="20"/>
                <w:szCs w:val="20"/>
                <w:highlight w:val="none"/>
                <w:lang w:val="en-US" w:eastAsia="zh-CN"/>
              </w:rPr>
            </w:pPr>
            <w:r>
              <w:rPr>
                <w:rFonts w:hint="default" w:ascii="Times New Roman" w:hAnsi="Times New Roman" w:cs="Times New Roman"/>
                <w:sz w:val="20"/>
                <w:szCs w:val="20"/>
                <w:highlight w:val="none"/>
              </w:rPr>
              <w:drawing>
                <wp:inline distT="0" distB="0" distL="114300" distR="114300">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32"/>
                          <a:stretch>
                            <a:fillRect/>
                          </a:stretch>
                        </pic:blipFill>
                        <pic:spPr>
                          <a:xfrm>
                            <a:off x="0" y="0"/>
                            <a:ext cx="3555365" cy="2793365"/>
                          </a:xfrm>
                          <a:prstGeom prst="rect">
                            <a:avLst/>
                          </a:prstGeom>
                          <a:noFill/>
                          <a:ln>
                            <a:noFill/>
                          </a:ln>
                        </pic:spPr>
                      </pic:pic>
                    </a:graphicData>
                  </a:graphic>
                </wp:inline>
              </w:drawing>
            </w:r>
          </w:p>
          <w:p>
            <w:pPr>
              <w:spacing w:after="180"/>
              <w:jc w:val="center"/>
              <w:rPr>
                <w:rFonts w:hint="default" w:ascii="Times New Roman" w:hAnsi="Times New Roman" w:cs="Times New Roman"/>
                <w:sz w:val="20"/>
                <w:szCs w:val="20"/>
                <w:highlight w:val="none"/>
                <w:lang w:val="en-US" w:eastAsia="zh-CN"/>
              </w:rPr>
            </w:pPr>
            <w:r>
              <w:rPr>
                <w:rFonts w:hint="default" w:ascii="Times New Roman" w:hAnsi="Times New Roman" w:cs="Times New Roman"/>
                <w:sz w:val="20"/>
                <w:szCs w:val="20"/>
                <w:highlight w:val="none"/>
                <w:lang w:val="en-US" w:eastAsia="zh-CN"/>
              </w:rPr>
              <w:t>Figure: Simulation result of beamforming gain for different number of SSBs in 700MHz rural scenario</w:t>
            </w:r>
          </w:p>
          <w:p>
            <w:pPr>
              <w:keepNext w:val="0"/>
              <w:keepLines w:val="0"/>
              <w:pageBreakBefore w:val="0"/>
              <w:widowControl/>
              <w:kinsoku/>
              <w:wordWrap/>
              <w:overflowPunct w:val="0"/>
              <w:topLinePunct w:val="0"/>
              <w:autoSpaceDE w:val="0"/>
              <w:autoSpaceDN w:val="0"/>
              <w:bidi w:val="0"/>
              <w:adjustRightInd w:val="0"/>
              <w:snapToGrid w:val="0"/>
              <w:spacing w:after="180" w:afterLines="0"/>
              <w:textAlignment w:val="baseline"/>
              <w:rPr>
                <w:rFonts w:hint="default" w:ascii="Times New Roman" w:hAnsi="Times New Roman" w:eastAsia="宋体" w:cs="Times New Roman"/>
                <w:bCs/>
                <w:color w:val="auto"/>
                <w:kern w:val="2"/>
                <w:sz w:val="20"/>
                <w:szCs w:val="20"/>
                <w:u w:val="none"/>
                <w:lang w:val="en-US" w:eastAsia="zh-CN" w:bidi="ar-SA"/>
              </w:rPr>
            </w:pPr>
            <w:r>
              <w:rPr>
                <w:rFonts w:hint="default" w:ascii="Times New Roman" w:hAnsi="Times New Roman" w:cs="Times New Roman"/>
                <w:sz w:val="20"/>
                <w:szCs w:val="20"/>
                <w:highlight w:val="none"/>
                <w:lang w:val="en-US" w:eastAsia="zh-CN"/>
              </w:rPr>
              <w:t>Beamforming gain under 8 SSBs case has an average 1.84 dB improvement comparing with that 4 SSBs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tcBorders/>
            <w:vAlign w:val="center"/>
          </w:tcPr>
          <w:p>
            <w:pPr>
              <w:widowControl/>
              <w:jc w:val="center"/>
              <w:rPr>
                <w:rStyle w:val="21"/>
                <w:rFonts w:hint="default" w:ascii="Times New Roman" w:hAnsi="Times New Roman" w:eastAsia="宋体" w:cs="Times New Roman"/>
                <w:bCs/>
                <w:color w:val="auto"/>
                <w:sz w:val="20"/>
                <w:szCs w:val="20"/>
                <w:u w:val="none"/>
                <w:lang w:val="en-US"/>
              </w:rPr>
            </w:pPr>
          </w:p>
        </w:tc>
        <w:tc>
          <w:tcPr>
            <w:tcW w:w="1272" w:type="dxa"/>
            <w:vAlign w:val="center"/>
          </w:tcPr>
          <w:p>
            <w:pPr>
              <w:widowControl/>
              <w:jc w:val="center"/>
              <w:rPr>
                <w:rFonts w:hint="default" w:ascii="Times New Roman" w:hAnsi="Times New Roman" w:eastAsia="宋体" w:cs="Times New Roman"/>
                <w:bCs/>
                <w:color w:val="auto"/>
                <w:kern w:val="2"/>
                <w:sz w:val="20"/>
                <w:szCs w:val="20"/>
                <w:u w:val="none"/>
                <w:lang w:val="en-US" w:eastAsia="zh-CN" w:bidi="ar-SA"/>
              </w:rPr>
            </w:pPr>
            <w:r>
              <w:rPr>
                <w:rStyle w:val="21"/>
                <w:rFonts w:hint="default" w:ascii="Times New Roman" w:hAnsi="Times New Roman" w:eastAsia="宋体" w:cs="Times New Roman"/>
                <w:bCs/>
                <w:color w:val="auto"/>
                <w:sz w:val="20"/>
                <w:szCs w:val="20"/>
                <w:u w:val="none"/>
                <w:lang w:val="en-US"/>
              </w:rPr>
              <w:t>PRACH</w:t>
            </w:r>
          </w:p>
        </w:tc>
        <w:tc>
          <w:tcPr>
            <w:tcW w:w="1087" w:type="dxa"/>
            <w:vAlign w:val="center"/>
          </w:tcPr>
          <w:p>
            <w:pPr>
              <w:widowControl/>
              <w:jc w:val="center"/>
              <w:rPr>
                <w:rFonts w:hint="default" w:ascii="Times New Roman" w:hAnsi="Times New Roman" w:eastAsia="宋体" w:cs="Times New Roman"/>
                <w:bCs/>
                <w:color w:val="auto"/>
                <w:kern w:val="2"/>
                <w:sz w:val="20"/>
                <w:szCs w:val="20"/>
                <w:u w:val="none"/>
                <w:lang w:val="en-US" w:eastAsia="zh-CN" w:bidi="ar-SA"/>
              </w:rPr>
            </w:pPr>
            <w:r>
              <w:rPr>
                <w:rStyle w:val="21"/>
                <w:rFonts w:hint="default" w:ascii="Times New Roman" w:hAnsi="Times New Roman" w:eastAsia="宋体" w:cs="Times New Roman"/>
                <w:bCs/>
                <w:color w:val="auto"/>
                <w:sz w:val="20"/>
                <w:szCs w:val="20"/>
                <w:u w:val="none"/>
                <w:lang w:val="en-US"/>
              </w:rPr>
              <w:t>PRACH repetition</w:t>
            </w:r>
          </w:p>
        </w:tc>
        <w:tc>
          <w:tcPr>
            <w:tcW w:w="6566" w:type="dxa"/>
            <w:vAlign w:val="top"/>
          </w:tcPr>
          <w:p>
            <w:pPr>
              <w:keepNext w:val="0"/>
              <w:keepLines w:val="0"/>
              <w:pageBreakBefore w:val="0"/>
              <w:widowControl/>
              <w:kinsoku/>
              <w:wordWrap/>
              <w:overflowPunct w:val="0"/>
              <w:topLinePunct w:val="0"/>
              <w:autoSpaceDE w:val="0"/>
              <w:autoSpaceDN w:val="0"/>
              <w:bidi w:val="0"/>
              <w:adjustRightInd w:val="0"/>
              <w:snapToGrid w:val="0"/>
              <w:spacing w:after="180" w:afterLines="0"/>
              <w:jc w:val="center"/>
              <w:textAlignment w:val="baseline"/>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drawing>
                <wp:inline distT="0" distB="0" distL="114300" distR="114300">
                  <wp:extent cx="2932430" cy="2908935"/>
                  <wp:effectExtent l="4445" t="4445" r="9525" b="7620"/>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rFonts w:hint="default" w:ascii="Times New Roman" w:hAnsi="Times New Roman" w:cs="Times New Roman"/>
                <w:sz w:val="20"/>
                <w:szCs w:val="20"/>
                <w:highlight w:val="none"/>
                <w:lang w:val="en-US" w:eastAsia="zh-CN"/>
              </w:rPr>
              <w:t xml:space="preserve">  </w:t>
            </w:r>
            <w:r>
              <w:rPr>
                <w:rFonts w:hint="default" w:ascii="Times New Roman" w:hAnsi="Times New Roman" w:cs="Times New Roman"/>
                <w:sz w:val="20"/>
                <w:szCs w:val="20"/>
                <w:highlight w:val="none"/>
              </w:rPr>
              <w:drawing>
                <wp:inline distT="0" distB="0" distL="114300" distR="114300">
                  <wp:extent cx="2818130" cy="2917825"/>
                  <wp:effectExtent l="4445" t="4445" r="9525" b="11430"/>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keepNext w:val="0"/>
              <w:keepLines w:val="0"/>
              <w:pageBreakBefore w:val="0"/>
              <w:widowControl/>
              <w:kinsoku/>
              <w:wordWrap/>
              <w:overflowPunct w:val="0"/>
              <w:topLinePunct w:val="0"/>
              <w:autoSpaceDE w:val="0"/>
              <w:autoSpaceDN w:val="0"/>
              <w:bidi w:val="0"/>
              <w:adjustRightInd w:val="0"/>
              <w:snapToGrid w:val="0"/>
              <w:spacing w:after="180" w:afterLines="0"/>
              <w:jc w:val="center"/>
              <w:textAlignment w:val="baseline"/>
              <w:rPr>
                <w:rFonts w:hint="default" w:ascii="Times New Roman" w:hAnsi="Times New Roman" w:eastAsia="宋体" w:cs="Times New Roman"/>
                <w:sz w:val="20"/>
                <w:szCs w:val="20"/>
                <w:highlight w:val="none"/>
                <w:lang w:val="en-US" w:eastAsia="zh-CN"/>
              </w:rPr>
            </w:pPr>
            <w:r>
              <w:rPr>
                <w:rFonts w:hint="default" w:ascii="Times New Roman" w:hAnsi="Times New Roman" w:cs="Times New Roman"/>
                <w:sz w:val="20"/>
                <w:szCs w:val="20"/>
                <w:highlight w:val="none"/>
                <w:lang w:val="en-US" w:eastAsia="zh-CN"/>
              </w:rPr>
              <w:t>Figure: Simulation results of PRACH repetition</w:t>
            </w:r>
          </w:p>
          <w:p>
            <w:pPr>
              <w:spacing w:before="0" w:after="180" w:afterLines="0"/>
              <w:jc w:val="both"/>
              <w:rPr>
                <w:rFonts w:hint="default" w:ascii="Times New Roman" w:hAnsi="Times New Roman" w:cs="Times New Roman"/>
                <w:sz w:val="20"/>
                <w:szCs w:val="20"/>
                <w:highlight w:val="none"/>
                <w:lang w:val="en-US" w:eastAsia="zh-CN"/>
              </w:rPr>
            </w:pPr>
            <w:r>
              <w:rPr>
                <w:rFonts w:hint="default" w:ascii="Times New Roman" w:hAnsi="Times New Roman" w:cs="Times New Roman"/>
                <w:sz w:val="20"/>
                <w:szCs w:val="20"/>
                <w:highlight w:val="none"/>
                <w:lang w:val="en-US" w:eastAsia="zh-CN"/>
              </w:rPr>
              <w:t xml:space="preserve">The performance of PRACH with 2 and 4 repetitions is about 3.7dB and 5.2dB better than one PRACH transmission respectively in 4GHz urban O2I scenario. For 28GHz urban O2I scenario, about 1.7dB and 3.7dB gain is observed for PRACH with 2 and 4 repetitions respectively. </w:t>
            </w:r>
          </w:p>
          <w:p>
            <w:pPr>
              <w:widowControl/>
              <w:jc w:val="center"/>
              <w:rPr>
                <w:rFonts w:hint="default" w:ascii="Times New Roman" w:hAnsi="Times New Roman" w:eastAsia="宋体" w:cs="Times New Roman"/>
                <w:bCs/>
                <w:color w:val="auto"/>
                <w:kern w:val="2"/>
                <w:sz w:val="20"/>
                <w:szCs w:val="20"/>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tcBorders/>
            <w:vAlign w:val="center"/>
          </w:tcPr>
          <w:p>
            <w:pPr>
              <w:widowControl/>
              <w:jc w:val="center"/>
              <w:rPr>
                <w:rStyle w:val="21"/>
                <w:rFonts w:hint="default" w:ascii="Times New Roman" w:hAnsi="Times New Roman" w:eastAsia="宋体" w:cs="Times New Roman"/>
                <w:bCs/>
                <w:color w:val="auto"/>
                <w:sz w:val="20"/>
                <w:szCs w:val="20"/>
                <w:u w:val="none"/>
                <w:lang w:val="en-US"/>
              </w:rPr>
            </w:pPr>
          </w:p>
        </w:tc>
        <w:tc>
          <w:tcPr>
            <w:tcW w:w="1272" w:type="dxa"/>
            <w:vAlign w:val="center"/>
          </w:tcPr>
          <w:p>
            <w:pPr>
              <w:widowControl/>
              <w:jc w:val="center"/>
              <w:rPr>
                <w:rStyle w:val="21"/>
                <w:rFonts w:hint="default" w:ascii="Times New Roman" w:hAnsi="Times New Roman" w:eastAsia="宋体" w:cs="Times New Roman"/>
                <w:bCs/>
                <w:color w:val="auto"/>
                <w:sz w:val="20"/>
                <w:szCs w:val="20"/>
                <w:u w:val="none"/>
                <w:lang w:val="en-US"/>
              </w:rPr>
            </w:pPr>
          </w:p>
        </w:tc>
        <w:tc>
          <w:tcPr>
            <w:tcW w:w="1087" w:type="dxa"/>
            <w:vAlign w:val="center"/>
          </w:tcPr>
          <w:p>
            <w:pPr>
              <w:widowControl/>
              <w:jc w:val="center"/>
              <w:rPr>
                <w:rFonts w:hint="default" w:ascii="Times New Roman" w:hAnsi="Times New Roman" w:eastAsia="宋体" w:cs="Times New Roman"/>
                <w:bCs/>
                <w:color w:val="auto"/>
                <w:kern w:val="2"/>
                <w:sz w:val="20"/>
                <w:szCs w:val="20"/>
                <w:u w:val="none"/>
                <w:lang w:val="en-US" w:eastAsia="zh-CN" w:bidi="ar-SA"/>
              </w:rPr>
            </w:pPr>
            <w:r>
              <w:rPr>
                <w:rStyle w:val="21"/>
                <w:rFonts w:hint="default" w:ascii="Times New Roman" w:hAnsi="Times New Roman" w:eastAsia="宋体" w:cs="Times New Roman"/>
                <w:bCs/>
                <w:color w:val="auto"/>
                <w:sz w:val="20"/>
                <w:szCs w:val="20"/>
                <w:u w:val="none"/>
                <w:lang w:val="en-US"/>
              </w:rPr>
              <w:t>PRACH beam sweeping</w:t>
            </w:r>
          </w:p>
        </w:tc>
        <w:tc>
          <w:tcPr>
            <w:tcW w:w="6566" w:type="dxa"/>
            <w:vAlign w:val="top"/>
          </w:tcPr>
          <w:p>
            <w:pPr>
              <w:jc w:val="center"/>
              <w:rPr>
                <w:rFonts w:hint="default" w:ascii="Times New Roman" w:hAnsi="Times New Roman" w:cs="Times New Roman"/>
                <w:sz w:val="20"/>
                <w:szCs w:val="20"/>
                <w:highlight w:val="none"/>
                <w:lang w:val="en-US" w:eastAsia="zh-CN"/>
              </w:rPr>
            </w:pPr>
            <w:r>
              <w:rPr>
                <w:rFonts w:hint="default" w:ascii="Times New Roman" w:hAnsi="Times New Roman" w:cs="Times New Roman"/>
                <w:sz w:val="20"/>
                <w:szCs w:val="20"/>
                <w:highlight w:val="none"/>
              </w:rPr>
              <w:drawing>
                <wp:inline distT="0" distB="0" distL="114300" distR="114300">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35"/>
                          <a:stretch>
                            <a:fillRect/>
                          </a:stretch>
                        </pic:blipFill>
                        <pic:spPr>
                          <a:xfrm>
                            <a:off x="0" y="0"/>
                            <a:ext cx="3385820" cy="2750820"/>
                          </a:xfrm>
                          <a:prstGeom prst="rect">
                            <a:avLst/>
                          </a:prstGeom>
                          <a:noFill/>
                          <a:ln>
                            <a:noFill/>
                          </a:ln>
                        </pic:spPr>
                      </pic:pic>
                    </a:graphicData>
                  </a:graphic>
                </wp:inline>
              </w:drawing>
            </w:r>
          </w:p>
          <w:p>
            <w:pPr>
              <w:spacing w:after="180"/>
              <w:jc w:val="center"/>
              <w:rPr>
                <w:rFonts w:hint="default" w:ascii="Times New Roman" w:hAnsi="Times New Roman" w:cs="Times New Roman"/>
                <w:sz w:val="20"/>
                <w:szCs w:val="20"/>
                <w:highlight w:val="none"/>
                <w:lang w:val="en-US" w:eastAsia="zh-CN"/>
              </w:rPr>
            </w:pPr>
            <w:r>
              <w:rPr>
                <w:rFonts w:hint="default" w:ascii="Times New Roman" w:hAnsi="Times New Roman" w:cs="Times New Roman"/>
                <w:sz w:val="20"/>
                <w:szCs w:val="20"/>
                <w:highlight w:val="none"/>
                <w:lang w:val="en-US" w:eastAsia="zh-CN"/>
              </w:rPr>
              <w:t>Figure: Simulation result of PRACH sweeping</w:t>
            </w:r>
          </w:p>
          <w:p>
            <w:pPr>
              <w:keepNext w:val="0"/>
              <w:keepLines w:val="0"/>
              <w:pageBreakBefore w:val="0"/>
              <w:widowControl/>
              <w:kinsoku/>
              <w:wordWrap/>
              <w:overflowPunct w:val="0"/>
              <w:topLinePunct w:val="0"/>
              <w:autoSpaceDE w:val="0"/>
              <w:autoSpaceDN w:val="0"/>
              <w:bidi w:val="0"/>
              <w:adjustRightInd w:val="0"/>
              <w:snapToGrid w:val="0"/>
              <w:spacing w:after="180" w:afterLines="0"/>
              <w:textAlignment w:val="baseline"/>
              <w:rPr>
                <w:rFonts w:hint="default" w:ascii="Times New Roman" w:hAnsi="Times New Roman" w:eastAsia="宋体" w:cs="Times New Roman"/>
                <w:bCs/>
                <w:color w:val="auto"/>
                <w:kern w:val="2"/>
                <w:sz w:val="20"/>
                <w:szCs w:val="20"/>
                <w:u w:val="none"/>
                <w:lang w:val="en-US" w:eastAsia="zh-CN" w:bidi="ar-SA"/>
              </w:rPr>
            </w:pPr>
            <w:r>
              <w:rPr>
                <w:rFonts w:hint="default" w:ascii="Times New Roman" w:hAnsi="Times New Roman" w:cs="Times New Roman"/>
                <w:sz w:val="20"/>
                <w:szCs w:val="20"/>
                <w:highlight w:val="none"/>
                <w:lang w:val="en-US" w:eastAsia="zh-CN"/>
              </w:rPr>
              <w:t xml:space="preserve">By PRACH sweeping with 2 times, average gain with 2.5dB can be obtained comparing with baseline case (i.e., without sweeping).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tcBorders/>
            <w:vAlign w:val="center"/>
          </w:tcPr>
          <w:p>
            <w:pPr>
              <w:widowControl/>
              <w:jc w:val="center"/>
              <w:rPr>
                <w:rFonts w:hint="default" w:ascii="Times New Roman" w:hAnsi="Times New Roman" w:eastAsia="宋体" w:cs="Times New Roman"/>
                <w:bCs/>
                <w:color w:val="auto"/>
                <w:kern w:val="2"/>
                <w:sz w:val="20"/>
                <w:szCs w:val="20"/>
                <w:u w:val="none"/>
                <w:lang w:val="en-US" w:eastAsia="zh-CN" w:bidi="ar-SA"/>
              </w:rPr>
            </w:pPr>
          </w:p>
        </w:tc>
        <w:tc>
          <w:tcPr>
            <w:tcW w:w="1272" w:type="dxa"/>
            <w:vAlign w:val="center"/>
          </w:tcPr>
          <w:p>
            <w:pPr>
              <w:widowControl/>
              <w:jc w:val="center"/>
              <w:rPr>
                <w:rFonts w:hint="default" w:ascii="Times New Roman" w:hAnsi="Times New Roman" w:eastAsia="宋体" w:cs="Times New Roman"/>
                <w:bCs/>
                <w:color w:val="auto"/>
                <w:kern w:val="2"/>
                <w:sz w:val="20"/>
                <w:szCs w:val="20"/>
                <w:u w:val="none"/>
                <w:lang w:val="en-US" w:eastAsia="zh-CN" w:bidi="ar-SA"/>
              </w:rPr>
            </w:pPr>
            <w:r>
              <w:rPr>
                <w:rStyle w:val="21"/>
                <w:rFonts w:hint="default" w:ascii="Times New Roman" w:hAnsi="Times New Roman" w:eastAsia="宋体" w:cs="Times New Roman"/>
                <w:bCs/>
                <w:color w:val="auto"/>
                <w:sz w:val="20"/>
                <w:szCs w:val="20"/>
                <w:u w:val="none"/>
                <w:lang w:val="en-US"/>
              </w:rPr>
              <w:t>PUCCH with Msg4 HARQ-ACK</w:t>
            </w:r>
          </w:p>
        </w:tc>
        <w:tc>
          <w:tcPr>
            <w:tcW w:w="1087" w:type="dxa"/>
            <w:vAlign w:val="center"/>
          </w:tcPr>
          <w:p>
            <w:pPr>
              <w:widowControl/>
              <w:jc w:val="center"/>
              <w:rPr>
                <w:rFonts w:hint="default" w:ascii="Times New Roman" w:hAnsi="Times New Roman" w:eastAsia="宋体" w:cs="Times New Roman"/>
                <w:bCs/>
                <w:color w:val="auto"/>
                <w:kern w:val="2"/>
                <w:sz w:val="20"/>
                <w:szCs w:val="20"/>
                <w:u w:val="none"/>
                <w:lang w:val="en-US" w:eastAsia="zh-CN" w:bidi="ar-SA"/>
              </w:rPr>
            </w:pPr>
            <w:r>
              <w:rPr>
                <w:rStyle w:val="21"/>
                <w:rFonts w:hint="default" w:ascii="Times New Roman" w:hAnsi="Times New Roman" w:eastAsia="宋体" w:cs="Times New Roman"/>
                <w:bCs/>
                <w:color w:val="auto"/>
                <w:sz w:val="20"/>
                <w:szCs w:val="20"/>
                <w:u w:val="none"/>
                <w:lang w:val="en-US"/>
              </w:rPr>
              <w:t>PUCCH repetition</w:t>
            </w:r>
          </w:p>
        </w:tc>
        <w:tc>
          <w:tcPr>
            <w:tcW w:w="6566" w:type="dxa"/>
            <w:vAlign w:val="top"/>
          </w:tcPr>
          <w:p>
            <w:pPr>
              <w:keepNext w:val="0"/>
              <w:keepLines w:val="0"/>
              <w:pageBreakBefore w:val="0"/>
              <w:widowControl/>
              <w:kinsoku/>
              <w:wordWrap/>
              <w:overflowPunct w:val="0"/>
              <w:topLinePunct w:val="0"/>
              <w:autoSpaceDE w:val="0"/>
              <w:autoSpaceDN w:val="0"/>
              <w:bidi w:val="0"/>
              <w:adjustRightInd w:val="0"/>
              <w:snapToGrid w:val="0"/>
              <w:spacing w:after="180" w:afterLines="0"/>
              <w:jc w:val="center"/>
              <w:textAlignment w:val="baseline"/>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drawing>
                <wp:inline distT="0" distB="0" distL="114300" distR="114300">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36"/>
                          <a:stretch>
                            <a:fillRect/>
                          </a:stretch>
                        </pic:blipFill>
                        <pic:spPr>
                          <a:xfrm>
                            <a:off x="0" y="0"/>
                            <a:ext cx="2926080" cy="1833880"/>
                          </a:xfrm>
                          <a:prstGeom prst="rect">
                            <a:avLst/>
                          </a:prstGeom>
                          <a:noFill/>
                          <a:ln>
                            <a:noFill/>
                          </a:ln>
                        </pic:spPr>
                      </pic:pic>
                    </a:graphicData>
                  </a:graphic>
                </wp:inline>
              </w:drawing>
            </w:r>
          </w:p>
          <w:p>
            <w:pPr>
              <w:keepNext w:val="0"/>
              <w:keepLines w:val="0"/>
              <w:pageBreakBefore w:val="0"/>
              <w:widowControl/>
              <w:kinsoku/>
              <w:wordWrap/>
              <w:overflowPunct w:val="0"/>
              <w:topLinePunct w:val="0"/>
              <w:autoSpaceDE w:val="0"/>
              <w:autoSpaceDN w:val="0"/>
              <w:bidi w:val="0"/>
              <w:adjustRightInd w:val="0"/>
              <w:snapToGrid w:val="0"/>
              <w:spacing w:after="180" w:afterLines="0"/>
              <w:textAlignment w:val="baseline"/>
              <w:rPr>
                <w:rFonts w:hint="default" w:ascii="Times New Roman" w:hAnsi="Times New Roman" w:cs="Times New Roman" w:eastAsiaTheme="minorEastAsia"/>
                <w:kern w:val="2"/>
                <w:sz w:val="20"/>
                <w:szCs w:val="20"/>
                <w:highlight w:val="none"/>
                <w:lang w:val="en-US" w:eastAsia="zh-CN" w:bidi="ar-SA"/>
              </w:rPr>
            </w:pPr>
            <w:r>
              <w:rPr>
                <w:rFonts w:hint="default" w:ascii="Times New Roman" w:hAnsi="Times New Roman" w:cs="Times New Roman"/>
                <w:sz w:val="20"/>
                <w:szCs w:val="20"/>
                <w:highlight w:val="none"/>
                <w:lang w:val="en-US" w:eastAsia="zh-CN"/>
              </w:rPr>
              <w:t xml:space="preserve">About 3 dB and 6dB gain can be obtained by employing 2 repetitions and 4 repetitions respectively. This could be an effective way for coverage enhancement of PUCCH with Msg4 HARQ-ACK.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tcBorders/>
            <w:vAlign w:val="center"/>
          </w:tcPr>
          <w:p>
            <w:pPr>
              <w:widowControl/>
              <w:jc w:val="center"/>
              <w:rPr>
                <w:rFonts w:hint="default" w:ascii="Times New Roman" w:hAnsi="Times New Roman" w:eastAsia="宋体" w:cs="Times New Roman"/>
                <w:bCs/>
                <w:color w:val="auto"/>
                <w:kern w:val="2"/>
                <w:sz w:val="20"/>
                <w:szCs w:val="20"/>
                <w:u w:val="none"/>
                <w:lang w:val="en-US" w:eastAsia="zh-CN" w:bidi="ar-SA"/>
              </w:rPr>
            </w:pPr>
          </w:p>
        </w:tc>
        <w:tc>
          <w:tcPr>
            <w:tcW w:w="1272" w:type="dxa"/>
            <w:vAlign w:val="center"/>
          </w:tcPr>
          <w:p>
            <w:pPr>
              <w:widowControl/>
              <w:jc w:val="center"/>
              <w:rPr>
                <w:rFonts w:hint="default" w:ascii="Times New Roman" w:hAnsi="Times New Roman" w:eastAsia="宋体" w:cs="Times New Roman"/>
                <w:bCs/>
                <w:color w:val="auto"/>
                <w:kern w:val="2"/>
                <w:sz w:val="20"/>
                <w:szCs w:val="20"/>
                <w:u w:val="none"/>
                <w:lang w:val="en-US" w:eastAsia="zh-CN" w:bidi="ar-SA"/>
              </w:rPr>
            </w:pPr>
            <w:r>
              <w:rPr>
                <w:rStyle w:val="21"/>
                <w:rFonts w:hint="default" w:ascii="Times New Roman" w:hAnsi="Times New Roman" w:eastAsia="宋体" w:cs="Times New Roman"/>
                <w:bCs/>
                <w:color w:val="auto"/>
                <w:sz w:val="20"/>
                <w:szCs w:val="20"/>
                <w:u w:val="none"/>
                <w:lang w:val="en-US"/>
              </w:rPr>
              <w:t>PDCCH</w:t>
            </w:r>
          </w:p>
        </w:tc>
        <w:tc>
          <w:tcPr>
            <w:tcW w:w="1087" w:type="dxa"/>
            <w:vAlign w:val="center"/>
          </w:tcPr>
          <w:p>
            <w:pPr>
              <w:widowControl/>
              <w:jc w:val="center"/>
              <w:rPr>
                <w:rFonts w:hint="default" w:ascii="Times New Roman" w:hAnsi="Times New Roman" w:eastAsia="宋体" w:cs="Times New Roman"/>
                <w:bCs/>
                <w:color w:val="auto"/>
                <w:kern w:val="2"/>
                <w:sz w:val="20"/>
                <w:szCs w:val="20"/>
                <w:u w:val="none"/>
                <w:lang w:val="en-US" w:eastAsia="zh-CN" w:bidi="ar-SA"/>
              </w:rPr>
            </w:pPr>
            <w:r>
              <w:rPr>
                <w:rStyle w:val="21"/>
                <w:rFonts w:hint="default" w:ascii="Times New Roman" w:hAnsi="Times New Roman" w:eastAsia="宋体" w:cs="Times New Roman"/>
                <w:bCs/>
                <w:color w:val="auto"/>
                <w:sz w:val="20"/>
                <w:szCs w:val="20"/>
                <w:u w:val="none"/>
                <w:lang w:val="en-US"/>
              </w:rPr>
              <w:t>PDCCH repetition</w:t>
            </w:r>
          </w:p>
        </w:tc>
        <w:tc>
          <w:tcPr>
            <w:tcW w:w="6566" w:type="dxa"/>
            <w:vAlign w:val="top"/>
          </w:tcPr>
          <w:p>
            <w:pPr>
              <w:pStyle w:val="14"/>
              <w:numPr>
                <w:ilvl w:val="-1"/>
                <w:numId w:val="0"/>
              </w:numPr>
              <w:spacing w:after="0" w:afterAutospacing="0"/>
              <w:jc w:val="center"/>
              <w:rPr>
                <w:rFonts w:hint="default" w:ascii="Times New Roman" w:hAnsi="Times New Roman" w:cs="Times New Roman"/>
                <w:sz w:val="20"/>
                <w:szCs w:val="20"/>
                <w:highlight w:val="none"/>
                <w:lang w:val="en-US" w:eastAsia="zh-CN"/>
              </w:rPr>
            </w:pPr>
            <w:r>
              <w:rPr>
                <w:rFonts w:hint="default" w:ascii="Times New Roman" w:hAnsi="Times New Roman" w:cs="Times New Roman"/>
                <w:sz w:val="20"/>
                <w:szCs w:val="20"/>
                <w:highlight w:val="none"/>
              </w:rPr>
              <w:drawing>
                <wp:inline distT="0" distB="0" distL="114300" distR="114300">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37"/>
                          <a:stretch>
                            <a:fillRect/>
                          </a:stretch>
                        </pic:blipFill>
                        <pic:spPr>
                          <a:xfrm>
                            <a:off x="0" y="0"/>
                            <a:ext cx="3016885" cy="2708910"/>
                          </a:xfrm>
                          <a:prstGeom prst="rect">
                            <a:avLst/>
                          </a:prstGeom>
                          <a:noFill/>
                          <a:ln>
                            <a:noFill/>
                          </a:ln>
                        </pic:spPr>
                      </pic:pic>
                    </a:graphicData>
                  </a:graphic>
                </wp:inline>
              </w:drawing>
            </w:r>
            <w:r>
              <w:rPr>
                <w:rFonts w:hint="default" w:ascii="Times New Roman" w:hAnsi="Times New Roman" w:cs="Times New Roman"/>
                <w:sz w:val="20"/>
                <w:szCs w:val="20"/>
                <w:highlight w:val="none"/>
              </w:rPr>
              <w:drawing>
                <wp:inline distT="0" distB="0" distL="114300" distR="114300">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38"/>
                          <a:stretch>
                            <a:fillRect/>
                          </a:stretch>
                        </pic:blipFill>
                        <pic:spPr>
                          <a:xfrm>
                            <a:off x="0" y="0"/>
                            <a:ext cx="2830830" cy="2513965"/>
                          </a:xfrm>
                          <a:prstGeom prst="rect">
                            <a:avLst/>
                          </a:prstGeom>
                          <a:noFill/>
                          <a:ln>
                            <a:noFill/>
                          </a:ln>
                        </pic:spPr>
                      </pic:pic>
                    </a:graphicData>
                  </a:graphic>
                </wp:inline>
              </w:drawing>
            </w:r>
          </w:p>
          <w:p>
            <w:pPr>
              <w:pStyle w:val="9"/>
              <w:spacing w:afterLines="50"/>
              <w:jc w:val="center"/>
              <w:rPr>
                <w:rFonts w:hint="default" w:ascii="Times New Roman" w:hAnsi="Times New Roman" w:cs="Times New Roman"/>
                <w:strike w:val="0"/>
                <w:sz w:val="20"/>
                <w:szCs w:val="20"/>
                <w:highlight w:val="none"/>
                <w:lang w:val="en-US" w:eastAsia="zh-CN"/>
              </w:rPr>
            </w:pPr>
            <w:r>
              <w:rPr>
                <w:rFonts w:hint="default" w:ascii="Times New Roman" w:hAnsi="Times New Roman" w:cs="Times New Roman"/>
                <w:strike w:val="0"/>
                <w:sz w:val="20"/>
                <w:szCs w:val="20"/>
                <w:highlight w:val="none"/>
                <w:lang w:val="en-US" w:eastAsia="zh-CN"/>
              </w:rPr>
              <w:t xml:space="preserve">Figure. </w:t>
            </w:r>
            <w:r>
              <w:rPr>
                <w:rFonts w:hint="default" w:ascii="Times New Roman" w:hAnsi="Times New Roman" w:cs="Times New Roman"/>
                <w:strike w:val="0"/>
                <w:sz w:val="20"/>
                <w:szCs w:val="20"/>
                <w:highlight w:val="none"/>
                <w:lang w:eastAsia="zh-CN"/>
              </w:rPr>
              <w:t>Simulation results for PDCCH repetition</w:t>
            </w:r>
          </w:p>
          <w:p>
            <w:pPr>
              <w:keepNext w:val="0"/>
              <w:keepLines w:val="0"/>
              <w:pageBreakBefore w:val="0"/>
              <w:widowControl/>
              <w:kinsoku/>
              <w:wordWrap/>
              <w:overflowPunct w:val="0"/>
              <w:topLinePunct w:val="0"/>
              <w:autoSpaceDE w:val="0"/>
              <w:autoSpaceDN w:val="0"/>
              <w:bidi w:val="0"/>
              <w:adjustRightInd w:val="0"/>
              <w:snapToGrid w:val="0"/>
              <w:spacing w:after="180" w:afterLines="0"/>
              <w:textAlignment w:val="baseline"/>
              <w:rPr>
                <w:rFonts w:hint="default" w:ascii="Times New Roman" w:hAnsi="Times New Roman" w:cs="Times New Roman" w:eastAsiaTheme="minorEastAsia"/>
                <w:kern w:val="2"/>
                <w:sz w:val="20"/>
                <w:szCs w:val="20"/>
                <w:highlight w:val="none"/>
                <w:lang w:val="en-US" w:eastAsia="zh-CN" w:bidi="ar-SA"/>
              </w:rPr>
            </w:pPr>
            <w:r>
              <w:rPr>
                <w:rFonts w:hint="default" w:ascii="Times New Roman" w:hAnsi="Times New Roman" w:cs="Times New Roman"/>
                <w:sz w:val="20"/>
                <w:szCs w:val="20"/>
                <w:highlight w:val="none"/>
                <w:lang w:val="en-US" w:eastAsia="zh-CN"/>
              </w:rPr>
              <w:t xml:space="preserve">For </w:t>
            </w:r>
            <w:r>
              <w:rPr>
                <w:rFonts w:hint="default" w:ascii="Times New Roman" w:hAnsi="Times New Roman" w:cs="Times New Roman"/>
                <w:sz w:val="20"/>
                <w:szCs w:val="20"/>
                <w:highlight w:val="none"/>
                <w:lang w:eastAsia="zh-CN"/>
              </w:rPr>
              <w:t>PDCCH repetition</w:t>
            </w:r>
            <w:r>
              <w:rPr>
                <w:rFonts w:hint="default" w:ascii="Times New Roman" w:hAnsi="Times New Roman" w:cs="Times New Roman"/>
                <w:sz w:val="20"/>
                <w:szCs w:val="20"/>
                <w:highlight w:val="none"/>
                <w:lang w:val="en-US" w:eastAsia="zh-CN"/>
              </w:rPr>
              <w:t xml:space="preserve"> </w:t>
            </w:r>
            <w:r>
              <w:rPr>
                <w:rFonts w:hint="default" w:ascii="Times New Roman" w:hAnsi="Times New Roman" w:cs="Times New Roman"/>
                <w:sz w:val="20"/>
                <w:szCs w:val="20"/>
                <w:highlight w:val="none"/>
                <w:lang w:val="en-US" w:eastAsia="zh-CN"/>
              </w:rPr>
              <w:t xml:space="preserve">with separate decoding, average gains with 2.8 dB for 2 repetitions and 4.0 dB for 4 repetitions can be obtained comparing to the baseline case (i.e., without </w:t>
            </w:r>
            <w:r>
              <w:rPr>
                <w:rFonts w:hint="default" w:ascii="Times New Roman" w:hAnsi="Times New Roman" w:cs="Times New Roman"/>
                <w:sz w:val="20"/>
                <w:szCs w:val="20"/>
                <w:highlight w:val="none"/>
                <w:lang w:eastAsia="zh-CN"/>
              </w:rPr>
              <w:t>repetition</w:t>
            </w:r>
            <w:r>
              <w:rPr>
                <w:rFonts w:hint="default" w:ascii="Times New Roman" w:hAnsi="Times New Roman" w:cs="Times New Roman"/>
                <w:sz w:val="20"/>
                <w:szCs w:val="20"/>
                <w:highlight w:val="none"/>
                <w:lang w:val="en-US" w:eastAsia="zh-CN"/>
              </w:rPr>
              <w:t xml:space="preserve">) in </w:t>
            </w:r>
            <w:r>
              <w:rPr>
                <w:rFonts w:hint="default" w:ascii="Times New Roman" w:hAnsi="Times New Roman" w:cs="Times New Roman"/>
                <w:sz w:val="20"/>
                <w:szCs w:val="20"/>
                <w:highlight w:val="none"/>
                <w:lang w:val="en-US" w:eastAsia="zh-CN"/>
              </w:rPr>
              <w:t>rural and urban</w:t>
            </w:r>
            <w:r>
              <w:rPr>
                <w:rFonts w:hint="default" w:ascii="Times New Roman" w:hAnsi="Times New Roman" w:cs="Times New Roman"/>
                <w:sz w:val="20"/>
                <w:szCs w:val="20"/>
                <w:highlight w:val="none"/>
                <w:lang w:eastAsia="zh-CN"/>
              </w:rPr>
              <w:t xml:space="preserve"> scenarios</w:t>
            </w:r>
            <w:r>
              <w:rPr>
                <w:rFonts w:hint="default" w:ascii="Times New Roman" w:hAnsi="Times New Roman" w:cs="Times New Roman"/>
                <w:sz w:val="20"/>
                <w:szCs w:val="20"/>
                <w:highlight w:val="none"/>
                <w:lang w:val="en-US" w:eastAsia="zh-CN"/>
              </w:rPr>
              <w:t xml:space="preserve">. For </w:t>
            </w:r>
            <w:r>
              <w:rPr>
                <w:rFonts w:hint="default" w:ascii="Times New Roman" w:hAnsi="Times New Roman" w:cs="Times New Roman"/>
                <w:sz w:val="20"/>
                <w:szCs w:val="20"/>
                <w:highlight w:val="none"/>
                <w:lang w:eastAsia="zh-CN"/>
              </w:rPr>
              <w:t>PDCCH repetition</w:t>
            </w:r>
            <w:r>
              <w:rPr>
                <w:rFonts w:hint="default" w:ascii="Times New Roman" w:hAnsi="Times New Roman" w:cs="Times New Roman"/>
                <w:sz w:val="20"/>
                <w:szCs w:val="20"/>
                <w:highlight w:val="none"/>
                <w:lang w:val="en-US" w:eastAsia="zh-CN"/>
              </w:rPr>
              <w:t xml:space="preserve"> </w:t>
            </w:r>
            <w:r>
              <w:rPr>
                <w:rFonts w:hint="default" w:ascii="Times New Roman" w:hAnsi="Times New Roman" w:cs="Times New Roman"/>
                <w:sz w:val="20"/>
                <w:szCs w:val="20"/>
                <w:highlight w:val="none"/>
                <w:lang w:val="en-US" w:eastAsia="zh-CN"/>
              </w:rPr>
              <w:t xml:space="preserve">with joint decoding among multiple repetitions, average gains with 3.1 dB for 2 repetitions and 5.8 dB for 4 repetitions can be obtained comparing with baseline case (i.e., without </w:t>
            </w:r>
            <w:r>
              <w:rPr>
                <w:rFonts w:hint="default" w:ascii="Times New Roman" w:hAnsi="Times New Roman" w:cs="Times New Roman"/>
                <w:sz w:val="20"/>
                <w:szCs w:val="20"/>
                <w:highlight w:val="none"/>
                <w:lang w:eastAsia="zh-CN"/>
              </w:rPr>
              <w:t>repetition</w:t>
            </w:r>
            <w:r>
              <w:rPr>
                <w:rFonts w:hint="default" w:ascii="Times New Roman" w:hAnsi="Times New Roman" w:cs="Times New Roman"/>
                <w:sz w:val="20"/>
                <w:szCs w:val="20"/>
                <w:highlight w:val="none"/>
                <w:lang w:val="en-US" w:eastAsia="zh-CN"/>
              </w:rPr>
              <w:t xml:space="preserve">) in </w:t>
            </w:r>
            <w:r>
              <w:rPr>
                <w:rFonts w:hint="default" w:ascii="Times New Roman" w:hAnsi="Times New Roman" w:cs="Times New Roman"/>
                <w:sz w:val="20"/>
                <w:szCs w:val="20"/>
                <w:highlight w:val="none"/>
                <w:lang w:val="en-US" w:eastAsia="zh-CN"/>
              </w:rPr>
              <w:t>rural and urban</w:t>
            </w:r>
            <w:r>
              <w:rPr>
                <w:rFonts w:hint="default" w:ascii="Times New Roman" w:hAnsi="Times New Roman" w:cs="Times New Roman"/>
                <w:sz w:val="20"/>
                <w:szCs w:val="20"/>
                <w:highlight w:val="none"/>
                <w:lang w:eastAsia="zh-CN"/>
              </w:rPr>
              <w:t xml:space="preserve"> scenarios</w:t>
            </w:r>
            <w:r>
              <w:rPr>
                <w:rFonts w:hint="default" w:ascii="Times New Roman" w:hAnsi="Times New Roman" w:cs="Times New Roman"/>
                <w:sz w:val="20"/>
                <w:szCs w:val="20"/>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tcPr>
          <w:p>
            <w:pPr>
              <w:widowControl/>
              <w:jc w:val="center"/>
              <w:rPr>
                <w:rStyle w:val="21"/>
                <w:rFonts w:ascii="Times New Roman" w:hAnsi="Times New Roman" w:eastAsia="宋体" w:cs="Times New Roman"/>
                <w:bCs/>
                <w:color w:val="auto"/>
                <w:szCs w:val="21"/>
                <w:u w:val="none"/>
                <w:lang w:val="en-US"/>
              </w:rPr>
            </w:pPr>
          </w:p>
        </w:tc>
        <w:tc>
          <w:tcPr>
            <w:tcW w:w="1272" w:type="dxa"/>
          </w:tcPr>
          <w:p>
            <w:pPr>
              <w:widowControl/>
              <w:jc w:val="center"/>
              <w:rPr>
                <w:rStyle w:val="21"/>
                <w:rFonts w:ascii="Times New Roman" w:hAnsi="Times New Roman" w:eastAsia="宋体" w:cs="Times New Roman"/>
                <w:bCs/>
                <w:color w:val="auto"/>
                <w:szCs w:val="21"/>
                <w:u w:val="none"/>
                <w:lang w:val="en-US"/>
              </w:rPr>
            </w:pPr>
          </w:p>
        </w:tc>
        <w:tc>
          <w:tcPr>
            <w:tcW w:w="1087" w:type="dxa"/>
          </w:tcPr>
          <w:p>
            <w:pPr>
              <w:widowControl/>
              <w:jc w:val="center"/>
              <w:rPr>
                <w:rStyle w:val="21"/>
                <w:rFonts w:ascii="Times New Roman" w:hAnsi="Times New Roman" w:eastAsia="宋体" w:cs="Times New Roman"/>
                <w:bCs/>
                <w:color w:val="auto"/>
                <w:szCs w:val="21"/>
                <w:u w:val="none"/>
                <w:lang w:val="en-US"/>
              </w:rPr>
            </w:pPr>
          </w:p>
        </w:tc>
        <w:tc>
          <w:tcPr>
            <w:tcW w:w="6566" w:type="dxa"/>
          </w:tcPr>
          <w:p>
            <w:pPr>
              <w:widowControl/>
              <w:jc w:val="center"/>
              <w:rPr>
                <w:rStyle w:val="21"/>
                <w:rFonts w:ascii="Times New Roman" w:hAnsi="Times New Roman" w:eastAsia="宋体" w:cs="Times New Roman"/>
                <w:bCs/>
                <w:color w:val="auto"/>
                <w:szCs w:val="21"/>
                <w:u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tcPr>
          <w:p>
            <w:pPr>
              <w:widowControl/>
              <w:jc w:val="center"/>
              <w:rPr>
                <w:rStyle w:val="21"/>
                <w:rFonts w:ascii="Times New Roman" w:hAnsi="Times New Roman" w:eastAsia="宋体" w:cs="Times New Roman"/>
                <w:bCs/>
                <w:color w:val="auto"/>
                <w:szCs w:val="21"/>
                <w:u w:val="none"/>
                <w:lang w:val="en-US"/>
              </w:rPr>
            </w:pPr>
          </w:p>
        </w:tc>
        <w:tc>
          <w:tcPr>
            <w:tcW w:w="1272" w:type="dxa"/>
          </w:tcPr>
          <w:p>
            <w:pPr>
              <w:widowControl/>
              <w:jc w:val="center"/>
              <w:rPr>
                <w:rStyle w:val="21"/>
                <w:rFonts w:ascii="Times New Roman" w:hAnsi="Times New Roman" w:eastAsia="宋体" w:cs="Times New Roman"/>
                <w:bCs/>
                <w:color w:val="auto"/>
                <w:szCs w:val="21"/>
                <w:u w:val="none"/>
                <w:lang w:val="en-US"/>
              </w:rPr>
            </w:pPr>
          </w:p>
        </w:tc>
        <w:tc>
          <w:tcPr>
            <w:tcW w:w="1087" w:type="dxa"/>
          </w:tcPr>
          <w:p>
            <w:pPr>
              <w:widowControl/>
              <w:jc w:val="center"/>
              <w:rPr>
                <w:rStyle w:val="21"/>
                <w:rFonts w:ascii="Times New Roman" w:hAnsi="Times New Roman" w:eastAsia="宋体" w:cs="Times New Roman"/>
                <w:bCs/>
                <w:color w:val="auto"/>
                <w:szCs w:val="21"/>
                <w:u w:val="none"/>
                <w:lang w:val="en-US"/>
              </w:rPr>
            </w:pPr>
          </w:p>
        </w:tc>
        <w:tc>
          <w:tcPr>
            <w:tcW w:w="6566" w:type="dxa"/>
          </w:tcPr>
          <w:p>
            <w:pPr>
              <w:widowControl/>
              <w:jc w:val="center"/>
              <w:rPr>
                <w:rStyle w:val="21"/>
                <w:rFonts w:ascii="Times New Roman" w:hAnsi="Times New Roman" w:eastAsia="宋体" w:cs="Times New Roman"/>
                <w:bCs/>
                <w:color w:val="auto"/>
                <w:szCs w:val="21"/>
                <w:u w:val="none"/>
                <w:lang w:val="en-US"/>
              </w:rPr>
            </w:pPr>
          </w:p>
        </w:tc>
      </w:tr>
    </w:tbl>
    <w:p>
      <w:pPr>
        <w:widowControl/>
        <w:jc w:val="left"/>
        <w:rPr>
          <w:rStyle w:val="21"/>
          <w:rFonts w:ascii="Times New Roman" w:hAnsi="Times New Roman" w:eastAsia="宋体" w:cs="Times New Roman"/>
          <w:bCs/>
          <w:color w:val="auto"/>
          <w:szCs w:val="21"/>
          <w:u w:val="none"/>
          <w:lang w:val="en-US"/>
        </w:rPr>
      </w:pPr>
    </w:p>
    <w:p>
      <w:pPr>
        <w:widowControl/>
        <w:jc w:val="left"/>
        <w:rPr>
          <w:rStyle w:val="21"/>
          <w:rFonts w:ascii="Times New Roman" w:hAnsi="Times New Roman" w:eastAsia="宋体" w:cs="Times New Roman"/>
          <w:bCs/>
          <w:color w:val="auto"/>
          <w:szCs w:val="21"/>
          <w:u w:val="none"/>
          <w:lang w:val="en-US"/>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Calibri">
    <w:panose1 w:val="020F0502020204030204"/>
    <w:charset w:val="00"/>
    <w:family w:val="swiss"/>
    <w:pitch w:val="default"/>
    <w:sig w:usb0="E4002EFF" w:usb1="C000247B" w:usb2="00000009" w:usb3="00000000" w:csb0="200001FF" w:csb1="00000000"/>
  </w:font>
  <w:font w:name="ＭＳ 明朝">
    <w:altName w:val="Segoe Print"/>
    <w:panose1 w:val="00000000000000000000"/>
    <w:charset w:val="00"/>
    <w:family w:val="auto"/>
    <w:pitch w:val="default"/>
    <w:sig w:usb0="00000000" w:usb1="00000000" w:usb2="00000000" w:usb3="00000000" w:csb0="00000000" w:csb1="00000000"/>
  </w:font>
  <w:font w:name="MS Gothic">
    <w:panose1 w:val="020B0609070205080204"/>
    <w:charset w:val="80"/>
    <w:family w:val="auto"/>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0" w:usb3="00000000" w:csb0="00020000" w:csb1="00000000"/>
  </w:font>
  <w:font w:name="ヒラギノ角ゴ ProN W3">
    <w:altName w:val="Segoe Print"/>
    <w:panose1 w:val="00000000000000000000"/>
    <w:charset w:val="4E"/>
    <w:family w:val="auto"/>
    <w:pitch w:val="default"/>
    <w:sig w:usb0="00000000" w:usb1="00000000" w:usb2="00000012" w:usb3="00000000" w:csb0="0002000D"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MS PGothic">
    <w:panose1 w:val="020B0600070205080204"/>
    <w:charset w:val="80"/>
    <w:family w:val="swiss"/>
    <w:pitch w:val="default"/>
    <w:sig w:usb0="E00002FF" w:usb1="6AC7FDFB" w:usb2="08000012" w:usb3="00000000" w:csb0="4002009F" w:csb1="DFD70000"/>
  </w:font>
  <w:font w:name="等线">
    <w:panose1 w:val="02010600030101010101"/>
    <w:charset w:val="86"/>
    <w:family w:val="auto"/>
    <w:pitch w:val="default"/>
    <w:sig w:usb0="A00002BF" w:usb1="38CF7CFA" w:usb2="00000016" w:usb3="00000000" w:csb0="0004000F" w:csb1="00000000"/>
  </w:font>
  <w:font w:name="Yu Mincho">
    <w:altName w:val="Yu Gothic UI"/>
    <w:panose1 w:val="00000000000000000000"/>
    <w:charset w:val="80"/>
    <w:family w:val="roman"/>
    <w:pitch w:val="default"/>
    <w:sig w:usb0="00000000" w:usb1="00000000" w:usb2="00000012" w:usb3="00000000" w:csb0="000200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Times">
    <w:altName w:val="Times New Roman"/>
    <w:panose1 w:val="02020603050405020304"/>
    <w:charset w:val="00"/>
    <w:family w:val="roman"/>
    <w:pitch w:val="default"/>
    <w:sig w:usb0="00000000" w:usb1="00000000"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02D610B"/>
    <w:multiLevelType w:val="singleLevel"/>
    <w:tmpl w:val="E02D610B"/>
    <w:lvl w:ilvl="0" w:tentative="0">
      <w:start w:val="1"/>
      <w:numFmt w:val="bullet"/>
      <w:lvlText w:val=""/>
      <w:lvlJc w:val="left"/>
      <w:pPr>
        <w:ind w:left="420" w:hanging="420"/>
      </w:pPr>
      <w:rPr>
        <w:rFonts w:hint="default" w:ascii="Wingdings" w:hAnsi="Wingdings"/>
      </w:rPr>
    </w:lvl>
  </w:abstractNum>
  <w:abstractNum w:abstractNumId="1">
    <w:nsid w:val="FFFFFF89"/>
    <w:multiLevelType w:val="singleLevel"/>
    <w:tmpl w:val="FFFFFF89"/>
    <w:lvl w:ilvl="0" w:tentative="0">
      <w:start w:val="1"/>
      <w:numFmt w:val="bullet"/>
      <w:pStyle w:val="6"/>
      <w:lvlText w:val=""/>
      <w:lvlJc w:val="left"/>
      <w:pPr>
        <w:tabs>
          <w:tab w:val="left" w:pos="360"/>
        </w:tabs>
        <w:ind w:left="360" w:hanging="360"/>
      </w:pPr>
      <w:rPr>
        <w:rFonts w:hint="default" w:ascii="Symbol" w:hAnsi="Symbol"/>
      </w:rPr>
    </w:lvl>
  </w:abstractNum>
  <w:abstractNum w:abstractNumId="2">
    <w:nsid w:val="18633DAA"/>
    <w:multiLevelType w:val="multilevel"/>
    <w:tmpl w:val="18633DA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Wingdings" w:hAnsi="Wingdings"/>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
    <w:nsid w:val="187D2E49"/>
    <w:multiLevelType w:val="multilevel"/>
    <w:tmpl w:val="187D2E4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E6659E9"/>
    <w:multiLevelType w:val="multilevel"/>
    <w:tmpl w:val="1E6659E9"/>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5" w:hanging="420"/>
      </w:pPr>
      <w:rPr>
        <w:rFonts w:hint="eastAsia" w:ascii="宋体" w:hAnsi="宋体" w:eastAsia="宋体"/>
        <w:strike w:val="0"/>
      </w:rPr>
    </w:lvl>
    <w:lvl w:ilvl="2" w:tentative="0">
      <w:start w:val="1"/>
      <w:numFmt w:val="bullet"/>
      <w:lvlText w:val="o"/>
      <w:lvlJc w:val="left"/>
      <w:pPr>
        <w:ind w:left="1260" w:hanging="420"/>
      </w:pPr>
      <w:rPr>
        <w:rFonts w:hint="default" w:ascii="Courier New" w:hAnsi="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1F705567"/>
    <w:multiLevelType w:val="multilevel"/>
    <w:tmpl w:val="1F70556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23DA18DD"/>
    <w:multiLevelType w:val="multilevel"/>
    <w:tmpl w:val="23DA18D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30501E44"/>
    <w:multiLevelType w:val="multilevel"/>
    <w:tmpl w:val="30501E44"/>
    <w:lvl w:ilvl="0" w:tentative="0">
      <w:start w:val="1"/>
      <w:numFmt w:val="decimal"/>
      <w:pStyle w:val="28"/>
      <w:lvlText w:val="Proposal %1:  "/>
      <w:lvlJc w:val="left"/>
      <w:pPr>
        <w:ind w:left="720" w:hanging="360"/>
      </w:pPr>
      <w:rPr>
        <w:rFonts w:hint="default"/>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395B1DF4"/>
    <w:multiLevelType w:val="multilevel"/>
    <w:tmpl w:val="395B1DF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4F0C32E4"/>
    <w:multiLevelType w:val="multilevel"/>
    <w:tmpl w:val="4F0C32E4"/>
    <w:lvl w:ilvl="0" w:tentative="0">
      <w:start w:val="1"/>
      <w:numFmt w:val="bullet"/>
      <w:lvlText w:val=""/>
      <w:lvlJc w:val="left"/>
      <w:pPr>
        <w:ind w:left="1020" w:hanging="360"/>
      </w:pPr>
      <w:rPr>
        <w:rFonts w:hint="default" w:ascii="Symbol" w:hAnsi="Symbol"/>
      </w:rPr>
    </w:lvl>
    <w:lvl w:ilvl="1" w:tentative="0">
      <w:start w:val="1"/>
      <w:numFmt w:val="bullet"/>
      <w:lvlText w:val="o"/>
      <w:lvlJc w:val="left"/>
      <w:pPr>
        <w:ind w:left="1740" w:hanging="360"/>
      </w:pPr>
      <w:rPr>
        <w:rFonts w:hint="default" w:ascii="Courier New" w:hAnsi="Courier New" w:cs="Courier New"/>
      </w:rPr>
    </w:lvl>
    <w:lvl w:ilvl="2" w:tentative="0">
      <w:start w:val="1"/>
      <w:numFmt w:val="bullet"/>
      <w:lvlText w:val=""/>
      <w:lvlJc w:val="left"/>
      <w:pPr>
        <w:ind w:left="2460" w:hanging="360"/>
      </w:pPr>
      <w:rPr>
        <w:rFonts w:hint="default" w:ascii="Wingdings" w:hAnsi="Wingdings"/>
      </w:rPr>
    </w:lvl>
    <w:lvl w:ilvl="3" w:tentative="0">
      <w:start w:val="1"/>
      <w:numFmt w:val="bullet"/>
      <w:lvlText w:val=""/>
      <w:lvlJc w:val="left"/>
      <w:pPr>
        <w:ind w:left="3180" w:hanging="360"/>
      </w:pPr>
      <w:rPr>
        <w:rFonts w:hint="default" w:ascii="Symbol" w:hAnsi="Symbol"/>
      </w:rPr>
    </w:lvl>
    <w:lvl w:ilvl="4" w:tentative="0">
      <w:start w:val="1"/>
      <w:numFmt w:val="bullet"/>
      <w:lvlText w:val="o"/>
      <w:lvlJc w:val="left"/>
      <w:pPr>
        <w:ind w:left="3900" w:hanging="360"/>
      </w:pPr>
      <w:rPr>
        <w:rFonts w:hint="default" w:ascii="Courier New" w:hAnsi="Courier New" w:cs="Courier New"/>
      </w:rPr>
    </w:lvl>
    <w:lvl w:ilvl="5" w:tentative="0">
      <w:start w:val="1"/>
      <w:numFmt w:val="bullet"/>
      <w:lvlText w:val=""/>
      <w:lvlJc w:val="left"/>
      <w:pPr>
        <w:ind w:left="4620" w:hanging="360"/>
      </w:pPr>
      <w:rPr>
        <w:rFonts w:hint="default" w:ascii="Wingdings" w:hAnsi="Wingdings"/>
      </w:rPr>
    </w:lvl>
    <w:lvl w:ilvl="6" w:tentative="0">
      <w:start w:val="1"/>
      <w:numFmt w:val="bullet"/>
      <w:lvlText w:val=""/>
      <w:lvlJc w:val="left"/>
      <w:pPr>
        <w:ind w:left="5340" w:hanging="360"/>
      </w:pPr>
      <w:rPr>
        <w:rFonts w:hint="default" w:ascii="Symbol" w:hAnsi="Symbol"/>
      </w:rPr>
    </w:lvl>
    <w:lvl w:ilvl="7" w:tentative="0">
      <w:start w:val="1"/>
      <w:numFmt w:val="bullet"/>
      <w:lvlText w:val="o"/>
      <w:lvlJc w:val="left"/>
      <w:pPr>
        <w:ind w:left="6060" w:hanging="360"/>
      </w:pPr>
      <w:rPr>
        <w:rFonts w:hint="default" w:ascii="Courier New" w:hAnsi="Courier New" w:cs="Courier New"/>
      </w:rPr>
    </w:lvl>
    <w:lvl w:ilvl="8" w:tentative="0">
      <w:start w:val="1"/>
      <w:numFmt w:val="bullet"/>
      <w:lvlText w:val=""/>
      <w:lvlJc w:val="left"/>
      <w:pPr>
        <w:ind w:left="6780" w:hanging="360"/>
      </w:pPr>
      <w:rPr>
        <w:rFonts w:hint="default" w:ascii="Wingdings" w:hAnsi="Wingdings"/>
      </w:rPr>
    </w:lvl>
  </w:abstractNum>
  <w:abstractNum w:abstractNumId="10">
    <w:nsid w:val="7EDA43EF"/>
    <w:multiLevelType w:val="multilevel"/>
    <w:tmpl w:val="7EDA43E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7"/>
  </w:num>
  <w:num w:numId="3">
    <w:abstractNumId w:val="3"/>
  </w:num>
  <w:num w:numId="4">
    <w:abstractNumId w:val="6"/>
  </w:num>
  <w:num w:numId="5">
    <w:abstractNumId w:val="4"/>
  </w:num>
  <w:num w:numId="6">
    <w:abstractNumId w:val="10"/>
  </w:num>
  <w:num w:numId="7">
    <w:abstractNumId w:val="9"/>
  </w:num>
  <w:num w:numId="8">
    <w:abstractNumId w:val="2"/>
  </w:num>
  <w:num w:numId="9">
    <w:abstractNumId w:val="8"/>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bordersDoNotSurroundHeader w:val="1"/>
  <w:bordersDoNotSurroundFooter w:val="1"/>
  <w:documentProtection w:enforcement="0"/>
  <w:defaultTabStop w:val="420"/>
  <w:hyphenationZone w:val="425"/>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52E"/>
    <w:rsid w:val="00011565"/>
    <w:rsid w:val="0001165C"/>
    <w:rsid w:val="000138D1"/>
    <w:rsid w:val="00014217"/>
    <w:rsid w:val="00014670"/>
    <w:rsid w:val="00015730"/>
    <w:rsid w:val="00020023"/>
    <w:rsid w:val="0002006F"/>
    <w:rsid w:val="00020D88"/>
    <w:rsid w:val="0002130A"/>
    <w:rsid w:val="000217AB"/>
    <w:rsid w:val="000229DD"/>
    <w:rsid w:val="000242AD"/>
    <w:rsid w:val="00026D74"/>
    <w:rsid w:val="00027B64"/>
    <w:rsid w:val="00027BA5"/>
    <w:rsid w:val="000314AF"/>
    <w:rsid w:val="0003420E"/>
    <w:rsid w:val="00035A8A"/>
    <w:rsid w:val="00036762"/>
    <w:rsid w:val="00036ECE"/>
    <w:rsid w:val="000374B6"/>
    <w:rsid w:val="00037BAB"/>
    <w:rsid w:val="00040436"/>
    <w:rsid w:val="00041B5C"/>
    <w:rsid w:val="00042857"/>
    <w:rsid w:val="00042EDF"/>
    <w:rsid w:val="000438CC"/>
    <w:rsid w:val="00045BF8"/>
    <w:rsid w:val="00047531"/>
    <w:rsid w:val="000479DA"/>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58E6"/>
    <w:rsid w:val="00076521"/>
    <w:rsid w:val="0007793A"/>
    <w:rsid w:val="00077DF6"/>
    <w:rsid w:val="000807DF"/>
    <w:rsid w:val="00080BF2"/>
    <w:rsid w:val="000815CE"/>
    <w:rsid w:val="000817C0"/>
    <w:rsid w:val="0008186B"/>
    <w:rsid w:val="00081DC9"/>
    <w:rsid w:val="000829FA"/>
    <w:rsid w:val="00083004"/>
    <w:rsid w:val="00083773"/>
    <w:rsid w:val="0008395E"/>
    <w:rsid w:val="00084EF5"/>
    <w:rsid w:val="00086E28"/>
    <w:rsid w:val="00087B3B"/>
    <w:rsid w:val="00091AC1"/>
    <w:rsid w:val="00092D13"/>
    <w:rsid w:val="00092D70"/>
    <w:rsid w:val="00092EFF"/>
    <w:rsid w:val="00093F2B"/>
    <w:rsid w:val="000944F2"/>
    <w:rsid w:val="00095522"/>
    <w:rsid w:val="00096BE9"/>
    <w:rsid w:val="00096ED7"/>
    <w:rsid w:val="000976D0"/>
    <w:rsid w:val="000A0F60"/>
    <w:rsid w:val="000A0F85"/>
    <w:rsid w:val="000A1878"/>
    <w:rsid w:val="000A4D43"/>
    <w:rsid w:val="000A4FB1"/>
    <w:rsid w:val="000A65F8"/>
    <w:rsid w:val="000A75D1"/>
    <w:rsid w:val="000A774E"/>
    <w:rsid w:val="000B011D"/>
    <w:rsid w:val="000B0AB6"/>
    <w:rsid w:val="000B109A"/>
    <w:rsid w:val="000B15D5"/>
    <w:rsid w:val="000B2106"/>
    <w:rsid w:val="000B294D"/>
    <w:rsid w:val="000B483B"/>
    <w:rsid w:val="000B616C"/>
    <w:rsid w:val="000B6341"/>
    <w:rsid w:val="000B6AE9"/>
    <w:rsid w:val="000B6F3B"/>
    <w:rsid w:val="000B77B7"/>
    <w:rsid w:val="000C1F40"/>
    <w:rsid w:val="000C6066"/>
    <w:rsid w:val="000D03E8"/>
    <w:rsid w:val="000D42F2"/>
    <w:rsid w:val="000D458F"/>
    <w:rsid w:val="000D520A"/>
    <w:rsid w:val="000D5214"/>
    <w:rsid w:val="000D59B5"/>
    <w:rsid w:val="000D6043"/>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FA8"/>
    <w:rsid w:val="00104BED"/>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2710"/>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3981"/>
    <w:rsid w:val="00153F2B"/>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715B9"/>
    <w:rsid w:val="00172529"/>
    <w:rsid w:val="00173300"/>
    <w:rsid w:val="001735D5"/>
    <w:rsid w:val="001736E8"/>
    <w:rsid w:val="00173FC3"/>
    <w:rsid w:val="00174955"/>
    <w:rsid w:val="0017597B"/>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2CF"/>
    <w:rsid w:val="001A42E3"/>
    <w:rsid w:val="001A47CB"/>
    <w:rsid w:val="001A651C"/>
    <w:rsid w:val="001B07B5"/>
    <w:rsid w:val="001B103A"/>
    <w:rsid w:val="001B1E71"/>
    <w:rsid w:val="001B27DC"/>
    <w:rsid w:val="001B44EB"/>
    <w:rsid w:val="001B5170"/>
    <w:rsid w:val="001B6BC9"/>
    <w:rsid w:val="001B7A82"/>
    <w:rsid w:val="001C1137"/>
    <w:rsid w:val="001C12BD"/>
    <w:rsid w:val="001C1A3D"/>
    <w:rsid w:val="001C58BB"/>
    <w:rsid w:val="001C5F76"/>
    <w:rsid w:val="001D0126"/>
    <w:rsid w:val="001D0753"/>
    <w:rsid w:val="001D0874"/>
    <w:rsid w:val="001D0C0F"/>
    <w:rsid w:val="001D49E7"/>
    <w:rsid w:val="001D7BD2"/>
    <w:rsid w:val="001E083F"/>
    <w:rsid w:val="001E0DFD"/>
    <w:rsid w:val="001E207F"/>
    <w:rsid w:val="001E5058"/>
    <w:rsid w:val="001E5A7C"/>
    <w:rsid w:val="001E5EDB"/>
    <w:rsid w:val="001E66C2"/>
    <w:rsid w:val="001E71CE"/>
    <w:rsid w:val="001E7315"/>
    <w:rsid w:val="001F0730"/>
    <w:rsid w:val="001F0D4F"/>
    <w:rsid w:val="001F0FDE"/>
    <w:rsid w:val="001F1E11"/>
    <w:rsid w:val="001F2428"/>
    <w:rsid w:val="001F60A5"/>
    <w:rsid w:val="001F6A25"/>
    <w:rsid w:val="001F6F42"/>
    <w:rsid w:val="0020279C"/>
    <w:rsid w:val="002043F2"/>
    <w:rsid w:val="00204631"/>
    <w:rsid w:val="002068D5"/>
    <w:rsid w:val="002074D2"/>
    <w:rsid w:val="0021121C"/>
    <w:rsid w:val="00213573"/>
    <w:rsid w:val="00213CFD"/>
    <w:rsid w:val="00214EA0"/>
    <w:rsid w:val="00215A67"/>
    <w:rsid w:val="00217CBA"/>
    <w:rsid w:val="00217E05"/>
    <w:rsid w:val="002214C0"/>
    <w:rsid w:val="00222C43"/>
    <w:rsid w:val="002241A4"/>
    <w:rsid w:val="0022472C"/>
    <w:rsid w:val="00224912"/>
    <w:rsid w:val="00225496"/>
    <w:rsid w:val="00227C61"/>
    <w:rsid w:val="00230B64"/>
    <w:rsid w:val="00230EF4"/>
    <w:rsid w:val="00231042"/>
    <w:rsid w:val="00231700"/>
    <w:rsid w:val="00232029"/>
    <w:rsid w:val="0024052E"/>
    <w:rsid w:val="00240CA8"/>
    <w:rsid w:val="00241462"/>
    <w:rsid w:val="00241F0A"/>
    <w:rsid w:val="0024276C"/>
    <w:rsid w:val="002429A8"/>
    <w:rsid w:val="00242E9F"/>
    <w:rsid w:val="00245C60"/>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3146"/>
    <w:rsid w:val="00263811"/>
    <w:rsid w:val="002640CE"/>
    <w:rsid w:val="002645C6"/>
    <w:rsid w:val="002658D0"/>
    <w:rsid w:val="00265FA0"/>
    <w:rsid w:val="0026768F"/>
    <w:rsid w:val="00271E1F"/>
    <w:rsid w:val="00272D28"/>
    <w:rsid w:val="002738C9"/>
    <w:rsid w:val="002739B5"/>
    <w:rsid w:val="0027504A"/>
    <w:rsid w:val="0027602C"/>
    <w:rsid w:val="00276849"/>
    <w:rsid w:val="00280152"/>
    <w:rsid w:val="0028048D"/>
    <w:rsid w:val="002818A7"/>
    <w:rsid w:val="00281E1F"/>
    <w:rsid w:val="002824C7"/>
    <w:rsid w:val="0028250E"/>
    <w:rsid w:val="00282E6C"/>
    <w:rsid w:val="002833F5"/>
    <w:rsid w:val="00283AB1"/>
    <w:rsid w:val="00283BC1"/>
    <w:rsid w:val="00283F0B"/>
    <w:rsid w:val="00284243"/>
    <w:rsid w:val="00284555"/>
    <w:rsid w:val="00284EE2"/>
    <w:rsid w:val="002851E7"/>
    <w:rsid w:val="00285B91"/>
    <w:rsid w:val="00286080"/>
    <w:rsid w:val="002860D1"/>
    <w:rsid w:val="0028673C"/>
    <w:rsid w:val="00286E11"/>
    <w:rsid w:val="00287C07"/>
    <w:rsid w:val="002931C9"/>
    <w:rsid w:val="00293764"/>
    <w:rsid w:val="002948B8"/>
    <w:rsid w:val="00294C24"/>
    <w:rsid w:val="00295873"/>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5952"/>
    <w:rsid w:val="002C754C"/>
    <w:rsid w:val="002C7900"/>
    <w:rsid w:val="002C798A"/>
    <w:rsid w:val="002D1067"/>
    <w:rsid w:val="002D2EC5"/>
    <w:rsid w:val="002D3765"/>
    <w:rsid w:val="002D39A0"/>
    <w:rsid w:val="002D40F5"/>
    <w:rsid w:val="002D56EA"/>
    <w:rsid w:val="002D6375"/>
    <w:rsid w:val="002D6F97"/>
    <w:rsid w:val="002E09DB"/>
    <w:rsid w:val="002E0ECA"/>
    <w:rsid w:val="002E11F2"/>
    <w:rsid w:val="002E1223"/>
    <w:rsid w:val="002E1BCB"/>
    <w:rsid w:val="002E1C47"/>
    <w:rsid w:val="002E3906"/>
    <w:rsid w:val="002E768B"/>
    <w:rsid w:val="002E7966"/>
    <w:rsid w:val="002F03EF"/>
    <w:rsid w:val="002F11D7"/>
    <w:rsid w:val="002F125F"/>
    <w:rsid w:val="002F345A"/>
    <w:rsid w:val="002F46CE"/>
    <w:rsid w:val="002F46D6"/>
    <w:rsid w:val="002F4745"/>
    <w:rsid w:val="002F63F0"/>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51D"/>
    <w:rsid w:val="003108DC"/>
    <w:rsid w:val="00310DC8"/>
    <w:rsid w:val="003113C3"/>
    <w:rsid w:val="003116AE"/>
    <w:rsid w:val="00311CB9"/>
    <w:rsid w:val="00311F59"/>
    <w:rsid w:val="00312BE8"/>
    <w:rsid w:val="00314EBB"/>
    <w:rsid w:val="00315D2A"/>
    <w:rsid w:val="00316583"/>
    <w:rsid w:val="00320233"/>
    <w:rsid w:val="003203D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3B34"/>
    <w:rsid w:val="0035498A"/>
    <w:rsid w:val="0035590C"/>
    <w:rsid w:val="00355A5B"/>
    <w:rsid w:val="00355C6F"/>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5A65"/>
    <w:rsid w:val="00375C7A"/>
    <w:rsid w:val="00376A50"/>
    <w:rsid w:val="003808E5"/>
    <w:rsid w:val="00382B55"/>
    <w:rsid w:val="00382F12"/>
    <w:rsid w:val="003839D2"/>
    <w:rsid w:val="00383B9D"/>
    <w:rsid w:val="00383CC4"/>
    <w:rsid w:val="00384928"/>
    <w:rsid w:val="00386A45"/>
    <w:rsid w:val="003920F8"/>
    <w:rsid w:val="003922FB"/>
    <w:rsid w:val="0039553B"/>
    <w:rsid w:val="00395666"/>
    <w:rsid w:val="00397018"/>
    <w:rsid w:val="00397273"/>
    <w:rsid w:val="003A1FFB"/>
    <w:rsid w:val="003A2358"/>
    <w:rsid w:val="003A5487"/>
    <w:rsid w:val="003A66FE"/>
    <w:rsid w:val="003A6D1C"/>
    <w:rsid w:val="003A7C57"/>
    <w:rsid w:val="003B0485"/>
    <w:rsid w:val="003B16ED"/>
    <w:rsid w:val="003B2689"/>
    <w:rsid w:val="003B2AED"/>
    <w:rsid w:val="003B40D3"/>
    <w:rsid w:val="003B4900"/>
    <w:rsid w:val="003B5807"/>
    <w:rsid w:val="003C44E9"/>
    <w:rsid w:val="003C7725"/>
    <w:rsid w:val="003C78FA"/>
    <w:rsid w:val="003D0638"/>
    <w:rsid w:val="003D0BA4"/>
    <w:rsid w:val="003D1672"/>
    <w:rsid w:val="003D468C"/>
    <w:rsid w:val="003D4F00"/>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1E35"/>
    <w:rsid w:val="003F3516"/>
    <w:rsid w:val="003F3AD4"/>
    <w:rsid w:val="003F3F78"/>
    <w:rsid w:val="003F41D6"/>
    <w:rsid w:val="003F510C"/>
    <w:rsid w:val="003F5B6E"/>
    <w:rsid w:val="003F67F9"/>
    <w:rsid w:val="003F788A"/>
    <w:rsid w:val="00400AA7"/>
    <w:rsid w:val="00401125"/>
    <w:rsid w:val="00402833"/>
    <w:rsid w:val="00403D7D"/>
    <w:rsid w:val="00404B01"/>
    <w:rsid w:val="00404B39"/>
    <w:rsid w:val="00404F60"/>
    <w:rsid w:val="004102C5"/>
    <w:rsid w:val="00410EEF"/>
    <w:rsid w:val="004120BF"/>
    <w:rsid w:val="004126A4"/>
    <w:rsid w:val="00413EB9"/>
    <w:rsid w:val="0042013D"/>
    <w:rsid w:val="00421702"/>
    <w:rsid w:val="004225F3"/>
    <w:rsid w:val="00423E51"/>
    <w:rsid w:val="00423F95"/>
    <w:rsid w:val="00425EF1"/>
    <w:rsid w:val="00426695"/>
    <w:rsid w:val="004273B7"/>
    <w:rsid w:val="00430215"/>
    <w:rsid w:val="004315DA"/>
    <w:rsid w:val="004328AA"/>
    <w:rsid w:val="0043388E"/>
    <w:rsid w:val="00434742"/>
    <w:rsid w:val="004372B9"/>
    <w:rsid w:val="00441148"/>
    <w:rsid w:val="00441DF6"/>
    <w:rsid w:val="004449B8"/>
    <w:rsid w:val="00444BB4"/>
    <w:rsid w:val="00444CC6"/>
    <w:rsid w:val="00445E7C"/>
    <w:rsid w:val="004467AD"/>
    <w:rsid w:val="0044778A"/>
    <w:rsid w:val="004479A5"/>
    <w:rsid w:val="004520EE"/>
    <w:rsid w:val="004525C7"/>
    <w:rsid w:val="00452F73"/>
    <w:rsid w:val="00453C2D"/>
    <w:rsid w:val="00453F7A"/>
    <w:rsid w:val="0045407C"/>
    <w:rsid w:val="00454E07"/>
    <w:rsid w:val="00456526"/>
    <w:rsid w:val="00456F7A"/>
    <w:rsid w:val="00457676"/>
    <w:rsid w:val="004604CF"/>
    <w:rsid w:val="004624D6"/>
    <w:rsid w:val="00463E0A"/>
    <w:rsid w:val="00463E53"/>
    <w:rsid w:val="00464027"/>
    <w:rsid w:val="0046641B"/>
    <w:rsid w:val="004677AE"/>
    <w:rsid w:val="00467965"/>
    <w:rsid w:val="004705D7"/>
    <w:rsid w:val="00470938"/>
    <w:rsid w:val="00470975"/>
    <w:rsid w:val="004717C2"/>
    <w:rsid w:val="00472538"/>
    <w:rsid w:val="00472AD2"/>
    <w:rsid w:val="004731B4"/>
    <w:rsid w:val="0047367C"/>
    <w:rsid w:val="0047483E"/>
    <w:rsid w:val="00477901"/>
    <w:rsid w:val="004807AB"/>
    <w:rsid w:val="0048152B"/>
    <w:rsid w:val="00482B49"/>
    <w:rsid w:val="00483334"/>
    <w:rsid w:val="004847CF"/>
    <w:rsid w:val="00485FB0"/>
    <w:rsid w:val="00486B88"/>
    <w:rsid w:val="00491E99"/>
    <w:rsid w:val="00492C3D"/>
    <w:rsid w:val="00492F5E"/>
    <w:rsid w:val="00493B51"/>
    <w:rsid w:val="00493B8A"/>
    <w:rsid w:val="00494AD7"/>
    <w:rsid w:val="0049531A"/>
    <w:rsid w:val="00495CD9"/>
    <w:rsid w:val="00496DFB"/>
    <w:rsid w:val="00497481"/>
    <w:rsid w:val="00497572"/>
    <w:rsid w:val="00497B63"/>
    <w:rsid w:val="004A17C6"/>
    <w:rsid w:val="004A2626"/>
    <w:rsid w:val="004A264F"/>
    <w:rsid w:val="004A2816"/>
    <w:rsid w:val="004A3957"/>
    <w:rsid w:val="004A4007"/>
    <w:rsid w:val="004A41F8"/>
    <w:rsid w:val="004A6744"/>
    <w:rsid w:val="004A71F1"/>
    <w:rsid w:val="004B167D"/>
    <w:rsid w:val="004B4E41"/>
    <w:rsid w:val="004B546F"/>
    <w:rsid w:val="004B579B"/>
    <w:rsid w:val="004B6B43"/>
    <w:rsid w:val="004B798D"/>
    <w:rsid w:val="004C0320"/>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102DE"/>
    <w:rsid w:val="0051067A"/>
    <w:rsid w:val="00510FAD"/>
    <w:rsid w:val="00511833"/>
    <w:rsid w:val="005125DC"/>
    <w:rsid w:val="00512EDE"/>
    <w:rsid w:val="005134E6"/>
    <w:rsid w:val="0051385D"/>
    <w:rsid w:val="005141C9"/>
    <w:rsid w:val="00515006"/>
    <w:rsid w:val="00515D28"/>
    <w:rsid w:val="00516BAB"/>
    <w:rsid w:val="0051732C"/>
    <w:rsid w:val="005178F1"/>
    <w:rsid w:val="00521E58"/>
    <w:rsid w:val="005223B4"/>
    <w:rsid w:val="00524C89"/>
    <w:rsid w:val="005252B7"/>
    <w:rsid w:val="005258E5"/>
    <w:rsid w:val="00525978"/>
    <w:rsid w:val="005261E8"/>
    <w:rsid w:val="0052787F"/>
    <w:rsid w:val="00530E40"/>
    <w:rsid w:val="00531895"/>
    <w:rsid w:val="0053266B"/>
    <w:rsid w:val="00532BCF"/>
    <w:rsid w:val="00532C40"/>
    <w:rsid w:val="00534E08"/>
    <w:rsid w:val="00534FB2"/>
    <w:rsid w:val="005417B0"/>
    <w:rsid w:val="00541BE5"/>
    <w:rsid w:val="005421FE"/>
    <w:rsid w:val="005432E3"/>
    <w:rsid w:val="00544810"/>
    <w:rsid w:val="00544841"/>
    <w:rsid w:val="0054760D"/>
    <w:rsid w:val="00547837"/>
    <w:rsid w:val="00547A2B"/>
    <w:rsid w:val="00550522"/>
    <w:rsid w:val="00550D6F"/>
    <w:rsid w:val="00551098"/>
    <w:rsid w:val="005516FD"/>
    <w:rsid w:val="00553C35"/>
    <w:rsid w:val="00562776"/>
    <w:rsid w:val="00562AE5"/>
    <w:rsid w:val="005630DB"/>
    <w:rsid w:val="0056332C"/>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478"/>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9C1"/>
    <w:rsid w:val="005A2EF6"/>
    <w:rsid w:val="005A47AA"/>
    <w:rsid w:val="005A5491"/>
    <w:rsid w:val="005A5686"/>
    <w:rsid w:val="005A6DC6"/>
    <w:rsid w:val="005B03D6"/>
    <w:rsid w:val="005B0AA5"/>
    <w:rsid w:val="005B104C"/>
    <w:rsid w:val="005B21FB"/>
    <w:rsid w:val="005B535C"/>
    <w:rsid w:val="005B5F48"/>
    <w:rsid w:val="005B617C"/>
    <w:rsid w:val="005C0E26"/>
    <w:rsid w:val="005C1330"/>
    <w:rsid w:val="005C29AF"/>
    <w:rsid w:val="005C2CEF"/>
    <w:rsid w:val="005C34BB"/>
    <w:rsid w:val="005C5B45"/>
    <w:rsid w:val="005C6008"/>
    <w:rsid w:val="005C6657"/>
    <w:rsid w:val="005C6A61"/>
    <w:rsid w:val="005C6B35"/>
    <w:rsid w:val="005C76C8"/>
    <w:rsid w:val="005D1AD7"/>
    <w:rsid w:val="005D2624"/>
    <w:rsid w:val="005D2949"/>
    <w:rsid w:val="005D2B2A"/>
    <w:rsid w:val="005D3761"/>
    <w:rsid w:val="005D3E41"/>
    <w:rsid w:val="005D3F15"/>
    <w:rsid w:val="005D4661"/>
    <w:rsid w:val="005D4E7F"/>
    <w:rsid w:val="005D50AA"/>
    <w:rsid w:val="005D5D25"/>
    <w:rsid w:val="005D7140"/>
    <w:rsid w:val="005D72ED"/>
    <w:rsid w:val="005E0B91"/>
    <w:rsid w:val="005E32E9"/>
    <w:rsid w:val="005E3827"/>
    <w:rsid w:val="005E3E50"/>
    <w:rsid w:val="005E56E7"/>
    <w:rsid w:val="005E5BF3"/>
    <w:rsid w:val="005E68BD"/>
    <w:rsid w:val="005F0345"/>
    <w:rsid w:val="005F23F9"/>
    <w:rsid w:val="005F3511"/>
    <w:rsid w:val="005F493F"/>
    <w:rsid w:val="005F4941"/>
    <w:rsid w:val="005F574D"/>
    <w:rsid w:val="005F5EF1"/>
    <w:rsid w:val="005F5F64"/>
    <w:rsid w:val="0060030D"/>
    <w:rsid w:val="00600325"/>
    <w:rsid w:val="00600D79"/>
    <w:rsid w:val="00602462"/>
    <w:rsid w:val="00603239"/>
    <w:rsid w:val="0060424B"/>
    <w:rsid w:val="00604C50"/>
    <w:rsid w:val="0060631C"/>
    <w:rsid w:val="0060648E"/>
    <w:rsid w:val="00607B90"/>
    <w:rsid w:val="00607B98"/>
    <w:rsid w:val="006100BE"/>
    <w:rsid w:val="006104D7"/>
    <w:rsid w:val="00610B98"/>
    <w:rsid w:val="0061211C"/>
    <w:rsid w:val="00612201"/>
    <w:rsid w:val="00612B42"/>
    <w:rsid w:val="0061323C"/>
    <w:rsid w:val="006134AB"/>
    <w:rsid w:val="006141B4"/>
    <w:rsid w:val="00614AA4"/>
    <w:rsid w:val="00617788"/>
    <w:rsid w:val="00617CF3"/>
    <w:rsid w:val="00617F07"/>
    <w:rsid w:val="00617F94"/>
    <w:rsid w:val="00617FD8"/>
    <w:rsid w:val="00620A38"/>
    <w:rsid w:val="00620DE9"/>
    <w:rsid w:val="00623CED"/>
    <w:rsid w:val="00624EC3"/>
    <w:rsid w:val="006258CA"/>
    <w:rsid w:val="00625FD1"/>
    <w:rsid w:val="006317FD"/>
    <w:rsid w:val="006323E7"/>
    <w:rsid w:val="00632D30"/>
    <w:rsid w:val="00633E64"/>
    <w:rsid w:val="00633E9D"/>
    <w:rsid w:val="00634CDE"/>
    <w:rsid w:val="0063528D"/>
    <w:rsid w:val="00636F35"/>
    <w:rsid w:val="006377ED"/>
    <w:rsid w:val="00637FAD"/>
    <w:rsid w:val="0064070F"/>
    <w:rsid w:val="00640861"/>
    <w:rsid w:val="00640AA1"/>
    <w:rsid w:val="00640D46"/>
    <w:rsid w:val="00641DB7"/>
    <w:rsid w:val="006427AF"/>
    <w:rsid w:val="00642BCD"/>
    <w:rsid w:val="00642DE9"/>
    <w:rsid w:val="00644050"/>
    <w:rsid w:val="00644D40"/>
    <w:rsid w:val="00646268"/>
    <w:rsid w:val="00646A03"/>
    <w:rsid w:val="00650142"/>
    <w:rsid w:val="0065017E"/>
    <w:rsid w:val="00651274"/>
    <w:rsid w:val="00651DB4"/>
    <w:rsid w:val="00651E17"/>
    <w:rsid w:val="00652C43"/>
    <w:rsid w:val="00652D09"/>
    <w:rsid w:val="0065301B"/>
    <w:rsid w:val="00656B3E"/>
    <w:rsid w:val="006625D0"/>
    <w:rsid w:val="0066292A"/>
    <w:rsid w:val="00664457"/>
    <w:rsid w:val="0066491B"/>
    <w:rsid w:val="006653BC"/>
    <w:rsid w:val="00665D75"/>
    <w:rsid w:val="006661B6"/>
    <w:rsid w:val="00666DD1"/>
    <w:rsid w:val="00666F0A"/>
    <w:rsid w:val="006671FF"/>
    <w:rsid w:val="0066732F"/>
    <w:rsid w:val="006704FC"/>
    <w:rsid w:val="00671CF8"/>
    <w:rsid w:val="00674959"/>
    <w:rsid w:val="00676042"/>
    <w:rsid w:val="00677080"/>
    <w:rsid w:val="00680AA4"/>
    <w:rsid w:val="0068313D"/>
    <w:rsid w:val="0068331D"/>
    <w:rsid w:val="006835E9"/>
    <w:rsid w:val="00683895"/>
    <w:rsid w:val="00683BD0"/>
    <w:rsid w:val="00684254"/>
    <w:rsid w:val="00687544"/>
    <w:rsid w:val="006876A6"/>
    <w:rsid w:val="0069091E"/>
    <w:rsid w:val="006926B5"/>
    <w:rsid w:val="0069560D"/>
    <w:rsid w:val="006967C7"/>
    <w:rsid w:val="006A0596"/>
    <w:rsid w:val="006A2912"/>
    <w:rsid w:val="006A37C5"/>
    <w:rsid w:val="006A40CF"/>
    <w:rsid w:val="006A724B"/>
    <w:rsid w:val="006B0090"/>
    <w:rsid w:val="006B0188"/>
    <w:rsid w:val="006B188B"/>
    <w:rsid w:val="006B288F"/>
    <w:rsid w:val="006B32C6"/>
    <w:rsid w:val="006B5EAC"/>
    <w:rsid w:val="006B5F62"/>
    <w:rsid w:val="006C001B"/>
    <w:rsid w:val="006C0A71"/>
    <w:rsid w:val="006C1924"/>
    <w:rsid w:val="006C1CD8"/>
    <w:rsid w:val="006C1D49"/>
    <w:rsid w:val="006C23D5"/>
    <w:rsid w:val="006C2DC3"/>
    <w:rsid w:val="006C515F"/>
    <w:rsid w:val="006C5B16"/>
    <w:rsid w:val="006C72FE"/>
    <w:rsid w:val="006D03C3"/>
    <w:rsid w:val="006D3DC8"/>
    <w:rsid w:val="006D3EF8"/>
    <w:rsid w:val="006D479D"/>
    <w:rsid w:val="006D4ADC"/>
    <w:rsid w:val="006D5918"/>
    <w:rsid w:val="006E080A"/>
    <w:rsid w:val="006E0A4B"/>
    <w:rsid w:val="006E0B09"/>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AB3"/>
    <w:rsid w:val="006F6C5A"/>
    <w:rsid w:val="006F784D"/>
    <w:rsid w:val="006F7BA6"/>
    <w:rsid w:val="007005AD"/>
    <w:rsid w:val="0070252B"/>
    <w:rsid w:val="00702916"/>
    <w:rsid w:val="0070299F"/>
    <w:rsid w:val="00702B1B"/>
    <w:rsid w:val="007045EF"/>
    <w:rsid w:val="00704B91"/>
    <w:rsid w:val="00704F89"/>
    <w:rsid w:val="0070598B"/>
    <w:rsid w:val="00706C2B"/>
    <w:rsid w:val="00707B74"/>
    <w:rsid w:val="0071035C"/>
    <w:rsid w:val="00710EF0"/>
    <w:rsid w:val="007116B3"/>
    <w:rsid w:val="00711D52"/>
    <w:rsid w:val="00713400"/>
    <w:rsid w:val="00713B8C"/>
    <w:rsid w:val="0071484A"/>
    <w:rsid w:val="007164E1"/>
    <w:rsid w:val="00716841"/>
    <w:rsid w:val="00716BD6"/>
    <w:rsid w:val="00716F4B"/>
    <w:rsid w:val="007170DB"/>
    <w:rsid w:val="007171B6"/>
    <w:rsid w:val="00720315"/>
    <w:rsid w:val="0072105C"/>
    <w:rsid w:val="007225DC"/>
    <w:rsid w:val="00722AF5"/>
    <w:rsid w:val="007238FF"/>
    <w:rsid w:val="00724C98"/>
    <w:rsid w:val="0072553B"/>
    <w:rsid w:val="00725850"/>
    <w:rsid w:val="00725921"/>
    <w:rsid w:val="00730DA2"/>
    <w:rsid w:val="00731E26"/>
    <w:rsid w:val="00732381"/>
    <w:rsid w:val="00732619"/>
    <w:rsid w:val="007341F8"/>
    <w:rsid w:val="0073459B"/>
    <w:rsid w:val="00734B24"/>
    <w:rsid w:val="007357D5"/>
    <w:rsid w:val="00736CBD"/>
    <w:rsid w:val="007371A8"/>
    <w:rsid w:val="0074131C"/>
    <w:rsid w:val="00742086"/>
    <w:rsid w:val="00743D7C"/>
    <w:rsid w:val="007445CF"/>
    <w:rsid w:val="007454B9"/>
    <w:rsid w:val="00745766"/>
    <w:rsid w:val="007461A6"/>
    <w:rsid w:val="0074702E"/>
    <w:rsid w:val="00750445"/>
    <w:rsid w:val="00750C63"/>
    <w:rsid w:val="00751936"/>
    <w:rsid w:val="007526AB"/>
    <w:rsid w:val="0075511D"/>
    <w:rsid w:val="00757AD4"/>
    <w:rsid w:val="00760021"/>
    <w:rsid w:val="00761C58"/>
    <w:rsid w:val="00762514"/>
    <w:rsid w:val="00763B71"/>
    <w:rsid w:val="00765FB6"/>
    <w:rsid w:val="007672F6"/>
    <w:rsid w:val="00770B47"/>
    <w:rsid w:val="00771F75"/>
    <w:rsid w:val="00771FE4"/>
    <w:rsid w:val="00773ADF"/>
    <w:rsid w:val="00774ABD"/>
    <w:rsid w:val="0077559C"/>
    <w:rsid w:val="00776C42"/>
    <w:rsid w:val="00777204"/>
    <w:rsid w:val="00777A59"/>
    <w:rsid w:val="00777ABC"/>
    <w:rsid w:val="00780458"/>
    <w:rsid w:val="007804EC"/>
    <w:rsid w:val="00780837"/>
    <w:rsid w:val="007812DD"/>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97833"/>
    <w:rsid w:val="007A0276"/>
    <w:rsid w:val="007A1106"/>
    <w:rsid w:val="007A27F7"/>
    <w:rsid w:val="007A3CEE"/>
    <w:rsid w:val="007A4634"/>
    <w:rsid w:val="007A4E74"/>
    <w:rsid w:val="007A64F4"/>
    <w:rsid w:val="007B0467"/>
    <w:rsid w:val="007B0B97"/>
    <w:rsid w:val="007B12D8"/>
    <w:rsid w:val="007B373E"/>
    <w:rsid w:val="007B5442"/>
    <w:rsid w:val="007C021A"/>
    <w:rsid w:val="007C1113"/>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B08"/>
    <w:rsid w:val="007E093F"/>
    <w:rsid w:val="007E0FA9"/>
    <w:rsid w:val="007E14A6"/>
    <w:rsid w:val="007E1E4A"/>
    <w:rsid w:val="007E205D"/>
    <w:rsid w:val="007E2F26"/>
    <w:rsid w:val="007E341B"/>
    <w:rsid w:val="007E40CB"/>
    <w:rsid w:val="007E4279"/>
    <w:rsid w:val="007E4B5A"/>
    <w:rsid w:val="007E7810"/>
    <w:rsid w:val="007E7983"/>
    <w:rsid w:val="007F1518"/>
    <w:rsid w:val="007F39B1"/>
    <w:rsid w:val="007F5504"/>
    <w:rsid w:val="007F5991"/>
    <w:rsid w:val="00800BBE"/>
    <w:rsid w:val="00801393"/>
    <w:rsid w:val="00801D0C"/>
    <w:rsid w:val="00803926"/>
    <w:rsid w:val="00804D2E"/>
    <w:rsid w:val="00804F56"/>
    <w:rsid w:val="008050DF"/>
    <w:rsid w:val="00806D8F"/>
    <w:rsid w:val="00811789"/>
    <w:rsid w:val="008127A8"/>
    <w:rsid w:val="008127BE"/>
    <w:rsid w:val="00814345"/>
    <w:rsid w:val="00814509"/>
    <w:rsid w:val="008156EC"/>
    <w:rsid w:val="00816338"/>
    <w:rsid w:val="00817A8E"/>
    <w:rsid w:val="00822183"/>
    <w:rsid w:val="008245FA"/>
    <w:rsid w:val="008248E4"/>
    <w:rsid w:val="00824C82"/>
    <w:rsid w:val="00826A62"/>
    <w:rsid w:val="0083015D"/>
    <w:rsid w:val="0083109D"/>
    <w:rsid w:val="00831A3C"/>
    <w:rsid w:val="008325A3"/>
    <w:rsid w:val="0083293D"/>
    <w:rsid w:val="00834ADC"/>
    <w:rsid w:val="00834F66"/>
    <w:rsid w:val="00835474"/>
    <w:rsid w:val="008375ED"/>
    <w:rsid w:val="00840DFD"/>
    <w:rsid w:val="00841473"/>
    <w:rsid w:val="00842267"/>
    <w:rsid w:val="00844CD7"/>
    <w:rsid w:val="008459C7"/>
    <w:rsid w:val="00847813"/>
    <w:rsid w:val="00847A31"/>
    <w:rsid w:val="00847E0B"/>
    <w:rsid w:val="00851450"/>
    <w:rsid w:val="00852ED1"/>
    <w:rsid w:val="008534C3"/>
    <w:rsid w:val="00853E98"/>
    <w:rsid w:val="00854D20"/>
    <w:rsid w:val="00855880"/>
    <w:rsid w:val="00861BCE"/>
    <w:rsid w:val="00861F0B"/>
    <w:rsid w:val="0086352A"/>
    <w:rsid w:val="008659A7"/>
    <w:rsid w:val="008674D6"/>
    <w:rsid w:val="00867883"/>
    <w:rsid w:val="00867A76"/>
    <w:rsid w:val="008701D1"/>
    <w:rsid w:val="00871B68"/>
    <w:rsid w:val="00872972"/>
    <w:rsid w:val="00872E87"/>
    <w:rsid w:val="0087313E"/>
    <w:rsid w:val="00873854"/>
    <w:rsid w:val="00874042"/>
    <w:rsid w:val="00876D27"/>
    <w:rsid w:val="008776F6"/>
    <w:rsid w:val="00877A88"/>
    <w:rsid w:val="00877D9A"/>
    <w:rsid w:val="00880206"/>
    <w:rsid w:val="008810BF"/>
    <w:rsid w:val="008817F9"/>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97B"/>
    <w:rsid w:val="008B6ADE"/>
    <w:rsid w:val="008B7B11"/>
    <w:rsid w:val="008C1C44"/>
    <w:rsid w:val="008C1F1E"/>
    <w:rsid w:val="008C274F"/>
    <w:rsid w:val="008C28EB"/>
    <w:rsid w:val="008C2B53"/>
    <w:rsid w:val="008C43A0"/>
    <w:rsid w:val="008C5962"/>
    <w:rsid w:val="008D0400"/>
    <w:rsid w:val="008D1E30"/>
    <w:rsid w:val="008D23C8"/>
    <w:rsid w:val="008D2451"/>
    <w:rsid w:val="008D29C1"/>
    <w:rsid w:val="008D2D90"/>
    <w:rsid w:val="008D2FBE"/>
    <w:rsid w:val="008D367E"/>
    <w:rsid w:val="008D62AA"/>
    <w:rsid w:val="008D6F5D"/>
    <w:rsid w:val="008D7148"/>
    <w:rsid w:val="008D73B3"/>
    <w:rsid w:val="008D74C3"/>
    <w:rsid w:val="008E0D05"/>
    <w:rsid w:val="008E51AB"/>
    <w:rsid w:val="008E5B64"/>
    <w:rsid w:val="008E5CBC"/>
    <w:rsid w:val="008E7F1F"/>
    <w:rsid w:val="008F0D6D"/>
    <w:rsid w:val="008F2346"/>
    <w:rsid w:val="008F2381"/>
    <w:rsid w:val="008F3F0B"/>
    <w:rsid w:val="008F4632"/>
    <w:rsid w:val="008F49D3"/>
    <w:rsid w:val="008F5194"/>
    <w:rsid w:val="008F5B6D"/>
    <w:rsid w:val="008F5D75"/>
    <w:rsid w:val="008F73FA"/>
    <w:rsid w:val="008F7AF6"/>
    <w:rsid w:val="008F7FE2"/>
    <w:rsid w:val="00900479"/>
    <w:rsid w:val="0090060C"/>
    <w:rsid w:val="0090495C"/>
    <w:rsid w:val="0090537F"/>
    <w:rsid w:val="00906160"/>
    <w:rsid w:val="009062FA"/>
    <w:rsid w:val="00906BB3"/>
    <w:rsid w:val="009076B3"/>
    <w:rsid w:val="00910137"/>
    <w:rsid w:val="009110B7"/>
    <w:rsid w:val="00914BE6"/>
    <w:rsid w:val="0091603F"/>
    <w:rsid w:val="00920830"/>
    <w:rsid w:val="009220E8"/>
    <w:rsid w:val="009239C0"/>
    <w:rsid w:val="00923F8C"/>
    <w:rsid w:val="0092459D"/>
    <w:rsid w:val="00925D45"/>
    <w:rsid w:val="009262D9"/>
    <w:rsid w:val="0092634B"/>
    <w:rsid w:val="00927403"/>
    <w:rsid w:val="00930AE6"/>
    <w:rsid w:val="00931D53"/>
    <w:rsid w:val="00931DA2"/>
    <w:rsid w:val="009331D3"/>
    <w:rsid w:val="0093323F"/>
    <w:rsid w:val="0093338E"/>
    <w:rsid w:val="00934423"/>
    <w:rsid w:val="0093524C"/>
    <w:rsid w:val="009357C8"/>
    <w:rsid w:val="009361CE"/>
    <w:rsid w:val="00936572"/>
    <w:rsid w:val="00936A6B"/>
    <w:rsid w:val="00936C30"/>
    <w:rsid w:val="00940FE9"/>
    <w:rsid w:val="009410BC"/>
    <w:rsid w:val="009417CD"/>
    <w:rsid w:val="009423DB"/>
    <w:rsid w:val="00943CED"/>
    <w:rsid w:val="009443C4"/>
    <w:rsid w:val="00944B50"/>
    <w:rsid w:val="00944D3F"/>
    <w:rsid w:val="00946722"/>
    <w:rsid w:val="00946EE1"/>
    <w:rsid w:val="00953AE4"/>
    <w:rsid w:val="00954FEC"/>
    <w:rsid w:val="0095515F"/>
    <w:rsid w:val="00956417"/>
    <w:rsid w:val="00960477"/>
    <w:rsid w:val="009608EA"/>
    <w:rsid w:val="009633C3"/>
    <w:rsid w:val="009634F5"/>
    <w:rsid w:val="009660A2"/>
    <w:rsid w:val="00966660"/>
    <w:rsid w:val="00967693"/>
    <w:rsid w:val="00970156"/>
    <w:rsid w:val="0097020C"/>
    <w:rsid w:val="00970CEE"/>
    <w:rsid w:val="00970ECB"/>
    <w:rsid w:val="00971AE0"/>
    <w:rsid w:val="009721E8"/>
    <w:rsid w:val="00973BC1"/>
    <w:rsid w:val="00977E70"/>
    <w:rsid w:val="009801CA"/>
    <w:rsid w:val="00981C1E"/>
    <w:rsid w:val="009846A2"/>
    <w:rsid w:val="00984A29"/>
    <w:rsid w:val="0098574B"/>
    <w:rsid w:val="00986323"/>
    <w:rsid w:val="00986C63"/>
    <w:rsid w:val="00986F85"/>
    <w:rsid w:val="00987AC3"/>
    <w:rsid w:val="00987B9B"/>
    <w:rsid w:val="00993204"/>
    <w:rsid w:val="00993D80"/>
    <w:rsid w:val="00993ED7"/>
    <w:rsid w:val="0099427E"/>
    <w:rsid w:val="0099570A"/>
    <w:rsid w:val="00995D3B"/>
    <w:rsid w:val="00996313"/>
    <w:rsid w:val="009A052A"/>
    <w:rsid w:val="009A0985"/>
    <w:rsid w:val="009A10E3"/>
    <w:rsid w:val="009A28C0"/>
    <w:rsid w:val="009A36ED"/>
    <w:rsid w:val="009A42A0"/>
    <w:rsid w:val="009A5120"/>
    <w:rsid w:val="009A6C50"/>
    <w:rsid w:val="009A74DB"/>
    <w:rsid w:val="009A7863"/>
    <w:rsid w:val="009B00A7"/>
    <w:rsid w:val="009B0140"/>
    <w:rsid w:val="009B032E"/>
    <w:rsid w:val="009B08B9"/>
    <w:rsid w:val="009B29E5"/>
    <w:rsid w:val="009B3978"/>
    <w:rsid w:val="009B3DBB"/>
    <w:rsid w:val="009B6250"/>
    <w:rsid w:val="009B7B4C"/>
    <w:rsid w:val="009C00BB"/>
    <w:rsid w:val="009C2934"/>
    <w:rsid w:val="009C2EAF"/>
    <w:rsid w:val="009C3890"/>
    <w:rsid w:val="009C395D"/>
    <w:rsid w:val="009C4281"/>
    <w:rsid w:val="009D06CE"/>
    <w:rsid w:val="009D0A70"/>
    <w:rsid w:val="009D1215"/>
    <w:rsid w:val="009D1657"/>
    <w:rsid w:val="009D1A84"/>
    <w:rsid w:val="009D2FF1"/>
    <w:rsid w:val="009D3CDA"/>
    <w:rsid w:val="009D5874"/>
    <w:rsid w:val="009D5931"/>
    <w:rsid w:val="009D71FF"/>
    <w:rsid w:val="009E0383"/>
    <w:rsid w:val="009E0AD2"/>
    <w:rsid w:val="009E0F81"/>
    <w:rsid w:val="009E1C3F"/>
    <w:rsid w:val="009E416C"/>
    <w:rsid w:val="009E466A"/>
    <w:rsid w:val="009E5789"/>
    <w:rsid w:val="009E6401"/>
    <w:rsid w:val="009E686B"/>
    <w:rsid w:val="009E6D6E"/>
    <w:rsid w:val="009E7CEC"/>
    <w:rsid w:val="009E7FB1"/>
    <w:rsid w:val="009F017A"/>
    <w:rsid w:val="009F0712"/>
    <w:rsid w:val="009F0EDE"/>
    <w:rsid w:val="009F3B6F"/>
    <w:rsid w:val="009F492F"/>
    <w:rsid w:val="009F5C12"/>
    <w:rsid w:val="009F6FEF"/>
    <w:rsid w:val="00A00EB0"/>
    <w:rsid w:val="00A02393"/>
    <w:rsid w:val="00A02EBA"/>
    <w:rsid w:val="00A0409D"/>
    <w:rsid w:val="00A1063B"/>
    <w:rsid w:val="00A1092B"/>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3DFA"/>
    <w:rsid w:val="00A3688E"/>
    <w:rsid w:val="00A371BE"/>
    <w:rsid w:val="00A37309"/>
    <w:rsid w:val="00A37818"/>
    <w:rsid w:val="00A417F3"/>
    <w:rsid w:val="00A426A4"/>
    <w:rsid w:val="00A42A3C"/>
    <w:rsid w:val="00A43ABF"/>
    <w:rsid w:val="00A43FC3"/>
    <w:rsid w:val="00A441E7"/>
    <w:rsid w:val="00A44655"/>
    <w:rsid w:val="00A46B76"/>
    <w:rsid w:val="00A46D27"/>
    <w:rsid w:val="00A5026C"/>
    <w:rsid w:val="00A50B73"/>
    <w:rsid w:val="00A50E7C"/>
    <w:rsid w:val="00A519F3"/>
    <w:rsid w:val="00A51AC5"/>
    <w:rsid w:val="00A52942"/>
    <w:rsid w:val="00A52967"/>
    <w:rsid w:val="00A52AC4"/>
    <w:rsid w:val="00A53F38"/>
    <w:rsid w:val="00A554F5"/>
    <w:rsid w:val="00A5569E"/>
    <w:rsid w:val="00A56401"/>
    <w:rsid w:val="00A5751A"/>
    <w:rsid w:val="00A5786D"/>
    <w:rsid w:val="00A6181D"/>
    <w:rsid w:val="00A62302"/>
    <w:rsid w:val="00A62558"/>
    <w:rsid w:val="00A62F01"/>
    <w:rsid w:val="00A63D23"/>
    <w:rsid w:val="00A6612B"/>
    <w:rsid w:val="00A6639C"/>
    <w:rsid w:val="00A669F0"/>
    <w:rsid w:val="00A67F2C"/>
    <w:rsid w:val="00A7182F"/>
    <w:rsid w:val="00A71984"/>
    <w:rsid w:val="00A72B38"/>
    <w:rsid w:val="00A72F54"/>
    <w:rsid w:val="00A72FF6"/>
    <w:rsid w:val="00A7499B"/>
    <w:rsid w:val="00A76460"/>
    <w:rsid w:val="00A807EA"/>
    <w:rsid w:val="00A813EA"/>
    <w:rsid w:val="00A8312E"/>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53F8"/>
    <w:rsid w:val="00AA6033"/>
    <w:rsid w:val="00AA609F"/>
    <w:rsid w:val="00AA63D8"/>
    <w:rsid w:val="00AA640A"/>
    <w:rsid w:val="00AA7178"/>
    <w:rsid w:val="00AB22EE"/>
    <w:rsid w:val="00AB429F"/>
    <w:rsid w:val="00AB5CF3"/>
    <w:rsid w:val="00AB5D7A"/>
    <w:rsid w:val="00AB6031"/>
    <w:rsid w:val="00AB6360"/>
    <w:rsid w:val="00AB65B3"/>
    <w:rsid w:val="00AB6FD9"/>
    <w:rsid w:val="00AB72B7"/>
    <w:rsid w:val="00AC1DE7"/>
    <w:rsid w:val="00AC2174"/>
    <w:rsid w:val="00AC5999"/>
    <w:rsid w:val="00AC63A5"/>
    <w:rsid w:val="00AC6ACB"/>
    <w:rsid w:val="00AD0B16"/>
    <w:rsid w:val="00AD1C35"/>
    <w:rsid w:val="00AD2130"/>
    <w:rsid w:val="00AD2330"/>
    <w:rsid w:val="00AD3F9E"/>
    <w:rsid w:val="00AD45B3"/>
    <w:rsid w:val="00AD4E8A"/>
    <w:rsid w:val="00AD7F9D"/>
    <w:rsid w:val="00AE26C0"/>
    <w:rsid w:val="00AE2A58"/>
    <w:rsid w:val="00AE2F25"/>
    <w:rsid w:val="00AE3E84"/>
    <w:rsid w:val="00AE4686"/>
    <w:rsid w:val="00AE5755"/>
    <w:rsid w:val="00AE6713"/>
    <w:rsid w:val="00AE7E1E"/>
    <w:rsid w:val="00AF0A33"/>
    <w:rsid w:val="00AF0CED"/>
    <w:rsid w:val="00AF0F17"/>
    <w:rsid w:val="00AF41E7"/>
    <w:rsid w:val="00AF42B7"/>
    <w:rsid w:val="00AF45C4"/>
    <w:rsid w:val="00AF490A"/>
    <w:rsid w:val="00AF606C"/>
    <w:rsid w:val="00AF66AD"/>
    <w:rsid w:val="00AF7C3B"/>
    <w:rsid w:val="00B00950"/>
    <w:rsid w:val="00B02379"/>
    <w:rsid w:val="00B05A10"/>
    <w:rsid w:val="00B102A8"/>
    <w:rsid w:val="00B10832"/>
    <w:rsid w:val="00B12133"/>
    <w:rsid w:val="00B1263B"/>
    <w:rsid w:val="00B1344D"/>
    <w:rsid w:val="00B14A53"/>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9C8"/>
    <w:rsid w:val="00B32777"/>
    <w:rsid w:val="00B327C8"/>
    <w:rsid w:val="00B330F1"/>
    <w:rsid w:val="00B33840"/>
    <w:rsid w:val="00B34351"/>
    <w:rsid w:val="00B34CB0"/>
    <w:rsid w:val="00B34D23"/>
    <w:rsid w:val="00B3556F"/>
    <w:rsid w:val="00B35FE8"/>
    <w:rsid w:val="00B364E5"/>
    <w:rsid w:val="00B36874"/>
    <w:rsid w:val="00B36C9F"/>
    <w:rsid w:val="00B40D49"/>
    <w:rsid w:val="00B44BCF"/>
    <w:rsid w:val="00B46BC2"/>
    <w:rsid w:val="00B47E2D"/>
    <w:rsid w:val="00B516AB"/>
    <w:rsid w:val="00B51B16"/>
    <w:rsid w:val="00B546EA"/>
    <w:rsid w:val="00B55531"/>
    <w:rsid w:val="00B56FC1"/>
    <w:rsid w:val="00B60641"/>
    <w:rsid w:val="00B60E78"/>
    <w:rsid w:val="00B61025"/>
    <w:rsid w:val="00B63F80"/>
    <w:rsid w:val="00B6405C"/>
    <w:rsid w:val="00B64363"/>
    <w:rsid w:val="00B652D8"/>
    <w:rsid w:val="00B6618E"/>
    <w:rsid w:val="00B6620A"/>
    <w:rsid w:val="00B67351"/>
    <w:rsid w:val="00B702F0"/>
    <w:rsid w:val="00B71763"/>
    <w:rsid w:val="00B71A1B"/>
    <w:rsid w:val="00B72705"/>
    <w:rsid w:val="00B73928"/>
    <w:rsid w:val="00B74622"/>
    <w:rsid w:val="00B7674A"/>
    <w:rsid w:val="00B76B0E"/>
    <w:rsid w:val="00B77864"/>
    <w:rsid w:val="00B8028D"/>
    <w:rsid w:val="00B802E1"/>
    <w:rsid w:val="00B81BDA"/>
    <w:rsid w:val="00B820CE"/>
    <w:rsid w:val="00B821CF"/>
    <w:rsid w:val="00B82C97"/>
    <w:rsid w:val="00B83163"/>
    <w:rsid w:val="00B852C9"/>
    <w:rsid w:val="00B853B4"/>
    <w:rsid w:val="00B8795D"/>
    <w:rsid w:val="00B92611"/>
    <w:rsid w:val="00B92E7C"/>
    <w:rsid w:val="00B9353B"/>
    <w:rsid w:val="00B9433A"/>
    <w:rsid w:val="00B95EDE"/>
    <w:rsid w:val="00B965B9"/>
    <w:rsid w:val="00B96DE9"/>
    <w:rsid w:val="00B970DF"/>
    <w:rsid w:val="00BA0F0E"/>
    <w:rsid w:val="00BA1009"/>
    <w:rsid w:val="00BA2DD6"/>
    <w:rsid w:val="00BA3030"/>
    <w:rsid w:val="00BA505A"/>
    <w:rsid w:val="00BB0832"/>
    <w:rsid w:val="00BB0905"/>
    <w:rsid w:val="00BB1921"/>
    <w:rsid w:val="00BB2478"/>
    <w:rsid w:val="00BB269F"/>
    <w:rsid w:val="00BB36EC"/>
    <w:rsid w:val="00BB428D"/>
    <w:rsid w:val="00BB5798"/>
    <w:rsid w:val="00BB5981"/>
    <w:rsid w:val="00BB611D"/>
    <w:rsid w:val="00BB63C8"/>
    <w:rsid w:val="00BB7205"/>
    <w:rsid w:val="00BC1655"/>
    <w:rsid w:val="00BC3DEB"/>
    <w:rsid w:val="00BC3F82"/>
    <w:rsid w:val="00BC4170"/>
    <w:rsid w:val="00BC44EE"/>
    <w:rsid w:val="00BC50CB"/>
    <w:rsid w:val="00BC7FF4"/>
    <w:rsid w:val="00BD0AF9"/>
    <w:rsid w:val="00BD0C5C"/>
    <w:rsid w:val="00BD2245"/>
    <w:rsid w:val="00BD2DB3"/>
    <w:rsid w:val="00BD2E7B"/>
    <w:rsid w:val="00BD3ED4"/>
    <w:rsid w:val="00BD61E5"/>
    <w:rsid w:val="00BE0F61"/>
    <w:rsid w:val="00BE1998"/>
    <w:rsid w:val="00BE290A"/>
    <w:rsid w:val="00BE4B15"/>
    <w:rsid w:val="00BE5313"/>
    <w:rsid w:val="00BE59F4"/>
    <w:rsid w:val="00BE6063"/>
    <w:rsid w:val="00BE6472"/>
    <w:rsid w:val="00BE6AF7"/>
    <w:rsid w:val="00BF0C6F"/>
    <w:rsid w:val="00BF1962"/>
    <w:rsid w:val="00BF215C"/>
    <w:rsid w:val="00BF2EB6"/>
    <w:rsid w:val="00BF2F79"/>
    <w:rsid w:val="00BF3367"/>
    <w:rsid w:val="00BF410D"/>
    <w:rsid w:val="00BF4CAC"/>
    <w:rsid w:val="00BF6650"/>
    <w:rsid w:val="00BF7025"/>
    <w:rsid w:val="00C02E2B"/>
    <w:rsid w:val="00C04FDF"/>
    <w:rsid w:val="00C1140A"/>
    <w:rsid w:val="00C11DF3"/>
    <w:rsid w:val="00C12AA9"/>
    <w:rsid w:val="00C12D1D"/>
    <w:rsid w:val="00C13A03"/>
    <w:rsid w:val="00C147AD"/>
    <w:rsid w:val="00C14C92"/>
    <w:rsid w:val="00C163C5"/>
    <w:rsid w:val="00C1655D"/>
    <w:rsid w:val="00C207CD"/>
    <w:rsid w:val="00C21756"/>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5B9"/>
    <w:rsid w:val="00C4273D"/>
    <w:rsid w:val="00C43B40"/>
    <w:rsid w:val="00C44694"/>
    <w:rsid w:val="00C44F16"/>
    <w:rsid w:val="00C45089"/>
    <w:rsid w:val="00C4541C"/>
    <w:rsid w:val="00C4586E"/>
    <w:rsid w:val="00C46154"/>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70E44"/>
    <w:rsid w:val="00C713C5"/>
    <w:rsid w:val="00C72D0F"/>
    <w:rsid w:val="00C7481B"/>
    <w:rsid w:val="00C75397"/>
    <w:rsid w:val="00C7548D"/>
    <w:rsid w:val="00C755AA"/>
    <w:rsid w:val="00C76F41"/>
    <w:rsid w:val="00C771A9"/>
    <w:rsid w:val="00C772AB"/>
    <w:rsid w:val="00C80071"/>
    <w:rsid w:val="00C81AF9"/>
    <w:rsid w:val="00C81E1A"/>
    <w:rsid w:val="00C81F88"/>
    <w:rsid w:val="00C8337F"/>
    <w:rsid w:val="00C85ED4"/>
    <w:rsid w:val="00C8651A"/>
    <w:rsid w:val="00C86D9B"/>
    <w:rsid w:val="00C8702A"/>
    <w:rsid w:val="00C90137"/>
    <w:rsid w:val="00C90EDF"/>
    <w:rsid w:val="00C9102C"/>
    <w:rsid w:val="00C91AA1"/>
    <w:rsid w:val="00C92562"/>
    <w:rsid w:val="00C974FC"/>
    <w:rsid w:val="00CA0952"/>
    <w:rsid w:val="00CA17F7"/>
    <w:rsid w:val="00CA331B"/>
    <w:rsid w:val="00CA348E"/>
    <w:rsid w:val="00CA53D5"/>
    <w:rsid w:val="00CA601F"/>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B84"/>
    <w:rsid w:val="00CC1E0E"/>
    <w:rsid w:val="00CC1E7A"/>
    <w:rsid w:val="00CC20DA"/>
    <w:rsid w:val="00CC24B5"/>
    <w:rsid w:val="00CC644C"/>
    <w:rsid w:val="00CC71A9"/>
    <w:rsid w:val="00CC79C4"/>
    <w:rsid w:val="00CC7DB7"/>
    <w:rsid w:val="00CD09D3"/>
    <w:rsid w:val="00CD5A9C"/>
    <w:rsid w:val="00CD6BE0"/>
    <w:rsid w:val="00CE0AFB"/>
    <w:rsid w:val="00CE137D"/>
    <w:rsid w:val="00CE24B0"/>
    <w:rsid w:val="00CE2717"/>
    <w:rsid w:val="00CE2828"/>
    <w:rsid w:val="00CE2874"/>
    <w:rsid w:val="00CE2961"/>
    <w:rsid w:val="00CE3545"/>
    <w:rsid w:val="00CE4657"/>
    <w:rsid w:val="00CE6E34"/>
    <w:rsid w:val="00CF0BE6"/>
    <w:rsid w:val="00CF12D0"/>
    <w:rsid w:val="00CF1988"/>
    <w:rsid w:val="00CF1DAC"/>
    <w:rsid w:val="00CF2E0E"/>
    <w:rsid w:val="00CF42B3"/>
    <w:rsid w:val="00CF68ED"/>
    <w:rsid w:val="00CF6EA8"/>
    <w:rsid w:val="00CF709F"/>
    <w:rsid w:val="00CF7E9B"/>
    <w:rsid w:val="00D012C6"/>
    <w:rsid w:val="00D0135C"/>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207EC"/>
    <w:rsid w:val="00D2116E"/>
    <w:rsid w:val="00D22527"/>
    <w:rsid w:val="00D2259D"/>
    <w:rsid w:val="00D22DED"/>
    <w:rsid w:val="00D23D54"/>
    <w:rsid w:val="00D25DC3"/>
    <w:rsid w:val="00D26622"/>
    <w:rsid w:val="00D27430"/>
    <w:rsid w:val="00D274A3"/>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8E9"/>
    <w:rsid w:val="00D53841"/>
    <w:rsid w:val="00D568AC"/>
    <w:rsid w:val="00D56D1A"/>
    <w:rsid w:val="00D6039A"/>
    <w:rsid w:val="00D61733"/>
    <w:rsid w:val="00D6179C"/>
    <w:rsid w:val="00D62835"/>
    <w:rsid w:val="00D63A99"/>
    <w:rsid w:val="00D63CB6"/>
    <w:rsid w:val="00D63DD9"/>
    <w:rsid w:val="00D640B9"/>
    <w:rsid w:val="00D649A1"/>
    <w:rsid w:val="00D6761A"/>
    <w:rsid w:val="00D71289"/>
    <w:rsid w:val="00D73417"/>
    <w:rsid w:val="00D754CE"/>
    <w:rsid w:val="00D76A2F"/>
    <w:rsid w:val="00D776D7"/>
    <w:rsid w:val="00D80902"/>
    <w:rsid w:val="00D8162F"/>
    <w:rsid w:val="00D843EB"/>
    <w:rsid w:val="00D85CD9"/>
    <w:rsid w:val="00D85CE2"/>
    <w:rsid w:val="00D86CF0"/>
    <w:rsid w:val="00D87232"/>
    <w:rsid w:val="00D91424"/>
    <w:rsid w:val="00D9218D"/>
    <w:rsid w:val="00D92CFD"/>
    <w:rsid w:val="00D92FFD"/>
    <w:rsid w:val="00D932F0"/>
    <w:rsid w:val="00D946F2"/>
    <w:rsid w:val="00D94942"/>
    <w:rsid w:val="00D9598C"/>
    <w:rsid w:val="00D964C2"/>
    <w:rsid w:val="00D96A1F"/>
    <w:rsid w:val="00D97795"/>
    <w:rsid w:val="00DA035B"/>
    <w:rsid w:val="00DA0AEE"/>
    <w:rsid w:val="00DA1FF9"/>
    <w:rsid w:val="00DA22E5"/>
    <w:rsid w:val="00DA28D0"/>
    <w:rsid w:val="00DA34A1"/>
    <w:rsid w:val="00DA4349"/>
    <w:rsid w:val="00DA4975"/>
    <w:rsid w:val="00DA49CE"/>
    <w:rsid w:val="00DA654F"/>
    <w:rsid w:val="00DB0298"/>
    <w:rsid w:val="00DB12FD"/>
    <w:rsid w:val="00DB1696"/>
    <w:rsid w:val="00DB37C8"/>
    <w:rsid w:val="00DB4D7D"/>
    <w:rsid w:val="00DB4E01"/>
    <w:rsid w:val="00DB590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E3B"/>
    <w:rsid w:val="00DE7426"/>
    <w:rsid w:val="00DF2962"/>
    <w:rsid w:val="00DF2A74"/>
    <w:rsid w:val="00DF32A8"/>
    <w:rsid w:val="00DF4413"/>
    <w:rsid w:val="00DF4CAE"/>
    <w:rsid w:val="00DF5FB7"/>
    <w:rsid w:val="00DF61DA"/>
    <w:rsid w:val="00DF65CE"/>
    <w:rsid w:val="00DF6C0E"/>
    <w:rsid w:val="00E0145B"/>
    <w:rsid w:val="00E018A7"/>
    <w:rsid w:val="00E02D43"/>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871"/>
    <w:rsid w:val="00E21F1E"/>
    <w:rsid w:val="00E22BF0"/>
    <w:rsid w:val="00E22FAB"/>
    <w:rsid w:val="00E2323B"/>
    <w:rsid w:val="00E23DD4"/>
    <w:rsid w:val="00E252DE"/>
    <w:rsid w:val="00E26360"/>
    <w:rsid w:val="00E268C0"/>
    <w:rsid w:val="00E305ED"/>
    <w:rsid w:val="00E30B2D"/>
    <w:rsid w:val="00E33247"/>
    <w:rsid w:val="00E34D00"/>
    <w:rsid w:val="00E353CC"/>
    <w:rsid w:val="00E377B5"/>
    <w:rsid w:val="00E377CD"/>
    <w:rsid w:val="00E40F12"/>
    <w:rsid w:val="00E41380"/>
    <w:rsid w:val="00E44EBD"/>
    <w:rsid w:val="00E45BC7"/>
    <w:rsid w:val="00E46115"/>
    <w:rsid w:val="00E4663C"/>
    <w:rsid w:val="00E47463"/>
    <w:rsid w:val="00E47D16"/>
    <w:rsid w:val="00E50664"/>
    <w:rsid w:val="00E5159C"/>
    <w:rsid w:val="00E51F29"/>
    <w:rsid w:val="00E54CBB"/>
    <w:rsid w:val="00E55CB0"/>
    <w:rsid w:val="00E5787E"/>
    <w:rsid w:val="00E604D5"/>
    <w:rsid w:val="00E60564"/>
    <w:rsid w:val="00E6098D"/>
    <w:rsid w:val="00E60C66"/>
    <w:rsid w:val="00E6101B"/>
    <w:rsid w:val="00E61480"/>
    <w:rsid w:val="00E62D83"/>
    <w:rsid w:val="00E633B7"/>
    <w:rsid w:val="00E64238"/>
    <w:rsid w:val="00E64374"/>
    <w:rsid w:val="00E666FF"/>
    <w:rsid w:val="00E6742F"/>
    <w:rsid w:val="00E67639"/>
    <w:rsid w:val="00E709E9"/>
    <w:rsid w:val="00E71C13"/>
    <w:rsid w:val="00E71C67"/>
    <w:rsid w:val="00E733AD"/>
    <w:rsid w:val="00E76CFF"/>
    <w:rsid w:val="00E80155"/>
    <w:rsid w:val="00E801FE"/>
    <w:rsid w:val="00E80CED"/>
    <w:rsid w:val="00E81142"/>
    <w:rsid w:val="00E81328"/>
    <w:rsid w:val="00E813AA"/>
    <w:rsid w:val="00E816AE"/>
    <w:rsid w:val="00E81711"/>
    <w:rsid w:val="00E828E9"/>
    <w:rsid w:val="00E861CF"/>
    <w:rsid w:val="00E868F3"/>
    <w:rsid w:val="00E87533"/>
    <w:rsid w:val="00E917E1"/>
    <w:rsid w:val="00E93BBC"/>
    <w:rsid w:val="00E93BD7"/>
    <w:rsid w:val="00E952DE"/>
    <w:rsid w:val="00E96A36"/>
    <w:rsid w:val="00E96F71"/>
    <w:rsid w:val="00E97FF1"/>
    <w:rsid w:val="00EA0FD8"/>
    <w:rsid w:val="00EA18EF"/>
    <w:rsid w:val="00EA2CAA"/>
    <w:rsid w:val="00EA3476"/>
    <w:rsid w:val="00EA435D"/>
    <w:rsid w:val="00EA56F3"/>
    <w:rsid w:val="00EA5B93"/>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7709"/>
    <w:rsid w:val="00ED1253"/>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57BE"/>
    <w:rsid w:val="00F0758C"/>
    <w:rsid w:val="00F07F0A"/>
    <w:rsid w:val="00F07F1F"/>
    <w:rsid w:val="00F10202"/>
    <w:rsid w:val="00F14993"/>
    <w:rsid w:val="00F14D8F"/>
    <w:rsid w:val="00F14E54"/>
    <w:rsid w:val="00F16D05"/>
    <w:rsid w:val="00F179C6"/>
    <w:rsid w:val="00F20477"/>
    <w:rsid w:val="00F2139A"/>
    <w:rsid w:val="00F21CF5"/>
    <w:rsid w:val="00F227C2"/>
    <w:rsid w:val="00F232A0"/>
    <w:rsid w:val="00F25EB7"/>
    <w:rsid w:val="00F2636A"/>
    <w:rsid w:val="00F27651"/>
    <w:rsid w:val="00F27BF4"/>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52403"/>
    <w:rsid w:val="00F542D4"/>
    <w:rsid w:val="00F54CCA"/>
    <w:rsid w:val="00F55AF3"/>
    <w:rsid w:val="00F55C17"/>
    <w:rsid w:val="00F5695C"/>
    <w:rsid w:val="00F56D2B"/>
    <w:rsid w:val="00F578E0"/>
    <w:rsid w:val="00F579B4"/>
    <w:rsid w:val="00F60DA7"/>
    <w:rsid w:val="00F62CC9"/>
    <w:rsid w:val="00F64657"/>
    <w:rsid w:val="00F65D83"/>
    <w:rsid w:val="00F7031A"/>
    <w:rsid w:val="00F70F73"/>
    <w:rsid w:val="00F765D8"/>
    <w:rsid w:val="00F77164"/>
    <w:rsid w:val="00F80A99"/>
    <w:rsid w:val="00F82047"/>
    <w:rsid w:val="00F82BE2"/>
    <w:rsid w:val="00F839DB"/>
    <w:rsid w:val="00F8475C"/>
    <w:rsid w:val="00F84D21"/>
    <w:rsid w:val="00F84D59"/>
    <w:rsid w:val="00F8625E"/>
    <w:rsid w:val="00F876D1"/>
    <w:rsid w:val="00F87F4A"/>
    <w:rsid w:val="00F902AC"/>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D31A4"/>
    <w:rsid w:val="00FD326A"/>
    <w:rsid w:val="00FD530B"/>
    <w:rsid w:val="00FD5EFB"/>
    <w:rsid w:val="00FD75E5"/>
    <w:rsid w:val="00FE12D6"/>
    <w:rsid w:val="00FE2632"/>
    <w:rsid w:val="00FE27BE"/>
    <w:rsid w:val="00FE35B7"/>
    <w:rsid w:val="00FE4262"/>
    <w:rsid w:val="00FE47F1"/>
    <w:rsid w:val="00FE53A7"/>
    <w:rsid w:val="00FE5578"/>
    <w:rsid w:val="00FE705A"/>
    <w:rsid w:val="00FE7165"/>
    <w:rsid w:val="00FE7404"/>
    <w:rsid w:val="00FE7444"/>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E7054DD"/>
    <w:rsid w:val="1FCB524F"/>
    <w:rsid w:val="2162760A"/>
    <w:rsid w:val="231A4FCE"/>
    <w:rsid w:val="235713E7"/>
    <w:rsid w:val="23F54475"/>
    <w:rsid w:val="245A1611"/>
    <w:rsid w:val="24B47E44"/>
    <w:rsid w:val="25103E83"/>
    <w:rsid w:val="28B35435"/>
    <w:rsid w:val="2AA22F44"/>
    <w:rsid w:val="2BBD7AEC"/>
    <w:rsid w:val="2FF92899"/>
    <w:rsid w:val="306176AE"/>
    <w:rsid w:val="32603E01"/>
    <w:rsid w:val="333A061C"/>
    <w:rsid w:val="33782FCD"/>
    <w:rsid w:val="33907041"/>
    <w:rsid w:val="33BA79EF"/>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708197C"/>
    <w:rsid w:val="57DA792A"/>
    <w:rsid w:val="59CE6CED"/>
    <w:rsid w:val="59DD1B69"/>
    <w:rsid w:val="5BD84D10"/>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6"/>
    <w:unhideWhenUsed/>
    <w:qFormat/>
    <w:uiPriority w:val="9"/>
    <w:pPr>
      <w:keepNext/>
      <w:keepLines/>
      <w:spacing w:before="50" w:beforeLines="50" w:after="50" w:afterLines="50" w:line="312" w:lineRule="auto"/>
      <w:outlineLvl w:val="1"/>
    </w:pPr>
    <w:rPr>
      <w:rFonts w:ascii="Times New Roman" w:hAnsi="Times New Roman" w:eastAsiaTheme="majorEastAsia" w:cstheme="majorBidi"/>
      <w:bCs/>
      <w:sz w:val="28"/>
      <w:szCs w:val="32"/>
    </w:rPr>
  </w:style>
  <w:style w:type="paragraph" w:styleId="4">
    <w:name w:val="heading 3"/>
    <w:basedOn w:val="1"/>
    <w:next w:val="1"/>
    <w:link w:val="33"/>
    <w:unhideWhenUsed/>
    <w:qFormat/>
    <w:uiPriority w:val="9"/>
    <w:pPr>
      <w:keepNext/>
      <w:keepLines/>
      <w:spacing w:before="50" w:beforeLines="50" w:after="50" w:afterLines="50"/>
      <w:outlineLvl w:val="2"/>
    </w:pPr>
    <w:rPr>
      <w:rFonts w:ascii="Times New Roman" w:hAnsi="Times New Roman"/>
      <w:bCs/>
      <w:sz w:val="24"/>
      <w:szCs w:val="32"/>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5">
    <w:name w:val="caption"/>
    <w:basedOn w:val="1"/>
    <w:next w:val="1"/>
    <w:link w:val="30"/>
    <w:qFormat/>
    <w:uiPriority w:val="0"/>
    <w:pPr>
      <w:widowControl/>
      <w:spacing w:before="120" w:after="120" w:line="259" w:lineRule="auto"/>
      <w:jc w:val="left"/>
    </w:pPr>
    <w:rPr>
      <w:rFonts w:ascii="Times New Roman" w:hAnsi="Times New Roman" w:eastAsia="宋体"/>
      <w:b/>
      <w:kern w:val="0"/>
      <w:sz w:val="22"/>
      <w:szCs w:val="20"/>
      <w:lang w:val="zh-CN"/>
    </w:rPr>
  </w:style>
  <w:style w:type="paragraph" w:styleId="6">
    <w:name w:val="List Bullet"/>
    <w:basedOn w:val="1"/>
    <w:unhideWhenUsed/>
    <w:qFormat/>
    <w:uiPriority w:val="99"/>
    <w:pPr>
      <w:numPr>
        <w:ilvl w:val="0"/>
        <w:numId w:val="1"/>
      </w:numPr>
      <w:contextualSpacing/>
    </w:pPr>
  </w:style>
  <w:style w:type="paragraph" w:styleId="7">
    <w:name w:val="Document Map"/>
    <w:basedOn w:val="1"/>
    <w:link w:val="38"/>
    <w:semiHidden/>
    <w:unhideWhenUsed/>
    <w:qFormat/>
    <w:uiPriority w:val="99"/>
    <w:rPr>
      <w:rFonts w:ascii="ヒラギノ角ゴ ProN W3" w:eastAsia="ヒラギノ角ゴ ProN W3"/>
      <w:sz w:val="24"/>
      <w:szCs w:val="24"/>
    </w:rPr>
  </w:style>
  <w:style w:type="paragraph" w:styleId="8">
    <w:name w:val="annotation text"/>
    <w:basedOn w:val="1"/>
    <w:link w:val="31"/>
    <w:unhideWhenUsed/>
    <w:uiPriority w:val="99"/>
    <w:pPr>
      <w:jc w:val="left"/>
    </w:pPr>
  </w:style>
  <w:style w:type="paragraph" w:styleId="9">
    <w:name w:val="Body Text"/>
    <w:basedOn w:val="1"/>
    <w:link w:val="36"/>
    <w:uiPriority w:val="0"/>
    <w:pPr>
      <w:widowControl/>
      <w:spacing w:after="120"/>
    </w:pPr>
    <w:rPr>
      <w:rFonts w:eastAsia="MS Mincho"/>
      <w:lang w:eastAsia="en-US"/>
    </w:rPr>
  </w:style>
  <w:style w:type="paragraph" w:styleId="10">
    <w:name w:val="Balloon Text"/>
    <w:basedOn w:val="1"/>
    <w:link w:val="27"/>
    <w:semiHidden/>
    <w:unhideWhenUsed/>
    <w:qFormat/>
    <w:uiPriority w:val="99"/>
    <w:rPr>
      <w:sz w:val="18"/>
      <w:szCs w:val="18"/>
    </w:rPr>
  </w:style>
  <w:style w:type="paragraph" w:styleId="11">
    <w:name w:val="footer"/>
    <w:basedOn w:val="1"/>
    <w:link w:val="24"/>
    <w:unhideWhenUsed/>
    <w:qFormat/>
    <w:uiPriority w:val="99"/>
    <w:pPr>
      <w:tabs>
        <w:tab w:val="center" w:pos="4153"/>
        <w:tab w:val="right" w:pos="8306"/>
      </w:tabs>
      <w:snapToGrid w:val="0"/>
      <w:jc w:val="left"/>
    </w:pPr>
    <w:rPr>
      <w:sz w:val="18"/>
      <w:szCs w:val="18"/>
    </w:rPr>
  </w:style>
  <w:style w:type="paragraph" w:styleId="12">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uiPriority w:val="39"/>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14">
    <w:name w:val="Normal (Web)"/>
    <w:basedOn w:val="1"/>
    <w:unhideWhenUsed/>
    <w:qFormat/>
    <w:uiPriority w:val="99"/>
    <w:pPr>
      <w:overflowPunct/>
      <w:autoSpaceDE/>
      <w:autoSpaceDN/>
      <w:adjustRightInd/>
      <w:spacing w:before="100" w:beforeAutospacing="1" w:after="100" w:afterAutospacing="1"/>
      <w:textAlignment w:val="auto"/>
    </w:pPr>
    <w:rPr>
      <w:sz w:val="24"/>
      <w:szCs w:val="24"/>
    </w:rPr>
  </w:style>
  <w:style w:type="paragraph" w:styleId="15">
    <w:name w:val="annotation subject"/>
    <w:basedOn w:val="8"/>
    <w:next w:val="8"/>
    <w:link w:val="32"/>
    <w:semiHidden/>
    <w:unhideWhenUsed/>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22"/>
    <w:rPr>
      <w:b/>
      <w:bCs/>
    </w:rPr>
  </w:style>
  <w:style w:type="character" w:styleId="20">
    <w:name w:val="Emphasis"/>
    <w:basedOn w:val="18"/>
    <w:qFormat/>
    <w:uiPriority w:val="20"/>
    <w:rPr>
      <w:i/>
      <w:iCs/>
    </w:rPr>
  </w:style>
  <w:style w:type="character" w:styleId="21">
    <w:name w:val="Hyperlink"/>
    <w:qFormat/>
    <w:uiPriority w:val="99"/>
    <w:rPr>
      <w:color w:val="0000FF"/>
      <w:kern w:val="2"/>
      <w:u w:val="single"/>
      <w:lang w:val="en-GB" w:eastAsia="zh-CN" w:bidi="ar-SA"/>
    </w:rPr>
  </w:style>
  <w:style w:type="character" w:styleId="22">
    <w:name w:val="annotation reference"/>
    <w:basedOn w:val="18"/>
    <w:semiHidden/>
    <w:unhideWhenUsed/>
    <w:qFormat/>
    <w:uiPriority w:val="99"/>
    <w:rPr>
      <w:sz w:val="21"/>
      <w:szCs w:val="21"/>
    </w:rPr>
  </w:style>
  <w:style w:type="character" w:customStyle="1" w:styleId="23">
    <w:name w:val="页眉 Char"/>
    <w:basedOn w:val="18"/>
    <w:link w:val="12"/>
    <w:qFormat/>
    <w:uiPriority w:val="99"/>
    <w:rPr>
      <w:sz w:val="18"/>
      <w:szCs w:val="18"/>
    </w:rPr>
  </w:style>
  <w:style w:type="character" w:customStyle="1" w:styleId="24">
    <w:name w:val="页脚 Char"/>
    <w:basedOn w:val="18"/>
    <w:link w:val="11"/>
    <w:qFormat/>
    <w:uiPriority w:val="99"/>
    <w:rPr>
      <w:sz w:val="18"/>
      <w:szCs w:val="18"/>
    </w:rPr>
  </w:style>
  <w:style w:type="table" w:customStyle="1" w:styleId="25">
    <w:name w:val="Table Grid2"/>
    <w:basedOn w:val="16"/>
    <w:qFormat/>
    <w:uiPriority w:val="39"/>
    <w:pPr>
      <w:spacing w:after="160" w:line="259" w:lineRule="auto"/>
    </w:pPr>
    <w:rPr>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6">
    <w:name w:val="标题 2 Char"/>
    <w:basedOn w:val="18"/>
    <w:link w:val="3"/>
    <w:qFormat/>
    <w:uiPriority w:val="9"/>
    <w:rPr>
      <w:rFonts w:ascii="Times New Roman" w:hAnsi="Times New Roman" w:eastAsiaTheme="majorEastAsia" w:cstheme="majorBidi"/>
      <w:bCs/>
      <w:sz w:val="28"/>
      <w:szCs w:val="32"/>
    </w:rPr>
  </w:style>
  <w:style w:type="character" w:customStyle="1" w:styleId="27">
    <w:name w:val="批注框文本 Char"/>
    <w:basedOn w:val="18"/>
    <w:link w:val="10"/>
    <w:semiHidden/>
    <w:qFormat/>
    <w:uiPriority w:val="99"/>
    <w:rPr>
      <w:sz w:val="18"/>
      <w:szCs w:val="18"/>
    </w:rPr>
  </w:style>
  <w:style w:type="paragraph" w:customStyle="1" w:styleId="28">
    <w:name w:val="Proposal1"/>
    <w:basedOn w:val="1"/>
    <w:link w:val="29"/>
    <w:qFormat/>
    <w:uiPriority w:val="0"/>
    <w:pPr>
      <w:widowControl/>
      <w:numPr>
        <w:ilvl w:val="0"/>
        <w:numId w:val="2"/>
      </w:numPr>
      <w:tabs>
        <w:tab w:val="left" w:pos="1620"/>
      </w:tabs>
      <w:spacing w:before="120"/>
      <w:ind w:left="1620" w:hanging="1620"/>
    </w:pPr>
    <w:rPr>
      <w:rFonts w:ascii="Calibri" w:hAnsi="Calibri" w:eastAsia="MS Mincho" w:cs="Times New Roman"/>
      <w:b/>
      <w:kern w:val="0"/>
      <w:sz w:val="20"/>
      <w:szCs w:val="20"/>
      <w:lang w:eastAsia="en-US"/>
    </w:rPr>
  </w:style>
  <w:style w:type="character" w:customStyle="1" w:styleId="29">
    <w:name w:val="Proposal1 Char"/>
    <w:link w:val="28"/>
    <w:uiPriority w:val="0"/>
    <w:rPr>
      <w:rFonts w:ascii="Calibri" w:hAnsi="Calibri" w:eastAsia="MS Mincho" w:cs="Times New Roman"/>
      <w:b/>
      <w:kern w:val="0"/>
      <w:sz w:val="20"/>
      <w:szCs w:val="20"/>
      <w:lang w:eastAsia="en-US"/>
    </w:rPr>
  </w:style>
  <w:style w:type="character" w:customStyle="1" w:styleId="30">
    <w:name w:val="题注 Char"/>
    <w:link w:val="5"/>
    <w:qFormat/>
    <w:uiPriority w:val="0"/>
    <w:rPr>
      <w:rFonts w:ascii="Times New Roman" w:hAnsi="Times New Roman" w:eastAsia="宋体"/>
      <w:b/>
      <w:kern w:val="0"/>
      <w:sz w:val="22"/>
      <w:szCs w:val="20"/>
      <w:lang w:val="zh-CN" w:eastAsia="zh-CN"/>
    </w:rPr>
  </w:style>
  <w:style w:type="character" w:customStyle="1" w:styleId="31">
    <w:name w:val="批注文字 Char"/>
    <w:basedOn w:val="18"/>
    <w:link w:val="8"/>
    <w:uiPriority w:val="99"/>
  </w:style>
  <w:style w:type="character" w:customStyle="1" w:styleId="32">
    <w:name w:val="批注主题 Char"/>
    <w:basedOn w:val="31"/>
    <w:link w:val="15"/>
    <w:semiHidden/>
    <w:uiPriority w:val="99"/>
    <w:rPr>
      <w:b/>
      <w:bCs/>
    </w:rPr>
  </w:style>
  <w:style w:type="character" w:customStyle="1" w:styleId="33">
    <w:name w:val="标题 3 Char"/>
    <w:basedOn w:val="18"/>
    <w:link w:val="4"/>
    <w:uiPriority w:val="9"/>
    <w:rPr>
      <w:rFonts w:ascii="Times New Roman" w:hAnsi="Times New Roman"/>
      <w:bCs/>
      <w:sz w:val="24"/>
      <w:szCs w:val="32"/>
    </w:rPr>
  </w:style>
  <w:style w:type="paragraph" w:styleId="34">
    <w:name w:val="List Paragraph"/>
    <w:basedOn w:val="1"/>
    <w:link w:val="35"/>
    <w:qFormat/>
    <w:uiPriority w:val="34"/>
    <w:pPr>
      <w:widowControl/>
      <w:ind w:left="720"/>
    </w:pPr>
    <w:rPr>
      <w:rFonts w:ascii="Calibri" w:hAnsi="Calibri" w:cs="Calibri"/>
      <w:kern w:val="0"/>
      <w:szCs w:val="21"/>
    </w:rPr>
  </w:style>
  <w:style w:type="character" w:customStyle="1" w:styleId="35">
    <w:name w:val="列出段落 Char"/>
    <w:link w:val="34"/>
    <w:qFormat/>
    <w:locked/>
    <w:uiPriority w:val="34"/>
    <w:rPr>
      <w:rFonts w:ascii="Calibri" w:hAnsi="Calibri" w:cs="Calibri"/>
      <w:kern w:val="0"/>
      <w:szCs w:val="21"/>
    </w:rPr>
  </w:style>
  <w:style w:type="character" w:customStyle="1" w:styleId="36">
    <w:name w:val="正文文本 Char"/>
    <w:link w:val="9"/>
    <w:qFormat/>
    <w:uiPriority w:val="0"/>
    <w:rPr>
      <w:rFonts w:eastAsia="MS Mincho"/>
      <w:lang w:eastAsia="en-US"/>
    </w:rPr>
  </w:style>
  <w:style w:type="character" w:customStyle="1" w:styleId="37">
    <w:name w:val="正文文本 Char1"/>
    <w:basedOn w:val="18"/>
    <w:semiHidden/>
    <w:qFormat/>
    <w:uiPriority w:val="99"/>
  </w:style>
  <w:style w:type="character" w:customStyle="1" w:styleId="38">
    <w:name w:val="文档结构图 Char"/>
    <w:basedOn w:val="18"/>
    <w:link w:val="7"/>
    <w:semiHidden/>
    <w:qFormat/>
    <w:uiPriority w:val="99"/>
    <w:rPr>
      <w:rFonts w:ascii="ヒラギノ角ゴ ProN W3" w:eastAsia="ヒラギノ角ゴ ProN W3" w:hAnsiTheme="minorHAnsi" w:cstheme="minorBidi"/>
      <w:kern w:val="2"/>
      <w:sz w:val="24"/>
      <w:szCs w:val="24"/>
    </w:rPr>
  </w:style>
  <w:style w:type="character" w:customStyle="1" w:styleId="39">
    <w:name w:val="标题 1 Char"/>
    <w:basedOn w:val="18"/>
    <w:link w:val="2"/>
    <w:qFormat/>
    <w:uiPriority w:val="9"/>
    <w:rPr>
      <w:rFonts w:asciiTheme="minorHAnsi" w:hAnsiTheme="minorHAnsi" w:eastAsiaTheme="minorEastAsia" w:cstheme="minorBidi"/>
      <w:b/>
      <w:bCs/>
      <w:kern w:val="44"/>
      <w:sz w:val="44"/>
      <w:szCs w:val="44"/>
    </w:rPr>
  </w:style>
  <w:style w:type="table" w:customStyle="1" w:styleId="40">
    <w:name w:val="网格型1"/>
    <w:basedOn w:val="16"/>
    <w:qFormat/>
    <w:uiPriority w:val="59"/>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emf"/><Relationship Id="rId7" Type="http://schemas.openxmlformats.org/officeDocument/2006/relationships/image" Target="media/image4.emf"/><Relationship Id="rId6" Type="http://schemas.openxmlformats.org/officeDocument/2006/relationships/image" Target="media/image3.emf"/><Relationship Id="rId5" Type="http://schemas.openxmlformats.org/officeDocument/2006/relationships/image" Target="media/image2.emf"/><Relationship Id="rId47" Type="http://schemas.openxmlformats.org/officeDocument/2006/relationships/fontTable" Target="fontTable.xml"/><Relationship Id="rId46" Type="http://schemas.openxmlformats.org/officeDocument/2006/relationships/customXml" Target="../customXml/item7.xml"/><Relationship Id="rId45" Type="http://schemas.openxmlformats.org/officeDocument/2006/relationships/customXml" Target="../customXml/item6.xml"/><Relationship Id="rId44" Type="http://schemas.openxmlformats.org/officeDocument/2006/relationships/customXml" Target="../customXml/item5.xml"/><Relationship Id="rId43" Type="http://schemas.openxmlformats.org/officeDocument/2006/relationships/customXml" Target="../customXml/item4.xml"/><Relationship Id="rId42" Type="http://schemas.openxmlformats.org/officeDocument/2006/relationships/customXml" Target="../customXml/item3.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image" Target="media/image1.emf"/><Relationship Id="rId39" Type="http://schemas.openxmlformats.org/officeDocument/2006/relationships/customXml" Target="../customXml/item1.xml"/><Relationship Id="rId38" Type="http://schemas.openxmlformats.org/officeDocument/2006/relationships/image" Target="media/image26.wmf"/><Relationship Id="rId37" Type="http://schemas.openxmlformats.org/officeDocument/2006/relationships/image" Target="media/image25.wmf"/><Relationship Id="rId36" Type="http://schemas.openxmlformats.org/officeDocument/2006/relationships/image" Target="media/image24.emf"/><Relationship Id="rId35" Type="http://schemas.openxmlformats.org/officeDocument/2006/relationships/image" Target="media/image23.wmf"/><Relationship Id="rId34" Type="http://schemas.openxmlformats.org/officeDocument/2006/relationships/chart" Target="charts/chart9.xml"/><Relationship Id="rId33" Type="http://schemas.openxmlformats.org/officeDocument/2006/relationships/chart" Target="charts/chart8.xml"/><Relationship Id="rId32" Type="http://schemas.openxmlformats.org/officeDocument/2006/relationships/image" Target="media/image22.wmf"/><Relationship Id="rId31" Type="http://schemas.openxmlformats.org/officeDocument/2006/relationships/chart" Target="charts/chart7.xml"/><Relationship Id="rId30" Type="http://schemas.openxmlformats.org/officeDocument/2006/relationships/chart" Target="charts/chart6.xml"/><Relationship Id="rId3" Type="http://schemas.openxmlformats.org/officeDocument/2006/relationships/theme" Target="theme/theme1.xml"/><Relationship Id="rId29" Type="http://schemas.openxmlformats.org/officeDocument/2006/relationships/chart" Target="charts/chart5.xml"/><Relationship Id="rId28" Type="http://schemas.openxmlformats.org/officeDocument/2006/relationships/image" Target="media/image21.emf"/><Relationship Id="rId27" Type="http://schemas.openxmlformats.org/officeDocument/2006/relationships/image" Target="media/image20.png"/><Relationship Id="rId26" Type="http://schemas.openxmlformats.org/officeDocument/2006/relationships/image" Target="media/image19.emf"/><Relationship Id="rId25" Type="http://schemas.openxmlformats.org/officeDocument/2006/relationships/image" Target="media/image18.jpeg"/><Relationship Id="rId24" Type="http://schemas.openxmlformats.org/officeDocument/2006/relationships/chart" Target="charts/chart4.xml"/><Relationship Id="rId23" Type="http://schemas.openxmlformats.org/officeDocument/2006/relationships/chart" Target="charts/chart3.xml"/><Relationship Id="rId22" Type="http://schemas.openxmlformats.org/officeDocument/2006/relationships/chart" Target="charts/chart2.xml"/><Relationship Id="rId21" Type="http://schemas.openxmlformats.org/officeDocument/2006/relationships/image" Target="media/image17.jpeg"/><Relationship Id="rId20" Type="http://schemas.openxmlformats.org/officeDocument/2006/relationships/image" Target="media/image16.emf"/><Relationship Id="rId2" Type="http://schemas.openxmlformats.org/officeDocument/2006/relationships/settings" Target="settings.xml"/><Relationship Id="rId19" Type="http://schemas.openxmlformats.org/officeDocument/2006/relationships/chart" Target="charts/chart1.xml"/><Relationship Id="rId18" Type="http://schemas.openxmlformats.org/officeDocument/2006/relationships/image" Target="media/image15.emf"/><Relationship Id="rId17" Type="http://schemas.openxmlformats.org/officeDocument/2006/relationships/image" Target="media/image14.emf"/><Relationship Id="rId16" Type="http://schemas.openxmlformats.org/officeDocument/2006/relationships/image" Target="media/image13.emf"/><Relationship Id="rId15" Type="http://schemas.openxmlformats.org/officeDocument/2006/relationships/image" Target="media/image12.emf"/><Relationship Id="rId14" Type="http://schemas.openxmlformats.org/officeDocument/2006/relationships/image" Target="media/image11.emf"/><Relationship Id="rId13" Type="http://schemas.openxmlformats.org/officeDocument/2006/relationships/image" Target="media/image10.emf"/><Relationship Id="rId12" Type="http://schemas.openxmlformats.org/officeDocument/2006/relationships/image" Target="media/image9.emf"/><Relationship Id="rId11" Type="http://schemas.openxmlformats.org/officeDocument/2006/relationships/image" Target="media/image8.emf"/><Relationship Id="rId10" Type="http://schemas.openxmlformats.org/officeDocument/2006/relationships/image" Target="media/image7.emf"/><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C:\Users\10109974\Desktop\Coverage%20enhancement&#20223;&#30495;&#32467;&#26524;.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C:\Users\10109974\Desktop\Coverage%20enhancement&#20223;&#30495;&#32467;&#26524;.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10109974\Desktop\Coverage%20enhancement&#20223;&#30495;&#32467;&#26524;.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10109974\Desktop\Coverage%20enhancement&#20223;&#30495;&#32467;&#26524;.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10109974\Desktop\Coverage%20enhancement&#20223;&#30495;&#32467;&#26524;.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10109974\Desktop\Coverage%20enhancement&#20223;&#30495;&#32467;&#26524;.xlsx"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10109974\Desktop\Coverage%20enhancement&#20223;&#30495;&#32467;&#26524;.xlsx" TargetMode="External"/></Relationships>
</file>

<file path=word/charts/_rels/chart9.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c:v>
                </c:pt>
                <c:pt idx="2">
                  <c:v>0.892725</c:v>
                </c:pt>
                <c:pt idx="3">
                  <c:v>0.58843</c:v>
                </c:pt>
                <c:pt idx="4">
                  <c:v>0.234515</c:v>
                </c:pt>
                <c:pt idx="5">
                  <c:v>0.047155</c:v>
                </c:pt>
                <c:pt idx="6">
                  <c:v>0.0105</c:v>
                </c:pt>
                <c:pt idx="7">
                  <c:v>0.00205</c:v>
                </c:pt>
              </c:numCache>
            </c:numRef>
          </c:val>
          <c:smooth val="0"/>
        </c:ser>
        <c:ser>
          <c:idx val="1"/>
          <c:order val="1"/>
          <c:tx>
            <c:strRef>
              <c:f>'[Coverage enhancement仿真结果.xlsx]101e新增仿真结果'!$A$210</c:f>
              <c:strCache>
                <c:ptCount val="1"/>
                <c:pt idx="0">
                  <c:v>2 repetitions and 3 HARQ ReTx</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0.9992</c:v>
                </c:pt>
                <c:pt idx="2">
                  <c:v>0.98764</c:v>
                </c:pt>
                <c:pt idx="3">
                  <c:v>0.88638</c:v>
                </c:pt>
                <c:pt idx="4">
                  <c:v>0.59329</c:v>
                </c:pt>
                <c:pt idx="5">
                  <c:v>0.23608</c:v>
                </c:pt>
                <c:pt idx="6">
                  <c:v>0.052165</c:v>
                </c:pt>
                <c:pt idx="7">
                  <c:v>0.00602</c:v>
                </c:pt>
              </c:numCache>
            </c:numRef>
          </c:val>
          <c:smooth val="0"/>
        </c:ser>
        <c:dLbls>
          <c:showLegendKey val="0"/>
          <c:showVal val="0"/>
          <c:showCatName val="0"/>
          <c:showSerName val="0"/>
          <c:showPercent val="0"/>
          <c:showBubbleSize val="0"/>
        </c:dLbls>
        <c:marker val="1"/>
        <c:smooth val="0"/>
        <c:axId val="121862387"/>
        <c:axId val="486299019"/>
      </c:lineChart>
      <c:catAx>
        <c:axId val="12186238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86299019"/>
        <c:crossesAt val="0"/>
        <c:auto val="1"/>
        <c:lblAlgn val="ctr"/>
        <c:lblOffset val="100"/>
        <c:noMultiLvlLbl val="0"/>
      </c:catAx>
      <c:valAx>
        <c:axId val="486299019"/>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1862387"/>
        <c:crosses val="autoZero"/>
        <c:crossBetween val="between"/>
      </c:valAx>
      <c:spPr>
        <a:noFill/>
        <a:ln>
          <a:noFill/>
        </a:ln>
        <a:effectLst/>
      </c:spPr>
    </c:plotArea>
    <c:legend>
      <c:legendPos val="b"/>
      <c:layout>
        <c:manualLayout>
          <c:xMode val="edge"/>
          <c:yMode val="edge"/>
          <c:x val="0.162401574803149"/>
          <c:y val="0.879356568364611"/>
          <c:w val="0.641568241469816"/>
          <c:h val="0.10358274433341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Rma</a:t>
            </a:r>
            <a:r>
              <a:rPr lang="en-US" altLang="zh-CN"/>
              <a:t>_</a:t>
            </a:r>
            <a:r>
              <a:t>4GHz</a:t>
            </a:r>
            <a:r>
              <a:rPr lang="en-US" altLang="zh-CN"/>
              <a:t>_</a:t>
            </a:r>
            <a:r>
              <a:t>1T2R</a:t>
            </a:r>
            <a:r>
              <a:rPr lang="en-US" altLang="zh-CN"/>
              <a:t>_</a:t>
            </a:r>
            <a:r>
              <a:t>4 repetiton</a:t>
            </a:r>
            <a:r>
              <a:rPr lang="en-US" altLang="zh-CN"/>
              <a:t>s_</a:t>
            </a:r>
            <a:r>
              <a:t>O2O</a:t>
            </a:r>
          </a:p>
        </c:rich>
      </c:tx>
      <c:layout/>
      <c:overlay val="0"/>
      <c:spPr>
        <a:noFill/>
        <a:ln>
          <a:noFill/>
        </a:ln>
        <a:effectLst/>
      </c:sp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0.99039</c:v>
                </c:pt>
                <c:pt idx="1">
                  <c:v>0.93195</c:v>
                </c:pt>
                <c:pt idx="2">
                  <c:v>0.71217</c:v>
                </c:pt>
                <c:pt idx="3">
                  <c:v>0.41313</c:v>
                </c:pt>
                <c:pt idx="4">
                  <c:v>0.18495</c:v>
                </c:pt>
                <c:pt idx="5">
                  <c:v>0.06085</c:v>
                </c:pt>
              </c:numCache>
            </c:numRef>
          </c:val>
          <c:smooth val="0"/>
        </c:ser>
        <c:ser>
          <c:idx val="1"/>
          <c:order val="1"/>
          <c:tx>
            <c:strRef>
              <c:f>'[Coverage enhancement仿真结果.xlsx]101e新增仿真结果'!$A$245</c:f>
              <c:strCache>
                <c:ptCount val="1"/>
                <c:pt idx="0">
                  <c:v>4 repetitions with inter-slot hopping, two frequency hopping positions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0.9984</c:v>
                </c:pt>
                <c:pt idx="1">
                  <c:v>0.96037</c:v>
                </c:pt>
                <c:pt idx="2">
                  <c:v>0.75821</c:v>
                </c:pt>
                <c:pt idx="3">
                  <c:v>0.40392</c:v>
                </c:pt>
                <c:pt idx="4">
                  <c:v>0.13291</c:v>
                </c:pt>
                <c:pt idx="5">
                  <c:v>0.02962</c:v>
                </c:pt>
              </c:numCache>
            </c:numRef>
          </c:val>
          <c:smooth val="0"/>
        </c:ser>
        <c:ser>
          <c:idx val="2"/>
          <c:order val="2"/>
          <c:tx>
            <c:strRef>
              <c:f>'[Coverage enhancement仿真结果.xlsx]101e新增仿真结果'!$A$246</c:f>
              <c:strCache>
                <c:ptCount val="1"/>
                <c:pt idx="0">
                  <c:v>4 repetitions with inter-slot hopping, four frequency hopping positions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0.9984</c:v>
                </c:pt>
                <c:pt idx="1">
                  <c:v>0.95076</c:v>
                </c:pt>
                <c:pt idx="2">
                  <c:v>0.7486</c:v>
                </c:pt>
                <c:pt idx="3">
                  <c:v>0.35989</c:v>
                </c:pt>
                <c:pt idx="4">
                  <c:v>0.10048</c:v>
                </c:pt>
                <c:pt idx="5">
                  <c:v>0.01561</c:v>
                </c:pt>
              </c:numCache>
            </c:numRef>
          </c:val>
          <c:smooth val="0"/>
        </c:ser>
        <c:dLbls>
          <c:showLegendKey val="0"/>
          <c:showVal val="0"/>
          <c:showCatName val="0"/>
          <c:showSerName val="0"/>
          <c:showPercent val="0"/>
          <c:showBubbleSize val="0"/>
        </c:dLbls>
        <c:marker val="1"/>
        <c:smooth val="0"/>
        <c:axId val="737476261"/>
        <c:axId val="717166071"/>
        <c:extLs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extLst>
                      <c:ext uri="{02D57815-91ED-43cb-92C2-25804820EDAC}">
                        <c15:fullRef>
                          <c15:sqref/>
                        </c15:fullRef>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0.99359</c:v>
                      </c:pt>
                      <c:pt idx="1">
                        <c:v>0.93795</c:v>
                      </c:pt>
                      <c:pt idx="2">
                        <c:v>0.74219</c:v>
                      </c:pt>
                      <c:pt idx="3">
                        <c:v>0.44636</c:v>
                      </c:pt>
                      <c:pt idx="4">
                        <c:v>0.20096</c:v>
                      </c:pt>
                      <c:pt idx="5">
                        <c:v>0.07286</c:v>
                      </c:pt>
                    </c:numCache>
                  </c:numRef>
                </c:val>
                <c:smooth val="0"/>
              </c15:ser>
            </c15:filteredLineSeries>
            <c15:filteredLineSeries>
              <c15:ser>
                <c:idx val="4"/>
                <c:order val="4"/>
                <c:tx>
                  <c:strRef>
                    <c:extLst>
                      <c:ex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extLst>
                      <c:ext uri="{02D57815-91ED-43cb-92C2-25804820EDAC}">
                        <c15:fullRef>
                          <c15:sqref/>
                        </c15:fullRef>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{0.9968,0.95476,0.77342,0.44596,0.17494,0.05084}</c15:sqref>
                        </c15:formulaRef>
                      </c:ext>
                    </c:extLst>
                    <c:numCache>
                      <c:formatCode>General</c:formatCode>
                      <c:ptCount val="6"/>
                      <c:pt idx="0">
                        <c:v>0.9968</c:v>
                      </c:pt>
                      <c:pt idx="1">
                        <c:v>0.95476</c:v>
                      </c:pt>
                      <c:pt idx="2">
                        <c:v>0.77342</c:v>
                      </c:pt>
                      <c:pt idx="3">
                        <c:v>0.44596</c:v>
                      </c:pt>
                      <c:pt idx="4">
                        <c:v>0.17494</c:v>
                      </c:pt>
                      <c:pt idx="5">
                        <c:v>0.05084</c:v>
                      </c:pt>
                    </c:numCache>
                  </c:numRef>
                </c:val>
                <c:smooth val="0"/>
              </c15:ser>
            </c15:filteredLineSeries>
          </c:ext>
        </c:extLst>
      </c:lineChart>
      <c:catAx>
        <c:axId val="737476261"/>
        <c:scaling>
          <c:orientation val="minMax"/>
        </c:scaling>
        <c:delete val="0"/>
        <c:axPos val="b"/>
        <c:minorGridlines>
          <c:spPr>
            <a:ln w="9525" cap="flat" cmpd="sng" algn="ctr">
              <a:solidFill>
                <a:schemeClr val="tx1">
                  <a:lumMod val="5000"/>
                  <a:lumOff val="95000"/>
                </a:schemeClr>
              </a:solidFill>
              <a:round/>
            </a:ln>
            <a:effectLst/>
          </c:spPr>
        </c:min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17166071"/>
        <c:crossesAt val="0"/>
        <c:auto val="1"/>
        <c:lblAlgn val="ctr"/>
        <c:lblOffset val="100"/>
        <c:noMultiLvlLbl val="0"/>
      </c:catAx>
      <c:valAx>
        <c:axId val="717166071"/>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747626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Uma 4GHz 1T4R 4repetiton O2I</a:t>
            </a:r>
          </a:p>
        </c:rich>
      </c:tx>
      <c:layout/>
      <c:overlay val="0"/>
      <c:spPr>
        <a:noFill/>
        <a:ln>
          <a:noFill/>
        </a:ln>
        <a:effectLst/>
      </c:sp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c:v>
                </c:pt>
                <c:pt idx="1">
                  <c:v>0.73379</c:v>
                </c:pt>
                <c:pt idx="2">
                  <c:v>0.30745</c:v>
                </c:pt>
                <c:pt idx="3">
                  <c:v>0.05765</c:v>
                </c:pt>
                <c:pt idx="4">
                  <c:v>0.00761</c:v>
                </c:pt>
              </c:numCache>
            </c:numRef>
          </c:val>
          <c:smooth val="0"/>
        </c:ser>
        <c:ser>
          <c:idx val="1"/>
          <c:order val="1"/>
          <c:tx>
            <c:strRef>
              <c:f>'[Coverage enhancement仿真结果.xlsx]101e新增仿真结果'!$A$256</c:f>
              <c:strCache>
                <c:ptCount val="1"/>
                <c:pt idx="0">
                  <c:v>4 Repetitions with 2 hops and DMRS sharing in each hop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0.94195</c:v>
                </c:pt>
                <c:pt idx="1">
                  <c:v>0.60849</c:v>
                </c:pt>
                <c:pt idx="2">
                  <c:v>0.19576</c:v>
                </c:pt>
                <c:pt idx="3">
                  <c:v>0.02522</c:v>
                </c:pt>
                <c:pt idx="4">
                  <c:v>0.0052</c:v>
                </c:pt>
              </c:numCache>
            </c:numRef>
          </c:val>
          <c:smooth val="0"/>
        </c:ser>
        <c:dLbls>
          <c:showLegendKey val="0"/>
          <c:showVal val="0"/>
          <c:showCatName val="0"/>
          <c:showSerName val="0"/>
          <c:showPercent val="0"/>
          <c:showBubbleSize val="0"/>
        </c:dLbls>
        <c:marker val="1"/>
        <c:smooth val="0"/>
        <c:axId val="10266336"/>
        <c:axId val="846491137"/>
      </c:lineChart>
      <c:catAx>
        <c:axId val="10266336"/>
        <c:scaling>
          <c:orientation val="minMax"/>
        </c:scaling>
        <c:delete val="0"/>
        <c:axPos val="b"/>
        <c:minorGridlines>
          <c:spPr>
            <a:ln w="9525" cap="flat" cmpd="sng" algn="ctr">
              <a:solidFill>
                <a:schemeClr val="tx1">
                  <a:lumMod val="5000"/>
                  <a:lumOff val="95000"/>
                </a:schemeClr>
              </a:solidFill>
              <a:round/>
            </a:ln>
            <a:effectLst/>
          </c:spPr>
        </c:min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6491137"/>
        <c:crossesAt val="0"/>
        <c:auto val="1"/>
        <c:lblAlgn val="ctr"/>
        <c:lblOffset val="100"/>
        <c:noMultiLvlLbl val="0"/>
      </c:catAx>
      <c:valAx>
        <c:axId val="846491137"/>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26633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endParaRPr lang="en-US" altLang="zh-CN"/>
          </a:p>
        </c:rich>
      </c:tx>
      <c:layout>
        <c:manualLayout>
          <c:xMode val="edge"/>
          <c:yMode val="edge"/>
          <c:x val="0.37621247113164"/>
          <c:y val="0.00864815657715066"/>
        </c:manualLayout>
      </c:layout>
      <c:overlay val="0"/>
      <c:spPr>
        <a:noFill/>
        <a:ln>
          <a:noFill/>
        </a:ln>
        <a:effectLst/>
      </c:spPr>
    </c:title>
    <c:autoTitleDeleted val="0"/>
    <c:plotArea>
      <c:layout>
        <c:manualLayout>
          <c:layoutTarget val="inner"/>
          <c:xMode val="edge"/>
          <c:yMode val="edge"/>
          <c:x val="0.0944396284829721"/>
          <c:y val="0.103778986544518"/>
          <c:w val="0.874724458204334"/>
          <c:h val="0.686716289722302"/>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c:v>
                </c:pt>
                <c:pt idx="3">
                  <c:v>0.81105</c:v>
                </c:pt>
                <c:pt idx="4">
                  <c:v>0.30424</c:v>
                </c:pt>
                <c:pt idx="5">
                  <c:v>0.04804</c:v>
                </c:pt>
                <c:pt idx="6">
                  <c:v>0.004</c:v>
                </c:pt>
                <c:pt idx="7">
                  <c:v>0</c:v>
                </c:pt>
              </c:numCache>
            </c:numRef>
          </c:val>
          <c:smooth val="0"/>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c:v>
                </c:pt>
                <c:pt idx="3">
                  <c:v>0.38991</c:v>
                </c:pt>
                <c:pt idx="4">
                  <c:v>0.06325</c:v>
                </c:pt>
                <c:pt idx="5">
                  <c:v>0.004</c:v>
                </c:pt>
                <c:pt idx="6">
                  <c:v>0</c:v>
                </c:pt>
              </c:numCache>
            </c:numRef>
          </c:val>
          <c:smooth val="0"/>
        </c:ser>
        <c:dLbls>
          <c:showLegendKey val="0"/>
          <c:showVal val="0"/>
          <c:showCatName val="0"/>
          <c:showSerName val="0"/>
          <c:showPercent val="0"/>
          <c:showBubbleSize val="0"/>
        </c:dLbls>
        <c:marker val="1"/>
        <c:smooth val="0"/>
        <c:axId val="340726982"/>
        <c:axId val="844540558"/>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extLst>
                      <c:ext uri="{02D57815-91ED-43cb-92C2-25804820EDAC}">
                        <c15:fullRef>
                          <c15:sqref/>
                        </c15:fullRef>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0.9992</c:v>
                      </c:pt>
                      <c:pt idx="2">
                        <c:v>0.91273</c:v>
                      </c:pt>
                      <c:pt idx="3">
                        <c:v>0.47398</c:v>
                      </c:pt>
                      <c:pt idx="4">
                        <c:v>0.09768</c:v>
                      </c:pt>
                      <c:pt idx="5">
                        <c:v>0.00881</c:v>
                      </c:pt>
                      <c:pt idx="6">
                        <c:v>0</c:v>
                      </c:pt>
                    </c:numCache>
                  </c:numRef>
                </c:val>
                <c:smooth val="0"/>
              </c15:ser>
            </c15:filteredLineSeries>
            <c15:filteredLineSeries>
              <c15:ser>
                <c:idx val="2"/>
                <c:order val="2"/>
                <c:tx>
                  <c:strRef>
                    <c:extLst>
                      <c:ex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extLst>
                      <c:ext uri="{02D57815-91ED-43cb-92C2-25804820EDAC}">
                        <c15:fullRef>
                          <c15:sqref/>
                        </c15:fullRef>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{1,0.9992,0.95677,0.60769,0.16253,0.01761,0.008,0}</c15:sqref>
                        </c15:formulaRef>
                      </c:ext>
                    </c:extLst>
                    <c:numCache>
                      <c:formatCode>General</c:formatCode>
                      <c:ptCount val="8"/>
                      <c:pt idx="0">
                        <c:v>1</c:v>
                      </c:pt>
                      <c:pt idx="1">
                        <c:v>0.9992</c:v>
                      </c:pt>
                      <c:pt idx="2">
                        <c:v>0.95677</c:v>
                      </c:pt>
                      <c:pt idx="3">
                        <c:v>0.60769</c:v>
                      </c:pt>
                      <c:pt idx="4">
                        <c:v>0.16253</c:v>
                      </c:pt>
                      <c:pt idx="5">
                        <c:v>0.01761</c:v>
                      </c:pt>
                      <c:pt idx="6">
                        <c:v>0.008</c:v>
                      </c:pt>
                      <c:pt idx="7">
                        <c:v>0</c:v>
                      </c:pt>
                    </c:numCache>
                  </c:numRef>
                </c:val>
                <c:smooth val="0"/>
              </c15:ser>
            </c15:filteredLineSeries>
            <c15:filteredLineSeries>
              <c15:ser>
                <c:idx val="3"/>
                <c:order val="3"/>
                <c:tx>
                  <c:strRef>
                    <c:extLst>
                      <c:ex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extLst>
                      <c:ext uri="{02D57815-91ED-43cb-92C2-25804820EDAC}">
                        <c15:fullRef>
                          <c15:sqref/>
                        </c15:fullRef>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{1,0.98959,0.81665,0.29223,0.04003,0.0024,0,#N/A}</c15:sqref>
                        </c15:formulaRef>
                      </c:ext>
                    </c:extLst>
                    <c:numCache>
                      <c:formatCode>General</c:formatCode>
                      <c:ptCount val="8"/>
                      <c:pt idx="0">
                        <c:v>1</c:v>
                      </c:pt>
                      <c:pt idx="1">
                        <c:v>0.98959</c:v>
                      </c:pt>
                      <c:pt idx="2">
                        <c:v>0.81665</c:v>
                      </c:pt>
                      <c:pt idx="3">
                        <c:v>0.29223</c:v>
                      </c:pt>
                      <c:pt idx="4">
                        <c:v>0.04003</c:v>
                      </c:pt>
                      <c:pt idx="5">
                        <c:v>0.0024</c:v>
                      </c:pt>
                      <c:pt idx="6">
                        <c:v>0</c:v>
                      </c:pt>
                    </c:numCache>
                  </c:numRef>
                </c:val>
                <c:smooth val="0"/>
              </c15:ser>
            </c15:filteredLineSeries>
            <c15:filteredLineSeries>
              <c15:ser>
                <c:idx val="4"/>
                <c:order val="4"/>
                <c:tx>
                  <c:strRef>
                    <c:extLst>
                      <c:ex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extLst>
                      <c:ext uri="{02D57815-91ED-43cb-92C2-25804820EDAC}">
                        <c15:fullRef>
                          <c15:sqref/>
                        </c15:fullRef>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{1,0.99119,0.81105,0.29624,0.03363,0.0016,0,#N/A}</c15:sqref>
                        </c15:formulaRef>
                      </c:ext>
                    </c:extLst>
                    <c:numCache>
                      <c:formatCode>General</c:formatCode>
                      <c:ptCount val="8"/>
                      <c:pt idx="0">
                        <c:v>1</c:v>
                      </c:pt>
                      <c:pt idx="1">
                        <c:v>0.99119</c:v>
                      </c:pt>
                      <c:pt idx="2">
                        <c:v>0.81105</c:v>
                      </c:pt>
                      <c:pt idx="3">
                        <c:v>0.29624</c:v>
                      </c:pt>
                      <c:pt idx="4">
                        <c:v>0.03363</c:v>
                      </c:pt>
                      <c:pt idx="5">
                        <c:v>0.0016</c:v>
                      </c:pt>
                      <c:pt idx="6">
                        <c:v>0</c:v>
                      </c:pt>
                    </c:numCache>
                  </c:numRef>
                </c:val>
                <c:smooth val="0"/>
              </c15:ser>
            </c15:filteredLineSeries>
            <c15:filteredLineSeries>
              <c15:ser>
                <c:idx val="6"/>
                <c:order val="6"/>
                <c:tx>
                  <c:strRef>
                    <c:extLst>
                      <c:ex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delete val="1"/>
                </c:dLbls>
                <c:cat>
                  <c:numRef>
                    <c:extLst>
                      <c:ext uri="{02D57815-91ED-43cb-92C2-25804820EDAC}">
                        <c15:fullRef>
                          <c15:sqref/>
                        </c15:fullRef>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{1,0.99279,0.83106,0.32666,0.05124,0.004,0,#N/A}</c15:sqref>
                        </c15:formulaRef>
                      </c:ext>
                    </c:extLst>
                    <c:numCache>
                      <c:formatCode>General</c:formatCode>
                      <c:ptCount val="8"/>
                      <c:pt idx="0">
                        <c:v>1</c:v>
                      </c:pt>
                      <c:pt idx="1">
                        <c:v>0.99279</c:v>
                      </c:pt>
                      <c:pt idx="2">
                        <c:v>0.83106</c:v>
                      </c:pt>
                      <c:pt idx="3">
                        <c:v>0.32666</c:v>
                      </c:pt>
                      <c:pt idx="4">
                        <c:v>0.05124</c:v>
                      </c:pt>
                      <c:pt idx="5">
                        <c:v>0.004</c:v>
                      </c:pt>
                      <c:pt idx="6">
                        <c:v>0</c:v>
                      </c:pt>
                    </c:numCache>
                  </c:numRef>
                </c:val>
                <c:smooth val="0"/>
              </c15:ser>
            </c15:filteredLineSeries>
          </c:ext>
        </c:extLst>
      </c:lineChart>
      <c:catAx>
        <c:axId val="340726982"/>
        <c:scaling>
          <c:orientation val="minMax"/>
        </c:scaling>
        <c:delete val="0"/>
        <c:axPos val="b"/>
        <c:minorGridlines>
          <c:spPr>
            <a:ln w="9525" cap="flat" cmpd="sng" algn="ctr">
              <a:solidFill>
                <a:schemeClr val="tx1">
                  <a:lumMod val="5000"/>
                  <a:lumOff val="95000"/>
                </a:schemeClr>
              </a:solidFill>
              <a:round/>
            </a:ln>
            <a:effectLst/>
          </c:spPr>
        </c:min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4540558"/>
        <c:crossesAt val="0"/>
        <c:auto val="1"/>
        <c:lblAlgn val="ctr"/>
        <c:lblOffset val="100"/>
        <c:noMultiLvlLbl val="0"/>
      </c:catAx>
      <c:valAx>
        <c:axId val="84454055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0726982"/>
        <c:crosses val="autoZero"/>
        <c:crossBetween val="between"/>
      </c:valAx>
      <c:spPr>
        <a:noFill/>
        <a:ln>
          <a:noFill/>
        </a:ln>
        <a:effectLst/>
      </c:spPr>
    </c:plotArea>
    <c:legend>
      <c:legendPos val="b"/>
      <c:layout>
        <c:manualLayout>
          <c:xMode val="edge"/>
          <c:yMode val="edge"/>
          <c:x val="0.184148606811146"/>
          <c:y val="0.848697394789579"/>
          <c:w val="0.676656346749226"/>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endParaRPr lang="en-US" altLang="zh-CN"/>
          </a:p>
        </c:rich>
      </c:tx>
      <c:layout/>
      <c:overlay val="0"/>
      <c:spPr>
        <a:noFill/>
        <a:ln>
          <a:noFill/>
        </a:ln>
        <a:effectLst/>
      </c:spPr>
    </c:title>
    <c:autoTitleDeleted val="0"/>
    <c:plotArea>
      <c:layout>
        <c:manualLayout>
          <c:layoutTarget val="inner"/>
          <c:xMode val="edge"/>
          <c:yMode val="edge"/>
          <c:x val="0.140833915676683"/>
          <c:y val="0.165999109924344"/>
          <c:w val="0.835639412997904"/>
          <c:h val="0.54770805518469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0.99559</c:v>
                </c:pt>
                <c:pt idx="2">
                  <c:v>0.95631</c:v>
                </c:pt>
                <c:pt idx="3">
                  <c:v>0.83146</c:v>
                </c:pt>
                <c:pt idx="4">
                  <c:v>0.66874</c:v>
                </c:pt>
                <c:pt idx="5">
                  <c:v>0.47695</c:v>
                </c:pt>
                <c:pt idx="6">
                  <c:v>0.28838</c:v>
                </c:pt>
                <c:pt idx="7">
                  <c:v>0.13667</c:v>
                </c:pt>
                <c:pt idx="8">
                  <c:v>0.06353</c:v>
                </c:pt>
              </c:numCache>
            </c:numRef>
          </c:val>
          <c:smooth val="0"/>
        </c:ser>
        <c:ser>
          <c:idx val="1"/>
          <c:order val="1"/>
          <c:tx>
            <c:strRef>
              <c:f>'[Coverage enhancement仿真结果.xlsx]101e新增仿真结果'!$A$135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0.97956</c:v>
                </c:pt>
                <c:pt idx="1">
                  <c:v>0.87735</c:v>
                </c:pt>
                <c:pt idx="2">
                  <c:v>0.71623</c:v>
                </c:pt>
                <c:pt idx="3">
                  <c:v>0.52986</c:v>
                </c:pt>
                <c:pt idx="4">
                  <c:v>0.33026</c:v>
                </c:pt>
                <c:pt idx="5">
                  <c:v>0.17154</c:v>
                </c:pt>
                <c:pt idx="6">
                  <c:v>0.07375</c:v>
                </c:pt>
                <c:pt idx="7">
                  <c:v>0.03888</c:v>
                </c:pt>
                <c:pt idx="8">
                  <c:v>0.02485</c:v>
                </c:pt>
              </c:numCache>
            </c:numRef>
          </c:val>
          <c:smooth val="0"/>
        </c:ser>
        <c:ser>
          <c:idx val="2"/>
          <c:order val="2"/>
          <c:tx>
            <c:strRef>
              <c:f>'[Coverage enhancement仿真结果.xlsx]101e新增仿真结果'!$A$136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c:v>
                </c:pt>
                <c:pt idx="1">
                  <c:v>0.61218</c:v>
                </c:pt>
                <c:pt idx="2">
                  <c:v>0.40705</c:v>
                </c:pt>
                <c:pt idx="3">
                  <c:v>0.21635</c:v>
                </c:pt>
                <c:pt idx="4">
                  <c:v>0.10417</c:v>
                </c:pt>
                <c:pt idx="5">
                  <c:v>0.05048</c:v>
                </c:pt>
                <c:pt idx="6">
                  <c:v>0.02724</c:v>
                </c:pt>
                <c:pt idx="7">
                  <c:v>0.01683</c:v>
                </c:pt>
                <c:pt idx="8">
                  <c:v>0.00881</c:v>
                </c:pt>
              </c:numCache>
            </c:numRef>
          </c:val>
          <c:smooth val="0"/>
        </c:ser>
        <c:dLbls>
          <c:showLegendKey val="0"/>
          <c:showVal val="0"/>
          <c:showCatName val="0"/>
          <c:showSerName val="0"/>
          <c:showPercent val="0"/>
          <c:showBubbleSize val="0"/>
        </c:dLbls>
        <c:marker val="1"/>
        <c:smooth val="0"/>
        <c:axId val="20758588"/>
        <c:axId val="986175318"/>
      </c:lineChart>
      <c:catAx>
        <c:axId val="2075858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6175318"/>
        <c:crossesAt val="0"/>
        <c:auto val="1"/>
        <c:lblAlgn val="ctr"/>
        <c:lblOffset val="100"/>
        <c:noMultiLvlLbl val="0"/>
      </c:catAx>
      <c:valAx>
        <c:axId val="98617531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758588"/>
        <c:crosses val="autoZero"/>
        <c:crossBetween val="between"/>
      </c:valAx>
      <c:spPr>
        <a:noFill/>
        <a:ln>
          <a:noFill/>
        </a:ln>
        <a:effectLst/>
      </c:spPr>
    </c:plotArea>
    <c:legend>
      <c:legendPos val="b"/>
      <c:layout>
        <c:manualLayout>
          <c:xMode val="edge"/>
          <c:yMode val="edge"/>
          <c:x val="0.248884165781084"/>
          <c:y val="0.79491185003347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endParaRPr lang="en-US" altLang="zh-CN"/>
          </a:p>
        </c:rich>
      </c:tx>
      <c:layout/>
      <c:overlay val="0"/>
      <c:spPr>
        <a:noFill/>
        <a:ln>
          <a:noFill/>
        </a:ln>
        <a:effectLst/>
      </c:spPr>
    </c:title>
    <c:autoTitleDeleted val="0"/>
    <c:plotArea>
      <c:layout>
        <c:manualLayout>
          <c:layoutTarget val="inner"/>
          <c:xMode val="edge"/>
          <c:yMode val="edge"/>
          <c:x val="0.161387559808612"/>
          <c:y val="0.170189098998888"/>
          <c:w val="0.785980861244019"/>
          <c:h val="0.535350389321468"/>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c:v>
                </c:pt>
                <c:pt idx="1">
                  <c:v>0.87515</c:v>
                </c:pt>
                <c:pt idx="2">
                  <c:v>0.68277</c:v>
                </c:pt>
                <c:pt idx="3">
                  <c:v>0.41423</c:v>
                </c:pt>
                <c:pt idx="4">
                  <c:v>0.21804</c:v>
                </c:pt>
                <c:pt idx="5">
                  <c:v>0.10721</c:v>
                </c:pt>
                <c:pt idx="6">
                  <c:v>0.0493</c:v>
                </c:pt>
                <c:pt idx="7">
                  <c:v>0.01503</c:v>
                </c:pt>
              </c:numCache>
            </c:numRef>
          </c:val>
          <c:smooth val="0"/>
        </c:ser>
        <c:ser>
          <c:idx val="1"/>
          <c:order val="1"/>
          <c:tx>
            <c:strRef>
              <c:f>'[Coverage enhancement仿真结果.xlsx]101e新增仿真结果'!$A$141</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0.76433</c:v>
                </c:pt>
                <c:pt idx="1">
                  <c:v>0.51343</c:v>
                </c:pt>
                <c:pt idx="2">
                  <c:v>0.27295</c:v>
                </c:pt>
                <c:pt idx="3">
                  <c:v>0.13908</c:v>
                </c:pt>
                <c:pt idx="4">
                  <c:v>0.06172</c:v>
                </c:pt>
                <c:pt idx="5">
                  <c:v>0.02405</c:v>
                </c:pt>
                <c:pt idx="6">
                  <c:v>0.00842</c:v>
                </c:pt>
                <c:pt idx="7">
                  <c:v>0</c:v>
                </c:pt>
              </c:numCache>
            </c:numRef>
          </c:val>
          <c:smooth val="0"/>
        </c:ser>
        <c:ser>
          <c:idx val="2"/>
          <c:order val="2"/>
          <c:tx>
            <c:strRef>
              <c:f>'[Coverage enhancement仿真结果.xlsx]101e新增仿真结果'!$A$142</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c:v>
                </c:pt>
                <c:pt idx="2">
                  <c:v>0.09696</c:v>
                </c:pt>
                <c:pt idx="3">
                  <c:v>0.04247</c:v>
                </c:pt>
                <c:pt idx="4">
                  <c:v>0.01442</c:v>
                </c:pt>
                <c:pt idx="5">
                  <c:v>0.0024</c:v>
                </c:pt>
                <c:pt idx="6">
                  <c:v>0</c:v>
                </c:pt>
              </c:numCache>
            </c:numRef>
          </c:val>
          <c:smooth val="0"/>
        </c:ser>
        <c:dLbls>
          <c:showLegendKey val="0"/>
          <c:showVal val="0"/>
          <c:showCatName val="0"/>
          <c:showSerName val="0"/>
          <c:showPercent val="0"/>
          <c:showBubbleSize val="0"/>
        </c:dLbls>
        <c:marker val="1"/>
        <c:smooth val="0"/>
        <c:axId val="221534067"/>
        <c:axId val="393626465"/>
      </c:lineChart>
      <c:catAx>
        <c:axId val="22153406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3626465"/>
        <c:crossesAt val="0"/>
        <c:auto val="1"/>
        <c:lblAlgn val="ctr"/>
        <c:lblOffset val="100"/>
        <c:noMultiLvlLbl val="0"/>
      </c:catAx>
      <c:valAx>
        <c:axId val="393626465"/>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21534067"/>
        <c:crosses val="autoZero"/>
        <c:crossBetween val="between"/>
      </c:valAx>
      <c:spPr>
        <a:noFill/>
        <a:ln>
          <a:noFill/>
        </a:ln>
        <a:effectLst/>
      </c:spPr>
    </c:plotArea>
    <c:legend>
      <c:legendPos val="b"/>
      <c:layout>
        <c:manualLayout>
          <c:xMode val="edge"/>
          <c:yMode val="edge"/>
          <c:x val="0.220454545454545"/>
          <c:y val="0.79221357063403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t>1T</a:t>
            </a:r>
            <a:r>
              <a:rPr lang="en-US" altLang="zh-CN"/>
              <a:t>4</a:t>
            </a:r>
            <a:r>
              <a:t>R</a:t>
            </a:r>
            <a:r>
              <a:rPr lang="en-US" altLang="zh-CN"/>
              <a:t>_</a:t>
            </a:r>
            <a:r>
              <a:t>O2I</a:t>
            </a:r>
          </a:p>
        </c:rich>
      </c:tx>
      <c:layout/>
      <c:overlay val="0"/>
      <c:spPr>
        <a:noFill/>
        <a:ln>
          <a:noFill/>
        </a:ln>
        <a:effectLst/>
      </c:sp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c:v>
                </c:pt>
                <c:pt idx="1">
                  <c:v>0.14932</c:v>
                </c:pt>
                <c:pt idx="2">
                  <c:v>0.07446</c:v>
                </c:pt>
                <c:pt idx="3">
                  <c:v>0.03683</c:v>
                </c:pt>
                <c:pt idx="4">
                  <c:v>0.01001</c:v>
                </c:pt>
              </c:numCache>
            </c:numRef>
          </c:val>
          <c:smooth val="0"/>
        </c:ser>
        <c:ser>
          <c:idx val="1"/>
          <c:order val="1"/>
          <c:tx>
            <c:strRef>
              <c:f>'[Coverage enhancement仿真结果.xlsx]101e新增仿真结果'!$A$263</c:f>
              <c:strCache>
                <c:ptCount val="1"/>
                <c:pt idx="0">
                  <c:v>4 Repetitions with inter-slot hopping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0.08006</c:v>
                </c:pt>
                <c:pt idx="2">
                  <c:v>0.02522</c:v>
                </c:pt>
                <c:pt idx="3">
                  <c:v>0.006</c:v>
                </c:pt>
                <c:pt idx="4">
                  <c:v>0.0012</c:v>
                </c:pt>
              </c:numCache>
            </c:numRef>
          </c:val>
          <c:smooth val="0"/>
        </c:ser>
        <c:ser>
          <c:idx val="2"/>
          <c:order val="2"/>
          <c:tx>
            <c:strRef>
              <c:f>'[Coverage enhancement仿真结果.xlsx]101e新增仿真结果'!$A$264</c:f>
              <c:strCache>
                <c:ptCount val="1"/>
                <c:pt idx="0">
                  <c:v>4 Repetitions with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0.18535</c:v>
                </c:pt>
                <c:pt idx="1">
                  <c:v>0.09528</c:v>
                </c:pt>
                <c:pt idx="2">
                  <c:v>0.04444</c:v>
                </c:pt>
                <c:pt idx="3">
                  <c:v>0.01561</c:v>
                </c:pt>
                <c:pt idx="4">
                  <c:v>0.002</c:v>
                </c:pt>
              </c:numCache>
            </c:numRef>
          </c:val>
          <c:smooth val="0"/>
        </c:ser>
        <c:ser>
          <c:idx val="3"/>
          <c:order val="3"/>
          <c:tx>
            <c:strRef>
              <c:f>'[Coverage enhancement仿真结果.xlsx]101e新增仿真结果'!$A$265</c:f>
              <c:strCache>
                <c:ptCount val="1"/>
                <c:pt idx="0">
                  <c:v>4 Repetitions with 2 hops and DMRS sharing in each hop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0.05805</c:v>
                </c:pt>
                <c:pt idx="2">
                  <c:v>0.01281</c:v>
                </c:pt>
                <c:pt idx="3">
                  <c:v>0.0048</c:v>
                </c:pt>
                <c:pt idx="4">
                  <c:v>0.001</c:v>
                </c:pt>
              </c:numCache>
            </c:numRef>
          </c:val>
          <c:smooth val="0"/>
        </c:ser>
        <c:dLbls>
          <c:showLegendKey val="0"/>
          <c:showVal val="0"/>
          <c:showCatName val="0"/>
          <c:showSerName val="0"/>
          <c:showPercent val="0"/>
          <c:showBubbleSize val="0"/>
        </c:dLbls>
        <c:marker val="1"/>
        <c:smooth val="0"/>
        <c:axId val="243125109"/>
        <c:axId val="603310478"/>
      </c:lineChart>
      <c:catAx>
        <c:axId val="24312510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3310478"/>
        <c:crossesAt val="0"/>
        <c:auto val="1"/>
        <c:lblAlgn val="ctr"/>
        <c:lblOffset val="100"/>
        <c:noMultiLvlLbl val="0"/>
      </c:catAx>
      <c:valAx>
        <c:axId val="60331047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3125109"/>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endParaRPr lang="en-US" altLang="zh-CN"/>
          </a:p>
        </c:rich>
      </c:tx>
      <c:layout/>
      <c:overlay val="0"/>
      <c:spPr>
        <a:noFill/>
        <a:ln>
          <a:noFill/>
        </a:ln>
        <a:effectLst/>
      </c:sp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0.3631</c:v>
                </c:pt>
                <c:pt idx="3">
                  <c:v>0.138</c:v>
                </c:pt>
                <c:pt idx="4">
                  <c:v>0.0328</c:v>
                </c:pt>
                <c:pt idx="5">
                  <c:v>0.0044</c:v>
                </c:pt>
              </c:numCache>
            </c:numRef>
          </c:val>
          <c:smooth val="0"/>
        </c:ser>
        <c:ser>
          <c:idx val="1"/>
          <c:order val="1"/>
          <c:tx>
            <c:strRef>
              <c:f>'[Coverage enhancement仿真结果.xlsx]PRACH'!$S$108</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0.4159</c:v>
                </c:pt>
                <c:pt idx="1">
                  <c:v>0.1686</c:v>
                </c:pt>
                <c:pt idx="2">
                  <c:v>0.0442</c:v>
                </c:pt>
                <c:pt idx="3">
                  <c:v>0.0064</c:v>
                </c:pt>
                <c:pt idx="4">
                  <c:v>0.0003</c:v>
                </c:pt>
              </c:numCache>
            </c:numRef>
          </c:val>
          <c:smooth val="0"/>
        </c:ser>
        <c:ser>
          <c:idx val="2"/>
          <c:order val="2"/>
          <c:tx>
            <c:strRef>
              <c:f>'[Coverage enhancement仿真结果.xlsx]PRACH'!$S$109</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0.1891</c:v>
                </c:pt>
                <c:pt idx="1">
                  <c:v>0.0536</c:v>
                </c:pt>
                <c:pt idx="2">
                  <c:v>0.0099</c:v>
                </c:pt>
                <c:pt idx="3">
                  <c:v>0.0008</c:v>
                </c:pt>
                <c:pt idx="4">
                  <c:v>0</c:v>
                </c:pt>
              </c:numCache>
            </c:numRef>
          </c:val>
          <c:smooth val="0"/>
        </c:ser>
        <c:dLbls>
          <c:showLegendKey val="0"/>
          <c:showVal val="0"/>
          <c:showCatName val="0"/>
          <c:showSerName val="0"/>
          <c:showPercent val="0"/>
          <c:showBubbleSize val="0"/>
        </c:dLbls>
        <c:marker val="1"/>
        <c:smooth val="0"/>
        <c:axId val="86956026"/>
        <c:axId val="439185257"/>
      </c:lineChart>
      <c:catAx>
        <c:axId val="86956026"/>
        <c:scaling>
          <c:orientation val="minMax"/>
        </c:scaling>
        <c:delete val="0"/>
        <c:axPos val="b"/>
        <c:minorGridlines>
          <c:spPr>
            <a:ln w="9525" cap="flat" cmpd="sng" algn="ctr">
              <a:solidFill>
                <a:schemeClr val="tx1">
                  <a:lumMod val="5000"/>
                  <a:lumOff val="95000"/>
                </a:schemeClr>
              </a:solidFill>
              <a:round/>
            </a:ln>
            <a:effectLst/>
          </c:spPr>
        </c:min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9185257"/>
        <c:crossesAt val="0"/>
        <c:auto val="1"/>
        <c:lblAlgn val="ctr"/>
        <c:lblOffset val="100"/>
        <c:noMultiLvlLbl val="0"/>
      </c:catAx>
      <c:valAx>
        <c:axId val="439185257"/>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95602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endParaRPr lang="en-US" altLang="zh-CN"/>
          </a:p>
        </c:rich>
      </c:tx>
      <c:layout/>
      <c:overlay val="0"/>
      <c:spPr>
        <a:noFill/>
        <a:ln>
          <a:noFill/>
        </a:ln>
        <a:effectLst/>
      </c:sp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0.3016</c:v>
                </c:pt>
                <c:pt idx="3">
                  <c:v>0.1224</c:v>
                </c:pt>
                <c:pt idx="4">
                  <c:v>0.0363</c:v>
                </c:pt>
                <c:pt idx="5">
                  <c:v>0.0055</c:v>
                </c:pt>
                <c:pt idx="6">
                  <c:v>0.0011</c:v>
                </c:pt>
              </c:numCache>
            </c:numRef>
          </c:val>
          <c:smooth val="0"/>
        </c:ser>
        <c:ser>
          <c:idx val="1"/>
          <c:order val="1"/>
          <c:tx>
            <c:strRef>
              <c:f>'[Coverage enhancement仿真结果.xlsx]PRACH'!$S$125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0.055</c:v>
                </c:pt>
                <c:pt idx="4">
                  <c:v>0.0077</c:v>
                </c:pt>
                <c:pt idx="5">
                  <c:v>0.0007</c:v>
                </c:pt>
                <c:pt idx="6">
                  <c:v>0</c:v>
                </c:pt>
              </c:numCache>
            </c:numRef>
          </c:val>
          <c:smooth val="0"/>
        </c:ser>
        <c:ser>
          <c:idx val="2"/>
          <c:order val="2"/>
          <c:tx>
            <c:strRef>
              <c:f>'[Coverage enhancement仿真结果.xlsx]PRACH'!$S$126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0.6313</c:v>
                </c:pt>
                <c:pt idx="1">
                  <c:v>0.2803</c:v>
                </c:pt>
                <c:pt idx="2">
                  <c:v>0.061</c:v>
                </c:pt>
                <c:pt idx="3">
                  <c:v>0.0073</c:v>
                </c:pt>
                <c:pt idx="4">
                  <c:v>0</c:v>
                </c:pt>
              </c:numCache>
            </c:numRef>
          </c:val>
          <c:smooth val="0"/>
        </c:ser>
        <c:dLbls>
          <c:showLegendKey val="0"/>
          <c:showVal val="0"/>
          <c:showCatName val="0"/>
          <c:showSerName val="0"/>
          <c:showPercent val="0"/>
          <c:showBubbleSize val="0"/>
        </c:dLbls>
        <c:marker val="1"/>
        <c:smooth val="0"/>
        <c:axId val="751626835"/>
        <c:axId val="288801543"/>
      </c:lineChart>
      <c:catAx>
        <c:axId val="751626835"/>
        <c:scaling>
          <c:orientation val="minMax"/>
        </c:scaling>
        <c:delete val="0"/>
        <c:axPos val="b"/>
        <c:minorGridlines>
          <c:spPr>
            <a:ln w="9525" cap="flat" cmpd="sng" algn="ctr">
              <a:solidFill>
                <a:schemeClr val="tx1">
                  <a:lumMod val="5000"/>
                  <a:lumOff val="95000"/>
                </a:schemeClr>
              </a:solidFill>
              <a:round/>
            </a:ln>
            <a:effectLst/>
          </c:spPr>
        </c:min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88801543"/>
        <c:crossesAt val="0"/>
        <c:auto val="1"/>
        <c:lblAlgn val="ctr"/>
        <c:lblOffset val="100"/>
        <c:noMultiLvlLbl val="0"/>
      </c:catAx>
      <c:valAx>
        <c:axId val="288801543"/>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51626835"/>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08BC91-95CD-48CA-A89A-B5FD36B8F696}">
  <ds:schemaRefs/>
</ds:datastoreItem>
</file>

<file path=customXml/itemProps3.xml><?xml version="1.0" encoding="utf-8"?>
<ds:datastoreItem xmlns:ds="http://schemas.openxmlformats.org/officeDocument/2006/customXml" ds:itemID="{A5BEEB37-7388-479E-94B3-D4CE01E643BC}">
  <ds:schemaRefs/>
</ds:datastoreItem>
</file>

<file path=customXml/itemProps4.xml><?xml version="1.0" encoding="utf-8"?>
<ds:datastoreItem xmlns:ds="http://schemas.openxmlformats.org/officeDocument/2006/customXml" ds:itemID="{B230B7DF-7A12-4677-95F8-EF5EC855E031}">
  <ds:schemaRefs/>
</ds:datastoreItem>
</file>

<file path=customXml/itemProps5.xml><?xml version="1.0" encoding="utf-8"?>
<ds:datastoreItem xmlns:ds="http://schemas.openxmlformats.org/officeDocument/2006/customXml" ds:itemID="{B5847009-185D-482A-955A-F60562710548}">
  <ds:schemaRefs/>
</ds:datastoreItem>
</file>

<file path=customXml/itemProps6.xml><?xml version="1.0" encoding="utf-8"?>
<ds:datastoreItem xmlns:ds="http://schemas.openxmlformats.org/officeDocument/2006/customXml" ds:itemID="{AE181914-CAA0-4F05-A3CA-99C89EA888A4}">
  <ds:schemaRefs/>
</ds:datastoreItem>
</file>

<file path=customXml/itemProps7.xml><?xml version="1.0" encoding="utf-8"?>
<ds:datastoreItem xmlns:ds="http://schemas.openxmlformats.org/officeDocument/2006/customXml" ds:itemID="{E5768858-8222-4804-9B16-19E66261BE49}">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16</Pages>
  <Words>2080</Words>
  <Characters>11862</Characters>
  <Lines>98</Lines>
  <Paragraphs>27</Paragraphs>
  <TotalTime>3</TotalTime>
  <ScaleCrop>false</ScaleCrop>
  <LinksUpToDate>false</LinksUpToDate>
  <CharactersWithSpaces>13915</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2020-10-20T05:48:00Z</dcterms:created>
  <dc:creator>China Telecom</dc:creator>
  <cp:keywords>CTPClassification=CTP_NT</cp:keywords>
  <cp:lastModifiedBy>ZTE</cp:lastModifiedBy>
  <dcterms:modified xsi:type="dcterms:W3CDTF">2020-10-20T11:06:37Z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ies>
</file>