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ab"/>
        <w:keepNext/>
        <w:jc w:val="center"/>
      </w:pPr>
      <w:r w:rsidRPr="00D31E03">
        <w:t>Table 0: Summary of PUCCH coverage enhancement techniques and supporting companies</w:t>
      </w:r>
    </w:p>
    <w:tbl>
      <w:tblPr>
        <w:tblStyle w:val="a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ZTE/Sanechips, Huawei/HiSi, NEC, CMCC, QC, Interdigital, Sharp, EURECOM (10)</w:t>
            </w:r>
          </w:p>
        </w:tc>
        <w:tc>
          <w:tcPr>
            <w:tcW w:w="2430" w:type="dxa"/>
          </w:tcPr>
          <w:p w14:paraId="3B5CCF11" w14:textId="53FC4349" w:rsidR="0076243F" w:rsidRPr="00D31E03" w:rsidRDefault="0076243F" w:rsidP="000D294D">
            <w:pPr>
              <w:spacing w:before="0" w:after="0"/>
              <w:jc w:val="left"/>
            </w:pPr>
            <w:r w:rsidRPr="00D31E03">
              <w:t>IITH, CeWiT, IITM, Reliance Jio, Tejas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Huawei/HiSi,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IITH, CeWiT, IITM, Reliance Jio, Tejas Networks, ZTE/Sanechips,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ZTE/Sanechips, CATT, Ericsson, QC, Samsung (7)</w:t>
            </w:r>
          </w:p>
        </w:tc>
        <w:tc>
          <w:tcPr>
            <w:tcW w:w="2430" w:type="dxa"/>
          </w:tcPr>
          <w:p w14:paraId="50B40833" w14:textId="6E54ED79" w:rsidR="0076243F" w:rsidRPr="00D31E03" w:rsidRDefault="0076243F" w:rsidP="000D294D">
            <w:pPr>
              <w:spacing w:before="0" w:after="0"/>
              <w:jc w:val="left"/>
            </w:pPr>
            <w:r w:rsidRPr="00D31E03">
              <w:t>Huawei/HiSi,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IITH, CeWiT, IITM, Reliance Jio, Tejas Networks (5)</w:t>
            </w:r>
          </w:p>
        </w:tc>
        <w:tc>
          <w:tcPr>
            <w:tcW w:w="2430" w:type="dxa"/>
          </w:tcPr>
          <w:p w14:paraId="3A2A0557" w14:textId="77CB3F9B" w:rsidR="0076243F" w:rsidRPr="00D31E03" w:rsidRDefault="0076243F" w:rsidP="000D294D">
            <w:pPr>
              <w:spacing w:before="0" w:after="0"/>
              <w:jc w:val="left"/>
            </w:pPr>
            <w:r w:rsidRPr="00D31E03">
              <w:t>ZTE/Sanechips,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IITH, CeWiT, IITM, Reliance Jio, Tejas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 xml:space="preserve">Samsung, ZTE/Sanechips, IITH, CeWiT, IITM, </w:t>
            </w:r>
            <w:r w:rsidRPr="00D31E03">
              <w:lastRenderedPageBreak/>
              <w:t>Reliance Jio, Tejas Networks, CMCC, Interdigital, OPPO, E///, Huawei/HiSi, Sony, Wilus,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ZTE/Sanechips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Intel, NEC, Panasonic, Wilus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Huawei/HiSi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Huawei/HiSi, Sony, Samsung, IITH, CeWiT, IITM, Reliance Jio, Tejas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ZTE/Sanechips, Huawei/HiSi,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ZTE/Sanechips,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ZTE/Sane</w:t>
            </w:r>
            <w:r w:rsidR="00C27ACE">
              <w:t>c</w:t>
            </w:r>
            <w:r w:rsidRPr="00D31E03">
              <w:t>hips, CMCC, CATT, Nokia/NSB, E///, Huawei/HiSi,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ZTE/Sanechips,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30DCC8F5" w14:textId="77777777" w:rsidR="002B2689" w:rsidRPr="009F02E6" w:rsidRDefault="002B2689" w:rsidP="002B2689">
      <w:pPr>
        <w:rPr>
          <w:b/>
          <w:bCs/>
          <w:i/>
          <w:iCs/>
          <w:lang w:val="en-GB" w:eastAsia="zh-CN"/>
        </w:rPr>
      </w:pPr>
      <w:r w:rsidRPr="009F02E6">
        <w:rPr>
          <w:b/>
          <w:bCs/>
          <w:i/>
          <w:iCs/>
          <w:lang w:val="en-GB"/>
        </w:rPr>
        <w:t xml:space="preserve">Proposal 1: </w:t>
      </w:r>
      <w:r w:rsidRPr="009F02E6">
        <w:rPr>
          <w:b/>
          <w:bCs/>
          <w:i/>
          <w:iCs/>
          <w:color w:val="FF0000"/>
          <w:lang w:val="en-GB"/>
        </w:rPr>
        <w:t>Contingent on the outcome of sub-agenda 8.8.1 regarding PUCCH enhancements,</w:t>
      </w:r>
      <w:r w:rsidRPr="009F02E6">
        <w:rPr>
          <w:color w:val="FF0000"/>
          <w:lang w:val="en-GB"/>
        </w:rPr>
        <w:t xml:space="preserve"> </w:t>
      </w:r>
      <w:r w:rsidRPr="009F02E6">
        <w:rPr>
          <w:b/>
          <w:bCs/>
          <w:i/>
          <w:iCs/>
          <w:lang w:val="en-GB"/>
        </w:rPr>
        <w:t>prioritize the study of the following schemes for PUCCH coverage enhancement,</w:t>
      </w:r>
    </w:p>
    <w:p w14:paraId="21162D4E" w14:textId="77777777" w:rsidR="002B2689" w:rsidRPr="009F02E6" w:rsidRDefault="002B2689" w:rsidP="002B2689">
      <w:pPr>
        <w:pStyle w:val="af3"/>
        <w:numPr>
          <w:ilvl w:val="0"/>
          <w:numId w:val="12"/>
        </w:numPr>
        <w:spacing w:line="252" w:lineRule="auto"/>
        <w:rPr>
          <w:rFonts w:ascii="Times New Roman" w:hAnsi="Times New Roman"/>
          <w:sz w:val="20"/>
          <w:szCs w:val="20"/>
        </w:rPr>
      </w:pPr>
      <w:r w:rsidRPr="009F02E6">
        <w:rPr>
          <w:rFonts w:ascii="Times New Roman" w:hAnsi="Times New Roman"/>
          <w:sz w:val="20"/>
          <w:szCs w:val="20"/>
        </w:rPr>
        <w:lastRenderedPageBreak/>
        <w:t>DMRS-less PUCCH</w:t>
      </w:r>
      <w:r w:rsidRPr="009F02E6">
        <w:rPr>
          <w:sz w:val="20"/>
          <w:szCs w:val="20"/>
        </w:rPr>
        <w:t xml:space="preserve"> </w:t>
      </w:r>
    </w:p>
    <w:p w14:paraId="6AD4DC0E" w14:textId="77777777" w:rsidR="002B2689" w:rsidRPr="009F02E6" w:rsidRDefault="002B2689" w:rsidP="002B2689">
      <w:pPr>
        <w:pStyle w:val="af3"/>
        <w:numPr>
          <w:ilvl w:val="1"/>
          <w:numId w:val="12"/>
        </w:numPr>
        <w:spacing w:line="252" w:lineRule="auto"/>
        <w:rPr>
          <w:rFonts w:ascii="Times New Roman" w:hAnsi="Times New Roman"/>
          <w:sz w:val="20"/>
          <w:szCs w:val="20"/>
        </w:rPr>
      </w:pPr>
      <w:r w:rsidRPr="009F02E6">
        <w:rPr>
          <w:rFonts w:ascii="Times New Roman" w:hAnsi="Times New Roman"/>
          <w:color w:val="FF0000"/>
          <w:sz w:val="20"/>
          <w:szCs w:val="20"/>
        </w:rPr>
        <w:t xml:space="preserve">FFS: </w:t>
      </w:r>
      <w:r w:rsidRPr="009F02E6">
        <w:rPr>
          <w:rFonts w:ascii="Times New Roman" w:hAnsi="Times New Roman"/>
          <w:strike/>
          <w:color w:val="FF0000"/>
          <w:sz w:val="20"/>
          <w:szCs w:val="20"/>
        </w:rPr>
        <w:t>sequence</w:t>
      </w:r>
      <w:r w:rsidRPr="009F02E6">
        <w:rPr>
          <w:rFonts w:ascii="Times New Roman" w:hAnsi="Times New Roman"/>
          <w:color w:val="FF0000"/>
          <w:sz w:val="20"/>
          <w:szCs w:val="20"/>
        </w:rPr>
        <w:t xml:space="preserve"> design detail for </w:t>
      </w:r>
      <w:r w:rsidRPr="009F02E6">
        <w:rPr>
          <w:rFonts w:ascii="Times New Roman" w:hAnsi="Times New Roman"/>
          <w:strike/>
          <w:color w:val="FF0000"/>
          <w:sz w:val="20"/>
          <w:szCs w:val="20"/>
        </w:rPr>
        <w:t>sequence-based</w:t>
      </w:r>
      <w:r w:rsidRPr="009F02E6">
        <w:rPr>
          <w:rFonts w:ascii="Times New Roman" w:hAnsi="Times New Roman"/>
          <w:color w:val="FF0000"/>
          <w:sz w:val="20"/>
          <w:szCs w:val="20"/>
        </w:rPr>
        <w:t xml:space="preserve"> DMRS-less PUCCH, e.g., </w:t>
      </w:r>
      <w:r w:rsidRPr="009F02E6">
        <w:rPr>
          <w:rFonts w:ascii="Times New Roman" w:hAnsi="Times New Roman"/>
          <w:strike/>
          <w:color w:val="FF0000"/>
          <w:sz w:val="20"/>
          <w:szCs w:val="20"/>
        </w:rPr>
        <w:t>new</w:t>
      </w:r>
      <w:r w:rsidRPr="009F02E6">
        <w:rPr>
          <w:rFonts w:ascii="Times New Roman" w:hAnsi="Times New Roman"/>
          <w:color w:val="FF0000"/>
          <w:sz w:val="20"/>
          <w:szCs w:val="20"/>
        </w:rPr>
        <w:t xml:space="preserve"> sequence based PUCCH transmission </w:t>
      </w:r>
      <w:r w:rsidRPr="009F02E6">
        <w:rPr>
          <w:rFonts w:ascii="Times New Roman" w:hAnsi="Times New Roman"/>
          <w:strike/>
          <w:color w:val="FF0000"/>
          <w:sz w:val="20"/>
          <w:szCs w:val="20"/>
        </w:rPr>
        <w:t>design</w:t>
      </w:r>
      <w:r w:rsidRPr="009F02E6">
        <w:rPr>
          <w:rFonts w:ascii="Times New Roman" w:hAnsi="Times New Roman"/>
          <w:color w:val="FF0000"/>
          <w:sz w:val="20"/>
          <w:szCs w:val="20"/>
        </w:rPr>
        <w:t xml:space="preserve">, </w:t>
      </w:r>
      <w:r w:rsidRPr="009F02E6">
        <w:rPr>
          <w:rFonts w:ascii="Times New Roman" w:hAnsi="Times New Roman"/>
          <w:strike/>
          <w:color w:val="FF0000"/>
          <w:sz w:val="20"/>
          <w:szCs w:val="20"/>
        </w:rPr>
        <w:t>and/or</w:t>
      </w:r>
      <w:r w:rsidRPr="009F02E6">
        <w:rPr>
          <w:rFonts w:ascii="Times New Roman" w:hAnsi="Times New Roman"/>
          <w:color w:val="FF0000"/>
          <w:sz w:val="20"/>
          <w:szCs w:val="20"/>
        </w:rPr>
        <w:t xml:space="preserve"> v.s. reuse Rel-15 </w:t>
      </w:r>
      <w:r w:rsidRPr="009F02E6">
        <w:rPr>
          <w:rFonts w:ascii="Times New Roman" w:hAnsi="Times New Roman"/>
          <w:strike/>
          <w:color w:val="FF0000"/>
          <w:sz w:val="20"/>
          <w:szCs w:val="20"/>
        </w:rPr>
        <w:t>PF2/3/4</w:t>
      </w:r>
      <w:r w:rsidRPr="009F02E6">
        <w:rPr>
          <w:rFonts w:ascii="Times New Roman" w:hAnsi="Times New Roman"/>
          <w:color w:val="FF0000"/>
          <w:sz w:val="20"/>
          <w:szCs w:val="20"/>
        </w:rPr>
        <w:t xml:space="preserve"> </w:t>
      </w:r>
      <w:r w:rsidRPr="009F02E6">
        <w:rPr>
          <w:rFonts w:ascii="Times New Roman" w:hAnsi="Times New Roman"/>
          <w:strike/>
          <w:color w:val="FF0000"/>
          <w:sz w:val="20"/>
          <w:szCs w:val="20"/>
        </w:rPr>
        <w:t>Tx</w:t>
      </w:r>
      <w:r w:rsidRPr="009F02E6">
        <w:rPr>
          <w:rFonts w:ascii="Times New Roman" w:hAnsi="Times New Roman"/>
          <w:color w:val="FF0000"/>
          <w:sz w:val="20"/>
          <w:szCs w:val="20"/>
        </w:rPr>
        <w:t xml:space="preserve"> scheme to transmit UCI without DMRS </w:t>
      </w:r>
      <w:r w:rsidRPr="009F02E6">
        <w:rPr>
          <w:rFonts w:ascii="Times New Roman" w:hAnsi="Times New Roman"/>
          <w:strike/>
          <w:color w:val="FF0000"/>
          <w:sz w:val="20"/>
          <w:szCs w:val="20"/>
        </w:rPr>
        <w:t>generate sequence payload</w:t>
      </w:r>
    </w:p>
    <w:p w14:paraId="030AF34F" w14:textId="77777777" w:rsidR="002B2689" w:rsidRPr="009F02E6" w:rsidRDefault="002B2689" w:rsidP="002B2689">
      <w:pPr>
        <w:pStyle w:val="af3"/>
        <w:numPr>
          <w:ilvl w:val="0"/>
          <w:numId w:val="12"/>
        </w:numPr>
        <w:rPr>
          <w:rFonts w:ascii="Times New Roman" w:hAnsi="Times New Roman"/>
          <w:b/>
          <w:bCs/>
          <w:i/>
          <w:iCs/>
          <w:strike/>
          <w:color w:val="FF0000"/>
          <w:sz w:val="20"/>
          <w:szCs w:val="20"/>
          <w:lang w:val="en-GB"/>
        </w:rPr>
      </w:pPr>
      <w:r w:rsidRPr="009F02E6">
        <w:rPr>
          <w:rFonts w:ascii="Times New Roman" w:hAnsi="Times New Roman"/>
          <w:strike/>
          <w:color w:val="FF0000"/>
          <w:sz w:val="20"/>
          <w:szCs w:val="20"/>
        </w:rPr>
        <w:t>Potential higher DMRS density for PUCCH</w:t>
      </w:r>
    </w:p>
    <w:p w14:paraId="5624D8AB" w14:textId="77777777" w:rsidR="002B2689" w:rsidRPr="009F02E6" w:rsidRDefault="002B2689" w:rsidP="002B2689">
      <w:pPr>
        <w:pStyle w:val="af3"/>
        <w:numPr>
          <w:ilvl w:val="0"/>
          <w:numId w:val="12"/>
        </w:numPr>
        <w:rPr>
          <w:rFonts w:ascii="Times New Roman" w:hAnsi="Times New Roman"/>
          <w:sz w:val="20"/>
          <w:szCs w:val="20"/>
        </w:rPr>
      </w:pPr>
      <w:r w:rsidRPr="009F02E6">
        <w:rPr>
          <w:rFonts w:ascii="Times New Roman" w:hAnsi="Times New Roman"/>
          <w:sz w:val="20"/>
          <w:szCs w:val="20"/>
        </w:rPr>
        <w:t xml:space="preserve">Rel-16 PUSCH-repetition-Type-B like PUCCH repetition </w:t>
      </w:r>
      <w:r w:rsidRPr="009F02E6">
        <w:rPr>
          <w:rFonts w:ascii="Times New Roman" w:hAnsi="Times New Roman"/>
          <w:color w:val="FF0000"/>
          <w:sz w:val="20"/>
          <w:szCs w:val="20"/>
        </w:rPr>
        <w:t xml:space="preserve">at least </w:t>
      </w:r>
      <w:r w:rsidRPr="009F02E6">
        <w:rPr>
          <w:rFonts w:ascii="Times New Roman" w:hAnsi="Times New Roman"/>
          <w:sz w:val="20"/>
          <w:szCs w:val="20"/>
        </w:rPr>
        <w:t>for UCI &lt;=11 bits.</w:t>
      </w:r>
      <w:r w:rsidRPr="009F02E6">
        <w:rPr>
          <w:sz w:val="20"/>
          <w:szCs w:val="20"/>
        </w:rPr>
        <w:t xml:space="preserve"> </w:t>
      </w:r>
    </w:p>
    <w:p w14:paraId="5E98F016" w14:textId="77777777" w:rsidR="002B2689" w:rsidRPr="009F02E6" w:rsidRDefault="002B2689" w:rsidP="002B2689">
      <w:pPr>
        <w:pStyle w:val="af3"/>
        <w:numPr>
          <w:ilvl w:val="1"/>
          <w:numId w:val="12"/>
        </w:numPr>
        <w:rPr>
          <w:rFonts w:ascii="Times New Roman" w:hAnsi="Times New Roman"/>
          <w:strike/>
          <w:color w:val="FF0000"/>
          <w:sz w:val="20"/>
          <w:szCs w:val="20"/>
        </w:rPr>
      </w:pPr>
      <w:r w:rsidRPr="009F02E6">
        <w:rPr>
          <w:rFonts w:ascii="Times New Roman" w:hAnsi="Times New Roman"/>
          <w:strike/>
          <w:color w:val="FF0000"/>
          <w:sz w:val="20"/>
          <w:szCs w:val="20"/>
        </w:rPr>
        <w:t>FFS for UCI &gt; 11 bits</w:t>
      </w:r>
    </w:p>
    <w:p w14:paraId="2C3F7647" w14:textId="77777777" w:rsidR="002B2689" w:rsidRPr="009F02E6" w:rsidRDefault="002B2689" w:rsidP="002B2689">
      <w:pPr>
        <w:pStyle w:val="af3"/>
        <w:numPr>
          <w:ilvl w:val="0"/>
          <w:numId w:val="12"/>
        </w:numPr>
        <w:rPr>
          <w:rFonts w:ascii="Times New Roman" w:hAnsi="Times New Roman"/>
          <w:sz w:val="20"/>
          <w:szCs w:val="20"/>
        </w:rPr>
      </w:pPr>
      <w:r w:rsidRPr="009F02E6">
        <w:rPr>
          <w:rFonts w:ascii="Times New Roman" w:hAnsi="Times New Roman"/>
          <w:sz w:val="20"/>
          <w:szCs w:val="20"/>
        </w:rPr>
        <w:t>(Explicit or implicit) Dynamic PUCCH repetition factor indication</w:t>
      </w:r>
    </w:p>
    <w:p w14:paraId="19A9460E" w14:textId="77777777" w:rsidR="002B2689" w:rsidRPr="009F02E6" w:rsidRDefault="002B2689" w:rsidP="002B2689">
      <w:pPr>
        <w:pStyle w:val="af3"/>
        <w:numPr>
          <w:ilvl w:val="0"/>
          <w:numId w:val="12"/>
        </w:numPr>
        <w:rPr>
          <w:rFonts w:ascii="Times New Roman" w:hAnsi="Times New Roman"/>
          <w:sz w:val="20"/>
          <w:szCs w:val="20"/>
        </w:rPr>
      </w:pPr>
      <w:r w:rsidRPr="009F02E6">
        <w:rPr>
          <w:rFonts w:ascii="Times New Roman" w:hAnsi="Times New Roman"/>
          <w:sz w:val="20"/>
          <w:szCs w:val="20"/>
        </w:rPr>
        <w:t>DMRS bundling cross PUCCH repetitions</w:t>
      </w:r>
      <w:r w:rsidRPr="009F02E6">
        <w:rPr>
          <w:sz w:val="20"/>
          <w:szCs w:val="20"/>
        </w:rPr>
        <w:t xml:space="preserve"> </w:t>
      </w:r>
    </w:p>
    <w:p w14:paraId="0DF14CC6" w14:textId="77777777" w:rsidR="002B2689" w:rsidRPr="009F02E6" w:rsidRDefault="002B2689" w:rsidP="002B2689">
      <w:pPr>
        <w:pStyle w:val="af3"/>
        <w:numPr>
          <w:ilvl w:val="1"/>
          <w:numId w:val="12"/>
        </w:numPr>
        <w:rPr>
          <w:rFonts w:ascii="Times New Roman" w:hAnsi="Times New Roman"/>
          <w:sz w:val="20"/>
          <w:szCs w:val="20"/>
        </w:rPr>
      </w:pPr>
      <w:r w:rsidRPr="009F02E6">
        <w:rPr>
          <w:rFonts w:ascii="Times New Roman" w:hAnsi="Times New Roman"/>
          <w:sz w:val="20"/>
          <w:szCs w:val="20"/>
        </w:rPr>
        <w:t>Including study of transmitting a subset of PUCCH repetitions without DMRS, at least for UCI&lt;=11 bits</w:t>
      </w:r>
    </w:p>
    <w:p w14:paraId="7D1AF88E" w14:textId="77777777" w:rsidR="002B2689" w:rsidRPr="009F02E6" w:rsidRDefault="002B2689" w:rsidP="002B2689">
      <w:pPr>
        <w:spacing w:after="0"/>
      </w:pPr>
      <w:r w:rsidRPr="009F02E6">
        <w:t xml:space="preserve">Note 1: other schemes are not excluded. </w:t>
      </w:r>
    </w:p>
    <w:p w14:paraId="0EBE5B5F" w14:textId="77777777" w:rsidR="002B2689" w:rsidRPr="009F02E6" w:rsidRDefault="002B2689" w:rsidP="002B2689">
      <w:pPr>
        <w:spacing w:after="0"/>
        <w:rPr>
          <w:rFonts w:ascii="Calibri" w:hAnsi="Calibri" w:cs="Calibri"/>
        </w:rPr>
      </w:pPr>
      <w:r w:rsidRPr="009F02E6">
        <w:t>Note 2: the study on DMRS bundling for PUCCH repetition can be a joint study with DMRS bundling for PUSCH repetition studied under 8.8.2.1.</w:t>
      </w:r>
    </w:p>
    <w:p w14:paraId="2E6106FB" w14:textId="77777777" w:rsidR="002B2689" w:rsidRPr="009F02E6" w:rsidRDefault="002B2689" w:rsidP="002B2689">
      <w:pPr>
        <w:spacing w:after="0"/>
      </w:pPr>
      <w:r w:rsidRPr="009F02E6">
        <w:rPr>
          <w:color w:val="FF0000"/>
        </w:rPr>
        <w:t>Note 3: Companies are invited to report details of the receivers used in the evaluation. Advanced receiver can be included (not mandatory) in performance evaluations. Performance and receiver complexity are discussed respect to a baseline Rel-15 PUCCH scheme.</w:t>
      </w:r>
      <w:r w:rsidRPr="009F02E6">
        <w:rPr>
          <w:b/>
          <w:bCs/>
          <w:color w:val="FF0000"/>
        </w:rPr>
        <w:t xml:space="preserve"> </w:t>
      </w:r>
    </w:p>
    <w:p w14:paraId="75817CEC" w14:textId="6725C0C4" w:rsidR="002B2689" w:rsidRPr="009F02E6" w:rsidRDefault="002B2689" w:rsidP="002B2689">
      <w:pPr>
        <w:spacing w:after="0"/>
      </w:pPr>
      <w:r w:rsidRPr="009F02E6">
        <w:rPr>
          <w:color w:val="FF0000"/>
        </w:rPr>
        <w:t>Note 4: proposed PUCCH repetitions scheme shall account for the resources used by PUSCH to meet the throughput target and should be compared against Rel-15</w:t>
      </w:r>
      <w:r w:rsidRPr="009F02E6">
        <w:rPr>
          <w:strike/>
          <w:color w:val="FF0000"/>
        </w:rPr>
        <w:t>6</w:t>
      </w:r>
      <w:r w:rsidRPr="009F02E6">
        <w:rPr>
          <w:color w:val="FF0000"/>
        </w:rPr>
        <w:t xml:space="preserve"> PUCCH repetition framework. </w:t>
      </w:r>
    </w:p>
    <w:p w14:paraId="348E4719" w14:textId="734172C4" w:rsidR="00BB356C" w:rsidRDefault="0032467C" w:rsidP="0032467C">
      <w:pPr>
        <w:spacing w:after="0"/>
      </w:pPr>
      <w:r>
        <w:t xml:space="preserve"> </w:t>
      </w:r>
    </w:p>
    <w:p w14:paraId="3BA5DD22" w14:textId="77777777" w:rsidR="0032467C" w:rsidRDefault="0032467C" w:rsidP="0032467C">
      <w:pPr>
        <w:spacing w:after="0"/>
      </w:pP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af3"/>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af3"/>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42D44003" w:rsidR="009854E3" w:rsidRPr="00D97882" w:rsidRDefault="009854E3" w:rsidP="00170A97">
      <w:pPr>
        <w:pStyle w:val="af3"/>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ab"/>
        <w:keepNext/>
        <w:jc w:val="center"/>
      </w:pPr>
      <w:r>
        <w:lastRenderedPageBreak/>
        <w:t xml:space="preserve">Table: </w:t>
      </w:r>
      <w:r w:rsidR="00AF4601">
        <w:t>serious technical concerns</w:t>
      </w:r>
      <w:r w:rsidRPr="00421FBF">
        <w:t xml:space="preserve"> on </w:t>
      </w:r>
      <w:r>
        <w:t>proposal 1</w:t>
      </w:r>
    </w:p>
    <w:tbl>
      <w:tblPr>
        <w:tblStyle w:val="a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We will definitely face the same issue which has been extensively 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to focus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to add a bullet to add common solutions that can be applied for both PUSCH and PUCCH coverage enhancement. </w:t>
            </w:r>
          </w:p>
          <w:p w14:paraId="31055640" w14:textId="6B47B822" w:rsidR="00F21752" w:rsidRDefault="006D5CF8" w:rsidP="00392AA4">
            <w:pPr>
              <w:spacing w:before="0"/>
              <w:jc w:val="left"/>
            </w:pPr>
            <w:r>
              <w:t>We suggest to update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af3"/>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af3"/>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af3"/>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af3"/>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af3"/>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af3"/>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af3"/>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 xml:space="preserve">increasing </w:t>
            </w:r>
            <w:r w:rsidR="00F70ABF" w:rsidRPr="00791B53">
              <w:rPr>
                <w:rFonts w:ascii="Times New Roman" w:hAnsi="Times New Roman"/>
                <w:color w:val="FF0000"/>
                <w:sz w:val="20"/>
                <w:szCs w:val="20"/>
                <w:u w:val="single"/>
              </w:rPr>
              <w:lastRenderedPageBreak/>
              <w:t>number of PUCCH repetitions for TDD,  inter-slot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lastRenderedPageBreak/>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Although most of the items listed in P1 are not pursued in our view for PUCCH enhancement. The bottleneck we saw for PUCCH is mainly the CSI on PUCCH. To move forward, we’re fine to study all items listed by Intel but we need to have A-CSI on PUCCH to be prioritized as well since it’s bottleneck we identified.</w:t>
            </w:r>
          </w:p>
          <w:p w14:paraId="259580B6" w14:textId="0B241385" w:rsidR="00FD5DE6" w:rsidRDefault="00FD5DE6" w:rsidP="00FD5DE6">
            <w:pPr>
              <w:spacing w:before="0"/>
              <w:jc w:val="left"/>
            </w:pPr>
            <w:r>
              <w:t>So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af3"/>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af3"/>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af3"/>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af3"/>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af3"/>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af3"/>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af3"/>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af3"/>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Solutions that are commonly applied for both PUSCH and PUCCH coverage enhancement, including increasing number of PUCCH repetitions for TDD,  inter-slot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w:t>
            </w:r>
            <w:r w:rsidR="00F77390">
              <w:rPr>
                <w:lang w:eastAsia="zh-CN"/>
              </w:rPr>
              <w:lastRenderedPageBreak/>
              <w:t xml:space="preserve">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0011F0">
        <w:trPr>
          <w:jc w:val="center"/>
        </w:trPr>
        <w:tc>
          <w:tcPr>
            <w:tcW w:w="1165" w:type="dxa"/>
          </w:tcPr>
          <w:p w14:paraId="17C97387" w14:textId="6E82CA78" w:rsidR="00013FD1" w:rsidRDefault="00013FD1" w:rsidP="00FD5DE6">
            <w:pPr>
              <w:rPr>
                <w:lang w:eastAsia="zh-CN"/>
              </w:rPr>
            </w:pPr>
            <w:r>
              <w:rPr>
                <w:lang w:eastAsia="zh-CN"/>
              </w:rPr>
              <w:lastRenderedPageBreak/>
              <w:t>Apple</w:t>
            </w:r>
          </w:p>
        </w:tc>
        <w:tc>
          <w:tcPr>
            <w:tcW w:w="1800" w:type="dxa"/>
          </w:tcPr>
          <w:p w14:paraId="2661BE23" w14:textId="41CC76A0" w:rsidR="00013FD1" w:rsidRDefault="00013FD1" w:rsidP="00FD5DE6">
            <w:pPr>
              <w:rPr>
                <w:lang w:eastAsia="zh-CN"/>
              </w:rPr>
            </w:pPr>
            <w:r>
              <w:rPr>
                <w:lang w:eastAsia="zh-CN"/>
              </w:rPr>
              <w:t>Some concerns</w:t>
            </w:r>
          </w:p>
        </w:tc>
        <w:tc>
          <w:tcPr>
            <w:tcW w:w="549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most of the companies</w:t>
            </w:r>
            <w:r w:rsidR="00DE6455">
              <w:rPr>
                <w:lang w:eastAsia="zh-CN"/>
              </w:rPr>
              <w:t xml:space="preserve"> already</w:t>
            </w:r>
            <w:r w:rsidR="00C56619">
              <w:rPr>
                <w:lang w:eastAsia="zh-CN"/>
              </w:rPr>
              <w:t xml:space="preserve"> provided the results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addition,  </w:t>
            </w:r>
            <w:r w:rsidR="00DE6455">
              <w:rPr>
                <w:lang w:eastAsia="zh-CN"/>
              </w:rPr>
              <w:t>PUCCH format 1 and format 3 were agreed to be  evaluated. Most of companies observe that the coverage bottleneck is the format3, then the coverage enhancement schemes need to focus on improving the coverage of  larger PUCCH payload size, i.e., 11/22bits, which was agreed in last meeting.</w:t>
            </w:r>
            <w:r w:rsidR="002063EA">
              <w:rPr>
                <w:lang w:eastAsia="zh-CN"/>
              </w:rPr>
              <w:t xml:space="preserve"> </w:t>
            </w:r>
          </w:p>
        </w:tc>
      </w:tr>
      <w:tr w:rsidR="00DE73DF" w14:paraId="0D2FA29E" w14:textId="77777777" w:rsidTr="000011F0">
        <w:trPr>
          <w:jc w:val="center"/>
        </w:trPr>
        <w:tc>
          <w:tcPr>
            <w:tcW w:w="1165" w:type="dxa"/>
          </w:tcPr>
          <w:p w14:paraId="75F3DA0E" w14:textId="7C0BB373" w:rsidR="00DE73DF" w:rsidRDefault="00DE73DF" w:rsidP="00FD5DE6">
            <w:pPr>
              <w:rPr>
                <w:lang w:eastAsia="zh-CN"/>
              </w:rPr>
            </w:pPr>
            <w:r>
              <w:rPr>
                <w:lang w:eastAsia="zh-CN"/>
              </w:rPr>
              <w:t>Nokia/NSB</w:t>
            </w:r>
          </w:p>
        </w:tc>
        <w:tc>
          <w:tcPr>
            <w:tcW w:w="1800" w:type="dxa"/>
          </w:tcPr>
          <w:p w14:paraId="27013377" w14:textId="33EA9F80" w:rsidR="00DE73DF" w:rsidRDefault="00DE73DF" w:rsidP="00FD5DE6">
            <w:pPr>
              <w:rPr>
                <w:lang w:eastAsia="zh-CN"/>
              </w:rPr>
            </w:pPr>
            <w:r>
              <w:rPr>
                <w:lang w:eastAsia="zh-CN"/>
              </w:rPr>
              <w:t>Some concerns</w:t>
            </w:r>
          </w:p>
        </w:tc>
        <w:tc>
          <w:tcPr>
            <w:tcW w:w="5490" w:type="dxa"/>
          </w:tcPr>
          <w:p w14:paraId="0C30CDE5" w14:textId="3AC2C205" w:rsidR="00DE73DF" w:rsidRDefault="00DE73DF" w:rsidP="00FD5DE6">
            <w:pPr>
              <w:rPr>
                <w:lang w:eastAsia="zh-CN"/>
              </w:rPr>
            </w:pPr>
            <w:r>
              <w:rPr>
                <w:lang w:eastAsia="zh-CN"/>
              </w:rPr>
              <w:t xml:space="preserve">Agree with CATT on repetition type B. There are concerns about its actual complexity and potential for coverage limited scenarios is quite unclear. </w:t>
            </w:r>
          </w:p>
          <w:p w14:paraId="742010C1" w14:textId="1E6ABB82" w:rsidR="00DE73DF" w:rsidRDefault="00DE73DF" w:rsidP="00DE73DF">
            <w:pPr>
              <w:rPr>
                <w:lang w:eastAsia="zh-CN"/>
              </w:rPr>
            </w:pPr>
            <w:r>
              <w:rPr>
                <w:lang w:eastAsia="zh-CN"/>
              </w:rPr>
              <w:t xml:space="preserve">Agree with vivo on PUCCH repetitions in general. It may be worth reminding companies that PUCCH repetitions have been a rather controversial aspect during RAN1 #101-e discussions and were included in the evaluation assumptions only as an optional component. Several concerns were raised about the complications this feature imposes on the scheduler, for instance. It is a bit odd that now RAN1 considers enhancement to the PUCCH repetition framework as high priority, when RAN1 itself does not consider PUCCH repetitions for the baseline performance evaluations.  </w:t>
            </w:r>
          </w:p>
        </w:tc>
      </w:tr>
      <w:tr w:rsidR="00B9407B" w14:paraId="0B4B4EF1" w14:textId="77777777" w:rsidTr="000011F0">
        <w:trPr>
          <w:jc w:val="center"/>
        </w:trPr>
        <w:tc>
          <w:tcPr>
            <w:tcW w:w="1165" w:type="dxa"/>
          </w:tcPr>
          <w:p w14:paraId="2B0252F7" w14:textId="2BDBE49E" w:rsidR="00B9407B" w:rsidRDefault="00B9407B" w:rsidP="00FD5DE6">
            <w:pPr>
              <w:rPr>
                <w:lang w:eastAsia="zh-CN"/>
              </w:rPr>
            </w:pPr>
            <w:r>
              <w:rPr>
                <w:lang w:eastAsia="zh-CN"/>
              </w:rPr>
              <w:t>Samsung</w:t>
            </w:r>
          </w:p>
        </w:tc>
        <w:tc>
          <w:tcPr>
            <w:tcW w:w="1800" w:type="dxa"/>
          </w:tcPr>
          <w:p w14:paraId="13359DAF" w14:textId="4E43D6EB" w:rsidR="00B9407B" w:rsidRDefault="00B9407B" w:rsidP="00FD5DE6">
            <w:pPr>
              <w:rPr>
                <w:lang w:eastAsia="zh-CN"/>
              </w:rPr>
            </w:pPr>
            <w:r>
              <w:rPr>
                <w:lang w:eastAsia="zh-CN"/>
              </w:rPr>
              <w:t>Some concerns</w:t>
            </w:r>
          </w:p>
        </w:tc>
        <w:tc>
          <w:tcPr>
            <w:tcW w:w="5490" w:type="dxa"/>
          </w:tcPr>
          <w:p w14:paraId="143B8777" w14:textId="77777777" w:rsidR="004D286D" w:rsidRDefault="004D286D" w:rsidP="004D286D">
            <w:pPr>
              <w:rPr>
                <w:lang w:eastAsia="zh-CN"/>
              </w:rPr>
            </w:pPr>
            <w:r>
              <w:rPr>
                <w:lang w:eastAsia="zh-CN"/>
              </w:rPr>
              <w:t xml:space="preserve">We generally support proposal 1 and would prefer it over the various additions/modifications that have been (and will probably continue to be) proposed. </w:t>
            </w:r>
          </w:p>
          <w:p w14:paraId="4AC8913C" w14:textId="77777777" w:rsidR="004D286D" w:rsidRDefault="004D286D" w:rsidP="004D286D">
            <w:pPr>
              <w:rPr>
                <w:lang w:eastAsia="zh-CN"/>
              </w:rPr>
            </w:pPr>
            <w:r>
              <w:rPr>
                <w:lang w:eastAsia="zh-CN"/>
              </w:rPr>
              <w:t xml:space="preserve">The proposed DMRS-less solutions should be compared, and companies need to report what type of receiver is used. </w:t>
            </w:r>
          </w:p>
          <w:p w14:paraId="0AEEEEC9" w14:textId="0B787CB2" w:rsidR="00B9407B" w:rsidRDefault="004D286D" w:rsidP="004D286D">
            <w:pPr>
              <w:rPr>
                <w:lang w:eastAsia="zh-CN"/>
              </w:rPr>
            </w:pPr>
            <w:r>
              <w:rPr>
                <w:lang w:eastAsia="zh-CN"/>
              </w:rPr>
              <w:t xml:space="preserve">We support study of PUCCH repetition type B-like because the feasibility of the Rel-16 mechanism is difficult in TDD without substantial restrictions in configurations. We agree with the difficulty in combining but that is for polar codes and that was the reason for multiplexing A-CSI in a single PUSCH repetition. For PF1 there should be no fundamental problem. We expect the same </w:t>
            </w:r>
            <w:r>
              <w:rPr>
                <w:lang w:eastAsia="zh-CN"/>
              </w:rPr>
              <w:lastRenderedPageBreak/>
              <w:t>for PF3 with RM code. That should be part of the study, together with the maximum UCI payloads to be supported with repetitions.</w:t>
            </w:r>
          </w:p>
        </w:tc>
      </w:tr>
    </w:tbl>
    <w:p w14:paraId="46DA5101" w14:textId="0564FBAD" w:rsidR="000011F0" w:rsidRDefault="000011F0" w:rsidP="000011F0"/>
    <w:p w14:paraId="0E17D818" w14:textId="43C9C5B1" w:rsidR="000927A6" w:rsidRDefault="000927A6" w:rsidP="000011F0"/>
    <w:p w14:paraId="79CE6CE5" w14:textId="1D4C0819" w:rsidR="000927A6" w:rsidRDefault="000927A6" w:rsidP="000927A6">
      <w:pPr>
        <w:pStyle w:val="ab"/>
        <w:keepNext/>
        <w:jc w:val="center"/>
      </w:pPr>
      <w:r>
        <w:t>Table: comment on Proposal 2</w:t>
      </w:r>
    </w:p>
    <w:tbl>
      <w:tblPr>
        <w:tblStyle w:val="ad"/>
        <w:tblW w:w="8455" w:type="dxa"/>
        <w:jc w:val="center"/>
        <w:tblLayout w:type="fixed"/>
        <w:tblLook w:val="04A0" w:firstRow="1" w:lastRow="0" w:firstColumn="1" w:lastColumn="0" w:noHBand="0" w:noVBand="1"/>
      </w:tblPr>
      <w:tblGrid>
        <w:gridCol w:w="1165"/>
        <w:gridCol w:w="7290"/>
      </w:tblGrid>
      <w:tr w:rsidR="000927A6" w14:paraId="636CAD88" w14:textId="77777777" w:rsidTr="00BF332C">
        <w:trPr>
          <w:jc w:val="center"/>
        </w:trPr>
        <w:tc>
          <w:tcPr>
            <w:tcW w:w="1165" w:type="dxa"/>
          </w:tcPr>
          <w:p w14:paraId="54D339AF" w14:textId="77777777" w:rsidR="000927A6" w:rsidRDefault="000927A6" w:rsidP="00BF332C">
            <w:pPr>
              <w:spacing w:before="0"/>
              <w:jc w:val="left"/>
            </w:pPr>
            <w:r>
              <w:t>Company name</w:t>
            </w:r>
          </w:p>
        </w:tc>
        <w:tc>
          <w:tcPr>
            <w:tcW w:w="7290" w:type="dxa"/>
          </w:tcPr>
          <w:p w14:paraId="59C7DCC1" w14:textId="5B86375A" w:rsidR="000927A6" w:rsidRDefault="000927A6" w:rsidP="00BF332C">
            <w:pPr>
              <w:spacing w:before="0"/>
              <w:jc w:val="left"/>
            </w:pPr>
            <w:r>
              <w:t xml:space="preserve">Comment on Proposal 2 </w:t>
            </w:r>
          </w:p>
        </w:tc>
      </w:tr>
      <w:tr w:rsidR="000927A6" w14:paraId="19192022" w14:textId="77777777" w:rsidTr="00BF332C">
        <w:trPr>
          <w:jc w:val="center"/>
        </w:trPr>
        <w:tc>
          <w:tcPr>
            <w:tcW w:w="1165" w:type="dxa"/>
          </w:tcPr>
          <w:p w14:paraId="5B4A16F1" w14:textId="3AF86252" w:rsidR="000927A6" w:rsidRDefault="00396970" w:rsidP="00BF332C">
            <w:pPr>
              <w:spacing w:before="0"/>
              <w:jc w:val="left"/>
              <w:rPr>
                <w:lang w:eastAsia="zh-CN"/>
              </w:rPr>
            </w:pPr>
            <w:r>
              <w:rPr>
                <w:rFonts w:hint="eastAsia"/>
                <w:lang w:eastAsia="zh-CN"/>
              </w:rPr>
              <w:t>vivo</w:t>
            </w:r>
          </w:p>
        </w:tc>
        <w:tc>
          <w:tcPr>
            <w:tcW w:w="7290" w:type="dxa"/>
          </w:tcPr>
          <w:p w14:paraId="3236415C" w14:textId="77777777" w:rsidR="000927A6" w:rsidRDefault="00396970" w:rsidP="00BF332C">
            <w:pPr>
              <w:spacing w:before="0"/>
              <w:jc w:val="left"/>
              <w:rPr>
                <w:lang w:eastAsia="zh-CN"/>
              </w:rPr>
            </w:pPr>
            <w:r>
              <w:rPr>
                <w:rFonts w:hint="eastAsia"/>
                <w:lang w:eastAsia="zh-CN"/>
              </w:rPr>
              <w:t>For</w:t>
            </w:r>
            <w:r>
              <w:t xml:space="preserve"> </w:t>
            </w:r>
            <w:r w:rsidR="002000D3">
              <w:t>‘</w:t>
            </w:r>
            <w:r w:rsidRPr="00456E74">
              <w:t>Sequence based PF 0/1 with Pi/2 BPSK</w:t>
            </w:r>
            <w:r w:rsidR="002000D3">
              <w:t>’</w:t>
            </w:r>
            <w:r w:rsidR="00B86763">
              <w:t xml:space="preserve"> and </w:t>
            </w:r>
            <w:r w:rsidR="002000D3">
              <w:t>‘</w:t>
            </w:r>
            <w:r w:rsidR="00B86763" w:rsidRPr="00456E74">
              <w:t>Pre-DFT data-RS multiplexing for PF2 with Pi/2 BPSK</w:t>
            </w:r>
            <w:r w:rsidR="002000D3">
              <w:t>’</w:t>
            </w:r>
            <w:r>
              <w:rPr>
                <w:rFonts w:hint="eastAsia"/>
                <w:lang w:eastAsia="zh-CN"/>
              </w:rPr>
              <w:t>,</w:t>
            </w:r>
            <w:r>
              <w:rPr>
                <w:lang w:eastAsia="zh-CN"/>
              </w:rPr>
              <w:t xml:space="preserve"> we did not observe the performance bottleneck for PUCCH with 1-2bits UCI length,</w:t>
            </w:r>
            <w:r w:rsidR="00B86763">
              <w:rPr>
                <w:lang w:eastAsia="zh-CN"/>
              </w:rPr>
              <w:t xml:space="preserve"> using PF1. Secondly, </w:t>
            </w:r>
            <w:r w:rsidR="00BF332C">
              <w:rPr>
                <w:lang w:eastAsia="zh-CN"/>
              </w:rPr>
              <w:t>f</w:t>
            </w:r>
            <w:r w:rsidR="002000D3">
              <w:rPr>
                <w:lang w:eastAsia="zh-CN"/>
              </w:rPr>
              <w:t>ro</w:t>
            </w:r>
            <w:r w:rsidR="00BF332C">
              <w:rPr>
                <w:lang w:eastAsia="zh-CN"/>
              </w:rPr>
              <w:t xml:space="preserve">m coverage perspective, long PUCCH formats is more likely to be used than short PUCCH. </w:t>
            </w:r>
            <w:r w:rsidR="002000D3">
              <w:rPr>
                <w:lang w:eastAsia="zh-CN"/>
              </w:rPr>
              <w:t>Besides, for pi/2 BPSK, according to the MPR reduction defined by RAN4, the power unlocked by introducing pi</w:t>
            </w:r>
            <w:r w:rsidR="002000D3">
              <w:rPr>
                <w:rFonts w:hint="eastAsia"/>
                <w:lang w:eastAsia="zh-CN"/>
              </w:rPr>
              <w:t>/</w:t>
            </w:r>
            <w:r w:rsidR="002000D3">
              <w:rPr>
                <w:lang w:eastAsia="zh-CN"/>
              </w:rPr>
              <w:t xml:space="preserve">2 BPSK compared with QPSK is marginal. Therefore, we would like to </w:t>
            </w:r>
            <w:r>
              <w:rPr>
                <w:lang w:eastAsia="zh-CN"/>
              </w:rPr>
              <w:t>deprioritize it, i.e. move it to proposal 3</w:t>
            </w:r>
            <w:r w:rsidR="007440CF">
              <w:rPr>
                <w:lang w:eastAsia="zh-CN"/>
              </w:rPr>
              <w:t>.</w:t>
            </w:r>
          </w:p>
          <w:p w14:paraId="1DFD7651" w14:textId="77777777" w:rsidR="001A1D2F" w:rsidRDefault="001A1D2F" w:rsidP="00BF332C">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xml:space="preserve">’, </w:t>
            </w:r>
            <w:r w:rsidR="0018210B">
              <w:rPr>
                <w:lang w:eastAsia="zh-CN"/>
              </w:rPr>
              <w:t>it also seems not necessary since the PUCCH transmission is postponed due to collision with DL resource or canceled by SFI. The number of PUCCH repetitions seems enough.</w:t>
            </w:r>
          </w:p>
          <w:p w14:paraId="0BD8D968" w14:textId="24BEDDD4" w:rsidR="0018210B" w:rsidRPr="00396970" w:rsidRDefault="0018210B" w:rsidP="006F4B3E">
            <w:pPr>
              <w:spacing w:before="0"/>
              <w:jc w:val="left"/>
              <w:rPr>
                <w:lang w:eastAsia="zh-CN"/>
              </w:rPr>
            </w:pPr>
            <w:r>
              <w:rPr>
                <w:lang w:eastAsia="zh-CN"/>
              </w:rPr>
              <w:t xml:space="preserve">For transmission diversity, it is highly related </w:t>
            </w:r>
            <w:r w:rsidR="006F4B3E">
              <w:rPr>
                <w:lang w:eastAsia="zh-CN"/>
              </w:rPr>
              <w:t>to number of Tx</w:t>
            </w:r>
            <w:r>
              <w:rPr>
                <w:lang w:eastAsia="zh-CN"/>
              </w:rPr>
              <w:t xml:space="preserve"> UE antenna</w:t>
            </w:r>
            <w:r w:rsidR="006F4B3E">
              <w:rPr>
                <w:lang w:eastAsia="zh-CN"/>
              </w:rPr>
              <w:t>s</w:t>
            </w:r>
            <w:r>
              <w:rPr>
                <w:lang w:eastAsia="zh-CN"/>
              </w:rPr>
              <w:t xml:space="preserve"> </w:t>
            </w:r>
            <w:bookmarkStart w:id="8" w:name="_GoBack"/>
            <w:bookmarkEnd w:id="8"/>
            <w:r>
              <w:rPr>
                <w:lang w:eastAsia="zh-CN"/>
              </w:rPr>
              <w:t>and depends on UE capability, it is not a universally effective way for UL coverage enhancements.</w:t>
            </w:r>
            <w:r w:rsidR="00903B25">
              <w:rPr>
                <w:lang w:eastAsia="zh-CN"/>
              </w:rPr>
              <w:t xml:space="preserve"> Furthermore, the transmission diversity can be achieved transparently to gNB for capable UEs. Therefore,</w:t>
            </w:r>
            <w:r w:rsidR="00F9671E">
              <w:rPr>
                <w:lang w:eastAsia="zh-CN"/>
              </w:rPr>
              <w:t xml:space="preserve"> we would like to deprioritize it, i.e. also move it to proposal 3.</w:t>
            </w:r>
          </w:p>
        </w:tc>
      </w:tr>
      <w:tr w:rsidR="000927A6" w14:paraId="77976128" w14:textId="77777777" w:rsidTr="000927A6">
        <w:tblPrEx>
          <w:jc w:val="left"/>
        </w:tblPrEx>
        <w:tc>
          <w:tcPr>
            <w:tcW w:w="1165" w:type="dxa"/>
          </w:tcPr>
          <w:p w14:paraId="104FF2D4" w14:textId="77777777" w:rsidR="000927A6" w:rsidRDefault="000927A6" w:rsidP="00BF332C">
            <w:pPr>
              <w:spacing w:before="0"/>
              <w:jc w:val="left"/>
              <w:rPr>
                <w:lang w:eastAsia="zh-CN"/>
              </w:rPr>
            </w:pPr>
          </w:p>
        </w:tc>
        <w:tc>
          <w:tcPr>
            <w:tcW w:w="7290" w:type="dxa"/>
          </w:tcPr>
          <w:p w14:paraId="6623699C" w14:textId="77777777" w:rsidR="000927A6" w:rsidRDefault="000927A6" w:rsidP="00BF332C">
            <w:pPr>
              <w:spacing w:before="0"/>
              <w:jc w:val="left"/>
              <w:rPr>
                <w:lang w:eastAsia="zh-CN"/>
              </w:rPr>
            </w:pPr>
          </w:p>
        </w:tc>
      </w:tr>
    </w:tbl>
    <w:p w14:paraId="2EB20140" w14:textId="7DE6C7F1" w:rsidR="000927A6" w:rsidRDefault="000927A6" w:rsidP="000011F0"/>
    <w:p w14:paraId="2B3347BF" w14:textId="18B928BC" w:rsidR="000927A6" w:rsidRDefault="000927A6" w:rsidP="000927A6">
      <w:pPr>
        <w:pStyle w:val="ab"/>
        <w:keepNext/>
        <w:jc w:val="center"/>
      </w:pPr>
      <w:r>
        <w:t>Table: comment on Proposal 3</w:t>
      </w:r>
    </w:p>
    <w:tbl>
      <w:tblPr>
        <w:tblStyle w:val="ad"/>
        <w:tblW w:w="8455" w:type="dxa"/>
        <w:jc w:val="center"/>
        <w:tblLayout w:type="fixed"/>
        <w:tblLook w:val="04A0" w:firstRow="1" w:lastRow="0" w:firstColumn="1" w:lastColumn="0" w:noHBand="0" w:noVBand="1"/>
      </w:tblPr>
      <w:tblGrid>
        <w:gridCol w:w="1165"/>
        <w:gridCol w:w="7290"/>
      </w:tblGrid>
      <w:tr w:rsidR="000927A6" w14:paraId="0219EF4D" w14:textId="77777777" w:rsidTr="00BF332C">
        <w:trPr>
          <w:jc w:val="center"/>
        </w:trPr>
        <w:tc>
          <w:tcPr>
            <w:tcW w:w="1165" w:type="dxa"/>
          </w:tcPr>
          <w:p w14:paraId="695435EA" w14:textId="77777777" w:rsidR="000927A6" w:rsidRDefault="000927A6" w:rsidP="00BF332C">
            <w:pPr>
              <w:spacing w:before="0"/>
              <w:jc w:val="left"/>
            </w:pPr>
            <w:r>
              <w:t>Company name</w:t>
            </w:r>
          </w:p>
        </w:tc>
        <w:tc>
          <w:tcPr>
            <w:tcW w:w="7290" w:type="dxa"/>
          </w:tcPr>
          <w:p w14:paraId="5EA52F71" w14:textId="7D175355" w:rsidR="000927A6" w:rsidRDefault="000927A6" w:rsidP="00BF332C">
            <w:pPr>
              <w:spacing w:before="0"/>
              <w:jc w:val="left"/>
            </w:pPr>
            <w:r>
              <w:t xml:space="preserve">Comment on Proposal 3 </w:t>
            </w:r>
          </w:p>
        </w:tc>
      </w:tr>
      <w:tr w:rsidR="000927A6" w14:paraId="5799E292" w14:textId="77777777" w:rsidTr="00BF332C">
        <w:trPr>
          <w:jc w:val="center"/>
        </w:trPr>
        <w:tc>
          <w:tcPr>
            <w:tcW w:w="1165" w:type="dxa"/>
          </w:tcPr>
          <w:p w14:paraId="37FE0A01" w14:textId="3CF83FB9" w:rsidR="000927A6" w:rsidRDefault="00DB6158" w:rsidP="00BF332C">
            <w:pPr>
              <w:spacing w:before="0"/>
              <w:jc w:val="left"/>
              <w:rPr>
                <w:lang w:eastAsia="zh-CN"/>
              </w:rPr>
            </w:pPr>
            <w:r>
              <w:rPr>
                <w:rFonts w:hint="eastAsia"/>
                <w:lang w:eastAsia="zh-CN"/>
              </w:rPr>
              <w:t>v</w:t>
            </w:r>
            <w:r>
              <w:rPr>
                <w:lang w:eastAsia="zh-CN"/>
              </w:rPr>
              <w:t>ivo</w:t>
            </w:r>
          </w:p>
        </w:tc>
        <w:tc>
          <w:tcPr>
            <w:tcW w:w="7290" w:type="dxa"/>
          </w:tcPr>
          <w:p w14:paraId="16876E2C" w14:textId="5677DAE8" w:rsidR="000927A6" w:rsidRDefault="00DB6158" w:rsidP="00BF332C">
            <w:pPr>
              <w:spacing w:before="0"/>
              <w:jc w:val="left"/>
              <w:rPr>
                <w:lang w:eastAsia="zh-CN"/>
              </w:rPr>
            </w:pPr>
            <w:r>
              <w:rPr>
                <w:lang w:eastAsia="zh-CN"/>
              </w:rPr>
              <w:t>Generally fine to deprioritize the solutions in the proposal.</w:t>
            </w:r>
          </w:p>
          <w:p w14:paraId="174DCCD1" w14:textId="479B91E1" w:rsidR="00DB6158" w:rsidRDefault="00DB6158" w:rsidP="00BF332C">
            <w:pPr>
              <w:spacing w:before="0"/>
              <w:jc w:val="left"/>
              <w:rPr>
                <w:lang w:eastAsia="zh-CN"/>
              </w:rPr>
            </w:pPr>
            <w:r>
              <w:rPr>
                <w:lang w:eastAsia="zh-CN"/>
              </w:rPr>
              <w:t>Besides, as mentioned in our comments to proposal 2, we would prefer to also including the following aspects</w:t>
            </w:r>
          </w:p>
          <w:p w14:paraId="45089EF2" w14:textId="77777777" w:rsidR="00DB6158" w:rsidRPr="00E90E2C" w:rsidRDefault="00DB6158" w:rsidP="00DB6158">
            <w:pPr>
              <w:pStyle w:val="af3"/>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76C68E3D" w14:textId="77777777" w:rsidR="00DB6158" w:rsidRPr="00E90E2C" w:rsidRDefault="00DB6158" w:rsidP="00DB6158">
            <w:pPr>
              <w:pStyle w:val="af3"/>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27D2A893" w14:textId="581C2C64" w:rsidR="00DB6158" w:rsidRPr="00FE40D4" w:rsidRDefault="00DB6158" w:rsidP="00BF332C">
            <w:pPr>
              <w:pStyle w:val="af3"/>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tc>
      </w:tr>
      <w:tr w:rsidR="000927A6" w14:paraId="4AF957C4" w14:textId="77777777" w:rsidTr="00BF332C">
        <w:tblPrEx>
          <w:jc w:val="left"/>
        </w:tblPrEx>
        <w:tc>
          <w:tcPr>
            <w:tcW w:w="1165" w:type="dxa"/>
          </w:tcPr>
          <w:p w14:paraId="4595ECB5" w14:textId="77777777" w:rsidR="000927A6" w:rsidRDefault="000927A6" w:rsidP="00BF332C">
            <w:pPr>
              <w:spacing w:before="0"/>
              <w:jc w:val="left"/>
              <w:rPr>
                <w:lang w:eastAsia="zh-CN"/>
              </w:rPr>
            </w:pPr>
          </w:p>
        </w:tc>
        <w:tc>
          <w:tcPr>
            <w:tcW w:w="7290" w:type="dxa"/>
          </w:tcPr>
          <w:p w14:paraId="23A6A449" w14:textId="77777777" w:rsidR="000927A6" w:rsidRDefault="000927A6" w:rsidP="00BF332C">
            <w:pPr>
              <w:spacing w:before="0"/>
              <w:jc w:val="left"/>
              <w:rPr>
                <w:lang w:eastAsia="zh-CN"/>
              </w:rPr>
            </w:pPr>
          </w:p>
        </w:tc>
      </w:tr>
    </w:tbl>
    <w:p w14:paraId="199164A2" w14:textId="77777777" w:rsidR="000927A6" w:rsidRPr="000011F0" w:rsidRDefault="000927A6" w:rsidP="000011F0"/>
    <w:p w14:paraId="657E25EA" w14:textId="21C8DC2A" w:rsidR="00C87895" w:rsidRPr="00D31E03" w:rsidRDefault="00C87895" w:rsidP="00C87895">
      <w:pPr>
        <w:pStyle w:val="1"/>
        <w:jc w:val="both"/>
      </w:pPr>
      <w:r w:rsidRPr="00D31E03">
        <w:lastRenderedPageBreak/>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a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w:t>
            </w:r>
            <w:r>
              <w:lastRenderedPageBreak/>
              <w:t>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IITH, CeWiT, IITM, Reliance Jio, Tejas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w:t>
            </w:r>
            <w:r>
              <w:lastRenderedPageBreak/>
              <w:t>PUCCH format 3</w:t>
            </w:r>
          </w:p>
        </w:tc>
        <w:tc>
          <w:tcPr>
            <w:tcW w:w="2970" w:type="dxa"/>
          </w:tcPr>
          <w:p w14:paraId="7B2F3982" w14:textId="77777777" w:rsidR="00D458CA" w:rsidRDefault="00D458CA" w:rsidP="00E90E2C">
            <w:pPr>
              <w:spacing w:before="0"/>
              <w:jc w:val="left"/>
            </w:pPr>
            <w:r>
              <w:lastRenderedPageBreak/>
              <w:t xml:space="preserve">The </w:t>
            </w:r>
            <w:r w:rsidRPr="006E355B">
              <w:t>short sequence combination based PUCCH</w:t>
            </w:r>
            <w:r>
              <w:t xml:space="preserve"> can reduce the required number of sequences in sequence pool. Therefore, The </w:t>
            </w:r>
            <w:r>
              <w:lastRenderedPageBreak/>
              <w:t>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lastRenderedPageBreak/>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lastRenderedPageBreak/>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af3"/>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af3"/>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af3"/>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af3"/>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af3"/>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af3"/>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Regarding the detailed schemes of dmrs-less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Coding gains expressed wrt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 xml:space="preserve">Substantial spec impact regarding sequence design </w:t>
            </w:r>
            <w:r w:rsidRPr="00E86B30">
              <w:lastRenderedPageBreak/>
              <w:t>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lastRenderedPageBreak/>
              <w:t xml:space="preserve">We share similar view as Samsung/Nokia and </w:t>
            </w:r>
            <w:r>
              <w:lastRenderedPageBreak/>
              <w:t xml:space="preserve">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lastRenderedPageBreak/>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 xml:space="preserve">This schemes wastes zero resources towards DMRS. All available power and time-freq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lastRenderedPageBreak/>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complexity  and </w:t>
            </w:r>
            <w:r>
              <w:lastRenderedPageBreak/>
              <w:t>standard impacts together. We are open to evaluate the scheme further.</w:t>
            </w:r>
          </w:p>
        </w:tc>
      </w:tr>
    </w:tbl>
    <w:p w14:paraId="55BBBCCD" w14:textId="77777777" w:rsidR="00D458CA" w:rsidRDefault="00D458CA" w:rsidP="00D458CA">
      <w:pPr>
        <w:pStyle w:val="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a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IITH, CeWiT, IITM, Reliance Jio, Tejas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NR IIoT/URLLC Enhancemen</w:t>
            </w:r>
            <w:r w:rsidRPr="00830FED">
              <w:lastRenderedPageBreak/>
              <w:t>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lastRenderedPageBreak/>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In our contribution, the idea is not exactly considering “PUSCH repetition type B like” approach. The idea is some how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slot </w:t>
            </w:r>
            <w:r w:rsidRPr="00A65A57">
              <w:rPr>
                <w:rFonts w:cstheme="minorHAnsi"/>
              </w:rPr>
              <w:t xml:space="preserve"> and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w:t>
            </w:r>
            <w:r w:rsidRPr="00A65A57">
              <w:rPr>
                <w:rFonts w:asciiTheme="minorHAnsi" w:eastAsia="Times New Roman" w:hAnsiTheme="minorHAnsi" w:cstheme="minorHAnsi"/>
              </w:rPr>
              <w:lastRenderedPageBreak/>
              <w:t xml:space="preserve">countering whatever benefits repetitions might offer. </w:t>
            </w:r>
          </w:p>
          <w:p w14:paraId="262F4D4C"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the  solution only for TDD and short PUCCH format? We are open to discuss the </w:t>
            </w:r>
            <w:r>
              <w:lastRenderedPageBreak/>
              <w:t>scheme further</w:t>
            </w:r>
          </w:p>
        </w:tc>
      </w:tr>
    </w:tbl>
    <w:p w14:paraId="085011B5" w14:textId="77777777" w:rsidR="00D458CA" w:rsidRDefault="00D458CA" w:rsidP="00D458CA">
      <w:pPr>
        <w:pStyle w:val="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a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lastRenderedPageBreak/>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w:t>
            </w:r>
            <w:r>
              <w:lastRenderedPageBreak/>
              <w:t>be wasteful for transmit multiple times without adapatation.</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We’re open to discuss the details of the indication later, e.g. in a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w:t>
            </w:r>
            <w:r>
              <w:lastRenderedPageBreak/>
              <w:t>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a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w:t>
            </w:r>
            <w:r>
              <w:lastRenderedPageBreak/>
              <w:t>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IITH, CeWiT, IITM, Reliance Jio, Tejas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a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much motivation on </w:t>
            </w:r>
            <w:r>
              <w:rPr>
                <w:rFonts w:hint="eastAsia"/>
              </w:rPr>
              <w:lastRenderedPageBreak/>
              <w:t>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IITH, CeWiT, IITM, Reliance Jio, Tejas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w:t>
            </w:r>
            <w:r>
              <w:lastRenderedPageBreak/>
              <w:t xml:space="preserve">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IITH, CeWiT, IITM, Reliance Jio, Tejas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 xml:space="preserve">DMRS sharing for PUCCH repetition improves channel </w:t>
            </w:r>
            <w:r>
              <w:lastRenderedPageBreak/>
              <w:t>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lastRenderedPageBreak/>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w:t>
            </w:r>
            <w:r>
              <w:lastRenderedPageBreak/>
              <w:t>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Downlink peformance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lastRenderedPageBreak/>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lastRenderedPageBreak/>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IITH, CeWiT, IITM, Reliance Jio, Tejas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Agree with Samsumg wrt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w:t>
            </w:r>
            <w:r w:rsidRPr="006948A6">
              <w:lastRenderedPageBreak/>
              <w:t>sequences is not supported and sequence group hopping can be enhanced where f_gh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 xml:space="preserve">Frequency hopping enhancement combining with repetition and </w:t>
            </w:r>
            <w:r>
              <w:lastRenderedPageBreak/>
              <w:t>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 xml:space="preserve">Similar solution can </w:t>
            </w:r>
            <w:r>
              <w:lastRenderedPageBreak/>
              <w:t>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lastRenderedPageBreak/>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a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IITH, CeWiT, IITM, Reliance Jio, Tejas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ab"/>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a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IITH, CeWiT, IITM, Reliance Jio, Tejas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Low priority. Being studied in R17 eURLLC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In our view this should be considered as a lowe-priority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Deprioritize. Other AIs, 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1"/>
        <w:jc w:val="both"/>
      </w:pPr>
      <w:r w:rsidRPr="00D31E03">
        <w:lastRenderedPageBreak/>
        <w:t xml:space="preserve">Summary of discussion </w:t>
      </w:r>
    </w:p>
    <w:p w14:paraId="63E59CF8" w14:textId="3CE384D6" w:rsidR="00231E40" w:rsidRPr="00D31E03" w:rsidRDefault="00231E40" w:rsidP="00231E40">
      <w:pPr>
        <w:pStyle w:val="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af3"/>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af3"/>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af3"/>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af3"/>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af3"/>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2"/>
      </w:pPr>
      <w:r w:rsidRPr="00D31E03">
        <w:lastRenderedPageBreak/>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enh. </w:t>
      </w:r>
    </w:p>
    <w:p w14:paraId="029CB7C5" w14:textId="16864364"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lastRenderedPageBreak/>
        <w:t>Concerns:</w:t>
      </w:r>
    </w:p>
    <w:p w14:paraId="53AFA6E1" w14:textId="2239C322" w:rsidR="00565FBC"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af3"/>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af3"/>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af3"/>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2"/>
      </w:pPr>
      <w:r w:rsidRPr="00D31E03">
        <w:lastRenderedPageBreak/>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2"/>
      </w:pPr>
      <w:r w:rsidRPr="00D31E03">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1"/>
        <w:jc w:val="both"/>
      </w:pPr>
      <w:r w:rsidRPr="00D31E03">
        <w:t>References</w:t>
      </w:r>
    </w:p>
    <w:tbl>
      <w:tblPr>
        <w:tblStyle w:val="a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884A38" w:rsidP="001B723E">
            <w:pPr>
              <w:spacing w:before="0" w:after="0"/>
              <w:rPr>
                <w:u w:val="single"/>
              </w:rPr>
            </w:pPr>
            <w:hyperlink r:id="rId13" w:tgtFrame="_parent" w:history="1">
              <w:r w:rsidR="001B723E" w:rsidRPr="00D31E03">
                <w:rPr>
                  <w:rStyle w:val="af8"/>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884A38" w:rsidP="001B723E">
            <w:pPr>
              <w:spacing w:before="0" w:after="0"/>
              <w:rPr>
                <w:u w:val="single"/>
              </w:rPr>
            </w:pPr>
            <w:hyperlink r:id="rId14" w:tgtFrame="_parent" w:history="1">
              <w:r w:rsidR="001B723E" w:rsidRPr="00D31E03">
                <w:rPr>
                  <w:rStyle w:val="af8"/>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884A38" w:rsidP="001B723E">
            <w:pPr>
              <w:spacing w:before="0" w:after="0"/>
              <w:rPr>
                <w:u w:val="single"/>
              </w:rPr>
            </w:pPr>
            <w:hyperlink r:id="rId15" w:tgtFrame="_parent" w:history="1">
              <w:r w:rsidR="001B723E" w:rsidRPr="00D31E03">
                <w:rPr>
                  <w:rStyle w:val="af8"/>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884A38" w:rsidP="001B723E">
            <w:pPr>
              <w:spacing w:before="0" w:after="0"/>
              <w:rPr>
                <w:u w:val="single"/>
              </w:rPr>
            </w:pPr>
            <w:hyperlink r:id="rId16" w:tgtFrame="_parent" w:history="1">
              <w:r w:rsidR="001B723E" w:rsidRPr="00D31E03">
                <w:rPr>
                  <w:rStyle w:val="af8"/>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884A38" w:rsidP="001B723E">
            <w:pPr>
              <w:spacing w:before="0" w:after="0"/>
              <w:rPr>
                <w:u w:val="single"/>
              </w:rPr>
            </w:pPr>
            <w:hyperlink r:id="rId17" w:tgtFrame="_parent" w:history="1">
              <w:r w:rsidR="001B723E" w:rsidRPr="00D31E03">
                <w:rPr>
                  <w:rStyle w:val="af8"/>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884A38" w:rsidP="001B723E">
            <w:pPr>
              <w:spacing w:before="0" w:after="0"/>
              <w:rPr>
                <w:u w:val="single"/>
              </w:rPr>
            </w:pPr>
            <w:hyperlink r:id="rId18" w:tgtFrame="_parent" w:history="1">
              <w:r w:rsidR="001B723E" w:rsidRPr="00D31E03">
                <w:rPr>
                  <w:rStyle w:val="af8"/>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884A38" w:rsidP="001B723E">
            <w:pPr>
              <w:spacing w:before="0" w:after="0"/>
              <w:rPr>
                <w:u w:val="single"/>
              </w:rPr>
            </w:pPr>
            <w:hyperlink r:id="rId19" w:tgtFrame="_parent" w:history="1">
              <w:r w:rsidR="001B723E" w:rsidRPr="00D31E03">
                <w:rPr>
                  <w:rStyle w:val="af8"/>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884A38" w:rsidP="001B723E">
            <w:pPr>
              <w:spacing w:before="0" w:after="0"/>
              <w:rPr>
                <w:u w:val="single"/>
              </w:rPr>
            </w:pPr>
            <w:hyperlink r:id="rId20" w:tgtFrame="_parent" w:history="1">
              <w:r w:rsidR="001B723E" w:rsidRPr="00D31E03">
                <w:rPr>
                  <w:rStyle w:val="af8"/>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884A38" w:rsidP="001B723E">
            <w:pPr>
              <w:spacing w:before="0" w:after="0"/>
              <w:rPr>
                <w:u w:val="single"/>
              </w:rPr>
            </w:pPr>
            <w:hyperlink r:id="rId21" w:tgtFrame="_parent" w:history="1">
              <w:r w:rsidR="001B723E" w:rsidRPr="00D31E03">
                <w:rPr>
                  <w:rStyle w:val="af8"/>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884A38" w:rsidP="001B723E">
            <w:pPr>
              <w:spacing w:before="0" w:after="0"/>
              <w:rPr>
                <w:u w:val="single"/>
              </w:rPr>
            </w:pPr>
            <w:hyperlink r:id="rId22" w:tgtFrame="_parent" w:history="1">
              <w:r w:rsidR="001B723E" w:rsidRPr="00D31E03">
                <w:rPr>
                  <w:rStyle w:val="af8"/>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884A38" w:rsidP="001B723E">
            <w:pPr>
              <w:spacing w:before="0" w:after="0"/>
              <w:rPr>
                <w:u w:val="single"/>
              </w:rPr>
            </w:pPr>
            <w:hyperlink r:id="rId23" w:tgtFrame="_parent" w:history="1">
              <w:r w:rsidR="001B723E" w:rsidRPr="00D31E03">
                <w:rPr>
                  <w:rStyle w:val="af8"/>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884A38" w:rsidP="001B723E">
            <w:pPr>
              <w:spacing w:before="0" w:after="0"/>
              <w:rPr>
                <w:u w:val="single"/>
              </w:rPr>
            </w:pPr>
            <w:hyperlink r:id="rId24" w:tgtFrame="_parent" w:history="1">
              <w:r w:rsidR="001B723E" w:rsidRPr="00D31E03">
                <w:rPr>
                  <w:rStyle w:val="af8"/>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884A38" w:rsidP="001B723E">
            <w:pPr>
              <w:spacing w:before="0" w:after="0"/>
              <w:rPr>
                <w:u w:val="single"/>
              </w:rPr>
            </w:pPr>
            <w:hyperlink r:id="rId25" w:tgtFrame="_parent" w:history="1">
              <w:r w:rsidR="001B723E" w:rsidRPr="00D31E03">
                <w:rPr>
                  <w:rStyle w:val="af8"/>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884A38" w:rsidP="001B723E">
            <w:pPr>
              <w:spacing w:before="0" w:after="0"/>
              <w:rPr>
                <w:u w:val="single"/>
              </w:rPr>
            </w:pPr>
            <w:hyperlink r:id="rId26" w:tgtFrame="_parent" w:history="1">
              <w:r w:rsidR="001B723E" w:rsidRPr="00D31E03">
                <w:rPr>
                  <w:rStyle w:val="af8"/>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IITH, CeWiT, IITM, Reliance Jio, Tejas Networks</w:t>
            </w:r>
          </w:p>
        </w:tc>
      </w:tr>
      <w:tr w:rsidR="001B723E" w:rsidRPr="00D31E03" w14:paraId="7CB03F6A" w14:textId="77777777" w:rsidTr="001B723E">
        <w:trPr>
          <w:trHeight w:val="264"/>
        </w:trPr>
        <w:tc>
          <w:tcPr>
            <w:tcW w:w="1255" w:type="dxa"/>
            <w:hideMark/>
          </w:tcPr>
          <w:p w14:paraId="3247A83D" w14:textId="0E519F24" w:rsidR="001B723E" w:rsidRPr="00D31E03" w:rsidRDefault="00884A38" w:rsidP="001B723E">
            <w:pPr>
              <w:spacing w:before="0" w:after="0"/>
              <w:rPr>
                <w:u w:val="single"/>
              </w:rPr>
            </w:pPr>
            <w:hyperlink r:id="rId27" w:tgtFrame="_parent" w:history="1">
              <w:r w:rsidR="001B723E" w:rsidRPr="00D31E03">
                <w:rPr>
                  <w:rStyle w:val="af8"/>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884A38" w:rsidP="001B723E">
            <w:pPr>
              <w:spacing w:before="0" w:after="0"/>
              <w:rPr>
                <w:u w:val="single"/>
              </w:rPr>
            </w:pPr>
            <w:hyperlink r:id="rId28" w:tgtFrame="_parent" w:history="1">
              <w:r w:rsidR="001B723E" w:rsidRPr="00D31E03">
                <w:rPr>
                  <w:rStyle w:val="af8"/>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884A38" w:rsidP="001B723E">
            <w:pPr>
              <w:spacing w:before="0" w:after="0"/>
              <w:rPr>
                <w:u w:val="single"/>
              </w:rPr>
            </w:pPr>
            <w:hyperlink r:id="rId29" w:tgtFrame="_parent" w:history="1">
              <w:r w:rsidR="001B723E" w:rsidRPr="00D31E03">
                <w:rPr>
                  <w:rStyle w:val="af8"/>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884A38" w:rsidP="001B723E">
            <w:pPr>
              <w:spacing w:before="0" w:after="0"/>
              <w:rPr>
                <w:u w:val="single"/>
              </w:rPr>
            </w:pPr>
            <w:hyperlink r:id="rId30" w:tgtFrame="_parent" w:history="1">
              <w:r w:rsidR="001B723E" w:rsidRPr="00D31E03">
                <w:rPr>
                  <w:rStyle w:val="af8"/>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884A38" w:rsidP="001B723E">
            <w:pPr>
              <w:spacing w:before="0" w:after="0"/>
              <w:rPr>
                <w:u w:val="single"/>
              </w:rPr>
            </w:pPr>
            <w:hyperlink r:id="rId31" w:tgtFrame="_parent" w:history="1">
              <w:r w:rsidR="001B723E" w:rsidRPr="00D31E03">
                <w:rPr>
                  <w:rStyle w:val="af8"/>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884A38" w:rsidP="001B723E">
            <w:pPr>
              <w:spacing w:before="0" w:after="0"/>
              <w:rPr>
                <w:u w:val="single"/>
              </w:rPr>
            </w:pPr>
            <w:hyperlink r:id="rId32" w:tgtFrame="_parent" w:history="1">
              <w:r w:rsidR="001B723E" w:rsidRPr="00D31E03">
                <w:rPr>
                  <w:rStyle w:val="af8"/>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38DD2" w16cid:durableId="22EFC17F"/>
  <w16cid:commentId w16cid:paraId="431CFD2C" w16cid:durableId="22EFC1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1593C" w14:textId="77777777" w:rsidR="00884A38" w:rsidRDefault="00884A38">
      <w:r>
        <w:separator/>
      </w:r>
    </w:p>
  </w:endnote>
  <w:endnote w:type="continuationSeparator" w:id="0">
    <w:p w14:paraId="2EAEC8EC" w14:textId="77777777" w:rsidR="00884A38" w:rsidRDefault="00884A38">
      <w:r>
        <w:continuationSeparator/>
      </w:r>
    </w:p>
  </w:endnote>
  <w:endnote w:type="continuationNotice" w:id="1">
    <w:p w14:paraId="095582E0" w14:textId="77777777" w:rsidR="00884A38" w:rsidRDefault="00884A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BF332C" w:rsidRDefault="00BF332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BF332C" w:rsidRDefault="00BF332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4E372962" w:rsidR="00BF332C" w:rsidRDefault="00BF332C" w:rsidP="00450D3B">
    <w:pPr>
      <w:pStyle w:val="a9"/>
      <w:ind w:right="360"/>
    </w:pPr>
    <w:r>
      <w:rPr>
        <w:rStyle w:val="ae"/>
      </w:rPr>
      <w:fldChar w:fldCharType="begin"/>
    </w:r>
    <w:r>
      <w:rPr>
        <w:rStyle w:val="ae"/>
      </w:rPr>
      <w:instrText xml:space="preserve"> PAGE </w:instrText>
    </w:r>
    <w:r>
      <w:rPr>
        <w:rStyle w:val="ae"/>
      </w:rPr>
      <w:fldChar w:fldCharType="separate"/>
    </w:r>
    <w:r w:rsidR="006F4B3E">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F4B3E">
      <w:rPr>
        <w:rStyle w:val="ae"/>
      </w:rPr>
      <w:t>57</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94CF1" w14:textId="77777777" w:rsidR="00BF332C" w:rsidRDefault="00BF332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01097" w14:textId="77777777" w:rsidR="00884A38" w:rsidRDefault="00884A38">
      <w:r>
        <w:separator/>
      </w:r>
    </w:p>
  </w:footnote>
  <w:footnote w:type="continuationSeparator" w:id="0">
    <w:p w14:paraId="016258EE" w14:textId="77777777" w:rsidR="00884A38" w:rsidRDefault="00884A38">
      <w:r>
        <w:continuationSeparator/>
      </w:r>
    </w:p>
  </w:footnote>
  <w:footnote w:type="continuationNotice" w:id="1">
    <w:p w14:paraId="004D060F" w14:textId="77777777" w:rsidR="00884A38" w:rsidRDefault="00884A3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BF332C" w:rsidRDefault="00BF332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51136" w14:textId="77777777" w:rsidR="00BF332C" w:rsidRDefault="00BF332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BCB19" w14:textId="77777777" w:rsidR="00BF332C" w:rsidRDefault="00BF33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0B"/>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1D2F"/>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D3"/>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970"/>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D3B"/>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86"/>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00A"/>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03"/>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4B3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0CF"/>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38"/>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B25"/>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1BA3"/>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BBF"/>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763"/>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32C"/>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AE"/>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158"/>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368"/>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71E"/>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0D4"/>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33">
    <w:name w:val="Body Text 3"/>
    <w:basedOn w:val="a"/>
    <w:qFormat/>
    <w:rPr>
      <w:i/>
    </w:rPr>
  </w:style>
  <w:style w:type="paragraph" w:styleId="aa">
    <w:name w:val="Document Map"/>
    <w:basedOn w:val="a"/>
    <w:semiHidden/>
    <w:qFormat/>
    <w:pPr>
      <w:shd w:val="clear" w:color="auto" w:fill="000080"/>
    </w:pPr>
    <w:rPr>
      <w:rFonts w:ascii="Tahoma" w:hAnsi="Tahoma"/>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ab">
    <w:name w:val="caption"/>
    <w:aliases w:val="cap,cap Char,Caption Char,Caption Char1 Char,cap Char Char1,Caption Char Char1 Char,cap Char2"/>
    <w:basedOn w:val="a"/>
    <w:next w:val="a"/>
    <w:link w:val="Char0"/>
    <w:qFormat/>
    <w:pPr>
      <w:spacing w:before="120" w:after="120"/>
    </w:pPr>
    <w:rPr>
      <w:b/>
      <w:bCs/>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paragraph" w:styleId="ac">
    <w:name w:val="Body Text"/>
    <w:aliases w:val="bt"/>
    <w:basedOn w:val="a"/>
    <w:qFormat/>
    <w:pPr>
      <w:spacing w:after="120"/>
      <w:jc w:val="both"/>
    </w:pPr>
    <w:rPr>
      <w:rFonts w:ascii="Times" w:hAnsi="Times"/>
      <w:szCs w:val="24"/>
    </w:rPr>
  </w:style>
  <w:style w:type="paragraph" w:styleId="25">
    <w:name w:val="Body Text 2"/>
    <w:basedOn w:val="a"/>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qFormat/>
    <w:rsid w:val="00A10B48"/>
    <w:rPr>
      <w:lang w:eastAsia="x-none"/>
    </w:rPr>
  </w:style>
  <w:style w:type="paragraph" w:styleId="af1">
    <w:name w:val="annotation subject"/>
    <w:basedOn w:val="af0"/>
    <w:next w:val="af0"/>
    <w:semiHidden/>
    <w:qFormat/>
    <w:rsid w:val="00A10B48"/>
    <w:rPr>
      <w:b/>
      <w:bCs/>
    </w:rPr>
  </w:style>
  <w:style w:type="paragraph" w:styleId="af2">
    <w:name w:val="Balloon Text"/>
    <w:basedOn w:val="a"/>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1Char">
    <w:name w:val="标题 1 Char"/>
    <w:link w:val="1"/>
    <w:qFormat/>
    <w:rsid w:val="00184F51"/>
    <w:rPr>
      <w:rFonts w:ascii="Arial" w:hAnsi="Arial"/>
      <w:sz w:val="36"/>
      <w:lang w:val="en-GB" w:eastAsia="en-US"/>
    </w:rPr>
  </w:style>
  <w:style w:type="character" w:customStyle="1" w:styleId="2Char">
    <w:name w:val="标题 2 Char"/>
    <w:link w:val="2"/>
    <w:qFormat/>
    <w:rsid w:val="00184F51"/>
    <w:rPr>
      <w:rFonts w:ascii="Arial" w:hAnsi="Arial"/>
      <w:sz w:val="32"/>
      <w:lang w:val="en-GB" w:eastAsia="en-US"/>
    </w:rPr>
  </w:style>
  <w:style w:type="character" w:customStyle="1" w:styleId="3Char">
    <w:name w:val="标题 3 Char"/>
    <w:link w:val="3"/>
    <w:qFormat/>
    <w:rsid w:val="00184F51"/>
    <w:rPr>
      <w:rFonts w:ascii="Arial" w:hAnsi="Arial"/>
      <w:sz w:val="28"/>
      <w:lang w:val="en-GB" w:eastAsia="en-US"/>
    </w:rPr>
  </w:style>
  <w:style w:type="character" w:customStyle="1" w:styleId="4Char">
    <w:name w:val="标题 4 Char"/>
    <w:aliases w:val="h4 Char"/>
    <w:link w:val="4"/>
    <w:qFormat/>
    <w:rsid w:val="00184F51"/>
    <w:rPr>
      <w:rFonts w:ascii="Arial" w:hAnsi="Arial"/>
      <w:sz w:val="24"/>
      <w:lang w:val="en-GB" w:eastAsia="en-US"/>
    </w:rPr>
  </w:style>
  <w:style w:type="character" w:customStyle="1" w:styleId="5Char">
    <w:name w:val="标题 5 Char"/>
    <w:link w:val="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af3">
    <w:name w:val="List Paragraph"/>
    <w:aliases w:val="- Bullets,목록 단락,リスト段落"/>
    <w:basedOn w:val="a"/>
    <w:link w:val="Char2"/>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qFormat/>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qFormat/>
    <w:rsid w:val="00552FF4"/>
    <w:rPr>
      <w:rFonts w:ascii="Times New Roman" w:hAnsi="Times New Roman"/>
      <w:lang w:val="en-GB"/>
    </w:rPr>
  </w:style>
  <w:style w:type="paragraph" w:customStyle="1" w:styleId="LGTdoc">
    <w:name w:val="LGTdoc_본문"/>
    <w:basedOn w:val="a"/>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qFormat/>
    <w:rsid w:val="005A18F9"/>
    <w:rPr>
      <w:color w:val="0000FF"/>
      <w:u w:val="single"/>
    </w:rPr>
  </w:style>
  <w:style w:type="character" w:customStyle="1" w:styleId="Char2">
    <w:name w:val="列出段落 Char"/>
    <w:aliases w:val="- Bullets Char,목록 단락 Char,リスト段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a0"/>
    <w:qFormat/>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qFormat/>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
    <w:link w:val="ab"/>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4.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5.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8D042C-C2AD-41EB-9D1D-D3B96CE9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57</Pages>
  <Words>10817</Words>
  <Characters>61662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TAMRAKAR RAKESH</cp:lastModifiedBy>
  <cp:revision>3</cp:revision>
  <cp:lastPrinted>2014-11-07T05:38:00Z</cp:lastPrinted>
  <dcterms:created xsi:type="dcterms:W3CDTF">2020-08-25T10:02:00Z</dcterms:created>
  <dcterms:modified xsi:type="dcterms:W3CDTF">2020-08-25T10:04:00Z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TitusGUID">
    <vt:lpwstr>6340bafb-1e74-4083-b8fe-cbab310f4b40</vt:lpwstr>
  </property>
  <property fmtid="{D5CDD505-2E9C-101B-9397-08002B2CF9AE}" pid="7" name="CTP_TimeStamp">
    <vt:lpwstr>2020-08-21 07:33:50Z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