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6BD99C19" w:rsidR="0076243F" w:rsidRPr="00D31E03" w:rsidRDefault="0076243F" w:rsidP="000D294D">
            <w:pPr>
              <w:spacing w:before="0" w:after="0"/>
              <w:jc w:val="left"/>
            </w:pPr>
            <w:r w:rsidRPr="00D31E03">
              <w:t>ZTE/</w:t>
            </w:r>
            <w:proofErr w:type="spellStart"/>
            <w:r w:rsidRPr="00D31E03">
              <w:t>Sanechips</w:t>
            </w:r>
            <w:proofErr w:type="spellEnd"/>
            <w:r w:rsidRPr="00D31E03">
              <w:t>, Samsung, E/// (4)</w:t>
            </w:r>
          </w:p>
        </w:tc>
        <w:tc>
          <w:tcPr>
            <w:tcW w:w="1260" w:type="dxa"/>
          </w:tcPr>
          <w:p w14:paraId="732CA8EC" w14:textId="5C6413C9" w:rsidR="0076243F" w:rsidRPr="00D31E03" w:rsidRDefault="008A215B" w:rsidP="000D294D">
            <w:pPr>
              <w:spacing w:before="0" w:after="0"/>
            </w:pPr>
            <w:r w:rsidRPr="00D31E03">
              <w:t>7</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w:t>
      </w:r>
      <w:r w:rsidR="009326EA">
        <w:rPr>
          <w:lang w:val="en-GB"/>
        </w:rPr>
        <w:t>interest level</w:t>
      </w:r>
      <w:r w:rsidR="009326EA">
        <w:rPr>
          <w:lang w:val="en-GB"/>
        </w:rPr>
        <w:t xml:space="preserve">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w:t>
      </w:r>
      <w:r>
        <w:rPr>
          <w:b/>
          <w:bCs/>
          <w:i/>
          <w:iCs/>
          <w:lang w:val="en-GB"/>
        </w:rPr>
        <w:t>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E05A963" w:rsidR="00F23A7C"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w:t>
            </w:r>
            <w:r>
              <w:lastRenderedPageBreak/>
              <w:t>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w:t>
            </w:r>
            <w:r>
              <w:rPr>
                <w:rFonts w:hint="eastAsia"/>
              </w:rPr>
              <w:lastRenderedPageBreak/>
              <w:t xml:space="preserve">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lastRenderedPageBreak/>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w:t>
            </w:r>
            <w:r>
              <w:lastRenderedPageBreak/>
              <w:t>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 xml:space="preserve">gain over PUCCH format 3 with UCI 4~11 </w:t>
            </w:r>
            <w:r>
              <w:lastRenderedPageBreak/>
              <w:t>bits is related to detection complexity, which increases as payload size increase.</w:t>
            </w:r>
          </w:p>
        </w:tc>
        <w:tc>
          <w:tcPr>
            <w:tcW w:w="2970" w:type="dxa"/>
          </w:tcPr>
          <w:p w14:paraId="4552D84D" w14:textId="77777777" w:rsidR="00D458CA" w:rsidRDefault="00D458CA" w:rsidP="00E90E2C">
            <w:pPr>
              <w:spacing w:before="0"/>
              <w:jc w:val="left"/>
            </w:pPr>
            <w:r>
              <w:lastRenderedPageBreak/>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lastRenderedPageBreak/>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t>
            </w:r>
            <w:r>
              <w:lastRenderedPageBreak/>
              <w:t>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w:t>
            </w:r>
            <w:r>
              <w:lastRenderedPageBreak/>
              <w:t xml:space="preserve">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 xml:space="preserve">Exploiting better the available UL resource for PUCCH repetition </w:t>
            </w:r>
            <w:r>
              <w:lastRenderedPageBreak/>
              <w:t>and hence improving the coverage.</w:t>
            </w:r>
          </w:p>
        </w:tc>
        <w:tc>
          <w:tcPr>
            <w:tcW w:w="3260" w:type="dxa"/>
          </w:tcPr>
          <w:p w14:paraId="56652135" w14:textId="77777777" w:rsidR="00D458CA" w:rsidRDefault="00D458CA" w:rsidP="00E90E2C">
            <w:pPr>
              <w:spacing w:before="0"/>
              <w:jc w:val="left"/>
            </w:pPr>
            <w:r>
              <w:lastRenderedPageBreak/>
              <w:t xml:space="preserve">It is hard to assess the actual benefit of such solution in a complete system, given that in TDD </w:t>
            </w:r>
            <w:r>
              <w:lastRenderedPageBreak/>
              <w:t xml:space="preserve">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lastRenderedPageBreak/>
              <w:t xml:space="preserve">In our contribution, the idea is </w:t>
            </w:r>
            <w:r>
              <w:lastRenderedPageBreak/>
              <w:t xml:space="preserve">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 xml:space="preserve">More flexible resource utilization to improve uplink coverage if </w:t>
            </w:r>
            <w:r>
              <w:lastRenderedPageBreak/>
              <w:t>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lastRenderedPageBreak/>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 xml:space="preserve">For the implicit scheme, does it mean dynamically determine the number of PUCCH repetitions? In our opinion, in current spec, UE can select different PUCCH resource set according to UCI bits, and different repetition numbers can be configured </w:t>
            </w:r>
            <w:r>
              <w:lastRenderedPageBreak/>
              <w:t>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w:t>
            </w:r>
            <w:r>
              <w:lastRenderedPageBreak/>
              <w:t xml:space="preserve">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lastRenderedPageBreak/>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lastRenderedPageBreak/>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r w:rsidRPr="008C3867">
              <w:lastRenderedPageBreak/>
              <w:t xml:space="preserve">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lastRenderedPageBreak/>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lastRenderedPageBreak/>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lastRenderedPageBreak/>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 xml:space="preserve">Configurable time domain hopping interval can obtain both </w:t>
            </w:r>
            <w:r>
              <w:rPr>
                <w:bCs/>
              </w:rPr>
              <w:lastRenderedPageBreak/>
              <w:t>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 xml:space="preserve">onfigurable time domain hopping </w:t>
            </w:r>
            <w:r w:rsidRPr="007B1671">
              <w:rPr>
                <w:bCs/>
              </w:rPr>
              <w:lastRenderedPageBreak/>
              <w:t>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lastRenderedPageBreak/>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lastRenderedPageBreak/>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w:t>
            </w:r>
            <w:r>
              <w:lastRenderedPageBreak/>
              <w:t xml:space="preserve">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lastRenderedPageBreak/>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lastRenderedPageBreak/>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lastRenderedPageBreak/>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 xml:space="preserve">In our understanding, in the current spec, 2/4/8 consecutive slots can be configured for PUCCH repletion, and D/S slots can be dropped, </w:t>
            </w:r>
            <w:r>
              <w:rPr>
                <w:rFonts w:eastAsia="MS Mincho"/>
              </w:rPr>
              <w:lastRenderedPageBreak/>
              <w:t>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lastRenderedPageBreak/>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 xml:space="preserve">In UL transmission, usually UE only has 1-4 antenna with single layer transmission, how </w:t>
            </w:r>
            <w:r>
              <w:lastRenderedPageBreak/>
              <w:t>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lastRenderedPageBreak/>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w:t>
            </w:r>
            <w:r>
              <w:rPr>
                <w:rFonts w:hint="eastAsia"/>
              </w:rPr>
              <w:lastRenderedPageBreak/>
              <w:t xml:space="preserve">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lastRenderedPageBreak/>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 xml:space="preserve">Gains is not immediately clear. How does reducing overhead of DMRS </w:t>
            </w:r>
            <w:r>
              <w:lastRenderedPageBreak/>
              <w:t>increase coverage?</w:t>
            </w:r>
          </w:p>
        </w:tc>
      </w:tr>
      <w:tr w:rsidR="00D458CA" w14:paraId="5639F781" w14:textId="77777777" w:rsidTr="00E90E2C">
        <w:tblPrEx>
          <w:jc w:val="left"/>
        </w:tblPrEx>
        <w:tc>
          <w:tcPr>
            <w:tcW w:w="1121" w:type="dxa"/>
          </w:tcPr>
          <w:p w14:paraId="4D0AC8A5" w14:textId="77777777" w:rsidR="00D458CA" w:rsidRDefault="00D458CA" w:rsidP="00E90E2C">
            <w:r>
              <w:lastRenderedPageBreak/>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lastRenderedPageBreak/>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w:t>
            </w:r>
            <w:r w:rsidRPr="631F9F53">
              <w:rPr>
                <w:rFonts w:eastAsia="Times New Roman"/>
              </w:rPr>
              <w:lastRenderedPageBreak/>
              <w:t>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xml:space="preserve">, both of the two solutions </w:t>
            </w:r>
            <w:r>
              <w:lastRenderedPageBreak/>
              <w:t>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lastRenderedPageBreak/>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 xml:space="preserve">Study adaptation of DMRS density such that optimum density for channel conditions </w:t>
            </w:r>
            <w:r>
              <w:lastRenderedPageBreak/>
              <w:t>can be achieved.</w:t>
            </w:r>
          </w:p>
        </w:tc>
      </w:tr>
      <w:tr w:rsidR="00D458CA" w14:paraId="3A6C82F0" w14:textId="77777777" w:rsidTr="00E90E2C">
        <w:trPr>
          <w:jc w:val="center"/>
        </w:trPr>
        <w:tc>
          <w:tcPr>
            <w:tcW w:w="1121" w:type="dxa"/>
          </w:tcPr>
          <w:p w14:paraId="1670381A" w14:textId="77777777" w:rsidR="00D458CA" w:rsidRPr="005321EE" w:rsidRDefault="00D458CA" w:rsidP="00E90E2C">
            <w:r>
              <w:lastRenderedPageBreak/>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w:t>
            </w:r>
            <w:r>
              <w:lastRenderedPageBreak/>
              <w:t xml:space="preserve">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lastRenderedPageBreak/>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 xml:space="preserve">The benefits are questionable. It seems there is channel estimation </w:t>
            </w:r>
            <w:r>
              <w:rPr>
                <w:rFonts w:hint="eastAsia"/>
              </w:rPr>
              <w:lastRenderedPageBreak/>
              <w:t>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lastRenderedPageBreak/>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 xml:space="preserve">Uplink pathloss reduced as UE can transmit to the nearest relay node (or gNB, if closer). SL relay might </w:t>
            </w:r>
            <w:r>
              <w:lastRenderedPageBreak/>
              <w:t>not increase network deployment cost.</w:t>
            </w:r>
          </w:p>
        </w:tc>
        <w:tc>
          <w:tcPr>
            <w:tcW w:w="3240" w:type="dxa"/>
          </w:tcPr>
          <w:p w14:paraId="7EC471E6" w14:textId="77777777" w:rsidR="00D458CA" w:rsidRDefault="00D458CA" w:rsidP="00E90E2C">
            <w:r>
              <w:lastRenderedPageBreak/>
              <w:t>Non-SL relay increases network deployment cost</w:t>
            </w:r>
          </w:p>
        </w:tc>
        <w:tc>
          <w:tcPr>
            <w:tcW w:w="1327" w:type="dxa"/>
          </w:tcPr>
          <w:p w14:paraId="51529324" w14:textId="77777777" w:rsidR="00D458CA" w:rsidRDefault="00D458CA" w:rsidP="00E90E2C">
            <w:r>
              <w:t xml:space="preserve">Can be considered in </w:t>
            </w:r>
            <w:r>
              <w:lastRenderedPageBreak/>
              <w:t xml:space="preserve">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lastRenderedPageBreak/>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 xml:space="preserve">Compared to relays, reflective arrays are a lower cost alternative to mitigate shadowing / enhance coverage and can be deployed with </w:t>
            </w:r>
            <w:r>
              <w:lastRenderedPageBreak/>
              <w:t>a comparably small spec impact, e.g. pilot signals.</w:t>
            </w:r>
          </w:p>
        </w:tc>
        <w:tc>
          <w:tcPr>
            <w:tcW w:w="3240" w:type="dxa"/>
          </w:tcPr>
          <w:p w14:paraId="31421C20" w14:textId="77777777" w:rsidR="00D458CA" w:rsidRDefault="00D458CA" w:rsidP="00E90E2C">
            <w:r>
              <w:lastRenderedPageBreak/>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lastRenderedPageBreak/>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5E23E1F0" w14:textId="0B22E98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lastRenderedPageBreak/>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231E40" w:rsidP="001B723E">
            <w:pPr>
              <w:spacing w:before="0" w:after="0"/>
              <w:rPr>
                <w:u w:val="single"/>
              </w:rPr>
            </w:pPr>
            <w:hyperlink r:id="rId12"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231E40" w:rsidP="001B723E">
            <w:pPr>
              <w:spacing w:before="0" w:after="0"/>
              <w:rPr>
                <w:u w:val="single"/>
              </w:rPr>
            </w:pPr>
            <w:hyperlink r:id="rId13"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231E40" w:rsidP="001B723E">
            <w:pPr>
              <w:spacing w:before="0" w:after="0"/>
              <w:rPr>
                <w:u w:val="single"/>
              </w:rPr>
            </w:pPr>
            <w:hyperlink r:id="rId14"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231E40" w:rsidP="001B723E">
            <w:pPr>
              <w:spacing w:before="0" w:after="0"/>
              <w:rPr>
                <w:u w:val="single"/>
              </w:rPr>
            </w:pPr>
            <w:hyperlink r:id="rId15"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231E40" w:rsidP="001B723E">
            <w:pPr>
              <w:spacing w:before="0" w:after="0"/>
              <w:rPr>
                <w:u w:val="single"/>
              </w:rPr>
            </w:pPr>
            <w:hyperlink r:id="rId16"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231E40" w:rsidP="001B723E">
            <w:pPr>
              <w:spacing w:before="0" w:after="0"/>
              <w:rPr>
                <w:u w:val="single"/>
              </w:rPr>
            </w:pPr>
            <w:hyperlink r:id="rId17"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231E40" w:rsidP="001B723E">
            <w:pPr>
              <w:spacing w:before="0" w:after="0"/>
              <w:rPr>
                <w:u w:val="single"/>
              </w:rPr>
            </w:pPr>
            <w:hyperlink r:id="rId18"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231E40" w:rsidP="001B723E">
            <w:pPr>
              <w:spacing w:before="0" w:after="0"/>
              <w:rPr>
                <w:u w:val="single"/>
              </w:rPr>
            </w:pPr>
            <w:hyperlink r:id="rId19"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231E40" w:rsidP="001B723E">
            <w:pPr>
              <w:spacing w:before="0" w:after="0"/>
              <w:rPr>
                <w:u w:val="single"/>
              </w:rPr>
            </w:pPr>
            <w:hyperlink r:id="rId20"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231E40" w:rsidP="001B723E">
            <w:pPr>
              <w:spacing w:before="0" w:after="0"/>
              <w:rPr>
                <w:u w:val="single"/>
              </w:rPr>
            </w:pPr>
            <w:hyperlink r:id="rId21"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231E40" w:rsidP="001B723E">
            <w:pPr>
              <w:spacing w:before="0" w:after="0"/>
              <w:rPr>
                <w:u w:val="single"/>
              </w:rPr>
            </w:pPr>
            <w:hyperlink r:id="rId22"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231E40" w:rsidP="001B723E">
            <w:pPr>
              <w:spacing w:before="0" w:after="0"/>
              <w:rPr>
                <w:u w:val="single"/>
              </w:rPr>
            </w:pPr>
            <w:hyperlink r:id="rId23"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231E40" w:rsidP="001B723E">
            <w:pPr>
              <w:spacing w:before="0" w:after="0"/>
              <w:rPr>
                <w:u w:val="single"/>
              </w:rPr>
            </w:pPr>
            <w:hyperlink r:id="rId24"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231E40" w:rsidP="001B723E">
            <w:pPr>
              <w:spacing w:before="0" w:after="0"/>
              <w:rPr>
                <w:u w:val="single"/>
              </w:rPr>
            </w:pPr>
            <w:hyperlink r:id="rId25"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231E40" w:rsidP="001B723E">
            <w:pPr>
              <w:spacing w:before="0" w:after="0"/>
              <w:rPr>
                <w:u w:val="single"/>
              </w:rPr>
            </w:pPr>
            <w:hyperlink r:id="rId26"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231E40" w:rsidP="001B723E">
            <w:pPr>
              <w:spacing w:before="0" w:after="0"/>
              <w:rPr>
                <w:u w:val="single"/>
              </w:rPr>
            </w:pPr>
            <w:hyperlink r:id="rId27"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231E40" w:rsidP="001B723E">
            <w:pPr>
              <w:spacing w:before="0" w:after="0"/>
              <w:rPr>
                <w:u w:val="single"/>
              </w:rPr>
            </w:pPr>
            <w:hyperlink r:id="rId28"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231E40" w:rsidP="001B723E">
            <w:pPr>
              <w:spacing w:before="0" w:after="0"/>
              <w:rPr>
                <w:u w:val="single"/>
              </w:rPr>
            </w:pPr>
            <w:hyperlink r:id="rId29"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231E40" w:rsidP="001B723E">
            <w:pPr>
              <w:spacing w:before="0" w:after="0"/>
              <w:rPr>
                <w:u w:val="single"/>
              </w:rPr>
            </w:pPr>
            <w:hyperlink r:id="rId30"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231E40" w:rsidP="001B723E">
            <w:pPr>
              <w:spacing w:before="0" w:after="0"/>
              <w:rPr>
                <w:u w:val="single"/>
              </w:rPr>
            </w:pPr>
            <w:hyperlink r:id="rId31"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DF936" w14:textId="77777777" w:rsidR="00E90E2C" w:rsidRDefault="00E90E2C">
      <w:r>
        <w:separator/>
      </w:r>
    </w:p>
  </w:endnote>
  <w:endnote w:type="continuationSeparator" w:id="0">
    <w:p w14:paraId="55916C50" w14:textId="77777777" w:rsidR="00E90E2C" w:rsidRDefault="00E90E2C">
      <w:r>
        <w:continuationSeparator/>
      </w:r>
    </w:p>
  </w:endnote>
  <w:endnote w:type="continuationNotice" w:id="1">
    <w:p w14:paraId="45559D66" w14:textId="77777777" w:rsidR="00E90E2C" w:rsidRDefault="00E90E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E90E2C" w:rsidRDefault="00E90E2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E90E2C" w:rsidRDefault="00E90E2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E90E2C" w:rsidRDefault="00E90E2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E90E2C" w:rsidRDefault="00E90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86FB0" w14:textId="77777777" w:rsidR="00E90E2C" w:rsidRDefault="00E90E2C">
      <w:r>
        <w:separator/>
      </w:r>
    </w:p>
  </w:footnote>
  <w:footnote w:type="continuationSeparator" w:id="0">
    <w:p w14:paraId="1A729085" w14:textId="77777777" w:rsidR="00E90E2C" w:rsidRDefault="00E90E2C">
      <w:r>
        <w:continuationSeparator/>
      </w:r>
    </w:p>
  </w:footnote>
  <w:footnote w:type="continuationNotice" w:id="1">
    <w:p w14:paraId="1A6D5989" w14:textId="77777777" w:rsidR="00E90E2C" w:rsidRDefault="00E90E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E90E2C" w:rsidRDefault="00E90E2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E90E2C" w:rsidRDefault="00E9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E90E2C" w:rsidRDefault="00E90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748"/>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题注"/>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52</Pages>
  <Words>9155</Words>
  <Characters>53066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Qualcomm</cp:lastModifiedBy>
  <cp:revision>2</cp:revision>
  <cp:lastPrinted>2014-11-07T05:38:00Z</cp:lastPrinted>
  <dcterms:created xsi:type="dcterms:W3CDTF">2020-08-20T06:17:00Z</dcterms:created>
  <dcterms:modified xsi:type="dcterms:W3CDTF">2020-08-20T06:17:00Z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