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TableGrid"/>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ListParagraph"/>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TableGrid"/>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Heading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TableGrid"/>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We are fine with that. It can help for evaluation of schemes for RedCap UEs. All those traffic model seems also applicable for other agendas of RedCap.</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821570">
            <w:r>
              <w:t>Fraunhofer</w:t>
            </w:r>
          </w:p>
        </w:tc>
        <w:tc>
          <w:tcPr>
            <w:tcW w:w="8218" w:type="dxa"/>
          </w:tcPr>
          <w:p w14:paraId="01EF1349" w14:textId="77777777" w:rsidR="00166F9B" w:rsidRDefault="00166F9B" w:rsidP="00821570">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821570">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r>
              <w:t>Futurewei</w:t>
            </w:r>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The traffic models from TR 38.840, including VoIP can be reused for RedCap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1570">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07799255" w14:textId="77777777" w:rsidR="00A13970" w:rsidRPr="00297846" w:rsidRDefault="00A13970" w:rsidP="00821570">
            <w:pPr>
              <w:rPr>
                <w:rFonts w:eastAsia="MS Mincho"/>
                <w:lang w:eastAsia="ja-JP"/>
              </w:rPr>
            </w:pPr>
            <w:r>
              <w:rPr>
                <w:rFonts w:eastAsia="MS Mincho" w:hint="eastAsia"/>
                <w:lang w:eastAsia="ja-JP"/>
              </w:rPr>
              <w:t>O</w:t>
            </w:r>
            <w:r>
              <w:rPr>
                <w:rFonts w:eastAsia="MS Mincho"/>
                <w:lang w:eastAsia="ja-JP"/>
              </w:rPr>
              <w:t>K to follow the model of TR38.840.</w:t>
            </w:r>
          </w:p>
        </w:tc>
      </w:tr>
      <w:tr w:rsidR="00821570" w14:paraId="17D51EEA" w14:textId="77777777" w:rsidTr="00A13970">
        <w:tc>
          <w:tcPr>
            <w:tcW w:w="1413" w:type="dxa"/>
          </w:tcPr>
          <w:p w14:paraId="5FDC1D68" w14:textId="54D1270D" w:rsidR="00821570" w:rsidRDefault="00821570" w:rsidP="00821570">
            <w:pPr>
              <w:rPr>
                <w:rFonts w:eastAsia="MS Mincho"/>
                <w:lang w:eastAsia="ja-JP"/>
              </w:rPr>
            </w:pPr>
            <w:r>
              <w:rPr>
                <w:rFonts w:hint="eastAsia"/>
                <w:lang w:eastAsia="zh-CN"/>
              </w:rPr>
              <w:t>CATT</w:t>
            </w:r>
          </w:p>
        </w:tc>
        <w:tc>
          <w:tcPr>
            <w:tcW w:w="8218" w:type="dxa"/>
          </w:tcPr>
          <w:p w14:paraId="1A610A4E" w14:textId="76D3F888" w:rsidR="00821570" w:rsidRDefault="00821570" w:rsidP="00821570">
            <w:pPr>
              <w:rPr>
                <w:rFonts w:eastAsia="MS Mincho"/>
                <w:lang w:eastAsia="ja-JP"/>
              </w:rPr>
            </w:pPr>
            <w:r>
              <w:rPr>
                <w:rFonts w:hint="eastAsia"/>
                <w:lang w:eastAsia="zh-CN"/>
              </w:rPr>
              <w:t>VoIP TR38.840 can be reused if necessary.</w:t>
            </w:r>
          </w:p>
        </w:tc>
      </w:tr>
      <w:tr w:rsidR="008A213B" w14:paraId="249EF3FC" w14:textId="77777777" w:rsidTr="00A13970">
        <w:tc>
          <w:tcPr>
            <w:tcW w:w="1413" w:type="dxa"/>
          </w:tcPr>
          <w:p w14:paraId="36109314" w14:textId="625EB3BE" w:rsidR="008A213B" w:rsidRDefault="008A213B" w:rsidP="00821570">
            <w:pPr>
              <w:rPr>
                <w:lang w:eastAsia="zh-CN"/>
              </w:rPr>
            </w:pPr>
            <w:r>
              <w:rPr>
                <w:rFonts w:hint="eastAsia"/>
                <w:lang w:eastAsia="zh-CN"/>
              </w:rPr>
              <w:t>C</w:t>
            </w:r>
            <w:r>
              <w:rPr>
                <w:lang w:eastAsia="zh-CN"/>
              </w:rPr>
              <w:t>MCC</w:t>
            </w:r>
          </w:p>
        </w:tc>
        <w:tc>
          <w:tcPr>
            <w:tcW w:w="8218" w:type="dxa"/>
          </w:tcPr>
          <w:p w14:paraId="34E73311" w14:textId="5478D836" w:rsidR="008A213B" w:rsidRDefault="008A213B" w:rsidP="00821570">
            <w:pPr>
              <w:rPr>
                <w:lang w:eastAsia="zh-CN"/>
              </w:rPr>
            </w:pPr>
            <w:r>
              <w:rPr>
                <w:rFonts w:hint="eastAsia"/>
                <w:lang w:eastAsia="zh-CN"/>
              </w:rPr>
              <w:t>Fine</w:t>
            </w:r>
            <w:r>
              <w:rPr>
                <w:lang w:eastAsia="zh-CN"/>
              </w:rPr>
              <w:t xml:space="preserve"> to use </w:t>
            </w:r>
            <w:r w:rsidRPr="008A213B">
              <w:rPr>
                <w:lang w:eastAsia="zh-CN"/>
              </w:rPr>
              <w:t>traffic models from TR 38.840</w:t>
            </w:r>
            <w:r>
              <w:rPr>
                <w:lang w:eastAsia="zh-CN"/>
              </w:rPr>
              <w:t>.</w:t>
            </w:r>
          </w:p>
        </w:tc>
      </w:tr>
      <w:tr w:rsidR="00B553EA" w14:paraId="6C6B11C5" w14:textId="77777777" w:rsidTr="00A13970">
        <w:tc>
          <w:tcPr>
            <w:tcW w:w="1413" w:type="dxa"/>
          </w:tcPr>
          <w:p w14:paraId="0DCC2A62" w14:textId="7B93D7AE" w:rsidR="00B553EA" w:rsidRDefault="00B553EA" w:rsidP="00821570">
            <w:pPr>
              <w:rPr>
                <w:lang w:eastAsia="zh-CN"/>
              </w:rPr>
            </w:pPr>
            <w:r>
              <w:rPr>
                <w:lang w:eastAsia="zh-CN"/>
              </w:rPr>
              <w:t>InterDigital</w:t>
            </w:r>
          </w:p>
        </w:tc>
        <w:tc>
          <w:tcPr>
            <w:tcW w:w="8218" w:type="dxa"/>
          </w:tcPr>
          <w:p w14:paraId="6C82AE71" w14:textId="71C636F4" w:rsidR="00B553EA" w:rsidRDefault="00B553EA" w:rsidP="00821570">
            <w:pPr>
              <w:rPr>
                <w:lang w:eastAsia="zh-CN"/>
              </w:rPr>
            </w:pPr>
            <w:r>
              <w:rPr>
                <w:rFonts w:eastAsia="MS Mincho"/>
                <w:lang w:eastAsia="ja-JP"/>
              </w:rPr>
              <w:t xml:space="preserve">We are fine to </w:t>
            </w:r>
            <w:r w:rsidRPr="008D689C">
              <w:t>use the traffic model from TR</w:t>
            </w:r>
            <w:r>
              <w:t xml:space="preserve"> </w:t>
            </w:r>
            <w:r w:rsidRPr="008D689C">
              <w:t>38.840 as starting point</w:t>
            </w:r>
            <w:r>
              <w:t>.</w:t>
            </w:r>
          </w:p>
        </w:tc>
      </w:tr>
      <w:tr w:rsidR="00766819" w14:paraId="0C3636CB" w14:textId="77777777" w:rsidTr="00A13970">
        <w:tc>
          <w:tcPr>
            <w:tcW w:w="1413" w:type="dxa"/>
          </w:tcPr>
          <w:p w14:paraId="4E57553A" w14:textId="5D132767" w:rsidR="00766819" w:rsidRDefault="00766819" w:rsidP="00821570">
            <w:pPr>
              <w:rPr>
                <w:lang w:eastAsia="zh-CN"/>
              </w:rPr>
            </w:pPr>
            <w:r>
              <w:rPr>
                <w:lang w:eastAsia="zh-CN"/>
              </w:rPr>
              <w:t>Sequans</w:t>
            </w:r>
          </w:p>
        </w:tc>
        <w:tc>
          <w:tcPr>
            <w:tcW w:w="8218" w:type="dxa"/>
          </w:tcPr>
          <w:p w14:paraId="076D6E89" w14:textId="42DB92D4" w:rsidR="00766819" w:rsidRDefault="00766819" w:rsidP="00821570">
            <w:pPr>
              <w:rPr>
                <w:rFonts w:eastAsia="MS Mincho"/>
                <w:lang w:eastAsia="ja-JP"/>
              </w:rPr>
            </w:pPr>
            <w:r>
              <w:t>VoIP traffic models in TR38.840 can be reused as staring point.</w:t>
            </w:r>
          </w:p>
        </w:tc>
      </w:tr>
      <w:tr w:rsidR="0090423A" w14:paraId="3257AE81" w14:textId="77777777" w:rsidTr="00A13970">
        <w:tc>
          <w:tcPr>
            <w:tcW w:w="1413" w:type="dxa"/>
          </w:tcPr>
          <w:p w14:paraId="69E40FCF" w14:textId="729D3B4B" w:rsidR="0090423A" w:rsidRDefault="0090423A" w:rsidP="0090423A">
            <w:pPr>
              <w:rPr>
                <w:lang w:eastAsia="zh-CN"/>
              </w:rPr>
            </w:pPr>
            <w:r>
              <w:t>Lenovo, Motorola Mobility</w:t>
            </w:r>
          </w:p>
        </w:tc>
        <w:tc>
          <w:tcPr>
            <w:tcW w:w="8218" w:type="dxa"/>
          </w:tcPr>
          <w:p w14:paraId="6D3F5974" w14:textId="14F89AC5" w:rsidR="0090423A" w:rsidRDefault="0090423A" w:rsidP="0090423A">
            <w:r>
              <w:t xml:space="preserve">The VoIP traffic model in TR 38.840 can be reused as a baseline VoIP traffic model. </w:t>
            </w:r>
          </w:p>
        </w:tc>
      </w:tr>
      <w:tr w:rsidR="00C55D7F" w14:paraId="19657D3A" w14:textId="77777777" w:rsidTr="00A13970">
        <w:tc>
          <w:tcPr>
            <w:tcW w:w="1413" w:type="dxa"/>
          </w:tcPr>
          <w:p w14:paraId="4C71F2CB" w14:textId="349D038F" w:rsidR="00C55D7F" w:rsidRDefault="00C55D7F" w:rsidP="00C55D7F">
            <w:r w:rsidRPr="00A7297B">
              <w:rPr>
                <w:rFonts w:ascii="Arial" w:hAnsi="Arial" w:cs="Arial"/>
                <w:lang w:eastAsia="zh-CN"/>
              </w:rPr>
              <w:t>Samsung</w:t>
            </w:r>
          </w:p>
        </w:tc>
        <w:tc>
          <w:tcPr>
            <w:tcW w:w="8218" w:type="dxa"/>
          </w:tcPr>
          <w:p w14:paraId="069E5580" w14:textId="77777777" w:rsidR="00C55D7F" w:rsidRPr="00A7297B" w:rsidRDefault="00C55D7F" w:rsidP="00C55D7F">
            <w:pPr>
              <w:rPr>
                <w:rFonts w:ascii="Arial" w:hAnsi="Arial" w:cs="Arial"/>
                <w:lang w:eastAsia="zh-CN"/>
              </w:rPr>
            </w:pPr>
            <w:r w:rsidRPr="00A7297B">
              <w:rPr>
                <w:rFonts w:ascii="Arial" w:hAnsi="Arial" w:cs="Arial"/>
                <w:lang w:eastAsia="zh-CN"/>
              </w:rPr>
              <w:t xml:space="preserve">We are OK to reuse VoIP model in TR38.840 (There is a typo, R1-070624 should be R1-070674). The parameters may be updated to be in line with RedCap traffic requirements. </w:t>
            </w:r>
            <w:r w:rsidRPr="00A7297B">
              <w:rPr>
                <w:rFonts w:ascii="Arial" w:hAnsi="Arial" w:cs="Arial"/>
              </w:rPr>
              <w:t>The corresponding parameters to consider include encoder frame length =  [20]ms, max packets bundled  =  [1], and packet size: [75] kBtype</w:t>
            </w:r>
            <w:r w:rsidRPr="00A7297B">
              <w:rPr>
                <w:rFonts w:ascii="Arial" w:hAnsi="Arial" w:cs="Arial"/>
                <w:lang w:eastAsia="zh-CN"/>
              </w:rPr>
              <w:t>.</w:t>
            </w:r>
          </w:p>
          <w:p w14:paraId="4A7C30B5" w14:textId="0342CD18" w:rsidR="00C55D7F" w:rsidRDefault="00C55D7F" w:rsidP="00C55D7F">
            <w:r w:rsidRPr="00A7297B">
              <w:rPr>
                <w:rFonts w:ascii="Arial" w:hAnsi="Arial" w:cs="Arial"/>
                <w:lang w:eastAsia="zh-CN"/>
              </w:rPr>
              <w:t xml:space="preserve">We also think it’s OK reuse the DRX setting correspond to the traffic model, </w:t>
            </w:r>
            <w:r w:rsidRPr="00A7297B">
              <w:rPr>
                <w:rFonts w:ascii="Arial" w:hAnsi="Arial" w:cs="Arial"/>
              </w:rPr>
              <w:t xml:space="preserve">i.e. (DRX cycle, inActivityTimer, ON duration) = (40ms, 10ms, 4ms), </w:t>
            </w:r>
          </w:p>
        </w:tc>
      </w:tr>
    </w:tbl>
    <w:p w14:paraId="5C03E6F6" w14:textId="6964224D" w:rsidR="003F11EC" w:rsidRPr="00A13970"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lastRenderedPageBreak/>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ListParagraph"/>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TableGrid"/>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ListParagraph"/>
              <w:spacing w:after="0"/>
              <w:ind w:left="0"/>
              <w:jc w:val="both"/>
              <w:rPr>
                <w:rFonts w:ascii="Arial" w:hAnsi="Arial" w:cs="Arial"/>
                <w:lang w:eastAsia="x-none"/>
              </w:rPr>
            </w:pPr>
          </w:p>
        </w:tc>
        <w:tc>
          <w:tcPr>
            <w:tcW w:w="1800" w:type="dxa"/>
          </w:tcPr>
          <w:p w14:paraId="35DF3DB0" w14:textId="1795E083"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ListParagraph"/>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TableGrid"/>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ListParagraph"/>
              <w:spacing w:after="0"/>
              <w:ind w:left="0"/>
              <w:jc w:val="both"/>
              <w:rPr>
                <w:rFonts w:ascii="Arial" w:hAnsi="Arial" w:cs="Arial"/>
                <w:lang w:eastAsia="x-none"/>
              </w:rPr>
            </w:pPr>
          </w:p>
        </w:tc>
        <w:tc>
          <w:tcPr>
            <w:tcW w:w="1980" w:type="dxa"/>
          </w:tcPr>
          <w:p w14:paraId="5FD8132E"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ListParagraph"/>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ListParagraph"/>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TableGrid"/>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two proposed heartbeat model, the mean arrival rate is very diverging, especially we are not sure why a dense arrival rate as 100ms is considered as an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821570">
        <w:tc>
          <w:tcPr>
            <w:tcW w:w="1937" w:type="dxa"/>
          </w:tcPr>
          <w:p w14:paraId="4F0C682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2A03AD01" w14:textId="77777777" w:rsidR="00166F9B" w:rsidRDefault="00166F9B" w:rsidP="00821570">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A10D23B" w14:textId="77777777" w:rsidR="00166F9B" w:rsidRPr="00C57FE0" w:rsidRDefault="00166F9B" w:rsidP="00821570">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r>
              <w:rPr>
                <w:rFonts w:ascii="Arial" w:hAnsi="Arial" w:cs="Arial"/>
              </w:rPr>
              <w:t>Futurewei</w:t>
            </w:r>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821570" w:rsidRPr="009F62E8" w14:paraId="3B176183" w14:textId="77777777" w:rsidTr="00821570">
        <w:tc>
          <w:tcPr>
            <w:tcW w:w="1937" w:type="dxa"/>
          </w:tcPr>
          <w:p w14:paraId="0DC39B4F" w14:textId="77777777" w:rsidR="00821570" w:rsidRPr="009F62E8" w:rsidRDefault="00821570" w:rsidP="00821570">
            <w:pPr>
              <w:spacing w:after="0"/>
              <w:rPr>
                <w:lang w:eastAsia="zh-CN"/>
              </w:rPr>
            </w:pPr>
            <w:r w:rsidRPr="009F62E8">
              <w:rPr>
                <w:lang w:eastAsia="zh-CN"/>
              </w:rPr>
              <w:t>CATT</w:t>
            </w:r>
          </w:p>
        </w:tc>
        <w:tc>
          <w:tcPr>
            <w:tcW w:w="7694" w:type="dxa"/>
          </w:tcPr>
          <w:p w14:paraId="2429CEB0" w14:textId="0B04C52C" w:rsidR="00821570" w:rsidRDefault="00821570" w:rsidP="00821570">
            <w:pPr>
              <w:spacing w:after="0"/>
              <w:rPr>
                <w:lang w:eastAsia="zh-CN"/>
              </w:rPr>
            </w:pPr>
            <w:r>
              <w:rPr>
                <w:rFonts w:hint="eastAsia"/>
                <w:lang w:eastAsia="zh-CN"/>
              </w:rPr>
              <w:t>For IM traffic model, option 2 is preferred. Not sure why an interval time as large as 640s, i.e. more than 10 minutes, can be assumed for IM.</w:t>
            </w:r>
          </w:p>
          <w:p w14:paraId="72EAF71F" w14:textId="7386E2A7" w:rsidR="00821570" w:rsidRPr="009F62E8" w:rsidRDefault="00821570" w:rsidP="00821570">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6F2FAF" w14:paraId="24C01F6C" w14:textId="77777777" w:rsidTr="00ED423B">
        <w:tc>
          <w:tcPr>
            <w:tcW w:w="1937" w:type="dxa"/>
          </w:tcPr>
          <w:p w14:paraId="7955ED7B" w14:textId="2EFA56E6" w:rsidR="006F2FAF" w:rsidRPr="00C57FE0" w:rsidRDefault="00621DA0" w:rsidP="006F2FAF">
            <w:pPr>
              <w:spacing w:after="0"/>
              <w:rPr>
                <w:rFonts w:ascii="Arial" w:hAnsi="Arial" w:cs="Arial"/>
              </w:rPr>
            </w:pPr>
            <w:r>
              <w:rPr>
                <w:rFonts w:ascii="Arial" w:hAnsi="Arial" w:cs="Arial"/>
              </w:rPr>
              <w:t>InterDigital</w:t>
            </w:r>
          </w:p>
        </w:tc>
        <w:tc>
          <w:tcPr>
            <w:tcW w:w="7694" w:type="dxa"/>
          </w:tcPr>
          <w:p w14:paraId="7084766D" w14:textId="7416B8E9" w:rsidR="006F2FAF" w:rsidRPr="00C57FE0" w:rsidRDefault="00621DA0" w:rsidP="006F2FAF">
            <w:pPr>
              <w:spacing w:after="0"/>
              <w:rPr>
                <w:rFonts w:ascii="Arial" w:hAnsi="Arial" w:cs="Arial"/>
              </w:rPr>
            </w:pPr>
            <w:r>
              <w:rPr>
                <w:rFonts w:ascii="Arial" w:hAnsi="Arial" w:cs="Arial"/>
              </w:rPr>
              <w:t xml:space="preserve">We are ok to use the TR 38.840 model. For the heartbeat, the two proposed mean arrival rates are quite different. We may need some discussion to better understand </w:t>
            </w:r>
            <w:r>
              <w:rPr>
                <w:rFonts w:ascii="Arial" w:hAnsi="Arial" w:cs="Arial"/>
              </w:rPr>
              <w:lastRenderedPageBreak/>
              <w:t>the two views.</w:t>
            </w:r>
          </w:p>
        </w:tc>
      </w:tr>
      <w:tr w:rsidR="00C55D7F" w14:paraId="718E997D" w14:textId="77777777" w:rsidTr="00ED423B">
        <w:tc>
          <w:tcPr>
            <w:tcW w:w="1937" w:type="dxa"/>
          </w:tcPr>
          <w:p w14:paraId="79823465" w14:textId="76D334BF" w:rsidR="00C55D7F" w:rsidRPr="00C57FE0" w:rsidRDefault="00C55D7F" w:rsidP="00C55D7F">
            <w:pPr>
              <w:spacing w:after="0"/>
              <w:rPr>
                <w:rFonts w:ascii="Arial" w:hAnsi="Arial" w:cs="Arial"/>
              </w:rPr>
            </w:pPr>
            <w:r w:rsidRPr="00A7297B">
              <w:rPr>
                <w:rFonts w:ascii="Arial" w:hAnsi="Arial" w:cs="Arial"/>
              </w:rPr>
              <w:lastRenderedPageBreak/>
              <w:t>Samsung</w:t>
            </w:r>
          </w:p>
        </w:tc>
        <w:tc>
          <w:tcPr>
            <w:tcW w:w="7694" w:type="dxa"/>
          </w:tcPr>
          <w:p w14:paraId="1F9B6A0A" w14:textId="77777777" w:rsidR="00C55D7F" w:rsidRPr="00A7297B" w:rsidRDefault="00C55D7F" w:rsidP="00C55D7F">
            <w:pPr>
              <w:spacing w:after="0"/>
              <w:rPr>
                <w:rFonts w:ascii="Arial" w:hAnsi="Arial" w:cs="Arial"/>
                <w:lang w:eastAsia="zh-CN"/>
              </w:rPr>
            </w:pPr>
            <w:r w:rsidRPr="00A7297B">
              <w:rPr>
                <w:rFonts w:ascii="Arial" w:hAnsi="Arial" w:cs="Arial"/>
              </w:rPr>
              <w:t xml:space="preserve">We are OK to reuse IM traffic model in TR38.840, and are also open to update mean arrival rate </w:t>
            </w:r>
            <w:r w:rsidRPr="00A7297B">
              <w:rPr>
                <w:rFonts w:ascii="Arial" w:hAnsi="Arial" w:cs="Arial"/>
                <w:lang w:eastAsia="zh-CN"/>
              </w:rPr>
              <w:t>be in line with RedCap traffic requirements.</w:t>
            </w:r>
          </w:p>
          <w:p w14:paraId="283FD5C7" w14:textId="77777777" w:rsidR="00C55D7F" w:rsidRPr="00A7297B" w:rsidRDefault="00C55D7F" w:rsidP="00C55D7F">
            <w:pPr>
              <w:spacing w:after="0"/>
              <w:rPr>
                <w:rFonts w:ascii="Arial" w:hAnsi="Arial" w:cs="Arial"/>
              </w:rPr>
            </w:pPr>
          </w:p>
          <w:p w14:paraId="33F90C75" w14:textId="77777777" w:rsidR="00C55D7F" w:rsidRPr="00A7297B" w:rsidRDefault="00C55D7F" w:rsidP="00C55D7F">
            <w:pPr>
              <w:spacing w:after="0"/>
              <w:rPr>
                <w:rFonts w:ascii="Arial" w:hAnsi="Arial" w:cs="Arial"/>
              </w:rPr>
            </w:pPr>
            <w:r w:rsidRPr="00A7297B">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745FC42F" w14:textId="77777777" w:rsidR="00C55D7F" w:rsidRPr="00A7297B" w:rsidRDefault="00C55D7F" w:rsidP="00C55D7F">
            <w:pPr>
              <w:spacing w:after="0"/>
              <w:rPr>
                <w:rFonts w:ascii="Arial" w:hAnsi="Arial" w:cs="Arial"/>
              </w:rPr>
            </w:pPr>
          </w:p>
          <w:p w14:paraId="1320EF72" w14:textId="5BB4C0F6" w:rsidR="00C55D7F" w:rsidRPr="00C57FE0" w:rsidRDefault="00C55D7F" w:rsidP="00C55D7F">
            <w:pPr>
              <w:spacing w:after="0"/>
              <w:rPr>
                <w:rFonts w:ascii="Arial" w:hAnsi="Arial" w:cs="Arial"/>
                <w:lang w:eastAsia="zh-CN"/>
              </w:rPr>
            </w:pPr>
            <w:r w:rsidRPr="00A7297B">
              <w:rPr>
                <w:rFonts w:ascii="Arial" w:hAnsi="Arial" w:cs="Arial"/>
                <w:lang w:eastAsia="zh-CN"/>
              </w:rPr>
              <w:t>In addition to the traffic parameters, it’s also necessary to reach consensus on the DRX setting corresponds to the traffic model. The</w:t>
            </w:r>
            <w:r w:rsidRPr="00A7297B">
              <w:rPr>
                <w:rFonts w:ascii="Arial" w:hAnsi="Arial" w:cs="Arial"/>
              </w:rPr>
              <w:t xml:space="preserve"> same DRX setting. We suggest to reuse the DRX setting for IM, i.e. (DRX cycle, ON duration, inActivityTimer) = (320ms, 10ms, 80ms), and DRX setting for process monitoring to be (DRX cycle, ON duration, inActivityTimer) = (100ms, [1]ms, [1]ms). </w:t>
            </w: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ListParagraph"/>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TableGrid"/>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ListParagraph"/>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w:t>
            </w:r>
            <w:r>
              <w:rPr>
                <w:rFonts w:ascii="Arial" w:hAnsi="Arial" w:cs="Arial"/>
                <w:lang w:eastAsia="zh-CN"/>
              </w:rPr>
              <w:lastRenderedPageBreak/>
              <w:t xml:space="preserve">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ListParagraph"/>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ListParagraph"/>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lastRenderedPageBreak/>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r>
              <w:rPr>
                <w:rFonts w:ascii="Arial" w:hAnsi="Arial" w:cs="Arial"/>
              </w:rPr>
              <w:t>Futurewei</w:t>
            </w:r>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r>
              <w:rPr>
                <w:rFonts w:ascii="Arial" w:hAnsi="Arial" w:cs="Arial"/>
                <w:lang w:eastAsia="x-none"/>
              </w:rPr>
              <w:t>max(xx,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821570" w14:paraId="7745F772" w14:textId="77777777" w:rsidTr="00821570">
        <w:tc>
          <w:tcPr>
            <w:tcW w:w="1937" w:type="dxa"/>
          </w:tcPr>
          <w:p w14:paraId="4A10053F"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63A620D2" w14:textId="77777777" w:rsidR="00821570" w:rsidRPr="00C57FE0" w:rsidRDefault="00821570" w:rsidP="00821570">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A13970" w14:paraId="0C3D6EE2" w14:textId="77777777" w:rsidTr="00ED423B">
        <w:tc>
          <w:tcPr>
            <w:tcW w:w="1937" w:type="dxa"/>
          </w:tcPr>
          <w:p w14:paraId="6F072D60" w14:textId="409E11CD" w:rsidR="00A13970" w:rsidRPr="00821570" w:rsidRDefault="00D81738" w:rsidP="006F2FAF">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1649F3C" w14:textId="26EC25CB" w:rsidR="00A13970" w:rsidRPr="00C57FE0" w:rsidRDefault="00D81738" w:rsidP="006F2FAF">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1F15D5" w14:paraId="3256F449" w14:textId="77777777" w:rsidTr="00ED423B">
        <w:tc>
          <w:tcPr>
            <w:tcW w:w="1937" w:type="dxa"/>
          </w:tcPr>
          <w:p w14:paraId="57F7AF53" w14:textId="0F9F1F0F" w:rsidR="001F15D5" w:rsidRDefault="001F15D5" w:rsidP="006F2FAF">
            <w:pPr>
              <w:spacing w:after="0"/>
              <w:rPr>
                <w:rFonts w:ascii="Arial" w:hAnsi="Arial" w:cs="Arial"/>
                <w:lang w:eastAsia="zh-CN"/>
              </w:rPr>
            </w:pPr>
            <w:r>
              <w:rPr>
                <w:rFonts w:ascii="Arial" w:hAnsi="Arial" w:cs="Arial"/>
                <w:lang w:eastAsia="zh-CN"/>
              </w:rPr>
              <w:t>InterDigital</w:t>
            </w:r>
          </w:p>
        </w:tc>
        <w:tc>
          <w:tcPr>
            <w:tcW w:w="7694" w:type="dxa"/>
          </w:tcPr>
          <w:p w14:paraId="540DD952" w14:textId="5BBB29AF" w:rsidR="001F15D5" w:rsidRDefault="001F15D5" w:rsidP="006F2FAF">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rsidR="00766819" w14:paraId="69B52413" w14:textId="77777777" w:rsidTr="0090423A">
        <w:trPr>
          <w:trHeight w:val="417"/>
        </w:trPr>
        <w:tc>
          <w:tcPr>
            <w:tcW w:w="1937" w:type="dxa"/>
          </w:tcPr>
          <w:p w14:paraId="38FDA279" w14:textId="779A03C9" w:rsidR="00766819" w:rsidRDefault="00766819" w:rsidP="006F2FAF">
            <w:pPr>
              <w:spacing w:after="0"/>
              <w:rPr>
                <w:rFonts w:ascii="Arial" w:hAnsi="Arial" w:cs="Arial"/>
                <w:lang w:eastAsia="zh-CN"/>
              </w:rPr>
            </w:pPr>
            <w:r>
              <w:rPr>
                <w:rFonts w:ascii="Arial" w:hAnsi="Arial" w:cs="Arial"/>
                <w:lang w:eastAsia="zh-CN"/>
              </w:rPr>
              <w:t>Sequans</w:t>
            </w:r>
          </w:p>
        </w:tc>
        <w:tc>
          <w:tcPr>
            <w:tcW w:w="7694" w:type="dxa"/>
          </w:tcPr>
          <w:p w14:paraId="754EC3A9" w14:textId="6A9033BF" w:rsidR="00766819" w:rsidRDefault="00766819" w:rsidP="006F2FAF">
            <w:pPr>
              <w:spacing w:after="0"/>
              <w:rPr>
                <w:rFonts w:ascii="Arial" w:hAnsi="Arial" w:cs="Arial"/>
              </w:rPr>
            </w:pPr>
            <w:r>
              <w:rPr>
                <w:rFonts w:ascii="Arial" w:hAnsi="Arial" w:cs="Arial"/>
              </w:rPr>
              <w:t>Some modifications are needed. Issues 2 and 3 seem reasonable to consider.</w:t>
            </w:r>
          </w:p>
        </w:tc>
      </w:tr>
      <w:tr w:rsidR="0090423A" w14:paraId="17BD38EC" w14:textId="77777777" w:rsidTr="0090423A">
        <w:trPr>
          <w:trHeight w:val="714"/>
        </w:trPr>
        <w:tc>
          <w:tcPr>
            <w:tcW w:w="1937" w:type="dxa"/>
          </w:tcPr>
          <w:p w14:paraId="7077EBE2" w14:textId="79AAAD20" w:rsidR="0090423A" w:rsidRDefault="0090423A" w:rsidP="0090423A">
            <w:pPr>
              <w:spacing w:after="0"/>
              <w:rPr>
                <w:rFonts w:ascii="Arial" w:hAnsi="Arial" w:cs="Arial"/>
                <w:lang w:eastAsia="zh-CN"/>
              </w:rPr>
            </w:pPr>
            <w:r>
              <w:rPr>
                <w:rFonts w:ascii="Arial" w:hAnsi="Arial" w:cs="Arial"/>
              </w:rPr>
              <w:t>Lenovo, Motorola Mobility</w:t>
            </w:r>
          </w:p>
        </w:tc>
        <w:tc>
          <w:tcPr>
            <w:tcW w:w="7694" w:type="dxa"/>
          </w:tcPr>
          <w:p w14:paraId="43A122B4" w14:textId="23C0A49B" w:rsidR="0090423A" w:rsidRDefault="0090423A" w:rsidP="0090423A">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C55D7F" w14:paraId="145F1339" w14:textId="77777777" w:rsidTr="0090423A">
        <w:trPr>
          <w:trHeight w:val="714"/>
        </w:trPr>
        <w:tc>
          <w:tcPr>
            <w:tcW w:w="1937" w:type="dxa"/>
          </w:tcPr>
          <w:p w14:paraId="2E6C43F0" w14:textId="1978DDDD" w:rsidR="00C55D7F" w:rsidRDefault="00C55D7F" w:rsidP="00C55D7F">
            <w:pPr>
              <w:spacing w:after="0"/>
              <w:rPr>
                <w:rFonts w:ascii="Arial" w:hAnsi="Arial" w:cs="Arial"/>
              </w:rPr>
            </w:pPr>
            <w:r w:rsidRPr="00A7297B">
              <w:rPr>
                <w:rFonts w:ascii="Arial" w:hAnsi="Arial" w:cs="Arial"/>
                <w:lang w:eastAsia="zh-CN"/>
              </w:rPr>
              <w:t xml:space="preserve">Samsung </w:t>
            </w:r>
          </w:p>
        </w:tc>
        <w:tc>
          <w:tcPr>
            <w:tcW w:w="7694" w:type="dxa"/>
          </w:tcPr>
          <w:p w14:paraId="4CE42C5E" w14:textId="77777777" w:rsidR="00C55D7F" w:rsidRPr="00A7297B" w:rsidRDefault="00C55D7F" w:rsidP="00C55D7F">
            <w:pPr>
              <w:spacing w:after="0"/>
              <w:rPr>
                <w:rFonts w:ascii="Arial" w:hAnsi="Arial" w:cs="Arial"/>
              </w:rPr>
            </w:pPr>
            <w:r w:rsidRPr="00A7297B">
              <w:rPr>
                <w:rFonts w:ascii="Arial" w:hAnsi="Arial" w:cs="Arial"/>
              </w:rPr>
              <w:t>We think it’s not OK to reuse the scaling rule in TR38.840. The scaling factor regarding reduced number of BW and antennas are suitable for PDCCH based adaptation. But for RedCap case</w:t>
            </w:r>
            <w:r>
              <w:rPr>
                <w:rFonts w:ascii="Arial" w:hAnsi="Arial" w:cs="Arial"/>
              </w:rPr>
              <w:t>s</w:t>
            </w:r>
            <w:r w:rsidRPr="00A7297B">
              <w:rPr>
                <w:rFonts w:ascii="Arial" w:hAnsi="Arial" w:cs="Arial"/>
              </w:rPr>
              <w:t>, the reduction on power consumption relative to eMBB is determined by reduced complexity and UE capability. In our view, if scaling is needed, it should be applied to any power state, including sleep state.</w:t>
            </w:r>
            <w:r>
              <w:rPr>
                <w:rFonts w:ascii="Arial" w:hAnsi="Arial" w:cs="Arial"/>
              </w:rPr>
              <w:t xml:space="preserve"> So,</w:t>
            </w:r>
            <w:r w:rsidRPr="00A7297B">
              <w:rPr>
                <w:rFonts w:ascii="Arial" w:hAnsi="Arial" w:cs="Arial"/>
              </w:rPr>
              <w:t xml:space="preserve"> </w:t>
            </w:r>
            <w:r>
              <w:rPr>
                <w:rFonts w:ascii="Arial" w:hAnsi="Arial" w:cs="Arial"/>
              </w:rPr>
              <w:t>f</w:t>
            </w:r>
            <w:r w:rsidRPr="00A7297B">
              <w:rPr>
                <w:rFonts w:ascii="Arial" w:hAnsi="Arial" w:cs="Arial"/>
              </w:rPr>
              <w:t>or the benefit of evaluation simplicity, we suggest to reuse the relative power models in TR38.840, and skip power scaling due to reduced UE operation BW and antennas for the baseline of RedCap.</w:t>
            </w:r>
          </w:p>
          <w:p w14:paraId="6886FE1E" w14:textId="77777777" w:rsidR="00C55D7F" w:rsidRPr="00A7297B" w:rsidRDefault="00C55D7F" w:rsidP="00C55D7F">
            <w:pPr>
              <w:spacing w:after="0"/>
              <w:rPr>
                <w:rFonts w:ascii="Arial" w:hAnsi="Arial" w:cs="Arial"/>
              </w:rPr>
            </w:pPr>
          </w:p>
          <w:p w14:paraId="0A770DF4" w14:textId="1DCFBB4A" w:rsidR="00C55D7F" w:rsidRDefault="00C55D7F" w:rsidP="00C55D7F">
            <w:pPr>
              <w:spacing w:after="0"/>
              <w:rPr>
                <w:rFonts w:ascii="Arial" w:hAnsi="Arial" w:cs="Arial"/>
              </w:rPr>
            </w:pPr>
            <w:r w:rsidRPr="00A7297B">
              <w:rPr>
                <w:rFonts w:ascii="Arial" w:hAnsi="Arial" w:cs="Arial"/>
              </w:rPr>
              <w:t>To evaluate power saving from PDCCH monitoring reduction, the scaling rule of BDs in TR 38.840 can be a starting point.</w:t>
            </w: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TableGrid"/>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3D6B31"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r>
              <w:rPr>
                <w:rFonts w:ascii="Arial" w:hAnsi="Arial" w:cs="Arial"/>
              </w:rPr>
              <w:t>Futurewei</w:t>
            </w:r>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The extended gap does not reduce the number of blind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ListParagraph"/>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ListParagraph"/>
              <w:numPr>
                <w:ilvl w:val="0"/>
                <w:numId w:val="12"/>
              </w:numPr>
              <w:spacing w:after="0"/>
              <w:rPr>
                <w:rFonts w:ascii="Arial" w:hAnsi="Arial" w:cs="Arial"/>
              </w:rPr>
            </w:pPr>
            <w:r>
              <w:rPr>
                <w:rFonts w:ascii="Arial" w:hAnsi="Arial" w:cs="Arial"/>
              </w:rPr>
              <w:t>In “PDCCH-only” (includes PDCCH+micro-sleep in the slot), Pt=100, Ps = Pmicro=45, then for X=2 we have P=45+55/2=72.5.</w:t>
            </w:r>
          </w:p>
          <w:p w14:paraId="34EE292A" w14:textId="77777777" w:rsidR="00174FB8" w:rsidRDefault="00174FB8" w:rsidP="00174FB8">
            <w:pPr>
              <w:pStyle w:val="ListParagraph"/>
              <w:numPr>
                <w:ilvl w:val="0"/>
                <w:numId w:val="12"/>
              </w:numPr>
              <w:spacing w:after="0"/>
              <w:rPr>
                <w:rFonts w:ascii="Arial" w:hAnsi="Arial" w:cs="Arial"/>
              </w:rPr>
            </w:pPr>
            <w:r>
              <w:rPr>
                <w:rFonts w:ascii="Arial" w:hAnsi="Arial" w:cs="Arial"/>
              </w:rPr>
              <w:t xml:space="preserve">In “PDCCH+PDCCH” for FR1, Pt=300, Ps = Ppdsch-only=280, then for X=2 </w:t>
            </w:r>
            <w:r>
              <w:rPr>
                <w:rFonts w:ascii="Arial" w:hAnsi="Arial" w:cs="Arial"/>
              </w:rPr>
              <w:lastRenderedPageBreak/>
              <w:t>we have P=280+20/2=290.</w:t>
            </w:r>
          </w:p>
          <w:p w14:paraId="2FADF305" w14:textId="77777777" w:rsidR="00174FB8" w:rsidRPr="00FD3546" w:rsidRDefault="00174FB8" w:rsidP="00174FB8">
            <w:pPr>
              <w:pStyle w:val="ListParagraph"/>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C55D7F" w14:paraId="2C5CCA30" w14:textId="77777777" w:rsidTr="00ED423B">
        <w:tc>
          <w:tcPr>
            <w:tcW w:w="1937" w:type="dxa"/>
          </w:tcPr>
          <w:p w14:paraId="617D0DD4" w14:textId="33E54E15" w:rsidR="00C55D7F" w:rsidRPr="00C57FE0" w:rsidRDefault="00C55D7F" w:rsidP="00C55D7F">
            <w:pPr>
              <w:spacing w:after="0"/>
              <w:rPr>
                <w:rFonts w:ascii="Arial" w:hAnsi="Arial" w:cs="Arial"/>
              </w:rPr>
            </w:pPr>
            <w:r w:rsidRPr="00A7297B">
              <w:rPr>
                <w:rFonts w:ascii="Arial" w:hAnsi="Arial" w:cs="Arial"/>
              </w:rPr>
              <w:t>Samsung</w:t>
            </w:r>
          </w:p>
        </w:tc>
        <w:tc>
          <w:tcPr>
            <w:tcW w:w="7694" w:type="dxa"/>
          </w:tcPr>
          <w:p w14:paraId="7EF1450E" w14:textId="77777777" w:rsidR="00C55D7F" w:rsidRPr="00A7297B" w:rsidRDefault="00C55D7F" w:rsidP="00C55D7F">
            <w:pPr>
              <w:spacing w:after="0"/>
              <w:rPr>
                <w:rFonts w:ascii="Arial" w:hAnsi="Arial" w:cs="Arial"/>
              </w:rPr>
            </w:pPr>
            <w:r w:rsidRPr="00A7297B">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for RedCap baseline configuration. </w:t>
            </w:r>
          </w:p>
          <w:p w14:paraId="15886379" w14:textId="77777777" w:rsidR="00C55D7F" w:rsidRPr="00C57FE0" w:rsidRDefault="00C55D7F" w:rsidP="00C55D7F">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Heading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TableGrid"/>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We consider this is more like UE capability issue and the basline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w:t>
            </w:r>
            <w:r>
              <w:rPr>
                <w:bCs/>
              </w:rPr>
              <w:lastRenderedPageBreak/>
              <w:t xml:space="preserve">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DRX Onduration</w:t>
            </w:r>
            <w:r w:rsidRPr="00CB2FC8">
              <w:t>s</w:t>
            </w:r>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821570">
        <w:tc>
          <w:tcPr>
            <w:tcW w:w="1937" w:type="dxa"/>
          </w:tcPr>
          <w:p w14:paraId="69A738D2" w14:textId="77777777" w:rsidR="00166F9B" w:rsidRPr="00C57FE0" w:rsidRDefault="00166F9B" w:rsidP="00821570">
            <w:pPr>
              <w:spacing w:after="0"/>
              <w:rPr>
                <w:rFonts w:ascii="Arial" w:hAnsi="Arial" w:cs="Arial"/>
              </w:rPr>
            </w:pPr>
            <w:r>
              <w:rPr>
                <w:rFonts w:ascii="Arial" w:hAnsi="Arial" w:cs="Arial"/>
              </w:rPr>
              <w:lastRenderedPageBreak/>
              <w:t>Fraunhofer</w:t>
            </w:r>
          </w:p>
        </w:tc>
        <w:tc>
          <w:tcPr>
            <w:tcW w:w="7694" w:type="dxa"/>
          </w:tcPr>
          <w:p w14:paraId="4F3BC2EE" w14:textId="77777777" w:rsidR="00166F9B" w:rsidRPr="00C57FE0" w:rsidRDefault="00166F9B" w:rsidP="00821570">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RedCap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Yes, certainly RedCap UE</w:t>
            </w:r>
            <w:r w:rsidR="008D689C">
              <w:rPr>
                <w:rFonts w:ascii="Arial" w:hAnsi="Arial" w:cs="Arial"/>
              </w:rPr>
              <w:t>s</w:t>
            </w:r>
            <w:r w:rsidRPr="008D689C">
              <w:rPr>
                <w:rFonts w:ascii="Arial" w:hAnsi="Arial" w:cs="Arial"/>
              </w:rPr>
              <w:t xml:space="preserve"> will make use of Rel-16 power saving features. Also, we expect the RedCap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r>
              <w:rPr>
                <w:rFonts w:ascii="Arial" w:hAnsi="Arial" w:cs="Arial"/>
              </w:rPr>
              <w:t>Futurewei</w:t>
            </w:r>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821570" w14:paraId="68A16C04" w14:textId="77777777" w:rsidTr="00821570">
        <w:tc>
          <w:tcPr>
            <w:tcW w:w="1937" w:type="dxa"/>
          </w:tcPr>
          <w:p w14:paraId="565C67B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32044395" w14:textId="77777777" w:rsidR="00821570" w:rsidRPr="00C57FE0" w:rsidRDefault="00821570" w:rsidP="00821570">
            <w:pPr>
              <w:spacing w:after="0"/>
              <w:rPr>
                <w:rFonts w:ascii="Arial" w:hAnsi="Arial" w:cs="Arial"/>
                <w:lang w:eastAsia="zh-CN"/>
              </w:rPr>
            </w:pPr>
            <w:r>
              <w:rPr>
                <w:rFonts w:ascii="Arial" w:hAnsi="Arial" w:cs="Arial" w:hint="eastAsia"/>
                <w:lang w:eastAsia="zh-CN"/>
              </w:rPr>
              <w:t>We share the similar views as vivo and oppo.</w:t>
            </w:r>
          </w:p>
        </w:tc>
      </w:tr>
      <w:tr w:rsidR="00A13970" w14:paraId="72886614" w14:textId="77777777" w:rsidTr="00A815A8">
        <w:tc>
          <w:tcPr>
            <w:tcW w:w="1937" w:type="dxa"/>
          </w:tcPr>
          <w:p w14:paraId="7C4D3ABB" w14:textId="6CE2F9EE" w:rsidR="00A13970" w:rsidRPr="00821570" w:rsidRDefault="008A213B" w:rsidP="00192778">
            <w:pPr>
              <w:spacing w:after="0"/>
              <w:rPr>
                <w:rFonts w:ascii="Arial" w:hAnsi="Arial" w:cs="Arial"/>
                <w:lang w:eastAsia="zh-CN"/>
              </w:rPr>
            </w:pPr>
            <w:r>
              <w:rPr>
                <w:rFonts w:ascii="Arial" w:hAnsi="Arial" w:cs="Arial"/>
                <w:lang w:eastAsia="zh-CN"/>
              </w:rPr>
              <w:t>CMCC</w:t>
            </w:r>
          </w:p>
        </w:tc>
        <w:tc>
          <w:tcPr>
            <w:tcW w:w="7694" w:type="dxa"/>
          </w:tcPr>
          <w:p w14:paraId="39D3198F" w14:textId="66B9963A" w:rsidR="00A13970" w:rsidRPr="00C57FE0" w:rsidRDefault="008A213B" w:rsidP="008A213B">
            <w:pPr>
              <w:spacing w:after="0"/>
              <w:rPr>
                <w:rFonts w:ascii="Arial" w:hAnsi="Arial" w:cs="Arial"/>
                <w:lang w:eastAsia="zh-CN"/>
              </w:rPr>
            </w:pPr>
            <w:r>
              <w:rPr>
                <w:rFonts w:ascii="Arial" w:hAnsi="Arial" w:cs="Arial"/>
                <w:lang w:eastAsia="zh-CN"/>
              </w:rPr>
              <w:t xml:space="preserve">Yes. </w:t>
            </w:r>
            <w:r w:rsidRPr="008A213B">
              <w:rPr>
                <w:rFonts w:ascii="Arial" w:hAnsi="Arial" w:cs="Arial"/>
                <w:lang w:eastAsia="zh-CN"/>
              </w:rPr>
              <w:t>DCI format 2_6, cross-slot scheduling,</w:t>
            </w:r>
            <w:r>
              <w:rPr>
                <w:rFonts w:ascii="Arial" w:hAnsi="Arial" w:cs="Arial"/>
                <w:lang w:eastAsia="zh-CN"/>
              </w:rPr>
              <w:t xml:space="preserve"> </w:t>
            </w:r>
            <w:r w:rsidRPr="008A213B">
              <w:rPr>
                <w:rFonts w:ascii="Arial" w:hAnsi="Arial" w:cs="Arial"/>
                <w:lang w:eastAsia="zh-CN"/>
              </w:rPr>
              <w:t xml:space="preserve">RRM relaxation for neighbor cells, and UE assistance information </w:t>
            </w:r>
            <w:r>
              <w:rPr>
                <w:rFonts w:ascii="Arial" w:hAnsi="Arial" w:cs="Arial"/>
                <w:lang w:eastAsia="zh-CN"/>
              </w:rPr>
              <w:t xml:space="preserve">can be supported. In addition the </w:t>
            </w:r>
            <w:r w:rsidR="006627BE">
              <w:rPr>
                <w:rFonts w:ascii="Arial" w:hAnsi="Arial" w:cs="Arial"/>
                <w:lang w:eastAsia="zh-CN"/>
              </w:rPr>
              <w:t xml:space="preserve">support of </w:t>
            </w:r>
            <w:r w:rsidRPr="008A213B">
              <w:rPr>
                <w:rFonts w:ascii="Arial" w:hAnsi="Arial" w:cs="Arial"/>
                <w:lang w:eastAsia="zh-CN"/>
              </w:rPr>
              <w:t xml:space="preserve">adaptation of MIMO layers </w:t>
            </w:r>
            <w:r>
              <w:rPr>
                <w:rFonts w:ascii="Arial" w:hAnsi="Arial" w:cs="Arial"/>
                <w:lang w:eastAsia="zh-CN"/>
              </w:rPr>
              <w:t xml:space="preserve">and </w:t>
            </w:r>
            <w:r w:rsidRPr="008A213B">
              <w:rPr>
                <w:rFonts w:ascii="Arial" w:hAnsi="Arial" w:cs="Arial"/>
                <w:lang w:eastAsia="zh-CN"/>
              </w:rPr>
              <w:t xml:space="preserve">dormant SCell </w:t>
            </w:r>
            <w:r>
              <w:rPr>
                <w:rFonts w:ascii="Arial" w:hAnsi="Arial" w:cs="Arial"/>
                <w:lang w:eastAsia="zh-CN"/>
              </w:rPr>
              <w:t>is related to RedCap UE capability i.e., whether to support multiple BWPs, support of CA and number of antenna which can be discussed later.</w:t>
            </w:r>
          </w:p>
        </w:tc>
      </w:tr>
      <w:tr w:rsidR="00EC066B" w14:paraId="2EC762AF" w14:textId="77777777" w:rsidTr="00A815A8">
        <w:tc>
          <w:tcPr>
            <w:tcW w:w="1937" w:type="dxa"/>
          </w:tcPr>
          <w:p w14:paraId="3EBD3A74" w14:textId="5C10942D" w:rsidR="00EC066B" w:rsidRDefault="00EC066B" w:rsidP="00192778">
            <w:pPr>
              <w:spacing w:after="0"/>
              <w:rPr>
                <w:rFonts w:ascii="Arial" w:hAnsi="Arial" w:cs="Arial"/>
                <w:lang w:eastAsia="zh-CN"/>
              </w:rPr>
            </w:pPr>
            <w:r>
              <w:rPr>
                <w:rFonts w:ascii="Arial" w:hAnsi="Arial" w:cs="Arial"/>
                <w:lang w:eastAsia="zh-CN"/>
              </w:rPr>
              <w:t>InterDigital</w:t>
            </w:r>
          </w:p>
        </w:tc>
        <w:tc>
          <w:tcPr>
            <w:tcW w:w="7694" w:type="dxa"/>
          </w:tcPr>
          <w:p w14:paraId="7C7850F9" w14:textId="03116961" w:rsidR="00EC066B" w:rsidRDefault="00EC066B" w:rsidP="008A213B">
            <w:pPr>
              <w:spacing w:after="0"/>
              <w:rPr>
                <w:rFonts w:ascii="Arial" w:hAnsi="Arial" w:cs="Arial"/>
                <w:lang w:eastAsia="zh-CN"/>
              </w:rPr>
            </w:pPr>
            <w:r>
              <w:rPr>
                <w:rFonts w:ascii="Arial" w:hAnsi="Arial" w:cs="Arial"/>
              </w:rPr>
              <w:t>These techniques can be optionally supported by a RedCap UE.</w:t>
            </w:r>
          </w:p>
        </w:tc>
      </w:tr>
      <w:tr w:rsidR="006753AF" w14:paraId="059078A2" w14:textId="77777777" w:rsidTr="00A815A8">
        <w:tc>
          <w:tcPr>
            <w:tcW w:w="1937" w:type="dxa"/>
          </w:tcPr>
          <w:p w14:paraId="6C42E1C5" w14:textId="08180D88"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5CDC2BFD" w14:textId="66DDE66D"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w:t>
            </w:r>
            <w:r w:rsidR="00647978">
              <w:rPr>
                <w:rFonts w:ascii="Arial" w:eastAsia="Malgun Gothic" w:hAnsi="Arial" w:cs="Arial"/>
                <w:lang w:eastAsia="ko-KR"/>
              </w:rPr>
              <w:t xml:space="preserve">an </w:t>
            </w:r>
            <w:r>
              <w:rPr>
                <w:rFonts w:ascii="Arial" w:eastAsia="Malgun Gothic" w:hAnsi="Arial" w:cs="Arial"/>
                <w:lang w:eastAsia="ko-KR"/>
              </w:rPr>
              <w:t xml:space="preserve">UE capability issue not </w:t>
            </w:r>
            <w:r w:rsidR="00647978">
              <w:rPr>
                <w:rFonts w:ascii="Arial" w:eastAsia="Malgun Gothic" w:hAnsi="Arial" w:cs="Arial"/>
                <w:lang w:eastAsia="ko-KR"/>
              </w:rPr>
              <w:t xml:space="preserve">a </w:t>
            </w:r>
            <w:r>
              <w:rPr>
                <w:rFonts w:ascii="Arial" w:eastAsia="Malgun Gothic" w:hAnsi="Arial" w:cs="Arial"/>
                <w:lang w:eastAsia="ko-KR"/>
              </w:rPr>
              <w:t xml:space="preserve">technical issue. </w:t>
            </w:r>
          </w:p>
        </w:tc>
      </w:tr>
      <w:tr w:rsidR="00766819" w14:paraId="5FA9FFC7" w14:textId="77777777" w:rsidTr="00A815A8">
        <w:tc>
          <w:tcPr>
            <w:tcW w:w="1937" w:type="dxa"/>
          </w:tcPr>
          <w:p w14:paraId="0B53E953" w14:textId="74318F7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2C5A1DED" w14:textId="77777777" w:rsidR="00766819" w:rsidRDefault="00766819" w:rsidP="00780DAC">
            <w:pPr>
              <w:spacing w:after="0"/>
              <w:rPr>
                <w:rFonts w:ascii="Arial" w:hAnsi="Arial" w:cs="Arial"/>
              </w:rPr>
            </w:pPr>
            <w:r>
              <w:rPr>
                <w:rFonts w:ascii="Arial" w:hAnsi="Arial" w:cs="Arial"/>
              </w:rPr>
              <w:t>All</w:t>
            </w:r>
            <w:r w:rsidRPr="00AF7306">
              <w:rPr>
                <w:rFonts w:ascii="Arial" w:hAnsi="Arial" w:cs="Arial"/>
              </w:rPr>
              <w:t xml:space="preserve"> Rel-16 </w:t>
            </w:r>
            <w:r>
              <w:rPr>
                <w:rFonts w:ascii="Arial" w:hAnsi="Arial" w:cs="Arial"/>
              </w:rPr>
              <w:t xml:space="preserve">(and eventually Rel-17) </w:t>
            </w:r>
            <w:r w:rsidRPr="00AF7306">
              <w:rPr>
                <w:rFonts w:ascii="Arial" w:hAnsi="Arial" w:cs="Arial"/>
              </w:rPr>
              <w:t xml:space="preserve">power saving techniques </w:t>
            </w:r>
            <w:r>
              <w:rPr>
                <w:rFonts w:ascii="Arial" w:hAnsi="Arial" w:cs="Arial"/>
              </w:rPr>
              <w:t>should be able to be</w:t>
            </w:r>
            <w:r w:rsidRPr="00AF7306">
              <w:rPr>
                <w:rFonts w:ascii="Arial" w:hAnsi="Arial" w:cs="Arial"/>
              </w:rPr>
              <w:t xml:space="preserve"> supported by RedCap device</w:t>
            </w:r>
            <w:r>
              <w:rPr>
                <w:rFonts w:ascii="Arial" w:hAnsi="Arial" w:cs="Arial"/>
              </w:rPr>
              <w:t>. We think that two other questions should be clarified instead:</w:t>
            </w:r>
          </w:p>
          <w:p w14:paraId="1EA27552" w14:textId="77777777" w:rsidR="00766819" w:rsidRDefault="00766819" w:rsidP="006753AF">
            <w:pPr>
              <w:pStyle w:val="ListParagraph"/>
              <w:numPr>
                <w:ilvl w:val="0"/>
                <w:numId w:val="14"/>
              </w:numPr>
              <w:spacing w:after="0"/>
              <w:rPr>
                <w:rFonts w:ascii="Arial" w:hAnsi="Arial" w:cs="Arial"/>
              </w:rPr>
            </w:pPr>
            <w:r>
              <w:rPr>
                <w:rFonts w:ascii="Arial" w:hAnsi="Arial" w:cs="Arial"/>
              </w:rPr>
              <w:t>If any Rel-16 power saving technique(s) should be mandatory for RedCap UEs</w:t>
            </w:r>
          </w:p>
          <w:p w14:paraId="2D2AD7EA" w14:textId="597B915F" w:rsidR="00766819" w:rsidRPr="00766819" w:rsidRDefault="00766819" w:rsidP="006753AF">
            <w:pPr>
              <w:pStyle w:val="ListParagraph"/>
              <w:numPr>
                <w:ilvl w:val="0"/>
                <w:numId w:val="14"/>
              </w:numPr>
              <w:spacing w:after="0"/>
              <w:rPr>
                <w:rFonts w:ascii="Arial" w:hAnsi="Arial" w:cs="Arial"/>
              </w:rPr>
            </w:pPr>
            <w:r w:rsidRPr="00766819">
              <w:rPr>
                <w:rFonts w:ascii="Arial" w:hAnsi="Arial" w:cs="Arial"/>
              </w:rPr>
              <w:t xml:space="preserve">Which, if any, Rel-16 power saving technique(s) should be considered as supported by reference UE in order to set a more proper baseline to evaluate performance of candidate power saving techniques for RedCap </w:t>
            </w:r>
            <w:r w:rsidRPr="00766819">
              <w:rPr>
                <w:rFonts w:ascii="Arial" w:hAnsi="Arial" w:cs="Arial"/>
              </w:rPr>
              <w:lastRenderedPageBreak/>
              <w:t>UEs.</w:t>
            </w:r>
          </w:p>
        </w:tc>
      </w:tr>
      <w:tr w:rsidR="00A00037" w14:paraId="3C162209" w14:textId="77777777" w:rsidTr="00A00037">
        <w:trPr>
          <w:trHeight w:val="642"/>
        </w:trPr>
        <w:tc>
          <w:tcPr>
            <w:tcW w:w="1937" w:type="dxa"/>
          </w:tcPr>
          <w:p w14:paraId="37C78F04" w14:textId="0DD6D08B" w:rsidR="00A00037" w:rsidRDefault="00A00037" w:rsidP="00A00037">
            <w:pPr>
              <w:spacing w:after="0"/>
              <w:rPr>
                <w:rFonts w:ascii="Arial" w:hAnsi="Arial" w:cs="Arial"/>
                <w:lang w:eastAsia="zh-CN"/>
              </w:rPr>
            </w:pPr>
            <w:r>
              <w:rPr>
                <w:rFonts w:ascii="Arial" w:hAnsi="Arial" w:cs="Arial"/>
              </w:rPr>
              <w:lastRenderedPageBreak/>
              <w:t>Lenovo, Motorola Mobility</w:t>
            </w:r>
          </w:p>
        </w:tc>
        <w:tc>
          <w:tcPr>
            <w:tcW w:w="7694" w:type="dxa"/>
          </w:tcPr>
          <w:p w14:paraId="7DC650C9" w14:textId="050B1FC5" w:rsidR="00A00037" w:rsidRDefault="00A00037" w:rsidP="00A00037">
            <w:pPr>
              <w:spacing w:after="0"/>
              <w:rPr>
                <w:rFonts w:ascii="Arial" w:hAnsi="Arial" w:cs="Arial"/>
              </w:rPr>
            </w:pPr>
            <w:r>
              <w:rPr>
                <w:rFonts w:ascii="Arial" w:hAnsi="Arial" w:cs="Arial"/>
              </w:rPr>
              <w:t>We think at least wake-up indication via DCI format 2_6 and cross-slot scheduling should be supported by RedCap UEs.</w:t>
            </w:r>
          </w:p>
        </w:tc>
      </w:tr>
      <w:tr w:rsidR="00C55D7F" w14:paraId="1D9B6877" w14:textId="77777777" w:rsidTr="00A00037">
        <w:trPr>
          <w:trHeight w:val="642"/>
        </w:trPr>
        <w:tc>
          <w:tcPr>
            <w:tcW w:w="1937" w:type="dxa"/>
          </w:tcPr>
          <w:p w14:paraId="665FEC16" w14:textId="6CB3D1B7" w:rsidR="00C55D7F" w:rsidRDefault="00C55D7F" w:rsidP="00C55D7F">
            <w:pPr>
              <w:spacing w:after="0"/>
              <w:rPr>
                <w:rFonts w:ascii="Arial" w:hAnsi="Arial" w:cs="Arial"/>
              </w:rPr>
            </w:pPr>
            <w:r w:rsidRPr="00A7297B">
              <w:rPr>
                <w:rFonts w:ascii="Arial" w:hAnsi="Arial" w:cs="Arial"/>
                <w:lang w:eastAsia="zh-CN"/>
              </w:rPr>
              <w:t>Samsung</w:t>
            </w:r>
          </w:p>
        </w:tc>
        <w:tc>
          <w:tcPr>
            <w:tcW w:w="7694" w:type="dxa"/>
          </w:tcPr>
          <w:p w14:paraId="49815590" w14:textId="77777777" w:rsidR="00C55D7F" w:rsidRPr="00A7297B" w:rsidRDefault="00C55D7F" w:rsidP="00C55D7F">
            <w:pPr>
              <w:spacing w:after="0"/>
              <w:rPr>
                <w:rFonts w:ascii="Arial" w:hAnsi="Arial" w:cs="Arial"/>
              </w:rPr>
            </w:pPr>
            <w:r w:rsidRPr="00A7297B">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14:paraId="01BC475D" w14:textId="77777777" w:rsidR="00C55D7F" w:rsidRPr="00A7297B" w:rsidRDefault="00C55D7F" w:rsidP="00C55D7F">
            <w:pPr>
              <w:spacing w:after="0"/>
              <w:rPr>
                <w:rFonts w:ascii="Arial" w:hAnsi="Arial" w:cs="Arial"/>
              </w:rPr>
            </w:pPr>
          </w:p>
          <w:p w14:paraId="08F0EC06" w14:textId="2F0A6A4B" w:rsidR="00C55D7F" w:rsidRDefault="00C55D7F" w:rsidP="00C55D7F">
            <w:pPr>
              <w:spacing w:after="0"/>
              <w:rPr>
                <w:rFonts w:ascii="Arial" w:hAnsi="Arial" w:cs="Arial"/>
              </w:rPr>
            </w:pPr>
            <w:r w:rsidRPr="00A7297B">
              <w:rPr>
                <w:rFonts w:ascii="Arial" w:hAnsi="Arial" w:cs="Arial"/>
              </w:rPr>
              <w:t>Dormancy and non-dormancy BWP switching for SCells is an exception as CA is not applicable for RedCap.</w:t>
            </w: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Heading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ListParagraph"/>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ListParagraph"/>
        <w:numPr>
          <w:ilvl w:val="0"/>
          <w:numId w:val="7"/>
        </w:numPr>
        <w:overflowPunct/>
        <w:autoSpaceDE/>
        <w:autoSpaceDN/>
        <w:adjustRightInd/>
        <w:spacing w:after="0"/>
        <w:textAlignment w:val="auto"/>
        <w:rPr>
          <w:rFonts w:ascii="Arial" w:hAnsi="Arial" w:cs="Arial"/>
        </w:rPr>
      </w:pPr>
      <w:r w:rsidRPr="000F3182">
        <w:rPr>
          <w:rFonts w:ascii="Arial" w:hAnsi="Arial" w:cs="Arial"/>
          <w:b/>
          <w:bCs/>
        </w:rPr>
        <w:lastRenderedPageBreak/>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ListParagraph"/>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ListParagraph"/>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821570">
        <w:tc>
          <w:tcPr>
            <w:tcW w:w="1937" w:type="dxa"/>
          </w:tcPr>
          <w:p w14:paraId="2A19E6A9"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821570">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r>
              <w:rPr>
                <w:rFonts w:ascii="Arial" w:hAnsi="Arial" w:cs="Arial"/>
              </w:rPr>
              <w:t>Futurewei</w:t>
            </w:r>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ListParagraph"/>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ListParagraph"/>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r w:rsidRPr="00280326">
              <w:rPr>
                <w:rFonts w:ascii="Arial" w:hAnsi="Arial" w:cs="Arial"/>
              </w:rPr>
              <w:t>gNB can consider RedCap UE capability, and also configure UE to monitor different DCI formats potentially with different sizes in a way that is suitable for RedCap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Hence, the existing BD limits can be reasonable for RedCap.</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821570" w14:paraId="3A7C9108" w14:textId="77777777" w:rsidTr="00821570">
        <w:tc>
          <w:tcPr>
            <w:tcW w:w="1937" w:type="dxa"/>
          </w:tcPr>
          <w:p w14:paraId="44797F4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57D4AE5B" w14:textId="77777777" w:rsidR="00821570" w:rsidRDefault="00821570" w:rsidP="00821570">
            <w:pPr>
              <w:spacing w:after="0"/>
              <w:rPr>
                <w:rFonts w:ascii="Arial" w:hAnsi="Arial" w:cs="Arial"/>
                <w:lang w:eastAsia="zh-CN"/>
              </w:rPr>
            </w:pPr>
            <w:r>
              <w:rPr>
                <w:rFonts w:ascii="Arial" w:hAnsi="Arial" w:cs="Arial" w:hint="eastAsia"/>
                <w:lang w:eastAsia="zh-CN"/>
              </w:rPr>
              <w:t>Alt.2 and Alt.3 are our preference.</w:t>
            </w:r>
          </w:p>
          <w:p w14:paraId="041526C2" w14:textId="5BE85A2F" w:rsidR="00821570" w:rsidRPr="00C57FE0" w:rsidRDefault="00821570" w:rsidP="006C18E6">
            <w:pPr>
              <w:spacing w:after="0"/>
              <w:rPr>
                <w:rFonts w:ascii="Arial" w:hAnsi="Arial" w:cs="Arial"/>
                <w:lang w:eastAsia="zh-CN"/>
              </w:rPr>
            </w:pPr>
            <w:r>
              <w:rPr>
                <w:rFonts w:ascii="Arial" w:hAnsi="Arial" w:cs="Arial" w:hint="eastAsia"/>
                <w:lang w:eastAsia="zh-CN"/>
              </w:rPr>
              <w:t>Actually no matter the reduction on maximum number of BD and CCEs is supported or not, PDCCH blocking is still a</w:t>
            </w:r>
            <w:r w:rsidR="006C18E6">
              <w:rPr>
                <w:rFonts w:ascii="Arial" w:hAnsi="Arial" w:cs="Arial" w:hint="eastAsia"/>
                <w:lang w:eastAsia="zh-CN"/>
              </w:rPr>
              <w:t xml:space="preserve"> serious issue need to be studied, </w:t>
            </w:r>
            <w:r w:rsidR="006C18E6">
              <w:rPr>
                <w:rFonts w:ascii="Arial" w:hAnsi="Arial" w:cs="Arial"/>
                <w:lang w:eastAsia="zh-CN"/>
              </w:rPr>
              <w:t xml:space="preserve">e.g. </w:t>
            </w:r>
            <w:r w:rsidR="006C18E6">
              <w:rPr>
                <w:rFonts w:ascii="Arial" w:hAnsi="Arial" w:cs="Arial" w:hint="eastAsia"/>
                <w:lang w:eastAsia="zh-CN"/>
              </w:rPr>
              <w:t xml:space="preserve">more large AL is needed considering the reduction of Rx, the bandwidth is limited, the number of RedCap UE is numerous in the system. </w:t>
            </w:r>
            <w:r>
              <w:rPr>
                <w:rFonts w:ascii="Arial" w:hAnsi="Arial" w:cs="Arial" w:hint="eastAsia"/>
                <w:lang w:eastAsia="zh-CN"/>
              </w:rPr>
              <w:t xml:space="preserve">Group scheduling is </w:t>
            </w:r>
            <w:r w:rsidR="006C18E6">
              <w:rPr>
                <w:rFonts w:ascii="Arial" w:hAnsi="Arial" w:cs="Arial" w:hint="eastAsia"/>
                <w:lang w:eastAsia="zh-CN"/>
              </w:rPr>
              <w:t xml:space="preserve">a straightforward way to reduce PDCCH overhead, </w:t>
            </w:r>
            <w:r>
              <w:rPr>
                <w:rFonts w:ascii="Arial" w:hAnsi="Arial" w:cs="Arial" w:hint="eastAsia"/>
                <w:lang w:eastAsia="zh-CN"/>
              </w:rPr>
              <w:t xml:space="preserve"> which </w:t>
            </w:r>
            <w:r w:rsidR="006C18E6">
              <w:rPr>
                <w:rFonts w:ascii="Arial" w:hAnsi="Arial" w:cs="Arial" w:hint="eastAsia"/>
                <w:lang w:eastAsia="zh-CN"/>
              </w:rPr>
              <w:t>reduces</w:t>
            </w:r>
            <w:r>
              <w:rPr>
                <w:rFonts w:ascii="Arial" w:hAnsi="Arial" w:cs="Arial" w:hint="eastAsia"/>
                <w:lang w:eastAsia="zh-CN"/>
              </w:rPr>
              <w:t xml:space="preserve"> blocking possibility. </w:t>
            </w:r>
          </w:p>
        </w:tc>
      </w:tr>
      <w:tr w:rsidR="00A13970" w14:paraId="07986E71" w14:textId="77777777" w:rsidTr="00A815A8">
        <w:tc>
          <w:tcPr>
            <w:tcW w:w="1937" w:type="dxa"/>
          </w:tcPr>
          <w:p w14:paraId="136C6D1A" w14:textId="516E8724" w:rsidR="00A13970" w:rsidRPr="00821570"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2CBE4B5B" w14:textId="77777777" w:rsidR="00A13970" w:rsidRDefault="008A213B" w:rsidP="00192778">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41A23A03" w14:textId="54564970" w:rsidR="008A213B" w:rsidRPr="006C18E6" w:rsidRDefault="008A213B" w:rsidP="00192778">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4747AB" w14:paraId="198B0607" w14:textId="77777777" w:rsidTr="00A815A8">
        <w:tc>
          <w:tcPr>
            <w:tcW w:w="1937" w:type="dxa"/>
          </w:tcPr>
          <w:p w14:paraId="6E9FFA38" w14:textId="423D6A5E" w:rsidR="004747AB" w:rsidRDefault="004747AB" w:rsidP="00192778">
            <w:pPr>
              <w:spacing w:after="0"/>
              <w:rPr>
                <w:rFonts w:ascii="Arial" w:hAnsi="Arial" w:cs="Arial"/>
                <w:lang w:eastAsia="zh-CN"/>
              </w:rPr>
            </w:pPr>
            <w:r>
              <w:rPr>
                <w:rFonts w:ascii="Arial" w:hAnsi="Arial" w:cs="Arial"/>
                <w:lang w:eastAsia="zh-CN"/>
              </w:rPr>
              <w:t>InterDigital</w:t>
            </w:r>
          </w:p>
        </w:tc>
        <w:tc>
          <w:tcPr>
            <w:tcW w:w="7694" w:type="dxa"/>
          </w:tcPr>
          <w:p w14:paraId="0A4F26AA" w14:textId="49268086" w:rsidR="004747AB" w:rsidRDefault="004747AB" w:rsidP="00192778">
            <w:pPr>
              <w:spacing w:after="0"/>
              <w:rPr>
                <w:rFonts w:ascii="Arial" w:hAnsi="Arial" w:cs="Arial"/>
                <w:lang w:eastAsia="zh-CN"/>
              </w:rPr>
            </w:pPr>
            <w:r>
              <w:rPr>
                <w:rFonts w:ascii="Arial" w:hAnsi="Arial" w:cs="Arial"/>
              </w:rPr>
              <w:t>Dynamic adaptation of BD and/or CCE limits can be considered for reduced PDCCH monitoring.</w:t>
            </w:r>
          </w:p>
        </w:tc>
      </w:tr>
      <w:tr w:rsidR="006753AF" w14:paraId="4C48017C" w14:textId="77777777" w:rsidTr="00A815A8">
        <w:tc>
          <w:tcPr>
            <w:tcW w:w="1937" w:type="dxa"/>
          </w:tcPr>
          <w:p w14:paraId="51946637" w14:textId="61AFE443"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5223495" w14:textId="33D4DAA6"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766819" w14:paraId="2E40091C" w14:textId="77777777" w:rsidTr="00A815A8">
        <w:tc>
          <w:tcPr>
            <w:tcW w:w="1937" w:type="dxa"/>
          </w:tcPr>
          <w:p w14:paraId="17A5C461" w14:textId="2A220024"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4D6B73A3" w14:textId="756C3D6A" w:rsidR="00766819" w:rsidRDefault="00766819" w:rsidP="006753AF">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2F15" w14:paraId="04B508D8" w14:textId="77777777" w:rsidTr="00A815A8">
        <w:tc>
          <w:tcPr>
            <w:tcW w:w="1937" w:type="dxa"/>
          </w:tcPr>
          <w:p w14:paraId="27860D42" w14:textId="388C9445" w:rsidR="003E2F15" w:rsidRDefault="003E2F15" w:rsidP="003E2F15">
            <w:pPr>
              <w:spacing w:after="0"/>
              <w:rPr>
                <w:rFonts w:ascii="Arial" w:hAnsi="Arial" w:cs="Arial"/>
                <w:lang w:eastAsia="zh-CN"/>
              </w:rPr>
            </w:pPr>
            <w:r>
              <w:rPr>
                <w:rFonts w:ascii="Arial" w:hAnsi="Arial" w:cs="Arial"/>
              </w:rPr>
              <w:t>Lenovo, Motorola Mobility</w:t>
            </w:r>
          </w:p>
        </w:tc>
        <w:tc>
          <w:tcPr>
            <w:tcW w:w="7694" w:type="dxa"/>
          </w:tcPr>
          <w:p w14:paraId="5CB7729E" w14:textId="0420EB78" w:rsidR="003E2F15" w:rsidRDefault="003E2F15" w:rsidP="003E2F15">
            <w:pPr>
              <w:spacing w:after="0"/>
              <w:rPr>
                <w:rFonts w:ascii="Arial" w:hAnsi="Arial" w:cs="Arial"/>
              </w:rPr>
            </w:pPr>
            <w:r w:rsidRPr="006C2211">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r>
              <w:rPr>
                <w:rFonts w:ascii="Arial" w:eastAsia="Malgun Gothic" w:hAnsi="Arial" w:cs="Arial"/>
                <w:lang w:val="en-US" w:eastAsia="ko-KR"/>
              </w:rPr>
              <w:t>.</w:t>
            </w:r>
          </w:p>
        </w:tc>
      </w:tr>
      <w:tr w:rsidR="00C55D7F" w14:paraId="10712A56" w14:textId="77777777" w:rsidTr="00A815A8">
        <w:tc>
          <w:tcPr>
            <w:tcW w:w="1937" w:type="dxa"/>
          </w:tcPr>
          <w:p w14:paraId="4FE55B7B" w14:textId="52EB2A41" w:rsidR="00C55D7F" w:rsidRDefault="00C55D7F" w:rsidP="00C55D7F">
            <w:pPr>
              <w:spacing w:after="0"/>
              <w:rPr>
                <w:rFonts w:ascii="Arial" w:hAnsi="Arial" w:cs="Arial"/>
              </w:rPr>
            </w:pPr>
            <w:r>
              <w:rPr>
                <w:rFonts w:ascii="Arial" w:hAnsi="Arial" w:cs="Arial"/>
              </w:rPr>
              <w:t xml:space="preserve">Samsung </w:t>
            </w:r>
          </w:p>
        </w:tc>
        <w:tc>
          <w:tcPr>
            <w:tcW w:w="7694" w:type="dxa"/>
          </w:tcPr>
          <w:p w14:paraId="2CF364DD" w14:textId="22C0E85D" w:rsidR="00C55D7F" w:rsidRPr="006C2211" w:rsidRDefault="00C55D7F" w:rsidP="00C55D7F">
            <w:pPr>
              <w:spacing w:after="0"/>
              <w:rPr>
                <w:rFonts w:ascii="Arial" w:eastAsia="Malgun Gothic"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Heading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TableGrid"/>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lastRenderedPageBreak/>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Could be out of Sope.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821570">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821570">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This is out of the scope of RedCap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r>
              <w:rPr>
                <w:rFonts w:ascii="Arial" w:hAnsi="Arial" w:cs="Arial"/>
              </w:rPr>
              <w:t>Futurewei</w:t>
            </w:r>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6C18E6" w14:paraId="4B793312" w14:textId="77777777" w:rsidTr="006C18E6">
        <w:tc>
          <w:tcPr>
            <w:tcW w:w="1271" w:type="dxa"/>
          </w:tcPr>
          <w:p w14:paraId="6E47CEB9" w14:textId="77777777" w:rsidR="006C18E6" w:rsidRPr="00C57FE0" w:rsidRDefault="006C18E6" w:rsidP="008A213B">
            <w:pPr>
              <w:spacing w:after="0"/>
              <w:rPr>
                <w:rFonts w:ascii="Arial" w:hAnsi="Arial" w:cs="Arial"/>
                <w:lang w:eastAsia="zh-CN"/>
              </w:rPr>
            </w:pPr>
            <w:r>
              <w:rPr>
                <w:rFonts w:ascii="Arial" w:hAnsi="Arial" w:cs="Arial" w:hint="eastAsia"/>
                <w:lang w:eastAsia="zh-CN"/>
              </w:rPr>
              <w:t>CATT</w:t>
            </w:r>
          </w:p>
        </w:tc>
        <w:tc>
          <w:tcPr>
            <w:tcW w:w="8360" w:type="dxa"/>
          </w:tcPr>
          <w:p w14:paraId="53D27256" w14:textId="77777777" w:rsidR="006C18E6" w:rsidRPr="00C57FE0" w:rsidRDefault="006C18E6" w:rsidP="008A213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FB58CD" w14:paraId="46D75A26" w14:textId="77777777" w:rsidTr="00081C40">
        <w:tc>
          <w:tcPr>
            <w:tcW w:w="1271" w:type="dxa"/>
          </w:tcPr>
          <w:p w14:paraId="1DABB726" w14:textId="150602EF" w:rsidR="00FB58CD" w:rsidRPr="006C18E6"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5F9DE141" w14:textId="4D6275FD" w:rsidR="00FB58CD" w:rsidRPr="00C57FE0" w:rsidRDefault="008A213B" w:rsidP="00192778">
            <w:pPr>
              <w:spacing w:after="0"/>
              <w:rPr>
                <w:rFonts w:ascii="Arial" w:hAnsi="Arial" w:cs="Arial"/>
                <w:lang w:eastAsia="zh-CN"/>
              </w:rPr>
            </w:pPr>
            <w:r>
              <w:rPr>
                <w:rFonts w:ascii="Arial" w:hAnsi="Arial" w:cs="Arial" w:hint="eastAsia"/>
                <w:lang w:eastAsia="zh-CN"/>
              </w:rPr>
              <w:t>Y</w:t>
            </w:r>
            <w:r>
              <w:rPr>
                <w:rFonts w:ascii="Arial" w:hAnsi="Arial" w:cs="Arial"/>
                <w:lang w:eastAsia="zh-CN"/>
              </w:rPr>
              <w:t>es</w:t>
            </w:r>
            <w:r w:rsidR="00D81738">
              <w:rPr>
                <w:rFonts w:ascii="Arial" w:hAnsi="Arial" w:cs="Arial"/>
                <w:lang w:eastAsia="zh-CN"/>
              </w:rPr>
              <w:t>,</w:t>
            </w:r>
            <w:r>
              <w:rPr>
                <w:rFonts w:ascii="Arial" w:hAnsi="Arial" w:cs="Arial"/>
                <w:lang w:eastAsia="zh-CN"/>
              </w:rPr>
              <w:t xml:space="preserve"> we think the dynamic PDCCH monitoring</w:t>
            </w:r>
            <w:r w:rsidR="00D81738">
              <w:rPr>
                <w:rFonts w:ascii="Arial" w:hAnsi="Arial" w:cs="Arial"/>
                <w:lang w:eastAsia="zh-CN"/>
              </w:rPr>
              <w:t xml:space="preserve"> can be supported for RedCap UE. B</w:t>
            </w:r>
            <w:r>
              <w:rPr>
                <w:rFonts w:ascii="Arial" w:hAnsi="Arial" w:cs="Arial"/>
                <w:lang w:eastAsia="zh-CN"/>
              </w:rPr>
              <w:t xml:space="preserve">ut as the discussion </w:t>
            </w:r>
            <w:r w:rsidR="003E5DD0">
              <w:rPr>
                <w:rFonts w:ascii="Arial" w:hAnsi="Arial" w:cs="Arial"/>
                <w:lang w:eastAsia="zh-CN"/>
              </w:rPr>
              <w:t xml:space="preserve">by </w:t>
            </w:r>
            <w:r w:rsidR="00D81738">
              <w:rPr>
                <w:rFonts w:ascii="Arial" w:hAnsi="Arial" w:cs="Arial"/>
                <w:lang w:eastAsia="zh-CN"/>
              </w:rPr>
              <w:t xml:space="preserve">many </w:t>
            </w:r>
            <w:r w:rsidR="003E5DD0">
              <w:rPr>
                <w:rFonts w:ascii="Arial" w:hAnsi="Arial" w:cs="Arial"/>
                <w:lang w:eastAsia="zh-CN"/>
              </w:rPr>
              <w:t>companies, this issue can be discussed in Power saving WI but the power saving technique can be used by RedCap UE as well.</w:t>
            </w:r>
          </w:p>
        </w:tc>
      </w:tr>
      <w:tr w:rsidR="00FA4088" w14:paraId="0EEBA261" w14:textId="77777777" w:rsidTr="00081C40">
        <w:tc>
          <w:tcPr>
            <w:tcW w:w="1271" w:type="dxa"/>
          </w:tcPr>
          <w:p w14:paraId="6B7376B5" w14:textId="737E667A" w:rsidR="00FA4088" w:rsidRDefault="00FA4088" w:rsidP="00192778">
            <w:pPr>
              <w:spacing w:after="0"/>
              <w:rPr>
                <w:rFonts w:ascii="Arial" w:hAnsi="Arial" w:cs="Arial"/>
                <w:lang w:eastAsia="zh-CN"/>
              </w:rPr>
            </w:pPr>
            <w:r>
              <w:rPr>
                <w:rFonts w:ascii="Arial" w:hAnsi="Arial" w:cs="Arial"/>
                <w:lang w:eastAsia="zh-CN"/>
              </w:rPr>
              <w:t>InterDigital</w:t>
            </w:r>
          </w:p>
        </w:tc>
        <w:tc>
          <w:tcPr>
            <w:tcW w:w="8360" w:type="dxa"/>
          </w:tcPr>
          <w:p w14:paraId="479DE1C8" w14:textId="6BF75CA2" w:rsidR="00FA4088" w:rsidRDefault="00FA4088" w:rsidP="00192778">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6753AF" w14:paraId="00CF325B" w14:textId="77777777" w:rsidTr="00081C40">
        <w:tc>
          <w:tcPr>
            <w:tcW w:w="1271" w:type="dxa"/>
          </w:tcPr>
          <w:p w14:paraId="41A1D82C" w14:textId="6C7A5712"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78EEEB8B" w14:textId="2C6B50AA" w:rsidR="006753AF" w:rsidRDefault="006753AF" w:rsidP="006753AF">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766819" w14:paraId="33819BEA" w14:textId="77777777" w:rsidTr="00081C40">
        <w:tc>
          <w:tcPr>
            <w:tcW w:w="1271" w:type="dxa"/>
          </w:tcPr>
          <w:p w14:paraId="1E825939" w14:textId="24F6C76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360" w:type="dxa"/>
          </w:tcPr>
          <w:p w14:paraId="09A5AA44" w14:textId="2A4CCDA7" w:rsidR="00766819" w:rsidRDefault="00766819" w:rsidP="006753AF">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1272AA" w14:paraId="23E3681C" w14:textId="77777777" w:rsidTr="00081C40">
        <w:tc>
          <w:tcPr>
            <w:tcW w:w="1271" w:type="dxa"/>
          </w:tcPr>
          <w:p w14:paraId="0980C30E" w14:textId="37537A93" w:rsidR="001272AA" w:rsidRDefault="001272AA" w:rsidP="001272AA">
            <w:pPr>
              <w:spacing w:after="0"/>
              <w:rPr>
                <w:rFonts w:ascii="Arial" w:hAnsi="Arial" w:cs="Arial"/>
                <w:lang w:eastAsia="zh-CN"/>
              </w:rPr>
            </w:pPr>
            <w:r>
              <w:rPr>
                <w:rFonts w:ascii="Arial" w:hAnsi="Arial" w:cs="Arial"/>
              </w:rPr>
              <w:t>Lenovo, Motorola Mobility</w:t>
            </w:r>
          </w:p>
        </w:tc>
        <w:tc>
          <w:tcPr>
            <w:tcW w:w="8360" w:type="dxa"/>
          </w:tcPr>
          <w:p w14:paraId="2BC79D1F" w14:textId="18922D40" w:rsidR="001272AA" w:rsidRDefault="001272AA" w:rsidP="001272AA">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C55D7F" w14:paraId="107137BB" w14:textId="77777777" w:rsidTr="00081C40">
        <w:tc>
          <w:tcPr>
            <w:tcW w:w="1271" w:type="dxa"/>
          </w:tcPr>
          <w:p w14:paraId="1686F548" w14:textId="554AF15A" w:rsidR="00C55D7F" w:rsidRDefault="00C55D7F" w:rsidP="00C55D7F">
            <w:pPr>
              <w:spacing w:after="0"/>
              <w:rPr>
                <w:rFonts w:ascii="Arial" w:hAnsi="Arial" w:cs="Arial"/>
              </w:rPr>
            </w:pPr>
            <w:r>
              <w:rPr>
                <w:rFonts w:ascii="Arial" w:hAnsi="Arial" w:cs="Arial"/>
              </w:rPr>
              <w:t>Samsung</w:t>
            </w:r>
          </w:p>
        </w:tc>
        <w:tc>
          <w:tcPr>
            <w:tcW w:w="8360" w:type="dxa"/>
          </w:tcPr>
          <w:p w14:paraId="527C951C" w14:textId="3719EFC0" w:rsidR="00C55D7F" w:rsidRDefault="00C55D7F" w:rsidP="00C55D7F">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TableGrid"/>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lastRenderedPageBreak/>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821570">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821570">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r>
              <w:rPr>
                <w:rFonts w:ascii="Arial" w:hAnsi="Arial" w:cs="Arial"/>
              </w:rPr>
              <w:t>Futurewei</w:t>
            </w:r>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are not so sure the meaning of "</w:t>
            </w:r>
            <w:r w:rsidRPr="004D14B3">
              <w:rPr>
                <w:rFonts w:ascii="Arial" w:eastAsia="MS Mincho" w:hAnsi="Arial" w:cs="Arial"/>
                <w:lang w:eastAsia="ja-JP"/>
              </w:rPr>
              <w:t>PDCCH monitoring span gap extension</w:t>
            </w:r>
            <w:r>
              <w:rPr>
                <w:rFonts w:ascii="Arial" w:eastAsia="MS Mincho" w:hAnsi="Arial" w:cs="Arial"/>
                <w:lang w:eastAsia="ja-JP"/>
              </w:rPr>
              <w:t xml:space="preserve">". We see the merit of </w:t>
            </w:r>
            <w:r>
              <w:rPr>
                <w:rFonts w:ascii="Arial" w:hAnsi="Arial" w:cs="Arial"/>
              </w:rPr>
              <w:t>the larger gap between monitoring occasions like wake-up in every 2 or 4 slots.</w:t>
            </w:r>
          </w:p>
        </w:tc>
      </w:tr>
      <w:tr w:rsidR="006C18E6" w14:paraId="32B2E837" w14:textId="77777777" w:rsidTr="00081C40">
        <w:tc>
          <w:tcPr>
            <w:tcW w:w="1413" w:type="dxa"/>
          </w:tcPr>
          <w:p w14:paraId="4D5CF71F" w14:textId="0B81AE00" w:rsidR="006C18E6" w:rsidRPr="00C57FE0" w:rsidRDefault="006C18E6" w:rsidP="00192778">
            <w:pPr>
              <w:spacing w:after="0"/>
              <w:rPr>
                <w:rFonts w:ascii="Arial" w:hAnsi="Arial" w:cs="Arial"/>
              </w:rPr>
            </w:pPr>
            <w:r>
              <w:rPr>
                <w:rFonts w:ascii="Arial" w:hAnsi="Arial" w:cs="Arial" w:hint="eastAsia"/>
                <w:lang w:eastAsia="zh-CN"/>
              </w:rPr>
              <w:t>CATT</w:t>
            </w:r>
          </w:p>
        </w:tc>
        <w:tc>
          <w:tcPr>
            <w:tcW w:w="8218" w:type="dxa"/>
          </w:tcPr>
          <w:p w14:paraId="02813AA1" w14:textId="08FCE270" w:rsidR="006C18E6" w:rsidRPr="00C57FE0" w:rsidRDefault="006C18E6" w:rsidP="00192778">
            <w:pPr>
              <w:spacing w:after="0"/>
              <w:rPr>
                <w:rFonts w:ascii="Arial" w:hAnsi="Arial" w:cs="Arial"/>
              </w:rPr>
            </w:pPr>
            <w:r>
              <w:rPr>
                <w:rFonts w:ascii="Arial" w:hAnsi="Arial" w:cs="Arial" w:hint="eastAsia"/>
                <w:lang w:eastAsia="zh-CN"/>
              </w:rPr>
              <w:t>Can be further studied.</w:t>
            </w:r>
          </w:p>
        </w:tc>
      </w:tr>
      <w:tr w:rsidR="003E5DD0" w14:paraId="3661DD59" w14:textId="77777777" w:rsidTr="00081C40">
        <w:tc>
          <w:tcPr>
            <w:tcW w:w="1413" w:type="dxa"/>
          </w:tcPr>
          <w:p w14:paraId="00445E73" w14:textId="64E51F8F"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59E80DAF" w14:textId="7405A9B9"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620C6" w14:paraId="0586565F" w14:textId="77777777" w:rsidTr="00081C40">
        <w:tc>
          <w:tcPr>
            <w:tcW w:w="1413" w:type="dxa"/>
          </w:tcPr>
          <w:p w14:paraId="4D22B5C6" w14:textId="734499CA" w:rsidR="003620C6" w:rsidRDefault="003620C6" w:rsidP="00192778">
            <w:pPr>
              <w:spacing w:after="0"/>
              <w:rPr>
                <w:rFonts w:ascii="Arial" w:hAnsi="Arial" w:cs="Arial"/>
                <w:lang w:eastAsia="zh-CN"/>
              </w:rPr>
            </w:pPr>
            <w:r>
              <w:rPr>
                <w:rFonts w:ascii="Arial" w:hAnsi="Arial" w:cs="Arial"/>
                <w:lang w:eastAsia="zh-CN"/>
              </w:rPr>
              <w:t>InterDigital</w:t>
            </w:r>
          </w:p>
        </w:tc>
        <w:tc>
          <w:tcPr>
            <w:tcW w:w="8218" w:type="dxa"/>
          </w:tcPr>
          <w:p w14:paraId="47A44F63" w14:textId="29CCC3F5" w:rsidR="003620C6" w:rsidRDefault="003620C6" w:rsidP="00192778">
            <w:pPr>
              <w:spacing w:after="0"/>
              <w:rPr>
                <w:rFonts w:ascii="Arial" w:hAnsi="Arial" w:cs="Arial"/>
                <w:lang w:eastAsia="zh-CN"/>
              </w:rPr>
            </w:pPr>
            <w:r>
              <w:rPr>
                <w:rFonts w:ascii="Arial" w:hAnsi="Arial" w:cs="Arial"/>
              </w:rPr>
              <w:t>We are fine with studying this further.</w:t>
            </w:r>
          </w:p>
        </w:tc>
      </w:tr>
      <w:tr w:rsidR="006753AF" w14:paraId="6FC95B45" w14:textId="77777777" w:rsidTr="00081C40">
        <w:tc>
          <w:tcPr>
            <w:tcW w:w="1413" w:type="dxa"/>
          </w:tcPr>
          <w:p w14:paraId="1056FFA9" w14:textId="02CDE479"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49AC01F" w14:textId="2FC2A623" w:rsidR="006753AF" w:rsidRDefault="006753AF" w:rsidP="006753AF">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766819" w14:paraId="49D706D4" w14:textId="77777777" w:rsidTr="00081C40">
        <w:tc>
          <w:tcPr>
            <w:tcW w:w="1413" w:type="dxa"/>
          </w:tcPr>
          <w:p w14:paraId="3FE01FFE" w14:textId="5FC2FBC0"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218" w:type="dxa"/>
          </w:tcPr>
          <w:p w14:paraId="14382B04" w14:textId="5640EA03" w:rsidR="00766819" w:rsidRDefault="00766819" w:rsidP="006753AF">
            <w:pPr>
              <w:spacing w:after="0"/>
              <w:rPr>
                <w:rFonts w:ascii="Arial" w:eastAsia="Malgun Gothic" w:hAnsi="Arial" w:cs="Arial"/>
                <w:lang w:eastAsia="ko-KR"/>
              </w:rPr>
            </w:pPr>
            <w:r>
              <w:rPr>
                <w:rFonts w:ascii="Arial" w:hAnsi="Arial" w:cs="Arial"/>
              </w:rPr>
              <w:t xml:space="preserve">We also see this as part of Technique 1 as it essentially considers extending the Rel-16 limits for span gap. Could be considered however after the necessary </w:t>
            </w:r>
            <w:r w:rsidRPr="006359A0">
              <w:rPr>
                <w:rFonts w:ascii="Arial" w:hAnsi="Arial" w:cs="Arial"/>
              </w:rPr>
              <w:t>evidence and technical discussion</w:t>
            </w:r>
            <w:r>
              <w:rPr>
                <w:rFonts w:ascii="Arial" w:hAnsi="Arial" w:cs="Arial"/>
              </w:rPr>
              <w:t xml:space="preserve"> required for Technique 1, as mentioned in Q6.</w:t>
            </w:r>
          </w:p>
        </w:tc>
      </w:tr>
      <w:tr w:rsidR="001272AA" w14:paraId="6C8604E3" w14:textId="77777777" w:rsidTr="00081C40">
        <w:tc>
          <w:tcPr>
            <w:tcW w:w="1413" w:type="dxa"/>
          </w:tcPr>
          <w:p w14:paraId="25519B97" w14:textId="52B03BD9"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46CAC8CC" w14:textId="4DF4D2FE" w:rsidR="001272AA" w:rsidRDefault="001272AA" w:rsidP="001272AA">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C55D7F" w14:paraId="729A0ABF" w14:textId="77777777" w:rsidTr="00081C40">
        <w:tc>
          <w:tcPr>
            <w:tcW w:w="1413" w:type="dxa"/>
          </w:tcPr>
          <w:p w14:paraId="5BCD775B" w14:textId="2CFA1F23" w:rsidR="00C55D7F" w:rsidRDefault="00C55D7F" w:rsidP="00C55D7F">
            <w:pPr>
              <w:spacing w:after="0"/>
              <w:rPr>
                <w:rFonts w:ascii="Arial" w:hAnsi="Arial" w:cs="Arial"/>
              </w:rPr>
            </w:pPr>
            <w:r>
              <w:rPr>
                <w:rFonts w:ascii="Arial" w:hAnsi="Arial" w:cs="Arial"/>
              </w:rPr>
              <w:t>Samsung</w:t>
            </w:r>
          </w:p>
        </w:tc>
        <w:tc>
          <w:tcPr>
            <w:tcW w:w="8218" w:type="dxa"/>
          </w:tcPr>
          <w:p w14:paraId="7468C6A8" w14:textId="12895530" w:rsidR="00C55D7F" w:rsidRDefault="00C55D7F" w:rsidP="00C55D7F">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RedCap, can the maximum number of configurable CORESETs per BWP be reduced? If not, why?</w:t>
      </w:r>
    </w:p>
    <w:tbl>
      <w:tblPr>
        <w:tblStyle w:val="TableGrid"/>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821570">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821570">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This is out of the scope of RedCap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r>
              <w:rPr>
                <w:rFonts w:ascii="Arial" w:hAnsi="Arial" w:cs="Arial"/>
              </w:rPr>
              <w:t>Futurewei</w:t>
            </w:r>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w:t>
            </w:r>
            <w:r>
              <w:rPr>
                <w:i/>
                <w:iCs/>
                <w:lang w:eastAsia="zh-CN"/>
              </w:rPr>
              <w:lastRenderedPageBreak/>
              <w:t xml:space="preserve">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lastRenderedPageBreak/>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6C18E6" w:rsidRPr="00AF56D3" w14:paraId="5CFC66A4" w14:textId="77777777" w:rsidTr="006C18E6">
        <w:tc>
          <w:tcPr>
            <w:tcW w:w="1413" w:type="dxa"/>
          </w:tcPr>
          <w:p w14:paraId="25EFEC9E" w14:textId="77777777" w:rsidR="006C18E6" w:rsidRPr="00AF56D3" w:rsidRDefault="006C18E6" w:rsidP="008A213B">
            <w:pPr>
              <w:spacing w:after="0"/>
              <w:rPr>
                <w:rFonts w:ascii="Arial" w:hAnsi="Arial" w:cs="Arial"/>
                <w:lang w:eastAsia="zh-CN"/>
              </w:rPr>
            </w:pPr>
            <w:r>
              <w:rPr>
                <w:rFonts w:ascii="Arial" w:hAnsi="Arial" w:cs="Arial" w:hint="eastAsia"/>
                <w:lang w:eastAsia="zh-CN"/>
              </w:rPr>
              <w:t>CATT</w:t>
            </w:r>
          </w:p>
        </w:tc>
        <w:tc>
          <w:tcPr>
            <w:tcW w:w="8218" w:type="dxa"/>
          </w:tcPr>
          <w:p w14:paraId="005521C0" w14:textId="77777777" w:rsidR="006C18E6" w:rsidRPr="00AF56D3" w:rsidRDefault="006C18E6" w:rsidP="008A213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192778" w:rsidRPr="00AF56D3" w14:paraId="3BC544C2" w14:textId="77777777" w:rsidTr="00081C40">
        <w:tc>
          <w:tcPr>
            <w:tcW w:w="1413" w:type="dxa"/>
          </w:tcPr>
          <w:p w14:paraId="61BEF68B" w14:textId="3B235272" w:rsidR="00192778" w:rsidRPr="006C18E6"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76051360" w14:textId="201723F1" w:rsidR="00192778" w:rsidRPr="00AF56D3" w:rsidRDefault="003E5DD0" w:rsidP="00192778">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A1439D" w:rsidRPr="00AF56D3" w14:paraId="4AAC387E" w14:textId="77777777" w:rsidTr="00081C40">
        <w:tc>
          <w:tcPr>
            <w:tcW w:w="1413" w:type="dxa"/>
          </w:tcPr>
          <w:p w14:paraId="7C6B159D" w14:textId="02299B7B" w:rsidR="00A1439D" w:rsidRDefault="00A1439D" w:rsidP="00192778">
            <w:pPr>
              <w:spacing w:after="0"/>
              <w:rPr>
                <w:rFonts w:ascii="Arial" w:hAnsi="Arial" w:cs="Arial"/>
                <w:lang w:eastAsia="zh-CN"/>
              </w:rPr>
            </w:pPr>
            <w:r>
              <w:rPr>
                <w:rFonts w:ascii="Arial" w:hAnsi="Arial" w:cs="Arial"/>
                <w:lang w:eastAsia="zh-CN"/>
              </w:rPr>
              <w:t>InterDigital</w:t>
            </w:r>
          </w:p>
        </w:tc>
        <w:tc>
          <w:tcPr>
            <w:tcW w:w="8218" w:type="dxa"/>
          </w:tcPr>
          <w:p w14:paraId="332918E1" w14:textId="113E7DC0" w:rsidR="00A1439D" w:rsidRDefault="00A1439D" w:rsidP="00192778">
            <w:pPr>
              <w:spacing w:after="0"/>
              <w:rPr>
                <w:rFonts w:ascii="Arial" w:hAnsi="Arial" w:cs="Arial"/>
                <w:lang w:eastAsia="zh-CN"/>
              </w:rPr>
            </w:pPr>
            <w:r>
              <w:rPr>
                <w:rFonts w:ascii="Arial" w:hAnsi="Arial" w:cs="Arial"/>
              </w:rPr>
              <w:t>We do not see clear benefits from this.</w:t>
            </w:r>
          </w:p>
        </w:tc>
      </w:tr>
      <w:tr w:rsidR="00613CEA" w:rsidRPr="00AF56D3" w14:paraId="2DE8E995" w14:textId="77777777" w:rsidTr="00081C40">
        <w:tc>
          <w:tcPr>
            <w:tcW w:w="1413" w:type="dxa"/>
          </w:tcPr>
          <w:p w14:paraId="754E1860" w14:textId="014D9BA3"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500A1588" w14:textId="19586B0C" w:rsidR="00613CEA" w:rsidRDefault="00613CEA" w:rsidP="00613CEA">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766819" w:rsidRPr="00AF56D3" w14:paraId="7B683267" w14:textId="77777777" w:rsidTr="00081C40">
        <w:tc>
          <w:tcPr>
            <w:tcW w:w="1413" w:type="dxa"/>
          </w:tcPr>
          <w:p w14:paraId="37EAF2A6" w14:textId="7669EE84" w:rsidR="00766819" w:rsidRDefault="00766819" w:rsidP="00613CEA">
            <w:pPr>
              <w:spacing w:after="0"/>
              <w:rPr>
                <w:rFonts w:ascii="Arial" w:eastAsia="Malgun Gothic" w:hAnsi="Arial" w:cs="Arial"/>
                <w:lang w:eastAsia="ko-KR"/>
              </w:rPr>
            </w:pPr>
            <w:r>
              <w:rPr>
                <w:rFonts w:ascii="Arial" w:hAnsi="Arial" w:cs="Arial"/>
                <w:lang w:eastAsia="zh-CN"/>
              </w:rPr>
              <w:t>Sequans</w:t>
            </w:r>
          </w:p>
        </w:tc>
        <w:tc>
          <w:tcPr>
            <w:tcW w:w="8218" w:type="dxa"/>
          </w:tcPr>
          <w:p w14:paraId="4B6BA365" w14:textId="58F02594" w:rsidR="00766819" w:rsidRDefault="00766819" w:rsidP="00613CEA">
            <w:pPr>
              <w:spacing w:after="0"/>
              <w:rPr>
                <w:rFonts w:ascii="Arial" w:eastAsia="Malgun Gothic"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1272AA" w:rsidRPr="00AF56D3" w14:paraId="6E1E9790" w14:textId="77777777" w:rsidTr="00081C40">
        <w:tc>
          <w:tcPr>
            <w:tcW w:w="1413" w:type="dxa"/>
          </w:tcPr>
          <w:p w14:paraId="7DD6160D" w14:textId="5F8896C0"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1918F93F" w14:textId="160C3D5D" w:rsidR="001272AA" w:rsidRDefault="001272AA" w:rsidP="001272AA">
            <w:pPr>
              <w:spacing w:after="0"/>
              <w:rPr>
                <w:rFonts w:ascii="Arial" w:hAnsi="Arial" w:cs="Arial"/>
              </w:rPr>
            </w:pPr>
            <w:r>
              <w:rPr>
                <w:rFonts w:ascii="Arial" w:hAnsi="Arial" w:cs="Arial"/>
              </w:rPr>
              <w:t>Along with DCI size budget, the max</w:t>
            </w:r>
            <w:r w:rsidRPr="009C3038">
              <w:rPr>
                <w:rFonts w:ascii="Arial" w:eastAsiaTheme="minorEastAsia" w:hAnsi="Arial" w:cs="Arial"/>
                <w:lang w:val="en-US" w:eastAsia="x-none"/>
              </w:rPr>
              <w:t xml:space="preserve"> number of CORESETs</w:t>
            </w:r>
            <w:r>
              <w:rPr>
                <w:rFonts w:ascii="Arial" w:eastAsiaTheme="minorEastAsia" w:hAnsi="Arial" w:cs="Arial"/>
                <w:lang w:val="en-US" w:eastAsia="x-none"/>
              </w:rPr>
              <w:t xml:space="preserve"> configured for a UE can be reduced, for low complexity operation and accordingly, less power consumption.</w:t>
            </w:r>
          </w:p>
        </w:tc>
      </w:tr>
      <w:tr w:rsidR="00C55D7F" w:rsidRPr="00AF56D3" w14:paraId="472C8E46" w14:textId="77777777" w:rsidTr="00081C40">
        <w:tc>
          <w:tcPr>
            <w:tcW w:w="1413" w:type="dxa"/>
          </w:tcPr>
          <w:p w14:paraId="7E6A557A" w14:textId="35606C49" w:rsidR="00C55D7F" w:rsidRDefault="00C55D7F" w:rsidP="00C55D7F">
            <w:pPr>
              <w:spacing w:after="0"/>
              <w:rPr>
                <w:rFonts w:ascii="Arial" w:hAnsi="Arial" w:cs="Arial"/>
              </w:rPr>
            </w:pPr>
            <w:r>
              <w:rPr>
                <w:rFonts w:ascii="Arial" w:hAnsi="Arial" w:cs="Arial"/>
              </w:rPr>
              <w:t>Samsung</w:t>
            </w:r>
          </w:p>
        </w:tc>
        <w:tc>
          <w:tcPr>
            <w:tcW w:w="8218" w:type="dxa"/>
          </w:tcPr>
          <w:p w14:paraId="505E27E0" w14:textId="4F26F426" w:rsidR="00C55D7F" w:rsidRDefault="00C55D7F" w:rsidP="00C55D7F">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skipping multiple On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r>
              <w:rPr>
                <w:rFonts w:ascii="Arial" w:hAnsi="Arial" w:cs="Arial"/>
              </w:rPr>
              <w:t>Futurewei</w:t>
            </w:r>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192778" w:rsidRPr="00AF56D3" w14:paraId="778E2CE3" w14:textId="77777777" w:rsidTr="00A815A8">
        <w:tc>
          <w:tcPr>
            <w:tcW w:w="1937" w:type="dxa"/>
          </w:tcPr>
          <w:p w14:paraId="1BC561D3" w14:textId="59FA7BA4" w:rsidR="00192778" w:rsidRPr="00AF56D3" w:rsidRDefault="006C18E6" w:rsidP="00192778">
            <w:pPr>
              <w:spacing w:after="0"/>
              <w:rPr>
                <w:rFonts w:ascii="Arial" w:hAnsi="Arial" w:cs="Arial"/>
                <w:lang w:eastAsia="zh-CN"/>
              </w:rPr>
            </w:pPr>
            <w:r>
              <w:rPr>
                <w:rFonts w:ascii="Arial" w:hAnsi="Arial" w:cs="Arial" w:hint="eastAsia"/>
                <w:lang w:eastAsia="zh-CN"/>
              </w:rPr>
              <w:t>CATT</w:t>
            </w:r>
          </w:p>
        </w:tc>
        <w:tc>
          <w:tcPr>
            <w:tcW w:w="7694" w:type="dxa"/>
          </w:tcPr>
          <w:p w14:paraId="7E46A754" w14:textId="2C4860D4" w:rsidR="00192778" w:rsidRPr="00AF56D3" w:rsidRDefault="007A23A5" w:rsidP="00192778">
            <w:pPr>
              <w:spacing w:after="0"/>
              <w:rPr>
                <w:rFonts w:ascii="Arial" w:hAnsi="Arial" w:cs="Arial"/>
                <w:lang w:eastAsia="zh-CN"/>
              </w:rPr>
            </w:pPr>
            <w:r>
              <w:rPr>
                <w:rFonts w:ascii="Arial" w:hAnsi="Arial" w:cs="Arial" w:hint="eastAsia"/>
                <w:lang w:eastAsia="zh-CN"/>
              </w:rPr>
              <w:t>Similar views as MTK and Futurewei.</w:t>
            </w:r>
          </w:p>
        </w:tc>
      </w:tr>
      <w:tr w:rsidR="00613CEA" w:rsidRPr="00AF56D3" w14:paraId="6D2762DF" w14:textId="77777777" w:rsidTr="00A815A8">
        <w:tc>
          <w:tcPr>
            <w:tcW w:w="1937" w:type="dxa"/>
          </w:tcPr>
          <w:p w14:paraId="451967BC" w14:textId="74B91EF1"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AAD807E" w14:textId="794F2EF6" w:rsidR="00613CEA" w:rsidRDefault="00613CEA" w:rsidP="00613CEA">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bookmarkStart w:id="2" w:name="_GoBack"/>
            <w:bookmarkEnd w:id="2"/>
          </w:p>
        </w:tc>
      </w:tr>
      <w:tr w:rsidR="001272AA" w:rsidRPr="00AF56D3" w14:paraId="7503ACEA" w14:textId="77777777" w:rsidTr="00A815A8">
        <w:tc>
          <w:tcPr>
            <w:tcW w:w="1937" w:type="dxa"/>
          </w:tcPr>
          <w:p w14:paraId="392772B5" w14:textId="04C585A5" w:rsidR="001272AA" w:rsidRDefault="001272AA" w:rsidP="001272AA">
            <w:pPr>
              <w:spacing w:after="0"/>
              <w:rPr>
                <w:rFonts w:ascii="Arial" w:eastAsia="Malgun Gothic" w:hAnsi="Arial" w:cs="Arial"/>
                <w:lang w:eastAsia="ko-KR"/>
              </w:rPr>
            </w:pPr>
            <w:r>
              <w:rPr>
                <w:rFonts w:ascii="Arial" w:hAnsi="Arial" w:cs="Arial"/>
              </w:rPr>
              <w:lastRenderedPageBreak/>
              <w:t>Lenovo, Motorola Mobility</w:t>
            </w:r>
          </w:p>
        </w:tc>
        <w:tc>
          <w:tcPr>
            <w:tcW w:w="7694" w:type="dxa"/>
          </w:tcPr>
          <w:p w14:paraId="39686551" w14:textId="28A4CA1C" w:rsidR="001272AA" w:rsidRDefault="001272AA" w:rsidP="001272AA">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C55D7F" w:rsidRPr="00AF56D3" w14:paraId="2FE0A8D7" w14:textId="77777777" w:rsidTr="00A815A8">
        <w:tc>
          <w:tcPr>
            <w:tcW w:w="1937" w:type="dxa"/>
          </w:tcPr>
          <w:p w14:paraId="1625B826" w14:textId="342C17D1" w:rsidR="00C55D7F" w:rsidRDefault="00C55D7F" w:rsidP="00C55D7F">
            <w:pPr>
              <w:spacing w:after="0"/>
              <w:rPr>
                <w:rFonts w:ascii="Arial" w:hAnsi="Arial" w:cs="Arial"/>
              </w:rPr>
            </w:pPr>
            <w:r>
              <w:rPr>
                <w:rFonts w:ascii="Arial" w:hAnsi="Arial" w:cs="Arial"/>
              </w:rPr>
              <w:t>Samsung</w:t>
            </w:r>
          </w:p>
        </w:tc>
        <w:tc>
          <w:tcPr>
            <w:tcW w:w="7694" w:type="dxa"/>
          </w:tcPr>
          <w:p w14:paraId="40163AF5" w14:textId="1A9A76E2" w:rsidR="00C55D7F" w:rsidRDefault="00C55D7F" w:rsidP="00C55D7F">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bl>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Heading1"/>
        <w:rPr>
          <w:rFonts w:cs="Arial"/>
          <w:lang w:val="en-US"/>
        </w:rPr>
      </w:pPr>
      <w:r w:rsidRPr="0079511B">
        <w:rPr>
          <w:rFonts w:cs="Arial"/>
          <w:lang w:val="en-US"/>
        </w:rPr>
        <w:t>References</w:t>
      </w:r>
    </w:p>
    <w:p w14:paraId="6460C0C1" w14:textId="2616665C" w:rsidR="00EA447A" w:rsidRPr="00997F8F" w:rsidRDefault="0086597E" w:rsidP="00EA447A">
      <w:pPr>
        <w:pStyle w:val="ListParagraph"/>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BodyText"/>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3D6B31" w:rsidP="00997F8F">
      <w:pPr>
        <w:pStyle w:val="BodyText"/>
        <w:numPr>
          <w:ilvl w:val="0"/>
          <w:numId w:val="1"/>
        </w:numPr>
        <w:rPr>
          <w:rFonts w:cs="Arial"/>
          <w:sz w:val="20"/>
          <w:szCs w:val="20"/>
          <w:lang w:eastAsia="x-none"/>
        </w:rPr>
      </w:pPr>
      <w:hyperlink r:id="rId9" w:history="1">
        <w:r w:rsidR="00997F8F" w:rsidRPr="00997F8F">
          <w:rPr>
            <w:rStyle w:val="Hyperlink"/>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3D6B31" w:rsidP="00ED423B">
      <w:pPr>
        <w:pStyle w:val="BodyText"/>
        <w:numPr>
          <w:ilvl w:val="0"/>
          <w:numId w:val="1"/>
        </w:numPr>
        <w:rPr>
          <w:rFonts w:cs="Arial"/>
          <w:sz w:val="20"/>
          <w:szCs w:val="20"/>
          <w:lang w:eastAsia="x-none"/>
        </w:rPr>
      </w:pPr>
      <w:hyperlink r:id="rId10" w:history="1">
        <w:r w:rsidR="00997F8F" w:rsidRPr="00997F8F">
          <w:rPr>
            <w:rStyle w:val="Hyperlink"/>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3D6B31" w:rsidP="00ED423B">
      <w:pPr>
        <w:pStyle w:val="BodyText"/>
        <w:numPr>
          <w:ilvl w:val="0"/>
          <w:numId w:val="1"/>
        </w:numPr>
        <w:rPr>
          <w:rFonts w:cs="Arial"/>
          <w:sz w:val="20"/>
          <w:szCs w:val="20"/>
          <w:lang w:eastAsia="x-none"/>
        </w:rPr>
      </w:pPr>
      <w:hyperlink r:id="rId11" w:history="1">
        <w:r w:rsidR="00997F8F" w:rsidRPr="00997F8F">
          <w:rPr>
            <w:rStyle w:val="Hyperlink"/>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3D6B31" w:rsidP="00ED423B">
      <w:pPr>
        <w:pStyle w:val="BodyText"/>
        <w:numPr>
          <w:ilvl w:val="0"/>
          <w:numId w:val="1"/>
        </w:numPr>
        <w:rPr>
          <w:rFonts w:cs="Arial"/>
          <w:sz w:val="20"/>
          <w:szCs w:val="20"/>
          <w:lang w:eastAsia="x-none"/>
        </w:rPr>
      </w:pPr>
      <w:hyperlink r:id="rId12" w:history="1">
        <w:r w:rsidR="00997F8F" w:rsidRPr="00997F8F">
          <w:rPr>
            <w:rStyle w:val="Hyperlink"/>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3D6B31" w:rsidP="00ED423B">
      <w:pPr>
        <w:pStyle w:val="BodyText"/>
        <w:numPr>
          <w:ilvl w:val="0"/>
          <w:numId w:val="1"/>
        </w:numPr>
        <w:rPr>
          <w:rFonts w:cs="Arial"/>
          <w:sz w:val="20"/>
          <w:szCs w:val="20"/>
          <w:lang w:eastAsia="x-none"/>
        </w:rPr>
      </w:pPr>
      <w:hyperlink r:id="rId13" w:history="1">
        <w:r w:rsidR="00997F8F" w:rsidRPr="00997F8F">
          <w:rPr>
            <w:rStyle w:val="Hyperlink"/>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3D6B31" w:rsidP="00ED423B">
      <w:pPr>
        <w:pStyle w:val="BodyText"/>
        <w:numPr>
          <w:ilvl w:val="0"/>
          <w:numId w:val="1"/>
        </w:numPr>
        <w:rPr>
          <w:rFonts w:cs="Arial"/>
          <w:sz w:val="20"/>
          <w:szCs w:val="20"/>
          <w:lang w:eastAsia="x-none"/>
        </w:rPr>
      </w:pPr>
      <w:hyperlink r:id="rId14" w:history="1">
        <w:r w:rsidR="00997F8F" w:rsidRPr="00997F8F">
          <w:rPr>
            <w:rStyle w:val="Hyperlink"/>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3D6B31" w:rsidP="00ED423B">
      <w:pPr>
        <w:pStyle w:val="BodyText"/>
        <w:numPr>
          <w:ilvl w:val="0"/>
          <w:numId w:val="1"/>
        </w:numPr>
        <w:rPr>
          <w:rFonts w:cs="Arial"/>
          <w:sz w:val="20"/>
          <w:szCs w:val="20"/>
          <w:lang w:eastAsia="x-none"/>
        </w:rPr>
      </w:pPr>
      <w:hyperlink r:id="rId15" w:history="1">
        <w:r w:rsidR="00997F8F" w:rsidRPr="00997F8F">
          <w:rPr>
            <w:rStyle w:val="Hyperlink"/>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3D6B31" w:rsidP="00ED423B">
      <w:pPr>
        <w:pStyle w:val="BodyText"/>
        <w:numPr>
          <w:ilvl w:val="0"/>
          <w:numId w:val="1"/>
        </w:numPr>
        <w:rPr>
          <w:rFonts w:cs="Arial"/>
          <w:sz w:val="20"/>
          <w:szCs w:val="20"/>
          <w:lang w:eastAsia="x-none"/>
        </w:rPr>
      </w:pPr>
      <w:hyperlink r:id="rId16" w:history="1">
        <w:r w:rsidR="00997F8F" w:rsidRPr="00997F8F">
          <w:rPr>
            <w:rStyle w:val="Hyperlink"/>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3D6B31" w:rsidP="00ED423B">
      <w:pPr>
        <w:pStyle w:val="BodyText"/>
        <w:numPr>
          <w:ilvl w:val="0"/>
          <w:numId w:val="1"/>
        </w:numPr>
        <w:rPr>
          <w:rFonts w:cs="Arial"/>
          <w:sz w:val="20"/>
          <w:szCs w:val="20"/>
          <w:lang w:eastAsia="x-none"/>
        </w:rPr>
      </w:pPr>
      <w:hyperlink r:id="rId17" w:history="1">
        <w:r w:rsidR="00997F8F" w:rsidRPr="00997F8F">
          <w:rPr>
            <w:rStyle w:val="Hyperlink"/>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3D6B31" w:rsidP="00ED423B">
      <w:pPr>
        <w:pStyle w:val="BodyText"/>
        <w:numPr>
          <w:ilvl w:val="0"/>
          <w:numId w:val="1"/>
        </w:numPr>
        <w:rPr>
          <w:rFonts w:cs="Arial"/>
          <w:sz w:val="20"/>
          <w:szCs w:val="20"/>
          <w:lang w:eastAsia="x-none"/>
        </w:rPr>
      </w:pPr>
      <w:hyperlink r:id="rId18" w:history="1">
        <w:r w:rsidR="00997F8F" w:rsidRPr="00997F8F">
          <w:rPr>
            <w:rStyle w:val="Hyperlink"/>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3D6B31" w:rsidP="00ED423B">
      <w:pPr>
        <w:pStyle w:val="BodyText"/>
        <w:numPr>
          <w:ilvl w:val="0"/>
          <w:numId w:val="1"/>
        </w:numPr>
        <w:rPr>
          <w:rFonts w:cs="Arial"/>
          <w:sz w:val="20"/>
          <w:szCs w:val="20"/>
          <w:lang w:eastAsia="x-none"/>
        </w:rPr>
      </w:pPr>
      <w:hyperlink r:id="rId19" w:history="1">
        <w:r w:rsidR="00997F8F" w:rsidRPr="00997F8F">
          <w:rPr>
            <w:rStyle w:val="Hyperlink"/>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3D6B31" w:rsidP="00ED423B">
      <w:pPr>
        <w:pStyle w:val="BodyText"/>
        <w:numPr>
          <w:ilvl w:val="0"/>
          <w:numId w:val="1"/>
        </w:numPr>
        <w:rPr>
          <w:rFonts w:cs="Arial"/>
          <w:sz w:val="20"/>
          <w:szCs w:val="20"/>
          <w:lang w:eastAsia="x-none"/>
        </w:rPr>
      </w:pPr>
      <w:hyperlink r:id="rId20" w:history="1">
        <w:r w:rsidR="00997F8F" w:rsidRPr="00997F8F">
          <w:rPr>
            <w:rStyle w:val="Hyperlink"/>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3D6B31" w:rsidP="00997F8F">
      <w:pPr>
        <w:pStyle w:val="BodyText"/>
        <w:numPr>
          <w:ilvl w:val="0"/>
          <w:numId w:val="1"/>
        </w:numPr>
        <w:ind w:left="450" w:hanging="450"/>
        <w:rPr>
          <w:rFonts w:cs="Arial"/>
          <w:sz w:val="20"/>
          <w:szCs w:val="20"/>
          <w:lang w:eastAsia="x-none"/>
        </w:rPr>
      </w:pPr>
      <w:hyperlink r:id="rId21" w:history="1">
        <w:r w:rsidR="00997F8F" w:rsidRPr="00997F8F">
          <w:rPr>
            <w:rStyle w:val="Hyperlink"/>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3D6B31" w:rsidP="00997F8F">
      <w:pPr>
        <w:pStyle w:val="BodyText"/>
        <w:numPr>
          <w:ilvl w:val="0"/>
          <w:numId w:val="1"/>
        </w:numPr>
        <w:ind w:left="450" w:hanging="450"/>
        <w:rPr>
          <w:rFonts w:cs="Arial"/>
          <w:sz w:val="20"/>
          <w:szCs w:val="20"/>
          <w:lang w:eastAsia="x-none"/>
        </w:rPr>
      </w:pPr>
      <w:hyperlink r:id="rId22" w:history="1">
        <w:r w:rsidR="00997F8F" w:rsidRPr="00997F8F">
          <w:rPr>
            <w:rStyle w:val="Hyperlink"/>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3D6B31" w:rsidP="00997F8F">
      <w:pPr>
        <w:pStyle w:val="BodyText"/>
        <w:numPr>
          <w:ilvl w:val="0"/>
          <w:numId w:val="1"/>
        </w:numPr>
        <w:ind w:left="450" w:hanging="450"/>
        <w:rPr>
          <w:rFonts w:cs="Arial"/>
          <w:sz w:val="20"/>
          <w:szCs w:val="20"/>
          <w:lang w:eastAsia="x-none"/>
        </w:rPr>
      </w:pPr>
      <w:hyperlink r:id="rId23" w:history="1">
        <w:r w:rsidR="00997F8F" w:rsidRPr="00997F8F">
          <w:rPr>
            <w:rStyle w:val="Hyperlink"/>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3D6B31" w:rsidP="00997F8F">
      <w:pPr>
        <w:pStyle w:val="BodyText"/>
        <w:numPr>
          <w:ilvl w:val="0"/>
          <w:numId w:val="1"/>
        </w:numPr>
        <w:ind w:left="450" w:hanging="450"/>
        <w:rPr>
          <w:rFonts w:cs="Arial"/>
          <w:sz w:val="20"/>
          <w:szCs w:val="20"/>
          <w:lang w:eastAsia="x-none"/>
        </w:rPr>
      </w:pPr>
      <w:hyperlink r:id="rId24" w:history="1">
        <w:r w:rsidR="00997F8F" w:rsidRPr="00997F8F">
          <w:rPr>
            <w:rStyle w:val="Hyperlink"/>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3D6B31" w:rsidP="00997F8F">
      <w:pPr>
        <w:pStyle w:val="BodyText"/>
        <w:numPr>
          <w:ilvl w:val="0"/>
          <w:numId w:val="1"/>
        </w:numPr>
        <w:ind w:left="450" w:hanging="450"/>
        <w:rPr>
          <w:rFonts w:cs="Arial"/>
          <w:sz w:val="20"/>
          <w:szCs w:val="20"/>
          <w:lang w:eastAsia="x-none"/>
        </w:rPr>
      </w:pPr>
      <w:hyperlink r:id="rId25" w:history="1">
        <w:r w:rsidR="00997F8F" w:rsidRPr="00997F8F">
          <w:rPr>
            <w:rStyle w:val="Hyperlink"/>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3D6B31" w:rsidP="00997F8F">
      <w:pPr>
        <w:pStyle w:val="BodyText"/>
        <w:numPr>
          <w:ilvl w:val="0"/>
          <w:numId w:val="1"/>
        </w:numPr>
        <w:ind w:left="450" w:hanging="450"/>
        <w:rPr>
          <w:rFonts w:cs="Arial"/>
          <w:sz w:val="20"/>
          <w:szCs w:val="20"/>
          <w:lang w:eastAsia="x-none"/>
        </w:rPr>
      </w:pPr>
      <w:hyperlink r:id="rId26" w:history="1">
        <w:r w:rsidR="00997F8F" w:rsidRPr="00997F8F">
          <w:rPr>
            <w:rStyle w:val="Hyperlink"/>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3D6B31" w:rsidP="00997F8F">
      <w:pPr>
        <w:pStyle w:val="BodyText"/>
        <w:numPr>
          <w:ilvl w:val="0"/>
          <w:numId w:val="1"/>
        </w:numPr>
        <w:ind w:left="450" w:hanging="450"/>
        <w:rPr>
          <w:rFonts w:cs="Arial"/>
          <w:sz w:val="20"/>
          <w:szCs w:val="20"/>
          <w:lang w:eastAsia="x-none"/>
        </w:rPr>
      </w:pPr>
      <w:hyperlink r:id="rId27" w:history="1">
        <w:r w:rsidR="00997F8F" w:rsidRPr="00997F8F">
          <w:rPr>
            <w:rStyle w:val="Hyperlink"/>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3D6B31" w:rsidP="00997F8F">
      <w:pPr>
        <w:pStyle w:val="BodyText"/>
        <w:numPr>
          <w:ilvl w:val="0"/>
          <w:numId w:val="1"/>
        </w:numPr>
        <w:ind w:left="450" w:hanging="450"/>
        <w:rPr>
          <w:rFonts w:cs="Arial"/>
          <w:sz w:val="20"/>
          <w:szCs w:val="20"/>
          <w:lang w:eastAsia="x-none"/>
        </w:rPr>
      </w:pPr>
      <w:hyperlink r:id="rId28" w:history="1">
        <w:r w:rsidR="00997F8F" w:rsidRPr="00997F8F">
          <w:rPr>
            <w:rStyle w:val="Hyperlink"/>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3D6B31" w:rsidP="00997F8F">
      <w:pPr>
        <w:pStyle w:val="BodyText"/>
        <w:numPr>
          <w:ilvl w:val="0"/>
          <w:numId w:val="1"/>
        </w:numPr>
        <w:ind w:left="450" w:hanging="450"/>
        <w:rPr>
          <w:rFonts w:cs="Arial"/>
          <w:sz w:val="20"/>
          <w:szCs w:val="20"/>
          <w:lang w:eastAsia="x-none"/>
        </w:rPr>
      </w:pPr>
      <w:hyperlink r:id="rId29" w:history="1">
        <w:r w:rsidR="00997F8F" w:rsidRPr="00997F8F">
          <w:rPr>
            <w:rStyle w:val="Hyperlink"/>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InterDigital, Inc.</w:t>
      </w:r>
    </w:p>
    <w:p w14:paraId="194B19E1" w14:textId="77777777" w:rsidR="00997F8F" w:rsidRPr="00997F8F" w:rsidRDefault="003D6B31" w:rsidP="00997F8F">
      <w:pPr>
        <w:pStyle w:val="BodyText"/>
        <w:numPr>
          <w:ilvl w:val="0"/>
          <w:numId w:val="1"/>
        </w:numPr>
        <w:ind w:left="450" w:hanging="450"/>
        <w:rPr>
          <w:rFonts w:cs="Arial"/>
          <w:sz w:val="20"/>
          <w:szCs w:val="20"/>
          <w:lang w:eastAsia="x-none"/>
        </w:rPr>
      </w:pPr>
      <w:hyperlink r:id="rId30" w:history="1">
        <w:r w:rsidR="00997F8F" w:rsidRPr="00997F8F">
          <w:rPr>
            <w:rStyle w:val="Hyperlink"/>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3D6B31" w:rsidP="00997F8F">
      <w:pPr>
        <w:pStyle w:val="BodyText"/>
        <w:numPr>
          <w:ilvl w:val="0"/>
          <w:numId w:val="1"/>
        </w:numPr>
        <w:ind w:left="450" w:hanging="450"/>
        <w:rPr>
          <w:rFonts w:cs="Arial"/>
          <w:sz w:val="20"/>
          <w:szCs w:val="20"/>
          <w:lang w:eastAsia="x-none"/>
        </w:rPr>
      </w:pPr>
      <w:hyperlink r:id="rId31" w:history="1">
        <w:r w:rsidR="00997F8F" w:rsidRPr="00997F8F">
          <w:rPr>
            <w:rStyle w:val="Hyperlink"/>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3D6B31" w:rsidP="00997F8F">
      <w:pPr>
        <w:pStyle w:val="BodyText"/>
        <w:numPr>
          <w:ilvl w:val="0"/>
          <w:numId w:val="1"/>
        </w:numPr>
        <w:ind w:left="450" w:hanging="450"/>
        <w:rPr>
          <w:rFonts w:cs="Arial"/>
          <w:sz w:val="20"/>
          <w:szCs w:val="20"/>
          <w:lang w:eastAsia="x-none"/>
        </w:rPr>
      </w:pPr>
      <w:hyperlink r:id="rId32" w:history="1">
        <w:r w:rsidR="00997F8F" w:rsidRPr="00997F8F">
          <w:rPr>
            <w:rStyle w:val="Hyperlink"/>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3D6B31" w:rsidP="00997F8F">
      <w:pPr>
        <w:pStyle w:val="BodyText"/>
        <w:numPr>
          <w:ilvl w:val="0"/>
          <w:numId w:val="1"/>
        </w:numPr>
        <w:ind w:left="450" w:hanging="450"/>
        <w:rPr>
          <w:rFonts w:cs="Arial"/>
          <w:sz w:val="20"/>
          <w:szCs w:val="20"/>
          <w:lang w:eastAsia="x-none"/>
        </w:rPr>
      </w:pPr>
      <w:hyperlink r:id="rId33" w:history="1">
        <w:r w:rsidR="00997F8F" w:rsidRPr="00997F8F">
          <w:rPr>
            <w:rStyle w:val="Hyperlink"/>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3D6B31" w:rsidP="00997F8F">
      <w:pPr>
        <w:pStyle w:val="BodyText"/>
        <w:numPr>
          <w:ilvl w:val="0"/>
          <w:numId w:val="1"/>
        </w:numPr>
        <w:ind w:left="450" w:hanging="450"/>
        <w:rPr>
          <w:rFonts w:cs="Arial"/>
          <w:sz w:val="20"/>
          <w:szCs w:val="20"/>
          <w:lang w:eastAsia="x-none"/>
        </w:rPr>
      </w:pPr>
      <w:hyperlink r:id="rId34" w:history="1">
        <w:r w:rsidR="00997F8F" w:rsidRPr="00997F8F">
          <w:rPr>
            <w:rStyle w:val="Hyperlink"/>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3D6B31" w:rsidP="00CA6DFB">
      <w:pPr>
        <w:pStyle w:val="BodyText"/>
        <w:numPr>
          <w:ilvl w:val="0"/>
          <w:numId w:val="1"/>
        </w:numPr>
        <w:ind w:left="450" w:hanging="450"/>
        <w:rPr>
          <w:rFonts w:cs="Arial"/>
          <w:sz w:val="20"/>
          <w:szCs w:val="20"/>
          <w:lang w:eastAsia="x-none"/>
        </w:rPr>
      </w:pPr>
      <w:hyperlink r:id="rId35" w:history="1">
        <w:r w:rsidR="00997F8F" w:rsidRPr="00997F8F">
          <w:rPr>
            <w:rStyle w:val="Hyperlink"/>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BodyText"/>
        <w:numPr>
          <w:ilvl w:val="0"/>
          <w:numId w:val="1"/>
        </w:numPr>
        <w:ind w:left="450" w:hanging="450"/>
        <w:rPr>
          <w:rFonts w:cs="Arial"/>
          <w:sz w:val="20"/>
          <w:szCs w:val="20"/>
          <w:lang w:eastAsia="x-none"/>
        </w:rPr>
      </w:pPr>
      <w:r>
        <w:rPr>
          <w:rFonts w:cs="Arial"/>
          <w:sz w:val="20"/>
          <w:szCs w:val="20"/>
          <w:lang w:eastAsia="x-none"/>
        </w:rPr>
        <w:lastRenderedPageBreak/>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BodyText"/>
        <w:rPr>
          <w:rFonts w:cs="Arial"/>
          <w:sz w:val="20"/>
          <w:szCs w:val="20"/>
          <w:lang w:eastAsia="x-none"/>
        </w:rPr>
      </w:pPr>
    </w:p>
    <w:p w14:paraId="43CF1A04" w14:textId="741870A2" w:rsidR="00997F8F" w:rsidRPr="00C83E6C" w:rsidRDefault="00997F8F" w:rsidP="00997F8F">
      <w:pPr>
        <w:pStyle w:val="BodyText"/>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C47C5" w14:textId="77777777" w:rsidR="003D6B31" w:rsidRDefault="003D6B31">
      <w:pPr>
        <w:spacing w:after="0"/>
      </w:pPr>
      <w:r>
        <w:separator/>
      </w:r>
    </w:p>
  </w:endnote>
  <w:endnote w:type="continuationSeparator" w:id="0">
    <w:p w14:paraId="783E6C2F" w14:textId="77777777" w:rsidR="003D6B31" w:rsidRDefault="003D6B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F7E6" w14:textId="77777777" w:rsidR="003E5DD0" w:rsidRDefault="003E5DD0"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3E5DD0" w:rsidRDefault="003E5DD0" w:rsidP="00982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FFA7" w14:textId="1CD2605B" w:rsidR="003E5DD0" w:rsidRDefault="003E5DD0"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sidR="00C55D7F">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55D7F">
      <w:rPr>
        <w:rStyle w:val="PageNumber"/>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D0517" w14:textId="77777777" w:rsidR="003D6B31" w:rsidRDefault="003D6B31">
      <w:pPr>
        <w:spacing w:after="0"/>
      </w:pPr>
      <w:r>
        <w:separator/>
      </w:r>
    </w:p>
  </w:footnote>
  <w:footnote w:type="continuationSeparator" w:id="0">
    <w:p w14:paraId="792A872C" w14:textId="77777777" w:rsidR="003D6B31" w:rsidRDefault="003D6B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A641" w14:textId="77777777" w:rsidR="003E5DD0" w:rsidRDefault="003E5DD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84B15"/>
    <w:multiLevelType w:val="hybridMultilevel"/>
    <w:tmpl w:val="4BCC6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0"/>
  </w:num>
  <w:num w:numId="5">
    <w:abstractNumId w:val="6"/>
  </w:num>
  <w:num w:numId="6">
    <w:abstractNumId w:val="13"/>
  </w:num>
  <w:num w:numId="7">
    <w:abstractNumId w:val="5"/>
  </w:num>
  <w:num w:numId="8">
    <w:abstractNumId w:val="9"/>
  </w:num>
  <w:num w:numId="9">
    <w:abstractNumId w:val="1"/>
  </w:num>
  <w:num w:numId="10">
    <w:abstractNumId w:val="3"/>
  </w:num>
  <w:num w:numId="11">
    <w:abstractNumId w:val="0"/>
  </w:num>
  <w:num w:numId="12">
    <w:abstractNumId w:val="11"/>
  </w:num>
  <w:num w:numId="13">
    <w:abstractNumId w:val="12"/>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F15"/>
    <w:rsid w:val="003E59A3"/>
    <w:rsid w:val="003E5DD0"/>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4099"/>
    <w:rsid w:val="005F6D58"/>
    <w:rsid w:val="006043EE"/>
    <w:rsid w:val="00606297"/>
    <w:rsid w:val="00613CEA"/>
    <w:rsid w:val="00620B30"/>
    <w:rsid w:val="00621DA0"/>
    <w:rsid w:val="0062339C"/>
    <w:rsid w:val="00623B95"/>
    <w:rsid w:val="00643E15"/>
    <w:rsid w:val="00644D23"/>
    <w:rsid w:val="00644F77"/>
    <w:rsid w:val="00645311"/>
    <w:rsid w:val="00647978"/>
    <w:rsid w:val="006509D1"/>
    <w:rsid w:val="006535AA"/>
    <w:rsid w:val="00655556"/>
    <w:rsid w:val="0065556E"/>
    <w:rsid w:val="006627BE"/>
    <w:rsid w:val="00662B4F"/>
    <w:rsid w:val="006641E5"/>
    <w:rsid w:val="006664AC"/>
    <w:rsid w:val="00667384"/>
    <w:rsid w:val="0067188D"/>
    <w:rsid w:val="006749E4"/>
    <w:rsid w:val="006753AF"/>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B36BD"/>
    <w:rsid w:val="007B5207"/>
    <w:rsid w:val="007C0770"/>
    <w:rsid w:val="007C15A6"/>
    <w:rsid w:val="007C1BB7"/>
    <w:rsid w:val="007C45A8"/>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423A"/>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5E6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553EA"/>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D3904"/>
    <w:rsid w:val="00BD43E0"/>
    <w:rsid w:val="00BD7B23"/>
    <w:rsid w:val="00BD7FF5"/>
    <w:rsid w:val="00BE3341"/>
    <w:rsid w:val="00BE6A42"/>
    <w:rsid w:val="00BF0F97"/>
    <w:rsid w:val="00C024FE"/>
    <w:rsid w:val="00C0439C"/>
    <w:rsid w:val="00C071AE"/>
    <w:rsid w:val="00C11223"/>
    <w:rsid w:val="00C12097"/>
    <w:rsid w:val="00C130DC"/>
    <w:rsid w:val="00C14696"/>
    <w:rsid w:val="00C240C2"/>
    <w:rsid w:val="00C24439"/>
    <w:rsid w:val="00C338D8"/>
    <w:rsid w:val="00C4000E"/>
    <w:rsid w:val="00C463EF"/>
    <w:rsid w:val="00C52DC6"/>
    <w:rsid w:val="00C5563C"/>
    <w:rsid w:val="00C55D7F"/>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15:docId w15:val="{27F19C5D-1955-405E-B576-B7C2AE35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リスト段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TH">
    <w:name w:val="TH"/>
    <w:basedOn w:val="Normal"/>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CommentReference">
    <w:name w:val="annotation reference"/>
    <w:basedOn w:val="DefaultParagraphFont"/>
    <w:uiPriority w:val="99"/>
    <w:semiHidden/>
    <w:unhideWhenUsed/>
    <w:rsid w:val="00655556"/>
    <w:rPr>
      <w:sz w:val="21"/>
      <w:szCs w:val="21"/>
    </w:rPr>
  </w:style>
  <w:style w:type="paragraph" w:styleId="CommentText">
    <w:name w:val="annotation text"/>
    <w:basedOn w:val="Normal"/>
    <w:link w:val="CommentTextChar"/>
    <w:uiPriority w:val="99"/>
    <w:semiHidden/>
    <w:unhideWhenUsed/>
    <w:rsid w:val="00655556"/>
  </w:style>
  <w:style w:type="character" w:customStyle="1" w:styleId="CommentTextChar">
    <w:name w:val="Comment Text Char"/>
    <w:basedOn w:val="DefaultParagraphFont"/>
    <w:link w:val="CommentText"/>
    <w:uiPriority w:val="99"/>
    <w:semiHidden/>
    <w:rsid w:val="00655556"/>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655556"/>
    <w:rPr>
      <w:b/>
      <w:bCs/>
    </w:rPr>
  </w:style>
  <w:style w:type="character" w:customStyle="1" w:styleId="CommentSubjectChar">
    <w:name w:val="Comment Subject Char"/>
    <w:basedOn w:val="CommentTextChar"/>
    <w:link w:val="CommentSubject"/>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WiCr--860035.htm" TargetMode="External"/><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DB55B-7BBD-4F8C-8A6F-2E019B2D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7931</Words>
  <Characters>45213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Qiongjie Lin/5G Standards /SRA/Engineer/Samsung Electronics</cp:lastModifiedBy>
  <cp:revision>14</cp:revision>
  <cp:lastPrinted>2019-01-22T03:27:00Z</cp:lastPrinted>
  <dcterms:created xsi:type="dcterms:W3CDTF">2020-08-19T03:09:00Z</dcterms:created>
  <dcterms:modified xsi:type="dcterms:W3CDTF">2020-08-19T03:24:00Z</dcterms:modified>
</cp:coreProperties>
</file>