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bookmarkStart w:id="2" w:name="_GoBack"/>
      <w:bookmarkEnd w:id="2"/>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246E6A">
            <w:r>
              <w:t>Fraunhofer</w:t>
            </w:r>
          </w:p>
        </w:tc>
        <w:tc>
          <w:tcPr>
            <w:tcW w:w="8218" w:type="dxa"/>
          </w:tcPr>
          <w:p w14:paraId="01EF1349" w14:textId="77777777" w:rsidR="00166F9B" w:rsidRDefault="00166F9B" w:rsidP="00246E6A">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246E6A">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lastRenderedPageBreak/>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246E6A">
        <w:tc>
          <w:tcPr>
            <w:tcW w:w="1937" w:type="dxa"/>
          </w:tcPr>
          <w:p w14:paraId="4F0C682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2A03AD01" w14:textId="77777777" w:rsidR="00166F9B" w:rsidRDefault="00166F9B" w:rsidP="00246E6A">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246E6A">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w:t>
            </w:r>
            <w:r>
              <w:rPr>
                <w:rFonts w:ascii="Arial" w:hAnsi="Arial" w:cs="Arial"/>
              </w:rPr>
              <w:t>large,</w:t>
            </w:r>
            <w:r>
              <w:rPr>
                <w:rFonts w:ascii="Arial" w:hAnsi="Arial" w:cs="Arial"/>
              </w:rPr>
              <w:t xml:space="preserve"> and 2 s seems small). For heartbeat traffic model, Option 1 can be considered. </w:t>
            </w:r>
          </w:p>
        </w:tc>
      </w:tr>
      <w:tr w:rsidR="006F2FAF" w14:paraId="24C01F6C" w14:textId="77777777" w:rsidTr="00ED423B">
        <w:tc>
          <w:tcPr>
            <w:tcW w:w="1937" w:type="dxa"/>
          </w:tcPr>
          <w:p w14:paraId="7955ED7B" w14:textId="77777777" w:rsidR="006F2FAF" w:rsidRPr="00C57FE0" w:rsidRDefault="006F2FAF" w:rsidP="006F2FAF">
            <w:pPr>
              <w:spacing w:after="0"/>
              <w:rPr>
                <w:rFonts w:ascii="Arial" w:hAnsi="Arial" w:cs="Arial"/>
              </w:rPr>
            </w:pPr>
          </w:p>
        </w:tc>
        <w:tc>
          <w:tcPr>
            <w:tcW w:w="7694" w:type="dxa"/>
          </w:tcPr>
          <w:p w14:paraId="7084766D" w14:textId="77777777" w:rsidR="006F2FAF" w:rsidRPr="00C57FE0" w:rsidRDefault="006F2FAF" w:rsidP="006F2FAF">
            <w:pPr>
              <w:spacing w:after="0"/>
              <w:rPr>
                <w:rFonts w:ascii="Arial" w:hAnsi="Arial" w:cs="Arial"/>
              </w:rPr>
            </w:pP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lastRenderedPageBreak/>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77777777" w:rsidR="006F2FAF" w:rsidRPr="00C57FE0" w:rsidRDefault="006F2FAF" w:rsidP="006F2FAF">
            <w:pPr>
              <w:spacing w:after="0"/>
              <w:rPr>
                <w:rFonts w:ascii="Arial" w:hAnsi="Arial" w:cs="Arial"/>
              </w:rPr>
            </w:pPr>
          </w:p>
        </w:tc>
        <w:tc>
          <w:tcPr>
            <w:tcW w:w="7694" w:type="dxa"/>
          </w:tcPr>
          <w:p w14:paraId="2BFDAB72" w14:textId="77777777" w:rsidR="006F2FAF" w:rsidRPr="00C57FE0" w:rsidRDefault="006F2FAF" w:rsidP="006F2FAF">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lastRenderedPageBreak/>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1445B4"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77777777" w:rsidR="006F2FAF" w:rsidRPr="00C57FE0" w:rsidRDefault="006F2FAF" w:rsidP="006F2FAF">
            <w:pPr>
              <w:spacing w:after="0"/>
              <w:rPr>
                <w:rFonts w:ascii="Arial" w:hAnsi="Arial" w:cs="Arial"/>
              </w:rPr>
            </w:pPr>
          </w:p>
        </w:tc>
        <w:tc>
          <w:tcPr>
            <w:tcW w:w="7694" w:type="dxa"/>
          </w:tcPr>
          <w:p w14:paraId="26DB3082" w14:textId="77777777" w:rsidR="006F2FAF" w:rsidRPr="00C57FE0" w:rsidRDefault="006F2FAF" w:rsidP="006F2FAF">
            <w:pPr>
              <w:spacing w:after="0"/>
              <w:rPr>
                <w:rFonts w:ascii="Arial" w:hAnsi="Arial" w:cs="Arial"/>
              </w:rPr>
            </w:pP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lastRenderedPageBreak/>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246E6A">
        <w:tc>
          <w:tcPr>
            <w:tcW w:w="1937" w:type="dxa"/>
          </w:tcPr>
          <w:p w14:paraId="69A738D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246E6A">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w:t>
            </w:r>
            <w:r>
              <w:rPr>
                <w:rFonts w:ascii="Arial" w:hAnsi="Arial" w:cs="Arial"/>
              </w:rPr>
              <w:lastRenderedPageBreak/>
              <w:t xml:space="preserve">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lastRenderedPageBreak/>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55F8647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77777777" w:rsidR="00192778" w:rsidRPr="00C57FE0" w:rsidRDefault="00192778" w:rsidP="00192778">
            <w:pPr>
              <w:spacing w:after="0"/>
              <w:rPr>
                <w:rFonts w:ascii="Arial" w:hAnsi="Arial" w:cs="Arial"/>
              </w:rPr>
            </w:pPr>
          </w:p>
        </w:tc>
        <w:tc>
          <w:tcPr>
            <w:tcW w:w="7694" w:type="dxa"/>
          </w:tcPr>
          <w:p w14:paraId="7315B151" w14:textId="77777777" w:rsidR="00192778" w:rsidRPr="00C57FE0" w:rsidRDefault="00192778"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lastRenderedPageBreak/>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246E6A">
        <w:tc>
          <w:tcPr>
            <w:tcW w:w="1937" w:type="dxa"/>
          </w:tcPr>
          <w:p w14:paraId="2A19E6A9"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246E6A">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w:t>
            </w:r>
            <w:proofErr w:type="spellStart"/>
            <w:r w:rsidR="00363276" w:rsidRPr="008D689C">
              <w:rPr>
                <w:rFonts w:ascii="Arial" w:hAnsi="Arial" w:cs="Arial"/>
              </w:rPr>
              <w:t>BDs.</w:t>
            </w:r>
            <w:proofErr w:type="spellEnd"/>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lastRenderedPageBreak/>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 xml:space="preserve">gNB can </w:t>
            </w:r>
            <w:r w:rsidRPr="00280326">
              <w:rPr>
                <w:rFonts w:ascii="Arial" w:hAnsi="Arial" w:cs="Arial"/>
              </w:rPr>
              <w:t>consider</w:t>
            </w:r>
            <w:r w:rsidRPr="00280326">
              <w:rPr>
                <w:rFonts w:ascii="Arial" w:hAnsi="Arial" w:cs="Arial"/>
              </w:rPr>
              <w:t xml:space="preserve">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w:t>
            </w:r>
            <w:r>
              <w:rPr>
                <w:rFonts w:ascii="Arial" w:hAnsi="Arial" w:cs="Arial"/>
              </w:rPr>
              <w:t>-</w:t>
            </w:r>
            <w:r>
              <w:rPr>
                <w:rFonts w:ascii="Arial" w:hAnsi="Arial" w:cs="Arial"/>
              </w:rPr>
              <w:t>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7777777" w:rsidR="00192778" w:rsidRPr="00C57FE0" w:rsidRDefault="00192778" w:rsidP="00192778">
            <w:pPr>
              <w:spacing w:after="0"/>
              <w:rPr>
                <w:rFonts w:ascii="Arial" w:hAnsi="Arial" w:cs="Arial"/>
              </w:rPr>
            </w:pPr>
          </w:p>
        </w:tc>
        <w:tc>
          <w:tcPr>
            <w:tcW w:w="7694" w:type="dxa"/>
          </w:tcPr>
          <w:p w14:paraId="32635ED7" w14:textId="77777777" w:rsidR="00192778" w:rsidRPr="00C57FE0" w:rsidRDefault="00192778"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246E6A">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246E6A">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77777777" w:rsidR="00192778" w:rsidRPr="00C57FE0" w:rsidRDefault="00192778" w:rsidP="00192778">
            <w:pPr>
              <w:spacing w:after="0"/>
              <w:rPr>
                <w:rFonts w:ascii="Arial" w:hAnsi="Arial" w:cs="Arial"/>
              </w:rPr>
            </w:pPr>
          </w:p>
        </w:tc>
        <w:tc>
          <w:tcPr>
            <w:tcW w:w="8360" w:type="dxa"/>
          </w:tcPr>
          <w:p w14:paraId="4CD1C6A2" w14:textId="77777777" w:rsidR="00192778" w:rsidRPr="00C57FE0" w:rsidRDefault="00192778"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246E6A">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246E6A">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77777777" w:rsidR="00192778" w:rsidRPr="00C57FE0" w:rsidRDefault="00192778" w:rsidP="00192778">
            <w:pPr>
              <w:spacing w:after="0"/>
              <w:rPr>
                <w:rFonts w:ascii="Arial" w:hAnsi="Arial" w:cs="Arial"/>
              </w:rPr>
            </w:pPr>
          </w:p>
        </w:tc>
        <w:tc>
          <w:tcPr>
            <w:tcW w:w="8218" w:type="dxa"/>
          </w:tcPr>
          <w:p w14:paraId="5D752E28" w14:textId="77777777" w:rsidR="00192778" w:rsidRPr="00C57FE0" w:rsidRDefault="00192778"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246E6A">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246E6A">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lastRenderedPageBreak/>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192778" w:rsidRPr="00AF56D3" w14:paraId="63B2E9C4" w14:textId="77777777" w:rsidTr="00081C40">
        <w:tc>
          <w:tcPr>
            <w:tcW w:w="1413" w:type="dxa"/>
          </w:tcPr>
          <w:p w14:paraId="22547062" w14:textId="77777777" w:rsidR="00192778" w:rsidRPr="00AF56D3" w:rsidRDefault="00192778" w:rsidP="00192778">
            <w:pPr>
              <w:spacing w:after="0"/>
              <w:rPr>
                <w:rFonts w:ascii="Arial" w:hAnsi="Arial" w:cs="Arial"/>
              </w:rPr>
            </w:pPr>
          </w:p>
        </w:tc>
        <w:tc>
          <w:tcPr>
            <w:tcW w:w="8218" w:type="dxa"/>
          </w:tcPr>
          <w:p w14:paraId="1C682DD4" w14:textId="77777777" w:rsidR="00192778" w:rsidRPr="00AF56D3" w:rsidRDefault="00192778" w:rsidP="00192778">
            <w:pPr>
              <w:spacing w:after="0"/>
              <w:rPr>
                <w:rFonts w:ascii="Arial" w:hAnsi="Arial" w:cs="Arial"/>
              </w:rPr>
            </w:pPr>
          </w:p>
        </w:tc>
      </w:tr>
      <w:tr w:rsidR="00192778" w:rsidRPr="00AF56D3" w14:paraId="3BC544C2" w14:textId="77777777" w:rsidTr="00081C40">
        <w:tc>
          <w:tcPr>
            <w:tcW w:w="1413" w:type="dxa"/>
          </w:tcPr>
          <w:p w14:paraId="61BEF68B" w14:textId="77777777" w:rsidR="00192778" w:rsidRPr="00AF56D3" w:rsidRDefault="00192778" w:rsidP="00192778">
            <w:pPr>
              <w:spacing w:after="0"/>
              <w:rPr>
                <w:rFonts w:ascii="Arial" w:hAnsi="Arial" w:cs="Arial"/>
              </w:rPr>
            </w:pPr>
          </w:p>
        </w:tc>
        <w:tc>
          <w:tcPr>
            <w:tcW w:w="8218"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FD9" w:rsidRPr="00AF56D3" w14:paraId="0F0FC27E" w14:textId="77777777" w:rsidTr="00A815A8">
        <w:tc>
          <w:tcPr>
            <w:tcW w:w="1937" w:type="dxa"/>
          </w:tcPr>
          <w:p w14:paraId="78F72B77" w14:textId="6E2369C8" w:rsidR="00BC4FD9" w:rsidRPr="00AF56D3" w:rsidRDefault="00BC4FD9" w:rsidP="00BC4FD9">
            <w:pPr>
              <w:spacing w:after="0"/>
              <w:rPr>
                <w:rFonts w:ascii="Arial" w:hAnsi="Arial" w:cs="Arial"/>
              </w:rPr>
            </w:pPr>
            <w:r>
              <w:rPr>
                <w:rFonts w:ascii="Arial" w:hAnsi="Arial" w:cs="Arial"/>
              </w:rPr>
              <w:t>Ericsson</w:t>
            </w:r>
          </w:p>
        </w:tc>
        <w:tc>
          <w:tcPr>
            <w:tcW w:w="7694" w:type="dxa"/>
          </w:tcPr>
          <w:p w14:paraId="3D4B5BDB" w14:textId="5F9E1B16" w:rsidR="00BC4FD9" w:rsidRPr="00AF56D3" w:rsidRDefault="00BC4FD9" w:rsidP="00BC4FD9">
            <w:pPr>
              <w:spacing w:after="0"/>
              <w:rPr>
                <w:rFonts w:ascii="Arial" w:hAnsi="Arial" w:cs="Arial"/>
              </w:rPr>
            </w:pPr>
            <w:r>
              <w:rPr>
                <w:rFonts w:ascii="Arial" w:hAnsi="Arial" w:cs="Arial"/>
              </w:rPr>
              <w:t>No, we do not expect power saving by reducing number of CORESETs. Also, it can impact scheduling flexibility.</w:t>
            </w:r>
          </w:p>
        </w:tc>
      </w:tr>
      <w:tr w:rsidR="00192778" w:rsidRPr="00AF56D3" w14:paraId="395F657E" w14:textId="77777777" w:rsidTr="00A815A8">
        <w:tc>
          <w:tcPr>
            <w:tcW w:w="1937" w:type="dxa"/>
          </w:tcPr>
          <w:p w14:paraId="6AA51EC2" w14:textId="77777777" w:rsidR="00192778" w:rsidRPr="00AF56D3" w:rsidRDefault="00192778" w:rsidP="00192778">
            <w:pPr>
              <w:spacing w:after="0"/>
              <w:rPr>
                <w:rFonts w:ascii="Arial" w:hAnsi="Arial" w:cs="Arial"/>
              </w:rPr>
            </w:pPr>
          </w:p>
        </w:tc>
        <w:tc>
          <w:tcPr>
            <w:tcW w:w="7694" w:type="dxa"/>
          </w:tcPr>
          <w:p w14:paraId="5B99E126" w14:textId="77777777" w:rsidR="00192778" w:rsidRPr="00AF56D3" w:rsidRDefault="00192778" w:rsidP="00192778">
            <w:pPr>
              <w:spacing w:after="0"/>
              <w:rPr>
                <w:rFonts w:ascii="Arial" w:hAnsi="Arial" w:cs="Arial"/>
              </w:rPr>
            </w:pPr>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1445B4"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1445B4"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1445B4"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1445B4"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1445B4"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1445B4"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1445B4"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1445B4"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1445B4"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1445B4"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1445B4"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1445B4"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1445B4"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1445B4"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1445B4"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1445B4"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1445B4"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1445B4"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1445B4"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1445B4"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1445B4"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1445B4"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1445B4"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1445B4"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1445B4"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1445B4"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1445B4"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7F86" w14:textId="77777777" w:rsidR="001445B4" w:rsidRDefault="001445B4">
      <w:pPr>
        <w:spacing w:after="0"/>
      </w:pPr>
      <w:r>
        <w:separator/>
      </w:r>
    </w:p>
  </w:endnote>
  <w:endnote w:type="continuationSeparator" w:id="0">
    <w:p w14:paraId="073BEF40" w14:textId="77777777" w:rsidR="001445B4" w:rsidRDefault="00144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A815A8" w:rsidRDefault="00A815A8"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A815A8" w:rsidRDefault="00A815A8"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710CE9A3" w:rsidR="00A815A8" w:rsidRDefault="00A815A8"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3630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3012">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CE706" w14:textId="77777777" w:rsidR="001445B4" w:rsidRDefault="001445B4">
      <w:pPr>
        <w:spacing w:after="0"/>
      </w:pPr>
      <w:r>
        <w:separator/>
      </w:r>
    </w:p>
  </w:footnote>
  <w:footnote w:type="continuationSeparator" w:id="0">
    <w:p w14:paraId="430781D1" w14:textId="77777777" w:rsidR="001445B4" w:rsidRDefault="001445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2"/>
  </w:num>
  <w:num w:numId="7">
    <w:abstractNumId w:val="5"/>
  </w:num>
  <w:num w:numId="8">
    <w:abstractNumId w:val="8"/>
  </w:num>
  <w:num w:numId="9">
    <w:abstractNumId w:val="1"/>
  </w:num>
  <w:num w:numId="10">
    <w:abstractNumId w:val="3"/>
  </w:num>
  <w:num w:numId="11">
    <w:abstractNumId w:val="0"/>
  </w:num>
  <w:num w:numId="12">
    <w:abstractNumId w:val="10"/>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列表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3017-B95D-491C-A4F2-67BA21C7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6297</Words>
  <Characters>33380</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Johan Bergman</cp:lastModifiedBy>
  <cp:revision>7</cp:revision>
  <cp:lastPrinted>2019-01-22T03:27:00Z</cp:lastPrinted>
  <dcterms:created xsi:type="dcterms:W3CDTF">2020-08-18T21:10:00Z</dcterms:created>
  <dcterms:modified xsi:type="dcterms:W3CDTF">2020-08-19T00:07:00Z</dcterms:modified>
</cp:coreProperties>
</file>