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26436" w14:textId="549DD766" w:rsidR="00B975F2" w:rsidRPr="00404C4B" w:rsidRDefault="00B975F2" w:rsidP="005A3B69">
      <w:pPr>
        <w:tabs>
          <w:tab w:val="left" w:pos="4590"/>
          <w:tab w:val="right" w:pos="10000"/>
        </w:tabs>
        <w:spacing w:after="0"/>
        <w:jc w:val="both"/>
        <w:rPr>
          <w:rFonts w:ascii="Arial" w:hAnsi="Arial" w:cs="Arial"/>
          <w:b/>
          <w:sz w:val="24"/>
          <w:lang w:val="en-US" w:eastAsia="zh-CN"/>
        </w:rPr>
      </w:pPr>
      <w:r w:rsidRPr="00404C4B">
        <w:rPr>
          <w:rFonts w:ascii="Arial" w:hAnsi="Arial" w:cs="Arial"/>
          <w:b/>
          <w:sz w:val="24"/>
          <w:lang w:val="en-US"/>
        </w:rPr>
        <w:t xml:space="preserve">3GPP TSG-RAN WG1 </w:t>
      </w:r>
      <w:r w:rsidR="000973B9">
        <w:rPr>
          <w:rFonts w:ascii="Arial" w:hAnsi="Arial" w:cs="Arial"/>
          <w:b/>
          <w:bCs/>
          <w:sz w:val="28"/>
        </w:rPr>
        <w:t>#102-e</w:t>
      </w:r>
      <w:r w:rsidRPr="00404C4B">
        <w:rPr>
          <w:rFonts w:ascii="Arial" w:hAnsi="Arial" w:cs="Arial"/>
          <w:b/>
          <w:sz w:val="24"/>
          <w:lang w:val="en-US"/>
        </w:rPr>
        <w:tab/>
      </w:r>
      <w:r w:rsidR="005A3B69" w:rsidRPr="00404C4B">
        <w:rPr>
          <w:rFonts w:ascii="Arial" w:hAnsi="Arial" w:cs="Arial"/>
          <w:b/>
          <w:sz w:val="24"/>
          <w:lang w:val="en-US"/>
        </w:rPr>
        <w:tab/>
      </w:r>
      <w:r w:rsidR="00EE5C07" w:rsidRPr="00895E2B">
        <w:rPr>
          <w:rFonts w:ascii="Arial" w:hAnsi="Arial" w:cs="Arial"/>
          <w:b/>
          <w:color w:val="000000" w:themeColor="text1"/>
          <w:sz w:val="24"/>
          <w:lang w:val="en-US"/>
        </w:rPr>
        <w:t>R1-</w:t>
      </w:r>
      <w:r w:rsidR="00FB3F35" w:rsidRPr="00895E2B">
        <w:rPr>
          <w:rFonts w:ascii="Arial" w:hAnsi="Arial" w:cs="Arial"/>
          <w:b/>
          <w:color w:val="000000" w:themeColor="text1"/>
          <w:sz w:val="24"/>
          <w:lang w:val="en-US"/>
        </w:rPr>
        <w:t>20</w:t>
      </w:r>
      <w:r w:rsidR="009F16C5" w:rsidRPr="00895E2B">
        <w:rPr>
          <w:rFonts w:ascii="Arial" w:hAnsi="Arial" w:cs="Arial"/>
          <w:b/>
          <w:color w:val="000000" w:themeColor="text1"/>
          <w:sz w:val="24"/>
          <w:lang w:val="en-US"/>
        </w:rPr>
        <w:t>0</w:t>
      </w:r>
      <w:r w:rsidR="00EA447A">
        <w:rPr>
          <w:rFonts w:ascii="Arial" w:hAnsi="Arial" w:cs="Arial"/>
          <w:b/>
          <w:color w:val="000000" w:themeColor="text1"/>
          <w:sz w:val="24"/>
          <w:lang w:val="en-US"/>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ab"/>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a9"/>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a9"/>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a9"/>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ab"/>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6A199E57" w14:textId="2992A51A" w:rsidR="0086597E" w:rsidRPr="001878C0" w:rsidRDefault="0086597E" w:rsidP="00B52AA6">
      <w:pPr>
        <w:spacing w:before="120"/>
        <w:rPr>
          <w:rFonts w:ascii="Arial" w:hAnsi="Arial" w:cs="Arial"/>
          <w:lang w:val="en-US"/>
        </w:rPr>
      </w:pPr>
    </w:p>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a9"/>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193CBC22" w14:textId="363FDB7F" w:rsidR="003F11EC" w:rsidRDefault="003F11EC" w:rsidP="008E30E3">
      <w:pPr>
        <w:pStyle w:val="a9"/>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ab"/>
        <w:tblW w:w="0" w:type="auto"/>
        <w:tblLook w:val="04A0" w:firstRow="1" w:lastRow="0" w:firstColumn="1" w:lastColumn="0" w:noHBand="0" w:noVBand="1"/>
      </w:tblPr>
      <w:tblGrid>
        <w:gridCol w:w="1937"/>
        <w:gridCol w:w="7694"/>
      </w:tblGrid>
      <w:tr w:rsidR="003F11EC" w14:paraId="59E5894A" w14:textId="77777777" w:rsidTr="00ED423B">
        <w:tc>
          <w:tcPr>
            <w:tcW w:w="1937"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7694"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ED423B">
        <w:tc>
          <w:tcPr>
            <w:tcW w:w="1937" w:type="dxa"/>
          </w:tcPr>
          <w:p w14:paraId="55D0CC59" w14:textId="62EEE2BA" w:rsidR="003F11EC" w:rsidRDefault="00643E15" w:rsidP="00ED423B">
            <w:pPr>
              <w:rPr>
                <w:lang w:eastAsia="zh-CN"/>
              </w:rPr>
            </w:pPr>
            <w:r>
              <w:rPr>
                <w:rFonts w:hint="eastAsia"/>
                <w:lang w:eastAsia="zh-CN"/>
              </w:rPr>
              <w:t>v</w:t>
            </w:r>
            <w:r>
              <w:rPr>
                <w:lang w:eastAsia="zh-CN"/>
              </w:rPr>
              <w:t>ivo</w:t>
            </w:r>
          </w:p>
        </w:tc>
        <w:tc>
          <w:tcPr>
            <w:tcW w:w="7694"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ED423B">
        <w:tc>
          <w:tcPr>
            <w:tcW w:w="1937" w:type="dxa"/>
          </w:tcPr>
          <w:p w14:paraId="68BAED72" w14:textId="203308F3" w:rsidR="007A2036" w:rsidRDefault="007A2036" w:rsidP="007A2036">
            <w:r>
              <w:t>OPPO</w:t>
            </w:r>
          </w:p>
        </w:tc>
        <w:tc>
          <w:tcPr>
            <w:tcW w:w="7694" w:type="dxa"/>
          </w:tcPr>
          <w:p w14:paraId="66342B2B" w14:textId="60EB2419" w:rsidR="007A2036" w:rsidRDefault="007A2036" w:rsidP="007A2036">
            <w:r>
              <w:t xml:space="preserve">We are fine with that. It can help for evaluation of schemes for </w:t>
            </w:r>
            <w:proofErr w:type="spellStart"/>
            <w:r>
              <w:t>RedCap</w:t>
            </w:r>
            <w:proofErr w:type="spellEnd"/>
            <w:r>
              <w:t xml:space="preserve"> UEs. All those traffic model seems also applicable for other agendas of </w:t>
            </w:r>
            <w:proofErr w:type="spellStart"/>
            <w:r>
              <w:t>RedCap</w:t>
            </w:r>
            <w:proofErr w:type="spellEnd"/>
            <w:r>
              <w:t>.</w:t>
            </w:r>
          </w:p>
        </w:tc>
      </w:tr>
      <w:tr w:rsidR="007A2036" w14:paraId="518C1C96" w14:textId="77777777" w:rsidTr="00ED423B">
        <w:tc>
          <w:tcPr>
            <w:tcW w:w="1937" w:type="dxa"/>
          </w:tcPr>
          <w:p w14:paraId="2872C5F6" w14:textId="77777777" w:rsidR="007A2036" w:rsidRDefault="007A2036" w:rsidP="007A2036"/>
        </w:tc>
        <w:tc>
          <w:tcPr>
            <w:tcW w:w="7694" w:type="dxa"/>
          </w:tcPr>
          <w:p w14:paraId="56212B6F" w14:textId="77777777" w:rsidR="007A2036" w:rsidRDefault="007A2036" w:rsidP="007A2036"/>
        </w:tc>
      </w:tr>
      <w:tr w:rsidR="007A2036" w14:paraId="7D6A8745" w14:textId="77777777" w:rsidTr="00ED423B">
        <w:tc>
          <w:tcPr>
            <w:tcW w:w="1937" w:type="dxa"/>
          </w:tcPr>
          <w:p w14:paraId="0731897A" w14:textId="77777777" w:rsidR="007A2036" w:rsidRDefault="007A2036" w:rsidP="007A2036"/>
        </w:tc>
        <w:tc>
          <w:tcPr>
            <w:tcW w:w="7694" w:type="dxa"/>
          </w:tcPr>
          <w:p w14:paraId="1273BEC7" w14:textId="77777777" w:rsidR="007A2036" w:rsidRDefault="007A2036" w:rsidP="007A2036"/>
        </w:tc>
      </w:tr>
      <w:tr w:rsidR="007A2036" w14:paraId="2FF5D219" w14:textId="77777777" w:rsidTr="00ED423B">
        <w:tc>
          <w:tcPr>
            <w:tcW w:w="1937" w:type="dxa"/>
          </w:tcPr>
          <w:p w14:paraId="7AD45DFF" w14:textId="77777777" w:rsidR="007A2036" w:rsidRDefault="007A2036" w:rsidP="007A2036"/>
        </w:tc>
        <w:tc>
          <w:tcPr>
            <w:tcW w:w="7694" w:type="dxa"/>
          </w:tcPr>
          <w:p w14:paraId="4026EA43" w14:textId="77777777" w:rsidR="007A2036" w:rsidRDefault="007A2036" w:rsidP="007A2036"/>
        </w:tc>
      </w:tr>
      <w:tr w:rsidR="007A2036" w14:paraId="4DD4B428" w14:textId="77777777" w:rsidTr="00ED423B">
        <w:tc>
          <w:tcPr>
            <w:tcW w:w="1937" w:type="dxa"/>
          </w:tcPr>
          <w:p w14:paraId="0489E70C" w14:textId="77777777" w:rsidR="007A2036" w:rsidRDefault="007A2036" w:rsidP="007A2036"/>
        </w:tc>
        <w:tc>
          <w:tcPr>
            <w:tcW w:w="7694" w:type="dxa"/>
          </w:tcPr>
          <w:p w14:paraId="3971624B" w14:textId="77777777" w:rsidR="007A2036" w:rsidRDefault="007A2036" w:rsidP="007A2036"/>
        </w:tc>
      </w:tr>
      <w:tr w:rsidR="007A2036" w14:paraId="0A08B97F" w14:textId="77777777" w:rsidTr="00ED423B">
        <w:tc>
          <w:tcPr>
            <w:tcW w:w="1937" w:type="dxa"/>
          </w:tcPr>
          <w:p w14:paraId="7410455C" w14:textId="77777777" w:rsidR="007A2036" w:rsidRDefault="007A2036" w:rsidP="007A2036"/>
        </w:tc>
        <w:tc>
          <w:tcPr>
            <w:tcW w:w="7694" w:type="dxa"/>
          </w:tcPr>
          <w:p w14:paraId="2F41CAAA" w14:textId="77777777" w:rsidR="007A2036" w:rsidRDefault="007A2036" w:rsidP="007A2036"/>
        </w:tc>
      </w:tr>
    </w:tbl>
    <w:p w14:paraId="5C03E6F6" w14:textId="6964224D" w:rsidR="003F11EC"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a9"/>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a9"/>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ab"/>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a9"/>
              <w:spacing w:after="0"/>
              <w:ind w:left="0"/>
              <w:jc w:val="both"/>
              <w:rPr>
                <w:rFonts w:ascii="Arial" w:hAnsi="Arial" w:cs="Arial"/>
                <w:lang w:eastAsia="x-none"/>
              </w:rPr>
            </w:pPr>
          </w:p>
        </w:tc>
        <w:tc>
          <w:tcPr>
            <w:tcW w:w="1800" w:type="dxa"/>
          </w:tcPr>
          <w:p w14:paraId="35DF3DB0" w14:textId="1795E083" w:rsidR="00BC5D7D" w:rsidRDefault="00BC5D7D" w:rsidP="001276C6">
            <w:pPr>
              <w:pStyle w:val="a9"/>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a9"/>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a9"/>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a9"/>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a9"/>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a9"/>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a9"/>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a9"/>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a9"/>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a9"/>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a9"/>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a9"/>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ab"/>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a9"/>
              <w:spacing w:after="0"/>
              <w:ind w:left="0"/>
              <w:jc w:val="both"/>
              <w:rPr>
                <w:rFonts w:ascii="Arial" w:hAnsi="Arial" w:cs="Arial"/>
                <w:lang w:eastAsia="x-none"/>
              </w:rPr>
            </w:pPr>
          </w:p>
        </w:tc>
        <w:tc>
          <w:tcPr>
            <w:tcW w:w="1980" w:type="dxa"/>
          </w:tcPr>
          <w:p w14:paraId="5FD8132E"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a9"/>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a9"/>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a9"/>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a9"/>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a9"/>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ab"/>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 xml:space="preserve">two proposed heartbeat model, the mean arrival rate is very diverging, especially we are not sure why a dense arrival rate as 100ms is considered as </w:t>
            </w:r>
            <w:proofErr w:type="gramStart"/>
            <w:r w:rsidR="00D92F91">
              <w:rPr>
                <w:lang w:eastAsia="zh-CN"/>
              </w:rPr>
              <w:t>an</w:t>
            </w:r>
            <w:proofErr w:type="gramEnd"/>
            <w:r w:rsidR="00D92F91">
              <w:rPr>
                <w:lang w:eastAsia="zh-CN"/>
              </w:rPr>
              <w:t xml:space="preserve">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w:t>
            </w:r>
            <w:r>
              <w:rPr>
                <w:rFonts w:ascii="Arial" w:hAnsi="Arial" w:cs="Arial"/>
              </w:rPr>
              <w:t>o</w:t>
            </w:r>
            <w:r>
              <w:rPr>
                <w:rFonts w:ascii="Arial" w:hAnsi="Arial" w:cs="Arial"/>
              </w:rPr>
              <w:t xml:space="preserve"> long for </w:t>
            </w:r>
            <w:proofErr w:type="spellStart"/>
            <w:r>
              <w:rPr>
                <w:rFonts w:ascii="Arial" w:hAnsi="Arial" w:cs="Arial"/>
              </w:rPr>
              <w:t>RedCap</w:t>
            </w:r>
            <w:proofErr w:type="spellEnd"/>
            <w:r>
              <w:rPr>
                <w:rFonts w:ascii="Arial" w:hAnsi="Arial" w:cs="Arial"/>
              </w:rPr>
              <w:t xml:space="preserve">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7A2036" w14:paraId="3148E4AB" w14:textId="77777777" w:rsidTr="00ED423B">
        <w:tc>
          <w:tcPr>
            <w:tcW w:w="1937" w:type="dxa"/>
          </w:tcPr>
          <w:p w14:paraId="004417BD" w14:textId="77777777" w:rsidR="007A2036" w:rsidRPr="00C57FE0" w:rsidRDefault="007A2036" w:rsidP="007A2036">
            <w:pPr>
              <w:spacing w:after="0"/>
              <w:rPr>
                <w:rFonts w:ascii="Arial" w:hAnsi="Arial" w:cs="Arial"/>
              </w:rPr>
            </w:pPr>
          </w:p>
        </w:tc>
        <w:tc>
          <w:tcPr>
            <w:tcW w:w="7694" w:type="dxa"/>
          </w:tcPr>
          <w:p w14:paraId="4F4F53A6" w14:textId="77777777" w:rsidR="007A2036" w:rsidRPr="00C57FE0" w:rsidRDefault="007A2036" w:rsidP="007A2036">
            <w:pPr>
              <w:spacing w:after="0"/>
              <w:rPr>
                <w:rFonts w:ascii="Arial" w:hAnsi="Arial" w:cs="Arial"/>
              </w:rPr>
            </w:pPr>
          </w:p>
        </w:tc>
      </w:tr>
      <w:tr w:rsidR="007A2036" w14:paraId="59CFADDC" w14:textId="77777777" w:rsidTr="00ED423B">
        <w:tc>
          <w:tcPr>
            <w:tcW w:w="1937" w:type="dxa"/>
          </w:tcPr>
          <w:p w14:paraId="5479426C" w14:textId="77777777" w:rsidR="007A2036" w:rsidRPr="00C57FE0" w:rsidRDefault="007A2036" w:rsidP="007A2036">
            <w:pPr>
              <w:spacing w:after="0"/>
              <w:rPr>
                <w:rFonts w:ascii="Arial" w:hAnsi="Arial" w:cs="Arial"/>
              </w:rPr>
            </w:pPr>
          </w:p>
        </w:tc>
        <w:tc>
          <w:tcPr>
            <w:tcW w:w="7694" w:type="dxa"/>
          </w:tcPr>
          <w:p w14:paraId="4AF5FBF4" w14:textId="77777777" w:rsidR="007A2036" w:rsidRPr="00C57FE0" w:rsidRDefault="007A2036" w:rsidP="007A2036">
            <w:pPr>
              <w:spacing w:after="0"/>
              <w:rPr>
                <w:rFonts w:ascii="Arial" w:hAnsi="Arial" w:cs="Arial"/>
              </w:rPr>
            </w:pPr>
          </w:p>
        </w:tc>
      </w:tr>
      <w:tr w:rsidR="007A2036" w14:paraId="0C998A29" w14:textId="77777777" w:rsidTr="00ED423B">
        <w:tc>
          <w:tcPr>
            <w:tcW w:w="1937" w:type="dxa"/>
          </w:tcPr>
          <w:p w14:paraId="0F4DB22F" w14:textId="77777777" w:rsidR="007A2036" w:rsidRPr="00C57FE0" w:rsidRDefault="007A2036" w:rsidP="007A2036">
            <w:pPr>
              <w:spacing w:after="0"/>
              <w:rPr>
                <w:rFonts w:ascii="Arial" w:hAnsi="Arial" w:cs="Arial"/>
              </w:rPr>
            </w:pPr>
          </w:p>
        </w:tc>
        <w:tc>
          <w:tcPr>
            <w:tcW w:w="7694" w:type="dxa"/>
          </w:tcPr>
          <w:p w14:paraId="32B95FB6" w14:textId="77777777" w:rsidR="007A2036" w:rsidRPr="00C57FE0" w:rsidRDefault="007A2036" w:rsidP="007A2036">
            <w:pPr>
              <w:spacing w:after="0"/>
              <w:rPr>
                <w:rFonts w:ascii="Arial" w:hAnsi="Arial" w:cs="Arial"/>
              </w:rPr>
            </w:pPr>
          </w:p>
        </w:tc>
      </w:tr>
      <w:tr w:rsidR="007A2036" w14:paraId="24C01F6C" w14:textId="77777777" w:rsidTr="00ED423B">
        <w:tc>
          <w:tcPr>
            <w:tcW w:w="1937" w:type="dxa"/>
          </w:tcPr>
          <w:p w14:paraId="7955ED7B" w14:textId="77777777" w:rsidR="007A2036" w:rsidRPr="00C57FE0" w:rsidRDefault="007A2036" w:rsidP="007A2036">
            <w:pPr>
              <w:spacing w:after="0"/>
              <w:rPr>
                <w:rFonts w:ascii="Arial" w:hAnsi="Arial" w:cs="Arial"/>
              </w:rPr>
            </w:pPr>
          </w:p>
        </w:tc>
        <w:tc>
          <w:tcPr>
            <w:tcW w:w="7694" w:type="dxa"/>
          </w:tcPr>
          <w:p w14:paraId="7084766D" w14:textId="77777777" w:rsidR="007A2036" w:rsidRPr="00C57FE0" w:rsidRDefault="007A2036" w:rsidP="007A2036">
            <w:pPr>
              <w:spacing w:after="0"/>
              <w:rPr>
                <w:rFonts w:ascii="Arial" w:hAnsi="Arial" w:cs="Arial"/>
              </w:rPr>
            </w:pPr>
          </w:p>
        </w:tc>
      </w:tr>
      <w:tr w:rsidR="007A2036" w14:paraId="718E997D" w14:textId="77777777" w:rsidTr="00ED423B">
        <w:tc>
          <w:tcPr>
            <w:tcW w:w="1937" w:type="dxa"/>
          </w:tcPr>
          <w:p w14:paraId="79823465" w14:textId="77777777" w:rsidR="007A2036" w:rsidRPr="00C57FE0" w:rsidRDefault="007A2036" w:rsidP="007A2036">
            <w:pPr>
              <w:spacing w:after="0"/>
              <w:rPr>
                <w:rFonts w:ascii="Arial" w:hAnsi="Arial" w:cs="Arial"/>
              </w:rPr>
            </w:pPr>
          </w:p>
        </w:tc>
        <w:tc>
          <w:tcPr>
            <w:tcW w:w="7694" w:type="dxa"/>
          </w:tcPr>
          <w:p w14:paraId="1320EF72" w14:textId="77777777" w:rsidR="007A2036" w:rsidRPr="00C57FE0" w:rsidRDefault="007A2036" w:rsidP="007A2036">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a9"/>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ab"/>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a9"/>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a9"/>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w:t>
            </w:r>
            <w:r w:rsidR="001472DE">
              <w:rPr>
                <w:rFonts w:ascii="Arial" w:hAnsi="Arial" w:cs="Arial"/>
                <w:lang w:eastAsia="zh-CN"/>
              </w:rPr>
              <w:lastRenderedPageBreak/>
              <w:t xml:space="preserve">of Rx, which seems to be unrealistic, suggest to also consider Rx scaling for micro sleep power. </w:t>
            </w:r>
          </w:p>
          <w:p w14:paraId="0D94731A" w14:textId="0EF186B5" w:rsidR="00D92F91" w:rsidRPr="00D92F91" w:rsidRDefault="003B1126" w:rsidP="00D92F91">
            <w:pPr>
              <w:pStyle w:val="a9"/>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lastRenderedPageBreak/>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7A2036" w14:paraId="08394C4E" w14:textId="77777777" w:rsidTr="00ED423B">
        <w:tc>
          <w:tcPr>
            <w:tcW w:w="1937" w:type="dxa"/>
          </w:tcPr>
          <w:p w14:paraId="2DB710FF" w14:textId="77777777" w:rsidR="007A2036" w:rsidRPr="00C57FE0" w:rsidRDefault="007A2036" w:rsidP="007A2036">
            <w:pPr>
              <w:spacing w:after="0"/>
              <w:rPr>
                <w:rFonts w:ascii="Arial" w:hAnsi="Arial" w:cs="Arial"/>
              </w:rPr>
            </w:pPr>
          </w:p>
        </w:tc>
        <w:tc>
          <w:tcPr>
            <w:tcW w:w="7694" w:type="dxa"/>
          </w:tcPr>
          <w:p w14:paraId="6313C354" w14:textId="77777777" w:rsidR="007A2036" w:rsidRPr="00C57FE0" w:rsidRDefault="007A2036" w:rsidP="007A2036">
            <w:pPr>
              <w:spacing w:after="0"/>
              <w:rPr>
                <w:rFonts w:ascii="Arial" w:hAnsi="Arial" w:cs="Arial"/>
              </w:rPr>
            </w:pPr>
          </w:p>
        </w:tc>
      </w:tr>
      <w:tr w:rsidR="007A2036" w14:paraId="2CB865C3" w14:textId="77777777" w:rsidTr="00ED423B">
        <w:tc>
          <w:tcPr>
            <w:tcW w:w="1937" w:type="dxa"/>
          </w:tcPr>
          <w:p w14:paraId="1930F733" w14:textId="77777777" w:rsidR="007A2036" w:rsidRPr="00C57FE0" w:rsidRDefault="007A2036" w:rsidP="007A2036">
            <w:pPr>
              <w:spacing w:after="0"/>
              <w:rPr>
                <w:rFonts w:ascii="Arial" w:hAnsi="Arial" w:cs="Arial"/>
              </w:rPr>
            </w:pPr>
          </w:p>
        </w:tc>
        <w:tc>
          <w:tcPr>
            <w:tcW w:w="7694" w:type="dxa"/>
          </w:tcPr>
          <w:p w14:paraId="06880F1C" w14:textId="77777777" w:rsidR="007A2036" w:rsidRPr="00C57FE0" w:rsidRDefault="007A2036" w:rsidP="007A2036">
            <w:pPr>
              <w:spacing w:after="0"/>
              <w:rPr>
                <w:rFonts w:ascii="Arial" w:hAnsi="Arial" w:cs="Arial"/>
              </w:rPr>
            </w:pPr>
          </w:p>
        </w:tc>
      </w:tr>
      <w:tr w:rsidR="007A2036" w14:paraId="55057A53" w14:textId="77777777" w:rsidTr="00ED423B">
        <w:tc>
          <w:tcPr>
            <w:tcW w:w="1937" w:type="dxa"/>
          </w:tcPr>
          <w:p w14:paraId="3924B358" w14:textId="77777777" w:rsidR="007A2036" w:rsidRPr="00C57FE0" w:rsidRDefault="007A2036" w:rsidP="007A2036">
            <w:pPr>
              <w:spacing w:after="0"/>
              <w:rPr>
                <w:rFonts w:ascii="Arial" w:hAnsi="Arial" w:cs="Arial"/>
              </w:rPr>
            </w:pPr>
          </w:p>
        </w:tc>
        <w:tc>
          <w:tcPr>
            <w:tcW w:w="7694" w:type="dxa"/>
          </w:tcPr>
          <w:p w14:paraId="50011813" w14:textId="77777777" w:rsidR="007A2036" w:rsidRPr="00C57FE0" w:rsidRDefault="007A2036" w:rsidP="007A2036">
            <w:pPr>
              <w:spacing w:after="0"/>
              <w:rPr>
                <w:rFonts w:ascii="Arial" w:hAnsi="Arial" w:cs="Arial"/>
              </w:rPr>
            </w:pPr>
          </w:p>
        </w:tc>
      </w:tr>
      <w:tr w:rsidR="007A2036" w14:paraId="4B47EB7C" w14:textId="77777777" w:rsidTr="00ED423B">
        <w:tc>
          <w:tcPr>
            <w:tcW w:w="1937" w:type="dxa"/>
          </w:tcPr>
          <w:p w14:paraId="4E32B1CC" w14:textId="77777777" w:rsidR="007A2036" w:rsidRPr="00C57FE0" w:rsidRDefault="007A2036" w:rsidP="007A2036">
            <w:pPr>
              <w:spacing w:after="0"/>
              <w:rPr>
                <w:rFonts w:ascii="Arial" w:hAnsi="Arial" w:cs="Arial"/>
              </w:rPr>
            </w:pPr>
          </w:p>
        </w:tc>
        <w:tc>
          <w:tcPr>
            <w:tcW w:w="7694" w:type="dxa"/>
          </w:tcPr>
          <w:p w14:paraId="09DBAB51" w14:textId="77777777" w:rsidR="007A2036" w:rsidRPr="00C57FE0" w:rsidRDefault="007A2036" w:rsidP="007A2036">
            <w:pPr>
              <w:spacing w:after="0"/>
              <w:rPr>
                <w:rFonts w:ascii="Arial" w:hAnsi="Arial" w:cs="Arial"/>
              </w:rPr>
            </w:pPr>
          </w:p>
        </w:tc>
      </w:tr>
      <w:tr w:rsidR="007A2036" w14:paraId="3DA6F4EE" w14:textId="77777777" w:rsidTr="00ED423B">
        <w:tc>
          <w:tcPr>
            <w:tcW w:w="1937" w:type="dxa"/>
          </w:tcPr>
          <w:p w14:paraId="2121E291" w14:textId="77777777" w:rsidR="007A2036" w:rsidRPr="00C57FE0" w:rsidRDefault="007A2036" w:rsidP="007A2036">
            <w:pPr>
              <w:spacing w:after="0"/>
              <w:rPr>
                <w:rFonts w:ascii="Arial" w:hAnsi="Arial" w:cs="Arial"/>
              </w:rPr>
            </w:pPr>
          </w:p>
        </w:tc>
        <w:tc>
          <w:tcPr>
            <w:tcW w:w="7694" w:type="dxa"/>
          </w:tcPr>
          <w:p w14:paraId="2BFDAB72" w14:textId="77777777" w:rsidR="007A2036" w:rsidRPr="00C57FE0" w:rsidRDefault="007A2036" w:rsidP="007A2036">
            <w:pPr>
              <w:spacing w:after="0"/>
              <w:rPr>
                <w:rFonts w:ascii="Arial" w:hAnsi="Arial" w:cs="Arial"/>
              </w:rPr>
            </w:pP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is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ab"/>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5D1386"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7A2036" w14:paraId="3B896DA1" w14:textId="77777777" w:rsidTr="00ED423B">
        <w:tc>
          <w:tcPr>
            <w:tcW w:w="1937" w:type="dxa"/>
          </w:tcPr>
          <w:p w14:paraId="621FDEA4" w14:textId="77777777" w:rsidR="007A2036" w:rsidRPr="00C57FE0" w:rsidRDefault="007A2036" w:rsidP="007A2036">
            <w:pPr>
              <w:spacing w:after="0"/>
              <w:rPr>
                <w:rFonts w:ascii="Arial" w:hAnsi="Arial" w:cs="Arial"/>
              </w:rPr>
            </w:pPr>
          </w:p>
        </w:tc>
        <w:tc>
          <w:tcPr>
            <w:tcW w:w="7694" w:type="dxa"/>
          </w:tcPr>
          <w:p w14:paraId="7BAD1EF4" w14:textId="77777777" w:rsidR="007A2036" w:rsidRPr="00C57FE0" w:rsidRDefault="007A2036" w:rsidP="007A2036">
            <w:pPr>
              <w:spacing w:after="0"/>
              <w:rPr>
                <w:rFonts w:ascii="Arial" w:hAnsi="Arial" w:cs="Arial"/>
              </w:rPr>
            </w:pPr>
          </w:p>
        </w:tc>
      </w:tr>
      <w:tr w:rsidR="007A2036" w14:paraId="6312C4E0" w14:textId="77777777" w:rsidTr="00ED423B">
        <w:tc>
          <w:tcPr>
            <w:tcW w:w="1937" w:type="dxa"/>
          </w:tcPr>
          <w:p w14:paraId="223F7E0D" w14:textId="77777777" w:rsidR="007A2036" w:rsidRPr="00C57FE0" w:rsidRDefault="007A2036" w:rsidP="007A2036">
            <w:pPr>
              <w:spacing w:after="0"/>
              <w:rPr>
                <w:rFonts w:ascii="Arial" w:hAnsi="Arial" w:cs="Arial"/>
              </w:rPr>
            </w:pPr>
          </w:p>
        </w:tc>
        <w:tc>
          <w:tcPr>
            <w:tcW w:w="7694" w:type="dxa"/>
          </w:tcPr>
          <w:p w14:paraId="78D373EA" w14:textId="77777777" w:rsidR="007A2036" w:rsidRPr="00C57FE0" w:rsidRDefault="007A2036" w:rsidP="007A2036">
            <w:pPr>
              <w:spacing w:after="0"/>
              <w:rPr>
                <w:rFonts w:ascii="Arial" w:hAnsi="Arial" w:cs="Arial"/>
              </w:rPr>
            </w:pPr>
          </w:p>
        </w:tc>
      </w:tr>
      <w:tr w:rsidR="007A2036" w14:paraId="56553A3B" w14:textId="77777777" w:rsidTr="00ED423B">
        <w:tc>
          <w:tcPr>
            <w:tcW w:w="1937" w:type="dxa"/>
          </w:tcPr>
          <w:p w14:paraId="6217C2BA" w14:textId="77777777" w:rsidR="007A2036" w:rsidRPr="00C57FE0" w:rsidRDefault="007A2036" w:rsidP="007A2036">
            <w:pPr>
              <w:spacing w:after="0"/>
              <w:rPr>
                <w:rFonts w:ascii="Arial" w:hAnsi="Arial" w:cs="Arial"/>
              </w:rPr>
            </w:pPr>
          </w:p>
        </w:tc>
        <w:tc>
          <w:tcPr>
            <w:tcW w:w="7694" w:type="dxa"/>
          </w:tcPr>
          <w:p w14:paraId="4496555A" w14:textId="77777777" w:rsidR="007A2036" w:rsidRPr="00C57FE0" w:rsidRDefault="007A2036" w:rsidP="007A2036">
            <w:pPr>
              <w:spacing w:after="0"/>
              <w:rPr>
                <w:rFonts w:ascii="Arial" w:hAnsi="Arial" w:cs="Arial"/>
              </w:rPr>
            </w:pPr>
          </w:p>
        </w:tc>
      </w:tr>
      <w:tr w:rsidR="007A2036" w14:paraId="41E0A093" w14:textId="77777777" w:rsidTr="00ED423B">
        <w:tc>
          <w:tcPr>
            <w:tcW w:w="1937" w:type="dxa"/>
          </w:tcPr>
          <w:p w14:paraId="1EA7CFCA" w14:textId="77777777" w:rsidR="007A2036" w:rsidRPr="00C57FE0" w:rsidRDefault="007A2036" w:rsidP="007A2036">
            <w:pPr>
              <w:spacing w:after="0"/>
              <w:rPr>
                <w:rFonts w:ascii="Arial" w:hAnsi="Arial" w:cs="Arial"/>
              </w:rPr>
            </w:pPr>
          </w:p>
        </w:tc>
        <w:tc>
          <w:tcPr>
            <w:tcW w:w="7694" w:type="dxa"/>
          </w:tcPr>
          <w:p w14:paraId="26DB3082" w14:textId="77777777" w:rsidR="007A2036" w:rsidRPr="00C57FE0" w:rsidRDefault="007A2036" w:rsidP="007A2036">
            <w:pPr>
              <w:spacing w:after="0"/>
              <w:rPr>
                <w:rFonts w:ascii="Arial" w:hAnsi="Arial" w:cs="Arial"/>
              </w:rPr>
            </w:pPr>
          </w:p>
        </w:tc>
      </w:tr>
      <w:tr w:rsidR="007A2036" w14:paraId="2C5CCA30" w14:textId="77777777" w:rsidTr="00ED423B">
        <w:tc>
          <w:tcPr>
            <w:tcW w:w="1937" w:type="dxa"/>
          </w:tcPr>
          <w:p w14:paraId="617D0DD4" w14:textId="77777777" w:rsidR="007A2036" w:rsidRPr="00C57FE0" w:rsidRDefault="007A2036" w:rsidP="007A2036">
            <w:pPr>
              <w:spacing w:after="0"/>
              <w:rPr>
                <w:rFonts w:ascii="Arial" w:hAnsi="Arial" w:cs="Arial"/>
              </w:rPr>
            </w:pPr>
          </w:p>
        </w:tc>
        <w:tc>
          <w:tcPr>
            <w:tcW w:w="7694" w:type="dxa"/>
          </w:tcPr>
          <w:p w14:paraId="15886379" w14:textId="77777777" w:rsidR="007A2036" w:rsidRPr="00C57FE0" w:rsidRDefault="007A2036" w:rsidP="007A2036">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1"/>
        <w:rPr>
          <w:rFonts w:cs="Arial"/>
          <w:lang w:val="en-US"/>
        </w:rPr>
      </w:pPr>
      <w:r>
        <w:rPr>
          <w:rFonts w:cs="Arial"/>
          <w:lang w:val="en-US"/>
        </w:rPr>
        <w:lastRenderedPageBreak/>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ab"/>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w:t>
            </w:r>
            <w:proofErr w:type="spellStart"/>
            <w:r>
              <w:rPr>
                <w:rFonts w:ascii="Arial" w:hAnsi="Arial" w:cs="Arial"/>
                <w:lang w:eastAsia="zh-CN"/>
              </w:rPr>
              <w:t>RedCap</w:t>
            </w:r>
            <w:proofErr w:type="spellEnd"/>
            <w:r>
              <w:rPr>
                <w:rFonts w:ascii="Arial" w:hAnsi="Arial" w:cs="Arial"/>
                <w:lang w:eastAsia="zh-CN"/>
              </w:rPr>
              <w:t xml:space="preserve"> UEs thus may be supported. However, given all these Rel-16 UE power saving features are optional for UE, a Redcap UE can decide to support none, some or all of them, which is a product choice. Unless we would like to make some of the features “mandatory” for </w:t>
            </w:r>
            <w:proofErr w:type="spellStart"/>
            <w:r>
              <w:rPr>
                <w:rFonts w:ascii="Arial" w:hAnsi="Arial" w:cs="Arial"/>
                <w:lang w:eastAsia="zh-CN"/>
              </w:rPr>
              <w:t>RedCap</w:t>
            </w:r>
            <w:proofErr w:type="spellEnd"/>
            <w:r>
              <w:rPr>
                <w:rFonts w:ascii="Arial" w:hAnsi="Arial" w:cs="Arial"/>
                <w:lang w:eastAsia="zh-CN"/>
              </w:rPr>
              <w:t xml:space="preserve">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7A2036" w14:paraId="70585029" w14:textId="77777777" w:rsidTr="00A815A8">
        <w:tc>
          <w:tcPr>
            <w:tcW w:w="1937" w:type="dxa"/>
          </w:tcPr>
          <w:p w14:paraId="508C1217" w14:textId="77777777" w:rsidR="007A2036" w:rsidRPr="00C57FE0" w:rsidRDefault="007A2036" w:rsidP="007A2036">
            <w:pPr>
              <w:spacing w:after="0"/>
              <w:rPr>
                <w:rFonts w:ascii="Arial" w:hAnsi="Arial" w:cs="Arial"/>
              </w:rPr>
            </w:pPr>
          </w:p>
        </w:tc>
        <w:tc>
          <w:tcPr>
            <w:tcW w:w="7694" w:type="dxa"/>
          </w:tcPr>
          <w:p w14:paraId="289ED4D9" w14:textId="77777777" w:rsidR="007A2036" w:rsidRPr="00C57FE0" w:rsidRDefault="007A2036" w:rsidP="007A2036">
            <w:pPr>
              <w:spacing w:after="0"/>
              <w:rPr>
                <w:rFonts w:ascii="Arial" w:hAnsi="Arial" w:cs="Arial"/>
              </w:rPr>
            </w:pPr>
          </w:p>
        </w:tc>
      </w:tr>
      <w:tr w:rsidR="007A2036" w14:paraId="4A2306BF" w14:textId="77777777" w:rsidTr="00A815A8">
        <w:tc>
          <w:tcPr>
            <w:tcW w:w="1937" w:type="dxa"/>
          </w:tcPr>
          <w:p w14:paraId="0708321A" w14:textId="77777777" w:rsidR="007A2036" w:rsidRPr="00C57FE0" w:rsidRDefault="007A2036" w:rsidP="007A2036">
            <w:pPr>
              <w:spacing w:after="0"/>
              <w:rPr>
                <w:rFonts w:ascii="Arial" w:hAnsi="Arial" w:cs="Arial"/>
              </w:rPr>
            </w:pPr>
          </w:p>
        </w:tc>
        <w:tc>
          <w:tcPr>
            <w:tcW w:w="7694" w:type="dxa"/>
          </w:tcPr>
          <w:p w14:paraId="6076D700" w14:textId="77777777" w:rsidR="007A2036" w:rsidRPr="00C57FE0" w:rsidRDefault="007A2036" w:rsidP="007A2036">
            <w:pPr>
              <w:spacing w:after="0"/>
              <w:rPr>
                <w:rFonts w:ascii="Arial" w:hAnsi="Arial" w:cs="Arial"/>
              </w:rPr>
            </w:pPr>
          </w:p>
        </w:tc>
      </w:tr>
      <w:tr w:rsidR="007A2036" w14:paraId="0D97DC44" w14:textId="77777777" w:rsidTr="00A815A8">
        <w:tc>
          <w:tcPr>
            <w:tcW w:w="1937" w:type="dxa"/>
          </w:tcPr>
          <w:p w14:paraId="3CC6AEDE" w14:textId="77777777" w:rsidR="007A2036" w:rsidRPr="00C57FE0" w:rsidRDefault="007A2036" w:rsidP="007A2036">
            <w:pPr>
              <w:spacing w:after="0"/>
              <w:rPr>
                <w:rFonts w:ascii="Arial" w:hAnsi="Arial" w:cs="Arial"/>
              </w:rPr>
            </w:pPr>
          </w:p>
        </w:tc>
        <w:tc>
          <w:tcPr>
            <w:tcW w:w="7694" w:type="dxa"/>
          </w:tcPr>
          <w:p w14:paraId="2D2F608D" w14:textId="77777777" w:rsidR="007A2036" w:rsidRPr="00C57FE0" w:rsidRDefault="007A2036" w:rsidP="007A2036">
            <w:pPr>
              <w:spacing w:after="0"/>
              <w:rPr>
                <w:rFonts w:ascii="Arial" w:hAnsi="Arial" w:cs="Arial"/>
              </w:rPr>
            </w:pPr>
          </w:p>
        </w:tc>
      </w:tr>
      <w:tr w:rsidR="007A2036" w14:paraId="403E0628" w14:textId="77777777" w:rsidTr="00A815A8">
        <w:tc>
          <w:tcPr>
            <w:tcW w:w="1937" w:type="dxa"/>
          </w:tcPr>
          <w:p w14:paraId="15E9C46B" w14:textId="77777777" w:rsidR="007A2036" w:rsidRPr="00C57FE0" w:rsidRDefault="007A2036" w:rsidP="007A2036">
            <w:pPr>
              <w:spacing w:after="0"/>
              <w:rPr>
                <w:rFonts w:ascii="Arial" w:hAnsi="Arial" w:cs="Arial"/>
              </w:rPr>
            </w:pPr>
          </w:p>
        </w:tc>
        <w:tc>
          <w:tcPr>
            <w:tcW w:w="7694" w:type="dxa"/>
          </w:tcPr>
          <w:p w14:paraId="4420FAB0" w14:textId="77777777" w:rsidR="007A2036" w:rsidRPr="00C57FE0" w:rsidRDefault="007A2036" w:rsidP="007A2036">
            <w:pPr>
              <w:spacing w:after="0"/>
              <w:rPr>
                <w:rFonts w:ascii="Arial" w:hAnsi="Arial" w:cs="Arial"/>
              </w:rPr>
            </w:pPr>
          </w:p>
        </w:tc>
      </w:tr>
      <w:tr w:rsidR="007A2036" w14:paraId="22406F48" w14:textId="77777777" w:rsidTr="00A815A8">
        <w:tc>
          <w:tcPr>
            <w:tcW w:w="1937" w:type="dxa"/>
          </w:tcPr>
          <w:p w14:paraId="267F0CAB" w14:textId="77777777" w:rsidR="007A2036" w:rsidRPr="00C57FE0" w:rsidRDefault="007A2036" w:rsidP="007A2036">
            <w:pPr>
              <w:spacing w:after="0"/>
              <w:rPr>
                <w:rFonts w:ascii="Arial" w:hAnsi="Arial" w:cs="Arial"/>
              </w:rPr>
            </w:pPr>
          </w:p>
        </w:tc>
        <w:tc>
          <w:tcPr>
            <w:tcW w:w="7694" w:type="dxa"/>
          </w:tcPr>
          <w:p w14:paraId="7315B151" w14:textId="77777777" w:rsidR="007A2036" w:rsidRPr="00C57FE0" w:rsidRDefault="007A2036" w:rsidP="007A2036">
            <w:pPr>
              <w:spacing w:after="0"/>
              <w:rPr>
                <w:rFonts w:ascii="Arial" w:hAnsi="Arial" w:cs="Arial"/>
              </w:rPr>
            </w:pP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w:t>
      </w:r>
      <w:r w:rsidR="00675B92" w:rsidRPr="00675B92">
        <w:rPr>
          <w:rFonts w:ascii="Arial" w:hAnsi="Arial" w:cs="Arial"/>
          <w:lang w:eastAsia="ja-JP"/>
        </w:rPr>
        <w:lastRenderedPageBreak/>
        <w:t>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a9"/>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a9"/>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a9"/>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a9"/>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a9"/>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a9"/>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w:t>
            </w:r>
            <w:proofErr w:type="spellStart"/>
            <w:r>
              <w:rPr>
                <w:rFonts w:ascii="Arial" w:hAnsi="Arial" w:cs="Arial"/>
                <w:lang w:eastAsia="zh-CN"/>
              </w:rPr>
              <w:t>RedCap</w:t>
            </w:r>
            <w:proofErr w:type="spellEnd"/>
            <w:r>
              <w:rPr>
                <w:rFonts w:ascii="Arial" w:hAnsi="Arial" w:cs="Arial"/>
                <w:lang w:eastAsia="zh-CN"/>
              </w:rPr>
              <w:t xml:space="preserve">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 xml:space="preserve">Regarding alt 3, compact DCI format is already in spec so </w:t>
            </w:r>
            <w:proofErr w:type="spellStart"/>
            <w:r>
              <w:rPr>
                <w:rFonts w:ascii="Arial" w:hAnsi="Arial" w:cs="Arial"/>
                <w:lang w:eastAsia="zh-CN"/>
              </w:rPr>
              <w:t>RedCap</w:t>
            </w:r>
            <w:proofErr w:type="spellEnd"/>
            <w:r>
              <w:rPr>
                <w:rFonts w:ascii="Arial" w:hAnsi="Arial" w:cs="Arial"/>
                <w:lang w:eastAsia="zh-CN"/>
              </w:rPr>
              <w:t xml:space="preserve">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7A2036" w14:paraId="4058B6E1" w14:textId="77777777" w:rsidTr="00A815A8">
        <w:tc>
          <w:tcPr>
            <w:tcW w:w="1937" w:type="dxa"/>
          </w:tcPr>
          <w:p w14:paraId="48114AD8" w14:textId="77777777" w:rsidR="007A2036" w:rsidRPr="00C57FE0" w:rsidRDefault="007A2036" w:rsidP="007A2036">
            <w:pPr>
              <w:spacing w:after="0"/>
              <w:rPr>
                <w:rFonts w:ascii="Arial" w:hAnsi="Arial" w:cs="Arial"/>
              </w:rPr>
            </w:pPr>
          </w:p>
        </w:tc>
        <w:tc>
          <w:tcPr>
            <w:tcW w:w="7694" w:type="dxa"/>
          </w:tcPr>
          <w:p w14:paraId="5A711C54" w14:textId="77777777" w:rsidR="007A2036" w:rsidRPr="00C57FE0" w:rsidRDefault="007A2036" w:rsidP="007A2036">
            <w:pPr>
              <w:spacing w:after="0"/>
              <w:rPr>
                <w:rFonts w:ascii="Arial" w:hAnsi="Arial" w:cs="Arial"/>
              </w:rPr>
            </w:pPr>
          </w:p>
        </w:tc>
      </w:tr>
      <w:tr w:rsidR="007A2036" w14:paraId="04974929" w14:textId="77777777" w:rsidTr="00A815A8">
        <w:tc>
          <w:tcPr>
            <w:tcW w:w="1937" w:type="dxa"/>
          </w:tcPr>
          <w:p w14:paraId="266CB2F3" w14:textId="77777777" w:rsidR="007A2036" w:rsidRPr="00C57FE0" w:rsidRDefault="007A2036" w:rsidP="007A2036">
            <w:pPr>
              <w:spacing w:after="0"/>
              <w:rPr>
                <w:rFonts w:ascii="Arial" w:hAnsi="Arial" w:cs="Arial"/>
              </w:rPr>
            </w:pPr>
          </w:p>
        </w:tc>
        <w:tc>
          <w:tcPr>
            <w:tcW w:w="7694" w:type="dxa"/>
          </w:tcPr>
          <w:p w14:paraId="3319EC9E" w14:textId="77777777" w:rsidR="007A2036" w:rsidRPr="00C57FE0" w:rsidRDefault="007A2036" w:rsidP="007A2036">
            <w:pPr>
              <w:spacing w:after="0"/>
              <w:rPr>
                <w:rFonts w:ascii="Arial" w:hAnsi="Arial" w:cs="Arial"/>
              </w:rPr>
            </w:pPr>
          </w:p>
        </w:tc>
      </w:tr>
      <w:tr w:rsidR="007A2036" w14:paraId="657CF3CF" w14:textId="77777777" w:rsidTr="00A815A8">
        <w:tc>
          <w:tcPr>
            <w:tcW w:w="1937" w:type="dxa"/>
          </w:tcPr>
          <w:p w14:paraId="3ADE629E" w14:textId="77777777" w:rsidR="007A2036" w:rsidRPr="00C57FE0" w:rsidRDefault="007A2036" w:rsidP="007A2036">
            <w:pPr>
              <w:spacing w:after="0"/>
              <w:rPr>
                <w:rFonts w:ascii="Arial" w:hAnsi="Arial" w:cs="Arial"/>
              </w:rPr>
            </w:pPr>
          </w:p>
        </w:tc>
        <w:tc>
          <w:tcPr>
            <w:tcW w:w="7694" w:type="dxa"/>
          </w:tcPr>
          <w:p w14:paraId="007A0E23" w14:textId="77777777" w:rsidR="007A2036" w:rsidRPr="00C57FE0" w:rsidRDefault="007A2036" w:rsidP="007A2036">
            <w:pPr>
              <w:spacing w:after="0"/>
              <w:rPr>
                <w:rFonts w:ascii="Arial" w:hAnsi="Arial" w:cs="Arial"/>
              </w:rPr>
            </w:pPr>
          </w:p>
        </w:tc>
      </w:tr>
      <w:tr w:rsidR="007A2036" w14:paraId="0D0A419F" w14:textId="77777777" w:rsidTr="00A815A8">
        <w:tc>
          <w:tcPr>
            <w:tcW w:w="1937" w:type="dxa"/>
          </w:tcPr>
          <w:p w14:paraId="05A234A8" w14:textId="77777777" w:rsidR="007A2036" w:rsidRPr="00C57FE0" w:rsidRDefault="007A2036" w:rsidP="007A2036">
            <w:pPr>
              <w:spacing w:after="0"/>
              <w:rPr>
                <w:rFonts w:ascii="Arial" w:hAnsi="Arial" w:cs="Arial"/>
              </w:rPr>
            </w:pPr>
          </w:p>
        </w:tc>
        <w:tc>
          <w:tcPr>
            <w:tcW w:w="7694" w:type="dxa"/>
          </w:tcPr>
          <w:p w14:paraId="3ACAB18D" w14:textId="77777777" w:rsidR="007A2036" w:rsidRPr="00C57FE0" w:rsidRDefault="007A2036" w:rsidP="007A2036">
            <w:pPr>
              <w:spacing w:after="0"/>
              <w:rPr>
                <w:rFonts w:ascii="Arial" w:hAnsi="Arial" w:cs="Arial"/>
              </w:rPr>
            </w:pPr>
          </w:p>
        </w:tc>
      </w:tr>
      <w:tr w:rsidR="007A2036" w14:paraId="293A327A" w14:textId="77777777" w:rsidTr="00A815A8">
        <w:tc>
          <w:tcPr>
            <w:tcW w:w="1937" w:type="dxa"/>
          </w:tcPr>
          <w:p w14:paraId="5D842A9B" w14:textId="77777777" w:rsidR="007A2036" w:rsidRPr="00C57FE0" w:rsidRDefault="007A2036" w:rsidP="007A2036">
            <w:pPr>
              <w:spacing w:after="0"/>
              <w:rPr>
                <w:rFonts w:ascii="Arial" w:hAnsi="Arial" w:cs="Arial"/>
              </w:rPr>
            </w:pPr>
          </w:p>
        </w:tc>
        <w:tc>
          <w:tcPr>
            <w:tcW w:w="7694" w:type="dxa"/>
          </w:tcPr>
          <w:p w14:paraId="32635ED7" w14:textId="77777777" w:rsidR="007A2036" w:rsidRPr="00C57FE0" w:rsidRDefault="007A2036" w:rsidP="007A2036">
            <w:pPr>
              <w:spacing w:after="0"/>
              <w:rPr>
                <w:rFonts w:ascii="Arial" w:hAnsi="Arial" w:cs="Arial"/>
              </w:rPr>
            </w:pP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w:t>
      </w:r>
      <w:r w:rsidR="00945ECA">
        <w:rPr>
          <w:rFonts w:ascii="Arial" w:eastAsiaTheme="minorEastAsia" w:hAnsi="Arial" w:cs="Arial"/>
          <w:lang w:val="en-US" w:eastAsia="x-none"/>
        </w:rPr>
        <w:lastRenderedPageBreak/>
        <w:t xml:space="preserve">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ab"/>
        <w:tblW w:w="0" w:type="auto"/>
        <w:tblLook w:val="04A0" w:firstRow="1" w:lastRow="0" w:firstColumn="1" w:lastColumn="0" w:noHBand="0" w:noVBand="1"/>
      </w:tblPr>
      <w:tblGrid>
        <w:gridCol w:w="1937"/>
        <w:gridCol w:w="7694"/>
      </w:tblGrid>
      <w:tr w:rsidR="00425DD5" w14:paraId="12F1D2A4" w14:textId="77777777" w:rsidTr="00A815A8">
        <w:tc>
          <w:tcPr>
            <w:tcW w:w="1937"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A815A8">
        <w:tc>
          <w:tcPr>
            <w:tcW w:w="1937"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A815A8">
        <w:tc>
          <w:tcPr>
            <w:tcW w:w="1937"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7694" w:type="dxa"/>
          </w:tcPr>
          <w:p w14:paraId="6FB708F0" w14:textId="1B8729EF" w:rsidR="007A2036" w:rsidRPr="00C57FE0" w:rsidRDefault="007A2036" w:rsidP="007A2036">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w:t>
            </w:r>
            <w:r>
              <w:rPr>
                <w:rFonts w:ascii="Arial" w:hAnsi="Arial" w:cs="Arial"/>
              </w:rPr>
              <w:t xml:space="preserve">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7A2036" w14:paraId="36C3B468" w14:textId="77777777" w:rsidTr="00A815A8">
        <w:tc>
          <w:tcPr>
            <w:tcW w:w="1937" w:type="dxa"/>
          </w:tcPr>
          <w:p w14:paraId="0B83E6AC" w14:textId="77777777" w:rsidR="007A2036" w:rsidRPr="00C57FE0" w:rsidRDefault="007A2036" w:rsidP="007A2036">
            <w:pPr>
              <w:spacing w:after="0"/>
              <w:rPr>
                <w:rFonts w:ascii="Arial" w:hAnsi="Arial" w:cs="Arial"/>
              </w:rPr>
            </w:pPr>
          </w:p>
        </w:tc>
        <w:tc>
          <w:tcPr>
            <w:tcW w:w="7694" w:type="dxa"/>
          </w:tcPr>
          <w:p w14:paraId="5E351DC3" w14:textId="77777777" w:rsidR="007A2036" w:rsidRPr="00C57FE0" w:rsidRDefault="007A2036" w:rsidP="007A2036">
            <w:pPr>
              <w:spacing w:after="0"/>
              <w:rPr>
                <w:rFonts w:ascii="Arial" w:hAnsi="Arial" w:cs="Arial"/>
              </w:rPr>
            </w:pPr>
          </w:p>
        </w:tc>
      </w:tr>
      <w:tr w:rsidR="007A2036" w14:paraId="726898E9" w14:textId="77777777" w:rsidTr="00A815A8">
        <w:tc>
          <w:tcPr>
            <w:tcW w:w="1937" w:type="dxa"/>
          </w:tcPr>
          <w:p w14:paraId="0CECC935" w14:textId="77777777" w:rsidR="007A2036" w:rsidRPr="00C57FE0" w:rsidRDefault="007A2036" w:rsidP="007A2036">
            <w:pPr>
              <w:spacing w:after="0"/>
              <w:rPr>
                <w:rFonts w:ascii="Arial" w:hAnsi="Arial" w:cs="Arial"/>
              </w:rPr>
            </w:pPr>
          </w:p>
        </w:tc>
        <w:tc>
          <w:tcPr>
            <w:tcW w:w="7694" w:type="dxa"/>
          </w:tcPr>
          <w:p w14:paraId="72EFBE68" w14:textId="77777777" w:rsidR="007A2036" w:rsidRPr="00C57FE0" w:rsidRDefault="007A2036" w:rsidP="007A2036">
            <w:pPr>
              <w:spacing w:after="0"/>
              <w:rPr>
                <w:rFonts w:ascii="Arial" w:hAnsi="Arial" w:cs="Arial"/>
              </w:rPr>
            </w:pPr>
          </w:p>
        </w:tc>
      </w:tr>
      <w:tr w:rsidR="007A2036" w14:paraId="022002DD" w14:textId="77777777" w:rsidTr="00A815A8">
        <w:tc>
          <w:tcPr>
            <w:tcW w:w="1937" w:type="dxa"/>
          </w:tcPr>
          <w:p w14:paraId="31BF09AC" w14:textId="77777777" w:rsidR="007A2036" w:rsidRPr="00C57FE0" w:rsidRDefault="007A2036" w:rsidP="007A2036">
            <w:pPr>
              <w:spacing w:after="0"/>
              <w:rPr>
                <w:rFonts w:ascii="Arial" w:hAnsi="Arial" w:cs="Arial"/>
              </w:rPr>
            </w:pPr>
          </w:p>
        </w:tc>
        <w:tc>
          <w:tcPr>
            <w:tcW w:w="7694" w:type="dxa"/>
          </w:tcPr>
          <w:p w14:paraId="08E2DC09" w14:textId="77777777" w:rsidR="007A2036" w:rsidRPr="00C57FE0" w:rsidRDefault="007A2036" w:rsidP="007A2036">
            <w:pPr>
              <w:spacing w:after="0"/>
              <w:rPr>
                <w:rFonts w:ascii="Arial" w:hAnsi="Arial" w:cs="Arial"/>
              </w:rPr>
            </w:pPr>
          </w:p>
        </w:tc>
      </w:tr>
      <w:tr w:rsidR="007A2036" w14:paraId="11CDB1B6" w14:textId="77777777" w:rsidTr="00A815A8">
        <w:tc>
          <w:tcPr>
            <w:tcW w:w="1937" w:type="dxa"/>
          </w:tcPr>
          <w:p w14:paraId="211A979A" w14:textId="77777777" w:rsidR="007A2036" w:rsidRPr="00C57FE0" w:rsidRDefault="007A2036" w:rsidP="007A2036">
            <w:pPr>
              <w:spacing w:after="0"/>
              <w:rPr>
                <w:rFonts w:ascii="Arial" w:hAnsi="Arial" w:cs="Arial"/>
              </w:rPr>
            </w:pPr>
          </w:p>
        </w:tc>
        <w:tc>
          <w:tcPr>
            <w:tcW w:w="7694" w:type="dxa"/>
          </w:tcPr>
          <w:p w14:paraId="1436B515" w14:textId="77777777" w:rsidR="007A2036" w:rsidRPr="00C57FE0" w:rsidRDefault="007A2036" w:rsidP="007A2036">
            <w:pPr>
              <w:spacing w:after="0"/>
              <w:rPr>
                <w:rFonts w:ascii="Arial" w:hAnsi="Arial" w:cs="Arial"/>
              </w:rPr>
            </w:pPr>
          </w:p>
        </w:tc>
      </w:tr>
      <w:tr w:rsidR="007A2036" w14:paraId="26BE0600" w14:textId="77777777" w:rsidTr="00A815A8">
        <w:tc>
          <w:tcPr>
            <w:tcW w:w="1937" w:type="dxa"/>
          </w:tcPr>
          <w:p w14:paraId="1B2746BF" w14:textId="77777777" w:rsidR="007A2036" w:rsidRPr="00C57FE0" w:rsidRDefault="007A2036" w:rsidP="007A2036">
            <w:pPr>
              <w:spacing w:after="0"/>
              <w:rPr>
                <w:rFonts w:ascii="Arial" w:hAnsi="Arial" w:cs="Arial"/>
              </w:rPr>
            </w:pPr>
          </w:p>
        </w:tc>
        <w:tc>
          <w:tcPr>
            <w:tcW w:w="7694" w:type="dxa"/>
          </w:tcPr>
          <w:p w14:paraId="4CD1C6A2" w14:textId="77777777" w:rsidR="007A2036" w:rsidRPr="00C57FE0" w:rsidRDefault="007A2036" w:rsidP="007A2036">
            <w:pPr>
              <w:spacing w:after="0"/>
              <w:rPr>
                <w:rFonts w:ascii="Arial" w:hAnsi="Arial" w:cs="Arial"/>
              </w:rPr>
            </w:pP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ab"/>
        <w:tblW w:w="0" w:type="auto"/>
        <w:tblLook w:val="04A0" w:firstRow="1" w:lastRow="0" w:firstColumn="1" w:lastColumn="0" w:noHBand="0" w:noVBand="1"/>
      </w:tblPr>
      <w:tblGrid>
        <w:gridCol w:w="1937"/>
        <w:gridCol w:w="7694"/>
      </w:tblGrid>
      <w:tr w:rsidR="005030A5" w14:paraId="7AAB83D8" w14:textId="77777777" w:rsidTr="00A815A8">
        <w:tc>
          <w:tcPr>
            <w:tcW w:w="1937"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A815A8">
        <w:tc>
          <w:tcPr>
            <w:tcW w:w="1937"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w:t>
            </w:r>
            <w:proofErr w:type="spellStart"/>
            <w:r>
              <w:rPr>
                <w:rFonts w:ascii="Arial" w:hAnsi="Arial" w:cs="Arial"/>
                <w:lang w:eastAsia="zh-CN"/>
              </w:rPr>
              <w:t>RedCap</w:t>
            </w:r>
            <w:proofErr w:type="spellEnd"/>
            <w:r>
              <w:rPr>
                <w:rFonts w:ascii="Arial" w:hAnsi="Arial" w:cs="Arial"/>
                <w:lang w:eastAsia="zh-CN"/>
              </w:rPr>
              <w:t xml:space="preserve"> UEs. </w:t>
            </w:r>
          </w:p>
        </w:tc>
      </w:tr>
      <w:tr w:rsidR="007A2036" w14:paraId="4977271D" w14:textId="77777777" w:rsidTr="00A815A8">
        <w:tc>
          <w:tcPr>
            <w:tcW w:w="1937"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7694"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7A2036" w14:paraId="0614ABD2" w14:textId="77777777" w:rsidTr="00A815A8">
        <w:tc>
          <w:tcPr>
            <w:tcW w:w="1937" w:type="dxa"/>
          </w:tcPr>
          <w:p w14:paraId="7B246D7B" w14:textId="77777777" w:rsidR="007A2036" w:rsidRPr="00C57FE0" w:rsidRDefault="007A2036" w:rsidP="007A2036">
            <w:pPr>
              <w:spacing w:after="0"/>
              <w:rPr>
                <w:rFonts w:ascii="Arial" w:hAnsi="Arial" w:cs="Arial"/>
              </w:rPr>
            </w:pPr>
          </w:p>
        </w:tc>
        <w:tc>
          <w:tcPr>
            <w:tcW w:w="7694" w:type="dxa"/>
          </w:tcPr>
          <w:p w14:paraId="3F8901BE" w14:textId="77777777" w:rsidR="007A2036" w:rsidRPr="00C57FE0" w:rsidRDefault="007A2036" w:rsidP="007A2036">
            <w:pPr>
              <w:spacing w:after="0"/>
              <w:rPr>
                <w:rFonts w:ascii="Arial" w:hAnsi="Arial" w:cs="Arial"/>
              </w:rPr>
            </w:pPr>
          </w:p>
        </w:tc>
      </w:tr>
      <w:tr w:rsidR="007A2036" w14:paraId="3B0767F8" w14:textId="77777777" w:rsidTr="00A815A8">
        <w:tc>
          <w:tcPr>
            <w:tcW w:w="1937" w:type="dxa"/>
          </w:tcPr>
          <w:p w14:paraId="621049F0" w14:textId="77777777" w:rsidR="007A2036" w:rsidRPr="00C57FE0" w:rsidRDefault="007A2036" w:rsidP="007A2036">
            <w:pPr>
              <w:spacing w:after="0"/>
              <w:rPr>
                <w:rFonts w:ascii="Arial" w:hAnsi="Arial" w:cs="Arial"/>
              </w:rPr>
            </w:pPr>
          </w:p>
        </w:tc>
        <w:tc>
          <w:tcPr>
            <w:tcW w:w="7694" w:type="dxa"/>
          </w:tcPr>
          <w:p w14:paraId="25F1744D" w14:textId="77777777" w:rsidR="007A2036" w:rsidRPr="00C57FE0" w:rsidRDefault="007A2036" w:rsidP="007A2036">
            <w:pPr>
              <w:spacing w:after="0"/>
              <w:rPr>
                <w:rFonts w:ascii="Arial" w:hAnsi="Arial" w:cs="Arial"/>
              </w:rPr>
            </w:pPr>
          </w:p>
        </w:tc>
      </w:tr>
      <w:tr w:rsidR="007A2036" w14:paraId="162C3C7D" w14:textId="77777777" w:rsidTr="00A815A8">
        <w:tc>
          <w:tcPr>
            <w:tcW w:w="1937" w:type="dxa"/>
          </w:tcPr>
          <w:p w14:paraId="262C5F33" w14:textId="77777777" w:rsidR="007A2036" w:rsidRPr="00C57FE0" w:rsidRDefault="007A2036" w:rsidP="007A2036">
            <w:pPr>
              <w:spacing w:after="0"/>
              <w:rPr>
                <w:rFonts w:ascii="Arial" w:hAnsi="Arial" w:cs="Arial"/>
              </w:rPr>
            </w:pPr>
          </w:p>
        </w:tc>
        <w:tc>
          <w:tcPr>
            <w:tcW w:w="7694" w:type="dxa"/>
          </w:tcPr>
          <w:p w14:paraId="0F4CF3A8" w14:textId="77777777" w:rsidR="007A2036" w:rsidRPr="00C57FE0" w:rsidRDefault="007A2036" w:rsidP="007A2036">
            <w:pPr>
              <w:spacing w:after="0"/>
              <w:rPr>
                <w:rFonts w:ascii="Arial" w:hAnsi="Arial" w:cs="Arial"/>
              </w:rPr>
            </w:pPr>
          </w:p>
        </w:tc>
      </w:tr>
      <w:tr w:rsidR="007A2036" w14:paraId="078549EB" w14:textId="77777777" w:rsidTr="00A815A8">
        <w:tc>
          <w:tcPr>
            <w:tcW w:w="1937" w:type="dxa"/>
          </w:tcPr>
          <w:p w14:paraId="3A1953B0" w14:textId="77777777" w:rsidR="007A2036" w:rsidRPr="00C57FE0" w:rsidRDefault="007A2036" w:rsidP="007A2036">
            <w:pPr>
              <w:spacing w:after="0"/>
              <w:rPr>
                <w:rFonts w:ascii="Arial" w:hAnsi="Arial" w:cs="Arial"/>
              </w:rPr>
            </w:pPr>
          </w:p>
        </w:tc>
        <w:tc>
          <w:tcPr>
            <w:tcW w:w="7694" w:type="dxa"/>
          </w:tcPr>
          <w:p w14:paraId="78AC5D54" w14:textId="77777777" w:rsidR="007A2036" w:rsidRPr="00C57FE0" w:rsidRDefault="007A2036" w:rsidP="007A2036">
            <w:pPr>
              <w:spacing w:after="0"/>
              <w:rPr>
                <w:rFonts w:ascii="Arial" w:hAnsi="Arial" w:cs="Arial"/>
              </w:rPr>
            </w:pPr>
          </w:p>
        </w:tc>
      </w:tr>
      <w:tr w:rsidR="007A2036" w14:paraId="7378AF30" w14:textId="77777777" w:rsidTr="00A815A8">
        <w:tc>
          <w:tcPr>
            <w:tcW w:w="1937" w:type="dxa"/>
          </w:tcPr>
          <w:p w14:paraId="1F716D27" w14:textId="77777777" w:rsidR="007A2036" w:rsidRPr="00C57FE0" w:rsidRDefault="007A2036" w:rsidP="007A2036">
            <w:pPr>
              <w:spacing w:after="0"/>
              <w:rPr>
                <w:rFonts w:ascii="Arial" w:hAnsi="Arial" w:cs="Arial"/>
              </w:rPr>
            </w:pPr>
          </w:p>
        </w:tc>
        <w:tc>
          <w:tcPr>
            <w:tcW w:w="7694" w:type="dxa"/>
          </w:tcPr>
          <w:p w14:paraId="5D752E28" w14:textId="77777777" w:rsidR="007A2036" w:rsidRPr="00C57FE0" w:rsidRDefault="007A2036" w:rsidP="007A2036">
            <w:pPr>
              <w:spacing w:after="0"/>
              <w:rPr>
                <w:rFonts w:ascii="Arial" w:hAnsi="Arial" w:cs="Arial"/>
              </w:rPr>
            </w:pP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lastRenderedPageBreak/>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w:t>
      </w:r>
      <w:proofErr w:type="spellStart"/>
      <w:r>
        <w:rPr>
          <w:rFonts w:ascii="Arial" w:hAnsi="Arial" w:cs="Arial"/>
          <w:b/>
          <w:bCs/>
        </w:rPr>
        <w:t>RedCap</w:t>
      </w:r>
      <w:proofErr w:type="spellEnd"/>
      <w:r>
        <w:rPr>
          <w:rFonts w:ascii="Arial" w:hAnsi="Arial" w:cs="Arial"/>
          <w:b/>
          <w:bCs/>
        </w:rPr>
        <w:t>, can the maximum number of configurable CORESETs per BWP be reduced? If not, why?</w:t>
      </w:r>
    </w:p>
    <w:tbl>
      <w:tblPr>
        <w:tblStyle w:val="ab"/>
        <w:tblW w:w="0" w:type="auto"/>
        <w:tblLook w:val="04A0" w:firstRow="1" w:lastRow="0" w:firstColumn="1" w:lastColumn="0" w:noHBand="0" w:noVBand="1"/>
      </w:tblPr>
      <w:tblGrid>
        <w:gridCol w:w="1937"/>
        <w:gridCol w:w="7694"/>
      </w:tblGrid>
      <w:tr w:rsidR="00C240C2" w:rsidRPr="00AF56D3" w14:paraId="1BC65822" w14:textId="77777777" w:rsidTr="00A815A8">
        <w:tc>
          <w:tcPr>
            <w:tcW w:w="1937"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A815A8">
        <w:tc>
          <w:tcPr>
            <w:tcW w:w="1937" w:type="dxa"/>
          </w:tcPr>
          <w:p w14:paraId="232FC4E1" w14:textId="2F45648A" w:rsidR="00C240C2" w:rsidRPr="00AF56D3" w:rsidRDefault="00BC40F7" w:rsidP="00855650">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A815A8">
        <w:tc>
          <w:tcPr>
            <w:tcW w:w="1937" w:type="dxa"/>
          </w:tcPr>
          <w:p w14:paraId="5D0211A7" w14:textId="33A6DC24" w:rsidR="007A2036" w:rsidRPr="00AF56D3" w:rsidRDefault="007A2036" w:rsidP="007A2036">
            <w:pPr>
              <w:spacing w:after="0"/>
              <w:rPr>
                <w:rFonts w:ascii="Arial" w:hAnsi="Arial" w:cs="Arial"/>
              </w:rPr>
            </w:pPr>
            <w:bookmarkStart w:id="2" w:name="_GoBack" w:colFirst="0" w:colLast="0"/>
            <w:r>
              <w:rPr>
                <w:rFonts w:ascii="Arial" w:hAnsi="Arial" w:cs="Arial"/>
              </w:rPr>
              <w:t>OPPO</w:t>
            </w:r>
          </w:p>
        </w:tc>
        <w:tc>
          <w:tcPr>
            <w:tcW w:w="7694"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bookmarkEnd w:id="2"/>
      <w:tr w:rsidR="007A2036" w:rsidRPr="00AF56D3" w14:paraId="331A8FDA" w14:textId="77777777" w:rsidTr="00A815A8">
        <w:tc>
          <w:tcPr>
            <w:tcW w:w="1937" w:type="dxa"/>
          </w:tcPr>
          <w:p w14:paraId="57E40687" w14:textId="77777777" w:rsidR="007A2036" w:rsidRPr="00AF56D3" w:rsidRDefault="007A2036" w:rsidP="007A2036">
            <w:pPr>
              <w:spacing w:after="0"/>
              <w:rPr>
                <w:rFonts w:ascii="Arial" w:hAnsi="Arial" w:cs="Arial"/>
              </w:rPr>
            </w:pPr>
          </w:p>
        </w:tc>
        <w:tc>
          <w:tcPr>
            <w:tcW w:w="7694" w:type="dxa"/>
          </w:tcPr>
          <w:p w14:paraId="61DB3F5C" w14:textId="77777777" w:rsidR="007A2036" w:rsidRPr="00AF56D3" w:rsidRDefault="007A2036" w:rsidP="007A2036">
            <w:pPr>
              <w:spacing w:after="0"/>
              <w:rPr>
                <w:rFonts w:ascii="Arial" w:hAnsi="Arial" w:cs="Arial"/>
              </w:rPr>
            </w:pPr>
          </w:p>
        </w:tc>
      </w:tr>
      <w:tr w:rsidR="007A2036" w:rsidRPr="00AF56D3" w14:paraId="01F74CDE" w14:textId="77777777" w:rsidTr="00A815A8">
        <w:tc>
          <w:tcPr>
            <w:tcW w:w="1937" w:type="dxa"/>
          </w:tcPr>
          <w:p w14:paraId="1D0D7976" w14:textId="77777777" w:rsidR="007A2036" w:rsidRPr="00AF56D3" w:rsidRDefault="007A2036" w:rsidP="007A2036">
            <w:pPr>
              <w:spacing w:after="0"/>
              <w:rPr>
                <w:rFonts w:ascii="Arial" w:hAnsi="Arial" w:cs="Arial"/>
              </w:rPr>
            </w:pPr>
          </w:p>
        </w:tc>
        <w:tc>
          <w:tcPr>
            <w:tcW w:w="7694" w:type="dxa"/>
          </w:tcPr>
          <w:p w14:paraId="28F9607C" w14:textId="77777777" w:rsidR="007A2036" w:rsidRPr="00AF56D3" w:rsidRDefault="007A2036" w:rsidP="007A2036">
            <w:pPr>
              <w:spacing w:after="0"/>
              <w:rPr>
                <w:rFonts w:ascii="Arial" w:hAnsi="Arial" w:cs="Arial"/>
              </w:rPr>
            </w:pPr>
          </w:p>
        </w:tc>
      </w:tr>
      <w:tr w:rsidR="007A2036" w:rsidRPr="00AF56D3" w14:paraId="65AFBF8D" w14:textId="77777777" w:rsidTr="00A815A8">
        <w:tc>
          <w:tcPr>
            <w:tcW w:w="1937" w:type="dxa"/>
          </w:tcPr>
          <w:p w14:paraId="074C8FA2" w14:textId="77777777" w:rsidR="007A2036" w:rsidRPr="00AF56D3" w:rsidRDefault="007A2036" w:rsidP="007A2036">
            <w:pPr>
              <w:spacing w:after="0"/>
              <w:rPr>
                <w:rFonts w:ascii="Arial" w:hAnsi="Arial" w:cs="Arial"/>
              </w:rPr>
            </w:pPr>
          </w:p>
        </w:tc>
        <w:tc>
          <w:tcPr>
            <w:tcW w:w="7694" w:type="dxa"/>
          </w:tcPr>
          <w:p w14:paraId="1F2EE910" w14:textId="77777777" w:rsidR="007A2036" w:rsidRPr="00AF56D3" w:rsidRDefault="007A2036" w:rsidP="007A2036">
            <w:pPr>
              <w:spacing w:after="0"/>
              <w:rPr>
                <w:rFonts w:ascii="Arial" w:hAnsi="Arial" w:cs="Arial"/>
              </w:rPr>
            </w:pPr>
          </w:p>
        </w:tc>
      </w:tr>
      <w:tr w:rsidR="007A2036" w:rsidRPr="00AF56D3" w14:paraId="63B2E9C4" w14:textId="77777777" w:rsidTr="00A815A8">
        <w:tc>
          <w:tcPr>
            <w:tcW w:w="1937" w:type="dxa"/>
          </w:tcPr>
          <w:p w14:paraId="22547062" w14:textId="77777777" w:rsidR="007A2036" w:rsidRPr="00AF56D3" w:rsidRDefault="007A2036" w:rsidP="007A2036">
            <w:pPr>
              <w:spacing w:after="0"/>
              <w:rPr>
                <w:rFonts w:ascii="Arial" w:hAnsi="Arial" w:cs="Arial"/>
              </w:rPr>
            </w:pPr>
          </w:p>
        </w:tc>
        <w:tc>
          <w:tcPr>
            <w:tcW w:w="7694" w:type="dxa"/>
          </w:tcPr>
          <w:p w14:paraId="1C682DD4" w14:textId="77777777" w:rsidR="007A2036" w:rsidRPr="00AF56D3" w:rsidRDefault="007A2036" w:rsidP="007A2036">
            <w:pPr>
              <w:spacing w:after="0"/>
              <w:rPr>
                <w:rFonts w:ascii="Arial" w:hAnsi="Arial" w:cs="Arial"/>
              </w:rPr>
            </w:pPr>
          </w:p>
        </w:tc>
      </w:tr>
      <w:tr w:rsidR="007A2036" w:rsidRPr="00AF56D3" w14:paraId="3BC544C2" w14:textId="77777777" w:rsidTr="00A815A8">
        <w:tc>
          <w:tcPr>
            <w:tcW w:w="1937" w:type="dxa"/>
          </w:tcPr>
          <w:p w14:paraId="61BEF68B" w14:textId="77777777" w:rsidR="007A2036" w:rsidRPr="00AF56D3" w:rsidRDefault="007A2036" w:rsidP="007A2036">
            <w:pPr>
              <w:spacing w:after="0"/>
              <w:rPr>
                <w:rFonts w:ascii="Arial" w:hAnsi="Arial" w:cs="Arial"/>
              </w:rPr>
            </w:pPr>
          </w:p>
        </w:tc>
        <w:tc>
          <w:tcPr>
            <w:tcW w:w="7694" w:type="dxa"/>
          </w:tcPr>
          <w:p w14:paraId="76051360" w14:textId="77777777" w:rsidR="007A2036" w:rsidRPr="00AF56D3" w:rsidRDefault="007A2036" w:rsidP="007A2036">
            <w:pPr>
              <w:spacing w:after="0"/>
              <w:rPr>
                <w:rFonts w:ascii="Arial" w:hAnsi="Arial" w:cs="Arial"/>
              </w:rPr>
            </w:pP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 xml:space="preserve">skipping multiple </w:t>
      </w:r>
      <w:proofErr w:type="gramStart"/>
      <w:r w:rsidR="00AF56D3" w:rsidRPr="00AF56D3">
        <w:rPr>
          <w:rFonts w:ascii="Arial" w:eastAsiaTheme="minorEastAsia" w:hAnsi="Arial" w:cs="Arial"/>
          <w:lang w:val="en-US" w:eastAsia="x-none"/>
        </w:rPr>
        <w:t>On</w:t>
      </w:r>
      <w:proofErr w:type="gramEnd"/>
      <w:r w:rsidR="00AF56D3" w:rsidRPr="00AF56D3">
        <w:rPr>
          <w:rFonts w:ascii="Arial" w:eastAsiaTheme="minorEastAsia" w:hAnsi="Arial" w:cs="Arial"/>
          <w:lang w:val="en-US" w:eastAsia="x-none"/>
        </w:rPr>
        <w:t xml:space="preserve">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21EA3548" w:rsidR="00AF56D3" w:rsidRPr="00AF56D3" w:rsidRDefault="00BC40F7" w:rsidP="00855650">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AF56D3" w:rsidRPr="00AF56D3" w14:paraId="765DC080" w14:textId="77777777" w:rsidTr="00A815A8">
        <w:tc>
          <w:tcPr>
            <w:tcW w:w="1937" w:type="dxa"/>
          </w:tcPr>
          <w:p w14:paraId="5F13625B" w14:textId="77777777" w:rsidR="00AF56D3" w:rsidRPr="00AF56D3" w:rsidRDefault="00AF56D3" w:rsidP="00855650">
            <w:pPr>
              <w:spacing w:after="0"/>
              <w:rPr>
                <w:rFonts w:ascii="Arial" w:hAnsi="Arial" w:cs="Arial"/>
              </w:rPr>
            </w:pPr>
          </w:p>
        </w:tc>
        <w:tc>
          <w:tcPr>
            <w:tcW w:w="7694" w:type="dxa"/>
          </w:tcPr>
          <w:p w14:paraId="05B11ACC" w14:textId="77777777" w:rsidR="00AF56D3" w:rsidRPr="00AF56D3" w:rsidRDefault="00AF56D3" w:rsidP="00855650">
            <w:pPr>
              <w:spacing w:after="0"/>
              <w:rPr>
                <w:rFonts w:ascii="Arial" w:hAnsi="Arial" w:cs="Arial"/>
              </w:rPr>
            </w:pPr>
          </w:p>
        </w:tc>
      </w:tr>
      <w:tr w:rsidR="00AF56D3" w:rsidRPr="00AF56D3" w14:paraId="3E8D2988" w14:textId="77777777" w:rsidTr="00A815A8">
        <w:tc>
          <w:tcPr>
            <w:tcW w:w="1937" w:type="dxa"/>
          </w:tcPr>
          <w:p w14:paraId="05AED7C7" w14:textId="77777777" w:rsidR="00AF56D3" w:rsidRPr="00AF56D3" w:rsidRDefault="00AF56D3" w:rsidP="00855650">
            <w:pPr>
              <w:spacing w:after="0"/>
              <w:rPr>
                <w:rFonts w:ascii="Arial" w:hAnsi="Arial" w:cs="Arial"/>
              </w:rPr>
            </w:pPr>
          </w:p>
        </w:tc>
        <w:tc>
          <w:tcPr>
            <w:tcW w:w="7694" w:type="dxa"/>
          </w:tcPr>
          <w:p w14:paraId="1F98A8B7" w14:textId="77777777" w:rsidR="00AF56D3" w:rsidRPr="00AF56D3" w:rsidRDefault="00AF56D3" w:rsidP="00855650">
            <w:pPr>
              <w:spacing w:after="0"/>
              <w:rPr>
                <w:rFonts w:ascii="Arial" w:hAnsi="Arial" w:cs="Arial"/>
              </w:rPr>
            </w:pPr>
          </w:p>
        </w:tc>
      </w:tr>
      <w:tr w:rsidR="00AF56D3" w:rsidRPr="00AF56D3" w14:paraId="0657FFA6" w14:textId="77777777" w:rsidTr="00A815A8">
        <w:tc>
          <w:tcPr>
            <w:tcW w:w="1937" w:type="dxa"/>
          </w:tcPr>
          <w:p w14:paraId="487F10F6" w14:textId="77777777" w:rsidR="00AF56D3" w:rsidRPr="00AF56D3" w:rsidRDefault="00AF56D3" w:rsidP="00855650">
            <w:pPr>
              <w:spacing w:after="0"/>
              <w:rPr>
                <w:rFonts w:ascii="Arial" w:hAnsi="Arial" w:cs="Arial"/>
              </w:rPr>
            </w:pPr>
          </w:p>
        </w:tc>
        <w:tc>
          <w:tcPr>
            <w:tcW w:w="7694" w:type="dxa"/>
          </w:tcPr>
          <w:p w14:paraId="4DBA7CF1" w14:textId="77777777" w:rsidR="00AF56D3" w:rsidRPr="00AF56D3" w:rsidRDefault="00AF56D3" w:rsidP="00855650">
            <w:pPr>
              <w:spacing w:after="0"/>
              <w:rPr>
                <w:rFonts w:ascii="Arial" w:hAnsi="Arial" w:cs="Arial"/>
              </w:rPr>
            </w:pPr>
          </w:p>
        </w:tc>
      </w:tr>
      <w:tr w:rsidR="00AF56D3" w:rsidRPr="00AF56D3" w14:paraId="0F0FC27E" w14:textId="77777777" w:rsidTr="00A815A8">
        <w:tc>
          <w:tcPr>
            <w:tcW w:w="1937" w:type="dxa"/>
          </w:tcPr>
          <w:p w14:paraId="78F72B77" w14:textId="77777777" w:rsidR="00AF56D3" w:rsidRPr="00AF56D3" w:rsidRDefault="00AF56D3" w:rsidP="00855650">
            <w:pPr>
              <w:spacing w:after="0"/>
              <w:rPr>
                <w:rFonts w:ascii="Arial" w:hAnsi="Arial" w:cs="Arial"/>
              </w:rPr>
            </w:pPr>
          </w:p>
        </w:tc>
        <w:tc>
          <w:tcPr>
            <w:tcW w:w="7694" w:type="dxa"/>
          </w:tcPr>
          <w:p w14:paraId="3D4B5BDB" w14:textId="77777777" w:rsidR="00AF56D3" w:rsidRPr="00AF56D3" w:rsidRDefault="00AF56D3" w:rsidP="00855650">
            <w:pPr>
              <w:spacing w:after="0"/>
              <w:rPr>
                <w:rFonts w:ascii="Arial" w:hAnsi="Arial" w:cs="Arial"/>
              </w:rPr>
            </w:pPr>
          </w:p>
        </w:tc>
      </w:tr>
      <w:tr w:rsidR="00AF56D3" w:rsidRPr="00AF56D3" w14:paraId="395F657E" w14:textId="77777777" w:rsidTr="00A815A8">
        <w:tc>
          <w:tcPr>
            <w:tcW w:w="1937" w:type="dxa"/>
          </w:tcPr>
          <w:p w14:paraId="6AA51EC2" w14:textId="77777777" w:rsidR="00AF56D3" w:rsidRPr="00AF56D3" w:rsidRDefault="00AF56D3" w:rsidP="00855650">
            <w:pPr>
              <w:spacing w:after="0"/>
              <w:rPr>
                <w:rFonts w:ascii="Arial" w:hAnsi="Arial" w:cs="Arial"/>
              </w:rPr>
            </w:pPr>
          </w:p>
        </w:tc>
        <w:tc>
          <w:tcPr>
            <w:tcW w:w="7694" w:type="dxa"/>
          </w:tcPr>
          <w:p w14:paraId="5B99E126" w14:textId="77777777" w:rsidR="00AF56D3" w:rsidRPr="00AF56D3" w:rsidRDefault="00AF56D3" w:rsidP="00855650">
            <w:pPr>
              <w:spacing w:after="0"/>
              <w:rPr>
                <w:rFonts w:ascii="Arial" w:hAnsi="Arial" w:cs="Arial"/>
              </w:rPr>
            </w:pPr>
          </w:p>
        </w:tc>
      </w:tr>
      <w:tr w:rsidR="00AF56D3" w:rsidRPr="00AF56D3" w14:paraId="778E2CE3" w14:textId="77777777" w:rsidTr="00A815A8">
        <w:tc>
          <w:tcPr>
            <w:tcW w:w="1937" w:type="dxa"/>
          </w:tcPr>
          <w:p w14:paraId="1BC561D3" w14:textId="77777777" w:rsidR="00AF56D3" w:rsidRPr="00AF56D3" w:rsidRDefault="00AF56D3" w:rsidP="00855650">
            <w:pPr>
              <w:spacing w:after="0"/>
              <w:rPr>
                <w:rFonts w:ascii="Arial" w:hAnsi="Arial" w:cs="Arial"/>
              </w:rPr>
            </w:pPr>
          </w:p>
        </w:tc>
        <w:tc>
          <w:tcPr>
            <w:tcW w:w="7694" w:type="dxa"/>
          </w:tcPr>
          <w:p w14:paraId="7E46A754" w14:textId="77777777" w:rsidR="00AF56D3" w:rsidRPr="00AF56D3" w:rsidRDefault="00AF56D3" w:rsidP="00855650">
            <w:pPr>
              <w:spacing w:after="0"/>
              <w:rPr>
                <w:rFonts w:ascii="Arial" w:hAnsi="Arial" w:cs="Arial"/>
              </w:rPr>
            </w:pPr>
          </w:p>
        </w:tc>
      </w:tr>
    </w:tbl>
    <w:p w14:paraId="4679F1B6" w14:textId="11FF26CE" w:rsidR="00AF56D3" w:rsidRDefault="00AF56D3" w:rsidP="00575B17">
      <w:pPr>
        <w:spacing w:before="120"/>
        <w:rPr>
          <w:rFonts w:ascii="Arial" w:eastAsiaTheme="minorEastAsia" w:hAnsi="Arial" w:cs="Arial"/>
          <w:lang w:val="en-US" w:eastAsia="x-none"/>
        </w:rPr>
      </w:pPr>
    </w:p>
    <w:p w14:paraId="10148AF0" w14:textId="7F22CFA8" w:rsidR="00CB1BE1" w:rsidRDefault="00CB1BE1" w:rsidP="00575B17">
      <w:pPr>
        <w:spacing w:before="120"/>
        <w:rPr>
          <w:rFonts w:ascii="Arial" w:eastAsiaTheme="minorEastAsia" w:hAnsi="Arial" w:cs="Arial"/>
          <w:lang w:val="en-US" w:eastAsia="x-none"/>
        </w:rPr>
      </w:pPr>
    </w:p>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1"/>
        <w:rPr>
          <w:rFonts w:cs="Arial"/>
          <w:lang w:val="en-US"/>
        </w:rPr>
      </w:pPr>
      <w:r w:rsidRPr="0079511B">
        <w:rPr>
          <w:rFonts w:cs="Arial"/>
          <w:lang w:val="en-US"/>
        </w:rPr>
        <w:t>References</w:t>
      </w:r>
    </w:p>
    <w:p w14:paraId="6460C0C1" w14:textId="2616665C" w:rsidR="00EA447A" w:rsidRPr="00997F8F" w:rsidRDefault="0086597E" w:rsidP="00EA447A">
      <w:pPr>
        <w:pStyle w:val="a9"/>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ae"/>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5D1386" w:rsidP="00997F8F">
      <w:pPr>
        <w:pStyle w:val="ae"/>
        <w:numPr>
          <w:ilvl w:val="0"/>
          <w:numId w:val="1"/>
        </w:numPr>
        <w:rPr>
          <w:rFonts w:cs="Arial"/>
          <w:sz w:val="20"/>
          <w:szCs w:val="20"/>
          <w:lang w:eastAsia="x-none"/>
        </w:rPr>
      </w:pPr>
      <w:hyperlink r:id="rId9" w:history="1">
        <w:r w:rsidR="00997F8F" w:rsidRPr="00997F8F">
          <w:rPr>
            <w:rStyle w:val="af1"/>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5D1386" w:rsidP="00ED423B">
      <w:pPr>
        <w:pStyle w:val="ae"/>
        <w:numPr>
          <w:ilvl w:val="0"/>
          <w:numId w:val="1"/>
        </w:numPr>
        <w:rPr>
          <w:rFonts w:cs="Arial"/>
          <w:sz w:val="20"/>
          <w:szCs w:val="20"/>
          <w:lang w:eastAsia="x-none"/>
        </w:rPr>
      </w:pPr>
      <w:hyperlink r:id="rId10" w:history="1">
        <w:r w:rsidR="00997F8F" w:rsidRPr="00997F8F">
          <w:rPr>
            <w:rStyle w:val="af1"/>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5D1386" w:rsidP="00ED423B">
      <w:pPr>
        <w:pStyle w:val="ae"/>
        <w:numPr>
          <w:ilvl w:val="0"/>
          <w:numId w:val="1"/>
        </w:numPr>
        <w:rPr>
          <w:rFonts w:cs="Arial"/>
          <w:sz w:val="20"/>
          <w:szCs w:val="20"/>
          <w:lang w:eastAsia="x-none"/>
        </w:rPr>
      </w:pPr>
      <w:hyperlink r:id="rId11" w:history="1">
        <w:r w:rsidR="00997F8F" w:rsidRPr="00997F8F">
          <w:rPr>
            <w:rStyle w:val="af1"/>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5D1386" w:rsidP="00ED423B">
      <w:pPr>
        <w:pStyle w:val="ae"/>
        <w:numPr>
          <w:ilvl w:val="0"/>
          <w:numId w:val="1"/>
        </w:numPr>
        <w:rPr>
          <w:rFonts w:cs="Arial"/>
          <w:sz w:val="20"/>
          <w:szCs w:val="20"/>
          <w:lang w:eastAsia="x-none"/>
        </w:rPr>
      </w:pPr>
      <w:hyperlink r:id="rId12" w:history="1">
        <w:r w:rsidR="00997F8F" w:rsidRPr="00997F8F">
          <w:rPr>
            <w:rStyle w:val="af1"/>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5D1386" w:rsidP="00ED423B">
      <w:pPr>
        <w:pStyle w:val="ae"/>
        <w:numPr>
          <w:ilvl w:val="0"/>
          <w:numId w:val="1"/>
        </w:numPr>
        <w:rPr>
          <w:rFonts w:cs="Arial"/>
          <w:sz w:val="20"/>
          <w:szCs w:val="20"/>
          <w:lang w:eastAsia="x-none"/>
        </w:rPr>
      </w:pPr>
      <w:hyperlink r:id="rId13" w:history="1">
        <w:r w:rsidR="00997F8F" w:rsidRPr="00997F8F">
          <w:rPr>
            <w:rStyle w:val="af1"/>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5D1386" w:rsidP="00ED423B">
      <w:pPr>
        <w:pStyle w:val="ae"/>
        <w:numPr>
          <w:ilvl w:val="0"/>
          <w:numId w:val="1"/>
        </w:numPr>
        <w:rPr>
          <w:rFonts w:cs="Arial"/>
          <w:sz w:val="20"/>
          <w:szCs w:val="20"/>
          <w:lang w:eastAsia="x-none"/>
        </w:rPr>
      </w:pPr>
      <w:hyperlink r:id="rId14" w:history="1">
        <w:r w:rsidR="00997F8F" w:rsidRPr="00997F8F">
          <w:rPr>
            <w:rStyle w:val="af1"/>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5D1386" w:rsidP="00ED423B">
      <w:pPr>
        <w:pStyle w:val="ae"/>
        <w:numPr>
          <w:ilvl w:val="0"/>
          <w:numId w:val="1"/>
        </w:numPr>
        <w:rPr>
          <w:rFonts w:cs="Arial"/>
          <w:sz w:val="20"/>
          <w:szCs w:val="20"/>
          <w:lang w:eastAsia="x-none"/>
        </w:rPr>
      </w:pPr>
      <w:hyperlink r:id="rId15" w:history="1">
        <w:r w:rsidR="00997F8F" w:rsidRPr="00997F8F">
          <w:rPr>
            <w:rStyle w:val="af1"/>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5D1386" w:rsidP="00ED423B">
      <w:pPr>
        <w:pStyle w:val="ae"/>
        <w:numPr>
          <w:ilvl w:val="0"/>
          <w:numId w:val="1"/>
        </w:numPr>
        <w:rPr>
          <w:rFonts w:cs="Arial"/>
          <w:sz w:val="20"/>
          <w:szCs w:val="20"/>
          <w:lang w:eastAsia="x-none"/>
        </w:rPr>
      </w:pPr>
      <w:hyperlink r:id="rId16" w:history="1">
        <w:r w:rsidR="00997F8F" w:rsidRPr="00997F8F">
          <w:rPr>
            <w:rStyle w:val="af1"/>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5D1386" w:rsidP="00ED423B">
      <w:pPr>
        <w:pStyle w:val="ae"/>
        <w:numPr>
          <w:ilvl w:val="0"/>
          <w:numId w:val="1"/>
        </w:numPr>
        <w:rPr>
          <w:rFonts w:cs="Arial"/>
          <w:sz w:val="20"/>
          <w:szCs w:val="20"/>
          <w:lang w:eastAsia="x-none"/>
        </w:rPr>
      </w:pPr>
      <w:hyperlink r:id="rId17" w:history="1">
        <w:r w:rsidR="00997F8F" w:rsidRPr="00997F8F">
          <w:rPr>
            <w:rStyle w:val="af1"/>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5D1386" w:rsidP="00ED423B">
      <w:pPr>
        <w:pStyle w:val="ae"/>
        <w:numPr>
          <w:ilvl w:val="0"/>
          <w:numId w:val="1"/>
        </w:numPr>
        <w:rPr>
          <w:rFonts w:cs="Arial"/>
          <w:sz w:val="20"/>
          <w:szCs w:val="20"/>
          <w:lang w:eastAsia="x-none"/>
        </w:rPr>
      </w:pPr>
      <w:hyperlink r:id="rId18" w:history="1">
        <w:r w:rsidR="00997F8F" w:rsidRPr="00997F8F">
          <w:rPr>
            <w:rStyle w:val="af1"/>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5D1386" w:rsidP="00ED423B">
      <w:pPr>
        <w:pStyle w:val="ae"/>
        <w:numPr>
          <w:ilvl w:val="0"/>
          <w:numId w:val="1"/>
        </w:numPr>
        <w:rPr>
          <w:rFonts w:cs="Arial"/>
          <w:sz w:val="20"/>
          <w:szCs w:val="20"/>
          <w:lang w:eastAsia="x-none"/>
        </w:rPr>
      </w:pPr>
      <w:hyperlink r:id="rId19" w:history="1">
        <w:r w:rsidR="00997F8F" w:rsidRPr="00997F8F">
          <w:rPr>
            <w:rStyle w:val="af1"/>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5D1386" w:rsidP="00ED423B">
      <w:pPr>
        <w:pStyle w:val="ae"/>
        <w:numPr>
          <w:ilvl w:val="0"/>
          <w:numId w:val="1"/>
        </w:numPr>
        <w:rPr>
          <w:rFonts w:cs="Arial"/>
          <w:sz w:val="20"/>
          <w:szCs w:val="20"/>
          <w:lang w:eastAsia="x-none"/>
        </w:rPr>
      </w:pPr>
      <w:hyperlink r:id="rId20" w:history="1">
        <w:r w:rsidR="00997F8F" w:rsidRPr="00997F8F">
          <w:rPr>
            <w:rStyle w:val="af1"/>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5D1386" w:rsidP="00997F8F">
      <w:pPr>
        <w:pStyle w:val="ae"/>
        <w:numPr>
          <w:ilvl w:val="0"/>
          <w:numId w:val="1"/>
        </w:numPr>
        <w:ind w:left="450" w:hanging="450"/>
        <w:rPr>
          <w:rFonts w:cs="Arial"/>
          <w:sz w:val="20"/>
          <w:szCs w:val="20"/>
          <w:lang w:eastAsia="x-none"/>
        </w:rPr>
      </w:pPr>
      <w:hyperlink r:id="rId21" w:history="1">
        <w:r w:rsidR="00997F8F" w:rsidRPr="00997F8F">
          <w:rPr>
            <w:rStyle w:val="af1"/>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5D1386" w:rsidP="00997F8F">
      <w:pPr>
        <w:pStyle w:val="ae"/>
        <w:numPr>
          <w:ilvl w:val="0"/>
          <w:numId w:val="1"/>
        </w:numPr>
        <w:ind w:left="450" w:hanging="450"/>
        <w:rPr>
          <w:rFonts w:cs="Arial"/>
          <w:sz w:val="20"/>
          <w:szCs w:val="20"/>
          <w:lang w:eastAsia="x-none"/>
        </w:rPr>
      </w:pPr>
      <w:hyperlink r:id="rId22" w:history="1">
        <w:r w:rsidR="00997F8F" w:rsidRPr="00997F8F">
          <w:rPr>
            <w:rStyle w:val="af1"/>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5D1386" w:rsidP="00997F8F">
      <w:pPr>
        <w:pStyle w:val="ae"/>
        <w:numPr>
          <w:ilvl w:val="0"/>
          <w:numId w:val="1"/>
        </w:numPr>
        <w:ind w:left="450" w:hanging="450"/>
        <w:rPr>
          <w:rFonts w:cs="Arial"/>
          <w:sz w:val="20"/>
          <w:szCs w:val="20"/>
          <w:lang w:eastAsia="x-none"/>
        </w:rPr>
      </w:pPr>
      <w:hyperlink r:id="rId23" w:history="1">
        <w:r w:rsidR="00997F8F" w:rsidRPr="00997F8F">
          <w:rPr>
            <w:rStyle w:val="af1"/>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5D1386" w:rsidP="00997F8F">
      <w:pPr>
        <w:pStyle w:val="ae"/>
        <w:numPr>
          <w:ilvl w:val="0"/>
          <w:numId w:val="1"/>
        </w:numPr>
        <w:ind w:left="450" w:hanging="450"/>
        <w:rPr>
          <w:rFonts w:cs="Arial"/>
          <w:sz w:val="20"/>
          <w:szCs w:val="20"/>
          <w:lang w:eastAsia="x-none"/>
        </w:rPr>
      </w:pPr>
      <w:hyperlink r:id="rId24" w:history="1">
        <w:r w:rsidR="00997F8F" w:rsidRPr="00997F8F">
          <w:rPr>
            <w:rStyle w:val="af1"/>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5D1386" w:rsidP="00997F8F">
      <w:pPr>
        <w:pStyle w:val="ae"/>
        <w:numPr>
          <w:ilvl w:val="0"/>
          <w:numId w:val="1"/>
        </w:numPr>
        <w:ind w:left="450" w:hanging="450"/>
        <w:rPr>
          <w:rFonts w:cs="Arial"/>
          <w:sz w:val="20"/>
          <w:szCs w:val="20"/>
          <w:lang w:eastAsia="x-none"/>
        </w:rPr>
      </w:pPr>
      <w:hyperlink r:id="rId25" w:history="1">
        <w:r w:rsidR="00997F8F" w:rsidRPr="00997F8F">
          <w:rPr>
            <w:rStyle w:val="af1"/>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5D1386" w:rsidP="00997F8F">
      <w:pPr>
        <w:pStyle w:val="ae"/>
        <w:numPr>
          <w:ilvl w:val="0"/>
          <w:numId w:val="1"/>
        </w:numPr>
        <w:ind w:left="450" w:hanging="450"/>
        <w:rPr>
          <w:rFonts w:cs="Arial"/>
          <w:sz w:val="20"/>
          <w:szCs w:val="20"/>
          <w:lang w:eastAsia="x-none"/>
        </w:rPr>
      </w:pPr>
      <w:hyperlink r:id="rId26" w:history="1">
        <w:r w:rsidR="00997F8F" w:rsidRPr="00997F8F">
          <w:rPr>
            <w:rStyle w:val="af1"/>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5D1386" w:rsidP="00997F8F">
      <w:pPr>
        <w:pStyle w:val="ae"/>
        <w:numPr>
          <w:ilvl w:val="0"/>
          <w:numId w:val="1"/>
        </w:numPr>
        <w:ind w:left="450" w:hanging="450"/>
        <w:rPr>
          <w:rFonts w:cs="Arial"/>
          <w:sz w:val="20"/>
          <w:szCs w:val="20"/>
          <w:lang w:eastAsia="x-none"/>
        </w:rPr>
      </w:pPr>
      <w:hyperlink r:id="rId27" w:history="1">
        <w:r w:rsidR="00997F8F" w:rsidRPr="00997F8F">
          <w:rPr>
            <w:rStyle w:val="af1"/>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5D1386" w:rsidP="00997F8F">
      <w:pPr>
        <w:pStyle w:val="ae"/>
        <w:numPr>
          <w:ilvl w:val="0"/>
          <w:numId w:val="1"/>
        </w:numPr>
        <w:ind w:left="450" w:hanging="450"/>
        <w:rPr>
          <w:rFonts w:cs="Arial"/>
          <w:sz w:val="20"/>
          <w:szCs w:val="20"/>
          <w:lang w:eastAsia="x-none"/>
        </w:rPr>
      </w:pPr>
      <w:hyperlink r:id="rId28" w:history="1">
        <w:r w:rsidR="00997F8F" w:rsidRPr="00997F8F">
          <w:rPr>
            <w:rStyle w:val="af1"/>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5D1386" w:rsidP="00997F8F">
      <w:pPr>
        <w:pStyle w:val="ae"/>
        <w:numPr>
          <w:ilvl w:val="0"/>
          <w:numId w:val="1"/>
        </w:numPr>
        <w:ind w:left="450" w:hanging="450"/>
        <w:rPr>
          <w:rFonts w:cs="Arial"/>
          <w:sz w:val="20"/>
          <w:szCs w:val="20"/>
          <w:lang w:eastAsia="x-none"/>
        </w:rPr>
      </w:pPr>
      <w:hyperlink r:id="rId29" w:history="1">
        <w:r w:rsidR="00997F8F" w:rsidRPr="00997F8F">
          <w:rPr>
            <w:rStyle w:val="af1"/>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r>
      <w:proofErr w:type="spellStart"/>
      <w:r w:rsidR="00997F8F" w:rsidRPr="00997F8F">
        <w:rPr>
          <w:rFonts w:cs="Arial"/>
          <w:sz w:val="20"/>
          <w:szCs w:val="20"/>
          <w:lang w:eastAsia="x-none"/>
        </w:rPr>
        <w:t>InterDigital</w:t>
      </w:r>
      <w:proofErr w:type="spellEnd"/>
      <w:r w:rsidR="00997F8F" w:rsidRPr="00997F8F">
        <w:rPr>
          <w:rFonts w:cs="Arial"/>
          <w:sz w:val="20"/>
          <w:szCs w:val="20"/>
          <w:lang w:eastAsia="x-none"/>
        </w:rPr>
        <w:t>, Inc.</w:t>
      </w:r>
    </w:p>
    <w:p w14:paraId="194B19E1" w14:textId="77777777" w:rsidR="00997F8F" w:rsidRPr="00997F8F" w:rsidRDefault="005D1386" w:rsidP="00997F8F">
      <w:pPr>
        <w:pStyle w:val="ae"/>
        <w:numPr>
          <w:ilvl w:val="0"/>
          <w:numId w:val="1"/>
        </w:numPr>
        <w:ind w:left="450" w:hanging="450"/>
        <w:rPr>
          <w:rFonts w:cs="Arial"/>
          <w:sz w:val="20"/>
          <w:szCs w:val="20"/>
          <w:lang w:eastAsia="x-none"/>
        </w:rPr>
      </w:pPr>
      <w:hyperlink r:id="rId30" w:history="1">
        <w:r w:rsidR="00997F8F" w:rsidRPr="00997F8F">
          <w:rPr>
            <w:rStyle w:val="af1"/>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5D1386" w:rsidP="00997F8F">
      <w:pPr>
        <w:pStyle w:val="ae"/>
        <w:numPr>
          <w:ilvl w:val="0"/>
          <w:numId w:val="1"/>
        </w:numPr>
        <w:ind w:left="450" w:hanging="450"/>
        <w:rPr>
          <w:rFonts w:cs="Arial"/>
          <w:sz w:val="20"/>
          <w:szCs w:val="20"/>
          <w:lang w:eastAsia="x-none"/>
        </w:rPr>
      </w:pPr>
      <w:hyperlink r:id="rId31" w:history="1">
        <w:r w:rsidR="00997F8F" w:rsidRPr="00997F8F">
          <w:rPr>
            <w:rStyle w:val="af1"/>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5D1386" w:rsidP="00997F8F">
      <w:pPr>
        <w:pStyle w:val="ae"/>
        <w:numPr>
          <w:ilvl w:val="0"/>
          <w:numId w:val="1"/>
        </w:numPr>
        <w:ind w:left="450" w:hanging="450"/>
        <w:rPr>
          <w:rFonts w:cs="Arial"/>
          <w:sz w:val="20"/>
          <w:szCs w:val="20"/>
          <w:lang w:eastAsia="x-none"/>
        </w:rPr>
      </w:pPr>
      <w:hyperlink r:id="rId32" w:history="1">
        <w:r w:rsidR="00997F8F" w:rsidRPr="00997F8F">
          <w:rPr>
            <w:rStyle w:val="af1"/>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5D1386" w:rsidP="00997F8F">
      <w:pPr>
        <w:pStyle w:val="ae"/>
        <w:numPr>
          <w:ilvl w:val="0"/>
          <w:numId w:val="1"/>
        </w:numPr>
        <w:ind w:left="450" w:hanging="450"/>
        <w:rPr>
          <w:rFonts w:cs="Arial"/>
          <w:sz w:val="20"/>
          <w:szCs w:val="20"/>
          <w:lang w:eastAsia="x-none"/>
        </w:rPr>
      </w:pPr>
      <w:hyperlink r:id="rId33" w:history="1">
        <w:r w:rsidR="00997F8F" w:rsidRPr="00997F8F">
          <w:rPr>
            <w:rStyle w:val="af1"/>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5D1386" w:rsidP="00997F8F">
      <w:pPr>
        <w:pStyle w:val="ae"/>
        <w:numPr>
          <w:ilvl w:val="0"/>
          <w:numId w:val="1"/>
        </w:numPr>
        <w:ind w:left="450" w:hanging="450"/>
        <w:rPr>
          <w:rFonts w:cs="Arial"/>
          <w:sz w:val="20"/>
          <w:szCs w:val="20"/>
          <w:lang w:eastAsia="x-none"/>
        </w:rPr>
      </w:pPr>
      <w:hyperlink r:id="rId34" w:history="1">
        <w:r w:rsidR="00997F8F" w:rsidRPr="00997F8F">
          <w:rPr>
            <w:rStyle w:val="af1"/>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5D1386" w:rsidP="00CA6DFB">
      <w:pPr>
        <w:pStyle w:val="ae"/>
        <w:numPr>
          <w:ilvl w:val="0"/>
          <w:numId w:val="1"/>
        </w:numPr>
        <w:ind w:left="450" w:hanging="450"/>
        <w:rPr>
          <w:rFonts w:cs="Arial"/>
          <w:sz w:val="20"/>
          <w:szCs w:val="20"/>
          <w:lang w:eastAsia="x-none"/>
        </w:rPr>
      </w:pPr>
      <w:hyperlink r:id="rId35" w:history="1">
        <w:r w:rsidR="00997F8F" w:rsidRPr="00997F8F">
          <w:rPr>
            <w:rStyle w:val="af1"/>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ae"/>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ae"/>
        <w:rPr>
          <w:rFonts w:cs="Arial"/>
          <w:sz w:val="20"/>
          <w:szCs w:val="20"/>
          <w:lang w:eastAsia="x-none"/>
        </w:rPr>
      </w:pPr>
    </w:p>
    <w:p w14:paraId="43CF1A04" w14:textId="741870A2" w:rsidR="00997F8F" w:rsidRPr="00C83E6C" w:rsidRDefault="00997F8F" w:rsidP="00997F8F">
      <w:pPr>
        <w:pStyle w:val="ae"/>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A9258" w14:textId="77777777" w:rsidR="005D1386" w:rsidRDefault="005D1386">
      <w:pPr>
        <w:spacing w:after="0"/>
      </w:pPr>
      <w:r>
        <w:separator/>
      </w:r>
    </w:p>
  </w:endnote>
  <w:endnote w:type="continuationSeparator" w:id="0">
    <w:p w14:paraId="39A1906D" w14:textId="77777777" w:rsidR="005D1386" w:rsidRDefault="005D13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F7E6" w14:textId="77777777" w:rsidR="00A815A8" w:rsidRDefault="00A815A8" w:rsidP="00982A3E">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0F624" w14:textId="77777777" w:rsidR="00A815A8" w:rsidRDefault="00A815A8" w:rsidP="00982A3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FFA7" w14:textId="45D170EF" w:rsidR="00A815A8" w:rsidRDefault="00A815A8" w:rsidP="00982A3E">
    <w:pPr>
      <w:pStyle w:val="a4"/>
      <w:ind w:right="360"/>
    </w:pPr>
    <w:r>
      <w:rPr>
        <w:rStyle w:val="a7"/>
      </w:rPr>
      <w:fldChar w:fldCharType="begin"/>
    </w:r>
    <w:r>
      <w:rPr>
        <w:rStyle w:val="a7"/>
      </w:rPr>
      <w:instrText xml:space="preserve"> PAGE </w:instrText>
    </w:r>
    <w:r>
      <w:rPr>
        <w:rStyle w:val="a7"/>
      </w:rPr>
      <w:fldChar w:fldCharType="separate"/>
    </w:r>
    <w:r w:rsidR="007A2036">
      <w:rPr>
        <w:rStyle w:val="a7"/>
      </w:rPr>
      <w:t>9</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7A2036">
      <w:rPr>
        <w:rStyle w:val="a7"/>
      </w:rPr>
      <w:t>9</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594C7" w14:textId="77777777" w:rsidR="005D1386" w:rsidRDefault="005D1386">
      <w:pPr>
        <w:spacing w:after="0"/>
      </w:pPr>
      <w:r>
        <w:separator/>
      </w:r>
    </w:p>
  </w:footnote>
  <w:footnote w:type="continuationSeparator" w:id="0">
    <w:p w14:paraId="428C5EE2" w14:textId="77777777" w:rsidR="005D1386" w:rsidRDefault="005D13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A641" w14:textId="77777777" w:rsidR="00A815A8" w:rsidRDefault="00A815A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8"/>
  </w:num>
  <w:num w:numId="5">
    <w:abstractNumId w:val="5"/>
  </w:num>
  <w:num w:numId="6">
    <w:abstractNumId w:val="9"/>
  </w:num>
  <w:num w:numId="7">
    <w:abstractNumId w:val="4"/>
  </w:num>
  <w:num w:numId="8">
    <w:abstractNumId w:val="7"/>
  </w:num>
  <w:num w:numId="9">
    <w:abstractNumId w:val="0"/>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305E"/>
    <w:rsid w:val="00084F1B"/>
    <w:rsid w:val="00085C69"/>
    <w:rsid w:val="0008794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6C6"/>
    <w:rsid w:val="00137766"/>
    <w:rsid w:val="00141351"/>
    <w:rsid w:val="00141FAE"/>
    <w:rsid w:val="00142B07"/>
    <w:rsid w:val="00144371"/>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7286E"/>
    <w:rsid w:val="00175D69"/>
    <w:rsid w:val="00177AA3"/>
    <w:rsid w:val="00180C2B"/>
    <w:rsid w:val="00181D34"/>
    <w:rsid w:val="00183D1D"/>
    <w:rsid w:val="00184909"/>
    <w:rsid w:val="00185856"/>
    <w:rsid w:val="00185D56"/>
    <w:rsid w:val="00187556"/>
    <w:rsid w:val="001878C0"/>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90461"/>
    <w:rsid w:val="00291156"/>
    <w:rsid w:val="00292B97"/>
    <w:rsid w:val="002979B8"/>
    <w:rsid w:val="00297FC4"/>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77A8"/>
    <w:rsid w:val="003615F5"/>
    <w:rsid w:val="00363BBA"/>
    <w:rsid w:val="00365B4A"/>
    <w:rsid w:val="00366323"/>
    <w:rsid w:val="003717CF"/>
    <w:rsid w:val="003731A2"/>
    <w:rsid w:val="003738FB"/>
    <w:rsid w:val="00374E61"/>
    <w:rsid w:val="00377C96"/>
    <w:rsid w:val="00382208"/>
    <w:rsid w:val="003872B0"/>
    <w:rsid w:val="00391B0F"/>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59A3"/>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421E"/>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4FB0"/>
    <w:rsid w:val="005D79A4"/>
    <w:rsid w:val="005E0E1C"/>
    <w:rsid w:val="005E3610"/>
    <w:rsid w:val="005E4196"/>
    <w:rsid w:val="005F0DFB"/>
    <w:rsid w:val="005F2273"/>
    <w:rsid w:val="005F4099"/>
    <w:rsid w:val="005F6D58"/>
    <w:rsid w:val="006043EE"/>
    <w:rsid w:val="00606297"/>
    <w:rsid w:val="00620B30"/>
    <w:rsid w:val="0062339C"/>
    <w:rsid w:val="00623B95"/>
    <w:rsid w:val="00643E15"/>
    <w:rsid w:val="00644D23"/>
    <w:rsid w:val="00644F77"/>
    <w:rsid w:val="00645311"/>
    <w:rsid w:val="006509D1"/>
    <w:rsid w:val="006535AA"/>
    <w:rsid w:val="00655556"/>
    <w:rsid w:val="0065556E"/>
    <w:rsid w:val="00662B4F"/>
    <w:rsid w:val="006641E5"/>
    <w:rsid w:val="006664AC"/>
    <w:rsid w:val="00667384"/>
    <w:rsid w:val="0067188D"/>
    <w:rsid w:val="006749E4"/>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DC6"/>
    <w:rsid w:val="006C5A74"/>
    <w:rsid w:val="006C6F3C"/>
    <w:rsid w:val="006C732E"/>
    <w:rsid w:val="006C79BB"/>
    <w:rsid w:val="006D541A"/>
    <w:rsid w:val="006D7630"/>
    <w:rsid w:val="006D7A1D"/>
    <w:rsid w:val="006E2C0F"/>
    <w:rsid w:val="006F0588"/>
    <w:rsid w:val="006F518C"/>
    <w:rsid w:val="006F6603"/>
    <w:rsid w:val="007036A1"/>
    <w:rsid w:val="00703E5D"/>
    <w:rsid w:val="00704042"/>
    <w:rsid w:val="00704460"/>
    <w:rsid w:val="00707873"/>
    <w:rsid w:val="0071248E"/>
    <w:rsid w:val="00714F3F"/>
    <w:rsid w:val="00717637"/>
    <w:rsid w:val="00720763"/>
    <w:rsid w:val="00732A75"/>
    <w:rsid w:val="00733036"/>
    <w:rsid w:val="00734D54"/>
    <w:rsid w:val="007369F8"/>
    <w:rsid w:val="00737945"/>
    <w:rsid w:val="00753693"/>
    <w:rsid w:val="00762821"/>
    <w:rsid w:val="00762E0E"/>
    <w:rsid w:val="00765E1F"/>
    <w:rsid w:val="00770905"/>
    <w:rsid w:val="007718DC"/>
    <w:rsid w:val="00774BC9"/>
    <w:rsid w:val="00776D62"/>
    <w:rsid w:val="00777246"/>
    <w:rsid w:val="007772BD"/>
    <w:rsid w:val="00782E13"/>
    <w:rsid w:val="00783147"/>
    <w:rsid w:val="00786F91"/>
    <w:rsid w:val="00790F4B"/>
    <w:rsid w:val="0079180C"/>
    <w:rsid w:val="0079511B"/>
    <w:rsid w:val="007953B0"/>
    <w:rsid w:val="007A2036"/>
    <w:rsid w:val="007A2149"/>
    <w:rsid w:val="007A4484"/>
    <w:rsid w:val="007A538E"/>
    <w:rsid w:val="007B36BD"/>
    <w:rsid w:val="007B5207"/>
    <w:rsid w:val="007C0770"/>
    <w:rsid w:val="007C15A6"/>
    <w:rsid w:val="007C1BB7"/>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4EF1"/>
    <w:rsid w:val="00805243"/>
    <w:rsid w:val="00807DA8"/>
    <w:rsid w:val="00811235"/>
    <w:rsid w:val="00813070"/>
    <w:rsid w:val="00815C15"/>
    <w:rsid w:val="00817F95"/>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B25"/>
    <w:rsid w:val="008A420C"/>
    <w:rsid w:val="008A5144"/>
    <w:rsid w:val="008B0FF6"/>
    <w:rsid w:val="008B1217"/>
    <w:rsid w:val="008B212E"/>
    <w:rsid w:val="008B2F76"/>
    <w:rsid w:val="008C021C"/>
    <w:rsid w:val="008C5085"/>
    <w:rsid w:val="008D0FBE"/>
    <w:rsid w:val="008D1D46"/>
    <w:rsid w:val="008D2CDB"/>
    <w:rsid w:val="008D3320"/>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07AC8"/>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25FE2"/>
    <w:rsid w:val="00B3258A"/>
    <w:rsid w:val="00B43FAB"/>
    <w:rsid w:val="00B44D34"/>
    <w:rsid w:val="00B45008"/>
    <w:rsid w:val="00B52AA6"/>
    <w:rsid w:val="00B5370C"/>
    <w:rsid w:val="00B64573"/>
    <w:rsid w:val="00B662A1"/>
    <w:rsid w:val="00B66702"/>
    <w:rsid w:val="00B67876"/>
    <w:rsid w:val="00B712E7"/>
    <w:rsid w:val="00B7778C"/>
    <w:rsid w:val="00B800B2"/>
    <w:rsid w:val="00B806D9"/>
    <w:rsid w:val="00B8238D"/>
    <w:rsid w:val="00B842A7"/>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7B59"/>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1A41"/>
    <w:rsid w:val="00EC628D"/>
    <w:rsid w:val="00ED1A96"/>
    <w:rsid w:val="00ED2727"/>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59AE"/>
    <w:rsid w:val="00FB3F35"/>
    <w:rsid w:val="00FC1498"/>
    <w:rsid w:val="00FC44AE"/>
    <w:rsid w:val="00FC4A1F"/>
    <w:rsid w:val="00FD083E"/>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BF5"/>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0"/>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a6"/>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a6">
    <w:name w:val="页脚 字符"/>
    <w:basedOn w:val="a0"/>
    <w:link w:val="a4"/>
    <w:uiPriority w:val="99"/>
    <w:rsid w:val="00B975F2"/>
    <w:rPr>
      <w:rFonts w:ascii="Arial" w:eastAsia="宋体" w:hAnsi="Arial" w:cs="Times New Roman"/>
      <w:b/>
      <w:i/>
      <w:noProof/>
      <w:sz w:val="18"/>
      <w:szCs w:val="20"/>
      <w:lang w:val="x-none" w:eastAsia="x-none"/>
    </w:rPr>
  </w:style>
  <w:style w:type="character" w:styleId="a7">
    <w:name w:val="page number"/>
    <w:basedOn w:val="a0"/>
    <w:rsid w:val="00B975F2"/>
  </w:style>
  <w:style w:type="character" w:customStyle="1" w:styleId="10">
    <w:name w:val="标题 1 字符"/>
    <w:link w:val="1"/>
    <w:rsid w:val="00B975F2"/>
    <w:rPr>
      <w:rFonts w:ascii="Arial" w:eastAsia="宋体" w:hAnsi="Arial" w:cs="Times New Roman"/>
      <w:sz w:val="36"/>
      <w:szCs w:val="20"/>
      <w:lang w:val="en-GB" w:eastAsia="en-US"/>
    </w:rPr>
  </w:style>
  <w:style w:type="paragraph" w:styleId="a5">
    <w:name w:val="header"/>
    <w:basedOn w:val="a"/>
    <w:link w:val="a8"/>
    <w:uiPriority w:val="99"/>
    <w:unhideWhenUsed/>
    <w:rsid w:val="00B975F2"/>
    <w:pPr>
      <w:tabs>
        <w:tab w:val="center" w:pos="4680"/>
        <w:tab w:val="right" w:pos="9360"/>
      </w:tabs>
      <w:spacing w:after="0"/>
    </w:pPr>
  </w:style>
  <w:style w:type="character" w:customStyle="1" w:styleId="a8">
    <w:name w:val="页眉 字符"/>
    <w:basedOn w:val="a0"/>
    <w:link w:val="a5"/>
    <w:uiPriority w:val="99"/>
    <w:rsid w:val="00B975F2"/>
    <w:rPr>
      <w:rFonts w:ascii="Times New Roman" w:eastAsia="宋体" w:hAnsi="Times New Roman" w:cs="Times New Roman"/>
      <w:sz w:val="20"/>
      <w:szCs w:val="20"/>
      <w:lang w:val="en-GB" w:eastAsia="en-US"/>
    </w:rPr>
  </w:style>
  <w:style w:type="paragraph" w:styleId="a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a"/>
    <w:uiPriority w:val="34"/>
    <w:qFormat/>
    <w:rsid w:val="00B975F2"/>
    <w:pPr>
      <w:ind w:left="720"/>
      <w:contextualSpacing/>
    </w:p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b">
    <w:name w:val="Table Grid"/>
    <w:basedOn w:val="a1"/>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7F0D"/>
    <w:pPr>
      <w:spacing w:after="0"/>
    </w:pPr>
    <w:rPr>
      <w:rFonts w:ascii="Segoe UI" w:hAnsi="Segoe UI" w:cs="Segoe UI"/>
      <w:sz w:val="18"/>
      <w:szCs w:val="18"/>
    </w:rPr>
  </w:style>
  <w:style w:type="character" w:customStyle="1" w:styleId="ad">
    <w:name w:val="批注框文本 字符"/>
    <w:basedOn w:val="a0"/>
    <w:link w:val="ac"/>
    <w:uiPriority w:val="99"/>
    <w:semiHidden/>
    <w:rsid w:val="00D97F0D"/>
    <w:rPr>
      <w:rFonts w:ascii="Segoe UI" w:eastAsia="宋体" w:hAnsi="Segoe UI" w:cs="Segoe UI"/>
      <w:sz w:val="18"/>
      <w:szCs w:val="18"/>
      <w:lang w:val="en-GB" w:eastAsia="en-US"/>
    </w:rPr>
  </w:style>
  <w:style w:type="character" w:customStyle="1" w:styleId="aa">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9"/>
    <w:uiPriority w:val="34"/>
    <w:qFormat/>
    <w:rsid w:val="001949AF"/>
    <w:rPr>
      <w:rFonts w:ascii="Times New Roman" w:eastAsia="宋体" w:hAnsi="Times New Roman" w:cs="Times New Roman"/>
      <w:sz w:val="20"/>
      <w:szCs w:val="20"/>
      <w:lang w:val="en-GB" w:eastAsia="en-US"/>
    </w:rPr>
  </w:style>
  <w:style w:type="character" w:customStyle="1" w:styleId="30">
    <w:name w:val="标题 3 字符"/>
    <w:basedOn w:val="a0"/>
    <w:link w:val="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e">
    <w:name w:val="Body Text"/>
    <w:basedOn w:val="a"/>
    <w:link w:val="af"/>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af">
    <w:name w:val="正文文本 字符"/>
    <w:basedOn w:val="a0"/>
    <w:link w:val="ae"/>
    <w:rsid w:val="00D4672A"/>
    <w:rPr>
      <w:rFonts w:ascii="Arial" w:hAnsi="Arial"/>
      <w:sz w:val="24"/>
      <w:szCs w:val="24"/>
    </w:rPr>
  </w:style>
  <w:style w:type="character" w:styleId="af0">
    <w:name w:val="Emphasis"/>
    <w:qFormat/>
    <w:rsid w:val="001202FA"/>
    <w:rPr>
      <w:i/>
      <w:iCs/>
    </w:rPr>
  </w:style>
  <w:style w:type="character" w:customStyle="1" w:styleId="apple-converted-space">
    <w:name w:val="apple-converted-space"/>
    <w:basedOn w:val="a0"/>
    <w:qFormat/>
    <w:rsid w:val="00BC1FC0"/>
  </w:style>
  <w:style w:type="character" w:styleId="af1">
    <w:name w:val="Hyperlink"/>
    <w:uiPriority w:val="99"/>
    <w:rsid w:val="00AB498F"/>
    <w:rPr>
      <w:color w:val="0000FF"/>
      <w:u w:val="single"/>
    </w:rPr>
  </w:style>
  <w:style w:type="paragraph" w:customStyle="1" w:styleId="B1">
    <w:name w:val="B1"/>
    <w:basedOn w:val="af2"/>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宋体" w:hAnsi="Times New Roman" w:cs="Times New Roman"/>
      <w:sz w:val="20"/>
      <w:szCs w:val="20"/>
      <w:lang w:eastAsia="en-US"/>
    </w:rPr>
  </w:style>
  <w:style w:type="paragraph" w:styleId="af2">
    <w:name w:val="List"/>
    <w:basedOn w:val="a"/>
    <w:uiPriority w:val="99"/>
    <w:semiHidden/>
    <w:unhideWhenUsed/>
    <w:rsid w:val="008D7EAF"/>
    <w:pPr>
      <w:ind w:left="360" w:hanging="360"/>
      <w:contextualSpacing/>
    </w:pPr>
  </w:style>
  <w:style w:type="paragraph" w:customStyle="1" w:styleId="B2">
    <w:name w:val="B2"/>
    <w:basedOn w:val="21"/>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E607E4"/>
    <w:pPr>
      <w:ind w:left="720" w:hanging="360"/>
      <w:contextualSpacing/>
    </w:pPr>
  </w:style>
  <w:style w:type="paragraph" w:customStyle="1" w:styleId="TAL">
    <w:name w:val="TAL"/>
    <w:basedOn w:val="a"/>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a"/>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a"/>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sid w:val="009421AA"/>
    <w:rPr>
      <w:rFonts w:ascii="Times New Roman" w:eastAsia="宋体" w:hAnsi="Times New Roman" w:cs="Times New Roman"/>
      <w:sz w:val="20"/>
      <w:szCs w:val="24"/>
    </w:rPr>
  </w:style>
  <w:style w:type="paragraph" w:customStyle="1" w:styleId="TH">
    <w:name w:val="TH"/>
    <w:basedOn w:val="a"/>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af3">
    <w:name w:val="annotation reference"/>
    <w:basedOn w:val="a0"/>
    <w:uiPriority w:val="99"/>
    <w:semiHidden/>
    <w:unhideWhenUsed/>
    <w:rsid w:val="00655556"/>
    <w:rPr>
      <w:sz w:val="21"/>
      <w:szCs w:val="21"/>
    </w:rPr>
  </w:style>
  <w:style w:type="paragraph" w:styleId="af4">
    <w:name w:val="annotation text"/>
    <w:basedOn w:val="a"/>
    <w:link w:val="af5"/>
    <w:uiPriority w:val="99"/>
    <w:semiHidden/>
    <w:unhideWhenUsed/>
    <w:rsid w:val="00655556"/>
  </w:style>
  <w:style w:type="character" w:customStyle="1" w:styleId="af5">
    <w:name w:val="批注文字 字符"/>
    <w:basedOn w:val="a0"/>
    <w:link w:val="af4"/>
    <w:uiPriority w:val="99"/>
    <w:semiHidden/>
    <w:rsid w:val="00655556"/>
    <w:rPr>
      <w:rFonts w:ascii="Times New Roman" w:eastAsia="宋体" w:hAnsi="Times New Roman" w:cs="Times New Roman"/>
      <w:sz w:val="20"/>
      <w:szCs w:val="20"/>
      <w:lang w:val="en-GB" w:eastAsia="en-US"/>
    </w:rPr>
  </w:style>
  <w:style w:type="paragraph" w:styleId="af6">
    <w:name w:val="annotation subject"/>
    <w:basedOn w:val="af4"/>
    <w:next w:val="af4"/>
    <w:link w:val="af7"/>
    <w:uiPriority w:val="99"/>
    <w:semiHidden/>
    <w:unhideWhenUsed/>
    <w:rsid w:val="00655556"/>
    <w:rPr>
      <w:b/>
      <w:bCs/>
    </w:rPr>
  </w:style>
  <w:style w:type="character" w:customStyle="1" w:styleId="af7">
    <w:name w:val="批注主题 字符"/>
    <w:basedOn w:val="af5"/>
    <w:link w:val="af6"/>
    <w:uiPriority w:val="99"/>
    <w:semiHidden/>
    <w:rsid w:val="00655556"/>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 Id="rId8" Type="http://schemas.openxmlformats.org/officeDocument/2006/relationships/hyperlink" Target="https://www.3gpp.org/DynaReport/WiCr--860035.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02A9D-7975-4D8B-806E-4B620BF2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1707</TotalTime>
  <Pages>9</Pages>
  <Words>3974</Words>
  <Characters>22656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左志松(Jason)</cp:lastModifiedBy>
  <cp:revision>149</cp:revision>
  <cp:lastPrinted>2019-01-22T03:27:00Z</cp:lastPrinted>
  <dcterms:created xsi:type="dcterms:W3CDTF">2020-05-15T16:01:00Z</dcterms:created>
  <dcterms:modified xsi:type="dcterms:W3CDTF">2020-08-18T10:17:00Z</dcterms:modified>
</cp:coreProperties>
</file>