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lastRenderedPageBreak/>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lastRenderedPageBreak/>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lastRenderedPageBreak/>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lastRenderedPageBreak/>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lastRenderedPageBreak/>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 ] can be agreed for now, and can be revised by next meeting. Note that the </w:t>
            </w:r>
            <w:r>
              <w:rPr>
                <w:lang w:eastAsia="sv-SE"/>
              </w:rPr>
              <w:lastRenderedPageBreak/>
              <w:t>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lastRenderedPageBreak/>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lastRenderedPageBreak/>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mc:AlternateContent>
                  <mc:Choice Requires="w16se">
                    <w:rFonts w:eastAsia="DengXian"/>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lastRenderedPageBreak/>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lastRenderedPageBreak/>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lastRenderedPageBreak/>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lastRenderedPageBreak/>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lastRenderedPageBreak/>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78724FD0"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UEs,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7777777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UEs,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EC4DA1">
            <w:pPr>
              <w:pStyle w:val="ListParagraph"/>
              <w:numPr>
                <w:ilvl w:val="0"/>
                <w:numId w:val="56"/>
              </w:numPr>
              <w:spacing w:after="0"/>
              <w:rPr>
                <w:sz w:val="20"/>
                <w:szCs w:val="22"/>
              </w:rPr>
            </w:pPr>
            <w:r w:rsidRPr="00102268">
              <w:rPr>
                <w:sz w:val="20"/>
                <w:szCs w:val="22"/>
              </w:rPr>
              <w:t>For RedCap UEs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lastRenderedPageBreak/>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lastRenderedPageBreak/>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lastRenderedPageBreak/>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9.75pt" o:ole="">
                  <v:imagedata r:id="rId14" o:title=""/>
                </v:shape>
                <o:OLEObject Type="Embed" ProgID="Visio.Drawing.15" ShapeID="_x0000_i1025" DrawAspect="Content" ObjectID="_1659766528"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0E18B428"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UEs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UEs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UEs with maximum 50 MHz bandwidth coexist with legacy NR UEs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w:t>
            </w:r>
            <w:proofErr w:type="spellStart"/>
            <w:r w:rsidRPr="003C03C7">
              <w:rPr>
                <w:rFonts w:eastAsia="DengXian"/>
                <w:lang w:eastAsia="zh-CN"/>
              </w:rPr>
              <w:t>RedCap</w:t>
            </w:r>
            <w:proofErr w:type="spellEnd"/>
            <w:r w:rsidRPr="003C03C7">
              <w:rPr>
                <w:rFonts w:eastAsia="DengXian"/>
                <w:lang w:eastAsia="zh-CN"/>
              </w:rPr>
              <w:t xml:space="preserve">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 xml:space="preserve">Regarding S1 and S5, we think network should have the capability to decide whether to offload </w:t>
            </w:r>
            <w:proofErr w:type="spellStart"/>
            <w:r>
              <w:rPr>
                <w:rFonts w:eastAsia="DengXian"/>
                <w:lang w:eastAsia="zh-CN"/>
              </w:rPr>
              <w:t>RedCap</w:t>
            </w:r>
            <w:proofErr w:type="spellEnd"/>
            <w:r>
              <w:rPr>
                <w:rFonts w:eastAsia="DengXian"/>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lastRenderedPageBreak/>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lastRenderedPageBreak/>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lastRenderedPageBreak/>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lastRenderedPageBreak/>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w:t>
            </w:r>
            <w:proofErr w:type="spellStart"/>
            <w:r>
              <w:rPr>
                <w:rFonts w:eastAsia="DengXian"/>
                <w:lang w:eastAsia="zh-CN"/>
              </w:rPr>
              <w:t>RedCap</w:t>
            </w:r>
            <w:proofErr w:type="spellEnd"/>
            <w:r>
              <w:rPr>
                <w:rFonts w:eastAsia="DengXian"/>
                <w:lang w:eastAsia="zh-CN"/>
              </w:rPr>
              <w:t xml:space="preserve">.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bl>
    <w:p w14:paraId="5328C481" w14:textId="01C18699" w:rsidR="00ED1746" w:rsidRPr="0020509B"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lastRenderedPageBreak/>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 xml:space="preserve">different aspects as summarized in the next subsections. For the continued </w:t>
      </w:r>
      <w:r>
        <w:lastRenderedPageBreak/>
        <w:t>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lastRenderedPageBreak/>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lastRenderedPageBreak/>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6" w:name="_Toc42165619"/>
      <w:r>
        <w:lastRenderedPageBreak/>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lastRenderedPageBreak/>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w:t>
            </w:r>
            <w:proofErr w:type="spellStart"/>
            <w:r>
              <w:rPr>
                <w:rFonts w:eastAsia="DengXian"/>
                <w:lang w:eastAsia="zh-CN"/>
              </w:rPr>
              <w:t>RedCap</w:t>
            </w:r>
            <w:proofErr w:type="spellEnd"/>
            <w:r>
              <w:rPr>
                <w:rFonts w:eastAsia="DengXian"/>
                <w:lang w:eastAsia="zh-CN"/>
              </w:rPr>
              <w:t xml:space="preserve">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lastRenderedPageBreak/>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 xml:space="preserve">No strong view on FR2. We don’t see practical use of </w:t>
            </w:r>
            <w:proofErr w:type="spellStart"/>
            <w:r w:rsidRPr="00D22E8A">
              <w:rPr>
                <w:rFonts w:eastAsia="DengXian"/>
                <w:lang w:eastAsia="zh-CN"/>
              </w:rPr>
              <w:t>RedCap</w:t>
            </w:r>
            <w:proofErr w:type="spellEnd"/>
            <w:r w:rsidRPr="00D22E8A">
              <w:rPr>
                <w:rFonts w:eastAsia="DengXian"/>
                <w:lang w:eastAsia="zh-CN"/>
              </w:rPr>
              <w:t xml:space="preserve">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lastRenderedPageBreak/>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for </w:t>
            </w:r>
            <w:proofErr w:type="spellStart"/>
            <w:r w:rsidRPr="00603C3A">
              <w:rPr>
                <w:rFonts w:eastAsia="DengXian"/>
                <w:lang w:eastAsia="zh-CN"/>
              </w:rPr>
              <w:t>RedCap</w:t>
            </w:r>
            <w:proofErr w:type="spellEnd"/>
            <w:r w:rsidRPr="00603C3A">
              <w:rPr>
                <w:rFonts w:eastAsia="DengXian"/>
                <w:lang w:eastAsia="zh-CN"/>
              </w:rPr>
              <w:t xml:space="preserve">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One or two MIMO layers for </w:t>
            </w:r>
            <w:proofErr w:type="spellStart"/>
            <w:r w:rsidRPr="00603C3A">
              <w:rPr>
                <w:rFonts w:eastAsia="DengXian"/>
                <w:lang w:eastAsia="zh-CN"/>
              </w:rPr>
              <w:t>RedCap</w:t>
            </w:r>
            <w:proofErr w:type="spellEnd"/>
            <w:r w:rsidRPr="00603C3A">
              <w:rPr>
                <w:rFonts w:eastAsia="DengXian"/>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w:t>
            </w:r>
            <w:proofErr w:type="spellStart"/>
            <w:r w:rsidR="007C7C77">
              <w:rPr>
                <w:rFonts w:eastAsia="DengXian"/>
                <w:lang w:eastAsia="zh-CN"/>
              </w:rPr>
              <w:t>RedCap</w:t>
            </w:r>
            <w:proofErr w:type="spellEnd"/>
            <w:r w:rsidR="007C7C77">
              <w:rPr>
                <w:rFonts w:eastAsia="DengXian"/>
                <w:lang w:eastAsia="zh-CN"/>
              </w:rPr>
              <w:t xml:space="preserve">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lastRenderedPageBreak/>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w:t>
            </w:r>
            <w:proofErr w:type="spellStart"/>
            <w:r>
              <w:rPr>
                <w:rFonts w:eastAsia="DengXian"/>
                <w:lang w:eastAsia="zh-CN"/>
              </w:rPr>
              <w:t>RedCap</w:t>
            </w:r>
            <w:proofErr w:type="spellEnd"/>
            <w:r>
              <w:rPr>
                <w:rFonts w:eastAsia="DengXian"/>
                <w:lang w:eastAsia="zh-CN"/>
              </w:rPr>
              <w:t xml:space="preserve"> devices,  we think </w:t>
            </w:r>
            <w:r w:rsidR="00A87393">
              <w:rPr>
                <w:rFonts w:eastAsia="DengXian"/>
                <w:lang w:eastAsia="zh-CN"/>
              </w:rPr>
              <w:t>it is necessary</w:t>
            </w:r>
            <w:r>
              <w:rPr>
                <w:rFonts w:eastAsia="DengXian"/>
                <w:lang w:eastAsia="zh-CN"/>
              </w:rPr>
              <w:t xml:space="preserve"> to study the HARQ process restriction for </w:t>
            </w:r>
            <w:proofErr w:type="spellStart"/>
            <w:r>
              <w:rPr>
                <w:rFonts w:eastAsia="DengXian"/>
                <w:lang w:eastAsia="zh-CN"/>
              </w:rPr>
              <w:t>RedCap</w:t>
            </w:r>
            <w:proofErr w:type="spellEnd"/>
            <w:r>
              <w:rPr>
                <w:rFonts w:eastAsia="DengXian"/>
                <w:lang w:eastAsia="zh-CN"/>
              </w:rPr>
              <w:t xml:space="preserve">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lastRenderedPageBreak/>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lastRenderedPageBreak/>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lastRenderedPageBreak/>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lastRenderedPageBreak/>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620E1">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620E1">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620E1">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C620E1">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620E1">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620E1">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620E1">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620E1">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620E1">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620E1">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620E1">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620E1">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620E1">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620E1">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620E1">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620E1">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620E1">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620E1">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620E1">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620E1">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620E1">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620E1">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620E1">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620E1">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620E1">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620E1">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620E1">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620E1">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620E1">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620E1">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620E1">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620E1">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C620E1">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620E1">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620E1">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999EB" w14:textId="77777777" w:rsidR="0084551B" w:rsidRDefault="0084551B" w:rsidP="00581A60">
      <w:pPr>
        <w:spacing w:after="0"/>
      </w:pPr>
      <w:r>
        <w:separator/>
      </w:r>
    </w:p>
  </w:endnote>
  <w:endnote w:type="continuationSeparator" w:id="0">
    <w:p w14:paraId="44A8BADB" w14:textId="77777777" w:rsidR="0084551B" w:rsidRDefault="0084551B" w:rsidP="00581A60">
      <w:pPr>
        <w:spacing w:after="0"/>
      </w:pPr>
      <w:r>
        <w:continuationSeparator/>
      </w:r>
    </w:p>
  </w:endnote>
  <w:endnote w:type="continuationNotice" w:id="1">
    <w:p w14:paraId="7F2C82E4" w14:textId="77777777" w:rsidR="0084551B" w:rsidRDefault="008455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733D1" w14:textId="77777777" w:rsidR="0084551B" w:rsidRDefault="0084551B" w:rsidP="00581A60">
      <w:pPr>
        <w:spacing w:after="0"/>
      </w:pPr>
      <w:r>
        <w:separator/>
      </w:r>
    </w:p>
  </w:footnote>
  <w:footnote w:type="continuationSeparator" w:id="0">
    <w:p w14:paraId="74809782" w14:textId="77777777" w:rsidR="0084551B" w:rsidRDefault="0084551B" w:rsidP="00581A60">
      <w:pPr>
        <w:spacing w:after="0"/>
      </w:pPr>
      <w:r>
        <w:continuationSeparator/>
      </w:r>
    </w:p>
  </w:footnote>
  <w:footnote w:type="continuationNotice" w:id="1">
    <w:p w14:paraId="5ABCFEC6" w14:textId="77777777" w:rsidR="0084551B" w:rsidRDefault="0084551B">
      <w:pPr>
        <w:spacing w:after="0"/>
      </w:pPr>
    </w:p>
  </w:footnote>
  <w:footnote w:id="2">
    <w:p w14:paraId="2798ED64" w14:textId="77777777" w:rsidR="00C620E1" w:rsidRPr="00C50163" w:rsidRDefault="00C620E1"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620E1" w:rsidRPr="00C50163" w:rsidRDefault="00C620E1"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3BF"/>
    <w:rsid w:val="0003392F"/>
    <w:rsid w:val="00033BF7"/>
    <w:rsid w:val="000360C3"/>
    <w:rsid w:val="00042D81"/>
    <w:rsid w:val="000437F2"/>
    <w:rsid w:val="00045092"/>
    <w:rsid w:val="00045AC9"/>
    <w:rsid w:val="00045D30"/>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35F2"/>
    <w:rsid w:val="00176255"/>
    <w:rsid w:val="00176F9E"/>
    <w:rsid w:val="0017765C"/>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D02"/>
    <w:rsid w:val="002D6E84"/>
    <w:rsid w:val="002D7402"/>
    <w:rsid w:val="002D7FF7"/>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44EE"/>
    <w:rsid w:val="003246A5"/>
    <w:rsid w:val="00325E12"/>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8"/>
    <w:rsid w:val="007A4538"/>
    <w:rsid w:val="007A4A84"/>
    <w:rsid w:val="007A61D7"/>
    <w:rsid w:val="007A630A"/>
    <w:rsid w:val="007A67DC"/>
    <w:rsid w:val="007A6E2B"/>
    <w:rsid w:val="007A6EA3"/>
    <w:rsid w:val="007B10C6"/>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313"/>
    <w:rsid w:val="00960D99"/>
    <w:rsid w:val="00963B02"/>
    <w:rsid w:val="00965B29"/>
    <w:rsid w:val="009666F4"/>
    <w:rsid w:val="009715E4"/>
    <w:rsid w:val="00972F23"/>
    <w:rsid w:val="00972FFA"/>
    <w:rsid w:val="00973C95"/>
    <w:rsid w:val="00976101"/>
    <w:rsid w:val="00976AEE"/>
    <w:rsid w:val="0097722A"/>
    <w:rsid w:val="0098027F"/>
    <w:rsid w:val="00980B77"/>
    <w:rsid w:val="00983BFD"/>
    <w:rsid w:val="00984E1A"/>
    <w:rsid w:val="00984E32"/>
    <w:rsid w:val="009854E7"/>
    <w:rsid w:val="009870B6"/>
    <w:rsid w:val="009919E8"/>
    <w:rsid w:val="00991A81"/>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3135"/>
    <w:rsid w:val="00A85E55"/>
    <w:rsid w:val="00A86761"/>
    <w:rsid w:val="00A86DEF"/>
    <w:rsid w:val="00A87393"/>
    <w:rsid w:val="00A87493"/>
    <w:rsid w:val="00A90474"/>
    <w:rsid w:val="00A9237E"/>
    <w:rsid w:val="00A93DDE"/>
    <w:rsid w:val="00A93E71"/>
    <w:rsid w:val="00A958F0"/>
    <w:rsid w:val="00A959AA"/>
    <w:rsid w:val="00A96314"/>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43DC"/>
    <w:rsid w:val="00B14712"/>
    <w:rsid w:val="00B14C20"/>
    <w:rsid w:val="00B1507F"/>
    <w:rsid w:val="00B1543B"/>
    <w:rsid w:val="00B1668F"/>
    <w:rsid w:val="00B177DE"/>
    <w:rsid w:val="00B17CF6"/>
    <w:rsid w:val="00B20D19"/>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5EE2"/>
    <w:rsid w:val="00C2136B"/>
    <w:rsid w:val="00C22D81"/>
    <w:rsid w:val="00C23020"/>
    <w:rsid w:val="00C2423E"/>
    <w:rsid w:val="00C304B4"/>
    <w:rsid w:val="00C30772"/>
    <w:rsid w:val="00C30E98"/>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2CEE"/>
    <w:rsid w:val="00C93A63"/>
    <w:rsid w:val="00C9406A"/>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F95"/>
    <w:rsid w:val="00DA7FAF"/>
    <w:rsid w:val="00DB3F7E"/>
    <w:rsid w:val="00DB4077"/>
    <w:rsid w:val="00DB4DA8"/>
    <w:rsid w:val="00DB57B4"/>
    <w:rsid w:val="00DB65C5"/>
    <w:rsid w:val="00DB6762"/>
    <w:rsid w:val="00DC099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6882"/>
    <w:rsid w:val="00F6738C"/>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styleId="UnresolvedMention">
    <w:name w:val="Unresolved Mention"/>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3C35A-BDC5-4EF4-9708-4FD23F590434}">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28093</Words>
  <Characters>160135</Characters>
  <Application>Microsoft Office Word</Application>
  <DocSecurity>0</DocSecurity>
  <Lines>1334</Lines>
  <Paragraphs>375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2020-08-24T14:17:00Z</dcterms:created>
  <dcterms:modified xsi:type="dcterms:W3CDTF">2020-08-24T14:29:00Z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