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A5343DC"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A80AA6">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Pr="004A335C" w:rsidRDefault="00A80AA6" w:rsidP="00A80AA6">
      <w:pPr>
        <w:pStyle w:val="Heading1"/>
        <w:rPr>
          <w:lang w:eastAsia="ko-KR"/>
        </w:rPr>
      </w:pPr>
      <w:r>
        <w:rPr>
          <w:lang w:eastAsia="ko-KR"/>
        </w:rPr>
        <w:t>Random Access</w:t>
      </w:r>
    </w:p>
    <w:p w14:paraId="2ADB450E" w14:textId="44EBEDC2" w:rsidR="001C157D" w:rsidRPr="006F072F" w:rsidRDefault="00A80AA6" w:rsidP="009C5E3C">
      <w:pPr>
        <w:pStyle w:val="Heading2"/>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43FA59A2" w14:textId="6E6F0297" w:rsidR="006137E0" w:rsidRDefault="006137E0" w:rsidP="00506592">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t>
      </w:r>
      <w:r w:rsidR="000D34BC">
        <w:t xml:space="preserve">With this assumption, the legacy RACH can be re-used for NR NTN. </w:t>
      </w:r>
    </w:p>
    <w:p w14:paraId="3CB9B2A5" w14:textId="7106C324" w:rsidR="006137E0" w:rsidRDefault="000D34BC" w:rsidP="00506592">
      <w:pPr>
        <w:pStyle w:val="BodyText"/>
      </w:pPr>
      <w:r>
        <w:t xml:space="preserve">Ericsson proposed to identify scenarios where </w:t>
      </w:r>
      <w:r w:rsidR="006137E0">
        <w:t>UE with GNSS capability cannot determine and pre-compensate satellite delay and Doppler</w:t>
      </w:r>
      <w:r w:rsidR="00C56686">
        <w:t xml:space="preserve"> </w:t>
      </w:r>
      <w:r w:rsidR="00803D13">
        <w:t>[17]</w:t>
      </w:r>
      <w:r w:rsidR="006137E0">
        <w:t xml:space="preserve">. </w:t>
      </w:r>
      <w:r w:rsidR="00C56686">
        <w:t xml:space="preserve">Intel, Panasonic proposed not to discuss RACH enhancements as not needed assuming GNSS capability for UE pre-compensation [9, 14].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rsidR="009725FD">
        <w:t xml:space="preserve"> </w:t>
      </w:r>
      <w:r w:rsidR="00803D13">
        <w:t xml:space="preserve"> [4</w:t>
      </w:r>
      <w:r w:rsidR="001C46D9">
        <w:t>, 10</w:t>
      </w:r>
      <w:r w:rsidR="00803D13">
        <w: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31A0119D" w14:textId="253C3347" w:rsidR="006137E0" w:rsidRDefault="006137E0" w:rsidP="00506592">
      <w:pPr>
        <w:pStyle w:val="BodyText"/>
      </w:pPr>
      <w:r>
        <w:t>MediaTek proposed NR ATG without GNSS coverage should first discuss special ATG UE using aircraft GNSS antenna, or direct access for normal phones with poor in-cabin GNSS reception</w:t>
      </w:r>
      <w:r w:rsidR="00803D13">
        <w:t xml:space="preserve"> [4]</w:t>
      </w:r>
      <w:r>
        <w:t>.</w:t>
      </w:r>
    </w:p>
    <w:p w14:paraId="67499D3C" w14:textId="37D2C338" w:rsidR="00EF3FB0" w:rsidRDefault="00EF3FB0" w:rsidP="00506592">
      <w:pPr>
        <w:pStyle w:val="BodyText"/>
      </w:pPr>
      <w:r>
        <w:t>Huawei observed t</w:t>
      </w:r>
      <w:r w:rsidRPr="00EF3FB0">
        <w:t>here is no need to enhance the preamble design unless the UL frequency and timing error estimated based on UE location and satellite position/velocity exceeds the tolerance of the existing NR preambles</w:t>
      </w:r>
      <w:r>
        <w:t xml:space="preserve"> [1]</w:t>
      </w:r>
      <w:r w:rsidRPr="00EF3FB0">
        <w:t>.</w:t>
      </w:r>
    </w:p>
    <w:p w14:paraId="721C79C8" w14:textId="77777777" w:rsidR="00B018D9" w:rsidRDefault="00B018D9" w:rsidP="00506592">
      <w:pPr>
        <w:pStyle w:val="BodyText"/>
      </w:pPr>
    </w:p>
    <w:p w14:paraId="2D30DE26" w14:textId="51FBEA26" w:rsidR="002A3E81" w:rsidRDefault="009C4ADD" w:rsidP="009C4ADD">
      <w:pPr>
        <w:pStyle w:val="Heading2"/>
        <w:rPr>
          <w:lang w:eastAsia="ko-KR"/>
        </w:rPr>
      </w:pPr>
      <w:r>
        <w:rPr>
          <w:lang w:eastAsia="ko-KR"/>
        </w:rPr>
        <w:t>RACH design Options</w:t>
      </w:r>
    </w:p>
    <w:p w14:paraId="58BBE286" w14:textId="1EB54E6F" w:rsidR="00757C8A" w:rsidRDefault="00757C8A" w:rsidP="00757C8A">
      <w:pPr>
        <w:rPr>
          <w:lang w:eastAsia="ko-KR"/>
        </w:rPr>
      </w:pPr>
      <w:r>
        <w:rPr>
          <w:lang w:eastAsia="ko-KR"/>
        </w:rPr>
        <w:t xml:space="preserve">In case pre-compensation of timing and frequency offset at UE side for UL transmission cannot be assumed, options considered in Rel-16 NR NTN SI for enhanced PRACH formats and/or preamble sequences and </w:t>
      </w:r>
      <w:r w:rsidR="001C46D9">
        <w:rPr>
          <w:lang w:eastAsia="ko-KR"/>
        </w:rPr>
        <w:t>companies’</w:t>
      </w:r>
      <w:r>
        <w:rPr>
          <w:lang w:eastAsia="ko-KR"/>
        </w:rPr>
        <w:t xml:space="preserve"> preference are summarized below:</w:t>
      </w:r>
    </w:p>
    <w:p w14:paraId="3AEE11A9" w14:textId="5505F8BD" w:rsidR="00757C8A" w:rsidRDefault="00757C8A" w:rsidP="00757C8A">
      <w:pPr>
        <w:rPr>
          <w:lang w:eastAsia="ko-KR"/>
        </w:rPr>
      </w:pPr>
      <w:r>
        <w:rPr>
          <w:lang w:eastAsia="ko-KR"/>
        </w:rPr>
        <w:lastRenderedPageBreak/>
        <w:t>•</w:t>
      </w:r>
      <w:r>
        <w:rPr>
          <w:lang w:eastAsia="ko-KR"/>
        </w:rPr>
        <w:tab/>
        <w:t>Option 1: A single Zadoff-Chu sequence based on larger SCS, repetition number. Additional usage of CP and Ncs can be furth</w:t>
      </w:r>
      <w:r w:rsidR="001C46D9">
        <w:rPr>
          <w:lang w:eastAsia="ko-KR"/>
        </w:rPr>
        <w:t xml:space="preserve">er determined in normative work </w:t>
      </w:r>
      <w:r w:rsidR="009B076B">
        <w:rPr>
          <w:lang w:eastAsia="ko-KR"/>
        </w:rPr>
        <w:t xml:space="preserve">ZTE, LG, Fraumhofer </w:t>
      </w:r>
      <w:r w:rsidR="001C46D9">
        <w:rPr>
          <w:lang w:eastAsia="ko-KR"/>
        </w:rPr>
        <w:t>[10</w:t>
      </w:r>
      <w:r w:rsidR="00325374">
        <w:rPr>
          <w:lang w:eastAsia="ko-KR"/>
        </w:rPr>
        <w:t>, 15</w:t>
      </w:r>
      <w:r w:rsidR="009B076B">
        <w:rPr>
          <w:lang w:eastAsia="ko-KR"/>
        </w:rPr>
        <w:t>, 5</w:t>
      </w:r>
      <w:r w:rsidR="001C46D9">
        <w:rPr>
          <w:lang w:eastAsia="ko-KR"/>
        </w:rPr>
        <w:t>]</w:t>
      </w:r>
      <w:r>
        <w:rPr>
          <w:lang w:eastAsia="ko-KR"/>
        </w:rPr>
        <w:t xml:space="preserve"> </w:t>
      </w:r>
    </w:p>
    <w:p w14:paraId="0270DB68" w14:textId="2A7D5766" w:rsidR="00757C8A" w:rsidRDefault="00757C8A" w:rsidP="00757C8A">
      <w:pPr>
        <w:rPr>
          <w:lang w:eastAsia="ko-KR"/>
        </w:rPr>
      </w:pPr>
      <w:r>
        <w:rPr>
          <w:lang w:eastAsia="ko-KR"/>
        </w:rPr>
        <w:t>•</w:t>
      </w:r>
      <w:r>
        <w:rPr>
          <w:lang w:eastAsia="ko-KR"/>
        </w:rPr>
        <w:tab/>
        <w:t>Option 2: A solution based on multiple Zadoff-Chu sequences with different roots</w:t>
      </w:r>
      <w:r w:rsidR="001C46D9">
        <w:rPr>
          <w:lang w:eastAsia="ko-KR"/>
        </w:rPr>
        <w:t xml:space="preserve">: Ericsson, </w:t>
      </w:r>
      <w:r>
        <w:rPr>
          <w:lang w:eastAsia="ko-KR"/>
        </w:rPr>
        <w:t>MediaTek, ZTE</w:t>
      </w:r>
      <w:r w:rsidR="001C46D9">
        <w:rPr>
          <w:lang w:eastAsia="ko-KR"/>
        </w:rPr>
        <w:t xml:space="preserve"> [17, 4, 10]</w:t>
      </w:r>
    </w:p>
    <w:p w14:paraId="58CCE4F6" w14:textId="77777777" w:rsidR="00757C8A" w:rsidRDefault="00757C8A" w:rsidP="00757C8A">
      <w:pPr>
        <w:rPr>
          <w:lang w:eastAsia="ko-KR"/>
        </w:rPr>
      </w:pPr>
      <w:r>
        <w:rPr>
          <w:lang w:eastAsia="ko-KR"/>
        </w:rPr>
        <w:t>•</w:t>
      </w:r>
      <w:r>
        <w:rPr>
          <w:lang w:eastAsia="ko-KR"/>
        </w:rPr>
        <w:tab/>
        <w:t>Option 3: Gold/m-sequence as preamble sequence with additional process, e.g., modulation and transform precoding</w:t>
      </w:r>
    </w:p>
    <w:p w14:paraId="3214D31D" w14:textId="63F3E06A" w:rsidR="00757C8A" w:rsidRDefault="00757C8A" w:rsidP="00757C8A">
      <w:pPr>
        <w:rPr>
          <w:lang w:eastAsia="ko-KR"/>
        </w:rPr>
      </w:pPr>
      <w:r>
        <w:rPr>
          <w:lang w:eastAsia="ko-KR"/>
        </w:rPr>
        <w:t>•</w:t>
      </w:r>
      <w:r>
        <w:rPr>
          <w:lang w:eastAsia="ko-KR"/>
        </w:rPr>
        <w:tab/>
        <w:t>Option 4: A single Zadoff-Chu sequence with combination of scrambling sequence.</w:t>
      </w:r>
    </w:p>
    <w:p w14:paraId="1DF53D65" w14:textId="3897D1E1" w:rsidR="00757C8A" w:rsidRDefault="00757C8A" w:rsidP="00757C8A">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037D67D6" w14:textId="78127AC8" w:rsidR="0020270C" w:rsidRPr="00B018D9" w:rsidRDefault="0020270C" w:rsidP="0020270C">
      <w:pPr>
        <w:pStyle w:val="BodyText"/>
        <w:rPr>
          <w:b/>
          <w:i/>
        </w:rPr>
      </w:pPr>
      <w:r w:rsidRPr="00B018D9">
        <w:rPr>
          <w:b/>
          <w:i/>
          <w:highlight w:val="cyan"/>
        </w:rPr>
        <w:t>Potential proposal#</w:t>
      </w:r>
      <w:r w:rsidR="002703A5">
        <w:rPr>
          <w:b/>
          <w:i/>
          <w:highlight w:val="cyan"/>
        </w:rPr>
        <w:t>2</w:t>
      </w:r>
      <w:r>
        <w:rPr>
          <w:b/>
          <w:i/>
          <w:highlight w:val="cyan"/>
        </w:rPr>
        <w:t>-</w:t>
      </w:r>
      <w:r w:rsidRPr="00B018D9">
        <w:rPr>
          <w:b/>
          <w:i/>
          <w:highlight w:val="cyan"/>
        </w:rPr>
        <w:t xml:space="preserve">1: </w:t>
      </w: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where GNSS-equipped UEs cannot perform timing and frequency pre-compensation for uplink synchronization.</w:t>
      </w:r>
      <w:r w:rsidRPr="00B018D9">
        <w:rPr>
          <w:b/>
          <w:i/>
        </w:rPr>
        <w:t xml:space="preserve"> </w:t>
      </w:r>
    </w:p>
    <w:p w14:paraId="4DD4A1D2" w14:textId="77777777" w:rsidR="00F6510F" w:rsidRPr="00C3713D" w:rsidRDefault="00F6510F" w:rsidP="00A9441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384191" w:rsidRPr="00384191" w14:paraId="79D6B454" w14:textId="77777777" w:rsidTr="00B203F7">
        <w:tc>
          <w:tcPr>
            <w:tcW w:w="2335" w:type="dxa"/>
            <w:tcBorders>
              <w:top w:val="single" w:sz="4" w:space="0" w:color="auto"/>
              <w:left w:val="single" w:sz="4" w:space="0" w:color="auto"/>
              <w:bottom w:val="single" w:sz="4" w:space="0" w:color="auto"/>
              <w:right w:val="single" w:sz="4" w:space="0" w:color="auto"/>
            </w:tcBorders>
            <w:vAlign w:val="center"/>
            <w:hideMark/>
          </w:tcPr>
          <w:p w14:paraId="168CF225" w14:textId="77777777" w:rsidR="00596589" w:rsidRPr="00384191" w:rsidRDefault="00596589" w:rsidP="00B203F7">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32398D" w14:textId="57F27035" w:rsidR="00596589" w:rsidRPr="00384191" w:rsidRDefault="00596589" w:rsidP="009C5E3C">
            <w:pPr>
              <w:jc w:val="center"/>
              <w:rPr>
                <w:b/>
                <w:sz w:val="28"/>
                <w:lang w:eastAsia="zh-CN"/>
              </w:rPr>
            </w:pPr>
            <w:r w:rsidRPr="00384191">
              <w:rPr>
                <w:b/>
                <w:sz w:val="22"/>
                <w:lang w:eastAsia="zh-CN"/>
              </w:rPr>
              <w:t>Comments and Views</w:t>
            </w:r>
            <w:r w:rsidR="009C5E3C">
              <w:rPr>
                <w:b/>
                <w:sz w:val="22"/>
                <w:lang w:eastAsia="zh-CN"/>
              </w:rPr>
              <w:t xml:space="preserve"> on s</w:t>
            </w:r>
            <w:r w:rsidR="009C5E3C" w:rsidRPr="009C5E3C">
              <w:rPr>
                <w:b/>
                <w:sz w:val="22"/>
                <w:lang w:eastAsia="zh-CN"/>
              </w:rPr>
              <w:t>cenarios of UE wi</w:t>
            </w:r>
            <w:r w:rsidR="009C5E3C">
              <w:rPr>
                <w:b/>
                <w:sz w:val="22"/>
                <w:lang w:eastAsia="zh-CN"/>
              </w:rPr>
              <w:t>th GNSS capability but without p</w:t>
            </w:r>
            <w:r w:rsidR="009C5E3C" w:rsidRPr="009C5E3C">
              <w:rPr>
                <w:b/>
                <w:sz w:val="22"/>
                <w:lang w:eastAsia="zh-CN"/>
              </w:rPr>
              <w:t xml:space="preserve">re-compensation </w:t>
            </w:r>
            <w:r w:rsidR="009C5E3C">
              <w:rPr>
                <w:b/>
                <w:sz w:val="22"/>
                <w:lang w:eastAsia="zh-CN"/>
              </w:rPr>
              <w:t>c</w:t>
            </w:r>
            <w:r w:rsidR="009C5E3C" w:rsidRPr="009C5E3C">
              <w:rPr>
                <w:b/>
                <w:sz w:val="22"/>
                <w:lang w:eastAsia="zh-CN"/>
              </w:rPr>
              <w:t>apability</w:t>
            </w:r>
          </w:p>
        </w:tc>
      </w:tr>
      <w:tr w:rsidR="00384191" w:rsidRPr="00384191" w14:paraId="0A1BE758"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3CD1001D" w14:textId="2EFE2D41" w:rsidR="00596589" w:rsidRPr="00384191" w:rsidRDefault="007C6730" w:rsidP="00B203F7">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8FE2D48" w14:textId="325D3C1F" w:rsidR="00CE3F5C" w:rsidRPr="00384191" w:rsidRDefault="007D6FF2" w:rsidP="00187F3E">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EB3945" w:rsidRPr="00652A0A" w14:paraId="113EF4B1" w14:textId="77777777" w:rsidTr="00B203F7">
        <w:tc>
          <w:tcPr>
            <w:tcW w:w="2335" w:type="dxa"/>
            <w:tcBorders>
              <w:top w:val="single" w:sz="4" w:space="0" w:color="auto"/>
              <w:left w:val="single" w:sz="4" w:space="0" w:color="auto"/>
              <w:bottom w:val="single" w:sz="4" w:space="0" w:color="auto"/>
              <w:right w:val="single" w:sz="4" w:space="0" w:color="auto"/>
            </w:tcBorders>
            <w:vAlign w:val="center"/>
          </w:tcPr>
          <w:p w14:paraId="520FB9A3" w14:textId="4D63A8BB" w:rsidR="00EB3945" w:rsidRDefault="00277988" w:rsidP="00B203F7">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40517D41" w14:textId="7C53225C" w:rsidR="00EB3945" w:rsidRDefault="00277988" w:rsidP="00B004A7">
            <w:pPr>
              <w:autoSpaceDE w:val="0"/>
              <w:autoSpaceDN w:val="0"/>
              <w:adjustRightInd w:val="0"/>
              <w:snapToGrid w:val="0"/>
            </w:pPr>
            <w:r>
              <w:t>Support this proposal</w:t>
            </w:r>
          </w:p>
        </w:tc>
      </w:tr>
      <w:tr w:rsidR="008C5B05" w14:paraId="2766D9FC" w14:textId="77777777" w:rsidTr="008C5B05">
        <w:tc>
          <w:tcPr>
            <w:tcW w:w="2335" w:type="dxa"/>
            <w:tcBorders>
              <w:top w:val="single" w:sz="4" w:space="0" w:color="auto"/>
              <w:left w:val="single" w:sz="4" w:space="0" w:color="auto"/>
              <w:bottom w:val="single" w:sz="4" w:space="0" w:color="auto"/>
              <w:right w:val="single" w:sz="4" w:space="0" w:color="auto"/>
            </w:tcBorders>
            <w:vAlign w:val="center"/>
          </w:tcPr>
          <w:p w14:paraId="6B86D9AE" w14:textId="4E14C827" w:rsidR="008C5B05" w:rsidRPr="008C6FB5" w:rsidRDefault="008C5B05" w:rsidP="008C5B05">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59E9B0" w14:textId="0E4F6733" w:rsidR="008C5B05" w:rsidRPr="008C6FB5" w:rsidRDefault="008C5B05" w:rsidP="008C5B05">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2365" w14:paraId="4B846CCA" w14:textId="77777777" w:rsidTr="005B4C9A">
        <w:tc>
          <w:tcPr>
            <w:tcW w:w="2335" w:type="dxa"/>
            <w:tcBorders>
              <w:top w:val="single" w:sz="4" w:space="0" w:color="auto"/>
              <w:left w:val="single" w:sz="4" w:space="0" w:color="auto"/>
              <w:bottom w:val="single" w:sz="4" w:space="0" w:color="auto"/>
              <w:right w:val="single" w:sz="4" w:space="0" w:color="auto"/>
            </w:tcBorders>
            <w:vAlign w:val="center"/>
          </w:tcPr>
          <w:p w14:paraId="0A7B5F0D" w14:textId="78404B34" w:rsidR="00232365" w:rsidRPr="00170479" w:rsidRDefault="00232365" w:rsidP="00232365">
            <w:pPr>
              <w:autoSpaceDE w:val="0"/>
              <w:autoSpaceDN w:val="0"/>
              <w:adjustRightInd w:val="0"/>
              <w:snapToGrid w:val="0"/>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39FA1F02" w14:textId="5591F33D" w:rsidR="00232365" w:rsidRPr="00170479" w:rsidRDefault="00232365" w:rsidP="00232365">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bl>
    <w:p w14:paraId="5BCC0688" w14:textId="77777777" w:rsidR="0002145F" w:rsidRPr="00FE08DF" w:rsidRDefault="0002145F"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39E729A9" w14:textId="025BE11F" w:rsidR="00A80AA6" w:rsidRDefault="00256141" w:rsidP="009C4ADD">
      <w:pPr>
        <w:pStyle w:val="Heading2"/>
      </w:pPr>
      <w:r>
        <w:t>Feeder Switch Methods</w:t>
      </w:r>
    </w:p>
    <w:p w14:paraId="1A795B5B" w14:textId="03E98411" w:rsidR="001F023B" w:rsidRDefault="001F023B" w:rsidP="009C4ADD">
      <w:r>
        <w:t xml:space="preserve">As satellite moves, the feeder link may need to be switched. </w:t>
      </w:r>
      <w:r w:rsidR="00B018D9">
        <w:t>T</w:t>
      </w:r>
      <w:r>
        <w:t>here are options for the feeder link switching for transparent payload:</w:t>
      </w:r>
    </w:p>
    <w:p w14:paraId="4AEAFBE3" w14:textId="574EAD58" w:rsidR="001F023B" w:rsidRPr="00F838C8" w:rsidRDefault="001F023B" w:rsidP="001F023B">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ransparent LEO, Architecture Option 1, different gNBs</w:t>
      </w:r>
      <w:r>
        <w:rPr>
          <w:rFonts w:eastAsia="宋体"/>
        </w:rPr>
        <w:t>”</w:t>
      </w:r>
      <w:r w:rsidRPr="00F838C8">
        <w:rPr>
          <w:rFonts w:eastAsia="宋体"/>
        </w:rPr>
        <w:t xml:space="preserve"> [3, section 8.7.1.1.1]:</w:t>
      </w:r>
    </w:p>
    <w:p w14:paraId="33CE0CDB" w14:textId="394A8533" w:rsidR="001F023B" w:rsidRPr="00F838C8" w:rsidRDefault="001F023B" w:rsidP="00810AF8">
      <w:pPr>
        <w:pStyle w:val="ListParagraph"/>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02CFFBCA" w14:textId="3E022EE4" w:rsidR="001F023B" w:rsidRPr="00EF0B1A" w:rsidRDefault="001F023B" w:rsidP="00810AF8">
      <w:pPr>
        <w:pStyle w:val="ListParagraph"/>
        <w:numPr>
          <w:ilvl w:val="0"/>
          <w:numId w:val="7"/>
        </w:numPr>
        <w:rPr>
          <w:rFonts w:eastAsia="宋体"/>
        </w:rPr>
      </w:pPr>
      <w:r w:rsidRPr="00F838C8">
        <w:rPr>
          <w:rFonts w:eastAsia="宋体"/>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7FFB19C5" w14:textId="7B885C51" w:rsidR="001F023B" w:rsidRDefault="001F023B" w:rsidP="001F023B">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gNB [3, section 8.7.1.1.1]. </w:t>
      </w:r>
    </w:p>
    <w:p w14:paraId="5F188CE8" w14:textId="77777777" w:rsidR="001F023B" w:rsidRPr="00F838C8" w:rsidRDefault="001F023B" w:rsidP="00810AF8">
      <w:pPr>
        <w:pStyle w:val="ListParagraph"/>
        <w:numPr>
          <w:ilvl w:val="0"/>
          <w:numId w:val="8"/>
        </w:numPr>
      </w:pPr>
      <w:r w:rsidRPr="00F838C8">
        <w:lastRenderedPageBreak/>
        <w:t xml:space="preserve">The </w:t>
      </w:r>
      <w:r w:rsidRPr="00373D27">
        <w:rPr>
          <w:rFonts w:eastAsia="宋体"/>
        </w:rPr>
        <w:t xml:space="preserve">transparent satellite is served before and after the feeder link switch by the same gNB. Both feeder links are connected to the same gNB, but through different NTN-GWs. </w:t>
      </w:r>
      <w:r>
        <w:rPr>
          <w:rFonts w:eastAsia="宋体"/>
        </w:rPr>
        <w:t>With</w:t>
      </w:r>
      <w:r w:rsidRPr="00373D27">
        <w:rPr>
          <w:rFonts w:eastAsia="宋体"/>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6078CC2B" w14:textId="77777777"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Pr="009B3EFC" w:rsidRDefault="0020270C" w:rsidP="00F37FD7">
      <w:pPr>
        <w:pStyle w:val="ListParagraph"/>
        <w:numPr>
          <w:ilvl w:val="0"/>
          <w:numId w:val="29"/>
        </w:numPr>
      </w:pPr>
      <w:r>
        <w:t>Separate gNB/Gateway with one feeder links or multiple feeder links</w:t>
      </w:r>
    </w:p>
    <w:p w14:paraId="7335A165" w14:textId="77777777" w:rsidR="009C4ADD" w:rsidRPr="009C4ADD" w:rsidRDefault="009C4ADD" w:rsidP="00F37FD7">
      <w:pPr>
        <w:rPr>
          <w:lang w:eastAsia="x-none"/>
        </w:rPr>
      </w:pPr>
    </w:p>
    <w:p w14:paraId="398E3396" w14:textId="5E21F475" w:rsidR="00F37FD7" w:rsidRDefault="009B3EFC" w:rsidP="009C4ADD">
      <w:pPr>
        <w:pStyle w:val="Heading2"/>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19B12E82" w14:textId="77777777" w:rsidR="0020270C" w:rsidRPr="00DD7378" w:rsidRDefault="0020270C" w:rsidP="0020270C">
      <w:pPr>
        <w:rPr>
          <w:b/>
          <w:i/>
        </w:rPr>
      </w:pPr>
      <w:r>
        <w:rPr>
          <w:b/>
          <w:i/>
        </w:rPr>
        <w:lastRenderedPageBreak/>
        <w:t>Feeder link delay and Doppler will be discussed in timing relationship enhancements AI 8.4.1 and  UL synchronization AI 8.4.1</w:t>
      </w:r>
    </w:p>
    <w:p w14:paraId="4849BF1D" w14:textId="77777777" w:rsidR="00A80AA6" w:rsidRDefault="00A80AA6" w:rsidP="00201E04">
      <w:pPr>
        <w:pStyle w:val="BodyText"/>
        <w:rPr>
          <w:color w:val="000000" w:themeColor="text1"/>
          <w:lang w:eastAsia="ko-KR"/>
        </w:rPr>
      </w:pPr>
    </w:p>
    <w:p w14:paraId="02447BE6" w14:textId="4A420D33" w:rsidR="0020270C" w:rsidRDefault="002703A5" w:rsidP="0020270C">
      <w:r>
        <w:rPr>
          <w:b/>
          <w:i/>
          <w:highlight w:val="cyan"/>
        </w:rPr>
        <w:t>Potential proposal #3</w:t>
      </w:r>
      <w:r w:rsidR="0020270C">
        <w:rPr>
          <w:b/>
          <w:i/>
          <w:highlight w:val="cyan"/>
        </w:rPr>
        <w:t>-1</w:t>
      </w:r>
      <w:r w:rsidR="0020270C" w:rsidRPr="00BF3F19">
        <w:rPr>
          <w:b/>
          <w:i/>
        </w:rPr>
        <w:t xml:space="preserve">: RAN2 discuss </w:t>
      </w:r>
      <w:r w:rsidR="0020270C">
        <w:rPr>
          <w:b/>
          <w:i/>
        </w:rPr>
        <w:t xml:space="preserve">first </w:t>
      </w:r>
      <w:r w:rsidR="0020270C" w:rsidRPr="00BF3F19">
        <w:rPr>
          <w:b/>
          <w:i/>
        </w:rPr>
        <w:t>scenarios for soft feeder link switch and hard feeder link switch</w:t>
      </w:r>
      <w:r w:rsidR="0020270C">
        <w:rPr>
          <w:b/>
          <w:i/>
        </w:rPr>
        <w:t xml:space="preserve"> and identify potential issues to be discussed in RAN1 if any</w:t>
      </w:r>
      <w:r w:rsidR="0020270C" w:rsidRPr="00BF3F19">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0270C" w14:paraId="2AF38C39"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56080532" w14:textId="77777777" w:rsidR="0020270C" w:rsidRDefault="0020270C"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BC32BF" w14:textId="57807530" w:rsidR="0020270C" w:rsidRDefault="0020270C" w:rsidP="007C6730">
            <w:pPr>
              <w:jc w:val="center"/>
              <w:rPr>
                <w:b/>
                <w:sz w:val="28"/>
                <w:lang w:eastAsia="zh-CN"/>
              </w:rPr>
            </w:pPr>
            <w:r w:rsidRPr="008D3FED">
              <w:rPr>
                <w:b/>
                <w:sz w:val="22"/>
                <w:lang w:eastAsia="zh-CN"/>
              </w:rPr>
              <w:t>Comments and Views</w:t>
            </w:r>
            <w:r w:rsidR="009C5E3C">
              <w:rPr>
                <w:b/>
                <w:sz w:val="22"/>
                <w:lang w:eastAsia="zh-CN"/>
              </w:rPr>
              <w:t xml:space="preserve"> on Feeder Link Switch Methods</w:t>
            </w:r>
          </w:p>
        </w:tc>
      </w:tr>
      <w:tr w:rsidR="0020270C" w:rsidRPr="007D6FF2" w14:paraId="50BE8D7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C574172" w14:textId="7D05559F" w:rsidR="0020270C" w:rsidRPr="007D6FF2" w:rsidRDefault="007D6FF2" w:rsidP="007C6730">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768AFB" w14:textId="6E583AF3" w:rsidR="0020270C" w:rsidRPr="007D6FF2" w:rsidRDefault="007D6FF2" w:rsidP="007C6730">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0270C" w14:paraId="3D7CA97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3946A0C5" w14:textId="49BCC65C" w:rsidR="0020270C" w:rsidRDefault="00277988" w:rsidP="007C6730">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65926D6C" w14:textId="46D7620A" w:rsidR="0020270C" w:rsidRPr="00226726" w:rsidRDefault="00277988" w:rsidP="007C6730">
            <w:pPr>
              <w:autoSpaceDE w:val="0"/>
              <w:autoSpaceDN w:val="0"/>
              <w:adjustRightInd w:val="0"/>
              <w:snapToGrid w:val="0"/>
            </w:pPr>
            <w:r>
              <w:t>Support this proposal</w:t>
            </w:r>
          </w:p>
        </w:tc>
      </w:tr>
      <w:tr w:rsidR="008C6FB5" w14:paraId="2867420C"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27F17C5" w14:textId="1E34039F" w:rsidR="008C6FB5" w:rsidRDefault="008C6FB5" w:rsidP="008C6FB5">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0BFC7F8" w14:textId="4C7BA0DC" w:rsidR="008C6FB5" w:rsidDel="002960F0" w:rsidRDefault="008C6FB5" w:rsidP="008C6FB5">
            <w:pPr>
              <w:autoSpaceDE w:val="0"/>
              <w:autoSpaceDN w:val="0"/>
              <w:adjustRightInd w:val="0"/>
              <w:snapToGrid w:val="0"/>
            </w:pPr>
            <w:r w:rsidRPr="007D6FF2">
              <w:rPr>
                <w:rFonts w:eastAsia="MS Mincho"/>
                <w:iCs/>
                <w:lang w:eastAsia="ja-JP"/>
              </w:rPr>
              <w:t>Support proposal #3-1</w:t>
            </w:r>
          </w:p>
        </w:tc>
      </w:tr>
      <w:tr w:rsidR="008C5B05" w14:paraId="61939B64"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1C5D8EBE" w14:textId="41010B66" w:rsidR="008C5B05" w:rsidRDefault="008C5B05" w:rsidP="008C5B05">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4C39D455" w14:textId="601F2C9B" w:rsidR="008C5B05" w:rsidRPr="007327B0" w:rsidRDefault="008C5B05" w:rsidP="008C5B05">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2365" w14:paraId="56D7E1A1"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0CA39A12" w14:textId="4FA21B78" w:rsidR="00232365" w:rsidRDefault="00232365" w:rsidP="00232365">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7B5A6B6B" w14:textId="19049F31" w:rsidR="00232365" w:rsidRDefault="00232365" w:rsidP="00232365">
            <w:pPr>
              <w:autoSpaceDE w:val="0"/>
              <w:autoSpaceDN w:val="0"/>
              <w:adjustRightInd w:val="0"/>
              <w:snapToGrid w:val="0"/>
            </w:pPr>
            <w:r>
              <w:t>Support this proposal</w:t>
            </w:r>
          </w:p>
        </w:tc>
      </w:tr>
    </w:tbl>
    <w:p w14:paraId="745F2CBE" w14:textId="77777777" w:rsidR="0020270C" w:rsidRPr="00A80AA6" w:rsidRDefault="0020270C" w:rsidP="00201E04">
      <w:pPr>
        <w:pStyle w:val="BodyText"/>
        <w:rPr>
          <w:color w:val="000000" w:themeColor="text1"/>
          <w:lang w:eastAsia="ko-KR"/>
        </w:rPr>
      </w:pP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lastRenderedPageBreak/>
        <w:t>Thales observed that s</w:t>
      </w:r>
      <w:r w:rsidRPr="002B6D4F">
        <w:rPr>
          <w:lang w:eastAsia="ko-KR"/>
        </w:rPr>
        <w:t>ingle NR cell per satellite beam and single NR beam cell can be used as a baseline</w:t>
      </w:r>
      <w:r>
        <w:rPr>
          <w:lang w:eastAsia="ko-KR"/>
        </w:rPr>
        <w:t xml:space="preserve"> without beam management [2].</w:t>
      </w:r>
    </w:p>
    <w:p w14:paraId="3253B249" w14:textId="77777777" w:rsidR="002B6D4F" w:rsidRPr="002E0FBD" w:rsidRDefault="002B6D4F" w:rsidP="002E0FBD">
      <w:pPr>
        <w:rPr>
          <w:lang w:eastAsia="ko-KR"/>
        </w:rPr>
      </w:pPr>
    </w:p>
    <w:p w14:paraId="6FDE9746" w14:textId="4E17C822" w:rsidR="00A53F58" w:rsidRDefault="002D2546" w:rsidP="00A53F58">
      <w:pPr>
        <w:pStyle w:val="Heading2"/>
        <w:rPr>
          <w:lang w:eastAsia="ko-KR"/>
        </w:rPr>
      </w:pPr>
      <w:r>
        <w:rPr>
          <w:lang w:eastAsia="ko-KR"/>
        </w:rPr>
        <w:t>Beam Management</w:t>
      </w:r>
    </w:p>
    <w:p w14:paraId="0F2BA038" w14:textId="0F663458" w:rsidR="00BB341A" w:rsidRDefault="00BB341A" w:rsidP="00BB341A">
      <w:r>
        <w:t>Ericsson</w:t>
      </w:r>
      <w:r w:rsidR="007038E3">
        <w:t xml:space="preserve"> [17], MediaTek [4]</w:t>
      </w:r>
      <w:r w:rsidR="00F12FB8">
        <w:t>, Thales [2]</w:t>
      </w:r>
      <w:r w:rsidR="009C331D">
        <w:t>, Sony [6]</w:t>
      </w:r>
      <w:r w:rsidR="0067263F">
        <w:t>, OPPO [11]</w:t>
      </w:r>
      <w:r w:rsidR="004C47A2">
        <w:t>, Lenovo [8]</w:t>
      </w:r>
      <w:r w:rsidR="00BF3F19">
        <w:t>, CAICT [23]</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each beam [10].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o:ole="">
            <v:imagedata r:id="rId13" o:title=""/>
          </v:shape>
          <o:OLEObject Type="Embed" ProgID="Visio.Drawing.15" ShapeID="_x0000_i1025" DrawAspect="Content" ObjectID="_1659388532"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617CE4FE"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r>
        <w:rPr>
          <w:lang w:eastAsia="ko-KR"/>
        </w:rPr>
        <w:t xml:space="preserve"> [9]</w:t>
      </w:r>
      <w:r w:rsidRPr="00AB1D6D">
        <w:rPr>
          <w:lang w:eastAsia="ko-KR"/>
        </w:rPr>
        <w:t>.</w:t>
      </w:r>
    </w:p>
    <w:p w14:paraId="7B234FB7" w14:textId="136538B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 xml:space="preserve">with each of the frequency intervals. </w:t>
      </w:r>
      <w:r w:rsidR="0004180C">
        <w:rPr>
          <w:lang w:eastAsia="ko-KR"/>
        </w:rPr>
        <w:t>[22]:</w:t>
      </w:r>
    </w:p>
    <w:p w14:paraId="4E1DB0A1" w14:textId="696684C6"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block for both Opt 2 and Opt 3. </w:t>
      </w:r>
      <w:r w:rsidR="00A53F58">
        <w:rPr>
          <w:lang w:eastAsia="ko-KR"/>
        </w:rPr>
        <w:t>[22].</w:t>
      </w:r>
    </w:p>
    <w:p w14:paraId="44AD1114" w14:textId="2507C676" w:rsidR="00A53F58" w:rsidRDefault="00A53F58" w:rsidP="00A53F58">
      <w:pPr>
        <w:jc w:val="center"/>
        <w:rPr>
          <w:lang w:eastAsia="ko-KR"/>
        </w:rPr>
      </w:pPr>
      <w:r>
        <w:object w:dxaOrig="9996" w:dyaOrig="5424" w14:anchorId="4536A88A">
          <v:shape id="_x0000_i1026" type="#_x0000_t75" style="width:257.5pt;height:136.5pt" o:ole="">
            <v:imagedata r:id="rId16" o:title=""/>
          </v:shape>
          <o:OLEObject Type="Embed" ProgID="Visio.Drawing.15" ShapeID="_x0000_i1026" DrawAspect="Content" ObjectID="_1659388533"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ListParagraph"/>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1FAC3101" w:rsidR="0004180C" w:rsidRDefault="004F06AD" w:rsidP="00A53F58">
      <w:pPr>
        <w:rPr>
          <w:lang w:eastAsia="ko-KR"/>
        </w:rPr>
      </w:pPr>
      <w:r>
        <w:rPr>
          <w:lang w:eastAsia="ko-KR"/>
        </w:rPr>
        <w:t>MediaTek</w:t>
      </w:r>
      <w:r w:rsidR="0034346D">
        <w:rPr>
          <w:lang w:eastAsia="ko-KR"/>
        </w:rPr>
        <w:t xml:space="preserve"> [4], CATT [7]</w:t>
      </w:r>
      <w:r w:rsidR="00711054">
        <w:rPr>
          <w:lang w:eastAsia="ko-KR"/>
        </w:rPr>
        <w:t>, OPPO [11]</w:t>
      </w:r>
      <w:r w:rsidR="00BF3F19">
        <w:rPr>
          <w:lang w:eastAsia="ko-KR"/>
        </w:rPr>
        <w:t>, Xiaomi [18]</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5BAAF1E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 xml:space="preserve"> [14].</w:t>
      </w:r>
    </w:p>
    <w:p w14:paraId="2A38BE3A" w14:textId="43F1BD93" w:rsidR="00A53F58" w:rsidRPr="00A53F58" w:rsidRDefault="00A53F58" w:rsidP="00A53F58">
      <w:pPr>
        <w:rPr>
          <w:b/>
          <w:lang w:eastAsia="ko-KR"/>
        </w:rPr>
      </w:pPr>
      <w:r w:rsidRPr="00983F76">
        <w:rPr>
          <w:b/>
          <w:highlight w:val="cyan"/>
          <w:lang w:eastAsia="ko-KR"/>
        </w:rPr>
        <w:t>Potential proposal #</w:t>
      </w:r>
      <w:r w:rsidR="002703A5">
        <w:rPr>
          <w:b/>
          <w:highlight w:val="cyan"/>
          <w:lang w:eastAsia="ko-KR"/>
        </w:rPr>
        <w:t>4</w:t>
      </w:r>
      <w:r w:rsidR="00284190">
        <w:rPr>
          <w:b/>
          <w:highlight w:val="cyan"/>
          <w:lang w:eastAsia="ko-KR"/>
        </w:rPr>
        <w:t>-</w:t>
      </w:r>
      <w:r w:rsidRPr="00983F76">
        <w:rPr>
          <w:b/>
          <w:highlight w:val="cyan"/>
          <w:lang w:eastAsia="ko-KR"/>
        </w:rPr>
        <w:t>1</w:t>
      </w:r>
      <w:r w:rsidRPr="00A53F58">
        <w:rPr>
          <w:b/>
          <w:lang w:eastAsia="ko-KR"/>
        </w:rPr>
        <w:t xml:space="preserve">: </w:t>
      </w:r>
      <w:r w:rsidR="003966C0">
        <w:rPr>
          <w:b/>
          <w:lang w:eastAsia="ko-KR"/>
        </w:rPr>
        <w:t>D</w:t>
      </w:r>
      <w:r w:rsidR="003966C0" w:rsidRPr="003966C0">
        <w:rPr>
          <w:b/>
          <w:lang w:eastAsia="ko-KR"/>
        </w:rPr>
        <w:t xml:space="preserve">iscuss scope of studies and potential enhancements of </w:t>
      </w:r>
      <w:r w:rsidR="003966C0">
        <w:rPr>
          <w:b/>
          <w:lang w:eastAsia="ko-KR"/>
        </w:rPr>
        <w:t>SSB arrangements for beams and BWPs in NTN</w:t>
      </w:r>
      <w:r w:rsidRPr="00A53F58">
        <w:rPr>
          <w:b/>
          <w:lang w:eastAsia="ko-KR"/>
        </w:rPr>
        <w:t>:</w:t>
      </w:r>
    </w:p>
    <w:p w14:paraId="6EF12C98" w14:textId="6677294B" w:rsidR="00A53F58" w:rsidRPr="00A53F58" w:rsidRDefault="00A53F58" w:rsidP="00A53F58">
      <w:pPr>
        <w:pStyle w:val="ListParagraph"/>
        <w:numPr>
          <w:ilvl w:val="0"/>
          <w:numId w:val="13"/>
        </w:numPr>
        <w:rPr>
          <w:b/>
          <w:lang w:eastAsia="ko-KR"/>
        </w:rPr>
      </w:pPr>
      <w:r w:rsidRPr="00A53F58">
        <w:rPr>
          <w:b/>
          <w:lang w:eastAsia="ko-KR"/>
        </w:rPr>
        <w:t>Support both one-beam-per-cell mapping and multiple-beams-per cell mapping</w:t>
      </w:r>
    </w:p>
    <w:p w14:paraId="04780887" w14:textId="6F35DF21" w:rsidR="00A53F58" w:rsidRDefault="00A53F58" w:rsidP="00A53F58">
      <w:pPr>
        <w:pStyle w:val="ListParagraph"/>
        <w:numPr>
          <w:ilvl w:val="0"/>
          <w:numId w:val="13"/>
        </w:numPr>
        <w:rPr>
          <w:b/>
          <w:lang w:eastAsia="ko-KR"/>
        </w:rPr>
      </w:pPr>
      <w:r w:rsidRPr="00A53F58">
        <w:rPr>
          <w:b/>
          <w:lang w:eastAsia="ko-KR"/>
        </w:rPr>
        <w:t>Support satellite beam specific initial BWPs</w:t>
      </w:r>
    </w:p>
    <w:p w14:paraId="02478C65" w14:textId="77777777" w:rsidR="004F06AD" w:rsidRPr="004F06AD" w:rsidRDefault="004F06AD" w:rsidP="004F06AD">
      <w:pPr>
        <w:pStyle w:val="ListParagraph"/>
        <w:numPr>
          <w:ilvl w:val="0"/>
          <w:numId w:val="13"/>
        </w:numPr>
        <w:rPr>
          <w:b/>
          <w:lang w:eastAsia="ko-KR"/>
        </w:rPr>
      </w:pPr>
      <w:r w:rsidRPr="004F06AD">
        <w:rPr>
          <w:b/>
          <w:lang w:eastAsia="ko-KR"/>
        </w:rPr>
        <w:t>Support the following SSB arrangements</w:t>
      </w:r>
    </w:p>
    <w:p w14:paraId="0DE1BBB0" w14:textId="77777777" w:rsidR="004F06AD" w:rsidRPr="004F06AD" w:rsidRDefault="004F06AD" w:rsidP="004F06AD">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7E9FCDF" w14:textId="77777777" w:rsidR="004F06AD" w:rsidRPr="004F06AD" w:rsidRDefault="004F06AD" w:rsidP="004F06AD">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5696CEC0" w14:textId="77777777" w:rsidR="004F06AD" w:rsidRPr="004F06AD" w:rsidRDefault="004F06AD" w:rsidP="004F06AD">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286907C" w14:textId="77777777" w:rsidR="004F06AD" w:rsidRPr="004F06AD" w:rsidRDefault="004F06AD" w:rsidP="004F06AD">
      <w:pPr>
        <w:pStyle w:val="ListParagraph"/>
        <w:numPr>
          <w:ilvl w:val="1"/>
          <w:numId w:val="13"/>
        </w:numPr>
        <w:rPr>
          <w:b/>
          <w:lang w:eastAsia="ko-KR"/>
        </w:rPr>
      </w:pPr>
      <w:r w:rsidRPr="004F06AD">
        <w:rPr>
          <w:b/>
          <w:lang w:eastAsia="ko-KR"/>
        </w:rPr>
        <w:t>Design 1:  Corset 0’s of the SSBs can occupy different frequency intervals.</w:t>
      </w:r>
    </w:p>
    <w:p w14:paraId="2F61E51A" w14:textId="77777777" w:rsidR="004F06AD" w:rsidRPr="004F06AD" w:rsidRDefault="004F06AD" w:rsidP="004F06AD">
      <w:pPr>
        <w:pStyle w:val="ListParagraph"/>
        <w:numPr>
          <w:ilvl w:val="1"/>
          <w:numId w:val="13"/>
        </w:numPr>
        <w:rPr>
          <w:b/>
          <w:lang w:eastAsia="ko-KR"/>
        </w:rPr>
      </w:pPr>
      <w:r w:rsidRPr="004F06AD">
        <w:rPr>
          <w:b/>
          <w:lang w:eastAsia="ko-KR"/>
        </w:rPr>
        <w:t>Design 2: CORSET 0’s and SIB1’s of the SSBs are in the same frequency interval.</w:t>
      </w:r>
    </w:p>
    <w:p w14:paraId="3DDB9BF6" w14:textId="2E3BD0AB" w:rsidR="004F06AD" w:rsidRDefault="004F06AD" w:rsidP="004F06AD">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5BC01B5" w14:textId="3BF44045" w:rsidR="00CB3ABC" w:rsidRDefault="00CB3ABC" w:rsidP="00CB3ABC">
      <w:pPr>
        <w:pStyle w:val="ListParagraph"/>
        <w:numPr>
          <w:ilvl w:val="0"/>
          <w:numId w:val="13"/>
        </w:numPr>
        <w:rPr>
          <w:b/>
          <w:lang w:eastAsia="ko-KR"/>
        </w:rPr>
      </w:pPr>
      <w:r>
        <w:rPr>
          <w:b/>
          <w:lang w:eastAsia="ko-KR"/>
        </w:rPr>
        <w:lastRenderedPageBreak/>
        <w:t xml:space="preserve">Support an association between </w:t>
      </w:r>
      <w:r w:rsidRPr="00CB3ABC">
        <w:rPr>
          <w:b/>
          <w:lang w:eastAsia="ko-KR"/>
        </w:rPr>
        <w:t>association between an SSB index and a BWP index</w:t>
      </w:r>
      <w:r>
        <w:rPr>
          <w:b/>
          <w:lang w:eastAsia="ko-KR"/>
        </w:rPr>
        <w:t xml:space="preserve"> in beam-specific BWPs.</w:t>
      </w:r>
    </w:p>
    <w:p w14:paraId="6E7E2949" w14:textId="789A7490" w:rsidR="00CB3ABC" w:rsidRPr="004F06AD" w:rsidRDefault="00CB3ABC" w:rsidP="004F06AD">
      <w:pPr>
        <w:pStyle w:val="ListParagraph"/>
        <w:numPr>
          <w:ilvl w:val="0"/>
          <w:numId w:val="13"/>
        </w:numPr>
        <w:rPr>
          <w:b/>
          <w:lang w:eastAsia="ko-KR"/>
        </w:rPr>
      </w:pPr>
      <w:r>
        <w:rPr>
          <w:b/>
          <w:lang w:eastAsia="ko-KR"/>
        </w:rPr>
        <w:t>Support larger number of SSBs</w:t>
      </w:r>
    </w:p>
    <w:p w14:paraId="00BDEE87" w14:textId="77777777" w:rsidR="00A53F58" w:rsidRDefault="00A53F58" w:rsidP="00A53F58">
      <w:pPr>
        <w:rPr>
          <w:lang w:eastAsia="ko-KR"/>
        </w:rPr>
      </w:pPr>
    </w:p>
    <w:p w14:paraId="01659028" w14:textId="69FA4E5C" w:rsidR="002D2546" w:rsidRDefault="002D2546" w:rsidP="00A80AA6">
      <w:pPr>
        <w:pStyle w:val="BodyText"/>
      </w:pPr>
      <w:r>
        <w:t>Ericsson proposed to discuss the following for beam management [17]</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5E40C1C5"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rsidR="00904443">
        <w:t xml:space="preserve">  [</w:t>
      </w:r>
      <w:r>
        <w:t>14].</w:t>
      </w:r>
    </w:p>
    <w:p w14:paraId="65D7B775" w14:textId="4AC48509"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 xml:space="preserve"> [2].</w:t>
      </w:r>
    </w:p>
    <w:p w14:paraId="6F295589" w14:textId="78C8FAD4" w:rsidR="00904443" w:rsidRPr="00904443" w:rsidRDefault="00904443" w:rsidP="00904443">
      <w:pPr>
        <w:pStyle w:val="BodyText"/>
        <w:rPr>
          <w:b/>
        </w:rPr>
      </w:pPr>
      <w:r>
        <w:rPr>
          <w:b/>
          <w:highlight w:val="cyan"/>
          <w:lang w:eastAsia="ko-KR"/>
        </w:rPr>
        <w:t>Potential proposal #</w:t>
      </w:r>
      <w:r w:rsidR="002703A5">
        <w:rPr>
          <w:b/>
          <w:highlight w:val="cyan"/>
          <w:lang w:eastAsia="ko-KR"/>
        </w:rPr>
        <w:t>4</w:t>
      </w:r>
      <w:r w:rsidR="00284190">
        <w:rPr>
          <w:b/>
          <w:highlight w:val="cyan"/>
          <w:lang w:eastAsia="ko-KR"/>
        </w:rPr>
        <w:t>-</w:t>
      </w:r>
      <w:r>
        <w:rPr>
          <w:b/>
          <w:highlight w:val="cyan"/>
          <w:lang w:eastAsia="ko-KR"/>
        </w:rPr>
        <w:t>2</w:t>
      </w:r>
      <w:r w:rsidRPr="00A53F58">
        <w:rPr>
          <w:b/>
          <w:lang w:eastAsia="ko-KR"/>
        </w:rPr>
        <w:t xml:space="preserve">: </w:t>
      </w:r>
      <w:r w:rsidR="003966C0">
        <w:rPr>
          <w:b/>
          <w:lang w:eastAsia="ko-KR"/>
        </w:rPr>
        <w:t>D</w:t>
      </w:r>
      <w:r>
        <w:rPr>
          <w:b/>
          <w:lang w:eastAsia="ko-KR"/>
        </w:rPr>
        <w:t xml:space="preserve">iscuss </w:t>
      </w:r>
      <w:r w:rsidR="003966C0">
        <w:rPr>
          <w:b/>
          <w:lang w:eastAsia="ko-KR"/>
        </w:rPr>
        <w:t>and study potential enhancements of TCI state indication for beam management in NTN</w:t>
      </w:r>
      <w:r w:rsidR="003966C0">
        <w:rPr>
          <w:b/>
        </w:rPr>
        <w:t>:</w:t>
      </w:r>
      <w:r w:rsidR="00284190">
        <w:rPr>
          <w:b/>
        </w:rPr>
        <w:t xml:space="preserve"> </w:t>
      </w:r>
      <w:r w:rsidRPr="00904443">
        <w:rPr>
          <w:b/>
        </w:rPr>
        <w:t xml:space="preserve"> </w:t>
      </w:r>
    </w:p>
    <w:p w14:paraId="1FC35831" w14:textId="796A1C46" w:rsidR="00904443" w:rsidRPr="00904443" w:rsidRDefault="00904443" w:rsidP="00904443">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455A7510" w14:textId="77777777" w:rsidR="00284190" w:rsidRDefault="00284190" w:rsidP="00284190">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16CDB8DF" w14:textId="3A49C5F9" w:rsidR="00904443" w:rsidRDefault="00904443" w:rsidP="00284190">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227C575D" w14:textId="61B4A8E3" w:rsidR="00CB3ABC" w:rsidRDefault="00CB3ABC" w:rsidP="00CB3AB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30EC7201" w14:textId="77777777" w:rsidR="00904443" w:rsidRDefault="00904443" w:rsidP="002D2546">
      <w:pPr>
        <w:pStyle w:val="BodyText"/>
      </w:pPr>
    </w:p>
    <w:p w14:paraId="6BD3979C" w14:textId="77777777" w:rsidR="005A64E4" w:rsidRDefault="00871C17" w:rsidP="00871C17">
      <w:r>
        <w:t xml:space="preserve">ZTE proposed </w:t>
      </w:r>
      <w:r w:rsidRPr="00826721">
        <w:t>measurement-less and group switching for beam management to improve the performance [10]</w:t>
      </w:r>
      <w:r w:rsidR="005A64E4">
        <w:t xml:space="preserve">. </w:t>
      </w:r>
    </w:p>
    <w:p w14:paraId="47FC7851" w14:textId="083BE9C9" w:rsidR="00871C17" w:rsidRDefault="005A64E4" w:rsidP="00871C17">
      <w:r>
        <w:t>Sony</w:t>
      </w:r>
      <w:r w:rsidR="00C0337B">
        <w:t xml:space="preserve"> [6], Lenovo [14]</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C0337B">
        <w:t xml:space="preserve"> and need for UE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79D634EB" w14:textId="5D148428" w:rsidR="00284190" w:rsidRDefault="002703A5" w:rsidP="00A80AA6">
      <w:pPr>
        <w:pStyle w:val="BodyText"/>
        <w:rPr>
          <w:b/>
          <w:lang w:eastAsia="ko-KR"/>
        </w:rPr>
      </w:pPr>
      <w:r>
        <w:rPr>
          <w:b/>
          <w:highlight w:val="cyan"/>
          <w:lang w:eastAsia="ko-KR"/>
        </w:rPr>
        <w:t>Potential proposal #4</w:t>
      </w:r>
      <w:r w:rsidR="00284190">
        <w:rPr>
          <w:b/>
          <w:highlight w:val="cyan"/>
          <w:lang w:eastAsia="ko-KR"/>
        </w:rPr>
        <w:t>-3</w:t>
      </w:r>
      <w:r w:rsidR="00284190" w:rsidRPr="00A53F58">
        <w:rPr>
          <w:b/>
          <w:lang w:eastAsia="ko-KR"/>
        </w:rPr>
        <w:t>:</w:t>
      </w:r>
      <w:r w:rsidR="003966C0">
        <w:rPr>
          <w:b/>
          <w:lang w:eastAsia="ko-KR"/>
        </w:rPr>
        <w:t xml:space="preserve"> D</w:t>
      </w:r>
      <w:r w:rsidR="00284190">
        <w:rPr>
          <w:b/>
          <w:lang w:eastAsia="ko-KR"/>
        </w:rPr>
        <w:t xml:space="preserve">iscuss </w:t>
      </w:r>
      <w:r w:rsidR="003966C0">
        <w:rPr>
          <w:b/>
          <w:lang w:eastAsia="ko-KR"/>
        </w:rPr>
        <w:t xml:space="preserve">scope of studies and </w:t>
      </w:r>
      <w:r w:rsidR="00284190">
        <w:rPr>
          <w:b/>
          <w:lang w:eastAsia="ko-KR"/>
        </w:rPr>
        <w:t>potential solutions</w:t>
      </w:r>
      <w:r w:rsidR="003966C0">
        <w:rPr>
          <w:b/>
          <w:lang w:eastAsia="ko-KR"/>
        </w:rPr>
        <w:t xml:space="preserve"> for measurement mechanisms for beam management in NTN</w:t>
      </w:r>
      <w:r w:rsidR="00284190">
        <w:rPr>
          <w:b/>
          <w:lang w:eastAsia="ko-KR"/>
        </w:rPr>
        <w:t>:</w:t>
      </w:r>
    </w:p>
    <w:p w14:paraId="7C55E6BC" w14:textId="02FF3151" w:rsidR="00284190" w:rsidRDefault="00284190" w:rsidP="00284190">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AA0AD06" w14:textId="7D846775" w:rsidR="00A80AA6" w:rsidRDefault="00284190" w:rsidP="00284190">
      <w:pPr>
        <w:pStyle w:val="BodyText"/>
        <w:numPr>
          <w:ilvl w:val="0"/>
          <w:numId w:val="20"/>
        </w:numPr>
        <w:rPr>
          <w:b/>
          <w:lang w:eastAsia="ko-KR"/>
        </w:rPr>
      </w:pPr>
      <w:r>
        <w:rPr>
          <w:b/>
          <w:lang w:eastAsia="ko-KR"/>
        </w:rPr>
        <w:t xml:space="preserve">Measurements </w:t>
      </w:r>
      <w:r w:rsidRPr="00284190">
        <w:rPr>
          <w:b/>
          <w:lang w:eastAsia="ko-KR"/>
        </w:rPr>
        <w:t>on multiple BWPs using CSI</w:t>
      </w:r>
      <w:r w:rsidR="00C0337B">
        <w:rPr>
          <w:b/>
          <w:lang w:eastAsia="ko-KR"/>
        </w:rPr>
        <w:t>-RS</w:t>
      </w:r>
      <w:r w:rsidRPr="00284190">
        <w:rPr>
          <w:b/>
          <w:lang w:eastAsia="ko-KR"/>
        </w:rPr>
        <w:t xml:space="preserve"> in beam-specific BWP </w:t>
      </w:r>
    </w:p>
    <w:p w14:paraId="3CE52DD7" w14:textId="77777777" w:rsidR="00284190" w:rsidRPr="00284190" w:rsidRDefault="00284190" w:rsidP="00A80AA6">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A80AA6" w14:paraId="652F6FB2"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11A9199" w14:textId="77777777" w:rsidR="00A80AA6" w:rsidRDefault="00A80AA6"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350934B" w14:textId="20BA5E57" w:rsidR="00A80AA6" w:rsidRDefault="00A80AA6" w:rsidP="00C2057D">
            <w:pPr>
              <w:jc w:val="center"/>
              <w:rPr>
                <w:b/>
                <w:sz w:val="28"/>
                <w:lang w:eastAsia="zh-CN"/>
              </w:rPr>
            </w:pPr>
            <w:r w:rsidRPr="008D3FED">
              <w:rPr>
                <w:b/>
                <w:sz w:val="22"/>
                <w:lang w:eastAsia="zh-CN"/>
              </w:rPr>
              <w:t>Comments and Views</w:t>
            </w:r>
            <w:r w:rsidR="009C5E3C">
              <w:rPr>
                <w:b/>
                <w:sz w:val="22"/>
                <w:lang w:eastAsia="zh-CN"/>
              </w:rPr>
              <w:t xml:space="preserve"> on Beam Management</w:t>
            </w:r>
          </w:p>
        </w:tc>
      </w:tr>
      <w:tr w:rsidR="00A80AA6" w14:paraId="6581BB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DCFC7E" w14:textId="6EB26DE4" w:rsidR="00A80AA6" w:rsidRPr="00220494" w:rsidRDefault="00FE0312" w:rsidP="00C2057D">
            <w:pPr>
              <w:jc w:val="center"/>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27F3B37" w14:textId="51780B87" w:rsidR="00FE0312"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0008370E" w14:textId="680D2D39" w:rsidR="00220494"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w:t>
            </w:r>
            <w:r w:rsidR="00511208">
              <w:rPr>
                <w:rFonts w:eastAsia="MS Mincho"/>
                <w:bCs/>
                <w:iCs/>
                <w:lang w:eastAsia="ja-JP"/>
              </w:rPr>
              <w:t xml:space="preserve"> with potentially increased UE power consumption and signalling overhead for earth moving cell scenarios</w:t>
            </w:r>
            <w:r w:rsidR="008A6AF7">
              <w:rPr>
                <w:rFonts w:eastAsia="MS Mincho" w:hint="eastAsia"/>
                <w:bCs/>
                <w:iCs/>
                <w:lang w:eastAsia="ja-JP"/>
              </w:rPr>
              <w:t>.</w:t>
            </w:r>
            <w:r w:rsidR="008A6AF7">
              <w:rPr>
                <w:rFonts w:eastAsia="MS Mincho"/>
                <w:bCs/>
                <w:iCs/>
                <w:lang w:eastAsia="ja-JP"/>
              </w:rPr>
              <w:t xml:space="preserve"> </w:t>
            </w:r>
            <w:r w:rsidR="00511208">
              <w:rPr>
                <w:rFonts w:eastAsia="MS Mincho"/>
                <w:bCs/>
                <w:iCs/>
                <w:lang w:eastAsia="ja-JP"/>
              </w:rPr>
              <w:t>Therefore</w:t>
            </w:r>
            <w:r>
              <w:rPr>
                <w:rFonts w:eastAsia="MS Mincho"/>
                <w:bCs/>
                <w:iCs/>
                <w:lang w:eastAsia="ja-JP"/>
              </w:rPr>
              <w:t xml:space="preserve">, we propose UE location based beam switch.  </w:t>
            </w:r>
          </w:p>
          <w:p w14:paraId="23CF5F24" w14:textId="12ECB600" w:rsidR="00220494" w:rsidRPr="00220494" w:rsidRDefault="00220494" w:rsidP="00C2057D">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w:t>
            </w:r>
            <w:r w:rsidR="00F82299">
              <w:rPr>
                <w:rFonts w:eastAsia="MS Mincho"/>
                <w:bCs/>
                <w:iCs/>
                <w:lang w:eastAsia="ja-JP"/>
              </w:rPr>
              <w:t xml:space="preserve">beam measurement can be reduced by UE location based beam switch. </w:t>
            </w:r>
          </w:p>
        </w:tc>
      </w:tr>
      <w:tr w:rsidR="00277988" w14:paraId="5DC61AB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CF391D0" w14:textId="59990DE0" w:rsidR="00277988" w:rsidRDefault="00277988" w:rsidP="00277988">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7474830" w14:textId="77777777" w:rsidR="00277988" w:rsidRDefault="00277988" w:rsidP="00277988">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64A94389" w14:textId="77777777" w:rsidR="00277988" w:rsidRDefault="00277988" w:rsidP="00277988">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C90C067" w14:textId="77777777" w:rsidR="00277988" w:rsidRDefault="00277988" w:rsidP="00277988">
            <w:pPr>
              <w:autoSpaceDE w:val="0"/>
              <w:autoSpaceDN w:val="0"/>
              <w:adjustRightInd w:val="0"/>
              <w:snapToGrid w:val="0"/>
              <w:rPr>
                <w:bCs/>
                <w:iCs/>
                <w:lang w:eastAsia="ko-KR"/>
              </w:rPr>
            </w:pPr>
            <w:r>
              <w:rPr>
                <w:bCs/>
                <w:iCs/>
                <w:lang w:eastAsia="ko-KR"/>
              </w:rPr>
              <w:t>Regarding Proposal #4-1:</w:t>
            </w:r>
          </w:p>
          <w:p w14:paraId="6831FCE4"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60BFAFFC"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34CF4BBC"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0F994870"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067C9BB3"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756DDF8A"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1325B635" w14:textId="77777777" w:rsidR="00277988" w:rsidRPr="007C3FDD"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28CBD982" w14:textId="77777777" w:rsidR="00277988" w:rsidRDefault="00277988" w:rsidP="00277988">
            <w:pPr>
              <w:autoSpaceDE w:val="0"/>
              <w:autoSpaceDN w:val="0"/>
              <w:adjustRightInd w:val="0"/>
              <w:snapToGrid w:val="0"/>
              <w:rPr>
                <w:bCs/>
                <w:iCs/>
                <w:lang w:eastAsia="ko-KR"/>
              </w:rPr>
            </w:pPr>
            <w:r>
              <w:rPr>
                <w:bCs/>
                <w:iCs/>
                <w:lang w:eastAsia="ko-KR"/>
              </w:rPr>
              <w:t>Regarding Proposal #4-2:</w:t>
            </w:r>
          </w:p>
          <w:p w14:paraId="2F642A4B"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30B73F76"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10A5EE6"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05E7468B" w14:textId="77777777" w:rsidR="00277988" w:rsidRPr="0035646B" w:rsidRDefault="00277988" w:rsidP="00277988">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148A03B0" w14:textId="77777777" w:rsidR="00277988" w:rsidRDefault="00277988" w:rsidP="00277988">
            <w:pPr>
              <w:autoSpaceDE w:val="0"/>
              <w:autoSpaceDN w:val="0"/>
              <w:adjustRightInd w:val="0"/>
              <w:snapToGrid w:val="0"/>
              <w:rPr>
                <w:bCs/>
                <w:iCs/>
                <w:lang w:eastAsia="ko-KR"/>
              </w:rPr>
            </w:pPr>
            <w:r>
              <w:rPr>
                <w:bCs/>
                <w:iCs/>
                <w:lang w:eastAsia="ko-KR"/>
              </w:rPr>
              <w:t>Regarding Proposal #4-3:</w:t>
            </w:r>
          </w:p>
          <w:p w14:paraId="0DBC36F6" w14:textId="77777777" w:rsidR="00277988" w:rsidRDefault="00277988" w:rsidP="00277988">
            <w:pPr>
              <w:pStyle w:val="ListParagraph"/>
              <w:numPr>
                <w:ilvl w:val="0"/>
                <w:numId w:val="32"/>
              </w:numPr>
              <w:autoSpaceDE w:val="0"/>
              <w:autoSpaceDN w:val="0"/>
              <w:adjustRightInd w:val="0"/>
              <w:snapToGrid w:val="0"/>
              <w:rPr>
                <w:bCs/>
                <w:iCs/>
                <w:lang w:eastAsia="ko-KR"/>
              </w:rPr>
            </w:pPr>
            <w:r>
              <w:rPr>
                <w:bCs/>
                <w:iCs/>
                <w:lang w:eastAsia="ko-KR"/>
              </w:rPr>
              <w:t xml:space="preserve">Bullet 1: Compared to terrestrial network, the unique aspect of NTN for BM is due to the movement of satellite beams in earth-moving case. And </w:t>
            </w:r>
            <w:r>
              <w:rPr>
                <w:bCs/>
                <w:iCs/>
                <w:lang w:eastAsia="ko-KR"/>
              </w:rPr>
              <w:lastRenderedPageBreak/>
              <w:t>they are predictable and applicable to many UEs in the beam. So, design along the line of the first bullet (measurement-less, group switching) is more reasonable.</w:t>
            </w:r>
          </w:p>
          <w:p w14:paraId="08954289" w14:textId="77777777" w:rsidR="00277988" w:rsidRPr="00DA6BCB" w:rsidRDefault="00277988" w:rsidP="00277988">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672DA955" w14:textId="77777777" w:rsidR="00277988" w:rsidRPr="00226726" w:rsidRDefault="00277988" w:rsidP="00277988">
            <w:pPr>
              <w:autoSpaceDE w:val="0"/>
              <w:autoSpaceDN w:val="0"/>
              <w:adjustRightInd w:val="0"/>
              <w:snapToGrid w:val="0"/>
            </w:pPr>
          </w:p>
        </w:tc>
      </w:tr>
      <w:tr w:rsidR="008C6FB5" w14:paraId="45C49A24"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13FC9DFA" w14:textId="403E5E16" w:rsidR="008C6FB5" w:rsidRDefault="008C6FB5" w:rsidP="008C6FB5">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33AC4517" w14:textId="77777777" w:rsidR="008C6FB5" w:rsidRDefault="008C6FB5" w:rsidP="008C6FB5">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72E347B0" w14:textId="77777777" w:rsidR="008C6FB5" w:rsidRDefault="008C6FB5" w:rsidP="008C6FB5">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5D454713" w14:textId="14421DF5" w:rsidR="008C6FB5" w:rsidDel="002960F0" w:rsidRDefault="008C6FB5" w:rsidP="008C6FB5">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8C5B05" w14:paraId="3D33AC42"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9E677B3" w14:textId="09A751F2" w:rsidR="008C5B05" w:rsidRDefault="008C5B05" w:rsidP="008C5B05">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2FF6E94" w14:textId="77777777" w:rsidR="008C5B05" w:rsidRDefault="008C5B05" w:rsidP="008C5B05">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4C421069" w14:textId="77777777" w:rsidR="008C5B05" w:rsidRDefault="008C5B05" w:rsidP="008C5B05">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1D7C74AC" w14:textId="77777777" w:rsidR="008C5B05" w:rsidRDefault="008C5B05" w:rsidP="008C5B05">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598ACEFD" w14:textId="77777777" w:rsidR="008C5B05" w:rsidRPr="00220494" w:rsidRDefault="008C5B05" w:rsidP="008C5B05">
            <w:pPr>
              <w:autoSpaceDE w:val="0"/>
              <w:autoSpaceDN w:val="0"/>
              <w:adjustRightInd w:val="0"/>
              <w:snapToGrid w:val="0"/>
              <w:rPr>
                <w:rFonts w:eastAsia="MS Mincho"/>
                <w:bCs/>
                <w:iCs/>
                <w:lang w:eastAsia="ja-JP"/>
              </w:rPr>
            </w:pPr>
          </w:p>
        </w:tc>
      </w:tr>
      <w:tr w:rsidR="00232365" w14:paraId="22D4DD2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25A22AF" w14:textId="240F56F6" w:rsidR="00232365" w:rsidRDefault="00232365" w:rsidP="00232365">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B87E2EC" w14:textId="77777777" w:rsidR="00232365" w:rsidRDefault="00232365" w:rsidP="00232365">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2719637C" w14:textId="77777777" w:rsidR="00232365" w:rsidRDefault="00232365" w:rsidP="00232365">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140A4751" w14:textId="77777777" w:rsidR="00232365" w:rsidRDefault="00232365" w:rsidP="00232365">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95EBBE6" w14:textId="77777777" w:rsidR="00232365" w:rsidRDefault="00232365" w:rsidP="00232365">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25B5FB6" w14:textId="77777777" w:rsidR="00232365" w:rsidRDefault="00232365" w:rsidP="00232365">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3673BE4E" w14:textId="77777777" w:rsidR="00232365" w:rsidRDefault="00232365" w:rsidP="00232365">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1158937A" w14:textId="77777777" w:rsidR="00232365" w:rsidRDefault="00232365" w:rsidP="00232365">
            <w:pPr>
              <w:autoSpaceDE w:val="0"/>
              <w:autoSpaceDN w:val="0"/>
              <w:adjustRightInd w:val="0"/>
              <w:snapToGrid w:val="0"/>
              <w:rPr>
                <w:rFonts w:eastAsia="Malgun Gothic"/>
                <w:bCs/>
                <w:iCs/>
                <w:lang w:eastAsia="ko-KR"/>
              </w:rPr>
            </w:pPr>
            <w:r>
              <w:rPr>
                <w:rFonts w:eastAsia="Malgun Gothic"/>
                <w:bCs/>
                <w:iCs/>
                <w:lang w:eastAsia="ko-KR"/>
              </w:rPr>
              <w:lastRenderedPageBreak/>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0E1E5A55" w14:textId="77777777" w:rsidR="00232365" w:rsidRPr="00670EC9" w:rsidRDefault="00232365" w:rsidP="00232365">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3D7C2C65" w14:textId="77777777" w:rsidR="00232365" w:rsidRDefault="00232365" w:rsidP="00232365">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5FBFFD66" w14:textId="77777777" w:rsidR="00232365" w:rsidRDefault="00232365" w:rsidP="00232365">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636922AC" w14:textId="77777777" w:rsidR="00232365" w:rsidRDefault="00232365" w:rsidP="00232365">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5363FA8C" w14:textId="77777777" w:rsidR="00232365" w:rsidRDefault="00232365" w:rsidP="00232365">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3D8FB370" w14:textId="77777777" w:rsidR="00232365" w:rsidRDefault="00232365" w:rsidP="00232365">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CE39CB7" w14:textId="77777777" w:rsidR="00232365" w:rsidRDefault="00232365" w:rsidP="00232365">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2FFE7D4" w14:textId="77777777" w:rsidR="00232365" w:rsidRDefault="00232365" w:rsidP="00232365">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76F1519D" w14:textId="3E6D9791" w:rsidR="00232365" w:rsidRPr="007327B0" w:rsidRDefault="00232365" w:rsidP="00232365">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9A7B3C">
      <w:pPr>
        <w:pStyle w:val="Heading2"/>
      </w:pPr>
      <w:r>
        <w:t>BWP</w:t>
      </w:r>
      <w:r w:rsidR="009C5E3C">
        <w:t xml:space="preserve"> Configuration, Activation/De-activation</w:t>
      </w:r>
    </w:p>
    <w:p w14:paraId="3B3EEAEB" w14:textId="351A85FA"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system-level simulation for NTN [2, 4]. </w:t>
      </w:r>
    </w:p>
    <w:p w14:paraId="5E57AB82" w14:textId="0480A8B2" w:rsidR="00E177F4" w:rsidRDefault="007A5C28" w:rsidP="009A7B3C">
      <w:pPr>
        <w:pStyle w:val="BodyText"/>
      </w:pPr>
      <w:r>
        <w:t xml:space="preserve">Huawei [1], MediaTek [4] propose a satellite </w:t>
      </w:r>
      <w:r w:rsidRPr="007A5C28">
        <w:t xml:space="preserve">cell with multiple beams, </w:t>
      </w:r>
      <w:r>
        <w:t xml:space="preserve">where </w:t>
      </w:r>
      <w:r w:rsidRPr="007A5C28">
        <w:t xml:space="preserve">several beams </w:t>
      </w:r>
      <w:r>
        <w:t>can be configured to use</w:t>
      </w:r>
      <w:r w:rsidRPr="007A5C28">
        <w:t xml:space="preserve"> a cell-specific BWP common configuration</w:t>
      </w:r>
      <w:r>
        <w:t xml:space="preserve"> with variable bandwidths depending on traffic load. </w:t>
      </w:r>
      <w:r w:rsidR="00E177F4">
        <w:t xml:space="preserve">Huawei </w:t>
      </w:r>
      <w:r>
        <w:t xml:space="preserve">further </w:t>
      </w:r>
      <w:r w:rsidR="00E177F4" w:rsidRPr="00E177F4">
        <w:t>proposed to study extending the number of supported BWPs or introducing a scaling factor to adjust the cell-specific BWP common configuration to enable flexible BWP configuration for NTN</w:t>
      </w:r>
      <w:r>
        <w:t>.</w:t>
      </w:r>
    </w:p>
    <w:p w14:paraId="08584A04" w14:textId="06F07906" w:rsidR="007A5C28" w:rsidRDefault="007A5C28" w:rsidP="009A7B3C">
      <w:pPr>
        <w:pStyle w:val="BodyText"/>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37B603C2" w:rsidR="004F06AD" w:rsidRDefault="004F06AD" w:rsidP="004F06AD">
      <w:pPr>
        <w:pStyle w:val="BodyText"/>
      </w:pPr>
      <w:r>
        <w:t>Qualcomm proposed to consider the following [22]:</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lastRenderedPageBreak/>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7366FB2C" w:rsidR="00DD0312" w:rsidRDefault="00DD0312" w:rsidP="00DD0312">
      <w:pPr>
        <w:pStyle w:val="BodyText"/>
      </w:pPr>
      <w:r>
        <w:t>CATT observed the following enhancements to make BWP based beam switching robust in NTN scenarios could be considered [7]:</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2974F92B" w14:textId="77777777" w:rsidR="00F12FB8" w:rsidRDefault="00F12FB8" w:rsidP="004F06AD">
      <w:pPr>
        <w:pStyle w:val="BodyText"/>
      </w:pPr>
    </w:p>
    <w:p w14:paraId="33AD6F98" w14:textId="7608ADDC" w:rsidR="00142ACE" w:rsidRDefault="002703A5" w:rsidP="00142ACE">
      <w:pPr>
        <w:pStyle w:val="BodyText"/>
        <w:rPr>
          <w:b/>
          <w:lang w:eastAsia="ko-KR"/>
        </w:rPr>
      </w:pPr>
      <w:r>
        <w:rPr>
          <w:b/>
          <w:highlight w:val="cyan"/>
          <w:lang w:eastAsia="ko-KR"/>
        </w:rPr>
        <w:t>Potential proposal #4</w:t>
      </w:r>
      <w:r w:rsidR="00142ACE">
        <w:rPr>
          <w:b/>
          <w:highlight w:val="cyan"/>
          <w:lang w:eastAsia="ko-KR"/>
        </w:rPr>
        <w:t>-4</w:t>
      </w:r>
      <w:r w:rsidR="00142ACE" w:rsidRPr="00A53F58">
        <w:rPr>
          <w:b/>
          <w:lang w:eastAsia="ko-KR"/>
        </w:rPr>
        <w:t xml:space="preserve">: </w:t>
      </w:r>
      <w:r w:rsidR="003966C0">
        <w:rPr>
          <w:b/>
          <w:lang w:eastAsia="ko-KR"/>
        </w:rPr>
        <w:t>D</w:t>
      </w:r>
      <w:r w:rsidR="00142ACE">
        <w:rPr>
          <w:b/>
          <w:lang w:eastAsia="ko-KR"/>
        </w:rPr>
        <w:t xml:space="preserve">iscuss </w:t>
      </w:r>
      <w:r w:rsidR="003966C0">
        <w:rPr>
          <w:b/>
          <w:lang w:eastAsia="ko-KR"/>
        </w:rPr>
        <w:t>scope of studies and potential enhancements of BWP configuration and activation/de-activation in NTN</w:t>
      </w:r>
      <w:r w:rsidR="00142ACE">
        <w:rPr>
          <w:b/>
          <w:lang w:eastAsia="ko-KR"/>
        </w:rPr>
        <w:t>:</w:t>
      </w:r>
    </w:p>
    <w:p w14:paraId="3426D21E" w14:textId="7C090AD2" w:rsidR="00142ACE" w:rsidRPr="00142ACE" w:rsidRDefault="00142ACE" w:rsidP="00142ACE">
      <w:pPr>
        <w:pStyle w:val="BodyText"/>
        <w:numPr>
          <w:ilvl w:val="0"/>
          <w:numId w:val="21"/>
        </w:numPr>
        <w:rPr>
          <w:b/>
          <w:i/>
          <w:lang w:eastAsia="ko-KR"/>
        </w:rPr>
      </w:pPr>
      <w:r w:rsidRPr="00142ACE">
        <w:rPr>
          <w:b/>
          <w:i/>
          <w:lang w:eastAsia="ko-KR"/>
        </w:rPr>
        <w:t xml:space="preserve">BWP switching schemes to support efficient satellite beam switch. </w:t>
      </w:r>
    </w:p>
    <w:p w14:paraId="50578AD6" w14:textId="01F10B6F" w:rsidR="00142ACE" w:rsidRPr="00142ACE" w:rsidRDefault="00142ACE" w:rsidP="00142ACE">
      <w:pPr>
        <w:pStyle w:val="BodyText"/>
        <w:numPr>
          <w:ilvl w:val="0"/>
          <w:numId w:val="21"/>
        </w:numPr>
        <w:rPr>
          <w:b/>
          <w:i/>
          <w:lang w:eastAsia="ko-KR"/>
        </w:rPr>
      </w:pPr>
      <w:r w:rsidRPr="00142ACE">
        <w:rPr>
          <w:b/>
          <w:i/>
          <w:lang w:eastAsia="ko-KR"/>
        </w:rPr>
        <w:t xml:space="preserve">Efficient signalling of BWP configurations.  </w:t>
      </w:r>
    </w:p>
    <w:p w14:paraId="49760796" w14:textId="17505F98" w:rsidR="00142ACE" w:rsidRPr="00142ACE" w:rsidRDefault="00142ACE" w:rsidP="00142ACE">
      <w:pPr>
        <w:pStyle w:val="BodyText"/>
        <w:numPr>
          <w:ilvl w:val="0"/>
          <w:numId w:val="21"/>
        </w:numPr>
        <w:rPr>
          <w:b/>
          <w:i/>
          <w:lang w:eastAsia="ko-KR"/>
        </w:rPr>
      </w:pPr>
      <w:r w:rsidRPr="00142ACE">
        <w:rPr>
          <w:b/>
          <w:i/>
          <w:lang w:eastAsia="ko-KR"/>
        </w:rPr>
        <w:t>Enhancements on the beam measurement and reporting to support efficient switching between satellite beams using different frequency.</w:t>
      </w:r>
    </w:p>
    <w:p w14:paraId="500DE925" w14:textId="016FFB87" w:rsidR="00142ACE" w:rsidRPr="00142ACE" w:rsidRDefault="00142ACE" w:rsidP="00142ACE">
      <w:pPr>
        <w:pStyle w:val="BodyText"/>
        <w:numPr>
          <w:ilvl w:val="0"/>
          <w:numId w:val="21"/>
        </w:numPr>
        <w:rPr>
          <w:b/>
          <w:i/>
          <w:lang w:eastAsia="ko-KR"/>
        </w:rPr>
      </w:pPr>
      <w:r w:rsidRPr="00142ACE">
        <w:rPr>
          <w:b/>
          <w:i/>
          <w:lang w:eastAsia="ko-KR"/>
        </w:rPr>
        <w:t>Synch raster design to reduce initial access time</w:t>
      </w:r>
    </w:p>
    <w:p w14:paraId="498CD9E7" w14:textId="40112217" w:rsidR="00A53F58" w:rsidRDefault="00142ACE" w:rsidP="00142ACE">
      <w:pPr>
        <w:pStyle w:val="BodyText"/>
        <w:numPr>
          <w:ilvl w:val="0"/>
          <w:numId w:val="21"/>
        </w:numPr>
        <w:rPr>
          <w:b/>
          <w:i/>
          <w:lang w:eastAsia="ko-KR"/>
        </w:rPr>
      </w:pPr>
      <w:r w:rsidRPr="00142ACE">
        <w:rPr>
          <w:b/>
          <w:i/>
          <w:lang w:eastAsia="ko-KR"/>
        </w:rPr>
        <w:t>Designing different SIBs based on the system information updating rate</w:t>
      </w:r>
    </w:p>
    <w:p w14:paraId="216EACAF" w14:textId="53261C31" w:rsidR="00142ACE" w:rsidRDefault="00142ACE" w:rsidP="00142ACE">
      <w:pPr>
        <w:pStyle w:val="BodyText"/>
        <w:numPr>
          <w:ilvl w:val="0"/>
          <w:numId w:val="21"/>
        </w:numPr>
        <w:rPr>
          <w:b/>
          <w:i/>
          <w:lang w:eastAsia="ko-KR"/>
        </w:rPr>
      </w:pPr>
      <w:r w:rsidRPr="00142ACE">
        <w:rPr>
          <w:b/>
          <w:i/>
          <w:lang w:eastAsia="ko-KR"/>
        </w:rPr>
        <w:t xml:space="preserve">DL BWP and UL BWP </w:t>
      </w:r>
      <w:r>
        <w:rPr>
          <w:b/>
          <w:i/>
          <w:lang w:eastAsia="ko-KR"/>
        </w:rPr>
        <w:t>pairing for BWP switching</w:t>
      </w:r>
    </w:p>
    <w:p w14:paraId="75B614F6" w14:textId="3B125358" w:rsidR="00142ACE" w:rsidRPr="00142ACE" w:rsidRDefault="00142ACE" w:rsidP="00142ACE">
      <w:pPr>
        <w:pStyle w:val="BodyText"/>
        <w:numPr>
          <w:ilvl w:val="0"/>
          <w:numId w:val="21"/>
        </w:numPr>
        <w:rPr>
          <w:b/>
          <w:i/>
          <w:lang w:eastAsia="ko-KR"/>
        </w:rPr>
      </w:pPr>
      <w:r w:rsidRPr="00142ACE">
        <w:rPr>
          <w:b/>
          <w:i/>
          <w:lang w:eastAsia="ko-KR"/>
        </w:rPr>
        <w:t xml:space="preserve">UE </w:t>
      </w:r>
      <w:r>
        <w:rPr>
          <w:b/>
          <w:i/>
          <w:lang w:eastAsia="ko-KR"/>
        </w:rPr>
        <w:t xml:space="preserve">indication of </w:t>
      </w:r>
      <w:r w:rsidRPr="00142ACE">
        <w:rPr>
          <w:b/>
          <w:i/>
          <w:lang w:eastAsia="ko-KR"/>
        </w:rPr>
        <w:t xml:space="preserve">BWP switching completion </w:t>
      </w:r>
    </w:p>
    <w:p w14:paraId="5BFC8D4C" w14:textId="2760726D" w:rsidR="00142ACE" w:rsidRPr="00142ACE" w:rsidRDefault="00142ACE" w:rsidP="00142ACE">
      <w:pPr>
        <w:pStyle w:val="BodyText"/>
        <w:numPr>
          <w:ilvl w:val="0"/>
          <w:numId w:val="21"/>
        </w:numPr>
        <w:rPr>
          <w:b/>
          <w:i/>
          <w:lang w:eastAsia="ko-KR"/>
        </w:rPr>
      </w:pPr>
      <w:r w:rsidRPr="00142ACE">
        <w:rPr>
          <w:b/>
          <w:i/>
          <w:lang w:eastAsia="ko-KR"/>
        </w:rPr>
        <w:t xml:space="preserve">Network </w:t>
      </w:r>
      <w:r>
        <w:rPr>
          <w:b/>
          <w:i/>
          <w:lang w:eastAsia="ko-KR"/>
        </w:rPr>
        <w:t xml:space="preserve">triggering mechanisms for </w:t>
      </w:r>
      <w:r w:rsidRPr="00142ACE">
        <w:rPr>
          <w:b/>
          <w:i/>
          <w:lang w:eastAsia="ko-KR"/>
        </w:rPr>
        <w:t>BWP switching</w:t>
      </w:r>
    </w:p>
    <w:p w14:paraId="6C55A119" w14:textId="77777777" w:rsidR="00142ACE" w:rsidRPr="004862FB" w:rsidRDefault="00142ACE" w:rsidP="00142ACE">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6390479F"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78825617"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B2DB547" w14:textId="0516ADF5" w:rsidR="009A7B3C" w:rsidRDefault="009A7B3C" w:rsidP="009C5E3C">
            <w:pPr>
              <w:jc w:val="center"/>
              <w:rPr>
                <w:b/>
                <w:sz w:val="28"/>
                <w:lang w:eastAsia="zh-CN"/>
              </w:rPr>
            </w:pPr>
            <w:r w:rsidRPr="008D3FED">
              <w:rPr>
                <w:b/>
                <w:sz w:val="22"/>
                <w:lang w:eastAsia="zh-CN"/>
              </w:rPr>
              <w:t>Comments and Views</w:t>
            </w:r>
            <w:r w:rsidR="009C5E3C">
              <w:rPr>
                <w:b/>
                <w:sz w:val="22"/>
                <w:lang w:eastAsia="zh-CN"/>
              </w:rPr>
              <w:t xml:space="preserve"> on BWP configuration, activation/de-activation</w:t>
            </w:r>
          </w:p>
        </w:tc>
      </w:tr>
      <w:tr w:rsidR="009A7B3C" w14:paraId="3C389D1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1188F01" w14:textId="0E54F933" w:rsidR="009A7B3C" w:rsidRPr="008A6AF7" w:rsidRDefault="00F82299"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632F6F4" w14:textId="3B580E11" w:rsidR="009A7B3C" w:rsidRPr="008A6AF7" w:rsidRDefault="00F82299" w:rsidP="00C2057D">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9A7B3C" w14:paraId="6BB0D89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2EF933C" w14:textId="789ADC92" w:rsidR="009A7B3C" w:rsidRDefault="00277988" w:rsidP="00C2057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44AE2D" w14:textId="77777777" w:rsidR="00277988" w:rsidRDefault="00277988" w:rsidP="00277988">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1BF045C2" w14:textId="3FDAC532" w:rsidR="009A7B3C" w:rsidRPr="00226726" w:rsidRDefault="00277988" w:rsidP="00277988">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8C6FB5" w14:paraId="7C3AF2E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A725D77" w14:textId="6363EB29" w:rsidR="008C6FB5" w:rsidRDefault="008C6FB5" w:rsidP="008C6FB5">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078900D" w14:textId="0B416468" w:rsidR="008C6FB5" w:rsidDel="002960F0" w:rsidRDefault="008C6FB5" w:rsidP="008C6FB5">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8C5B05" w14:paraId="66272545"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8E41DE5" w14:textId="22570732" w:rsidR="008C5B05" w:rsidRDefault="008C5B05" w:rsidP="008C5B05">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125BC87D" w14:textId="7FBBD211" w:rsidR="008C5B05" w:rsidRDefault="008C5B05" w:rsidP="008C5B05">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232365" w14:paraId="129CD97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C8559E3" w14:textId="5E2E1699" w:rsidR="00232365" w:rsidRDefault="00232365" w:rsidP="00232365">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925E5B8" w14:textId="77777777" w:rsidR="00232365" w:rsidRDefault="00232365" w:rsidP="00232365">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22D64EE1" w14:textId="2DEA7A2B" w:rsidR="00232365" w:rsidRPr="007327B0" w:rsidRDefault="00232365" w:rsidP="00232365">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bl>
    <w:p w14:paraId="68B9F906" w14:textId="77777777" w:rsidR="00FE08DF" w:rsidRDefault="00FE08DF" w:rsidP="007339B0">
      <w:pPr>
        <w:pStyle w:val="Header"/>
        <w:tabs>
          <w:tab w:val="left" w:pos="666"/>
        </w:tabs>
        <w:spacing w:after="120"/>
        <w:ind w:right="-57"/>
        <w:jc w:val="both"/>
        <w:rPr>
          <w:lang w:eastAsia="ko-KR"/>
        </w:rPr>
      </w:pPr>
    </w:p>
    <w:p w14:paraId="55F4C8A9" w14:textId="1F3CE418" w:rsidR="009A7B3C" w:rsidRDefault="009A7B3C" w:rsidP="009A7B3C">
      <w:pPr>
        <w:pStyle w:val="Heading2"/>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6EEB5335"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 xml:space="preserve">Circular polarization can be used to double the cell capacity </w:t>
      </w:r>
      <w:r>
        <w:t>[2]</w:t>
      </w:r>
      <w:r w:rsidRPr="00403A18">
        <w:t>.</w:t>
      </w:r>
      <w:r w:rsidR="008E4E0E">
        <w:t xml:space="preserve"> LG observed</w:t>
      </w:r>
      <w:r w:rsidR="008E4E0E" w:rsidRPr="008E4E0E">
        <w:t xml:space="preserve"> Polarization signaling is beneficial for increasing spectral efficiency</w:t>
      </w:r>
      <w:r w:rsidR="008E4E0E">
        <w:t xml:space="preserve"> [15]</w:t>
      </w:r>
      <w:r w:rsidR="008E4E0E" w:rsidRPr="008E4E0E">
        <w:t>.</w:t>
      </w:r>
    </w:p>
    <w:p w14:paraId="54345499" w14:textId="01E80D27" w:rsidR="00FD0649" w:rsidRDefault="002E687E" w:rsidP="009A7B3C">
      <w:pPr>
        <w:pStyle w:val="BodyText"/>
      </w:pPr>
      <w:r>
        <w:t>Huawei mentioned that f</w:t>
      </w:r>
      <w:r w:rsidRPr="002E687E">
        <w:t>or cell measurement, a UE may only turn on the corresponding port according to the polarization state that a target cell employs</w:t>
      </w:r>
      <w:r w:rsidR="00403A18">
        <w:t xml:space="preserve"> [1]</w:t>
      </w:r>
      <w:r>
        <w:t>.</w:t>
      </w:r>
    </w:p>
    <w:p w14:paraId="2FF6EF01" w14:textId="21A44BC9" w:rsidR="0066111D" w:rsidRDefault="0066111D" w:rsidP="009A7B3C">
      <w:pPr>
        <w:pStyle w:val="BodyText"/>
      </w:pPr>
      <w:r>
        <w:t xml:space="preserve">Several companies discussed signalling mechanisms for polarisation: </w:t>
      </w:r>
    </w:p>
    <w:p w14:paraId="37A324F8" w14:textId="3FD18BC4"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t xml:space="preserve"> [17</w:t>
      </w:r>
      <w:r w:rsidR="00F8227D">
        <w:t>, 1</w:t>
      </w:r>
      <w:r>
        <w:t>]</w:t>
      </w:r>
    </w:p>
    <w:p w14:paraId="6E6AA162" w14:textId="0BB34D6A" w:rsidR="00FD0649" w:rsidRDefault="00FD0649" w:rsidP="00810AF8">
      <w:pPr>
        <w:pStyle w:val="BodyText"/>
        <w:numPr>
          <w:ilvl w:val="0"/>
          <w:numId w:val="6"/>
        </w:numPr>
      </w:pPr>
      <w:r>
        <w:t xml:space="preserve">Ericsson proposed network broadcast </w:t>
      </w:r>
      <w:r w:rsidRPr="00FD0649">
        <w:t>DL and UL transmit polarizations used in NR NTN</w:t>
      </w:r>
      <w:r>
        <w:t xml:space="preserve"> [17]</w:t>
      </w:r>
    </w:p>
    <w:p w14:paraId="155A3F98" w14:textId="675C5FF7"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t xml:space="preserve"> [17</w:t>
      </w:r>
      <w:r w:rsidR="001C46D9">
        <w:t>, 10</w:t>
      </w:r>
      <w:r>
        <w:t>]</w:t>
      </w:r>
    </w:p>
    <w:p w14:paraId="515ABAB1" w14:textId="3BF53665" w:rsidR="006959EE" w:rsidRDefault="00871C17" w:rsidP="002E74E3">
      <w:pPr>
        <w:pStyle w:val="BodyText"/>
        <w:numPr>
          <w:ilvl w:val="0"/>
          <w:numId w:val="6"/>
        </w:numPr>
      </w:pPr>
      <w:r>
        <w:t>ZTE propose r</w:t>
      </w:r>
      <w:r w:rsidRPr="00871C17">
        <w:t>esource reuse mode with/without polarization should be supported for the beam ma</w:t>
      </w:r>
      <w:r>
        <w:t>nagement enhancement [10]</w:t>
      </w:r>
    </w:p>
    <w:p w14:paraId="618923DF" w14:textId="2AF52AB8"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(intra-UE and inter-UE) signalling [14]. </w:t>
      </w:r>
    </w:p>
    <w:p w14:paraId="691B24AC" w14:textId="292091E8" w:rsidR="006959EE" w:rsidRDefault="002E74E3" w:rsidP="002E687E">
      <w:pPr>
        <w:pStyle w:val="BodyText"/>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p w14:paraId="10588684" w14:textId="7209EDCE" w:rsidR="009A7B3C" w:rsidRDefault="002703A5" w:rsidP="009A7B3C">
      <w:pPr>
        <w:pStyle w:val="BodyText"/>
        <w:rPr>
          <w:b/>
          <w:i/>
        </w:rPr>
      </w:pPr>
      <w:r>
        <w:rPr>
          <w:b/>
          <w:i/>
          <w:highlight w:val="cyan"/>
        </w:rPr>
        <w:t>Potential Proposal #4</w:t>
      </w:r>
      <w:r w:rsidR="00335D29">
        <w:rPr>
          <w:b/>
          <w:i/>
          <w:highlight w:val="cyan"/>
        </w:rPr>
        <w:t>-5</w:t>
      </w:r>
      <w:r w:rsidR="009A7B3C">
        <w:rPr>
          <w:b/>
          <w:i/>
          <w:highlight w:val="cyan"/>
        </w:rPr>
        <w:t>:</w:t>
      </w:r>
      <w:r w:rsidR="009A7B3C" w:rsidRPr="00FB469E">
        <w:rPr>
          <w:b/>
          <w:i/>
          <w:highlight w:val="cyan"/>
        </w:rPr>
        <w:t xml:space="preserve"> </w:t>
      </w:r>
      <w:r w:rsidR="00335D29">
        <w:rPr>
          <w:b/>
          <w:i/>
        </w:rPr>
        <w:t xml:space="preserve"> </w:t>
      </w:r>
      <w:r w:rsidR="003966C0">
        <w:rPr>
          <w:b/>
          <w:i/>
        </w:rPr>
        <w:t xml:space="preserve">Discuss and study potential enhancements </w:t>
      </w:r>
      <w:r w:rsidR="00335D29">
        <w:rPr>
          <w:b/>
          <w:i/>
        </w:rPr>
        <w:t>for support of polarisation</w:t>
      </w:r>
      <w:r w:rsidR="003966C0">
        <w:rPr>
          <w:b/>
          <w:i/>
        </w:rPr>
        <w:t xml:space="preserve"> signalling in NTN</w:t>
      </w:r>
      <w:r w:rsidR="00335D29">
        <w:rPr>
          <w:b/>
          <w:i/>
        </w:rPr>
        <w:t>:</w:t>
      </w:r>
    </w:p>
    <w:p w14:paraId="6E5BF67C" w14:textId="13835C55" w:rsidR="00335D29" w:rsidRPr="00335D29" w:rsidRDefault="00335D29" w:rsidP="00335D29">
      <w:pPr>
        <w:pStyle w:val="BodyText"/>
        <w:numPr>
          <w:ilvl w:val="0"/>
          <w:numId w:val="22"/>
        </w:numPr>
        <w:rPr>
          <w:b/>
          <w:i/>
        </w:rPr>
      </w:pPr>
      <w:r>
        <w:rPr>
          <w:b/>
          <w:i/>
        </w:rPr>
        <w:t>C</w:t>
      </w:r>
      <w:r w:rsidRPr="00335D29">
        <w:rPr>
          <w:b/>
          <w:i/>
        </w:rPr>
        <w:t>onfiguration of DL and UL transmit polarization including Right hand and left hand circular polarizations (RHCP, LHCP) [17, 1]</w:t>
      </w:r>
    </w:p>
    <w:p w14:paraId="590BE1DD" w14:textId="2CDBEBA7" w:rsidR="00335D29" w:rsidRPr="00335D29" w:rsidRDefault="00335D29" w:rsidP="00335D29">
      <w:pPr>
        <w:pStyle w:val="BodyText"/>
        <w:numPr>
          <w:ilvl w:val="0"/>
          <w:numId w:val="22"/>
        </w:numPr>
        <w:rPr>
          <w:b/>
          <w:i/>
        </w:rPr>
      </w:pPr>
      <w:r>
        <w:rPr>
          <w:b/>
          <w:i/>
        </w:rPr>
        <w:t>N</w:t>
      </w:r>
      <w:r w:rsidRPr="00335D29">
        <w:rPr>
          <w:b/>
          <w:i/>
        </w:rPr>
        <w:t>etwork broadcast DL and UL transmit polarizations used in NR NTN [17]</w:t>
      </w:r>
    </w:p>
    <w:p w14:paraId="37E4CE00" w14:textId="0BEC2B81" w:rsidR="00335D29" w:rsidRPr="00335D29" w:rsidRDefault="00335D29" w:rsidP="00335D29">
      <w:pPr>
        <w:pStyle w:val="BodyText"/>
        <w:numPr>
          <w:ilvl w:val="0"/>
          <w:numId w:val="22"/>
        </w:numPr>
        <w:rPr>
          <w:b/>
          <w:i/>
        </w:rPr>
      </w:pPr>
      <w:r w:rsidRPr="00335D29">
        <w:rPr>
          <w:b/>
          <w:i/>
        </w:rPr>
        <w:t>UE report its polarization capability to the network [17, 10]</w:t>
      </w:r>
    </w:p>
    <w:p w14:paraId="5FBFB35C" w14:textId="22F66327" w:rsidR="00335D29" w:rsidRPr="00335D29" w:rsidRDefault="00335D29" w:rsidP="00335D29">
      <w:pPr>
        <w:pStyle w:val="BodyText"/>
        <w:numPr>
          <w:ilvl w:val="0"/>
          <w:numId w:val="22"/>
        </w:numPr>
        <w:rPr>
          <w:b/>
          <w:i/>
        </w:rPr>
      </w:pPr>
      <w:r>
        <w:rPr>
          <w:b/>
          <w:i/>
        </w:rPr>
        <w:t>R</w:t>
      </w:r>
      <w:r w:rsidRPr="00335D29">
        <w:rPr>
          <w:b/>
          <w:i/>
        </w:rPr>
        <w:t>esource reuse mode with/without polarization for the beam management enhancement [10]</w:t>
      </w:r>
    </w:p>
    <w:p w14:paraId="3161C493" w14:textId="6BF7441E" w:rsidR="00335D29" w:rsidRDefault="00335D29" w:rsidP="00335D29">
      <w:pPr>
        <w:pStyle w:val="BodyText"/>
        <w:numPr>
          <w:ilvl w:val="0"/>
          <w:numId w:val="22"/>
        </w:numPr>
        <w:rPr>
          <w:b/>
          <w:i/>
        </w:rPr>
      </w:pPr>
      <w:r>
        <w:rPr>
          <w:b/>
          <w:i/>
        </w:rPr>
        <w:t>F</w:t>
      </w:r>
      <w:r w:rsidRPr="00335D29">
        <w:rPr>
          <w:b/>
          <w:i/>
        </w:rPr>
        <w:t>ixed polarization per cell/beam for polarization reuse and circular polarisation with intra-UE and inter-UE multiplexing (intra-UE and inter-UE) signalling</w:t>
      </w:r>
    </w:p>
    <w:p w14:paraId="70FA6562" w14:textId="77777777" w:rsidR="009A7B3C" w:rsidRPr="004862FB" w:rsidRDefault="009A7B3C" w:rsidP="009A7B3C">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A7B3C" w14:paraId="43846700"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51105018" w14:textId="77777777" w:rsidR="009A7B3C" w:rsidRDefault="009A7B3C"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DD8D58" w14:textId="521C3F6F" w:rsidR="009A7B3C" w:rsidRDefault="009A7B3C" w:rsidP="00C2057D">
            <w:pPr>
              <w:jc w:val="center"/>
              <w:rPr>
                <w:b/>
                <w:sz w:val="28"/>
                <w:lang w:eastAsia="zh-CN"/>
              </w:rPr>
            </w:pPr>
            <w:r w:rsidRPr="008D3FED">
              <w:rPr>
                <w:b/>
                <w:sz w:val="22"/>
                <w:lang w:eastAsia="zh-CN"/>
              </w:rPr>
              <w:t>Comments and Views</w:t>
            </w:r>
            <w:r w:rsidR="009C5E3C">
              <w:rPr>
                <w:b/>
                <w:sz w:val="22"/>
                <w:lang w:eastAsia="zh-CN"/>
              </w:rPr>
              <w:t xml:space="preserve"> on Signalling of Polarisation</w:t>
            </w:r>
          </w:p>
        </w:tc>
      </w:tr>
      <w:tr w:rsidR="009A7B3C" w14:paraId="5619675C"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970328E" w14:textId="0DA9A1C8" w:rsidR="009A7B3C" w:rsidRPr="008A6AF7" w:rsidRDefault="00EE6DD3"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0505D55" w14:textId="179E08A5" w:rsidR="009A7B3C" w:rsidRPr="008A6AF7" w:rsidRDefault="00EE6DD3" w:rsidP="00C2057D">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9A7B3C" w14:paraId="1ACA38C5"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279F1A67" w14:textId="5838DA32" w:rsidR="009A7B3C" w:rsidRDefault="00277988" w:rsidP="00C2057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E9CA80" w14:textId="77777777" w:rsidR="00277988" w:rsidRPr="002A3A45" w:rsidRDefault="00277988" w:rsidP="00277988">
            <w:pPr>
              <w:autoSpaceDE w:val="0"/>
              <w:autoSpaceDN w:val="0"/>
              <w:adjustRightInd w:val="0"/>
              <w:snapToGrid w:val="0"/>
              <w:rPr>
                <w:bCs/>
                <w:iCs/>
                <w:lang w:eastAsia="ko-KR"/>
              </w:rPr>
            </w:pPr>
            <w:r w:rsidRPr="002A3A45">
              <w:rPr>
                <w:bCs/>
                <w:iCs/>
                <w:lang w:eastAsia="ko-KR"/>
              </w:rPr>
              <w:t>Support.</w:t>
            </w:r>
          </w:p>
          <w:p w14:paraId="1DC49D10" w14:textId="2E0A512A" w:rsidR="009A7B3C" w:rsidRPr="00226726" w:rsidRDefault="00277988" w:rsidP="00277988">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8C6FB5" w14:paraId="5F55B3E0"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5AF09BC1" w14:textId="32E62292" w:rsidR="008C6FB5" w:rsidRDefault="008C6FB5" w:rsidP="008C6FB5">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41C8F8A1" w14:textId="77777777" w:rsidR="008C6FB5" w:rsidRPr="00176214" w:rsidRDefault="008C6FB5" w:rsidP="008C6FB5">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5B94322C" w14:textId="55F71E2A" w:rsidR="008C6FB5" w:rsidDel="002960F0" w:rsidRDefault="008C6FB5" w:rsidP="008C6FB5">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8C5B05" w14:paraId="2E6540B9"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51072DE" w14:textId="43D33256" w:rsidR="008C5B05" w:rsidRDefault="008C5B05" w:rsidP="008C5B05">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531381BE" w14:textId="183ED37D" w:rsidR="008C5B05" w:rsidRPr="252F21D3" w:rsidRDefault="008C5B05" w:rsidP="008C5B05">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232365" w14:paraId="0A2FAFF6"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75E275CF" w14:textId="13E627AC" w:rsidR="00232365" w:rsidRDefault="00232365" w:rsidP="00232365">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BCE7373" w14:textId="7F8CA7E1" w:rsidR="00232365" w:rsidRPr="007327B0" w:rsidRDefault="00232365" w:rsidP="00232365">
            <w:pPr>
              <w:autoSpaceDE w:val="0"/>
              <w:autoSpaceDN w:val="0"/>
              <w:adjustRightInd w:val="0"/>
              <w:snapToGrid w:val="0"/>
            </w:pPr>
            <w:r>
              <w:rPr>
                <w:rFonts w:eastAsiaTheme="minorEastAsia"/>
                <w:lang w:eastAsia="zh-CN"/>
              </w:rPr>
              <w:t>Support.</w:t>
            </w:r>
          </w:p>
        </w:tc>
      </w:tr>
    </w:tbl>
    <w:p w14:paraId="2B1A7B5F" w14:textId="77777777" w:rsidR="009A7B3C" w:rsidRDefault="009A7B3C" w:rsidP="007339B0">
      <w:pPr>
        <w:pStyle w:val="Header"/>
        <w:tabs>
          <w:tab w:val="left" w:pos="666"/>
        </w:tabs>
        <w:spacing w:after="120"/>
        <w:ind w:right="-57"/>
        <w:jc w:val="both"/>
        <w:rPr>
          <w:lang w:eastAsia="ko-KR"/>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40463F08" w14:textId="77777777"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lastRenderedPageBreak/>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7" type="#_x0000_t75" style="width:147pt;height:95pt" o:ole="">
            <v:imagedata r:id="rId22" o:title=""/>
          </v:shape>
          <o:OLEObject Type="Embed" ProgID="Visio.Drawing.15" ShapeID="_x0000_i1027" DrawAspect="Content" ObjectID="_1659388534" r:id="rId23"/>
        </w:object>
      </w:r>
      <w:r>
        <w:object w:dxaOrig="13621" w:dyaOrig="3205" w14:anchorId="3C221396">
          <v:shape id="_x0000_i1028" type="#_x0000_t75" style="width:333.5pt;height:79pt" o:ole="">
            <v:imagedata r:id="rId24" o:title=""/>
          </v:shape>
          <o:OLEObject Type="Embed" ProgID="Visio.Drawing.15" ShapeID="_x0000_i1028" DrawAspect="Content" ObjectID="_1659388535" r:id="rId25"/>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77777777" w:rsidR="000E2E4B" w:rsidRPr="004862FB" w:rsidRDefault="000E2E4B"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0E2E4B" w14:paraId="5BF5AF5E" w14:textId="77777777" w:rsidTr="007C6730">
        <w:tc>
          <w:tcPr>
            <w:tcW w:w="2335" w:type="dxa"/>
            <w:tcBorders>
              <w:top w:val="single" w:sz="4" w:space="0" w:color="auto"/>
              <w:left w:val="single" w:sz="4" w:space="0" w:color="auto"/>
              <w:bottom w:val="single" w:sz="4" w:space="0" w:color="auto"/>
              <w:right w:val="single" w:sz="4" w:space="0" w:color="auto"/>
            </w:tcBorders>
            <w:vAlign w:val="center"/>
            <w:hideMark/>
          </w:tcPr>
          <w:p w14:paraId="0A1651FE" w14:textId="77777777" w:rsidR="000E2E4B" w:rsidRDefault="000E2E4B" w:rsidP="007C6730">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5543EB0" w14:textId="77777777" w:rsidR="000E2E4B" w:rsidRDefault="000E2E4B" w:rsidP="007C6730">
            <w:pPr>
              <w:jc w:val="center"/>
              <w:rPr>
                <w:b/>
                <w:sz w:val="28"/>
                <w:lang w:eastAsia="zh-CN"/>
              </w:rPr>
            </w:pPr>
            <w:r w:rsidRPr="008D3FED">
              <w:rPr>
                <w:b/>
                <w:sz w:val="22"/>
                <w:lang w:eastAsia="zh-CN"/>
              </w:rPr>
              <w:t>Comments and Views</w:t>
            </w:r>
          </w:p>
        </w:tc>
      </w:tr>
      <w:tr w:rsidR="000E2E4B" w14:paraId="3289D63B"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7B558349" w14:textId="2200F380" w:rsidR="000E2E4B" w:rsidRPr="008A6AF7" w:rsidRDefault="00EE6DD3" w:rsidP="007C673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A9A7511" w14:textId="16B40087" w:rsidR="000E2E4B" w:rsidRPr="008A6AF7" w:rsidRDefault="00EE6DD3" w:rsidP="007C6730">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0E2E4B" w14:paraId="44DFB155"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6CEC7317" w14:textId="385B240E" w:rsidR="000E2E4B" w:rsidRPr="001D560F" w:rsidRDefault="001D560F" w:rsidP="007C6730">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FB8180E" w14:textId="04C1A82C" w:rsidR="00BE0EEE" w:rsidRDefault="00E74E75" w:rsidP="009754D7">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he contribution [13] is</w:t>
            </w:r>
            <w:r w:rsidR="00ED6D00">
              <w:rPr>
                <w:rFonts w:eastAsiaTheme="minorEastAsia"/>
                <w:lang w:eastAsia="zh-CN"/>
              </w:rPr>
              <w:t xml:space="preserve"> intended to provide necessary background information of ATG scenario, </w:t>
            </w:r>
            <w:r w:rsidR="00051DE5">
              <w:rPr>
                <w:rFonts w:eastAsiaTheme="minorEastAsia"/>
                <w:lang w:eastAsia="zh-CN"/>
              </w:rPr>
              <w:t xml:space="preserve">such as deployment scenario and technique challenge, </w:t>
            </w:r>
            <w:r w:rsidR="00ED6D00">
              <w:rPr>
                <w:rFonts w:eastAsiaTheme="minorEastAsia"/>
                <w:lang w:eastAsia="zh-CN"/>
              </w:rPr>
              <w:t xml:space="preserve">and </w:t>
            </w:r>
            <w:r w:rsidR="00051DE5">
              <w:rPr>
                <w:rFonts w:eastAsiaTheme="minorEastAsia"/>
                <w:lang w:eastAsia="zh-CN"/>
              </w:rPr>
              <w:t xml:space="preserve">the </w:t>
            </w:r>
            <w:r w:rsidR="009754D7">
              <w:rPr>
                <w:rFonts w:eastAsiaTheme="minorEastAsia"/>
                <w:lang w:eastAsia="zh-CN"/>
              </w:rPr>
              <w:t xml:space="preserve">proposed </w:t>
            </w:r>
            <w:r w:rsidR="00E7495B">
              <w:rPr>
                <w:rFonts w:eastAsiaTheme="minorEastAsia"/>
                <w:lang w:val="en-US" w:eastAsia="zh-CN"/>
              </w:rPr>
              <w:t xml:space="preserve">enhancements </w:t>
            </w:r>
            <w:r w:rsidR="009754D7">
              <w:rPr>
                <w:rFonts w:eastAsiaTheme="minorEastAsia"/>
                <w:lang w:eastAsia="zh-CN"/>
              </w:rPr>
              <w:t xml:space="preserve">are </w:t>
            </w:r>
            <w:r w:rsidR="005818FC">
              <w:rPr>
                <w:rFonts w:eastAsiaTheme="minorEastAsia"/>
                <w:lang w:eastAsia="zh-CN"/>
              </w:rPr>
              <w:t>unified for both GEO/LEO and ATG scenarios.</w:t>
            </w:r>
          </w:p>
          <w:p w14:paraId="51A00D5A" w14:textId="528B3BD6" w:rsidR="006F105B" w:rsidRDefault="005818FC" w:rsidP="00696E42">
            <w:pPr>
              <w:pStyle w:val="BodyText"/>
              <w:spacing w:line="256" w:lineRule="auto"/>
              <w:rPr>
                <w:rFonts w:eastAsiaTheme="minorEastAsia" w:cs="Arial"/>
              </w:rPr>
            </w:pPr>
            <w:r>
              <w:rPr>
                <w:rFonts w:eastAsiaTheme="minorEastAsia"/>
                <w:lang w:eastAsia="zh-CN"/>
              </w:rPr>
              <w:t xml:space="preserve">For example, </w:t>
            </w:r>
            <w:r w:rsidR="006F105B">
              <w:rPr>
                <w:rFonts w:eastAsiaTheme="minorEastAsia"/>
                <w:lang w:eastAsia="zh-CN"/>
              </w:rPr>
              <w:t xml:space="preserve">the </w:t>
            </w:r>
            <w:r w:rsidR="00CC4932">
              <w:rPr>
                <w:rFonts w:eastAsiaTheme="minorEastAsia"/>
                <w:lang w:eastAsia="zh-CN"/>
              </w:rPr>
              <w:t>proposal</w:t>
            </w:r>
            <w:r w:rsidR="006F105B">
              <w:rPr>
                <w:rFonts w:eastAsiaTheme="minorEastAsia"/>
                <w:lang w:eastAsia="zh-CN"/>
              </w:rPr>
              <w:t xml:space="preserve"> of “</w:t>
            </w:r>
            <w:r w:rsidR="006F105B" w:rsidRPr="0082687C">
              <w:t>Extending the value range of dl-DataToUL-ACK field in PUCCH-Config IE to larger than 15, e.g., 31.</w:t>
            </w:r>
            <w:r w:rsidR="006F105B">
              <w:t xml:space="preserve">” </w:t>
            </w:r>
            <w:r w:rsidR="006F105B">
              <w:rPr>
                <w:rFonts w:eastAsiaTheme="minorEastAsia" w:cs="Arial"/>
              </w:rPr>
              <w:t xml:space="preserve">is not a specific requirement of ATG, actually it is </w:t>
            </w:r>
            <w:r w:rsidR="0086029C">
              <w:rPr>
                <w:rFonts w:eastAsiaTheme="minorEastAsia" w:cs="Arial"/>
              </w:rPr>
              <w:t xml:space="preserve">also </w:t>
            </w:r>
            <w:r w:rsidR="006F105B">
              <w:rPr>
                <w:rFonts w:eastAsiaTheme="minorEastAsia" w:cs="Arial"/>
              </w:rPr>
              <w:t>beneficial for LEO</w:t>
            </w:r>
            <w:r w:rsidR="00696E42">
              <w:rPr>
                <w:rFonts w:eastAsiaTheme="minorEastAsia" w:cs="Arial"/>
              </w:rPr>
              <w:t xml:space="preserve"> </w:t>
            </w:r>
            <w:r w:rsidR="006F105B">
              <w:rPr>
                <w:rFonts w:eastAsiaTheme="minorEastAsia" w:cs="Arial"/>
              </w:rPr>
              <w:t xml:space="preserve">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6F105B">
              <w:rPr>
                <w:rFonts w:eastAsiaTheme="minorEastAsia" w:cs="Arial" w:hint="eastAsia"/>
              </w:rPr>
              <w:t xml:space="preserve"> </w:t>
            </w:r>
            <w:r w:rsidR="006F105B">
              <w:rPr>
                <w:rFonts w:eastAsiaTheme="minorEastAsia" w:cs="Arial"/>
              </w:rPr>
              <w:t>to fit rapidly changed RTT</w:t>
            </w:r>
            <w:r w:rsidR="006F105B">
              <w:rPr>
                <w:rFonts w:eastAsiaTheme="minorEastAsia" w:cs="Arial" w:hint="eastAsia"/>
              </w:rPr>
              <w:t>.</w:t>
            </w:r>
          </w:p>
          <w:p w14:paraId="7D7754AE" w14:textId="3D01F376" w:rsidR="00B57DA4" w:rsidRDefault="00CC62BF" w:rsidP="006F105B">
            <w:pPr>
              <w:pStyle w:val="BodyText"/>
              <w:spacing w:line="256" w:lineRule="auto"/>
              <w:rPr>
                <w:rFonts w:eastAsiaTheme="minorEastAsia" w:cs="Arial"/>
              </w:rPr>
            </w:pPr>
            <w:r>
              <w:rPr>
                <w:rFonts w:eastAsiaTheme="minorEastAsia" w:cs="Arial"/>
              </w:rPr>
              <w:t xml:space="preserve">So it is suggested to </w:t>
            </w:r>
            <w:r w:rsidR="00584EC5">
              <w:rPr>
                <w:rFonts w:eastAsiaTheme="minorEastAsia" w:cs="Arial"/>
              </w:rPr>
              <w:t>discuss the detail technique solutions</w:t>
            </w:r>
            <w:r w:rsidR="005E2CA4">
              <w:rPr>
                <w:rFonts w:eastAsiaTheme="minorEastAsia" w:cs="Arial"/>
              </w:rPr>
              <w:t xml:space="preserve"> </w:t>
            </w:r>
            <w:r w:rsidR="00A72966">
              <w:rPr>
                <w:rFonts w:eastAsiaTheme="minorEastAsia" w:cs="Arial"/>
              </w:rPr>
              <w:t xml:space="preserve">in </w:t>
            </w:r>
            <w:r w:rsidR="00850273">
              <w:rPr>
                <w:rFonts w:eastAsiaTheme="minorEastAsia" w:cs="Arial"/>
              </w:rPr>
              <w:t>other</w:t>
            </w:r>
            <w:r w:rsidR="00417AA7">
              <w:rPr>
                <w:rFonts w:eastAsiaTheme="minorEastAsia" w:cs="Arial"/>
              </w:rPr>
              <w:t xml:space="preserve"> </w:t>
            </w:r>
            <w:r w:rsidR="00850273">
              <w:rPr>
                <w:rFonts w:eastAsiaTheme="minorEastAsia" w:cs="Arial"/>
              </w:rPr>
              <w:t>agendas</w:t>
            </w:r>
            <w:r w:rsidR="00417AA7">
              <w:rPr>
                <w:rFonts w:eastAsiaTheme="minorEastAsia" w:cs="Arial"/>
              </w:rPr>
              <w:t xml:space="preserve">, </w:t>
            </w:r>
            <w:r w:rsidR="00E7495B">
              <w:rPr>
                <w:rFonts w:eastAsiaTheme="minorEastAsia" w:cs="Arial"/>
              </w:rPr>
              <w:t xml:space="preserve">and we think the enhancements for NTN can also applied to </w:t>
            </w:r>
            <w:r w:rsidR="0082797A">
              <w:rPr>
                <w:rFonts w:eastAsiaTheme="minorEastAsia" w:cs="Arial"/>
              </w:rPr>
              <w:t>ATG scenario</w:t>
            </w:r>
            <w:r w:rsidR="00E7495B">
              <w:rPr>
                <w:rFonts w:eastAsiaTheme="minorEastAsia" w:cs="Arial"/>
              </w:rPr>
              <w:t xml:space="preserve"> and resolve the challenges for ATG.</w:t>
            </w:r>
          </w:p>
          <w:p w14:paraId="46083B82" w14:textId="27AD5EC8" w:rsidR="00EB53F7" w:rsidRPr="001533CE" w:rsidRDefault="00EB53F7" w:rsidP="001533CE">
            <w:pPr>
              <w:pStyle w:val="BodyText"/>
              <w:spacing w:line="256" w:lineRule="auto"/>
              <w:rPr>
                <w:rFonts w:eastAsiaTheme="minorEastAsia"/>
                <w:lang w:eastAsia="zh-CN"/>
              </w:rPr>
            </w:pPr>
          </w:p>
        </w:tc>
      </w:tr>
      <w:tr w:rsidR="008C5B05" w14:paraId="2D36053E"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54A2F22E" w14:textId="61AC004F" w:rsidR="008C5B05" w:rsidRDefault="008C5B05" w:rsidP="008C5B05">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0A31A28F" w14:textId="1E94B2CA" w:rsidR="008C5B05" w:rsidDel="002960F0" w:rsidRDefault="008C5B05" w:rsidP="008C5B05">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232365" w14:paraId="6B8C574A" w14:textId="77777777" w:rsidTr="007C6730">
        <w:tc>
          <w:tcPr>
            <w:tcW w:w="2335" w:type="dxa"/>
            <w:tcBorders>
              <w:top w:val="single" w:sz="4" w:space="0" w:color="auto"/>
              <w:left w:val="single" w:sz="4" w:space="0" w:color="auto"/>
              <w:bottom w:val="single" w:sz="4" w:space="0" w:color="auto"/>
              <w:right w:val="single" w:sz="4" w:space="0" w:color="auto"/>
            </w:tcBorders>
            <w:vAlign w:val="center"/>
          </w:tcPr>
          <w:p w14:paraId="0C73E555" w14:textId="54F364A9" w:rsidR="00232365" w:rsidRDefault="00232365" w:rsidP="00232365">
            <w:pPr>
              <w:jc w:val="center"/>
              <w:rPr>
                <w:rFonts w:cs="Arial"/>
              </w:rPr>
            </w:pPr>
            <w:bookmarkStart w:id="3" w:name="_GoBack" w:colFirst="0" w:colLast="0"/>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5319E22" w14:textId="18699984" w:rsidR="00232365" w:rsidRPr="007327B0" w:rsidRDefault="00232365" w:rsidP="00232365">
            <w:pPr>
              <w:autoSpaceDE w:val="0"/>
              <w:autoSpaceDN w:val="0"/>
              <w:adjustRightInd w:val="0"/>
              <w:snapToGrid w:val="0"/>
            </w:pPr>
            <w:r>
              <w:rPr>
                <w:rFonts w:eastAsiaTheme="minorEastAsia"/>
                <w:lang w:eastAsia="zh-CN"/>
              </w:rPr>
              <w:t>Agree with CMCC. Details solution will be handled in other AI.</w:t>
            </w:r>
          </w:p>
        </w:tc>
      </w:tr>
      <w:bookmarkEnd w:id="3"/>
    </w:tbl>
    <w:p w14:paraId="12FB8DBB" w14:textId="77777777" w:rsidR="000E2E4B" w:rsidRDefault="000E2E4B"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AA12CC">
        <w:rPr>
          <w:b/>
          <w:highlight w:val="cyan"/>
          <w:lang w:eastAsia="ko-KR"/>
        </w:rPr>
        <w:t>Companies are invited to comment on these aspects to determine the scope of studies and needs for potential enhancements.</w:t>
      </w:r>
    </w:p>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lastRenderedPageBreak/>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8A6AF7"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lastRenderedPageBreak/>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lastRenderedPageBreak/>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B3311F" w14:paraId="604FB0D5" w14:textId="77777777" w:rsidTr="00C2057D">
        <w:tc>
          <w:tcPr>
            <w:tcW w:w="2335" w:type="dxa"/>
            <w:tcBorders>
              <w:top w:val="single" w:sz="4" w:space="0" w:color="auto"/>
              <w:left w:val="single" w:sz="4" w:space="0" w:color="auto"/>
              <w:bottom w:val="single" w:sz="4" w:space="0" w:color="auto"/>
              <w:right w:val="single" w:sz="4" w:space="0" w:color="auto"/>
            </w:tcBorders>
            <w:vAlign w:val="center"/>
            <w:hideMark/>
          </w:tcPr>
          <w:p w14:paraId="0E2D3E4F" w14:textId="77777777" w:rsidR="00B3311F" w:rsidRDefault="00B3311F" w:rsidP="00C2057D">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BC066E" w14:textId="2422DE5D" w:rsidR="00B3311F" w:rsidRDefault="00B3311F" w:rsidP="00C2057D">
            <w:pPr>
              <w:jc w:val="center"/>
              <w:rPr>
                <w:b/>
                <w:sz w:val="28"/>
                <w:lang w:eastAsia="zh-CN"/>
              </w:rPr>
            </w:pPr>
            <w:r w:rsidRPr="008D3FED">
              <w:rPr>
                <w:b/>
                <w:sz w:val="22"/>
                <w:lang w:eastAsia="zh-CN"/>
              </w:rPr>
              <w:t>Comments and Views</w:t>
            </w:r>
            <w:r w:rsidR="009C5E3C">
              <w:rPr>
                <w:b/>
                <w:sz w:val="22"/>
                <w:lang w:eastAsia="zh-CN"/>
              </w:rPr>
              <w:t xml:space="preserve"> additional aspects of Section 6</w:t>
            </w:r>
          </w:p>
        </w:tc>
      </w:tr>
      <w:tr w:rsidR="00B3311F" w14:paraId="52D2409E"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C3FB36B" w14:textId="5BD9B675" w:rsidR="00B3311F" w:rsidRPr="00EE6DD3" w:rsidRDefault="00EE6DD3" w:rsidP="00C2057D">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C523667" w14:textId="43E6C382" w:rsidR="00EE6DD3" w:rsidRDefault="00EE6DD3" w:rsidP="00C2057D">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62D2FA1E" w14:textId="3E263F2B" w:rsidR="00B3311F" w:rsidRPr="00EE6DD3" w:rsidRDefault="00EE6DD3" w:rsidP="00C2057D">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B3311F" w14:paraId="7E7E347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6705C091" w14:textId="0E7B1877" w:rsidR="00B3311F" w:rsidRDefault="00277988" w:rsidP="00C2057D">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6D43DB" w14:textId="77777777" w:rsidR="00277988" w:rsidRPr="00277988" w:rsidRDefault="00277988" w:rsidP="00277988">
            <w:pPr>
              <w:numPr>
                <w:ilvl w:val="0"/>
                <w:numId w:val="33"/>
              </w:numPr>
              <w:autoSpaceDE w:val="0"/>
              <w:autoSpaceDN w:val="0"/>
              <w:adjustRightInd w:val="0"/>
              <w:snapToGrid w:val="0"/>
              <w:rPr>
                <w:bCs/>
                <w:iCs/>
              </w:rPr>
            </w:pPr>
            <w:r w:rsidRPr="00277988">
              <w:rPr>
                <w:bCs/>
                <w:iCs/>
              </w:rPr>
              <w:t>6.1: Support that RAN1 should focus on earth fixed beam first.</w:t>
            </w:r>
          </w:p>
          <w:p w14:paraId="1FD11941" w14:textId="77777777" w:rsidR="00277988" w:rsidRPr="00277988" w:rsidRDefault="00277988" w:rsidP="00277988">
            <w:pPr>
              <w:numPr>
                <w:ilvl w:val="0"/>
                <w:numId w:val="33"/>
              </w:numPr>
              <w:autoSpaceDE w:val="0"/>
              <w:autoSpaceDN w:val="0"/>
              <w:adjustRightInd w:val="0"/>
              <w:snapToGrid w:val="0"/>
              <w:rPr>
                <w:bCs/>
                <w:iCs/>
              </w:rPr>
            </w:pPr>
            <w:r w:rsidRPr="00277988">
              <w:rPr>
                <w:bCs/>
                <w:iCs/>
              </w:rPr>
              <w:t>6.2: Already concluded in Rel-16 that PAPR discussion is not necessary.</w:t>
            </w:r>
          </w:p>
          <w:p w14:paraId="33C28D49" w14:textId="77777777" w:rsidR="00277988" w:rsidRPr="00277988" w:rsidRDefault="00277988" w:rsidP="00277988">
            <w:pPr>
              <w:numPr>
                <w:ilvl w:val="0"/>
                <w:numId w:val="33"/>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9B2E59D" w14:textId="77777777" w:rsidR="00277988" w:rsidRPr="00277988" w:rsidRDefault="00277988" w:rsidP="00277988">
            <w:pPr>
              <w:numPr>
                <w:ilvl w:val="0"/>
                <w:numId w:val="33"/>
              </w:numPr>
              <w:autoSpaceDE w:val="0"/>
              <w:autoSpaceDN w:val="0"/>
              <w:adjustRightInd w:val="0"/>
              <w:snapToGrid w:val="0"/>
              <w:rPr>
                <w:bCs/>
                <w:iCs/>
              </w:rPr>
            </w:pPr>
            <w:r w:rsidRPr="00277988">
              <w:rPr>
                <w:bCs/>
                <w:iCs/>
              </w:rPr>
              <w:t>6.4: There is no need to discuss positioning enhancement in RAN1 as RAN1 is not tasked to look into this.</w:t>
            </w:r>
          </w:p>
          <w:p w14:paraId="6F1F856F" w14:textId="77777777" w:rsidR="00277988" w:rsidRPr="00277988" w:rsidRDefault="00277988" w:rsidP="00277988">
            <w:pPr>
              <w:numPr>
                <w:ilvl w:val="0"/>
                <w:numId w:val="33"/>
              </w:numPr>
              <w:autoSpaceDE w:val="0"/>
              <w:autoSpaceDN w:val="0"/>
              <w:adjustRightInd w:val="0"/>
              <w:snapToGrid w:val="0"/>
              <w:rPr>
                <w:bCs/>
                <w:iCs/>
              </w:rPr>
            </w:pPr>
            <w:r w:rsidRPr="00277988">
              <w:rPr>
                <w:bCs/>
                <w:iCs/>
              </w:rPr>
              <w:t>6.5: Based on discussion in Rel-16, it appears that the general view is that CSI enhancement is not needed.</w:t>
            </w:r>
          </w:p>
          <w:p w14:paraId="274EE584" w14:textId="40582DB0" w:rsidR="00277988" w:rsidRDefault="00277988" w:rsidP="00277988">
            <w:pPr>
              <w:numPr>
                <w:ilvl w:val="0"/>
                <w:numId w:val="33"/>
              </w:numPr>
              <w:autoSpaceDE w:val="0"/>
              <w:autoSpaceDN w:val="0"/>
              <w:adjustRightInd w:val="0"/>
              <w:snapToGrid w:val="0"/>
              <w:rPr>
                <w:bCs/>
                <w:iCs/>
              </w:rPr>
            </w:pPr>
            <w:r w:rsidRPr="00277988">
              <w:rPr>
                <w:bCs/>
                <w:iCs/>
              </w:rPr>
              <w:t>6.6: To be discussed under 8.4.2.</w:t>
            </w:r>
          </w:p>
          <w:p w14:paraId="11DD8D63" w14:textId="2C9152C3" w:rsidR="00277988" w:rsidRPr="00277988" w:rsidRDefault="00277988" w:rsidP="00277988">
            <w:pPr>
              <w:numPr>
                <w:ilvl w:val="0"/>
                <w:numId w:val="33"/>
              </w:numPr>
              <w:autoSpaceDE w:val="0"/>
              <w:autoSpaceDN w:val="0"/>
              <w:adjustRightInd w:val="0"/>
              <w:snapToGrid w:val="0"/>
              <w:rPr>
                <w:bCs/>
                <w:iCs/>
              </w:rPr>
            </w:pPr>
            <w:r w:rsidRPr="00277988">
              <w:rPr>
                <w:bCs/>
                <w:iCs/>
              </w:rPr>
              <w:t>6.7: Not needed for general WI progress.</w:t>
            </w:r>
          </w:p>
          <w:p w14:paraId="62B96C57" w14:textId="7B0C93DC" w:rsidR="00B3311F" w:rsidRPr="00226726" w:rsidRDefault="00B3311F" w:rsidP="00277988">
            <w:pPr>
              <w:autoSpaceDE w:val="0"/>
              <w:autoSpaceDN w:val="0"/>
              <w:adjustRightInd w:val="0"/>
              <w:snapToGrid w:val="0"/>
            </w:pPr>
          </w:p>
        </w:tc>
      </w:tr>
      <w:tr w:rsidR="008C5B05" w14:paraId="38F1D1AD"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4AB0E5BF" w14:textId="6AC63FEE" w:rsidR="008C5B05" w:rsidRDefault="008C5B05" w:rsidP="008C5B05">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457F140" w14:textId="77777777" w:rsidR="008C5B05" w:rsidRDefault="008C5B05" w:rsidP="008C5B05">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1CCF0B0E" w14:textId="77777777" w:rsidR="008C5B05" w:rsidRDefault="008C5B05" w:rsidP="008C5B05">
            <w:pPr>
              <w:autoSpaceDE w:val="0"/>
              <w:autoSpaceDN w:val="0"/>
              <w:adjustRightInd w:val="0"/>
              <w:snapToGrid w:val="0"/>
            </w:pPr>
            <w:r>
              <w:t xml:space="preserve">Regarding 6.3, UE autonomous compensation for needed transmit power based on UE-satellite distance may be insufficient, as the path loss is not always proportional to the length of the shortest distance between UE and satellite/gNB. </w:t>
            </w:r>
            <w:r>
              <w:lastRenderedPageBreak/>
              <w:t>Also, the assumptions for the transmit power/gain model of the satellite would impact the discussion here.</w:t>
            </w:r>
          </w:p>
          <w:p w14:paraId="4DE7D3A7" w14:textId="77777777" w:rsidR="008C5B05" w:rsidRDefault="008C5B05" w:rsidP="008C5B05">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51AF9704" w14:textId="77777777" w:rsidR="008C5B05" w:rsidRDefault="008C5B05" w:rsidP="008C5B05">
            <w:pPr>
              <w:autoSpaceDE w:val="0"/>
              <w:autoSpaceDN w:val="0"/>
              <w:adjustRightInd w:val="0"/>
              <w:snapToGrid w:val="0"/>
            </w:pPr>
            <w:r>
              <w:t>Regarding 6.6, we see some potential in utilizing the referenceTimeInfo which is available as broadcast information in SIB9.</w:t>
            </w:r>
          </w:p>
          <w:p w14:paraId="7F6AA2BB" w14:textId="58415D20" w:rsidR="008C5B05" w:rsidDel="002960F0" w:rsidRDefault="008C5B05" w:rsidP="008C5B05">
            <w:pPr>
              <w:autoSpaceDE w:val="0"/>
              <w:autoSpaceDN w:val="0"/>
              <w:adjustRightInd w:val="0"/>
              <w:snapToGrid w:val="0"/>
            </w:pPr>
            <w:r>
              <w:t>Regarding 6.7, we would see this better treated in RAN2.</w:t>
            </w:r>
          </w:p>
        </w:tc>
      </w:tr>
      <w:tr w:rsidR="00B3311F" w14:paraId="2ADF50EF" w14:textId="77777777" w:rsidTr="00C2057D">
        <w:tc>
          <w:tcPr>
            <w:tcW w:w="2335" w:type="dxa"/>
            <w:tcBorders>
              <w:top w:val="single" w:sz="4" w:space="0" w:color="auto"/>
              <w:left w:val="single" w:sz="4" w:space="0" w:color="auto"/>
              <w:bottom w:val="single" w:sz="4" w:space="0" w:color="auto"/>
              <w:right w:val="single" w:sz="4" w:space="0" w:color="auto"/>
            </w:tcBorders>
            <w:vAlign w:val="center"/>
          </w:tcPr>
          <w:p w14:paraId="3005A97F" w14:textId="77777777" w:rsidR="00B3311F" w:rsidRDefault="00B3311F" w:rsidP="00C2057D">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64444A32" w14:textId="77777777" w:rsidR="00B3311F" w:rsidRPr="007327B0" w:rsidRDefault="00B3311F" w:rsidP="00C2057D">
            <w:pPr>
              <w:autoSpaceDE w:val="0"/>
              <w:autoSpaceDN w:val="0"/>
              <w:adjustRightInd w:val="0"/>
              <w:snapToGrid w:val="0"/>
            </w:pPr>
          </w:p>
        </w:tc>
      </w:tr>
    </w:tbl>
    <w:p w14:paraId="5430A276" w14:textId="77777777" w:rsidR="00B3311F" w:rsidRDefault="00B3311F" w:rsidP="00B3311F">
      <w:pPr>
        <w:pStyle w:val="Header"/>
        <w:tabs>
          <w:tab w:val="left" w:pos="666"/>
        </w:tabs>
        <w:spacing w:after="120"/>
        <w:ind w:right="-57"/>
        <w:jc w:val="both"/>
        <w:rPr>
          <w:b w:val="0"/>
          <w:lang w:eastAsia="ko-KR"/>
        </w:rPr>
      </w:pPr>
    </w:p>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lastRenderedPageBreak/>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73B04719" w14:textId="77777777" w:rsidR="000D34BC" w:rsidRPr="000D34BC" w:rsidRDefault="000D34BC" w:rsidP="000D34BC">
      <w:pPr>
        <w:rPr>
          <w:lang w:val="en-US"/>
        </w:rPr>
      </w:pPr>
    </w:p>
    <w:p w14:paraId="59B07B95" w14:textId="66D9EB86" w:rsidR="00823970" w:rsidRDefault="005F6608" w:rsidP="005F6608">
      <w:pPr>
        <w:pStyle w:val="Heading1"/>
        <w:rPr>
          <w:lang w:val="en-US" w:eastAsia="zh-TW"/>
        </w:rPr>
      </w:pPr>
      <w:r>
        <w:rPr>
          <w:lang w:val="en-US" w:eastAsia="zh-TW"/>
        </w:rPr>
        <w:t>Ap</w:t>
      </w:r>
      <w:r w:rsidR="00A80AA6">
        <w:rPr>
          <w:lang w:val="en-US" w:eastAsia="zh-TW"/>
        </w:rPr>
        <w:t>pendix: Proposals in the RAN1#102e AI 8.2</w:t>
      </w:r>
      <w:r>
        <w:rPr>
          <w:lang w:val="en-US" w:eastAsia="zh-TW"/>
        </w:rPr>
        <w:t>.4 TDocs</w:t>
      </w:r>
    </w:p>
    <w:p w14:paraId="6281EB94" w14:textId="1055E3AF" w:rsidR="00D869A4" w:rsidRPr="005F6608" w:rsidRDefault="005F6608" w:rsidP="005F6608">
      <w:pPr>
        <w:pStyle w:val="Heading2"/>
        <w:rPr>
          <w:lang w:eastAsia="ko-KR"/>
        </w:rPr>
      </w:pPr>
      <w:r w:rsidRPr="005F6608">
        <w:rPr>
          <w:lang w:eastAsia="ko-KR"/>
        </w:rPr>
        <w:t xml:space="preserve">Proposals on </w:t>
      </w:r>
      <w:r w:rsidR="00A80AA6">
        <w:rPr>
          <w:lang w:eastAsia="ko-KR"/>
        </w:rPr>
        <w:t>Random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5F6608" w:rsidRPr="0023314F" w14:paraId="033275C0" w14:textId="77777777" w:rsidTr="005847DC">
        <w:tc>
          <w:tcPr>
            <w:tcW w:w="0" w:type="auto"/>
            <w:shd w:val="clear" w:color="auto" w:fill="auto"/>
            <w:vAlign w:val="center"/>
          </w:tcPr>
          <w:p w14:paraId="610B443F" w14:textId="77777777" w:rsidR="005F6608" w:rsidRPr="0023314F" w:rsidRDefault="005F6608" w:rsidP="00B203F7">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08461223" w14:textId="77777777" w:rsidR="005F6608" w:rsidRPr="0023314F" w:rsidRDefault="005F6608" w:rsidP="00B203F7">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5F6608" w:rsidRPr="00E56CA1" w14:paraId="2CB16CD9" w14:textId="77777777" w:rsidTr="005847DC">
        <w:tc>
          <w:tcPr>
            <w:tcW w:w="0" w:type="auto"/>
            <w:shd w:val="clear" w:color="auto" w:fill="auto"/>
            <w:vAlign w:val="center"/>
          </w:tcPr>
          <w:p w14:paraId="41DC0098" w14:textId="77777777" w:rsidR="005F6608" w:rsidRDefault="005F6608" w:rsidP="00B203F7">
            <w:pPr>
              <w:spacing w:after="0"/>
              <w:jc w:val="center"/>
              <w:rPr>
                <w:rFonts w:cs="Arial"/>
              </w:rPr>
            </w:pPr>
            <w:r w:rsidRPr="00B1622B">
              <w:rPr>
                <w:rFonts w:cs="Arial"/>
              </w:rPr>
              <w:t>Ericsson</w:t>
            </w:r>
          </w:p>
        </w:tc>
        <w:tc>
          <w:tcPr>
            <w:tcW w:w="8271" w:type="dxa"/>
            <w:shd w:val="clear" w:color="auto" w:fill="auto"/>
            <w:vAlign w:val="center"/>
          </w:tcPr>
          <w:p w14:paraId="53187F65" w14:textId="32590311" w:rsidR="00F4453C" w:rsidRDefault="00F4453C" w:rsidP="00F4453C">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56944F1D" w14:textId="70CFF410" w:rsidR="00F4453C" w:rsidRDefault="00F4453C" w:rsidP="00F4453C">
            <w:pPr>
              <w:pStyle w:val="ListParagraph"/>
              <w:numPr>
                <w:ilvl w:val="0"/>
                <w:numId w:val="3"/>
              </w:numPr>
            </w:pPr>
            <w:r>
              <w:t>Observation 1: NR NTN features (including PRACH) should have synergies with NR terrestrial solutions as much as possible to help NTN benefit from economies of scale.</w:t>
            </w:r>
          </w:p>
          <w:p w14:paraId="12ABF2CA" w14:textId="04FF8FAE" w:rsidR="00F4453C" w:rsidRDefault="00F4453C" w:rsidP="00F4453C">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70A443A0" w14:textId="0BCD270E" w:rsidR="00F4453C" w:rsidRPr="00F4453C" w:rsidRDefault="00F4453C" w:rsidP="00F4453C">
            <w:pPr>
              <w:pStyle w:val="ListParagraph"/>
              <w:numPr>
                <w:ilvl w:val="0"/>
                <w:numId w:val="3"/>
              </w:numPr>
            </w:pPr>
            <w:r>
              <w:t xml:space="preserve">Proposal 3: </w:t>
            </w:r>
            <w:r w:rsidRPr="00F4453C">
              <w:t>RAN1 not to deviate from Zadoff-Chu sequences in enhancing PRACH for NTN.</w:t>
            </w:r>
          </w:p>
          <w:p w14:paraId="0C8D8845" w14:textId="350C53FB" w:rsidR="00FB61BD" w:rsidRDefault="00F4453C" w:rsidP="00F4453C">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5F6608" w:rsidRPr="00E56CA1" w14:paraId="06B021A8" w14:textId="77777777" w:rsidTr="005847DC">
        <w:tc>
          <w:tcPr>
            <w:tcW w:w="0" w:type="auto"/>
            <w:shd w:val="clear" w:color="auto" w:fill="auto"/>
            <w:vAlign w:val="center"/>
          </w:tcPr>
          <w:p w14:paraId="2DA99A00" w14:textId="77777777" w:rsidR="005F6608" w:rsidRPr="00853836" w:rsidRDefault="005F6608" w:rsidP="00B203F7">
            <w:pPr>
              <w:spacing w:after="0"/>
              <w:jc w:val="center"/>
              <w:rPr>
                <w:lang w:eastAsia="zh-CN"/>
              </w:rPr>
            </w:pPr>
            <w:r w:rsidRPr="00B1622B">
              <w:rPr>
                <w:rFonts w:cs="Arial"/>
              </w:rPr>
              <w:t>Huawei</w:t>
            </w:r>
          </w:p>
        </w:tc>
        <w:tc>
          <w:tcPr>
            <w:tcW w:w="8271" w:type="dxa"/>
            <w:shd w:val="clear" w:color="auto" w:fill="auto"/>
            <w:vAlign w:val="center"/>
          </w:tcPr>
          <w:p w14:paraId="72461C14" w14:textId="2C20E144" w:rsidR="00FB61BD" w:rsidRPr="00E56CA1" w:rsidRDefault="00E56675" w:rsidP="00E56675">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F4453C" w:rsidRPr="00E56CA1" w14:paraId="63D5A280" w14:textId="77777777" w:rsidTr="005847DC">
        <w:tc>
          <w:tcPr>
            <w:tcW w:w="0" w:type="auto"/>
            <w:shd w:val="clear" w:color="auto" w:fill="auto"/>
            <w:vAlign w:val="center"/>
          </w:tcPr>
          <w:p w14:paraId="0D5CECAE" w14:textId="15C7E26B" w:rsidR="00F4453C" w:rsidRPr="00B1622B" w:rsidRDefault="00F4453C" w:rsidP="00B203F7">
            <w:pPr>
              <w:spacing w:after="0"/>
              <w:jc w:val="center"/>
              <w:rPr>
                <w:rFonts w:cs="Arial"/>
              </w:rPr>
            </w:pPr>
            <w:r>
              <w:rPr>
                <w:rFonts w:cs="Arial"/>
              </w:rPr>
              <w:t>ZTE</w:t>
            </w:r>
          </w:p>
        </w:tc>
        <w:tc>
          <w:tcPr>
            <w:tcW w:w="8271" w:type="dxa"/>
            <w:shd w:val="clear" w:color="auto" w:fill="auto"/>
            <w:vAlign w:val="center"/>
          </w:tcPr>
          <w:p w14:paraId="31B73B00" w14:textId="77777777" w:rsidR="000D51A6" w:rsidRDefault="000D51A6" w:rsidP="000D51A6">
            <w:pPr>
              <w:pStyle w:val="ListParagraph"/>
              <w:numPr>
                <w:ilvl w:val="0"/>
                <w:numId w:val="3"/>
              </w:numPr>
            </w:pPr>
            <w:r>
              <w:t>Proposal 5: The Option-3 and Option-4 may not be suitable in PRACH enhancement.</w:t>
            </w:r>
          </w:p>
          <w:p w14:paraId="5D5F379B" w14:textId="77777777" w:rsidR="000D51A6" w:rsidRDefault="000D51A6" w:rsidP="000D51A6">
            <w:pPr>
              <w:pStyle w:val="ListParagraph"/>
              <w:numPr>
                <w:ilvl w:val="0"/>
                <w:numId w:val="3"/>
              </w:numPr>
            </w:pPr>
            <w:r>
              <w:t>Proposal 6: The Option-1 and Option-2 are suitable for PRACH enhancement.</w:t>
            </w:r>
          </w:p>
          <w:p w14:paraId="28E50F86" w14:textId="77777777" w:rsidR="000D51A6" w:rsidRDefault="000D51A6" w:rsidP="000D51A6">
            <w:pPr>
              <w:pStyle w:val="ListParagraph"/>
              <w:numPr>
                <w:ilvl w:val="0"/>
                <w:numId w:val="3"/>
              </w:numPr>
            </w:pPr>
            <w:r>
              <w:t>Proposal 7: The design of the roots pairs for Option-2 should be further investigated.</w:t>
            </w:r>
          </w:p>
          <w:p w14:paraId="40F0756D" w14:textId="769155D4" w:rsidR="00F4453C" w:rsidRDefault="000D51A6" w:rsidP="000D51A6">
            <w:pPr>
              <w:pStyle w:val="ListParagraph"/>
              <w:numPr>
                <w:ilvl w:val="0"/>
                <w:numId w:val="3"/>
              </w:numPr>
            </w:pPr>
            <w:r>
              <w:t>Proposal 8: Enhancement on the PRACH formation to improve the link budget can be considered.</w:t>
            </w:r>
          </w:p>
        </w:tc>
      </w:tr>
      <w:tr w:rsidR="005F6608" w14:paraId="6BA7CCD8" w14:textId="77777777" w:rsidTr="005847DC">
        <w:tc>
          <w:tcPr>
            <w:tcW w:w="0" w:type="auto"/>
            <w:shd w:val="clear" w:color="auto" w:fill="auto"/>
            <w:vAlign w:val="center"/>
          </w:tcPr>
          <w:p w14:paraId="69C49391" w14:textId="77777777" w:rsidR="005F6608" w:rsidRDefault="005F6608" w:rsidP="00B203F7">
            <w:pPr>
              <w:spacing w:after="0"/>
              <w:jc w:val="center"/>
              <w:rPr>
                <w:rFonts w:cs="Arial"/>
              </w:rPr>
            </w:pPr>
            <w:r w:rsidRPr="00B1622B">
              <w:rPr>
                <w:rFonts w:cs="Arial"/>
              </w:rPr>
              <w:t>Intel</w:t>
            </w:r>
          </w:p>
        </w:tc>
        <w:tc>
          <w:tcPr>
            <w:tcW w:w="8271" w:type="dxa"/>
            <w:shd w:val="clear" w:color="auto" w:fill="auto"/>
            <w:vAlign w:val="center"/>
          </w:tcPr>
          <w:p w14:paraId="2B2CD3B4" w14:textId="54CE34DF" w:rsidR="0035202B" w:rsidRDefault="0035202B" w:rsidP="0035202B">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17712BBE" w14:textId="6E5905C8" w:rsidR="005F6608" w:rsidRDefault="0035202B" w:rsidP="0035202B">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5F6608" w14:paraId="1D95B4C0" w14:textId="77777777" w:rsidTr="005847DC">
        <w:tc>
          <w:tcPr>
            <w:tcW w:w="0" w:type="auto"/>
            <w:shd w:val="clear" w:color="auto" w:fill="auto"/>
            <w:vAlign w:val="center"/>
          </w:tcPr>
          <w:p w14:paraId="1F6A7CD9" w14:textId="77777777" w:rsidR="005F6608" w:rsidRDefault="005F6608" w:rsidP="00B203F7">
            <w:pPr>
              <w:spacing w:after="0"/>
              <w:jc w:val="center"/>
              <w:rPr>
                <w:rFonts w:cs="Arial"/>
              </w:rPr>
            </w:pPr>
            <w:r w:rsidRPr="00B1622B">
              <w:rPr>
                <w:rFonts w:cs="Arial"/>
              </w:rPr>
              <w:t>MediaTek</w:t>
            </w:r>
          </w:p>
        </w:tc>
        <w:tc>
          <w:tcPr>
            <w:tcW w:w="8271" w:type="dxa"/>
            <w:shd w:val="clear" w:color="auto" w:fill="auto"/>
            <w:vAlign w:val="center"/>
          </w:tcPr>
          <w:p w14:paraId="73CB970B" w14:textId="77777777" w:rsidR="00077237" w:rsidRDefault="00077237" w:rsidP="00077237">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646E7D00" w14:textId="77777777" w:rsidR="00077237" w:rsidRDefault="00077237" w:rsidP="00077237">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7DBE5A83" w14:textId="77777777" w:rsidR="00077237" w:rsidRDefault="00077237" w:rsidP="00077237">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0AA35AEA" w14:textId="77777777" w:rsidR="00077237" w:rsidRDefault="00077237" w:rsidP="00077237">
            <w:pPr>
              <w:pStyle w:val="ListParagraph"/>
              <w:numPr>
                <w:ilvl w:val="0"/>
                <w:numId w:val="4"/>
              </w:numPr>
              <w:autoSpaceDE w:val="0"/>
              <w:autoSpaceDN w:val="0"/>
              <w:adjustRightInd w:val="0"/>
              <w:snapToGrid w:val="0"/>
              <w:spacing w:after="0"/>
            </w:pPr>
            <w:r>
              <w:lastRenderedPageBreak/>
              <w:t>Observation 10: Whether a scenario of direct ATG access with normal NR UE without reliable GPS reception in the aircraft cabin is seen as beneficial should be discussed first before considering a new RACH preamble design.</w:t>
            </w:r>
          </w:p>
          <w:p w14:paraId="5C9A1147" w14:textId="37E37848" w:rsidR="002579B7" w:rsidRDefault="00077237" w:rsidP="00077237">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784E4F" w14:paraId="06929C18" w14:textId="77777777" w:rsidTr="005847DC">
        <w:tc>
          <w:tcPr>
            <w:tcW w:w="0" w:type="auto"/>
            <w:shd w:val="clear" w:color="auto" w:fill="auto"/>
            <w:vAlign w:val="center"/>
          </w:tcPr>
          <w:p w14:paraId="19E333F9" w14:textId="417AF86B" w:rsidR="00784E4F" w:rsidRDefault="00784E4F" w:rsidP="00B203F7">
            <w:pPr>
              <w:spacing w:after="0"/>
              <w:jc w:val="center"/>
              <w:rPr>
                <w:rFonts w:cs="Arial"/>
              </w:rPr>
            </w:pPr>
            <w:r>
              <w:rPr>
                <w:rFonts w:cs="Arial"/>
              </w:rPr>
              <w:lastRenderedPageBreak/>
              <w:t>Panasonic</w:t>
            </w:r>
          </w:p>
        </w:tc>
        <w:tc>
          <w:tcPr>
            <w:tcW w:w="8271" w:type="dxa"/>
            <w:shd w:val="clear" w:color="auto" w:fill="auto"/>
            <w:vAlign w:val="center"/>
          </w:tcPr>
          <w:p w14:paraId="3C4D8FCE" w14:textId="61716869" w:rsidR="00784E4F" w:rsidRPr="000309EA" w:rsidRDefault="00784E4F" w:rsidP="00784E4F">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0309EA" w14:paraId="0F4F3296" w14:textId="77777777" w:rsidTr="005847DC">
        <w:tc>
          <w:tcPr>
            <w:tcW w:w="0" w:type="auto"/>
            <w:shd w:val="clear" w:color="auto" w:fill="auto"/>
            <w:vAlign w:val="center"/>
          </w:tcPr>
          <w:p w14:paraId="6FD68D7D" w14:textId="6C54527F" w:rsidR="000309EA" w:rsidRPr="00B1622B" w:rsidRDefault="000309EA" w:rsidP="00B203F7">
            <w:pPr>
              <w:spacing w:after="0"/>
              <w:jc w:val="center"/>
              <w:rPr>
                <w:rFonts w:cs="Arial"/>
              </w:rPr>
            </w:pPr>
            <w:r>
              <w:rPr>
                <w:rFonts w:cs="Arial"/>
              </w:rPr>
              <w:t>LG</w:t>
            </w:r>
          </w:p>
        </w:tc>
        <w:tc>
          <w:tcPr>
            <w:tcW w:w="8271" w:type="dxa"/>
            <w:shd w:val="clear" w:color="auto" w:fill="auto"/>
            <w:vAlign w:val="center"/>
          </w:tcPr>
          <w:p w14:paraId="14FED572" w14:textId="2784D337" w:rsidR="000309EA" w:rsidRDefault="000309EA" w:rsidP="000309EA">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AB1D6D" w14:paraId="23FDF114" w14:textId="77777777" w:rsidTr="005847DC">
        <w:tc>
          <w:tcPr>
            <w:tcW w:w="0" w:type="auto"/>
            <w:shd w:val="clear" w:color="auto" w:fill="auto"/>
            <w:vAlign w:val="center"/>
          </w:tcPr>
          <w:p w14:paraId="7F39BB7A" w14:textId="60165AF0" w:rsidR="00AB1D6D" w:rsidRPr="00B1622B" w:rsidRDefault="00AB1D6D" w:rsidP="00B203F7">
            <w:pPr>
              <w:spacing w:after="0"/>
              <w:jc w:val="center"/>
              <w:rPr>
                <w:rFonts w:cs="Arial"/>
              </w:rPr>
            </w:pPr>
            <w:r>
              <w:rPr>
                <w:rFonts w:cs="Arial"/>
              </w:rPr>
              <w:t>Intel</w:t>
            </w:r>
          </w:p>
        </w:tc>
        <w:tc>
          <w:tcPr>
            <w:tcW w:w="8271" w:type="dxa"/>
            <w:shd w:val="clear" w:color="auto" w:fill="auto"/>
            <w:vAlign w:val="center"/>
          </w:tcPr>
          <w:p w14:paraId="5BE7EB40" w14:textId="77777777" w:rsidR="00AB1D6D" w:rsidRPr="00AB1D6D" w:rsidRDefault="00AB1D6D" w:rsidP="00AB1D6D">
            <w:pPr>
              <w:pStyle w:val="ListParagraph"/>
              <w:numPr>
                <w:ilvl w:val="0"/>
                <w:numId w:val="4"/>
              </w:numPr>
            </w:pPr>
            <w:r w:rsidRPr="00AB1D6D">
              <w:t>Support for UEs without pre-compensation of timing and frequency offset capabilities is not desirable from system performance perspective</w:t>
            </w:r>
          </w:p>
          <w:p w14:paraId="64DA4109" w14:textId="168D05B4" w:rsidR="00AB1D6D" w:rsidRDefault="00AB1D6D" w:rsidP="00AB1D6D">
            <w:pPr>
              <w:pStyle w:val="ListParagraph"/>
              <w:numPr>
                <w:ilvl w:val="0"/>
                <w:numId w:val="4"/>
              </w:numPr>
            </w:pPr>
            <w:r w:rsidRPr="00AB1D6D">
              <w:t>UEs without pre-compensation of time and frequency offset capabilities are not considered for the NTN WI</w:t>
            </w:r>
          </w:p>
        </w:tc>
      </w:tr>
      <w:tr w:rsidR="005F6608" w14:paraId="316F05F7" w14:textId="77777777" w:rsidTr="005847DC">
        <w:tc>
          <w:tcPr>
            <w:tcW w:w="0" w:type="auto"/>
            <w:shd w:val="clear" w:color="auto" w:fill="auto"/>
            <w:vAlign w:val="center"/>
          </w:tcPr>
          <w:p w14:paraId="4F6C57C7" w14:textId="77777777" w:rsidR="005F6608" w:rsidRDefault="005F6608" w:rsidP="00B203F7">
            <w:pPr>
              <w:spacing w:after="0"/>
              <w:jc w:val="center"/>
              <w:rPr>
                <w:rFonts w:cs="Arial"/>
              </w:rPr>
            </w:pPr>
            <w:r w:rsidRPr="00B1622B">
              <w:rPr>
                <w:rFonts w:cs="Arial"/>
              </w:rPr>
              <w:t>CMCC</w:t>
            </w:r>
          </w:p>
        </w:tc>
        <w:tc>
          <w:tcPr>
            <w:tcW w:w="8271" w:type="dxa"/>
            <w:shd w:val="clear" w:color="auto" w:fill="auto"/>
            <w:vAlign w:val="center"/>
          </w:tcPr>
          <w:p w14:paraId="46291748" w14:textId="0AA1BE04" w:rsidR="000B52CA" w:rsidRDefault="000B52CA" w:rsidP="00810AF8">
            <w:pPr>
              <w:pStyle w:val="ListParagraph"/>
              <w:numPr>
                <w:ilvl w:val="0"/>
                <w:numId w:val="4"/>
              </w:numPr>
              <w:autoSpaceDE w:val="0"/>
              <w:autoSpaceDN w:val="0"/>
              <w:adjustRightInd w:val="0"/>
              <w:snapToGrid w:val="0"/>
              <w:spacing w:after="0"/>
            </w:pPr>
          </w:p>
        </w:tc>
      </w:tr>
      <w:tr w:rsidR="00920C41" w14:paraId="12768F9A" w14:textId="77777777" w:rsidTr="005847DC">
        <w:tc>
          <w:tcPr>
            <w:tcW w:w="0" w:type="auto"/>
            <w:shd w:val="clear" w:color="auto" w:fill="auto"/>
            <w:vAlign w:val="center"/>
          </w:tcPr>
          <w:p w14:paraId="3950DFFC" w14:textId="167E45DF" w:rsidR="00920C41" w:rsidRPr="00B1622B" w:rsidRDefault="009B076B" w:rsidP="00B203F7">
            <w:pPr>
              <w:spacing w:after="0"/>
              <w:jc w:val="center"/>
              <w:rPr>
                <w:rFonts w:cs="Arial"/>
              </w:rPr>
            </w:pPr>
            <w:r>
              <w:rPr>
                <w:rFonts w:cs="Arial"/>
              </w:rPr>
              <w:t>Fraunhofer</w:t>
            </w:r>
          </w:p>
        </w:tc>
        <w:tc>
          <w:tcPr>
            <w:tcW w:w="8271" w:type="dxa"/>
            <w:shd w:val="clear" w:color="auto" w:fill="auto"/>
            <w:vAlign w:val="center"/>
          </w:tcPr>
          <w:p w14:paraId="690A093E" w14:textId="77777777" w:rsidR="000B52CA" w:rsidRDefault="009B076B" w:rsidP="009B076B">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4E8B9AD8" w14:textId="77777777" w:rsidR="009B076B" w:rsidRDefault="009B076B" w:rsidP="009B076B">
            <w:pPr>
              <w:pStyle w:val="ListParagraph"/>
              <w:numPr>
                <w:ilvl w:val="0"/>
                <w:numId w:val="4"/>
              </w:numPr>
            </w:pPr>
            <w:r w:rsidRPr="009B076B">
              <w:t>Proposal 1: RAN1 to consider formats B1, B2, B3, and B4 without CP and with increased number of repetitions for NTN.</w:t>
            </w:r>
          </w:p>
          <w:p w14:paraId="6EAD893B" w14:textId="41E4769E" w:rsidR="009B076B" w:rsidRDefault="009B076B" w:rsidP="009B076B">
            <w:pPr>
              <w:pStyle w:val="ListParagraph"/>
              <w:numPr>
                <w:ilvl w:val="0"/>
                <w:numId w:val="4"/>
              </w:numPr>
            </w:pPr>
            <w:r w:rsidRPr="009B076B">
              <w:t>Observation 2: Targeted MDR can be achieved with option-1 of the PRACH enhancements for NTN.</w:t>
            </w:r>
          </w:p>
        </w:tc>
      </w:tr>
    </w:tbl>
    <w:p w14:paraId="2A73FD85" w14:textId="77777777" w:rsidR="005F6608" w:rsidRDefault="005F6608" w:rsidP="00823970">
      <w:pPr>
        <w:rPr>
          <w:lang w:val="en-US" w:eastAsia="zh-TW"/>
        </w:rPr>
      </w:pPr>
    </w:p>
    <w:p w14:paraId="3ED1B32E" w14:textId="77777777" w:rsidR="005F6608" w:rsidRDefault="005F6608" w:rsidP="00823970">
      <w:pPr>
        <w:rPr>
          <w:lang w:val="en-US" w:eastAsia="zh-TW"/>
        </w:rPr>
      </w:pPr>
    </w:p>
    <w:p w14:paraId="0DD3B9B7" w14:textId="12AE5AB8" w:rsidR="005F6608" w:rsidRDefault="005F6608" w:rsidP="005F6608">
      <w:pPr>
        <w:pStyle w:val="Heading2"/>
        <w:rPr>
          <w:lang w:eastAsia="ko-KR"/>
        </w:rPr>
      </w:pPr>
      <w:r w:rsidRPr="005F6608">
        <w:rPr>
          <w:lang w:eastAsia="ko-KR"/>
        </w:rPr>
        <w:t xml:space="preserve">Proposals on </w:t>
      </w:r>
      <w:r w:rsidR="00A80AA6">
        <w:rPr>
          <w:lang w:eastAsia="ko-KR"/>
        </w:rPr>
        <w:t>Feeder Link Switching</w:t>
      </w:r>
    </w:p>
    <w:p w14:paraId="551A93C1" w14:textId="77777777" w:rsidR="005F6608" w:rsidRDefault="005F6608" w:rsidP="005F6608">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A80AA6" w:rsidRPr="0023314F" w14:paraId="4B7091EF" w14:textId="77777777" w:rsidTr="00C2057D">
        <w:tc>
          <w:tcPr>
            <w:tcW w:w="0" w:type="auto"/>
            <w:shd w:val="clear" w:color="auto" w:fill="auto"/>
            <w:vAlign w:val="center"/>
          </w:tcPr>
          <w:p w14:paraId="06988784" w14:textId="77777777" w:rsidR="00A80AA6" w:rsidRPr="0023314F" w:rsidRDefault="00A80AA6"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24938C0D" w14:textId="77777777" w:rsidR="00A80AA6" w:rsidRPr="0023314F" w:rsidRDefault="00A80A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A80AA6" w:rsidRPr="00E56CA1" w14:paraId="1DBA692E" w14:textId="77777777" w:rsidTr="00C2057D">
        <w:tc>
          <w:tcPr>
            <w:tcW w:w="0" w:type="auto"/>
            <w:shd w:val="clear" w:color="auto" w:fill="auto"/>
            <w:vAlign w:val="center"/>
          </w:tcPr>
          <w:p w14:paraId="389B550B" w14:textId="77777777" w:rsidR="00A80AA6" w:rsidRDefault="00A80AA6" w:rsidP="00C2057D">
            <w:pPr>
              <w:spacing w:after="0"/>
              <w:jc w:val="center"/>
              <w:rPr>
                <w:rFonts w:cs="Arial"/>
              </w:rPr>
            </w:pPr>
            <w:r w:rsidRPr="00B1622B">
              <w:rPr>
                <w:rFonts w:cs="Arial"/>
              </w:rPr>
              <w:t>Ericsson</w:t>
            </w:r>
          </w:p>
        </w:tc>
        <w:tc>
          <w:tcPr>
            <w:tcW w:w="8271" w:type="dxa"/>
            <w:shd w:val="clear" w:color="auto" w:fill="auto"/>
            <w:vAlign w:val="center"/>
          </w:tcPr>
          <w:p w14:paraId="2837779D" w14:textId="77777777" w:rsidR="00F4453C" w:rsidRDefault="00F4453C" w:rsidP="00F4453C">
            <w:pPr>
              <w:pStyle w:val="ListParagraph"/>
              <w:numPr>
                <w:ilvl w:val="0"/>
                <w:numId w:val="3"/>
              </w:numPr>
            </w:pPr>
            <w:r>
              <w:t>Observation 3: For a soft feeder link switch scenario, there are no major RAN1 issues for the solution identified in TR 38.821.</w:t>
            </w:r>
          </w:p>
          <w:p w14:paraId="72F49068" w14:textId="77777777" w:rsidR="00F4453C" w:rsidRDefault="00F4453C" w:rsidP="00F4453C">
            <w:pPr>
              <w:pStyle w:val="ListParagraph"/>
              <w:numPr>
                <w:ilvl w:val="0"/>
                <w:numId w:val="3"/>
              </w:numPr>
            </w:pPr>
            <w:r>
              <w:t>Observation 4: Satellites typically have the capability to connect to multiple gateways by using multiple antennas.</w:t>
            </w:r>
          </w:p>
          <w:p w14:paraId="2B54E5D6" w14:textId="77777777" w:rsidR="00F4453C" w:rsidRDefault="00F4453C" w:rsidP="00F4453C">
            <w:pPr>
              <w:pStyle w:val="ListParagraph"/>
              <w:numPr>
                <w:ilvl w:val="0"/>
                <w:numId w:val="3"/>
              </w:numPr>
            </w:pPr>
            <w:r>
              <w:t>Observation  5: For feeder link switch, the validness of the scenario where the same gNB is connected to multiple satellite gateways is questionable. In contrast, the feeder link switch involving different gNB’s before and after the switch is more typical.</w:t>
            </w:r>
          </w:p>
          <w:p w14:paraId="7302068D" w14:textId="77777777" w:rsidR="00F4453C" w:rsidRDefault="00F4453C" w:rsidP="00F4453C">
            <w:pPr>
              <w:pStyle w:val="ListParagraph"/>
              <w:numPr>
                <w:ilvl w:val="0"/>
                <w:numId w:val="3"/>
              </w:numPr>
            </w:pPr>
            <w:r>
              <w:t>Proposal 4: It is up to RAN2 to discuss if the “hard feeder link switch” scenario, where the satellite can only support one feeder link at a time, should be considered in Rel-17.</w:t>
            </w:r>
          </w:p>
          <w:p w14:paraId="3A1A4AF5" w14:textId="2FC237D3" w:rsidR="00A80AA6" w:rsidRDefault="00F4453C" w:rsidP="00F4453C">
            <w:pPr>
              <w:pStyle w:val="ListParagraph"/>
              <w:numPr>
                <w:ilvl w:val="0"/>
                <w:numId w:val="3"/>
              </w:numPr>
            </w:pPr>
            <w:r>
              <w:t>Proposal 5: It is up to RAN2 to discuss if the feeder link switch involving same gNB before and after the switch should be considered in Rel-17.</w:t>
            </w:r>
          </w:p>
        </w:tc>
      </w:tr>
      <w:tr w:rsidR="00A80AA6" w:rsidRPr="00E56CA1" w14:paraId="331DCFAA" w14:textId="77777777" w:rsidTr="00C2057D">
        <w:tc>
          <w:tcPr>
            <w:tcW w:w="0" w:type="auto"/>
            <w:shd w:val="clear" w:color="auto" w:fill="auto"/>
            <w:vAlign w:val="center"/>
          </w:tcPr>
          <w:p w14:paraId="1361CAD4" w14:textId="77777777" w:rsidR="00A80AA6" w:rsidRPr="00853836" w:rsidRDefault="00A80AA6" w:rsidP="00C2057D">
            <w:pPr>
              <w:spacing w:after="0"/>
              <w:jc w:val="center"/>
              <w:rPr>
                <w:lang w:eastAsia="zh-CN"/>
              </w:rPr>
            </w:pPr>
            <w:r w:rsidRPr="00B1622B">
              <w:rPr>
                <w:rFonts w:cs="Arial"/>
              </w:rPr>
              <w:t>Huawei</w:t>
            </w:r>
          </w:p>
        </w:tc>
        <w:tc>
          <w:tcPr>
            <w:tcW w:w="8271" w:type="dxa"/>
            <w:shd w:val="clear" w:color="auto" w:fill="auto"/>
            <w:vAlign w:val="center"/>
          </w:tcPr>
          <w:p w14:paraId="29AED493" w14:textId="0838D387" w:rsidR="00A80AA6" w:rsidRPr="00E56CA1" w:rsidRDefault="00E56675" w:rsidP="00E56675">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A80AA6" w:rsidRPr="00E56CA1" w14:paraId="551AEB6A" w14:textId="77777777" w:rsidTr="00C2057D">
        <w:tc>
          <w:tcPr>
            <w:tcW w:w="0" w:type="auto"/>
            <w:shd w:val="clear" w:color="auto" w:fill="auto"/>
            <w:vAlign w:val="center"/>
          </w:tcPr>
          <w:p w14:paraId="19B47272" w14:textId="77777777" w:rsidR="00A80AA6" w:rsidRDefault="00A80AA6" w:rsidP="00C2057D">
            <w:pPr>
              <w:spacing w:after="0"/>
              <w:jc w:val="center"/>
              <w:rPr>
                <w:rFonts w:cs="Arial"/>
              </w:rPr>
            </w:pPr>
            <w:r w:rsidRPr="00B1622B">
              <w:rPr>
                <w:rFonts w:cs="Arial"/>
              </w:rPr>
              <w:t>Nokia</w:t>
            </w:r>
          </w:p>
        </w:tc>
        <w:tc>
          <w:tcPr>
            <w:tcW w:w="8271" w:type="dxa"/>
            <w:shd w:val="clear" w:color="auto" w:fill="auto"/>
            <w:vAlign w:val="center"/>
          </w:tcPr>
          <w:p w14:paraId="0004075F" w14:textId="77777777" w:rsidR="00EC593B" w:rsidRDefault="00EC593B" w:rsidP="00EC593B">
            <w:pPr>
              <w:pStyle w:val="ListParagraph"/>
              <w:numPr>
                <w:ilvl w:val="0"/>
                <w:numId w:val="3"/>
              </w:numPr>
            </w:pPr>
            <w:r>
              <w:t>Observation 3: A feeder link switch for a transparent satellite may result in a cell switch.</w:t>
            </w:r>
          </w:p>
          <w:p w14:paraId="359B88A0" w14:textId="77777777" w:rsidR="00EC593B" w:rsidRDefault="00EC593B" w:rsidP="00EC593B">
            <w:pPr>
              <w:pStyle w:val="ListParagraph"/>
              <w:numPr>
                <w:ilvl w:val="0"/>
                <w:numId w:val="3"/>
              </w:numPr>
            </w:pPr>
            <w:r>
              <w:t>Observation 4: A gNB may switch links of the Uu interface from one satellite and feeder link to another satellite and feeder link, originating from the same NTN-GW.</w:t>
            </w:r>
          </w:p>
          <w:p w14:paraId="0C03D756" w14:textId="77777777" w:rsidR="00A80AA6" w:rsidRDefault="00EC593B" w:rsidP="00EC593B">
            <w:pPr>
              <w:pStyle w:val="ListParagraph"/>
              <w:numPr>
                <w:ilvl w:val="0"/>
                <w:numId w:val="3"/>
              </w:numPr>
            </w:pPr>
            <w:r>
              <w:t>Observation 5: An NTN UE may be informed about imminent switch events including the resulting transmission gap.</w:t>
            </w:r>
          </w:p>
          <w:p w14:paraId="0DA78D14" w14:textId="77777777" w:rsidR="000A3273" w:rsidRDefault="000A3273" w:rsidP="000A3273">
            <w:pPr>
              <w:pStyle w:val="ListParagraph"/>
              <w:numPr>
                <w:ilvl w:val="0"/>
                <w:numId w:val="3"/>
              </w:numPr>
            </w:pPr>
            <w:r>
              <w:lastRenderedPageBreak/>
              <w:t>Proposal 3: RAN1 to define an assumption of the maximum tolerable gNB – NTN-GW delay.</w:t>
            </w:r>
          </w:p>
          <w:p w14:paraId="6FDBF4F4" w14:textId="77777777" w:rsidR="000A3273" w:rsidRDefault="000A3273" w:rsidP="000A3273">
            <w:pPr>
              <w:pStyle w:val="ListParagraph"/>
              <w:numPr>
                <w:ilvl w:val="0"/>
                <w:numId w:val="3"/>
              </w:numPr>
            </w:pPr>
            <w:r>
              <w:t>Proposal 4: RAN1 to clarify impact of feeder link switch and benefit of signalling assistance information for imminent switch events.</w:t>
            </w:r>
          </w:p>
          <w:p w14:paraId="3A97300B" w14:textId="645139C9" w:rsidR="000A3273" w:rsidRDefault="000A3273" w:rsidP="000A3273">
            <w:pPr>
              <w:pStyle w:val="ListParagraph"/>
              <w:numPr>
                <w:ilvl w:val="0"/>
                <w:numId w:val="3"/>
              </w:numPr>
            </w:pPr>
            <w:r>
              <w:t>Proposal 5: RAN1 to define an assumption on the maximum feeder link delay.</w:t>
            </w:r>
          </w:p>
        </w:tc>
      </w:tr>
      <w:tr w:rsidR="00A80AA6" w14:paraId="098C0980" w14:textId="77777777" w:rsidTr="00C2057D">
        <w:tc>
          <w:tcPr>
            <w:tcW w:w="0" w:type="auto"/>
            <w:shd w:val="clear" w:color="auto" w:fill="auto"/>
            <w:vAlign w:val="center"/>
          </w:tcPr>
          <w:p w14:paraId="607F93A3" w14:textId="77777777" w:rsidR="00A80AA6" w:rsidRPr="00853836" w:rsidRDefault="00A80AA6" w:rsidP="00C2057D">
            <w:pPr>
              <w:spacing w:after="0"/>
              <w:jc w:val="center"/>
              <w:rPr>
                <w:rFonts w:cs="Arial"/>
              </w:rPr>
            </w:pPr>
            <w:r w:rsidRPr="00B1622B">
              <w:rPr>
                <w:rFonts w:cs="Arial"/>
              </w:rPr>
              <w:lastRenderedPageBreak/>
              <w:t>Samsung</w:t>
            </w:r>
          </w:p>
        </w:tc>
        <w:tc>
          <w:tcPr>
            <w:tcW w:w="8271" w:type="dxa"/>
            <w:shd w:val="clear" w:color="auto" w:fill="auto"/>
            <w:vAlign w:val="center"/>
          </w:tcPr>
          <w:p w14:paraId="194FBAA5" w14:textId="77777777" w:rsidR="00A80AA6" w:rsidRDefault="00A80AA6" w:rsidP="00810AF8">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2B80B08" w14:textId="77777777" w:rsidR="00A80AA6" w:rsidRDefault="00A80AA6" w:rsidP="00810AF8">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A80AA6" w14:paraId="2E924840" w14:textId="77777777" w:rsidTr="00C2057D">
        <w:tc>
          <w:tcPr>
            <w:tcW w:w="0" w:type="auto"/>
            <w:shd w:val="clear" w:color="auto" w:fill="auto"/>
            <w:vAlign w:val="center"/>
          </w:tcPr>
          <w:p w14:paraId="5C5533F0" w14:textId="77777777" w:rsidR="00A80AA6" w:rsidRDefault="00A80AA6" w:rsidP="00C2057D">
            <w:pPr>
              <w:spacing w:after="0"/>
              <w:jc w:val="center"/>
              <w:rPr>
                <w:rFonts w:cs="Arial"/>
              </w:rPr>
            </w:pPr>
            <w:r w:rsidRPr="00B1622B">
              <w:rPr>
                <w:rFonts w:cs="Arial"/>
              </w:rPr>
              <w:t>Intel</w:t>
            </w:r>
          </w:p>
        </w:tc>
        <w:tc>
          <w:tcPr>
            <w:tcW w:w="8271" w:type="dxa"/>
            <w:shd w:val="clear" w:color="auto" w:fill="auto"/>
            <w:vAlign w:val="center"/>
          </w:tcPr>
          <w:p w14:paraId="4BB6601E" w14:textId="77777777" w:rsidR="00A80AA6" w:rsidRDefault="00A80AA6" w:rsidP="00810AF8">
            <w:pPr>
              <w:pStyle w:val="ListParagraph"/>
              <w:numPr>
                <w:ilvl w:val="0"/>
                <w:numId w:val="4"/>
              </w:numPr>
              <w:autoSpaceDE w:val="0"/>
              <w:autoSpaceDN w:val="0"/>
              <w:adjustRightInd w:val="0"/>
              <w:snapToGrid w:val="0"/>
              <w:spacing w:after="0"/>
            </w:pPr>
          </w:p>
        </w:tc>
      </w:tr>
      <w:tr w:rsidR="00A80AA6" w14:paraId="45D7D944" w14:textId="77777777" w:rsidTr="00C2057D">
        <w:tc>
          <w:tcPr>
            <w:tcW w:w="0" w:type="auto"/>
            <w:shd w:val="clear" w:color="auto" w:fill="auto"/>
            <w:vAlign w:val="center"/>
          </w:tcPr>
          <w:p w14:paraId="3CEA8190" w14:textId="77777777" w:rsidR="00A80AA6" w:rsidRDefault="00A80AA6" w:rsidP="00C2057D">
            <w:pPr>
              <w:spacing w:after="0"/>
              <w:jc w:val="center"/>
              <w:rPr>
                <w:rFonts w:cs="Arial"/>
              </w:rPr>
            </w:pPr>
            <w:r w:rsidRPr="00B1622B">
              <w:rPr>
                <w:rFonts w:cs="Arial"/>
              </w:rPr>
              <w:t>MediaTek</w:t>
            </w:r>
          </w:p>
        </w:tc>
        <w:tc>
          <w:tcPr>
            <w:tcW w:w="8271" w:type="dxa"/>
            <w:shd w:val="clear" w:color="auto" w:fill="auto"/>
            <w:vAlign w:val="center"/>
          </w:tcPr>
          <w:p w14:paraId="528A3132" w14:textId="77777777" w:rsidR="00077237" w:rsidRDefault="00077237" w:rsidP="00077237">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1A8E1B44" w14:textId="77777777" w:rsidR="00077237" w:rsidRDefault="00077237" w:rsidP="009B3EFC">
            <w:pPr>
              <w:pStyle w:val="ListParagraph"/>
              <w:numPr>
                <w:ilvl w:val="1"/>
                <w:numId w:val="4"/>
              </w:numPr>
              <w:autoSpaceDE w:val="0"/>
              <w:autoSpaceDN w:val="0"/>
              <w:adjustRightInd w:val="0"/>
              <w:snapToGrid w:val="0"/>
              <w:spacing w:after="0"/>
            </w:pPr>
            <w:r>
              <w:t xml:space="preserve">Feeder link Doppler compensation error requirement </w:t>
            </w:r>
          </w:p>
          <w:p w14:paraId="58B8B9D9" w14:textId="77777777" w:rsidR="00077237" w:rsidRDefault="00077237" w:rsidP="009B3EFC">
            <w:pPr>
              <w:pStyle w:val="ListParagraph"/>
              <w:numPr>
                <w:ilvl w:val="1"/>
                <w:numId w:val="4"/>
              </w:numPr>
              <w:autoSpaceDE w:val="0"/>
              <w:autoSpaceDN w:val="0"/>
              <w:adjustRightInd w:val="0"/>
              <w:snapToGrid w:val="0"/>
              <w:spacing w:after="0"/>
            </w:pPr>
            <w:r>
              <w:t>GW post compensation of feeder link Doppler</w:t>
            </w:r>
          </w:p>
          <w:p w14:paraId="41BE91DF" w14:textId="77777777" w:rsidR="00077237" w:rsidRDefault="00077237" w:rsidP="00077237">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46EF0243" w14:textId="77777777" w:rsidR="00077237" w:rsidRDefault="00077237" w:rsidP="009B3EFC">
            <w:pPr>
              <w:pStyle w:val="ListParagraph"/>
              <w:numPr>
                <w:ilvl w:val="1"/>
                <w:numId w:val="4"/>
              </w:numPr>
              <w:autoSpaceDE w:val="0"/>
              <w:autoSpaceDN w:val="0"/>
              <w:adjustRightInd w:val="0"/>
              <w:snapToGrid w:val="0"/>
              <w:spacing w:after="0"/>
            </w:pPr>
            <w:r>
              <w:t xml:space="preserve">Feeder link delay drift compensation error requirement </w:t>
            </w:r>
          </w:p>
          <w:p w14:paraId="5A368D8B" w14:textId="77777777" w:rsidR="00077237" w:rsidRDefault="00077237" w:rsidP="009B3EFC">
            <w:pPr>
              <w:pStyle w:val="ListParagraph"/>
              <w:numPr>
                <w:ilvl w:val="1"/>
                <w:numId w:val="4"/>
              </w:numPr>
              <w:autoSpaceDE w:val="0"/>
              <w:autoSpaceDN w:val="0"/>
              <w:adjustRightInd w:val="0"/>
              <w:snapToGrid w:val="0"/>
              <w:spacing w:after="0"/>
            </w:pPr>
            <w:r>
              <w:t>GW compensation of feeder link delay drift</w:t>
            </w:r>
          </w:p>
          <w:p w14:paraId="79E0F917" w14:textId="77777777" w:rsidR="00077237" w:rsidRDefault="00077237" w:rsidP="009B3EFC">
            <w:pPr>
              <w:pStyle w:val="ListParagraph"/>
              <w:numPr>
                <w:ilvl w:val="1"/>
                <w:numId w:val="4"/>
              </w:numPr>
              <w:autoSpaceDE w:val="0"/>
              <w:autoSpaceDN w:val="0"/>
              <w:adjustRightInd w:val="0"/>
              <w:snapToGrid w:val="0"/>
              <w:spacing w:after="0"/>
            </w:pPr>
            <w:r>
              <w:t>gNB indication of feeder link delay drift</w:t>
            </w:r>
          </w:p>
          <w:p w14:paraId="0B7941A4" w14:textId="1F20B0E1" w:rsidR="00A80AA6" w:rsidRDefault="00077237" w:rsidP="00077237">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A80AA6" w14:paraId="4ECD975F" w14:textId="77777777" w:rsidTr="00C2057D">
        <w:tc>
          <w:tcPr>
            <w:tcW w:w="0" w:type="auto"/>
            <w:shd w:val="clear" w:color="auto" w:fill="auto"/>
            <w:vAlign w:val="center"/>
          </w:tcPr>
          <w:p w14:paraId="209DFAFF" w14:textId="77777777" w:rsidR="00A80AA6" w:rsidRDefault="00A80AA6" w:rsidP="00C2057D">
            <w:pPr>
              <w:spacing w:after="0"/>
              <w:jc w:val="center"/>
              <w:rPr>
                <w:rFonts w:cs="Arial"/>
              </w:rPr>
            </w:pPr>
            <w:r w:rsidRPr="00B1622B">
              <w:rPr>
                <w:rFonts w:cs="Arial"/>
              </w:rPr>
              <w:t>CATT</w:t>
            </w:r>
          </w:p>
        </w:tc>
        <w:tc>
          <w:tcPr>
            <w:tcW w:w="8271" w:type="dxa"/>
            <w:shd w:val="clear" w:color="auto" w:fill="auto"/>
            <w:vAlign w:val="center"/>
          </w:tcPr>
          <w:p w14:paraId="1CB632FF" w14:textId="20CDDCF4" w:rsidR="008109B3" w:rsidRDefault="008109B3" w:rsidP="008109B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14CF0F52" w14:textId="77777777" w:rsidR="008109B3" w:rsidRDefault="008109B3" w:rsidP="008109B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668B767B" w14:textId="77777777" w:rsidR="008109B3" w:rsidRDefault="008109B3" w:rsidP="008109B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67B2BB70" w14:textId="35F13829" w:rsidR="00A80AA6" w:rsidRDefault="008109B3" w:rsidP="008109B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A80AA6" w14:paraId="4167FB0E" w14:textId="77777777" w:rsidTr="00C2057D">
        <w:tc>
          <w:tcPr>
            <w:tcW w:w="0" w:type="auto"/>
            <w:shd w:val="clear" w:color="auto" w:fill="auto"/>
            <w:vAlign w:val="center"/>
          </w:tcPr>
          <w:p w14:paraId="4034EFA1" w14:textId="77777777" w:rsidR="00A80AA6" w:rsidRDefault="00A80AA6" w:rsidP="00C2057D">
            <w:pPr>
              <w:spacing w:after="0"/>
              <w:jc w:val="center"/>
              <w:rPr>
                <w:rFonts w:cs="Arial"/>
              </w:rPr>
            </w:pPr>
            <w:r w:rsidRPr="00B1622B">
              <w:rPr>
                <w:rFonts w:cs="Arial"/>
              </w:rPr>
              <w:t>CMCC</w:t>
            </w:r>
          </w:p>
        </w:tc>
        <w:tc>
          <w:tcPr>
            <w:tcW w:w="8271" w:type="dxa"/>
            <w:shd w:val="clear" w:color="auto" w:fill="auto"/>
            <w:vAlign w:val="center"/>
          </w:tcPr>
          <w:p w14:paraId="49D9BE57" w14:textId="77777777" w:rsidR="00A80AA6" w:rsidRDefault="00A80AA6" w:rsidP="00810AF8">
            <w:pPr>
              <w:pStyle w:val="ListParagraph"/>
              <w:numPr>
                <w:ilvl w:val="0"/>
                <w:numId w:val="4"/>
              </w:numPr>
              <w:autoSpaceDE w:val="0"/>
              <w:autoSpaceDN w:val="0"/>
              <w:adjustRightInd w:val="0"/>
              <w:snapToGrid w:val="0"/>
              <w:spacing w:after="0"/>
            </w:pPr>
          </w:p>
        </w:tc>
      </w:tr>
      <w:tr w:rsidR="00A80AA6" w14:paraId="18EBD8AE" w14:textId="77777777" w:rsidTr="00C2057D">
        <w:tc>
          <w:tcPr>
            <w:tcW w:w="0" w:type="auto"/>
            <w:shd w:val="clear" w:color="auto" w:fill="auto"/>
            <w:vAlign w:val="center"/>
          </w:tcPr>
          <w:p w14:paraId="01FC767C" w14:textId="15E8A9AB" w:rsidR="00A80AA6" w:rsidRPr="00B1622B" w:rsidRDefault="005827EF" w:rsidP="00C2057D">
            <w:pPr>
              <w:spacing w:after="0"/>
              <w:jc w:val="center"/>
              <w:rPr>
                <w:rFonts w:cs="Arial"/>
              </w:rPr>
            </w:pPr>
            <w:r>
              <w:rPr>
                <w:rFonts w:cs="Arial"/>
              </w:rPr>
              <w:t>Interdigital</w:t>
            </w:r>
          </w:p>
        </w:tc>
        <w:tc>
          <w:tcPr>
            <w:tcW w:w="8271" w:type="dxa"/>
            <w:shd w:val="clear" w:color="auto" w:fill="auto"/>
            <w:vAlign w:val="center"/>
          </w:tcPr>
          <w:p w14:paraId="16D4B0BF" w14:textId="77777777" w:rsidR="00A80AA6" w:rsidRDefault="005827EF" w:rsidP="005827EF">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0558BA4" w14:textId="77777777" w:rsidR="005827EF" w:rsidRDefault="005827EF" w:rsidP="005827EF">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468863ED" w14:textId="77777777" w:rsidR="005827EF" w:rsidRDefault="005827EF" w:rsidP="005827EF">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BA2EB7F" w14:textId="77777777" w:rsidR="005827EF" w:rsidRDefault="005827EF" w:rsidP="005827EF">
            <w:pPr>
              <w:pStyle w:val="ListParagraph"/>
              <w:numPr>
                <w:ilvl w:val="0"/>
                <w:numId w:val="4"/>
              </w:numPr>
            </w:pPr>
            <w:r>
              <w:t>Observation 4: Soft feeder link switch has less impact to current specification.</w:t>
            </w:r>
          </w:p>
          <w:p w14:paraId="4D5A368F" w14:textId="38170F6A" w:rsidR="005827EF" w:rsidRDefault="005827EF" w:rsidP="005827EF">
            <w:pPr>
              <w:pStyle w:val="ListParagraph"/>
              <w:numPr>
                <w:ilvl w:val="0"/>
                <w:numId w:val="4"/>
              </w:numPr>
            </w:pPr>
            <w:r w:rsidRPr="005827EF">
              <w:t>Proposal 1: Rel-17 supports soft feeder link switch for transparent LEO NTN.</w:t>
            </w:r>
          </w:p>
        </w:tc>
      </w:tr>
    </w:tbl>
    <w:p w14:paraId="77A32981" w14:textId="77777777" w:rsidR="005F6608" w:rsidRDefault="005F6608" w:rsidP="005F6608">
      <w:pPr>
        <w:rPr>
          <w:lang w:eastAsia="ko-KR"/>
        </w:rPr>
      </w:pPr>
    </w:p>
    <w:p w14:paraId="2527D351" w14:textId="5F5D3E4B" w:rsidR="00A80AA6" w:rsidRDefault="00A80AA6" w:rsidP="00A80AA6">
      <w:pPr>
        <w:pStyle w:val="Heading2"/>
        <w:rPr>
          <w:lang w:eastAsia="ko-KR"/>
        </w:rPr>
      </w:pPr>
      <w:r>
        <w:rPr>
          <w:lang w:eastAsia="ko-KR"/>
        </w:rPr>
        <w:t>Proposals on Beam Management</w:t>
      </w:r>
      <w:r w:rsidR="00F4453C">
        <w:rPr>
          <w:lang w:eastAsia="ko-KR"/>
        </w:rPr>
        <w:t>, BWP, Signalling on Polarisation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F4453C" w:rsidRPr="0023314F" w14:paraId="1D2E5B47" w14:textId="77777777" w:rsidTr="00C2057D">
        <w:tc>
          <w:tcPr>
            <w:tcW w:w="0" w:type="auto"/>
            <w:shd w:val="clear" w:color="auto" w:fill="auto"/>
            <w:vAlign w:val="center"/>
          </w:tcPr>
          <w:p w14:paraId="45143668" w14:textId="77777777" w:rsidR="00F4453C" w:rsidRPr="0023314F" w:rsidRDefault="00F4453C"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3377FCEA" w14:textId="77777777" w:rsidR="00F4453C" w:rsidRPr="0023314F" w:rsidRDefault="00F4453C"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F12376" w:rsidRPr="00E56CA1" w14:paraId="7DC9275E" w14:textId="77777777" w:rsidTr="00C2057D">
        <w:tc>
          <w:tcPr>
            <w:tcW w:w="0" w:type="auto"/>
            <w:shd w:val="clear" w:color="auto" w:fill="auto"/>
            <w:vAlign w:val="center"/>
          </w:tcPr>
          <w:p w14:paraId="31E221C5" w14:textId="28F82F5F" w:rsidR="00F12376" w:rsidRPr="00B1622B" w:rsidRDefault="00F12376" w:rsidP="00C2057D">
            <w:pPr>
              <w:spacing w:after="0"/>
              <w:jc w:val="center"/>
              <w:rPr>
                <w:rFonts w:cs="Arial"/>
              </w:rPr>
            </w:pPr>
            <w:r>
              <w:rPr>
                <w:rFonts w:cs="Arial"/>
              </w:rPr>
              <w:t>Thales</w:t>
            </w:r>
          </w:p>
        </w:tc>
        <w:tc>
          <w:tcPr>
            <w:tcW w:w="8271" w:type="dxa"/>
            <w:shd w:val="clear" w:color="auto" w:fill="auto"/>
            <w:vAlign w:val="center"/>
          </w:tcPr>
          <w:p w14:paraId="1A192318" w14:textId="77777777" w:rsidR="00DB518F" w:rsidRDefault="00DB518F" w:rsidP="00DB518F">
            <w:pPr>
              <w:pStyle w:val="ListParagraph"/>
              <w:numPr>
                <w:ilvl w:val="0"/>
                <w:numId w:val="3"/>
              </w:numPr>
            </w:pPr>
            <w:r>
              <w:t>Observation 18</w:t>
            </w:r>
            <w:r>
              <w:tab/>
              <w:t>For loaded cells, Frequency Reuse schemes are needed to mitigate the inter-cell/inter-beam interference and improve the overall SINR</w:t>
            </w:r>
          </w:p>
          <w:p w14:paraId="51641746" w14:textId="77777777" w:rsidR="00DB518F" w:rsidRDefault="00DB518F" w:rsidP="00DB518F">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07DDC42E" w14:textId="77777777" w:rsidR="00DB518F" w:rsidRDefault="00DB518F" w:rsidP="00DB518F">
            <w:pPr>
              <w:pStyle w:val="ListParagraph"/>
              <w:numPr>
                <w:ilvl w:val="0"/>
                <w:numId w:val="3"/>
              </w:numPr>
            </w:pPr>
            <w:r>
              <w:lastRenderedPageBreak/>
              <w:t>Observation 20</w:t>
            </w:r>
            <w:r>
              <w:tab/>
              <w:t>Circular polarization can be used to double the cell capacity</w:t>
            </w:r>
          </w:p>
          <w:p w14:paraId="61BBD3D4" w14:textId="77777777" w:rsidR="00DB518F" w:rsidRDefault="00DB518F" w:rsidP="00DB518F">
            <w:pPr>
              <w:pStyle w:val="ListParagraph"/>
              <w:numPr>
                <w:ilvl w:val="0"/>
                <w:numId w:val="3"/>
              </w:numPr>
            </w:pPr>
            <w:r>
              <w:t>Observation 21</w:t>
            </w:r>
            <w:r>
              <w:tab/>
              <w:t>In NTN it might be challenging to implement an optimal and dynamic/fast beamforming towards the users</w:t>
            </w:r>
          </w:p>
          <w:p w14:paraId="7DBA51EA" w14:textId="77777777" w:rsidR="00DB518F" w:rsidRDefault="00DB518F" w:rsidP="00DB518F">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6FE57F68" w14:textId="77777777" w:rsidR="00DB518F" w:rsidRDefault="00DB518F" w:rsidP="00DB518F">
            <w:pPr>
              <w:pStyle w:val="ListParagraph"/>
              <w:numPr>
                <w:ilvl w:val="0"/>
                <w:numId w:val="3"/>
              </w:numPr>
            </w:pPr>
            <w:r>
              <w:t>Observation 23</w:t>
            </w:r>
            <w:r>
              <w:tab/>
              <w:t>The minimum size of NR beam is the satellite beam’s size</w:t>
            </w:r>
          </w:p>
          <w:p w14:paraId="5255AD4B" w14:textId="77777777" w:rsidR="00DB518F" w:rsidRDefault="00DB518F" w:rsidP="00DB518F">
            <w:pPr>
              <w:pStyle w:val="ListParagraph"/>
              <w:numPr>
                <w:ilvl w:val="0"/>
                <w:numId w:val="3"/>
              </w:numPr>
            </w:pPr>
            <w:r>
              <w:t>Observation 24</w:t>
            </w:r>
            <w:r>
              <w:tab/>
              <w:t>Beam management can be beneficial in case of multi-beam moving cell</w:t>
            </w:r>
          </w:p>
          <w:p w14:paraId="3BE60178" w14:textId="77777777" w:rsidR="00DB518F" w:rsidRDefault="00DB518F" w:rsidP="00DB518F">
            <w:pPr>
              <w:pStyle w:val="ListParagraph"/>
              <w:numPr>
                <w:ilvl w:val="0"/>
                <w:numId w:val="3"/>
              </w:numPr>
            </w:pPr>
            <w:r>
              <w:t>Observation 25</w:t>
            </w:r>
            <w:r>
              <w:tab/>
              <w:t>Deploying multi-beam cell and using beam management will not be applicable to all NTN deployment scenarios</w:t>
            </w:r>
          </w:p>
          <w:p w14:paraId="01D32FAA" w14:textId="77777777" w:rsidR="00DB518F" w:rsidRDefault="00DB518F" w:rsidP="00DB518F">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1DD842C9" w14:textId="77777777" w:rsidR="00DB518F" w:rsidRDefault="00DB518F" w:rsidP="00DB518F">
            <w:pPr>
              <w:pStyle w:val="ListParagraph"/>
              <w:numPr>
                <w:ilvl w:val="0"/>
                <w:numId w:val="3"/>
              </w:numPr>
            </w:pPr>
            <w:r>
              <w:t>Observation 27</w:t>
            </w:r>
            <w:r>
              <w:tab/>
              <w:t xml:space="preserve">The size of the common Initial-active BWP should be defined carefully to avoid any congestion and blocking within the cell   </w:t>
            </w:r>
          </w:p>
          <w:p w14:paraId="0C86CB14" w14:textId="77777777" w:rsidR="00DB518F" w:rsidRDefault="00DB518F" w:rsidP="00DB518F">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296F45" w14:textId="77777777" w:rsidR="00DB518F" w:rsidRDefault="00DB518F" w:rsidP="00DB518F">
            <w:pPr>
              <w:pStyle w:val="ListParagraph"/>
              <w:numPr>
                <w:ilvl w:val="0"/>
                <w:numId w:val="3"/>
              </w:numPr>
            </w:pPr>
            <w:r>
              <w:t>Proposal 5</w:t>
            </w:r>
            <w:r>
              <w:tab/>
              <w:t>NTN should support co-existence of UEs with circularly polarized antennas and linearly polarized antennas on both S-band and Ka-band</w:t>
            </w:r>
          </w:p>
          <w:p w14:paraId="129E7BF7" w14:textId="77777777" w:rsidR="00DB518F" w:rsidRDefault="00DB518F" w:rsidP="00DB518F">
            <w:pPr>
              <w:pStyle w:val="ListParagraph"/>
              <w:numPr>
                <w:ilvl w:val="0"/>
                <w:numId w:val="3"/>
              </w:numPr>
            </w:pPr>
            <w:r>
              <w:t>Proposal 6</w:t>
            </w:r>
            <w:r>
              <w:tab/>
              <w:t>Focus on single-beam cell (option 1) as baseline without beam management</w:t>
            </w:r>
          </w:p>
          <w:p w14:paraId="65067AA9" w14:textId="77777777" w:rsidR="00DB518F" w:rsidRDefault="00DB518F" w:rsidP="00DB518F">
            <w:pPr>
              <w:pStyle w:val="ListParagraph"/>
              <w:numPr>
                <w:ilvl w:val="0"/>
                <w:numId w:val="3"/>
              </w:numPr>
            </w:pPr>
            <w:r>
              <w:t>Proposal 7</w:t>
            </w:r>
            <w:r>
              <w:tab/>
              <w:t>The new beam-specific BWP (BBWP) concept should be introduced on top of existing UE specific BWP</w:t>
            </w:r>
          </w:p>
          <w:p w14:paraId="449C8D9F" w14:textId="77777777" w:rsidR="00DB518F" w:rsidRDefault="00DB518F" w:rsidP="00DB518F">
            <w:pPr>
              <w:pStyle w:val="ListParagraph"/>
              <w:numPr>
                <w:ilvl w:val="0"/>
                <w:numId w:val="3"/>
              </w:numPr>
            </w:pPr>
            <w:r>
              <w:t>Proposal 8</w:t>
            </w:r>
            <w:r>
              <w:tab/>
              <w:t xml:space="preserve">The new beam-specific BWP (BBWP) should reuse Release-15/16 BWP operation procedures with the enhancements provided in this TDOC  </w:t>
            </w:r>
          </w:p>
          <w:p w14:paraId="44F1D9A3" w14:textId="77777777" w:rsidR="00DB518F" w:rsidRDefault="00DB518F" w:rsidP="00DB518F">
            <w:pPr>
              <w:pStyle w:val="ListParagraph"/>
              <w:numPr>
                <w:ilvl w:val="0"/>
                <w:numId w:val="3"/>
              </w:numPr>
            </w:pPr>
            <w:r>
              <w:t>Proposal 9</w:t>
            </w:r>
            <w:r>
              <w:tab/>
              <w:t>Bandwidth part indicator field on DCI should be unchanged</w:t>
            </w:r>
          </w:p>
          <w:p w14:paraId="4B3650DE" w14:textId="0D3729FE" w:rsidR="00F12376" w:rsidRDefault="00DB518F" w:rsidP="00DB518F">
            <w:pPr>
              <w:pStyle w:val="ListParagraph"/>
              <w:numPr>
                <w:ilvl w:val="0"/>
                <w:numId w:val="3"/>
              </w:numPr>
            </w:pPr>
            <w:r>
              <w:t>Proposal 10</w:t>
            </w:r>
            <w:r>
              <w:tab/>
              <w:t>MAC CE transmission configuration indication (MAC CE TCI) can be used to indicate and update serving beam and implicitly the BBW</w:t>
            </w:r>
          </w:p>
        </w:tc>
      </w:tr>
      <w:tr w:rsidR="00F4453C" w:rsidRPr="00E56CA1" w14:paraId="1816CB39" w14:textId="77777777" w:rsidTr="00C2057D">
        <w:tc>
          <w:tcPr>
            <w:tcW w:w="0" w:type="auto"/>
            <w:shd w:val="clear" w:color="auto" w:fill="auto"/>
            <w:vAlign w:val="center"/>
          </w:tcPr>
          <w:p w14:paraId="16706419" w14:textId="77777777" w:rsidR="00F4453C" w:rsidRDefault="00F4453C" w:rsidP="00C2057D">
            <w:pPr>
              <w:spacing w:after="0"/>
              <w:jc w:val="center"/>
              <w:rPr>
                <w:rFonts w:cs="Arial"/>
              </w:rPr>
            </w:pPr>
            <w:r w:rsidRPr="00B1622B">
              <w:rPr>
                <w:rFonts w:cs="Arial"/>
              </w:rPr>
              <w:lastRenderedPageBreak/>
              <w:t>Ericsson</w:t>
            </w:r>
          </w:p>
        </w:tc>
        <w:tc>
          <w:tcPr>
            <w:tcW w:w="8271" w:type="dxa"/>
            <w:shd w:val="clear" w:color="auto" w:fill="auto"/>
            <w:vAlign w:val="center"/>
          </w:tcPr>
          <w:p w14:paraId="47ADF051" w14:textId="6FA53C13" w:rsidR="00F4453C" w:rsidRPr="00F4453C" w:rsidRDefault="00F4453C" w:rsidP="00F4453C">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4DC591F8" w14:textId="2D36E005" w:rsidR="00F4453C" w:rsidRPr="00F4453C" w:rsidRDefault="00F4453C" w:rsidP="00F4453C">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79F5F4A1" w14:textId="57A424D0" w:rsidR="00F4453C" w:rsidRPr="00F4453C" w:rsidRDefault="00F4453C" w:rsidP="00F4453C">
            <w:pPr>
              <w:pStyle w:val="ListParagraph"/>
              <w:numPr>
                <w:ilvl w:val="0"/>
                <w:numId w:val="3"/>
              </w:numPr>
            </w:pPr>
            <w:r>
              <w:t xml:space="preserve">Proposal 8: </w:t>
            </w:r>
            <w:r w:rsidRPr="00F4453C">
              <w:t>The NR network should be able to indicate the timing of the service link switch to UEs in RRC idle and RRC inactive.</w:t>
            </w:r>
          </w:p>
          <w:p w14:paraId="1D24B60D" w14:textId="31E30CBB" w:rsidR="00F4453C" w:rsidRDefault="00F4453C" w:rsidP="00F4453C">
            <w:pPr>
              <w:pStyle w:val="ListParagraph"/>
              <w:numPr>
                <w:ilvl w:val="0"/>
                <w:numId w:val="3"/>
              </w:numPr>
            </w:pPr>
            <w:r>
              <w:t>Observation 6: BWP based frequency reuse will negatively impact the supported system capacity.</w:t>
            </w:r>
          </w:p>
          <w:p w14:paraId="2468C0E7" w14:textId="6E6C1FAC" w:rsidR="00F4453C" w:rsidRDefault="00F4453C" w:rsidP="00F4453C">
            <w:pPr>
              <w:pStyle w:val="ListParagraph"/>
              <w:numPr>
                <w:ilvl w:val="0"/>
                <w:numId w:val="3"/>
              </w:numPr>
            </w:pPr>
            <w:r>
              <w:t>Observation 7: Using BWPs to enable a frequency reuse can already be supported by existing NR specification. It is a choice of network configuration and implementation.</w:t>
            </w:r>
          </w:p>
          <w:p w14:paraId="61BD2FE3" w14:textId="4507FD19" w:rsidR="00F4453C" w:rsidRDefault="00F4453C" w:rsidP="00F4453C">
            <w:pPr>
              <w:pStyle w:val="ListParagraph"/>
              <w:numPr>
                <w:ilvl w:val="0"/>
                <w:numId w:val="3"/>
              </w:numPr>
            </w:pPr>
            <w:r>
              <w:t>Proposal 9: RAN1 to conclude that there is no need for additional enhancements for using BWPs to enable a frequency reuse.</w:t>
            </w:r>
          </w:p>
          <w:p w14:paraId="04F1AF48" w14:textId="538BCAF4" w:rsidR="00F4453C" w:rsidRDefault="00F4453C" w:rsidP="00F4453C">
            <w:pPr>
              <w:pStyle w:val="ListParagraph"/>
              <w:numPr>
                <w:ilvl w:val="0"/>
                <w:numId w:val="3"/>
              </w:numPr>
            </w:pPr>
            <w:r>
              <w:lastRenderedPageBreak/>
              <w:t>Observation 8: NGSO and GSO constellations may make use of shared spectrum e.g. in Ka-, Ku- and V-bands. The requirement on efficient coordination is high, and polarization is an important tool.</w:t>
            </w:r>
          </w:p>
          <w:p w14:paraId="46DE2337" w14:textId="34F5D10D" w:rsidR="00F4453C" w:rsidRDefault="00F4453C" w:rsidP="00F4453C">
            <w:pPr>
              <w:pStyle w:val="ListParagraph"/>
              <w:numPr>
                <w:ilvl w:val="0"/>
                <w:numId w:val="3"/>
              </w:numPr>
            </w:pPr>
            <w:r>
              <w:t>Proposal 10: NR NTN should support configuration of DL and UL transmit polarization including RHCP and LHCP.</w:t>
            </w:r>
          </w:p>
          <w:p w14:paraId="7BC845BB" w14:textId="16C46330" w:rsidR="00F4453C" w:rsidRDefault="00F4453C" w:rsidP="00F4453C">
            <w:pPr>
              <w:pStyle w:val="ListParagraph"/>
              <w:numPr>
                <w:ilvl w:val="0"/>
                <w:numId w:val="3"/>
              </w:numPr>
            </w:pPr>
            <w:r>
              <w:t>Observation 9: In some cases, a UE cannot be expected to reliably detect the used DL polarization.</w:t>
            </w:r>
          </w:p>
          <w:p w14:paraId="4D281BEE" w14:textId="071DE73B" w:rsidR="00F4453C" w:rsidRDefault="00F4453C" w:rsidP="00F4453C">
            <w:pPr>
              <w:pStyle w:val="ListParagraph"/>
              <w:numPr>
                <w:ilvl w:val="0"/>
                <w:numId w:val="3"/>
              </w:numPr>
            </w:pPr>
            <w:r>
              <w:t>Proposal 11: The gNB should indicate the DL and UL transmit polarizations used in NR NTN using e.g. broadcast signaling.</w:t>
            </w:r>
          </w:p>
          <w:p w14:paraId="70BCDA7C" w14:textId="0417A336" w:rsidR="00F4453C" w:rsidRDefault="00F4453C" w:rsidP="00F4453C">
            <w:pPr>
              <w:pStyle w:val="ListParagraph"/>
              <w:numPr>
                <w:ilvl w:val="0"/>
                <w:numId w:val="3"/>
              </w:numPr>
            </w:pPr>
            <w:r>
              <w:t xml:space="preserve">Proposal 12: </w:t>
            </w:r>
            <w:r w:rsidRPr="00F4453C">
              <w:t>NTN UE should report its polarization capability to the network.</w:t>
            </w:r>
          </w:p>
        </w:tc>
      </w:tr>
      <w:tr w:rsidR="00F4453C" w:rsidRPr="00E56CA1" w14:paraId="02D5BA9A" w14:textId="77777777" w:rsidTr="00C2057D">
        <w:tc>
          <w:tcPr>
            <w:tcW w:w="0" w:type="auto"/>
            <w:shd w:val="clear" w:color="auto" w:fill="auto"/>
            <w:vAlign w:val="center"/>
          </w:tcPr>
          <w:p w14:paraId="3D7F0D11" w14:textId="77777777" w:rsidR="00F4453C" w:rsidRPr="00853836" w:rsidRDefault="00F4453C" w:rsidP="00C2057D">
            <w:pPr>
              <w:spacing w:after="0"/>
              <w:jc w:val="center"/>
              <w:rPr>
                <w:lang w:eastAsia="zh-CN"/>
              </w:rPr>
            </w:pPr>
            <w:r w:rsidRPr="00B1622B">
              <w:rPr>
                <w:rFonts w:cs="Arial"/>
              </w:rPr>
              <w:lastRenderedPageBreak/>
              <w:t>Huawei</w:t>
            </w:r>
          </w:p>
        </w:tc>
        <w:tc>
          <w:tcPr>
            <w:tcW w:w="8271" w:type="dxa"/>
            <w:shd w:val="clear" w:color="auto" w:fill="auto"/>
            <w:vAlign w:val="center"/>
          </w:tcPr>
          <w:p w14:paraId="6B68D626" w14:textId="77777777" w:rsidR="00E56675" w:rsidRDefault="00E56675" w:rsidP="00E56675">
            <w:pPr>
              <w:pStyle w:val="ListParagraph"/>
              <w:numPr>
                <w:ilvl w:val="0"/>
                <w:numId w:val="3"/>
              </w:numPr>
              <w:autoSpaceDE w:val="0"/>
              <w:autoSpaceDN w:val="0"/>
              <w:adjustRightInd w:val="0"/>
              <w:snapToGrid w:val="0"/>
              <w:spacing w:after="0"/>
            </w:pPr>
            <w:r>
              <w:t>Proposal 3: BWP configuration enhancement scheme should be studied for NTN.</w:t>
            </w:r>
          </w:p>
          <w:p w14:paraId="4E252A54" w14:textId="2FEC6452" w:rsidR="00F4453C" w:rsidRPr="00E56CA1" w:rsidRDefault="00E56675" w:rsidP="00E56675">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F4453C" w:rsidRPr="00E56CA1" w14:paraId="18512260" w14:textId="77777777" w:rsidTr="00C2057D">
        <w:tc>
          <w:tcPr>
            <w:tcW w:w="0" w:type="auto"/>
            <w:shd w:val="clear" w:color="auto" w:fill="auto"/>
            <w:vAlign w:val="center"/>
          </w:tcPr>
          <w:p w14:paraId="48FC8AE1" w14:textId="77777777" w:rsidR="00F4453C" w:rsidRPr="00B1622B" w:rsidRDefault="00F4453C" w:rsidP="00C2057D">
            <w:pPr>
              <w:spacing w:after="0"/>
              <w:jc w:val="center"/>
              <w:rPr>
                <w:rFonts w:cs="Arial"/>
              </w:rPr>
            </w:pPr>
            <w:r>
              <w:rPr>
                <w:rFonts w:cs="Arial"/>
              </w:rPr>
              <w:t>ZTE</w:t>
            </w:r>
          </w:p>
        </w:tc>
        <w:tc>
          <w:tcPr>
            <w:tcW w:w="8271" w:type="dxa"/>
            <w:shd w:val="clear" w:color="auto" w:fill="auto"/>
            <w:vAlign w:val="center"/>
          </w:tcPr>
          <w:p w14:paraId="4E2D1A00" w14:textId="77777777" w:rsidR="000D51A6" w:rsidRDefault="000D51A6" w:rsidP="000D51A6">
            <w:pPr>
              <w:pStyle w:val="ListParagraph"/>
              <w:numPr>
                <w:ilvl w:val="0"/>
                <w:numId w:val="3"/>
              </w:numPr>
            </w:pPr>
            <w:r>
              <w:t xml:space="preserve">Proposal 1: Promoting the discussion on beam management with high priority.  </w:t>
            </w:r>
          </w:p>
          <w:p w14:paraId="334B5C66" w14:textId="77777777" w:rsidR="000D51A6" w:rsidRDefault="000D51A6" w:rsidP="000D51A6">
            <w:pPr>
              <w:pStyle w:val="ListParagraph"/>
              <w:numPr>
                <w:ilvl w:val="0"/>
                <w:numId w:val="3"/>
              </w:numPr>
            </w:pPr>
            <w:r>
              <w:t xml:space="preserve">Proposal 2: Resource reuse mode with/without polarization should be supported for the beam management enhancement. </w:t>
            </w:r>
          </w:p>
          <w:p w14:paraId="6D248C32" w14:textId="77777777" w:rsidR="000D51A6" w:rsidRDefault="000D51A6" w:rsidP="000D51A6">
            <w:pPr>
              <w:pStyle w:val="ListParagraph"/>
              <w:numPr>
                <w:ilvl w:val="0"/>
                <w:numId w:val="3"/>
              </w:numPr>
            </w:pPr>
            <w:r>
              <w:t>Proposal 3: Basic assumption on the UE capability w.r.t the polarization should be clarified.</w:t>
            </w:r>
          </w:p>
          <w:p w14:paraId="1B68A365" w14:textId="2E233D85" w:rsidR="00F4453C" w:rsidRDefault="000D51A6" w:rsidP="000D51A6">
            <w:pPr>
              <w:pStyle w:val="ListParagraph"/>
              <w:numPr>
                <w:ilvl w:val="0"/>
                <w:numId w:val="3"/>
              </w:numPr>
            </w:pPr>
            <w:r>
              <w:t>Proposal 4: Enhancement on the beam management, e.g., measurement-less and group switching, can be considered to improve the performance.</w:t>
            </w:r>
          </w:p>
        </w:tc>
      </w:tr>
      <w:tr w:rsidR="00F4453C" w:rsidRPr="00E56CA1" w14:paraId="25D9BED3" w14:textId="77777777" w:rsidTr="00C2057D">
        <w:tc>
          <w:tcPr>
            <w:tcW w:w="0" w:type="auto"/>
            <w:shd w:val="clear" w:color="auto" w:fill="auto"/>
            <w:vAlign w:val="center"/>
          </w:tcPr>
          <w:p w14:paraId="7BA077B1" w14:textId="77777777" w:rsidR="00F4453C" w:rsidRDefault="00F4453C" w:rsidP="00C2057D">
            <w:pPr>
              <w:spacing w:after="0"/>
              <w:jc w:val="center"/>
              <w:rPr>
                <w:rFonts w:cs="Arial"/>
              </w:rPr>
            </w:pPr>
            <w:r>
              <w:rPr>
                <w:rFonts w:cs="Arial"/>
              </w:rPr>
              <w:t>Qualcomm</w:t>
            </w:r>
          </w:p>
        </w:tc>
        <w:tc>
          <w:tcPr>
            <w:tcW w:w="8271" w:type="dxa"/>
            <w:shd w:val="clear" w:color="auto" w:fill="auto"/>
            <w:vAlign w:val="center"/>
          </w:tcPr>
          <w:p w14:paraId="0C2CD4A7" w14:textId="77777777" w:rsidR="005719E0" w:rsidRPr="005719E0" w:rsidRDefault="005719E0" w:rsidP="005719E0">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2EE6D539" w14:textId="77777777" w:rsidR="005719E0" w:rsidRPr="005719E0" w:rsidRDefault="005719E0" w:rsidP="005719E0">
            <w:pPr>
              <w:pStyle w:val="ListParagraph"/>
              <w:numPr>
                <w:ilvl w:val="0"/>
                <w:numId w:val="12"/>
              </w:numPr>
              <w:rPr>
                <w:bCs/>
              </w:rPr>
            </w:pPr>
            <w:r w:rsidRPr="005719E0">
              <w:rPr>
                <w:bCs/>
              </w:rPr>
              <w:t>Proposal 1: Support both one-beam-per-cell mapping and multiple-beams-per cell mapping.</w:t>
            </w:r>
          </w:p>
          <w:p w14:paraId="688EBB47" w14:textId="77777777" w:rsidR="005719E0" w:rsidRPr="005719E0" w:rsidRDefault="005719E0" w:rsidP="005719E0">
            <w:pPr>
              <w:pStyle w:val="ListParagraph"/>
              <w:numPr>
                <w:ilvl w:val="0"/>
                <w:numId w:val="12"/>
              </w:numPr>
              <w:rPr>
                <w:bCs/>
              </w:rPr>
            </w:pPr>
            <w:r w:rsidRPr="005719E0">
              <w:rPr>
                <w:bCs/>
              </w:rPr>
              <w:t xml:space="preserve">Proposal 2: Support satellite beam specific initial BWPs. </w:t>
            </w:r>
          </w:p>
          <w:p w14:paraId="46B38F40" w14:textId="77777777" w:rsidR="005719E0" w:rsidRPr="005719E0" w:rsidRDefault="005719E0" w:rsidP="005719E0">
            <w:pPr>
              <w:pStyle w:val="ListParagraph"/>
              <w:numPr>
                <w:ilvl w:val="0"/>
                <w:numId w:val="12"/>
              </w:numPr>
              <w:rPr>
                <w:bCs/>
              </w:rPr>
            </w:pPr>
            <w:r w:rsidRPr="005719E0">
              <w:rPr>
                <w:bCs/>
              </w:rPr>
              <w:t>Proposal 3: 3GPP RAN1 to have an agenda item dedicated to SSB arrangements and BWP operation.</w:t>
            </w:r>
          </w:p>
          <w:p w14:paraId="718B58C6" w14:textId="77777777" w:rsidR="005719E0" w:rsidRPr="005719E0" w:rsidRDefault="005719E0" w:rsidP="005719E0">
            <w:pPr>
              <w:pStyle w:val="ListParagraph"/>
              <w:numPr>
                <w:ilvl w:val="0"/>
                <w:numId w:val="12"/>
              </w:numPr>
              <w:rPr>
                <w:rFonts w:eastAsia="Calibri"/>
                <w:bCs/>
              </w:rPr>
            </w:pPr>
            <w:r w:rsidRPr="005719E0">
              <w:rPr>
                <w:rFonts w:eastAsia="Calibri"/>
                <w:bCs/>
              </w:rPr>
              <w:t>Proposal 4: Support the following SSB arrangements</w:t>
            </w:r>
          </w:p>
          <w:p w14:paraId="09D98B8F" w14:textId="77777777" w:rsidR="005719E0" w:rsidRPr="005719E0" w:rsidRDefault="005719E0" w:rsidP="005719E0">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150CB94E" w14:textId="4DFC08CA" w:rsidR="005719E0" w:rsidRPr="005719E0" w:rsidRDefault="005719E0" w:rsidP="005719E0">
            <w:pPr>
              <w:pStyle w:val="ListParagraph"/>
              <w:numPr>
                <w:ilvl w:val="1"/>
                <w:numId w:val="12"/>
              </w:numPr>
              <w:spacing w:after="0"/>
              <w:rPr>
                <w:bCs/>
              </w:rPr>
            </w:pPr>
            <w:r w:rsidRPr="005719E0">
              <w:rPr>
                <w:bCs/>
              </w:rPr>
              <w:t>Alt 2: SSBs of a cell are transmitted in different frequency interval, i.e., within their respective BWPs.</w:t>
            </w:r>
          </w:p>
          <w:p w14:paraId="242DA7CD" w14:textId="77777777" w:rsidR="005719E0" w:rsidRPr="005719E0" w:rsidRDefault="005719E0" w:rsidP="005719E0">
            <w:pPr>
              <w:pStyle w:val="ListParagraph"/>
              <w:numPr>
                <w:ilvl w:val="0"/>
                <w:numId w:val="12"/>
              </w:numPr>
              <w:rPr>
                <w:bCs/>
              </w:rPr>
            </w:pPr>
            <w:r w:rsidRPr="005719E0">
              <w:rPr>
                <w:bCs/>
              </w:rPr>
              <w:t xml:space="preserve">Proposal 5: Support broadcasting of beam-specific system information. </w:t>
            </w:r>
          </w:p>
          <w:p w14:paraId="068B1B5F" w14:textId="77777777" w:rsidR="005719E0" w:rsidRPr="005719E0" w:rsidRDefault="005719E0" w:rsidP="005719E0">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21A5D252" w14:textId="77777777" w:rsidR="005719E0" w:rsidRPr="005719E0" w:rsidRDefault="005719E0" w:rsidP="005719E0">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31B20250" w14:textId="2C799CF1" w:rsidR="005719E0" w:rsidRPr="005719E0" w:rsidRDefault="005719E0" w:rsidP="005719E0">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50F72EF" w14:textId="77777777" w:rsidR="005719E0" w:rsidRPr="005719E0" w:rsidRDefault="005719E0" w:rsidP="005719E0">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0CB8F353" w14:textId="77777777" w:rsidR="005719E0" w:rsidRPr="005719E0" w:rsidRDefault="005719E0" w:rsidP="005719E0">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2E5B68FB" w14:textId="77777777" w:rsidR="005719E0" w:rsidRPr="005719E0" w:rsidRDefault="005719E0" w:rsidP="005719E0">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03D73702" w14:textId="694992B2" w:rsidR="005719E0" w:rsidRPr="005719E0" w:rsidRDefault="005719E0" w:rsidP="005719E0">
            <w:pPr>
              <w:pStyle w:val="ListParagraph"/>
              <w:widowControl w:val="0"/>
              <w:numPr>
                <w:ilvl w:val="0"/>
                <w:numId w:val="12"/>
              </w:numPr>
              <w:jc w:val="both"/>
              <w:rPr>
                <w:rFonts w:eastAsia="Calibri"/>
                <w:bCs/>
              </w:rPr>
            </w:pPr>
            <w:r w:rsidRPr="005719E0">
              <w:rPr>
                <w:rFonts w:eastAsia="Calibri"/>
                <w:bCs/>
              </w:rPr>
              <w:t xml:space="preserve">Proposal 10: </w:t>
            </w:r>
            <w:r w:rsidR="0017242A">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26608B0" w14:textId="77777777" w:rsidR="005719E0" w:rsidRPr="005719E0" w:rsidRDefault="005719E0" w:rsidP="005719E0">
            <w:pPr>
              <w:pStyle w:val="ListParagraph"/>
              <w:widowControl w:val="0"/>
              <w:numPr>
                <w:ilvl w:val="0"/>
                <w:numId w:val="12"/>
              </w:numPr>
              <w:jc w:val="both"/>
            </w:pPr>
            <w:r w:rsidRPr="005719E0">
              <w:rPr>
                <w:rFonts w:eastAsia="Calibri"/>
                <w:bCs/>
              </w:rPr>
              <w:lastRenderedPageBreak/>
              <w:t>Proposal 11: Consider synch raster design to reduce initial access time.</w:t>
            </w:r>
            <w:r w:rsidRPr="005719E0">
              <w:t xml:space="preserve"> </w:t>
            </w:r>
          </w:p>
          <w:p w14:paraId="4F683449" w14:textId="77777777" w:rsidR="005719E0" w:rsidRPr="005719E0" w:rsidRDefault="005719E0" w:rsidP="005719E0">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6BAAA12B" w14:textId="77777777" w:rsidR="005719E0" w:rsidRPr="005719E0" w:rsidRDefault="005719E0" w:rsidP="005719E0">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561CB1B1" w14:textId="3013605F" w:rsidR="00F4453C" w:rsidRPr="005719E0" w:rsidRDefault="005719E0" w:rsidP="005719E0">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F4453C" w14:paraId="4E7AB02C" w14:textId="77777777" w:rsidTr="00C2057D">
        <w:tc>
          <w:tcPr>
            <w:tcW w:w="0" w:type="auto"/>
            <w:shd w:val="clear" w:color="auto" w:fill="auto"/>
            <w:vAlign w:val="center"/>
          </w:tcPr>
          <w:p w14:paraId="2D7A713B" w14:textId="77777777" w:rsidR="00F4453C" w:rsidRPr="00853836" w:rsidRDefault="00F4453C" w:rsidP="00C2057D">
            <w:pPr>
              <w:spacing w:after="0"/>
              <w:jc w:val="center"/>
              <w:rPr>
                <w:rFonts w:cs="Arial"/>
              </w:rPr>
            </w:pPr>
            <w:r w:rsidRPr="00B1622B">
              <w:rPr>
                <w:rFonts w:cs="Arial"/>
              </w:rPr>
              <w:lastRenderedPageBreak/>
              <w:t>Samsung</w:t>
            </w:r>
          </w:p>
        </w:tc>
        <w:tc>
          <w:tcPr>
            <w:tcW w:w="8271" w:type="dxa"/>
            <w:shd w:val="clear" w:color="auto" w:fill="auto"/>
            <w:vAlign w:val="center"/>
          </w:tcPr>
          <w:p w14:paraId="4D56B056" w14:textId="77777777" w:rsidR="00F4453C" w:rsidRDefault="00F4453C" w:rsidP="00810AF8">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11B7AD29" w14:textId="77777777" w:rsidR="00F4453C" w:rsidRDefault="00F4453C" w:rsidP="00810AF8">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F4453C" w14:paraId="29ACE737" w14:textId="77777777" w:rsidTr="00C2057D">
        <w:tc>
          <w:tcPr>
            <w:tcW w:w="0" w:type="auto"/>
            <w:shd w:val="clear" w:color="auto" w:fill="auto"/>
            <w:vAlign w:val="center"/>
          </w:tcPr>
          <w:p w14:paraId="53C55D40" w14:textId="77777777" w:rsidR="00F4453C" w:rsidRDefault="00F4453C" w:rsidP="00C2057D">
            <w:pPr>
              <w:spacing w:after="0"/>
              <w:jc w:val="center"/>
              <w:rPr>
                <w:rFonts w:cs="Arial"/>
              </w:rPr>
            </w:pPr>
            <w:r w:rsidRPr="00B1622B">
              <w:rPr>
                <w:rFonts w:cs="Arial"/>
              </w:rPr>
              <w:t>Intel</w:t>
            </w:r>
          </w:p>
        </w:tc>
        <w:tc>
          <w:tcPr>
            <w:tcW w:w="8271" w:type="dxa"/>
            <w:shd w:val="clear" w:color="auto" w:fill="auto"/>
            <w:vAlign w:val="center"/>
          </w:tcPr>
          <w:p w14:paraId="529A42FC" w14:textId="77777777" w:rsidR="00AB1D6D" w:rsidRDefault="00AB1D6D" w:rsidP="00AB1D6D">
            <w:pPr>
              <w:pStyle w:val="ListParagraph"/>
              <w:numPr>
                <w:ilvl w:val="0"/>
                <w:numId w:val="4"/>
              </w:numPr>
              <w:autoSpaceDE w:val="0"/>
              <w:autoSpaceDN w:val="0"/>
              <w:adjustRightInd w:val="0"/>
              <w:snapToGrid w:val="0"/>
              <w:spacing w:after="0"/>
            </w:pPr>
            <w:r>
              <w:t>Optimization of NR beam management design is not necessary for NTN</w:t>
            </w:r>
          </w:p>
          <w:p w14:paraId="55975536" w14:textId="710ED4EE" w:rsidR="00F4453C" w:rsidRDefault="00AB1D6D" w:rsidP="00AB1D6D">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F4453C" w14:paraId="2EFA880E" w14:textId="77777777" w:rsidTr="00C2057D">
        <w:tc>
          <w:tcPr>
            <w:tcW w:w="0" w:type="auto"/>
            <w:shd w:val="clear" w:color="auto" w:fill="auto"/>
            <w:vAlign w:val="center"/>
          </w:tcPr>
          <w:p w14:paraId="692EE05A" w14:textId="77777777" w:rsidR="00F4453C" w:rsidRDefault="00F4453C" w:rsidP="00C2057D">
            <w:pPr>
              <w:spacing w:after="0"/>
              <w:jc w:val="center"/>
              <w:rPr>
                <w:rFonts w:cs="Arial"/>
              </w:rPr>
            </w:pPr>
            <w:r w:rsidRPr="00B1622B">
              <w:rPr>
                <w:rFonts w:cs="Arial"/>
              </w:rPr>
              <w:t>MediaTek</w:t>
            </w:r>
          </w:p>
        </w:tc>
        <w:tc>
          <w:tcPr>
            <w:tcW w:w="8271" w:type="dxa"/>
            <w:shd w:val="clear" w:color="auto" w:fill="auto"/>
            <w:vAlign w:val="center"/>
          </w:tcPr>
          <w:p w14:paraId="2BE51E75" w14:textId="77777777" w:rsidR="00077237" w:rsidRDefault="00077237" w:rsidP="00077237">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0FCE3577" w14:textId="77777777" w:rsidR="00077237" w:rsidRDefault="00077237" w:rsidP="00077237">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74E5CA3A" w14:textId="77777777" w:rsidR="00077237" w:rsidRDefault="00077237" w:rsidP="00077237">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E8C1586" w14:textId="77777777" w:rsidR="00077237" w:rsidRDefault="00077237" w:rsidP="00077237">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4F22724C" w14:textId="77777777" w:rsidR="00077237" w:rsidRDefault="00077237" w:rsidP="00077237">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7787A56C" w14:textId="77777777" w:rsidR="00077237" w:rsidRDefault="00077237" w:rsidP="00077237">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29E21BF1" w14:textId="77777777" w:rsidR="00077237" w:rsidRDefault="00077237" w:rsidP="00077237">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661BF73" w14:textId="6256C231" w:rsidR="00F4453C" w:rsidRDefault="00077237" w:rsidP="00077237">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711054" w14:paraId="6E5C9127" w14:textId="77777777" w:rsidTr="00C2057D">
        <w:tc>
          <w:tcPr>
            <w:tcW w:w="0" w:type="auto"/>
            <w:shd w:val="clear" w:color="auto" w:fill="auto"/>
            <w:vAlign w:val="center"/>
          </w:tcPr>
          <w:p w14:paraId="397DF298" w14:textId="70397F86" w:rsidR="00711054" w:rsidRPr="00B1622B" w:rsidRDefault="00711054" w:rsidP="00C2057D">
            <w:pPr>
              <w:spacing w:after="0"/>
              <w:jc w:val="center"/>
              <w:rPr>
                <w:rFonts w:cs="Arial"/>
              </w:rPr>
            </w:pPr>
            <w:r>
              <w:rPr>
                <w:rFonts w:cs="Arial"/>
              </w:rPr>
              <w:t>OPPO</w:t>
            </w:r>
          </w:p>
        </w:tc>
        <w:tc>
          <w:tcPr>
            <w:tcW w:w="8271" w:type="dxa"/>
            <w:shd w:val="clear" w:color="auto" w:fill="auto"/>
            <w:vAlign w:val="center"/>
          </w:tcPr>
          <w:p w14:paraId="61CFBF98" w14:textId="77777777" w:rsidR="00711054" w:rsidRDefault="00711054" w:rsidP="00711054">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2FD08A76" w14:textId="79F615D0" w:rsidR="00711054" w:rsidRPr="00000162" w:rsidRDefault="00711054" w:rsidP="00711054">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BF3F19" w14:paraId="5D118A39" w14:textId="77777777" w:rsidTr="00C2057D">
        <w:tc>
          <w:tcPr>
            <w:tcW w:w="0" w:type="auto"/>
            <w:shd w:val="clear" w:color="auto" w:fill="auto"/>
            <w:vAlign w:val="center"/>
          </w:tcPr>
          <w:p w14:paraId="072337C4" w14:textId="04F0A007" w:rsidR="00BF3F19" w:rsidRDefault="00BF3F19" w:rsidP="00C2057D">
            <w:pPr>
              <w:spacing w:after="0"/>
              <w:jc w:val="center"/>
              <w:rPr>
                <w:rFonts w:cs="Arial"/>
              </w:rPr>
            </w:pPr>
            <w:r>
              <w:rPr>
                <w:rFonts w:cs="Arial"/>
              </w:rPr>
              <w:t>Xiaomi</w:t>
            </w:r>
          </w:p>
        </w:tc>
        <w:tc>
          <w:tcPr>
            <w:tcW w:w="8271" w:type="dxa"/>
            <w:shd w:val="clear" w:color="auto" w:fill="auto"/>
            <w:vAlign w:val="center"/>
          </w:tcPr>
          <w:p w14:paraId="0CACF20D" w14:textId="04BF9A4D" w:rsidR="00BF3F19" w:rsidRDefault="00BF3F19" w:rsidP="00BF3F19">
            <w:pPr>
              <w:pStyle w:val="ListParagraph"/>
              <w:numPr>
                <w:ilvl w:val="0"/>
                <w:numId w:val="4"/>
              </w:numPr>
              <w:autoSpaceDE w:val="0"/>
              <w:autoSpaceDN w:val="0"/>
              <w:adjustRightInd w:val="0"/>
              <w:snapToGrid w:val="0"/>
              <w:spacing w:after="0"/>
            </w:pPr>
            <w:r>
              <w:t>Proposal 1: One PCI is assumed for a SSB beam set.</w:t>
            </w:r>
          </w:p>
          <w:p w14:paraId="6D1F1911" w14:textId="61CE98BD" w:rsidR="00BF3F19" w:rsidRDefault="00BF3F19" w:rsidP="00BF3F19">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4C47A2" w14:paraId="4D6C834E" w14:textId="77777777" w:rsidTr="00C2057D">
        <w:tc>
          <w:tcPr>
            <w:tcW w:w="0" w:type="auto"/>
            <w:shd w:val="clear" w:color="auto" w:fill="auto"/>
            <w:vAlign w:val="center"/>
          </w:tcPr>
          <w:p w14:paraId="4673B1A4" w14:textId="56F61D21" w:rsidR="004C47A2" w:rsidRDefault="004C47A2" w:rsidP="00C2057D">
            <w:pPr>
              <w:spacing w:after="0"/>
              <w:jc w:val="center"/>
              <w:rPr>
                <w:rFonts w:cs="Arial"/>
              </w:rPr>
            </w:pPr>
            <w:r>
              <w:rPr>
                <w:rFonts w:cs="Arial"/>
              </w:rPr>
              <w:t>Lenovo</w:t>
            </w:r>
          </w:p>
        </w:tc>
        <w:tc>
          <w:tcPr>
            <w:tcW w:w="8271" w:type="dxa"/>
            <w:shd w:val="clear" w:color="auto" w:fill="auto"/>
            <w:vAlign w:val="center"/>
          </w:tcPr>
          <w:p w14:paraId="5BFE7EB9" w14:textId="77777777" w:rsidR="004C47A2" w:rsidRDefault="004C47A2" w:rsidP="004C47A2">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5F72AD3A" w14:textId="4D505380" w:rsidR="004C47A2" w:rsidRDefault="004C47A2" w:rsidP="004C47A2">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F4453C" w14:paraId="68EF9074" w14:textId="77777777" w:rsidTr="00C2057D">
        <w:tc>
          <w:tcPr>
            <w:tcW w:w="0" w:type="auto"/>
            <w:shd w:val="clear" w:color="auto" w:fill="auto"/>
            <w:vAlign w:val="center"/>
          </w:tcPr>
          <w:p w14:paraId="5C423C6E" w14:textId="77777777" w:rsidR="00F4453C" w:rsidRDefault="00F4453C" w:rsidP="00C2057D">
            <w:pPr>
              <w:spacing w:after="0"/>
              <w:jc w:val="center"/>
              <w:rPr>
                <w:rFonts w:cs="Arial"/>
              </w:rPr>
            </w:pPr>
            <w:r w:rsidRPr="00B1622B">
              <w:rPr>
                <w:rFonts w:cs="Arial"/>
              </w:rPr>
              <w:t>Sony</w:t>
            </w:r>
          </w:p>
        </w:tc>
        <w:tc>
          <w:tcPr>
            <w:tcW w:w="8271" w:type="dxa"/>
            <w:shd w:val="clear" w:color="auto" w:fill="auto"/>
            <w:vAlign w:val="center"/>
          </w:tcPr>
          <w:p w14:paraId="74151C67" w14:textId="44E3D31C" w:rsidR="00F4453C" w:rsidRDefault="00000162" w:rsidP="00000162">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784E4F" w14:paraId="08C5A7E7" w14:textId="77777777" w:rsidTr="00C2057D">
        <w:tc>
          <w:tcPr>
            <w:tcW w:w="0" w:type="auto"/>
            <w:shd w:val="clear" w:color="auto" w:fill="auto"/>
            <w:vAlign w:val="center"/>
          </w:tcPr>
          <w:p w14:paraId="5B88E649" w14:textId="21C70098" w:rsidR="00784E4F" w:rsidRPr="00B1622B" w:rsidRDefault="00784E4F" w:rsidP="00C2057D">
            <w:pPr>
              <w:spacing w:after="0"/>
              <w:jc w:val="center"/>
              <w:rPr>
                <w:rFonts w:cs="Arial"/>
              </w:rPr>
            </w:pPr>
            <w:r>
              <w:rPr>
                <w:rFonts w:cs="Arial"/>
              </w:rPr>
              <w:t>Panasonic</w:t>
            </w:r>
          </w:p>
        </w:tc>
        <w:tc>
          <w:tcPr>
            <w:tcW w:w="8271" w:type="dxa"/>
            <w:shd w:val="clear" w:color="auto" w:fill="auto"/>
            <w:vAlign w:val="center"/>
          </w:tcPr>
          <w:p w14:paraId="6BD44069" w14:textId="77777777" w:rsidR="00784E4F" w:rsidRDefault="00784E4F" w:rsidP="00784E4F">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0B4B0742" w14:textId="77777777" w:rsidR="00784E4F" w:rsidRDefault="00784E4F" w:rsidP="00784E4F">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2DF77163" w14:textId="54174EC5" w:rsidR="00784E4F" w:rsidRPr="00000162" w:rsidRDefault="00784E4F" w:rsidP="00784E4F">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8E4E0E" w14:paraId="0FA4E337" w14:textId="77777777" w:rsidTr="00C2057D">
        <w:tc>
          <w:tcPr>
            <w:tcW w:w="0" w:type="auto"/>
            <w:shd w:val="clear" w:color="auto" w:fill="auto"/>
            <w:vAlign w:val="center"/>
          </w:tcPr>
          <w:p w14:paraId="17CAB2CD" w14:textId="43AD7FE9" w:rsidR="008E4E0E" w:rsidRPr="00B1622B" w:rsidRDefault="008E4E0E" w:rsidP="00C2057D">
            <w:pPr>
              <w:spacing w:after="0"/>
              <w:jc w:val="center"/>
              <w:rPr>
                <w:rFonts w:cs="Arial"/>
              </w:rPr>
            </w:pPr>
            <w:r>
              <w:rPr>
                <w:rFonts w:cs="Arial"/>
              </w:rPr>
              <w:t>LG</w:t>
            </w:r>
          </w:p>
        </w:tc>
        <w:tc>
          <w:tcPr>
            <w:tcW w:w="8271" w:type="dxa"/>
            <w:shd w:val="clear" w:color="auto" w:fill="auto"/>
            <w:vAlign w:val="center"/>
          </w:tcPr>
          <w:p w14:paraId="563A24DC" w14:textId="27C002B6" w:rsidR="008E4E0E" w:rsidRDefault="008E4E0E" w:rsidP="008E4E0E">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F4453C" w14:paraId="3D9EA346" w14:textId="77777777" w:rsidTr="00C2057D">
        <w:tc>
          <w:tcPr>
            <w:tcW w:w="0" w:type="auto"/>
            <w:shd w:val="clear" w:color="auto" w:fill="auto"/>
            <w:vAlign w:val="center"/>
          </w:tcPr>
          <w:p w14:paraId="4985A7DA" w14:textId="77777777" w:rsidR="00F4453C" w:rsidRDefault="00F4453C" w:rsidP="00C2057D">
            <w:pPr>
              <w:spacing w:after="0"/>
              <w:jc w:val="center"/>
              <w:rPr>
                <w:rFonts w:cs="Arial"/>
              </w:rPr>
            </w:pPr>
            <w:r w:rsidRPr="00B1622B">
              <w:rPr>
                <w:rFonts w:cs="Arial"/>
              </w:rPr>
              <w:t>CATT</w:t>
            </w:r>
          </w:p>
        </w:tc>
        <w:tc>
          <w:tcPr>
            <w:tcW w:w="8271" w:type="dxa"/>
            <w:shd w:val="clear" w:color="auto" w:fill="auto"/>
            <w:vAlign w:val="center"/>
          </w:tcPr>
          <w:p w14:paraId="55B01AB1" w14:textId="77777777" w:rsidR="008109B3" w:rsidRDefault="008109B3" w:rsidP="008109B3">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5FFCEC23" w14:textId="77777777" w:rsidR="008109B3" w:rsidRDefault="008109B3" w:rsidP="008109B3">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7853DBF" w14:textId="04FBF3E1" w:rsidR="00F4453C" w:rsidRDefault="008109B3" w:rsidP="008109B3">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F4453C" w14:paraId="14FE1993" w14:textId="77777777" w:rsidTr="00C2057D">
        <w:tc>
          <w:tcPr>
            <w:tcW w:w="0" w:type="auto"/>
            <w:shd w:val="clear" w:color="auto" w:fill="auto"/>
            <w:vAlign w:val="center"/>
          </w:tcPr>
          <w:p w14:paraId="09EA9AEF" w14:textId="77777777" w:rsidR="00F4453C" w:rsidRDefault="00F4453C" w:rsidP="00C2057D">
            <w:pPr>
              <w:spacing w:after="0"/>
              <w:jc w:val="center"/>
              <w:rPr>
                <w:rFonts w:cs="Arial"/>
              </w:rPr>
            </w:pPr>
            <w:r w:rsidRPr="00B1622B">
              <w:rPr>
                <w:rFonts w:cs="Arial"/>
              </w:rPr>
              <w:t>CMCC</w:t>
            </w:r>
          </w:p>
        </w:tc>
        <w:tc>
          <w:tcPr>
            <w:tcW w:w="8271" w:type="dxa"/>
            <w:shd w:val="clear" w:color="auto" w:fill="auto"/>
            <w:vAlign w:val="center"/>
          </w:tcPr>
          <w:p w14:paraId="084688E3" w14:textId="77777777" w:rsidR="00F4453C" w:rsidRDefault="00F4453C" w:rsidP="00810AF8">
            <w:pPr>
              <w:pStyle w:val="ListParagraph"/>
              <w:numPr>
                <w:ilvl w:val="0"/>
                <w:numId w:val="4"/>
              </w:numPr>
              <w:autoSpaceDE w:val="0"/>
              <w:autoSpaceDN w:val="0"/>
              <w:adjustRightInd w:val="0"/>
              <w:snapToGrid w:val="0"/>
              <w:spacing w:after="0"/>
            </w:pPr>
          </w:p>
        </w:tc>
      </w:tr>
      <w:tr w:rsidR="00F4453C" w14:paraId="78E929A6" w14:textId="77777777" w:rsidTr="00C2057D">
        <w:tc>
          <w:tcPr>
            <w:tcW w:w="0" w:type="auto"/>
            <w:shd w:val="clear" w:color="auto" w:fill="auto"/>
            <w:vAlign w:val="center"/>
          </w:tcPr>
          <w:p w14:paraId="5DDED716" w14:textId="77777777" w:rsidR="00F4453C" w:rsidRPr="00B1622B" w:rsidRDefault="00F4453C" w:rsidP="00C2057D">
            <w:pPr>
              <w:spacing w:after="0"/>
              <w:jc w:val="center"/>
              <w:rPr>
                <w:rFonts w:cs="Arial"/>
              </w:rPr>
            </w:pPr>
            <w:r>
              <w:rPr>
                <w:rFonts w:cs="Arial"/>
              </w:rPr>
              <w:lastRenderedPageBreak/>
              <w:t>ETRI</w:t>
            </w:r>
          </w:p>
        </w:tc>
        <w:tc>
          <w:tcPr>
            <w:tcW w:w="8271" w:type="dxa"/>
            <w:shd w:val="clear" w:color="auto" w:fill="auto"/>
            <w:vAlign w:val="center"/>
          </w:tcPr>
          <w:p w14:paraId="48EE4C12" w14:textId="77777777" w:rsidR="00F4453C" w:rsidRDefault="00F4453C" w:rsidP="00810AF8">
            <w:pPr>
              <w:pStyle w:val="ListParagraph"/>
              <w:numPr>
                <w:ilvl w:val="0"/>
                <w:numId w:val="4"/>
              </w:numPr>
            </w:pPr>
          </w:p>
        </w:tc>
      </w:tr>
      <w:tr w:rsidR="00BF3F19" w14:paraId="7EB4E10E" w14:textId="77777777" w:rsidTr="00C2057D">
        <w:tc>
          <w:tcPr>
            <w:tcW w:w="0" w:type="auto"/>
            <w:shd w:val="clear" w:color="auto" w:fill="auto"/>
            <w:vAlign w:val="center"/>
          </w:tcPr>
          <w:p w14:paraId="363E23B6" w14:textId="7C2AD28A" w:rsidR="00BF3F19" w:rsidRDefault="00BF3F19" w:rsidP="00C2057D">
            <w:pPr>
              <w:spacing w:after="0"/>
              <w:jc w:val="center"/>
              <w:rPr>
                <w:rFonts w:cs="Arial"/>
              </w:rPr>
            </w:pPr>
            <w:r>
              <w:rPr>
                <w:rFonts w:cs="Arial"/>
              </w:rPr>
              <w:t>CAICT</w:t>
            </w:r>
          </w:p>
        </w:tc>
        <w:tc>
          <w:tcPr>
            <w:tcW w:w="8271" w:type="dxa"/>
            <w:shd w:val="clear" w:color="auto" w:fill="auto"/>
            <w:vAlign w:val="center"/>
          </w:tcPr>
          <w:p w14:paraId="08ECC7AD" w14:textId="147971E7" w:rsidR="00BF3F19" w:rsidRDefault="00BF3F19" w:rsidP="00BF3F19">
            <w:pPr>
              <w:pStyle w:val="ListParagraph"/>
              <w:numPr>
                <w:ilvl w:val="0"/>
                <w:numId w:val="4"/>
              </w:numPr>
            </w:pPr>
            <w:r w:rsidRPr="00BF3F19">
              <w:t>Proposal: Enhance BWP switching used for NTN beam switching to reduce beam switching latency.</w:t>
            </w:r>
          </w:p>
        </w:tc>
      </w:tr>
    </w:tbl>
    <w:p w14:paraId="49B87959" w14:textId="77777777" w:rsidR="00F4453C" w:rsidRDefault="00F4453C" w:rsidP="00F4453C">
      <w:pPr>
        <w:rPr>
          <w:lang w:eastAsia="ko-KR"/>
        </w:rPr>
      </w:pPr>
    </w:p>
    <w:p w14:paraId="6B4BC881" w14:textId="37FC2AAA" w:rsidR="000D51A6" w:rsidRDefault="000A3273" w:rsidP="00077237">
      <w:pPr>
        <w:pStyle w:val="Heading2"/>
        <w:rPr>
          <w:lang w:eastAsia="ko-KR"/>
        </w:rPr>
      </w:pPr>
      <w:r>
        <w:rPr>
          <w:lang w:eastAsia="ko-KR"/>
        </w:rPr>
        <w:t xml:space="preserve">Transparent satellite Aspects, Inter-satellite link, </w:t>
      </w:r>
      <w:r w:rsidR="00426714">
        <w:rPr>
          <w:lang w:eastAsia="ko-KR"/>
        </w:rPr>
        <w:t xml:space="preserve">Power Control, </w:t>
      </w:r>
      <w:r w:rsidR="000D51A6">
        <w:rPr>
          <w:lang w:eastAsia="ko-KR"/>
        </w:rPr>
        <w:t xml:space="preserve">PAPR, </w:t>
      </w:r>
      <w:r>
        <w:rPr>
          <w:lang w:eastAsia="ko-KR"/>
        </w:rPr>
        <w:t>GNSS/</w:t>
      </w:r>
      <w:r w:rsidR="000D51A6">
        <w:rPr>
          <w:lang w:eastAsia="ko-KR"/>
        </w:rPr>
        <w:t>Positioning</w:t>
      </w:r>
    </w:p>
    <w:p w14:paraId="6C40CB74" w14:textId="77777777" w:rsidR="000D51A6" w:rsidRDefault="000D51A6" w:rsidP="000D51A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0D51A6" w:rsidRPr="0023314F" w14:paraId="00B1E8CB" w14:textId="77777777" w:rsidTr="00C2057D">
        <w:tc>
          <w:tcPr>
            <w:tcW w:w="0" w:type="auto"/>
            <w:shd w:val="clear" w:color="auto" w:fill="auto"/>
            <w:vAlign w:val="center"/>
          </w:tcPr>
          <w:p w14:paraId="40E6E4B8" w14:textId="77777777" w:rsidR="000D51A6" w:rsidRPr="0023314F" w:rsidRDefault="000D51A6" w:rsidP="00C2057D">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4E1421A" w14:textId="77777777" w:rsidR="000D51A6" w:rsidRPr="0023314F" w:rsidRDefault="000D51A6" w:rsidP="00C2057D">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0D51A6" w:rsidRPr="00E56CA1" w14:paraId="688B6B5C" w14:textId="77777777" w:rsidTr="00C2057D">
        <w:tc>
          <w:tcPr>
            <w:tcW w:w="0" w:type="auto"/>
            <w:shd w:val="clear" w:color="auto" w:fill="auto"/>
            <w:vAlign w:val="center"/>
          </w:tcPr>
          <w:p w14:paraId="7D11F8F7" w14:textId="01FE0B97" w:rsidR="000D51A6" w:rsidRPr="00853836" w:rsidRDefault="00F12376" w:rsidP="00C2057D">
            <w:pPr>
              <w:spacing w:after="0"/>
              <w:jc w:val="center"/>
              <w:rPr>
                <w:lang w:eastAsia="zh-CN"/>
              </w:rPr>
            </w:pPr>
            <w:r>
              <w:rPr>
                <w:rFonts w:cs="Arial"/>
              </w:rPr>
              <w:t>Thales</w:t>
            </w:r>
          </w:p>
        </w:tc>
        <w:tc>
          <w:tcPr>
            <w:tcW w:w="8271" w:type="dxa"/>
            <w:shd w:val="clear" w:color="auto" w:fill="auto"/>
            <w:vAlign w:val="center"/>
          </w:tcPr>
          <w:p w14:paraId="66B37852" w14:textId="77777777" w:rsidR="004F33CC" w:rsidRPr="004F33CC" w:rsidRDefault="004F33CC" w:rsidP="004F33CC">
            <w:r w:rsidRPr="004F33CC">
              <w:t>Considerations on PAPR requirements for NR NTN downlink transmission:</w:t>
            </w:r>
          </w:p>
          <w:p w14:paraId="33370C0C" w14:textId="77777777" w:rsidR="004F33CC" w:rsidRDefault="004F33CC" w:rsidP="004F33CC">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61D5E74C" w14:textId="77777777" w:rsidR="004F33CC" w:rsidRDefault="004F33CC" w:rsidP="004F33CC">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66173EA0" w14:textId="77777777" w:rsidR="004F33CC" w:rsidRDefault="004F33CC" w:rsidP="004F33CC">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24CA6F2C" w14:textId="77777777" w:rsidR="004F33CC" w:rsidRDefault="004F33CC" w:rsidP="004F33CC">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0517A5CF" w14:textId="77777777" w:rsidR="004F33CC" w:rsidRDefault="004F33CC" w:rsidP="004F33CC">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0B415654" w14:textId="77777777" w:rsidR="000D51A6" w:rsidRDefault="004F33CC" w:rsidP="004F33CC">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47727CA3" w14:textId="77777777" w:rsidR="004F33CC" w:rsidRDefault="004F33CC" w:rsidP="004F33CC">
            <w:pPr>
              <w:autoSpaceDE w:val="0"/>
              <w:autoSpaceDN w:val="0"/>
              <w:adjustRightInd w:val="0"/>
              <w:snapToGrid w:val="0"/>
              <w:spacing w:after="0"/>
            </w:pPr>
          </w:p>
          <w:p w14:paraId="1374F45A" w14:textId="77777777" w:rsidR="004F33CC" w:rsidRDefault="004F33CC" w:rsidP="004F33CC">
            <w:pPr>
              <w:autoSpaceDE w:val="0"/>
              <w:autoSpaceDN w:val="0"/>
              <w:adjustRightInd w:val="0"/>
              <w:snapToGrid w:val="0"/>
              <w:spacing w:after="0"/>
            </w:pPr>
            <w:r>
              <w:t>Trade-off Earth fixed cell vs. Earth moving cell:</w:t>
            </w:r>
          </w:p>
          <w:p w14:paraId="08CECD6E" w14:textId="77777777" w:rsidR="004F33CC" w:rsidRDefault="004F33CC" w:rsidP="004F33CC">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00ABB94D" w14:textId="77777777" w:rsidR="004F33CC" w:rsidRDefault="004F33CC" w:rsidP="004F33CC">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56F06543" w14:textId="77777777" w:rsidR="004F33CC" w:rsidRDefault="004F33CC" w:rsidP="004F33CC">
            <w:pPr>
              <w:pStyle w:val="ListParagraph"/>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5F698E36" w14:textId="77777777" w:rsidR="004F33CC" w:rsidRDefault="004F33CC" w:rsidP="004F33CC">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6F818EDF" w14:textId="77777777" w:rsidR="004F33CC" w:rsidRDefault="004F33CC" w:rsidP="004F33CC">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5852F85F" w14:textId="77777777" w:rsidR="004F33CC" w:rsidRDefault="004F33CC" w:rsidP="004F33CC">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020F3BFE" w14:textId="77777777" w:rsidR="004F33CC" w:rsidRDefault="004F33CC" w:rsidP="004F33CC">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1D7D2CD5" w14:textId="77777777" w:rsidR="004F33CC" w:rsidRDefault="004F33CC" w:rsidP="004F33CC">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662DABA4" w14:textId="77777777" w:rsidR="004F33CC" w:rsidRDefault="004F33CC" w:rsidP="004F33CC">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011E8F45" w14:textId="77777777" w:rsidR="004F33CC" w:rsidRDefault="004F33CC" w:rsidP="004F33CC">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0C6AF1A2" w14:textId="77777777" w:rsidR="004F33CC" w:rsidRDefault="004F33CC" w:rsidP="004F33CC">
            <w:pPr>
              <w:pStyle w:val="ListParagraph"/>
              <w:numPr>
                <w:ilvl w:val="0"/>
                <w:numId w:val="3"/>
              </w:numPr>
              <w:autoSpaceDE w:val="0"/>
              <w:autoSpaceDN w:val="0"/>
              <w:adjustRightInd w:val="0"/>
              <w:snapToGrid w:val="0"/>
              <w:spacing w:after="0"/>
            </w:pPr>
            <w:r>
              <w:lastRenderedPageBreak/>
              <w:t>Observation 17</w:t>
            </w:r>
            <w:r>
              <w:tab/>
              <w:t>From RAN perspective, all the specified solutions for Earth-fixed cell will be easily portable to Earth-moving cell</w:t>
            </w:r>
          </w:p>
          <w:p w14:paraId="7DC483BA" w14:textId="77777777" w:rsidR="004F33CC" w:rsidRDefault="004F33CC" w:rsidP="004F33CC">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76FE84E5" w14:textId="77777777" w:rsidR="004F33CC" w:rsidRDefault="004F33CC" w:rsidP="004F33CC">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1D3D3343" w14:textId="77777777" w:rsidR="004F33CC" w:rsidRDefault="004F33CC" w:rsidP="004F33CC">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35891F88" w14:textId="774099DD" w:rsidR="004F33CC" w:rsidRPr="00E56CA1" w:rsidRDefault="004F33CC" w:rsidP="004F33CC">
            <w:pPr>
              <w:pStyle w:val="ListParagraph"/>
              <w:numPr>
                <w:ilvl w:val="0"/>
                <w:numId w:val="3"/>
              </w:numPr>
              <w:autoSpaceDE w:val="0"/>
              <w:autoSpaceDN w:val="0"/>
              <w:adjustRightInd w:val="0"/>
              <w:snapToGrid w:val="0"/>
              <w:spacing w:after="0"/>
            </w:pPr>
          </w:p>
        </w:tc>
      </w:tr>
      <w:tr w:rsidR="000D51A6" w:rsidRPr="00E56CA1" w14:paraId="1E55F7BC" w14:textId="77777777" w:rsidTr="00C2057D">
        <w:tc>
          <w:tcPr>
            <w:tcW w:w="0" w:type="auto"/>
            <w:shd w:val="clear" w:color="auto" w:fill="auto"/>
            <w:vAlign w:val="center"/>
          </w:tcPr>
          <w:p w14:paraId="47A2A926" w14:textId="77777777" w:rsidR="000D51A6" w:rsidRDefault="000D51A6" w:rsidP="00C2057D">
            <w:pPr>
              <w:spacing w:after="0"/>
              <w:jc w:val="center"/>
              <w:rPr>
                <w:rFonts w:cs="Arial"/>
              </w:rPr>
            </w:pPr>
            <w:r w:rsidRPr="00B1622B">
              <w:rPr>
                <w:rFonts w:cs="Arial"/>
              </w:rPr>
              <w:lastRenderedPageBreak/>
              <w:t>Nokia</w:t>
            </w:r>
          </w:p>
        </w:tc>
        <w:tc>
          <w:tcPr>
            <w:tcW w:w="8271" w:type="dxa"/>
            <w:shd w:val="clear" w:color="auto" w:fill="auto"/>
            <w:vAlign w:val="center"/>
          </w:tcPr>
          <w:p w14:paraId="2F73347E" w14:textId="71B19E09" w:rsidR="000A3273" w:rsidRDefault="000A3273" w:rsidP="000A3273">
            <w:r>
              <w:t>Transparent satellite</w:t>
            </w:r>
          </w:p>
          <w:p w14:paraId="066ED8F6" w14:textId="77777777" w:rsidR="000A3273" w:rsidRDefault="000A3273" w:rsidP="000A3273">
            <w:pPr>
              <w:pStyle w:val="ListParagraph"/>
              <w:numPr>
                <w:ilvl w:val="0"/>
                <w:numId w:val="3"/>
              </w:numPr>
            </w:pPr>
            <w:r>
              <w:t>Observation 1: It is beneficial for the 5G system / gNB to be aware of the transparent satellite’s (time-varying) gain factors.</w:t>
            </w:r>
          </w:p>
          <w:p w14:paraId="620B3845" w14:textId="77777777" w:rsidR="000A3273" w:rsidRDefault="000A3273" w:rsidP="000A3273">
            <w:pPr>
              <w:pStyle w:val="ListParagraph"/>
              <w:numPr>
                <w:ilvl w:val="0"/>
                <w:numId w:val="3"/>
              </w:numPr>
            </w:pPr>
            <w:r>
              <w:t>Observation 2: The gNB location relative to the NTN-GW may impact the NTN user experience.</w:t>
            </w:r>
          </w:p>
          <w:p w14:paraId="7456D888" w14:textId="77777777" w:rsidR="000A3273" w:rsidRDefault="000A3273" w:rsidP="000A3273">
            <w:pPr>
              <w:pStyle w:val="ListParagraph"/>
              <w:numPr>
                <w:ilvl w:val="0"/>
                <w:numId w:val="3"/>
              </w:numPr>
            </w:pPr>
            <w:r>
              <w:t>Proposal 1: RAN1 to define the feeder and service link type of amplification of a transparent satellite and potential limitations.</w:t>
            </w:r>
          </w:p>
          <w:p w14:paraId="08C50240" w14:textId="77777777" w:rsidR="000A3273" w:rsidRDefault="000A3273" w:rsidP="000A3273">
            <w:pPr>
              <w:pStyle w:val="ListParagraph"/>
              <w:numPr>
                <w:ilvl w:val="0"/>
                <w:numId w:val="3"/>
              </w:numPr>
            </w:pPr>
            <w:r>
              <w:t>Proposal 2: RAN1 to clarify that the satellite does not terminate the Uu interface, which implies no manipulation of information context is performed.</w:t>
            </w:r>
          </w:p>
          <w:p w14:paraId="0E5C2294" w14:textId="794226D7" w:rsidR="000A3273" w:rsidRDefault="000A3273" w:rsidP="000A3273">
            <w:r>
              <w:t>Inter satellite link</w:t>
            </w:r>
          </w:p>
          <w:p w14:paraId="35E5A24C" w14:textId="77777777" w:rsidR="000A3273" w:rsidRDefault="000A3273" w:rsidP="000A3273">
            <w:pPr>
              <w:pStyle w:val="ListParagraph"/>
              <w:numPr>
                <w:ilvl w:val="0"/>
                <w:numId w:val="3"/>
              </w:numPr>
            </w:pPr>
            <w:r w:rsidRPr="000A3273">
              <w:t>Proposal 6: RAN1 to define the maximum additional NR-Uu delay due to use of ISL and potential path gain impacts.</w:t>
            </w:r>
          </w:p>
          <w:p w14:paraId="7E78A8D8" w14:textId="7098B7F3" w:rsidR="000A3273" w:rsidRDefault="000A3273" w:rsidP="000A3273">
            <w:r>
              <w:t>GNSS/Positioning</w:t>
            </w:r>
          </w:p>
          <w:p w14:paraId="0BFE69FA" w14:textId="77777777" w:rsidR="00EC593B" w:rsidRDefault="00EC593B" w:rsidP="00EC593B">
            <w:pPr>
              <w:pStyle w:val="ListParagraph"/>
              <w:numPr>
                <w:ilvl w:val="0"/>
                <w:numId w:val="3"/>
              </w:numPr>
            </w:pPr>
            <w:r>
              <w:t xml:space="preserve">Observation 8: Different use cases may require different accuracy in the use of GNSS-assisted information. </w:t>
            </w:r>
          </w:p>
          <w:p w14:paraId="63A98BA1" w14:textId="77777777" w:rsidR="000A3273" w:rsidRDefault="000A3273" w:rsidP="000A327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7A5E86BC" w14:textId="77777777" w:rsidR="000A3273" w:rsidRDefault="000A3273" w:rsidP="000A327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3A34658D" w14:textId="77777777" w:rsidR="00EC593B" w:rsidRDefault="00EC593B" w:rsidP="00EC593B">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0728A1E0" w14:textId="77777777" w:rsidR="00EC593B" w:rsidRDefault="00EC593B" w:rsidP="00EC593B">
            <w:pPr>
              <w:pStyle w:val="ListParagraph"/>
              <w:numPr>
                <w:ilvl w:val="0"/>
                <w:numId w:val="3"/>
              </w:numPr>
            </w:pPr>
            <w:r>
              <w:t>Observation 10: The precision and lag of the ephemeris data and orbits perturbation may have double effect in transparent scenarios.</w:t>
            </w:r>
          </w:p>
          <w:p w14:paraId="6AA642BB" w14:textId="77777777" w:rsidR="00EC593B" w:rsidRDefault="00EC593B" w:rsidP="00EC593B">
            <w:pPr>
              <w:pStyle w:val="ListParagraph"/>
              <w:numPr>
                <w:ilvl w:val="0"/>
                <w:numId w:val="3"/>
              </w:numPr>
            </w:pPr>
            <w:r>
              <w:t>Observation 11: the UE is unable to autonomously perform TA and Doppler adjustment using its GNSS-based location, because it cannot map the observed PCI to a satellite location.</w:t>
            </w:r>
          </w:p>
          <w:p w14:paraId="413BB31D" w14:textId="77777777" w:rsidR="000A3273" w:rsidRDefault="000A3273" w:rsidP="000A327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2A5346DD" w14:textId="77777777" w:rsidR="000A3273" w:rsidRDefault="000A3273" w:rsidP="000A3273">
            <w:pPr>
              <w:pStyle w:val="ListParagraph"/>
              <w:numPr>
                <w:ilvl w:val="0"/>
                <w:numId w:val="3"/>
              </w:numPr>
            </w:pPr>
            <w:r>
              <w:t>Proposal 9: RAN1 to discuss the total allowed GNSS inaccuracy for different GNSS assisted use cases. And wether the use of GNSS is feasible for certain use cases.</w:t>
            </w:r>
          </w:p>
          <w:p w14:paraId="57D25244" w14:textId="77777777" w:rsidR="000A3273" w:rsidRDefault="000A3273" w:rsidP="000A3273">
            <w:pPr>
              <w:pStyle w:val="ListParagraph"/>
              <w:numPr>
                <w:ilvl w:val="0"/>
                <w:numId w:val="3"/>
              </w:numPr>
            </w:pPr>
            <w:r>
              <w:lastRenderedPageBreak/>
              <w:t>Proposal 10: RAN1 to discuss which GNSS assistance information is available to the NTN UE.</w:t>
            </w:r>
          </w:p>
          <w:p w14:paraId="3AAAED92" w14:textId="77777777" w:rsidR="000A3273" w:rsidRDefault="000A3273" w:rsidP="000A3273">
            <w:pPr>
              <w:pStyle w:val="ListParagraph"/>
              <w:numPr>
                <w:ilvl w:val="0"/>
                <w:numId w:val="3"/>
              </w:numPr>
            </w:pPr>
            <w:r>
              <w:t>Proposal 11: RAN1 to define at least one GNSS accuracy model in 3D space and with time varing behaviour.</w:t>
            </w:r>
          </w:p>
          <w:p w14:paraId="463FF2E4" w14:textId="4A68BEF9" w:rsidR="000A3273" w:rsidRDefault="000A3273" w:rsidP="000A327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0D51A6" w:rsidRPr="00E56CA1" w14:paraId="63C819A2" w14:textId="77777777" w:rsidTr="00C2057D">
        <w:tc>
          <w:tcPr>
            <w:tcW w:w="0" w:type="auto"/>
            <w:shd w:val="clear" w:color="auto" w:fill="auto"/>
            <w:vAlign w:val="center"/>
          </w:tcPr>
          <w:p w14:paraId="630DB825" w14:textId="75F26EFC" w:rsidR="000D51A6" w:rsidRPr="00B1622B" w:rsidRDefault="000D51A6" w:rsidP="00C2057D">
            <w:pPr>
              <w:spacing w:after="0"/>
              <w:jc w:val="center"/>
              <w:rPr>
                <w:rFonts w:cs="Arial"/>
              </w:rPr>
            </w:pPr>
            <w:r>
              <w:rPr>
                <w:rFonts w:cs="Arial"/>
              </w:rPr>
              <w:lastRenderedPageBreak/>
              <w:t>ZTE</w:t>
            </w:r>
          </w:p>
        </w:tc>
        <w:tc>
          <w:tcPr>
            <w:tcW w:w="8271" w:type="dxa"/>
            <w:shd w:val="clear" w:color="auto" w:fill="auto"/>
            <w:vAlign w:val="center"/>
          </w:tcPr>
          <w:p w14:paraId="69BF1CFE" w14:textId="253F27A2" w:rsidR="000D51A6" w:rsidRDefault="000D51A6" w:rsidP="000D51A6">
            <w:pPr>
              <w:pStyle w:val="ListParagraph"/>
              <w:numPr>
                <w:ilvl w:val="0"/>
                <w:numId w:val="3"/>
              </w:numPr>
            </w:pPr>
            <w:r w:rsidRPr="000D51A6">
              <w:t>Proposal 9: Clarification on the use case and motivation on WI scope w.r.t positioning is needed to identify the potential RAN1 impacts.</w:t>
            </w:r>
          </w:p>
        </w:tc>
      </w:tr>
      <w:tr w:rsidR="000D51A6" w14:paraId="2E350857" w14:textId="77777777" w:rsidTr="00C2057D">
        <w:tc>
          <w:tcPr>
            <w:tcW w:w="0" w:type="auto"/>
            <w:shd w:val="clear" w:color="auto" w:fill="auto"/>
            <w:vAlign w:val="center"/>
          </w:tcPr>
          <w:p w14:paraId="593B91B7" w14:textId="77777777" w:rsidR="000D51A6" w:rsidRPr="00853836" w:rsidRDefault="000D51A6" w:rsidP="00C2057D">
            <w:pPr>
              <w:spacing w:after="0"/>
              <w:jc w:val="center"/>
              <w:rPr>
                <w:rFonts w:cs="Arial"/>
              </w:rPr>
            </w:pPr>
            <w:r w:rsidRPr="00B1622B">
              <w:rPr>
                <w:rFonts w:cs="Arial"/>
              </w:rPr>
              <w:t>Samsung</w:t>
            </w:r>
          </w:p>
        </w:tc>
        <w:tc>
          <w:tcPr>
            <w:tcW w:w="8271" w:type="dxa"/>
            <w:shd w:val="clear" w:color="auto" w:fill="auto"/>
            <w:vAlign w:val="center"/>
          </w:tcPr>
          <w:p w14:paraId="1C867082" w14:textId="77777777" w:rsidR="00426714" w:rsidRDefault="00426714" w:rsidP="00426714">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C96DA47" w14:textId="77777777" w:rsidR="00426714" w:rsidRDefault="00426714" w:rsidP="00426714">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D520274" w14:textId="7240D8B1" w:rsidR="000D51A6" w:rsidRDefault="00426714" w:rsidP="00426714">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8E4E0E" w14:paraId="2D31E9D1" w14:textId="77777777" w:rsidTr="00C2057D">
        <w:tc>
          <w:tcPr>
            <w:tcW w:w="0" w:type="auto"/>
            <w:shd w:val="clear" w:color="auto" w:fill="auto"/>
            <w:vAlign w:val="center"/>
          </w:tcPr>
          <w:p w14:paraId="30E56364" w14:textId="6EE3C945" w:rsidR="008E4E0E" w:rsidRPr="00B1622B" w:rsidRDefault="008E4E0E" w:rsidP="00C2057D">
            <w:pPr>
              <w:spacing w:after="0"/>
              <w:jc w:val="center"/>
              <w:rPr>
                <w:rFonts w:cs="Arial"/>
              </w:rPr>
            </w:pPr>
            <w:r>
              <w:rPr>
                <w:rFonts w:cs="Arial"/>
              </w:rPr>
              <w:t>LG</w:t>
            </w:r>
          </w:p>
        </w:tc>
        <w:tc>
          <w:tcPr>
            <w:tcW w:w="8271" w:type="dxa"/>
            <w:shd w:val="clear" w:color="auto" w:fill="auto"/>
            <w:vAlign w:val="center"/>
          </w:tcPr>
          <w:p w14:paraId="6B22B2CA" w14:textId="7CBCFE76" w:rsidR="008E4E0E" w:rsidRDefault="008E4E0E" w:rsidP="008E4E0E">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0D51A6" w14:paraId="4931C700" w14:textId="77777777" w:rsidTr="00C2057D">
        <w:tc>
          <w:tcPr>
            <w:tcW w:w="0" w:type="auto"/>
            <w:shd w:val="clear" w:color="auto" w:fill="auto"/>
            <w:vAlign w:val="center"/>
          </w:tcPr>
          <w:p w14:paraId="49C6195E" w14:textId="77777777" w:rsidR="000D51A6" w:rsidRDefault="000D51A6" w:rsidP="00C2057D">
            <w:pPr>
              <w:spacing w:after="0"/>
              <w:jc w:val="center"/>
              <w:rPr>
                <w:rFonts w:cs="Arial"/>
              </w:rPr>
            </w:pPr>
            <w:r w:rsidRPr="00B1622B">
              <w:rPr>
                <w:rFonts w:cs="Arial"/>
              </w:rPr>
              <w:t>CMCC</w:t>
            </w:r>
          </w:p>
        </w:tc>
        <w:tc>
          <w:tcPr>
            <w:tcW w:w="8271" w:type="dxa"/>
            <w:shd w:val="clear" w:color="auto" w:fill="auto"/>
            <w:vAlign w:val="center"/>
          </w:tcPr>
          <w:p w14:paraId="72650136" w14:textId="77777777" w:rsidR="004F1BE5" w:rsidRDefault="004F1BE5" w:rsidP="004F1BE5">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27EC7C04" w14:textId="77777777" w:rsidR="004F1BE5" w:rsidRPr="00635323" w:rsidRDefault="004F1BE5" w:rsidP="004F1BE5">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365E619F"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5DD3E521" w14:textId="77777777" w:rsidR="004F1BE5" w:rsidRPr="002241AE" w:rsidRDefault="004F1BE5" w:rsidP="004F1BE5">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250A110F"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0E3D3FC6" w14:textId="77777777" w:rsidR="004F1BE5" w:rsidRPr="009D21EE" w:rsidRDefault="004F1BE5" w:rsidP="004F1BE5">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5EC441CE" w14:textId="77777777" w:rsidR="004F1BE5" w:rsidRPr="00DD7E1F" w:rsidRDefault="004F1BE5" w:rsidP="004F1BE5">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2A1D627D" w14:textId="77777777" w:rsidR="004F1BE5" w:rsidRDefault="004F1BE5" w:rsidP="004F1BE5">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44582968" w14:textId="77777777" w:rsidR="004F1BE5" w:rsidRDefault="004F1BE5" w:rsidP="004F1BE5">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05394603" w14:textId="77777777" w:rsidR="004F1BE5" w:rsidRPr="00DD7E1F" w:rsidRDefault="004F1BE5" w:rsidP="004F1BE5">
            <w:pPr>
              <w:pStyle w:val="ListParagraph"/>
              <w:numPr>
                <w:ilvl w:val="0"/>
                <w:numId w:val="24"/>
              </w:numPr>
              <w:spacing w:beforeLines="50" w:before="120" w:afterLines="50" w:after="120"/>
              <w:rPr>
                <w:bCs/>
                <w:iCs/>
              </w:rPr>
            </w:pPr>
            <w:r w:rsidRPr="00DD7E1F">
              <w:rPr>
                <w:bCs/>
                <w:iCs/>
              </w:rPr>
              <w:t>Co-existence evaluation for ATG network (e.g. ACLR, ACS)</w:t>
            </w:r>
          </w:p>
          <w:p w14:paraId="013FA2A8" w14:textId="77777777" w:rsidR="004F1BE5" w:rsidRPr="00DD7E1F" w:rsidRDefault="004F1BE5" w:rsidP="004F1BE5">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014FB80A" w14:textId="77777777" w:rsidR="004F1BE5" w:rsidRPr="00DD7E1F" w:rsidRDefault="004F1BE5" w:rsidP="004F1BE5">
            <w:pPr>
              <w:pStyle w:val="ListParagraph"/>
              <w:numPr>
                <w:ilvl w:val="0"/>
                <w:numId w:val="24"/>
              </w:numPr>
              <w:spacing w:beforeLines="50" w:before="120" w:afterLines="50" w:after="120"/>
              <w:rPr>
                <w:bCs/>
                <w:iCs/>
              </w:rPr>
            </w:pPr>
            <w:r w:rsidRPr="00DD7E1F">
              <w:rPr>
                <w:bCs/>
                <w:iCs/>
              </w:rPr>
              <w:t>Study and identify RF requirements for ATG UE/BS</w:t>
            </w:r>
          </w:p>
          <w:p w14:paraId="6A54032A" w14:textId="77777777" w:rsidR="004F1BE5" w:rsidRDefault="004F1BE5" w:rsidP="004F1BE5">
            <w:pPr>
              <w:pStyle w:val="ListParagraph"/>
              <w:numPr>
                <w:ilvl w:val="0"/>
                <w:numId w:val="24"/>
              </w:numPr>
              <w:spacing w:beforeLines="50" w:before="120" w:afterLines="50" w:after="120"/>
              <w:rPr>
                <w:bCs/>
                <w:iCs/>
              </w:rPr>
            </w:pPr>
            <w:r w:rsidRPr="00DD7E1F">
              <w:rPr>
                <w:bCs/>
                <w:iCs/>
              </w:rPr>
              <w:t>Study and identify RRM core requirements</w:t>
            </w:r>
          </w:p>
          <w:p w14:paraId="340A5C0D" w14:textId="77777777" w:rsidR="004F1BE5" w:rsidRDefault="004F1BE5" w:rsidP="004F1BE5">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0C7A3EA2" w14:textId="77777777" w:rsidR="004F1BE5" w:rsidRPr="002B7308" w:rsidRDefault="004F1BE5" w:rsidP="004F1BE5">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4FC8109A" w14:textId="2F63D7DD" w:rsidR="000D51A6" w:rsidRPr="004F1BE5" w:rsidRDefault="004F1BE5" w:rsidP="004F1BE5">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0D51A6" w14:paraId="0EC08178" w14:textId="77777777" w:rsidTr="00C2057D">
        <w:tc>
          <w:tcPr>
            <w:tcW w:w="0" w:type="auto"/>
            <w:shd w:val="clear" w:color="auto" w:fill="auto"/>
            <w:vAlign w:val="center"/>
          </w:tcPr>
          <w:p w14:paraId="15AC29CA" w14:textId="77777777" w:rsidR="000D51A6" w:rsidRDefault="000D51A6" w:rsidP="00C2057D">
            <w:pPr>
              <w:spacing w:after="0"/>
              <w:jc w:val="center"/>
              <w:rPr>
                <w:rFonts w:cs="Arial"/>
              </w:rPr>
            </w:pPr>
            <w:r w:rsidRPr="00B1622B">
              <w:rPr>
                <w:rFonts w:cs="Arial"/>
              </w:rPr>
              <w:t>Asia Pacific Telecom</w:t>
            </w:r>
          </w:p>
        </w:tc>
        <w:tc>
          <w:tcPr>
            <w:tcW w:w="8271" w:type="dxa"/>
            <w:shd w:val="clear" w:color="auto" w:fill="auto"/>
            <w:vAlign w:val="center"/>
          </w:tcPr>
          <w:p w14:paraId="000EC57C" w14:textId="1803CE97" w:rsidR="0067263F" w:rsidRPr="0067263F" w:rsidRDefault="0067263F" w:rsidP="0067263F">
            <w:pPr>
              <w:pStyle w:val="ListParagraph"/>
              <w:numPr>
                <w:ilvl w:val="0"/>
                <w:numId w:val="4"/>
              </w:numPr>
            </w:pPr>
            <w:r>
              <w:t xml:space="preserve">Observation 1: </w:t>
            </w:r>
            <w:r w:rsidRPr="0067263F">
              <w:t>Reference time information is beneficial for propagation delay estimation and compensation.</w:t>
            </w:r>
          </w:p>
          <w:p w14:paraId="7E77F584" w14:textId="090110BD" w:rsidR="0067263F" w:rsidRPr="0067263F" w:rsidRDefault="0067263F" w:rsidP="0067263F">
            <w:pPr>
              <w:pStyle w:val="ListParagraph"/>
              <w:numPr>
                <w:ilvl w:val="0"/>
                <w:numId w:val="4"/>
              </w:numPr>
            </w:pPr>
            <w:r>
              <w:t xml:space="preserve">Observation 2: </w:t>
            </w:r>
            <w:r w:rsidRPr="0067263F">
              <w:t>Rather than satellite ephemeris information that needs Kbytes, reference time information may only require 99 bits.</w:t>
            </w:r>
          </w:p>
          <w:p w14:paraId="08CBD53F" w14:textId="2AF965B2" w:rsidR="000D51A6" w:rsidRDefault="0067263F" w:rsidP="0067263F">
            <w:pPr>
              <w:pStyle w:val="ListParagraph"/>
              <w:numPr>
                <w:ilvl w:val="0"/>
                <w:numId w:val="4"/>
              </w:numPr>
            </w:pPr>
            <w:r>
              <w:lastRenderedPageBreak/>
              <w:t>Proposal 1:</w:t>
            </w:r>
            <w:r w:rsidRPr="0067263F">
              <w:t>Reference time information shall be considered in Rel-17 NTN.</w:t>
            </w:r>
          </w:p>
        </w:tc>
      </w:tr>
      <w:tr w:rsidR="000D51A6" w14:paraId="244733E0" w14:textId="77777777" w:rsidTr="00C2057D">
        <w:tc>
          <w:tcPr>
            <w:tcW w:w="0" w:type="auto"/>
            <w:shd w:val="clear" w:color="auto" w:fill="auto"/>
            <w:vAlign w:val="center"/>
          </w:tcPr>
          <w:p w14:paraId="0A339930" w14:textId="1D419B58" w:rsidR="000D51A6" w:rsidRPr="00B1622B" w:rsidRDefault="009A341F" w:rsidP="00C2057D">
            <w:pPr>
              <w:spacing w:after="0"/>
              <w:jc w:val="center"/>
              <w:rPr>
                <w:rFonts w:cs="Arial"/>
              </w:rPr>
            </w:pPr>
            <w:r>
              <w:rPr>
                <w:rFonts w:cs="Arial"/>
              </w:rPr>
              <w:lastRenderedPageBreak/>
              <w:t>Nomor</w:t>
            </w:r>
          </w:p>
        </w:tc>
        <w:tc>
          <w:tcPr>
            <w:tcW w:w="8271" w:type="dxa"/>
            <w:shd w:val="clear" w:color="auto" w:fill="auto"/>
            <w:vAlign w:val="center"/>
          </w:tcPr>
          <w:p w14:paraId="6FE96DAB" w14:textId="77777777" w:rsidR="009A341F" w:rsidRDefault="009A341F" w:rsidP="009A341F">
            <w:pPr>
              <w:pStyle w:val="ListParagraph"/>
              <w:numPr>
                <w:ilvl w:val="0"/>
                <w:numId w:val="4"/>
              </w:numPr>
            </w:pPr>
            <w:r>
              <w:t xml:space="preserve">Observation 1: </w:t>
            </w:r>
            <w:r>
              <w:tab/>
              <w:t>Considering a LEO-1200 S-Band scenario, a higher UE throughput can be achieved using a 100% RU instead of a 20% RU.</w:t>
            </w:r>
          </w:p>
          <w:p w14:paraId="7833B199" w14:textId="77777777" w:rsidR="000D51A6" w:rsidRDefault="009A341F" w:rsidP="009A341F">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E8BE531" w14:textId="77777777" w:rsidR="009A341F" w:rsidRDefault="009A341F" w:rsidP="009A341F">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2F8EBA2" w14:textId="77777777" w:rsidR="009A341F" w:rsidRDefault="009A341F" w:rsidP="009A341F">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78886993" w14:textId="4D80019E" w:rsidR="009A341F" w:rsidRDefault="009A341F" w:rsidP="009A341F">
            <w:pPr>
              <w:pStyle w:val="ListParagraph"/>
              <w:numPr>
                <w:ilvl w:val="0"/>
                <w:numId w:val="4"/>
              </w:numPr>
            </w:pPr>
            <w:r w:rsidRPr="009A341F">
              <w:t>Proposal 2:</w:t>
            </w:r>
            <w:r w:rsidRPr="009A341F">
              <w:tab/>
              <w:t>Consider following study cases for system level simulations during the Work Item.</w:t>
            </w:r>
          </w:p>
        </w:tc>
      </w:tr>
    </w:tbl>
    <w:p w14:paraId="0CCA1DD3" w14:textId="77777777" w:rsidR="000D51A6" w:rsidRPr="000D51A6" w:rsidRDefault="000D51A6" w:rsidP="000D51A6">
      <w:pPr>
        <w:rPr>
          <w:lang w:eastAsia="ko-KR"/>
        </w:rPr>
      </w:pPr>
    </w:p>
    <w:p w14:paraId="5B4483E0" w14:textId="77777777" w:rsidR="000D51A6" w:rsidRPr="00F4453C" w:rsidRDefault="000D51A6" w:rsidP="00F4453C">
      <w:pPr>
        <w:rPr>
          <w:lang w:eastAsia="ko-KR"/>
        </w:rPr>
      </w:pPr>
    </w:p>
    <w:sectPr w:rsidR="000D51A6" w:rsidRPr="00F4453C"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5D04" w14:textId="77777777" w:rsidR="00075437" w:rsidRDefault="00075437">
      <w:r>
        <w:separator/>
      </w:r>
    </w:p>
  </w:endnote>
  <w:endnote w:type="continuationSeparator" w:id="0">
    <w:p w14:paraId="53DDF9E6" w14:textId="77777777" w:rsidR="00075437" w:rsidRDefault="0007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699E" w14:textId="77777777" w:rsidR="00075437" w:rsidRDefault="00075437">
      <w:r>
        <w:separator/>
      </w:r>
    </w:p>
  </w:footnote>
  <w:footnote w:type="continuationSeparator" w:id="0">
    <w:p w14:paraId="3BCA1BAD" w14:textId="77777777" w:rsidR="00075437" w:rsidRDefault="0007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44626E"/>
    <w:multiLevelType w:val="hybridMultilevel"/>
    <w:tmpl w:val="A4F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32309"/>
    <w:multiLevelType w:val="hybridMultilevel"/>
    <w:tmpl w:val="A8B6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5"/>
  </w:num>
  <w:num w:numId="5">
    <w:abstractNumId w:val="27"/>
  </w:num>
  <w:num w:numId="6">
    <w:abstractNumId w:val="3"/>
  </w:num>
  <w:num w:numId="7">
    <w:abstractNumId w:val="12"/>
  </w:num>
  <w:num w:numId="8">
    <w:abstractNumId w:val="23"/>
  </w:num>
  <w:num w:numId="9">
    <w:abstractNumId w:val="19"/>
  </w:num>
  <w:num w:numId="10">
    <w:abstractNumId w:val="11"/>
  </w:num>
  <w:num w:numId="11">
    <w:abstractNumId w:val="32"/>
  </w:num>
  <w:num w:numId="12">
    <w:abstractNumId w:val="31"/>
  </w:num>
  <w:num w:numId="13">
    <w:abstractNumId w:val="10"/>
  </w:num>
  <w:num w:numId="14">
    <w:abstractNumId w:val="17"/>
  </w:num>
  <w:num w:numId="15">
    <w:abstractNumId w:val="1"/>
  </w:num>
  <w:num w:numId="16">
    <w:abstractNumId w:val="9"/>
  </w:num>
  <w:num w:numId="17">
    <w:abstractNumId w:val="14"/>
  </w:num>
  <w:num w:numId="18">
    <w:abstractNumId w:val="22"/>
  </w:num>
  <w:num w:numId="19">
    <w:abstractNumId w:val="13"/>
  </w:num>
  <w:num w:numId="20">
    <w:abstractNumId w:val="18"/>
  </w:num>
  <w:num w:numId="21">
    <w:abstractNumId w:val="15"/>
  </w:num>
  <w:num w:numId="22">
    <w:abstractNumId w:val="2"/>
  </w:num>
  <w:num w:numId="23">
    <w:abstractNumId w:val="29"/>
  </w:num>
  <w:num w:numId="24">
    <w:abstractNumId w:val="26"/>
  </w:num>
  <w:num w:numId="25">
    <w:abstractNumId w:val="16"/>
  </w:num>
  <w:num w:numId="26">
    <w:abstractNumId w:val="24"/>
  </w:num>
  <w:num w:numId="27">
    <w:abstractNumId w:val="8"/>
  </w:num>
  <w:num w:numId="28">
    <w:abstractNumId w:val="28"/>
  </w:num>
  <w:num w:numId="29">
    <w:abstractNumId w:val="21"/>
  </w:num>
  <w:num w:numId="30">
    <w:abstractNumId w:val="7"/>
  </w:num>
  <w:num w:numId="31">
    <w:abstractNumId w:val="4"/>
  </w:num>
  <w:num w:numId="32">
    <w:abstractNumId w:val="30"/>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CE7"/>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847"/>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1DE5"/>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63F2"/>
    <w:rsid w:val="000672B2"/>
    <w:rsid w:val="0006733D"/>
    <w:rsid w:val="00070905"/>
    <w:rsid w:val="00070DC4"/>
    <w:rsid w:val="0007263B"/>
    <w:rsid w:val="000728B9"/>
    <w:rsid w:val="00072D4C"/>
    <w:rsid w:val="00074BF1"/>
    <w:rsid w:val="00075437"/>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EA8"/>
    <w:rsid w:val="000F4EA3"/>
    <w:rsid w:val="000F7592"/>
    <w:rsid w:val="000F7730"/>
    <w:rsid w:val="000F7EFE"/>
    <w:rsid w:val="00100C4B"/>
    <w:rsid w:val="001010BC"/>
    <w:rsid w:val="0010118B"/>
    <w:rsid w:val="001012D3"/>
    <w:rsid w:val="00101381"/>
    <w:rsid w:val="001014D3"/>
    <w:rsid w:val="001033DD"/>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3CE"/>
    <w:rsid w:val="001534BC"/>
    <w:rsid w:val="00153528"/>
    <w:rsid w:val="00153E71"/>
    <w:rsid w:val="001541D5"/>
    <w:rsid w:val="00154A79"/>
    <w:rsid w:val="00154D1E"/>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31B"/>
    <w:rsid w:val="001C4471"/>
    <w:rsid w:val="001C46D9"/>
    <w:rsid w:val="001C53BB"/>
    <w:rsid w:val="001C5A24"/>
    <w:rsid w:val="001C627C"/>
    <w:rsid w:val="001D028C"/>
    <w:rsid w:val="001D0D8A"/>
    <w:rsid w:val="001D131B"/>
    <w:rsid w:val="001D1F03"/>
    <w:rsid w:val="001D241B"/>
    <w:rsid w:val="001D2634"/>
    <w:rsid w:val="001D4B2F"/>
    <w:rsid w:val="001D50EA"/>
    <w:rsid w:val="001D560F"/>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494"/>
    <w:rsid w:val="002209AA"/>
    <w:rsid w:val="00220A8C"/>
    <w:rsid w:val="0022237A"/>
    <w:rsid w:val="002223A7"/>
    <w:rsid w:val="00222699"/>
    <w:rsid w:val="00222897"/>
    <w:rsid w:val="002240BE"/>
    <w:rsid w:val="00225FE0"/>
    <w:rsid w:val="002264C6"/>
    <w:rsid w:val="00226684"/>
    <w:rsid w:val="00226726"/>
    <w:rsid w:val="00232365"/>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77988"/>
    <w:rsid w:val="00280A74"/>
    <w:rsid w:val="00281609"/>
    <w:rsid w:val="00281946"/>
    <w:rsid w:val="00282213"/>
    <w:rsid w:val="00282BA9"/>
    <w:rsid w:val="00284190"/>
    <w:rsid w:val="0028496E"/>
    <w:rsid w:val="002863A3"/>
    <w:rsid w:val="00287850"/>
    <w:rsid w:val="00287BC6"/>
    <w:rsid w:val="00290B3A"/>
    <w:rsid w:val="00290D7F"/>
    <w:rsid w:val="0029193E"/>
    <w:rsid w:val="00292870"/>
    <w:rsid w:val="0029299D"/>
    <w:rsid w:val="00292A8E"/>
    <w:rsid w:val="00294A09"/>
    <w:rsid w:val="002960F0"/>
    <w:rsid w:val="00296A1E"/>
    <w:rsid w:val="00297444"/>
    <w:rsid w:val="00297FB4"/>
    <w:rsid w:val="002A15D5"/>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4508"/>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7F8"/>
    <w:rsid w:val="002E08D7"/>
    <w:rsid w:val="002E0FBD"/>
    <w:rsid w:val="002E3E99"/>
    <w:rsid w:val="002E42E8"/>
    <w:rsid w:val="002E4368"/>
    <w:rsid w:val="002E4A25"/>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10CC"/>
    <w:rsid w:val="0032165D"/>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2C92"/>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452"/>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490C"/>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12E"/>
    <w:rsid w:val="004072D8"/>
    <w:rsid w:val="00407387"/>
    <w:rsid w:val="00407E13"/>
    <w:rsid w:val="00410598"/>
    <w:rsid w:val="00411398"/>
    <w:rsid w:val="00413D74"/>
    <w:rsid w:val="0041441E"/>
    <w:rsid w:val="004145EC"/>
    <w:rsid w:val="004151B2"/>
    <w:rsid w:val="00415DFC"/>
    <w:rsid w:val="004167EB"/>
    <w:rsid w:val="0041688B"/>
    <w:rsid w:val="00417AA7"/>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3385"/>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4A84"/>
    <w:rsid w:val="004853AE"/>
    <w:rsid w:val="00485876"/>
    <w:rsid w:val="00485AD0"/>
    <w:rsid w:val="00485DD2"/>
    <w:rsid w:val="004862FB"/>
    <w:rsid w:val="00486318"/>
    <w:rsid w:val="00487562"/>
    <w:rsid w:val="00487CBA"/>
    <w:rsid w:val="00491966"/>
    <w:rsid w:val="0049235C"/>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2FCC"/>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0E88"/>
    <w:rsid w:val="005111CD"/>
    <w:rsid w:val="00511208"/>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7C8"/>
    <w:rsid w:val="005719E0"/>
    <w:rsid w:val="00571E87"/>
    <w:rsid w:val="005724AC"/>
    <w:rsid w:val="005758E4"/>
    <w:rsid w:val="00575BB0"/>
    <w:rsid w:val="00577349"/>
    <w:rsid w:val="00577555"/>
    <w:rsid w:val="00577842"/>
    <w:rsid w:val="00577947"/>
    <w:rsid w:val="00577A8F"/>
    <w:rsid w:val="00577CC7"/>
    <w:rsid w:val="00580522"/>
    <w:rsid w:val="005806AA"/>
    <w:rsid w:val="00580EF2"/>
    <w:rsid w:val="005818FC"/>
    <w:rsid w:val="00582654"/>
    <w:rsid w:val="005827EF"/>
    <w:rsid w:val="005834BA"/>
    <w:rsid w:val="005847DC"/>
    <w:rsid w:val="00584EC5"/>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2CA4"/>
    <w:rsid w:val="005E41BC"/>
    <w:rsid w:val="005E4724"/>
    <w:rsid w:val="005E4C78"/>
    <w:rsid w:val="005E5550"/>
    <w:rsid w:val="005E5985"/>
    <w:rsid w:val="005E7768"/>
    <w:rsid w:val="005E7CB6"/>
    <w:rsid w:val="005E7E39"/>
    <w:rsid w:val="005F0C26"/>
    <w:rsid w:val="005F0E0E"/>
    <w:rsid w:val="005F1AA7"/>
    <w:rsid w:val="005F2116"/>
    <w:rsid w:val="005F55A3"/>
    <w:rsid w:val="005F55F8"/>
    <w:rsid w:val="005F57B4"/>
    <w:rsid w:val="005F5AAE"/>
    <w:rsid w:val="005F5F18"/>
    <w:rsid w:val="005F6608"/>
    <w:rsid w:val="005F6D50"/>
    <w:rsid w:val="006002C5"/>
    <w:rsid w:val="006003DF"/>
    <w:rsid w:val="00600849"/>
    <w:rsid w:val="00601791"/>
    <w:rsid w:val="00601BCD"/>
    <w:rsid w:val="006033BC"/>
    <w:rsid w:val="0060469B"/>
    <w:rsid w:val="00604BED"/>
    <w:rsid w:val="00607FC1"/>
    <w:rsid w:val="0061035E"/>
    <w:rsid w:val="006105A8"/>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FC3"/>
    <w:rsid w:val="00624011"/>
    <w:rsid w:val="006258C4"/>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6AE"/>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57F"/>
    <w:rsid w:val="00654B30"/>
    <w:rsid w:val="00654EEF"/>
    <w:rsid w:val="00654F94"/>
    <w:rsid w:val="006557C0"/>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96E42"/>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1DF7"/>
    <w:rsid w:val="006E2D9D"/>
    <w:rsid w:val="006E30A3"/>
    <w:rsid w:val="006E3251"/>
    <w:rsid w:val="006E4526"/>
    <w:rsid w:val="006E48C6"/>
    <w:rsid w:val="006E50C9"/>
    <w:rsid w:val="006E6787"/>
    <w:rsid w:val="006E6BF4"/>
    <w:rsid w:val="006E6E91"/>
    <w:rsid w:val="006E7B14"/>
    <w:rsid w:val="006F072F"/>
    <w:rsid w:val="006F105B"/>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6EE"/>
    <w:rsid w:val="00750F62"/>
    <w:rsid w:val="007512E2"/>
    <w:rsid w:val="00751D28"/>
    <w:rsid w:val="00753075"/>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63B"/>
    <w:rsid w:val="00786E66"/>
    <w:rsid w:val="00790867"/>
    <w:rsid w:val="0079115D"/>
    <w:rsid w:val="00791181"/>
    <w:rsid w:val="00791352"/>
    <w:rsid w:val="00791693"/>
    <w:rsid w:val="00792D59"/>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6730"/>
    <w:rsid w:val="007C7639"/>
    <w:rsid w:val="007D02A3"/>
    <w:rsid w:val="007D0F9C"/>
    <w:rsid w:val="007D108E"/>
    <w:rsid w:val="007D12E6"/>
    <w:rsid w:val="007D1D24"/>
    <w:rsid w:val="007D1EE8"/>
    <w:rsid w:val="007D2268"/>
    <w:rsid w:val="007D3ED6"/>
    <w:rsid w:val="007D5132"/>
    <w:rsid w:val="007D5710"/>
    <w:rsid w:val="007D5A92"/>
    <w:rsid w:val="007D6FF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2D7D"/>
    <w:rsid w:val="0081359C"/>
    <w:rsid w:val="00813959"/>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4E08"/>
    <w:rsid w:val="0082598F"/>
    <w:rsid w:val="00825ED2"/>
    <w:rsid w:val="008266AE"/>
    <w:rsid w:val="00826721"/>
    <w:rsid w:val="0082795C"/>
    <w:rsid w:val="0082797A"/>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3061"/>
    <w:rsid w:val="00843B71"/>
    <w:rsid w:val="00843E19"/>
    <w:rsid w:val="00843FFD"/>
    <w:rsid w:val="00844059"/>
    <w:rsid w:val="00844166"/>
    <w:rsid w:val="008448CC"/>
    <w:rsid w:val="00844963"/>
    <w:rsid w:val="008458F7"/>
    <w:rsid w:val="0084594E"/>
    <w:rsid w:val="00845AF7"/>
    <w:rsid w:val="00846082"/>
    <w:rsid w:val="00847135"/>
    <w:rsid w:val="00847492"/>
    <w:rsid w:val="008479D9"/>
    <w:rsid w:val="00850273"/>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29C"/>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4954"/>
    <w:rsid w:val="008A4A33"/>
    <w:rsid w:val="008A58DB"/>
    <w:rsid w:val="008A5E57"/>
    <w:rsid w:val="008A6012"/>
    <w:rsid w:val="008A618D"/>
    <w:rsid w:val="008A69F1"/>
    <w:rsid w:val="008A6AF7"/>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5B05"/>
    <w:rsid w:val="008C60E9"/>
    <w:rsid w:val="008C6E78"/>
    <w:rsid w:val="008C6FB5"/>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0C32"/>
    <w:rsid w:val="00961C07"/>
    <w:rsid w:val="00962FA0"/>
    <w:rsid w:val="00963A6D"/>
    <w:rsid w:val="00963E6C"/>
    <w:rsid w:val="00964244"/>
    <w:rsid w:val="00966A0B"/>
    <w:rsid w:val="009708A2"/>
    <w:rsid w:val="00971B09"/>
    <w:rsid w:val="00972019"/>
    <w:rsid w:val="009725FD"/>
    <w:rsid w:val="00972BAE"/>
    <w:rsid w:val="00973275"/>
    <w:rsid w:val="009740A5"/>
    <w:rsid w:val="009741DC"/>
    <w:rsid w:val="00974B38"/>
    <w:rsid w:val="00974CD3"/>
    <w:rsid w:val="009754D7"/>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3E95"/>
    <w:rsid w:val="00994314"/>
    <w:rsid w:val="0099451D"/>
    <w:rsid w:val="00994F19"/>
    <w:rsid w:val="00995456"/>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6529"/>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5AFC"/>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446"/>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2966"/>
    <w:rsid w:val="00A7377E"/>
    <w:rsid w:val="00A73F39"/>
    <w:rsid w:val="00A74046"/>
    <w:rsid w:val="00A74901"/>
    <w:rsid w:val="00A74C22"/>
    <w:rsid w:val="00A756C4"/>
    <w:rsid w:val="00A77C09"/>
    <w:rsid w:val="00A8048C"/>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2C8C"/>
    <w:rsid w:val="00A93609"/>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F9F"/>
    <w:rsid w:val="00B300C3"/>
    <w:rsid w:val="00B3269E"/>
    <w:rsid w:val="00B33106"/>
    <w:rsid w:val="00B3311F"/>
    <w:rsid w:val="00B34E41"/>
    <w:rsid w:val="00B3511A"/>
    <w:rsid w:val="00B363DD"/>
    <w:rsid w:val="00B36628"/>
    <w:rsid w:val="00B36CF1"/>
    <w:rsid w:val="00B37122"/>
    <w:rsid w:val="00B3751F"/>
    <w:rsid w:val="00B379D8"/>
    <w:rsid w:val="00B40000"/>
    <w:rsid w:val="00B40663"/>
    <w:rsid w:val="00B41410"/>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57DA4"/>
    <w:rsid w:val="00B6046B"/>
    <w:rsid w:val="00B604D4"/>
    <w:rsid w:val="00B609D8"/>
    <w:rsid w:val="00B60C1A"/>
    <w:rsid w:val="00B61C74"/>
    <w:rsid w:val="00B62CD7"/>
    <w:rsid w:val="00B62D21"/>
    <w:rsid w:val="00B64426"/>
    <w:rsid w:val="00B6460F"/>
    <w:rsid w:val="00B64E5F"/>
    <w:rsid w:val="00B65B4D"/>
    <w:rsid w:val="00B664FC"/>
    <w:rsid w:val="00B66CF3"/>
    <w:rsid w:val="00B66D94"/>
    <w:rsid w:val="00B67E76"/>
    <w:rsid w:val="00B7138C"/>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EEE"/>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24D6"/>
    <w:rsid w:val="00C130F8"/>
    <w:rsid w:val="00C132F5"/>
    <w:rsid w:val="00C13326"/>
    <w:rsid w:val="00C14BAA"/>
    <w:rsid w:val="00C15378"/>
    <w:rsid w:val="00C15A6B"/>
    <w:rsid w:val="00C15C54"/>
    <w:rsid w:val="00C163CA"/>
    <w:rsid w:val="00C16577"/>
    <w:rsid w:val="00C16643"/>
    <w:rsid w:val="00C167E3"/>
    <w:rsid w:val="00C20175"/>
    <w:rsid w:val="00C2057D"/>
    <w:rsid w:val="00C2366B"/>
    <w:rsid w:val="00C23C4A"/>
    <w:rsid w:val="00C2589C"/>
    <w:rsid w:val="00C2724D"/>
    <w:rsid w:val="00C27716"/>
    <w:rsid w:val="00C302FF"/>
    <w:rsid w:val="00C30821"/>
    <w:rsid w:val="00C31006"/>
    <w:rsid w:val="00C31E18"/>
    <w:rsid w:val="00C32236"/>
    <w:rsid w:val="00C3230E"/>
    <w:rsid w:val="00C33E37"/>
    <w:rsid w:val="00C34256"/>
    <w:rsid w:val="00C34973"/>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1539"/>
    <w:rsid w:val="00C620D0"/>
    <w:rsid w:val="00C62500"/>
    <w:rsid w:val="00C632B5"/>
    <w:rsid w:val="00C63BAA"/>
    <w:rsid w:val="00C66897"/>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6BA3"/>
    <w:rsid w:val="00C973E3"/>
    <w:rsid w:val="00CA167E"/>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932"/>
    <w:rsid w:val="00CC4EBC"/>
    <w:rsid w:val="00CC6210"/>
    <w:rsid w:val="00CC62BF"/>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3B09"/>
    <w:rsid w:val="00D34DEE"/>
    <w:rsid w:val="00D353AC"/>
    <w:rsid w:val="00D36251"/>
    <w:rsid w:val="00D3628C"/>
    <w:rsid w:val="00D40718"/>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292C"/>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A69"/>
    <w:rsid w:val="00DA4AD1"/>
    <w:rsid w:val="00DA51CB"/>
    <w:rsid w:val="00DA6B4A"/>
    <w:rsid w:val="00DA7475"/>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284"/>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4B5B"/>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38F7"/>
    <w:rsid w:val="00E64165"/>
    <w:rsid w:val="00E64F8C"/>
    <w:rsid w:val="00E661B7"/>
    <w:rsid w:val="00E667B5"/>
    <w:rsid w:val="00E66AC8"/>
    <w:rsid w:val="00E717A5"/>
    <w:rsid w:val="00E72BBE"/>
    <w:rsid w:val="00E7357D"/>
    <w:rsid w:val="00E7495B"/>
    <w:rsid w:val="00E74CB9"/>
    <w:rsid w:val="00E74D03"/>
    <w:rsid w:val="00E74D1D"/>
    <w:rsid w:val="00E74E75"/>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169D"/>
    <w:rsid w:val="00E9209A"/>
    <w:rsid w:val="00E920D8"/>
    <w:rsid w:val="00E92846"/>
    <w:rsid w:val="00E93106"/>
    <w:rsid w:val="00E93697"/>
    <w:rsid w:val="00E95081"/>
    <w:rsid w:val="00E97642"/>
    <w:rsid w:val="00EA03AC"/>
    <w:rsid w:val="00EA0F19"/>
    <w:rsid w:val="00EA1AD5"/>
    <w:rsid w:val="00EA1E1D"/>
    <w:rsid w:val="00EA2004"/>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3F7"/>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D00"/>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DD3"/>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9BF"/>
    <w:rsid w:val="00F75573"/>
    <w:rsid w:val="00F75696"/>
    <w:rsid w:val="00F75899"/>
    <w:rsid w:val="00F75A0F"/>
    <w:rsid w:val="00F75A4F"/>
    <w:rsid w:val="00F76514"/>
    <w:rsid w:val="00F76AEA"/>
    <w:rsid w:val="00F76B9A"/>
    <w:rsid w:val="00F778EA"/>
    <w:rsid w:val="00F805AE"/>
    <w:rsid w:val="00F80B51"/>
    <w:rsid w:val="00F80E68"/>
    <w:rsid w:val="00F8140F"/>
    <w:rsid w:val="00F81DBA"/>
    <w:rsid w:val="00F8227D"/>
    <w:rsid w:val="00F82299"/>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7D0"/>
    <w:rsid w:val="00FB1BB6"/>
    <w:rsid w:val="00FB2299"/>
    <w:rsid w:val="00FB2522"/>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7A"/>
    <w:rsid w:val="00FC1B45"/>
    <w:rsid w:val="00FC3C19"/>
    <w:rsid w:val="00FC46BC"/>
    <w:rsid w:val="00FC4D07"/>
    <w:rsid w:val="00FC531D"/>
    <w:rsid w:val="00FC5B3D"/>
    <w:rsid w:val="00FC5B73"/>
    <w:rsid w:val="00FC630F"/>
    <w:rsid w:val="00FC69F5"/>
    <w:rsid w:val="00FC710E"/>
    <w:rsid w:val="00FC7C3D"/>
    <w:rsid w:val="00FD063A"/>
    <w:rsid w:val="00FD0649"/>
    <w:rsid w:val="00FD1F20"/>
    <w:rsid w:val="00FD22EE"/>
    <w:rsid w:val="00FD2F51"/>
    <w:rsid w:val="00FD45BD"/>
    <w:rsid w:val="00FD4DF8"/>
    <w:rsid w:val="00FD5595"/>
    <w:rsid w:val="00FD63E5"/>
    <w:rsid w:val="00FD7460"/>
    <w:rsid w:val="00FD769A"/>
    <w:rsid w:val="00FE0312"/>
    <w:rsid w:val="00FE08DF"/>
    <w:rsid w:val="00FE129B"/>
    <w:rsid w:val="00FE297D"/>
    <w:rsid w:val="00FE30D7"/>
    <w:rsid w:val="00FE3C4C"/>
    <w:rsid w:val="00FE44C2"/>
    <w:rsid w:val="00FE6978"/>
    <w:rsid w:val="00FE6C93"/>
    <w:rsid w:val="00FE709C"/>
    <w:rsid w:val="00FE76DD"/>
    <w:rsid w:val="00FE7ADC"/>
    <w:rsid w:val="00FF0C15"/>
    <w:rsid w:val="00FF1114"/>
    <w:rsid w:val="00FF1822"/>
    <w:rsid w:val="00FF201A"/>
    <w:rsid w:val="00FF2020"/>
    <w:rsid w:val="00FF380C"/>
    <w:rsid w:val="00FF4498"/>
    <w:rsid w:val="00FF4FA4"/>
    <w:rsid w:val="00FF68EA"/>
    <w:rsid w:val="00FF6ADC"/>
    <w:rsid w:val="00FF7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B61F3CA5-9D39-4789-8F0D-4C47CCF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列出段落1,中等深浅网格 1 - 着色 21,1st level - Bullet List Paragraph,List Paragraph1,Lettre d'introduction,Paragrafo elenco,Normal bullet 2,Bullet list,Numbered List,Task Body,Viñetas (Inicio Parrafo),列出段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png"/><Relationship Id="rId3" Type="http://schemas.openxmlformats.org/officeDocument/2006/relationships/customXml" Target="../customXml/item2.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package" Target="embeddings/Microsoft_Visio_Drawing3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23.vsdx"/><Relationship Id="rId28" Type="http://schemas.openxmlformats.org/officeDocument/2006/relationships/image" Target="media/image12.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8" ma:contentTypeDescription="Create a new document." ma:contentTypeScope="" ma:versionID="31e7b53c194bcc68fbd0375086922259">
  <xsd:schema xmlns:xsd="http://www.w3.org/2001/XMLSchema" xmlns:xs="http://www.w3.org/2001/XMLSchema" xmlns:p="http://schemas.microsoft.com/office/2006/metadata/properties" xmlns:ns2="77e7d536-9cde-4514-95f2-d894f5dbb2f2" targetNamespace="http://schemas.microsoft.com/office/2006/metadata/properties" ma:root="true" ma:fieldsID="049458d2ae29ca6e7c21e657d1a566d2" ns2:_="">
    <xsd:import namespace="77e7d536-9cde-4514-95f2-d894f5db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6695-B36F-4EF1-9889-7A35AEB0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A192F59D-2D8A-4CF4-9E34-ED146CF5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Pages>
  <Words>12336</Words>
  <Characters>70316</Characters>
  <Application>Microsoft Office Word</Application>
  <DocSecurity>0</DocSecurity>
  <Lines>585</Lines>
  <Paragraphs>164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82488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Nan Zhang-ZTE</cp:lastModifiedBy>
  <cp:revision>6</cp:revision>
  <cp:lastPrinted>2017-11-03T15:53:00Z</cp:lastPrinted>
  <dcterms:created xsi:type="dcterms:W3CDTF">2020-08-19T14:51:00Z</dcterms:created>
  <dcterms:modified xsi:type="dcterms:W3CDTF">2020-08-19T16:29:00Z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0x01010043996281876C934E8ACA2610AF21CCB4</vt:lpwstr>
  </property>
  <property fmtid="{D5CDD505-2E9C-101B-9397-08002B2CF9AE}" pid="7" name="Technical Type">
    <vt:lpwstr/>
  </property>
  <property fmtid="{D5CDD505-2E9C-101B-9397-08002B2CF9AE}" pid="8" name="Document Type">
    <vt:lpwstr/>
  </property>
</Properties>
</file>