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6E2B3D27" w:rsidR="006517D0" w:rsidRPr="000E284C"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a3"/>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a3"/>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a3"/>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a3"/>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a3"/>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1"/>
      </w:pPr>
      <w:r>
        <w:rPr>
          <w:rFonts w:hint="eastAsia"/>
          <w:lang w:eastAsia="zh-TW"/>
        </w:rPr>
        <w:t>Introduction</w:t>
      </w:r>
    </w:p>
    <w:p w14:paraId="04FDB8F6" w14:textId="61EC7C91" w:rsidR="000E2E4B" w:rsidRDefault="006105A8"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af0"/>
        <w:rPr>
          <w:lang w:eastAsia="ko-KR"/>
        </w:rPr>
      </w:pPr>
      <w:bookmarkStart w:id="2" w:name="_Ref481671177"/>
    </w:p>
    <w:p w14:paraId="32AE3603" w14:textId="7A86107A" w:rsidR="004A335C" w:rsidRDefault="00A80AA6" w:rsidP="00A80AA6">
      <w:pPr>
        <w:pStyle w:val="1"/>
        <w:rPr>
          <w:lang w:eastAsia="ko-KR"/>
        </w:rPr>
      </w:pPr>
      <w:r>
        <w:rPr>
          <w:lang w:eastAsia="ko-KR"/>
        </w:rPr>
        <w:t>Random Access</w:t>
      </w:r>
    </w:p>
    <w:p w14:paraId="2DCB55D4" w14:textId="146F2691" w:rsidR="00D05FCF" w:rsidRDefault="00D05FCF" w:rsidP="00D05FCF">
      <w:pPr>
        <w:pStyle w:val="2"/>
        <w:rPr>
          <w:lang w:eastAsia="ko-KR"/>
        </w:rPr>
      </w:pPr>
      <w:r>
        <w:rPr>
          <w:lang w:eastAsia="ko-KR"/>
        </w:rPr>
        <w:t>Background</w:t>
      </w:r>
    </w:p>
    <w:p w14:paraId="650BF17E" w14:textId="77777777" w:rsidR="00F52C68" w:rsidRDefault="00F52C68" w:rsidP="00F52C68">
      <w:pPr>
        <w:pStyle w:val="af0"/>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Zadoff-Chu sequence based on larger SCS, repetition number. Additional usage of CP and Ncs can be further determined in normative work </w:t>
      </w:r>
      <w:r w:rsidR="003A002B">
        <w:rPr>
          <w:lang w:eastAsia="ko-KR"/>
        </w:rPr>
        <w:t>ZTE, LG, Fraumhofer</w:t>
      </w:r>
    </w:p>
    <w:p w14:paraId="53B0D2D1" w14:textId="6F4F3BA9" w:rsidR="00F52C68" w:rsidRDefault="00F52C68" w:rsidP="00F52C68">
      <w:pPr>
        <w:rPr>
          <w:lang w:eastAsia="ko-KR"/>
        </w:rPr>
      </w:pPr>
      <w:r>
        <w:rPr>
          <w:lang w:eastAsia="ko-KR"/>
        </w:rPr>
        <w:t>•</w:t>
      </w:r>
      <w:r>
        <w:rPr>
          <w:lang w:eastAsia="ko-KR"/>
        </w:rPr>
        <w:tab/>
        <w:t>Option 2: A solution based on multiple Zadoff-Chu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Option 4: A single Zadoff-Chu sequence with combination of scrambling sequence.</w:t>
      </w:r>
    </w:p>
    <w:p w14:paraId="5C04D1DC" w14:textId="77777777" w:rsidR="00181CD5" w:rsidRDefault="00181CD5" w:rsidP="00181CD5">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af4"/>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af4"/>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af4"/>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af4"/>
              <w:numPr>
                <w:ilvl w:val="0"/>
                <w:numId w:val="3"/>
              </w:numPr>
            </w:pPr>
            <w:r>
              <w:t xml:space="preserve">Proposal 3: </w:t>
            </w:r>
            <w:r w:rsidRPr="00F4453C">
              <w:t>RAN1 not to deviate from Zadoff-Chu sequences in enhancing PRACH for NTN.</w:t>
            </w:r>
          </w:p>
          <w:p w14:paraId="192E223D" w14:textId="77777777" w:rsidR="00D05FCF" w:rsidRDefault="00D05FCF" w:rsidP="00594A63">
            <w:pPr>
              <w:pStyle w:val="af4"/>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af4"/>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af4"/>
              <w:numPr>
                <w:ilvl w:val="0"/>
                <w:numId w:val="3"/>
              </w:numPr>
            </w:pPr>
            <w:r>
              <w:t>Proposal 5: The Option-3 and Option-4 may not be suitable in PRACH enhancement.</w:t>
            </w:r>
          </w:p>
          <w:p w14:paraId="180A56BA" w14:textId="77777777" w:rsidR="00D05FCF" w:rsidRDefault="00D05FCF" w:rsidP="00594A63">
            <w:pPr>
              <w:pStyle w:val="af4"/>
              <w:numPr>
                <w:ilvl w:val="0"/>
                <w:numId w:val="3"/>
              </w:numPr>
            </w:pPr>
            <w:r>
              <w:t>Proposal 6: The Option-1 and Option-2 are suitable for PRACH enhancement.</w:t>
            </w:r>
          </w:p>
          <w:p w14:paraId="5FADDE02" w14:textId="77777777" w:rsidR="00D05FCF" w:rsidRDefault="00D05FCF" w:rsidP="00594A63">
            <w:pPr>
              <w:pStyle w:val="af4"/>
              <w:numPr>
                <w:ilvl w:val="0"/>
                <w:numId w:val="3"/>
              </w:numPr>
            </w:pPr>
            <w:r>
              <w:t>Proposal 7: The design of the roots pairs for Option-2 should be further investigated.</w:t>
            </w:r>
          </w:p>
          <w:p w14:paraId="2C2AD4A9" w14:textId="77777777" w:rsidR="00D05FCF" w:rsidRDefault="00D05FCF" w:rsidP="00594A63">
            <w:pPr>
              <w:pStyle w:val="af4"/>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af4"/>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af4"/>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af4"/>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594A63">
            <w:pPr>
              <w:pStyle w:val="af4"/>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af4"/>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594A63">
            <w:pPr>
              <w:pStyle w:val="af4"/>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af4"/>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af4"/>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af4"/>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af4"/>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af4"/>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af4"/>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2"/>
        <w:rPr>
          <w:lang w:eastAsia="ko-KR"/>
        </w:rPr>
      </w:pPr>
      <w:r>
        <w:rPr>
          <w:lang w:eastAsia="ko-KR"/>
        </w:rPr>
        <w:lastRenderedPageBreak/>
        <w:t>Company Views</w:t>
      </w:r>
    </w:p>
    <w:p w14:paraId="2ADB450E" w14:textId="44EBEDC2" w:rsidR="001C157D" w:rsidRPr="006F072F" w:rsidRDefault="00A80AA6" w:rsidP="00F52C68">
      <w:pPr>
        <w:pStyle w:val="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af0"/>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af0"/>
      </w:pPr>
      <w:r>
        <w:t xml:space="preserve">For ATG NR TDD in 5 GHz band, rel-15 RACH may not work without UE pre-compensation of aircraft delay and Doppler of up to 1 ms and ±11 kHz respectively. </w:t>
      </w:r>
    </w:p>
    <w:p w14:paraId="721C79C8" w14:textId="27904003" w:rsidR="00B018D9" w:rsidRDefault="006137E0" w:rsidP="00506592">
      <w:pPr>
        <w:pStyle w:val="af0"/>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af0"/>
        <w:rPr>
          <w:b/>
          <w:i/>
          <w:u w:val="single"/>
        </w:rPr>
      </w:pPr>
      <w:r w:rsidRPr="0018280A">
        <w:rPr>
          <w:b/>
          <w:i/>
          <w:u w:val="single"/>
        </w:rPr>
        <w:t xml:space="preserve">Initial proposal#2-1 (Moderator): </w:t>
      </w:r>
    </w:p>
    <w:p w14:paraId="1976667A" w14:textId="0E9A68D8" w:rsidR="005861EE" w:rsidRPr="00B018D9" w:rsidRDefault="005861EE" w:rsidP="005861EE">
      <w:pPr>
        <w:pStyle w:val="af0"/>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(gNB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a3"/>
        <w:tabs>
          <w:tab w:val="left" w:pos="666"/>
        </w:tabs>
        <w:spacing w:after="120"/>
        <w:ind w:right="-57"/>
        <w:jc w:val="both"/>
        <w:rPr>
          <w:b w:val="0"/>
          <w:lang w:eastAsia="ko-KR"/>
        </w:rPr>
      </w:pPr>
    </w:p>
    <w:p w14:paraId="0E650E50" w14:textId="77777777" w:rsidR="0018280A" w:rsidRDefault="0018280A" w:rsidP="0018280A">
      <w:pPr>
        <w:pStyle w:val="3"/>
        <w:rPr>
          <w:lang w:eastAsia="ko-KR"/>
        </w:rPr>
      </w:pPr>
      <w:r>
        <w:rPr>
          <w:lang w:eastAsia="ko-KR"/>
        </w:rPr>
        <w:t>RACH design Options</w:t>
      </w:r>
    </w:p>
    <w:p w14:paraId="55E2C364" w14:textId="77777777" w:rsidR="0018280A" w:rsidRDefault="0018280A" w:rsidP="0018280A">
      <w:pPr>
        <w:pStyle w:val="af0"/>
      </w:pPr>
      <w:r>
        <w:t xml:space="preserve">Ericsson, MediaTek, ZTE, LG, Fraunhofer indicated preference not to deviate from </w:t>
      </w:r>
      <w:r w:rsidRPr="003A002B">
        <w:t>Zadoff-Chu sequences in PRACH for NTN.</w:t>
      </w:r>
      <w:r>
        <w:t xml:space="preserve"> </w:t>
      </w:r>
    </w:p>
    <w:p w14:paraId="776EB33C" w14:textId="77777777" w:rsidR="0018280A" w:rsidRDefault="0018280A" w:rsidP="0018280A">
      <w:pPr>
        <w:pStyle w:val="af0"/>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a3"/>
        <w:tabs>
          <w:tab w:val="left" w:pos="666"/>
        </w:tabs>
        <w:spacing w:after="120"/>
        <w:ind w:right="-57"/>
        <w:jc w:val="both"/>
        <w:rPr>
          <w:b w:val="0"/>
          <w:lang w:eastAsia="ko-KR"/>
        </w:rPr>
      </w:pPr>
    </w:p>
    <w:p w14:paraId="55FDC4D0" w14:textId="172B02E8" w:rsidR="005A366B" w:rsidRDefault="005A366B" w:rsidP="005A366B">
      <w:pPr>
        <w:pStyle w:val="2"/>
        <w:rPr>
          <w:b/>
          <w:lang w:eastAsia="ko-KR"/>
        </w:rPr>
      </w:pPr>
      <w:r w:rsidRPr="005A366B">
        <w:rPr>
          <w:lang w:eastAsia="ko-KR"/>
        </w:rPr>
        <w:t>Updated proposal based on company views</w:t>
      </w:r>
    </w:p>
    <w:p w14:paraId="53EA1668" w14:textId="77777777" w:rsidR="005861EE" w:rsidRDefault="005861EE" w:rsidP="005861EE">
      <w:pPr>
        <w:pStyle w:val="a3"/>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r w:rsidRPr="008144BA">
        <w:rPr>
          <w:rFonts w:ascii="Times New Roman" w:hAnsi="Times New Roman" w:cs="Times New Roman"/>
          <w:b w:val="0"/>
          <w:sz w:val="20"/>
        </w:rPr>
        <w:t xml:space="preserve">Ericsson </w:t>
      </w:r>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a3"/>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a3"/>
        <w:tabs>
          <w:tab w:val="left" w:pos="666"/>
        </w:tabs>
        <w:spacing w:after="120"/>
        <w:ind w:right="-57"/>
        <w:jc w:val="both"/>
        <w:rPr>
          <w:b w:val="0"/>
          <w:lang w:eastAsia="ko-KR"/>
        </w:rPr>
      </w:pPr>
    </w:p>
    <w:p w14:paraId="749AB533" w14:textId="64FBEE75" w:rsidR="00796E17" w:rsidRDefault="00796E17" w:rsidP="00796E17">
      <w:pPr>
        <w:pStyle w:val="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af6"/>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af0"/>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af0"/>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af0"/>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af0"/>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af0"/>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af0"/>
              <w:spacing w:line="256" w:lineRule="auto"/>
              <w:rPr>
                <w:rFonts w:cs="Arial"/>
              </w:rPr>
            </w:pPr>
            <w:r>
              <w:rPr>
                <w:rFonts w:cs="Arial"/>
              </w:rPr>
              <w:t>Agree as informative guidance for further tdoc submission.</w:t>
            </w:r>
          </w:p>
        </w:tc>
      </w:tr>
      <w:tr w:rsidR="00FE0768" w14:paraId="45505859" w14:textId="77777777" w:rsidTr="00376D01">
        <w:tc>
          <w:tcPr>
            <w:tcW w:w="1795" w:type="dxa"/>
          </w:tcPr>
          <w:p w14:paraId="7B0CC8A2" w14:textId="0561F0F9" w:rsidR="00FE0768" w:rsidRDefault="001334D8" w:rsidP="00376D01">
            <w:pPr>
              <w:pStyle w:val="af0"/>
              <w:spacing w:line="256" w:lineRule="auto"/>
              <w:rPr>
                <w:rFonts w:cs="Arial"/>
              </w:rPr>
            </w:pPr>
            <w:r>
              <w:rPr>
                <w:rFonts w:cs="Arial"/>
              </w:rPr>
              <w:t>SS</w:t>
            </w:r>
          </w:p>
        </w:tc>
        <w:tc>
          <w:tcPr>
            <w:tcW w:w="7834" w:type="dxa"/>
          </w:tcPr>
          <w:p w14:paraId="3479F247" w14:textId="19663C54" w:rsidR="00FE0768" w:rsidRDefault="001334D8" w:rsidP="00376D01">
            <w:pPr>
              <w:pStyle w:val="af0"/>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af0"/>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2180C9C3" w:rsidR="00FE0768" w:rsidRPr="00EA6BC4" w:rsidRDefault="00EA6BC4" w:rsidP="00376D01">
            <w:pPr>
              <w:pStyle w:val="af0"/>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75858D10" w14:textId="6ED21DEA" w:rsidR="00FE0768" w:rsidRPr="00EA6BC4" w:rsidRDefault="00EA6BC4" w:rsidP="00376D01">
            <w:pPr>
              <w:pStyle w:val="af0"/>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FE0768" w14:paraId="5E7E97AF" w14:textId="77777777" w:rsidTr="00376D01">
        <w:tc>
          <w:tcPr>
            <w:tcW w:w="1795" w:type="dxa"/>
          </w:tcPr>
          <w:p w14:paraId="4C05DF75" w14:textId="1236D006" w:rsidR="00FE0768" w:rsidRDefault="0004491C" w:rsidP="00376D01">
            <w:pPr>
              <w:pStyle w:val="af0"/>
              <w:spacing w:line="256" w:lineRule="auto"/>
              <w:rPr>
                <w:rFonts w:cs="Arial"/>
              </w:rPr>
            </w:pPr>
            <w:r>
              <w:rPr>
                <w:rFonts w:eastAsia="MS Mincho" w:cs="Arial"/>
                <w:lang w:eastAsia="ja-JP"/>
              </w:rPr>
              <w:t>S</w:t>
            </w:r>
            <w:r w:rsidRPr="0004491C">
              <w:rPr>
                <w:rFonts w:eastAsia="MS Mincho" w:cs="Arial" w:hint="eastAsia"/>
                <w:lang w:eastAsia="ja-JP"/>
              </w:rPr>
              <w:t>ony</w:t>
            </w:r>
          </w:p>
        </w:tc>
        <w:tc>
          <w:tcPr>
            <w:tcW w:w="7834" w:type="dxa"/>
          </w:tcPr>
          <w:p w14:paraId="185A626C" w14:textId="09405C32" w:rsidR="00FE0768" w:rsidRDefault="0004491C" w:rsidP="00376D01">
            <w:pPr>
              <w:pStyle w:val="af0"/>
              <w:spacing w:line="256" w:lineRule="auto"/>
              <w:rPr>
                <w:rFonts w:cs="Arial"/>
              </w:rPr>
            </w:pPr>
            <w:r>
              <w:rPr>
                <w:rFonts w:eastAsia="MS Mincho" w:cs="Arial"/>
                <w:lang w:eastAsia="ja-JP"/>
              </w:rPr>
              <w:t>Support proposal#2-1</w:t>
            </w:r>
          </w:p>
        </w:tc>
      </w:tr>
      <w:tr w:rsidR="00C50BCE" w14:paraId="7566A426" w14:textId="77777777" w:rsidTr="00376D01">
        <w:tc>
          <w:tcPr>
            <w:tcW w:w="1795" w:type="dxa"/>
          </w:tcPr>
          <w:p w14:paraId="398DF53C" w14:textId="1A90A264" w:rsidR="00C50BCE" w:rsidRDefault="00C50BCE" w:rsidP="00C50BCE">
            <w:pPr>
              <w:pStyle w:val="af0"/>
              <w:spacing w:line="256" w:lineRule="auto"/>
              <w:rPr>
                <w:rFonts w:cs="Arial"/>
              </w:rPr>
            </w:pPr>
            <w:r>
              <w:rPr>
                <w:rFonts w:cs="Arial"/>
              </w:rPr>
              <w:t>Intel</w:t>
            </w:r>
          </w:p>
        </w:tc>
        <w:tc>
          <w:tcPr>
            <w:tcW w:w="7834" w:type="dxa"/>
          </w:tcPr>
          <w:p w14:paraId="1605BE6A" w14:textId="39B2A647" w:rsidR="00C50BCE" w:rsidRDefault="00C50BCE" w:rsidP="00C50BCE">
            <w:pPr>
              <w:pStyle w:val="af0"/>
              <w:spacing w:line="256" w:lineRule="auto"/>
              <w:rPr>
                <w:rFonts w:cs="Arial"/>
              </w:rPr>
            </w:pPr>
            <w:r>
              <w:rPr>
                <w:rFonts w:cs="Arial"/>
              </w:rPr>
              <w:t>OK</w:t>
            </w:r>
          </w:p>
        </w:tc>
      </w:tr>
      <w:tr w:rsidR="00C50BCE" w14:paraId="13402D92" w14:textId="77777777" w:rsidTr="00376D01">
        <w:tc>
          <w:tcPr>
            <w:tcW w:w="1795" w:type="dxa"/>
          </w:tcPr>
          <w:p w14:paraId="7DB4361E" w14:textId="6909BC85" w:rsidR="00C50BCE" w:rsidRDefault="00112854" w:rsidP="00C50BCE">
            <w:pPr>
              <w:pStyle w:val="af0"/>
              <w:spacing w:line="256" w:lineRule="auto"/>
              <w:rPr>
                <w:rFonts w:cs="Arial"/>
              </w:rPr>
            </w:pPr>
            <w:r>
              <w:rPr>
                <w:rFonts w:cs="Arial"/>
              </w:rPr>
              <w:t xml:space="preserve">Ericsson </w:t>
            </w:r>
          </w:p>
        </w:tc>
        <w:tc>
          <w:tcPr>
            <w:tcW w:w="7834" w:type="dxa"/>
          </w:tcPr>
          <w:p w14:paraId="058D27E5" w14:textId="59F4F9BE" w:rsidR="00C50BCE" w:rsidRDefault="00112854" w:rsidP="00C50BCE">
            <w:pPr>
              <w:pStyle w:val="af0"/>
              <w:spacing w:line="256" w:lineRule="auto"/>
              <w:rPr>
                <w:rFonts w:cs="Arial"/>
              </w:rPr>
            </w:pPr>
            <w:r>
              <w:rPr>
                <w:rFonts w:cs="Arial"/>
              </w:rPr>
              <w:t>Agree</w:t>
            </w:r>
          </w:p>
        </w:tc>
      </w:tr>
      <w:tr w:rsidR="00487182" w14:paraId="4D43FC43" w14:textId="77777777" w:rsidTr="00376D01">
        <w:tc>
          <w:tcPr>
            <w:tcW w:w="1795" w:type="dxa"/>
          </w:tcPr>
          <w:p w14:paraId="2021086B" w14:textId="0B3920CB" w:rsidR="00487182" w:rsidRDefault="00487182" w:rsidP="00487182">
            <w:pPr>
              <w:pStyle w:val="af0"/>
              <w:spacing w:line="256" w:lineRule="auto"/>
              <w:rPr>
                <w:rFonts w:cs="Arial"/>
              </w:rPr>
            </w:pPr>
            <w:r>
              <w:rPr>
                <w:rFonts w:eastAsia="맑은 고딕" w:cs="Arial"/>
                <w:lang w:eastAsia="ko-KR"/>
              </w:rPr>
              <w:t>LG</w:t>
            </w:r>
          </w:p>
        </w:tc>
        <w:tc>
          <w:tcPr>
            <w:tcW w:w="7834" w:type="dxa"/>
          </w:tcPr>
          <w:p w14:paraId="2E4CA433" w14:textId="29ABCDC2" w:rsidR="00487182" w:rsidRDefault="00487182" w:rsidP="00487182">
            <w:pPr>
              <w:pStyle w:val="af0"/>
              <w:spacing w:line="256" w:lineRule="auto"/>
              <w:rPr>
                <w:rFonts w:cs="Arial"/>
              </w:rPr>
            </w:pPr>
            <w:r>
              <w:rPr>
                <w:rFonts w:eastAsia="맑은 고딕" w:cs="Arial"/>
                <w:lang w:eastAsia="ko-KR"/>
              </w:rPr>
              <w:t>Support</w:t>
            </w:r>
          </w:p>
        </w:tc>
      </w:tr>
    </w:tbl>
    <w:p w14:paraId="66C18596" w14:textId="77777777" w:rsidR="001F20F3" w:rsidRPr="00796E17" w:rsidRDefault="001F20F3" w:rsidP="00796E17">
      <w:pPr>
        <w:rPr>
          <w:lang w:val="en-US"/>
        </w:rPr>
      </w:pPr>
    </w:p>
    <w:p w14:paraId="42BE415E" w14:textId="77777777" w:rsidR="00796E17" w:rsidRDefault="00796E17" w:rsidP="00796E17">
      <w:pPr>
        <w:pStyle w:val="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af0"/>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a3"/>
        <w:tabs>
          <w:tab w:val="left" w:pos="666"/>
        </w:tabs>
        <w:spacing w:after="120"/>
        <w:ind w:right="-57"/>
        <w:jc w:val="both"/>
        <w:rPr>
          <w:b w:val="0"/>
          <w:lang w:eastAsia="ko-KR"/>
        </w:rPr>
      </w:pPr>
    </w:p>
    <w:p w14:paraId="6A77151B" w14:textId="18F92E0C" w:rsidR="000E264D" w:rsidRDefault="00A80AA6" w:rsidP="00A80AA6">
      <w:pPr>
        <w:pStyle w:val="1"/>
        <w:rPr>
          <w:lang w:eastAsia="ko-KR"/>
        </w:rPr>
      </w:pPr>
      <w:r>
        <w:rPr>
          <w:lang w:eastAsia="ko-KR"/>
        </w:rPr>
        <w:t>Feeder Link Switching</w:t>
      </w:r>
    </w:p>
    <w:p w14:paraId="5C9033EA" w14:textId="47E92533" w:rsidR="00D05FCF" w:rsidRDefault="00D05FCF" w:rsidP="00D05FCF">
      <w:pPr>
        <w:pStyle w:val="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SimSun"/>
        </w:rPr>
      </w:pPr>
      <w:r>
        <w:rPr>
          <w:rFonts w:eastAsia="SimSun"/>
          <w:u w:val="single"/>
        </w:rPr>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ransparent LEO, Architecture Option 1, different gNBs</w:t>
      </w:r>
      <w:r>
        <w:rPr>
          <w:rFonts w:eastAsia="SimSun"/>
        </w:rPr>
        <w:t>”</w:t>
      </w:r>
      <w:r w:rsidRPr="00F838C8">
        <w:rPr>
          <w:rFonts w:eastAsia="SimSun"/>
        </w:rPr>
        <w:t xml:space="preserve"> [3, section 8.7.1.1.1]:</w:t>
      </w:r>
    </w:p>
    <w:p w14:paraId="265BD783" w14:textId="77777777" w:rsidR="00003493" w:rsidRPr="00F838C8" w:rsidRDefault="00003493" w:rsidP="00003493">
      <w:pPr>
        <w:pStyle w:val="af4"/>
        <w:numPr>
          <w:ilvl w:val="0"/>
          <w:numId w:val="7"/>
        </w:numPr>
        <w:rPr>
          <w:rFonts w:eastAsia="SimSun"/>
        </w:rPr>
      </w:pPr>
      <w:r w:rsidRPr="00F838C8">
        <w:rPr>
          <w:rFonts w:eastAsia="SimSun"/>
        </w:rPr>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2C677E9A" w14:textId="77777777" w:rsidR="00003493" w:rsidRPr="00EF0B1A" w:rsidRDefault="00003493" w:rsidP="00003493">
      <w:pPr>
        <w:pStyle w:val="af4"/>
        <w:numPr>
          <w:ilvl w:val="0"/>
          <w:numId w:val="7"/>
        </w:numPr>
        <w:rPr>
          <w:rFonts w:eastAsia="SimSun"/>
        </w:rPr>
      </w:pPr>
      <w:r w:rsidRPr="00F838C8">
        <w:rPr>
          <w:rFonts w:eastAsia="SimSun"/>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1970B4C3" w14:textId="77777777" w:rsidR="00003493" w:rsidRDefault="00003493" w:rsidP="00003493">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gNB [3, section 8.7.1.1.1]. </w:t>
      </w:r>
    </w:p>
    <w:p w14:paraId="13D35603" w14:textId="77777777" w:rsidR="00003493" w:rsidRPr="00F838C8" w:rsidRDefault="00003493" w:rsidP="00003493">
      <w:pPr>
        <w:pStyle w:val="af4"/>
        <w:numPr>
          <w:ilvl w:val="0"/>
          <w:numId w:val="8"/>
        </w:numPr>
      </w:pPr>
      <w:r w:rsidRPr="00F838C8">
        <w:t xml:space="preserve">The </w:t>
      </w:r>
      <w:r w:rsidRPr="00373D27">
        <w:rPr>
          <w:rFonts w:eastAsia="SimSun"/>
        </w:rPr>
        <w:t xml:space="preserve">transparent satellite is served before and after the feeder link switch by the same gNB. Both feeder links are connected to the same gNB, but through different NTN-GWs. </w:t>
      </w:r>
      <w:r>
        <w:rPr>
          <w:rFonts w:eastAsia="SimSun"/>
        </w:rPr>
        <w:t>With</w:t>
      </w:r>
      <w:r w:rsidRPr="00373D27">
        <w:rPr>
          <w:rFonts w:eastAsia="SimSun"/>
        </w:rPr>
        <w:t xml:space="preserve"> two feeder link connections serving via the same satellite during the transition, the gNB can transmit the DL reference signals without interruption to keep the cell "alive". There may be no need of a HO if the security keys of gNB can be kept in the UE. Re-configuration of gNB may be avoided if the same configuration is used before and after the switch. The switchover relies on the temporary overlap of cells from the gNBs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af4"/>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af4"/>
              <w:numPr>
                <w:ilvl w:val="0"/>
                <w:numId w:val="3"/>
              </w:numPr>
            </w:pPr>
            <w:r>
              <w:lastRenderedPageBreak/>
              <w:t>Observation 4: Satellites typically have the capability to connect to multiple gateways by using multiple antennas.</w:t>
            </w:r>
          </w:p>
          <w:p w14:paraId="2490630F" w14:textId="2644C49C" w:rsidR="00D05FCF" w:rsidRDefault="00762611" w:rsidP="00594A63">
            <w:pPr>
              <w:pStyle w:val="af4"/>
              <w:numPr>
                <w:ilvl w:val="0"/>
                <w:numId w:val="3"/>
              </w:numPr>
            </w:pPr>
            <w:r>
              <w:t xml:space="preserve">Observation </w:t>
            </w:r>
            <w:r w:rsidR="00D05FCF">
              <w:t>5: For feeder link switch, the validness of the scenario where the same gNB is connected to multiple satellite gateways is questionable. In contrast, the feeder link switch involving different gNB’s before and after the switch is more typical.</w:t>
            </w:r>
          </w:p>
          <w:p w14:paraId="5234F7F0" w14:textId="77777777" w:rsidR="00D05FCF" w:rsidRDefault="00D05FCF" w:rsidP="00594A63">
            <w:pPr>
              <w:pStyle w:val="af4"/>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af4"/>
              <w:numPr>
                <w:ilvl w:val="0"/>
                <w:numId w:val="3"/>
              </w:numPr>
            </w:pPr>
            <w:r>
              <w:t>Proposal 5: It is up to RAN2 to discuss if the feeder link switch involving same gNB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4B42F630" w14:textId="77777777" w:rsidR="00D05FCF" w:rsidRPr="00E56CA1" w:rsidRDefault="00D05FCF" w:rsidP="00594A63">
            <w:pPr>
              <w:pStyle w:val="af4"/>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af4"/>
              <w:numPr>
                <w:ilvl w:val="0"/>
                <w:numId w:val="3"/>
              </w:numPr>
            </w:pPr>
            <w:r>
              <w:t>Observation 3: A feeder link switch for a transparent satellite may result in a cell switch.</w:t>
            </w:r>
          </w:p>
          <w:p w14:paraId="18F2B6BF" w14:textId="77777777" w:rsidR="00D05FCF" w:rsidRDefault="00D05FCF" w:rsidP="00594A63">
            <w:pPr>
              <w:pStyle w:val="af4"/>
              <w:numPr>
                <w:ilvl w:val="0"/>
                <w:numId w:val="3"/>
              </w:numPr>
            </w:pPr>
            <w:r>
              <w:t>Observation 4: A gNB may switch links of the Uu interface from one satellite and feeder link to another satellite and feeder link, originating from the same NTN-GW.</w:t>
            </w:r>
          </w:p>
          <w:p w14:paraId="3259822C" w14:textId="77777777" w:rsidR="00D05FCF" w:rsidRDefault="00D05FCF" w:rsidP="00594A63">
            <w:pPr>
              <w:pStyle w:val="af4"/>
              <w:numPr>
                <w:ilvl w:val="0"/>
                <w:numId w:val="3"/>
              </w:numPr>
            </w:pPr>
            <w:r>
              <w:t>Observation 5: An NTN UE may be informed about imminent switch events including the resulting transmission gap.</w:t>
            </w:r>
          </w:p>
          <w:p w14:paraId="2EE3A216" w14:textId="77777777" w:rsidR="00D05FCF" w:rsidRDefault="00D05FCF" w:rsidP="00594A63">
            <w:pPr>
              <w:pStyle w:val="af4"/>
              <w:numPr>
                <w:ilvl w:val="0"/>
                <w:numId w:val="3"/>
              </w:numPr>
            </w:pPr>
            <w:r>
              <w:t>Proposal 3: RAN1 to define an assumption of the maximum tolerable gNB – NTN-GW delay.</w:t>
            </w:r>
          </w:p>
          <w:p w14:paraId="6DCDE022" w14:textId="77777777" w:rsidR="00D05FCF" w:rsidRDefault="00D05FCF" w:rsidP="00594A63">
            <w:pPr>
              <w:pStyle w:val="af4"/>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af4"/>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af4"/>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af4"/>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af4"/>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af4"/>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af4"/>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af4"/>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af4"/>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af4"/>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af4"/>
              <w:numPr>
                <w:ilvl w:val="1"/>
                <w:numId w:val="4"/>
              </w:numPr>
              <w:autoSpaceDE w:val="0"/>
              <w:autoSpaceDN w:val="0"/>
              <w:adjustRightInd w:val="0"/>
              <w:snapToGrid w:val="0"/>
              <w:spacing w:after="0"/>
            </w:pPr>
            <w:r>
              <w:t>gNB indication of feeder link delay drift</w:t>
            </w:r>
          </w:p>
          <w:p w14:paraId="75125A8A" w14:textId="77777777" w:rsidR="00D05FCF" w:rsidRDefault="00D05FCF" w:rsidP="00594A63">
            <w:pPr>
              <w:pStyle w:val="af4"/>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af4"/>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af4"/>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af4"/>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af4"/>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af4"/>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af4"/>
              <w:numPr>
                <w:ilvl w:val="0"/>
                <w:numId w:val="4"/>
              </w:numPr>
            </w:pPr>
            <w:r w:rsidRPr="005827EF">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D6A8FAE" w14:textId="77777777" w:rsidR="00D05FCF" w:rsidRDefault="00D05FCF" w:rsidP="00594A63">
            <w:pPr>
              <w:pStyle w:val="af4"/>
              <w:numPr>
                <w:ilvl w:val="0"/>
                <w:numId w:val="4"/>
              </w:numPr>
            </w:pPr>
            <w:r>
              <w:t>Observation 3: Soft feeder link switch can support unique PCIs for cells from the source and target gNBs to be simultaneously relayed through the same satellite. The UE can distinguish the cells by different synchronization raster points for CD-SSBs.</w:t>
            </w:r>
          </w:p>
          <w:p w14:paraId="1C16CC7F" w14:textId="77777777" w:rsidR="00D05FCF" w:rsidRDefault="00D05FCF" w:rsidP="00594A63">
            <w:pPr>
              <w:pStyle w:val="af4"/>
              <w:numPr>
                <w:ilvl w:val="0"/>
                <w:numId w:val="4"/>
              </w:numPr>
            </w:pPr>
            <w:r>
              <w:lastRenderedPageBreak/>
              <w:t>Observation 4: Soft feeder link switch has less impact to current specification.</w:t>
            </w:r>
          </w:p>
          <w:p w14:paraId="31AFE626" w14:textId="77777777" w:rsidR="00D05FCF" w:rsidRDefault="00D05FCF" w:rsidP="00594A63">
            <w:pPr>
              <w:pStyle w:val="af4"/>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2"/>
      </w:pPr>
      <w:r>
        <w:t>Company Views</w:t>
      </w:r>
    </w:p>
    <w:p w14:paraId="4977E498" w14:textId="77777777" w:rsidR="00003493" w:rsidRDefault="00003493" w:rsidP="00003493">
      <w:pPr>
        <w:pStyle w:val="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af4"/>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af4"/>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af4"/>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af4"/>
        <w:numPr>
          <w:ilvl w:val="0"/>
          <w:numId w:val="29"/>
        </w:numPr>
      </w:pPr>
      <w:r>
        <w:t>Integrated gNB/Gateway with one feeder links or multiple feeder links</w:t>
      </w:r>
    </w:p>
    <w:p w14:paraId="4AF75152" w14:textId="7CDE0602" w:rsidR="00A80AA6" w:rsidRDefault="0020270C" w:rsidP="00F37FD7">
      <w:pPr>
        <w:pStyle w:val="af4"/>
        <w:numPr>
          <w:ilvl w:val="0"/>
          <w:numId w:val="29"/>
        </w:numPr>
      </w:pPr>
      <w:r>
        <w:t>Separate gNB/Gateway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 xml:space="preserve">Tentative support for proposal #3-1, but we would like to raise a concern related to soft feeder link switch, which may cause significant changes in the delay </w:t>
            </w:r>
            <w:r>
              <w:lastRenderedPageBreak/>
              <w:t>experienced on the NR Uu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lastRenderedPageBreak/>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r>
              <w:rPr>
                <w:rFonts w:eastAsiaTheme="minorEastAsia"/>
                <w:lang w:eastAsia="zh-CN"/>
              </w:rPr>
              <w:t>A</w:t>
            </w:r>
            <w:r>
              <w:rPr>
                <w:rFonts w:eastAsiaTheme="minorEastAsia" w:hint="eastAsia"/>
                <w:lang w:eastAsia="zh-CN"/>
              </w:rPr>
              <w:t xml:space="preserve">nd also,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r w:rsidRPr="003B14C9">
              <w:rPr>
                <w:rFonts w:cs="Arial"/>
                <w:i/>
                <w:iCs/>
              </w:rPr>
              <w:t>RRCReconfiguration</w:t>
            </w:r>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lastRenderedPageBreak/>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af0"/>
        <w:rPr>
          <w:color w:val="000000" w:themeColor="text1"/>
          <w:lang w:eastAsia="ko-KR"/>
        </w:rPr>
      </w:pPr>
    </w:p>
    <w:p w14:paraId="26D83B59" w14:textId="25E47918" w:rsidR="005A366B" w:rsidRDefault="005A366B" w:rsidP="005A366B">
      <w:pPr>
        <w:pStyle w:val="2"/>
        <w:rPr>
          <w:lang w:eastAsia="ko-KR"/>
        </w:rPr>
      </w:pPr>
      <w:r w:rsidRPr="005A366B">
        <w:rPr>
          <w:lang w:eastAsia="ko-KR"/>
        </w:rPr>
        <w:t>Updated proposal based on company views</w:t>
      </w:r>
    </w:p>
    <w:p w14:paraId="52105C65" w14:textId="77777777" w:rsidR="00237011" w:rsidRPr="008144BA" w:rsidRDefault="00237011" w:rsidP="00237011">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a3"/>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a3"/>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a3"/>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a3"/>
        <w:tabs>
          <w:tab w:val="left" w:pos="666"/>
        </w:tabs>
        <w:spacing w:after="120"/>
        <w:ind w:right="-57"/>
        <w:jc w:val="both"/>
        <w:rPr>
          <w:b w:val="0"/>
          <w:lang w:eastAsia="ko-KR"/>
        </w:rPr>
      </w:pPr>
    </w:p>
    <w:p w14:paraId="11CAF4E3" w14:textId="55FA2BA8" w:rsidR="00003493" w:rsidRDefault="00003493" w:rsidP="00003493">
      <w:pPr>
        <w:pStyle w:val="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af6"/>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af0"/>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af0"/>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af0"/>
              <w:spacing w:line="256" w:lineRule="auto"/>
              <w:rPr>
                <w:rFonts w:cs="Arial"/>
              </w:rPr>
            </w:pPr>
            <w:r>
              <w:rPr>
                <w:rFonts w:cs="Arial" w:hint="eastAsia"/>
              </w:rPr>
              <w:t>ZTE</w:t>
            </w:r>
          </w:p>
        </w:tc>
        <w:tc>
          <w:tcPr>
            <w:tcW w:w="7834" w:type="dxa"/>
          </w:tcPr>
          <w:p w14:paraId="7988E4F6" w14:textId="54228AE5" w:rsidR="00FE0768" w:rsidRPr="004301CA" w:rsidRDefault="004301CA" w:rsidP="004301CA">
            <w:pPr>
              <w:pStyle w:val="af0"/>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af0"/>
              <w:spacing w:line="256" w:lineRule="auto"/>
              <w:rPr>
                <w:rFonts w:cs="Arial"/>
              </w:rPr>
            </w:pPr>
            <w:r>
              <w:rPr>
                <w:rFonts w:cs="Arial"/>
              </w:rPr>
              <w:t>SS</w:t>
            </w:r>
          </w:p>
        </w:tc>
        <w:tc>
          <w:tcPr>
            <w:tcW w:w="7834" w:type="dxa"/>
          </w:tcPr>
          <w:p w14:paraId="6C3D677B" w14:textId="648A1A47" w:rsidR="00FE0768" w:rsidRPr="008337E6" w:rsidRDefault="001334D8" w:rsidP="00376D01">
            <w:pPr>
              <w:pStyle w:val="af0"/>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44B4C7E7" w14:textId="17CCDEAE" w:rsidR="00FE0768" w:rsidRPr="003E07A7" w:rsidRDefault="003E07A7" w:rsidP="003E07A7">
            <w:pPr>
              <w:pStyle w:val="af0"/>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Basically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3CB79CB0" w:rsidR="00FE0768" w:rsidRPr="00EA6BC4" w:rsidRDefault="00EA6BC4" w:rsidP="00376D01">
            <w:pPr>
              <w:pStyle w:val="af0"/>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146AA0DC" w14:textId="2C6A612F" w:rsidR="00EA6BC4" w:rsidRPr="00EA6BC4" w:rsidRDefault="00EA6BC4" w:rsidP="00C5515B">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3-1. The scenario </w:t>
            </w:r>
            <w:r w:rsidR="00C5515B">
              <w:rPr>
                <w:rFonts w:eastAsiaTheme="minorEastAsia" w:cs="Arial"/>
                <w:lang w:eastAsia="zh-CN"/>
              </w:rPr>
              <w:t>can be</w:t>
            </w:r>
            <w:r>
              <w:rPr>
                <w:rFonts w:eastAsiaTheme="minorEastAsia" w:cs="Arial"/>
                <w:lang w:eastAsia="zh-CN"/>
              </w:rPr>
              <w:t xml:space="preserve"> first clarified </w:t>
            </w:r>
            <w:r w:rsidR="00C5515B">
              <w:rPr>
                <w:rFonts w:eastAsiaTheme="minorEastAsia" w:cs="Arial"/>
                <w:lang w:eastAsia="zh-CN"/>
              </w:rPr>
              <w:t xml:space="preserve">in RAN2 </w:t>
            </w:r>
            <w:r>
              <w:rPr>
                <w:rFonts w:eastAsiaTheme="minorEastAsia" w:cs="Arial" w:hint="eastAsia"/>
                <w:lang w:eastAsia="zh-CN"/>
              </w:rPr>
              <w:t xml:space="preserve">before </w:t>
            </w:r>
            <w:r>
              <w:rPr>
                <w:rFonts w:eastAsiaTheme="minorEastAsia" w:cs="Arial"/>
                <w:lang w:eastAsia="zh-CN"/>
              </w:rPr>
              <w:t>proceeding the work in RAN1.</w:t>
            </w:r>
          </w:p>
        </w:tc>
      </w:tr>
      <w:tr w:rsidR="00FE0768" w14:paraId="112A9A20" w14:textId="77777777" w:rsidTr="00376D01">
        <w:tc>
          <w:tcPr>
            <w:tcW w:w="1795" w:type="dxa"/>
          </w:tcPr>
          <w:p w14:paraId="64E3B795" w14:textId="008214CF" w:rsidR="00FE0768" w:rsidRPr="0004491C" w:rsidRDefault="0004491C" w:rsidP="00376D01">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06C119" w14:textId="2187ABF4" w:rsidR="00FE0768" w:rsidRDefault="0004491C" w:rsidP="00376D01">
            <w:pPr>
              <w:pStyle w:val="af0"/>
              <w:spacing w:line="256" w:lineRule="auto"/>
              <w:rPr>
                <w:rFonts w:cs="Arial"/>
              </w:rPr>
            </w:pPr>
            <w:r>
              <w:rPr>
                <w:rFonts w:eastAsia="MS Mincho" w:cs="Arial"/>
                <w:lang w:eastAsia="ja-JP"/>
              </w:rPr>
              <w:t>Support proposal#3-1.</w:t>
            </w:r>
          </w:p>
        </w:tc>
      </w:tr>
      <w:tr w:rsidR="00C50BCE" w14:paraId="440EEDFC" w14:textId="77777777" w:rsidTr="00376D01">
        <w:tc>
          <w:tcPr>
            <w:tcW w:w="1795" w:type="dxa"/>
          </w:tcPr>
          <w:p w14:paraId="2A678063" w14:textId="3ABB72FE" w:rsidR="00C50BCE" w:rsidRDefault="00C50BCE" w:rsidP="00C50BCE">
            <w:pPr>
              <w:pStyle w:val="af0"/>
              <w:spacing w:line="256" w:lineRule="auto"/>
              <w:rPr>
                <w:rFonts w:cs="Arial"/>
              </w:rPr>
            </w:pPr>
            <w:r>
              <w:rPr>
                <w:rFonts w:cs="Arial"/>
              </w:rPr>
              <w:t>Intel</w:t>
            </w:r>
          </w:p>
        </w:tc>
        <w:tc>
          <w:tcPr>
            <w:tcW w:w="7834" w:type="dxa"/>
          </w:tcPr>
          <w:p w14:paraId="5FB529BC" w14:textId="44375889" w:rsidR="00C50BCE" w:rsidRDefault="00C50BCE" w:rsidP="00C50BCE">
            <w:pPr>
              <w:pStyle w:val="af0"/>
              <w:spacing w:line="256" w:lineRule="auto"/>
              <w:rPr>
                <w:rFonts w:cs="Arial"/>
              </w:rPr>
            </w:pPr>
            <w:r>
              <w:rPr>
                <w:rFonts w:cs="Arial"/>
              </w:rPr>
              <w:t>Support proposal 3-1.</w:t>
            </w:r>
          </w:p>
        </w:tc>
      </w:tr>
      <w:tr w:rsidR="00C50BCE" w14:paraId="415812FD" w14:textId="77777777" w:rsidTr="00376D01">
        <w:tc>
          <w:tcPr>
            <w:tcW w:w="1795" w:type="dxa"/>
          </w:tcPr>
          <w:p w14:paraId="0BCCAA7A" w14:textId="083B7CD6" w:rsidR="00C50BCE" w:rsidRDefault="00112854" w:rsidP="00C50BCE">
            <w:pPr>
              <w:pStyle w:val="af0"/>
              <w:spacing w:line="256" w:lineRule="auto"/>
              <w:rPr>
                <w:rFonts w:cs="Arial"/>
              </w:rPr>
            </w:pPr>
            <w:r>
              <w:rPr>
                <w:rFonts w:cs="Arial"/>
              </w:rPr>
              <w:lastRenderedPageBreak/>
              <w:t>Ericsson</w:t>
            </w:r>
          </w:p>
        </w:tc>
        <w:tc>
          <w:tcPr>
            <w:tcW w:w="7834" w:type="dxa"/>
          </w:tcPr>
          <w:p w14:paraId="45B4BA33" w14:textId="1421B1A2" w:rsidR="00C50BCE" w:rsidRDefault="00112854" w:rsidP="00C50BCE">
            <w:pPr>
              <w:pStyle w:val="af0"/>
              <w:spacing w:line="256" w:lineRule="auto"/>
              <w:rPr>
                <w:rFonts w:cs="Arial"/>
              </w:rPr>
            </w:pPr>
            <w:r>
              <w:rPr>
                <w:rFonts w:cs="Arial"/>
              </w:rPr>
              <w:t>Agree</w:t>
            </w:r>
          </w:p>
        </w:tc>
      </w:tr>
      <w:tr w:rsidR="00487182" w14:paraId="4297F488" w14:textId="77777777" w:rsidTr="00376D01">
        <w:tc>
          <w:tcPr>
            <w:tcW w:w="1795" w:type="dxa"/>
          </w:tcPr>
          <w:p w14:paraId="6ADD534B" w14:textId="1A7DDA60" w:rsidR="00487182" w:rsidRDefault="00487182" w:rsidP="00487182">
            <w:pPr>
              <w:pStyle w:val="af0"/>
              <w:spacing w:line="256" w:lineRule="auto"/>
              <w:rPr>
                <w:rFonts w:cs="Arial"/>
              </w:rPr>
            </w:pPr>
            <w:r>
              <w:rPr>
                <w:rFonts w:eastAsia="맑은 고딕" w:cs="Arial"/>
                <w:lang w:eastAsia="ko-KR"/>
              </w:rPr>
              <w:t>LG</w:t>
            </w:r>
          </w:p>
        </w:tc>
        <w:tc>
          <w:tcPr>
            <w:tcW w:w="7834" w:type="dxa"/>
          </w:tcPr>
          <w:p w14:paraId="47D146DA" w14:textId="692F455A" w:rsidR="00487182" w:rsidRDefault="00487182" w:rsidP="00487182">
            <w:pPr>
              <w:pStyle w:val="af0"/>
              <w:spacing w:line="256" w:lineRule="auto"/>
              <w:rPr>
                <w:rFonts w:cs="Arial"/>
              </w:rPr>
            </w:pPr>
            <w:r>
              <w:rPr>
                <w:rFonts w:eastAsia="맑은 고딕" w:cs="Arial"/>
                <w:lang w:eastAsia="ko-KR"/>
              </w:rPr>
              <w:t>Support</w:t>
            </w:r>
          </w:p>
        </w:tc>
      </w:tr>
    </w:tbl>
    <w:p w14:paraId="3AC1C133" w14:textId="77777777" w:rsidR="005A366B" w:rsidRDefault="005A366B" w:rsidP="00201E04">
      <w:pPr>
        <w:pStyle w:val="af0"/>
        <w:rPr>
          <w:color w:val="000000" w:themeColor="text1"/>
          <w:lang w:eastAsia="ko-KR"/>
        </w:rPr>
      </w:pPr>
    </w:p>
    <w:p w14:paraId="7B69AAC1" w14:textId="52C9243F" w:rsidR="00003493" w:rsidRDefault="00003493" w:rsidP="00003493">
      <w:pPr>
        <w:pStyle w:val="2"/>
        <w:rPr>
          <w:lang w:eastAsia="ko-KR"/>
        </w:rPr>
      </w:pPr>
      <w:r w:rsidRPr="00003493">
        <w:rPr>
          <w:lang w:eastAsia="ko-KR"/>
        </w:rPr>
        <w:t>Updated proposal based on company views (2nd round of email discussion)</w:t>
      </w:r>
    </w:p>
    <w:p w14:paraId="098054B0" w14:textId="2E71F2DD" w:rsidR="00003493" w:rsidRPr="00A80AA6" w:rsidRDefault="00003493" w:rsidP="00201E04">
      <w:pPr>
        <w:pStyle w:val="af0"/>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af4"/>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af4"/>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af4"/>
              <w:numPr>
                <w:ilvl w:val="0"/>
                <w:numId w:val="3"/>
              </w:numPr>
            </w:pPr>
            <w:r>
              <w:t>Observation 20</w:t>
            </w:r>
            <w:r>
              <w:tab/>
              <w:t>Circular polarization can be used to double the cell capacity</w:t>
            </w:r>
          </w:p>
          <w:p w14:paraId="082A7937" w14:textId="77777777" w:rsidR="00914881" w:rsidRDefault="00914881" w:rsidP="00376D01">
            <w:pPr>
              <w:pStyle w:val="af4"/>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af4"/>
              <w:numPr>
                <w:ilvl w:val="0"/>
                <w:numId w:val="3"/>
              </w:numPr>
            </w:pPr>
            <w:r>
              <w:lastRenderedPageBreak/>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af4"/>
              <w:numPr>
                <w:ilvl w:val="0"/>
                <w:numId w:val="3"/>
              </w:numPr>
            </w:pPr>
            <w:r>
              <w:t>Observation 23</w:t>
            </w:r>
            <w:r>
              <w:tab/>
              <w:t>The minimum size of NR beam is the satellite beam’s size</w:t>
            </w:r>
          </w:p>
          <w:p w14:paraId="42519FB9" w14:textId="77777777" w:rsidR="00914881" w:rsidRDefault="00914881" w:rsidP="00376D01">
            <w:pPr>
              <w:pStyle w:val="af4"/>
              <w:numPr>
                <w:ilvl w:val="0"/>
                <w:numId w:val="3"/>
              </w:numPr>
            </w:pPr>
            <w:r>
              <w:t>Observation 24</w:t>
            </w:r>
            <w:r>
              <w:tab/>
              <w:t>Beam management can be beneficial in case of multi-beam moving cell</w:t>
            </w:r>
          </w:p>
          <w:p w14:paraId="50695F09" w14:textId="77777777" w:rsidR="00914881" w:rsidRDefault="00914881" w:rsidP="00376D01">
            <w:pPr>
              <w:pStyle w:val="af4"/>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af4"/>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5D059B2D" w14:textId="77777777" w:rsidR="00914881" w:rsidRDefault="00914881" w:rsidP="00376D01">
            <w:pPr>
              <w:pStyle w:val="af4"/>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af4"/>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af4"/>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af4"/>
              <w:numPr>
                <w:ilvl w:val="0"/>
                <w:numId w:val="3"/>
              </w:numPr>
            </w:pPr>
            <w:r>
              <w:t>Proposal 6</w:t>
            </w:r>
            <w:r>
              <w:tab/>
              <w:t>Focus on single-beam cell (option 1) as baseline without beam management</w:t>
            </w:r>
          </w:p>
          <w:p w14:paraId="15489228" w14:textId="77777777" w:rsidR="00914881" w:rsidRDefault="00914881" w:rsidP="00376D01">
            <w:pPr>
              <w:pStyle w:val="af4"/>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af4"/>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af4"/>
              <w:numPr>
                <w:ilvl w:val="0"/>
                <w:numId w:val="3"/>
              </w:numPr>
            </w:pPr>
            <w:r>
              <w:t>Proposal 9</w:t>
            </w:r>
            <w:r>
              <w:tab/>
              <w:t>Bandwidth part indicator field on DCI should be unchanged</w:t>
            </w:r>
          </w:p>
          <w:p w14:paraId="2E4511BE" w14:textId="77777777" w:rsidR="00914881" w:rsidRDefault="00914881" w:rsidP="00376D01">
            <w:pPr>
              <w:pStyle w:val="af4"/>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af4"/>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af4"/>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5C892DB7" w14:textId="77777777" w:rsidR="00914881" w:rsidRPr="00F4453C" w:rsidRDefault="00914881" w:rsidP="00376D01">
            <w:pPr>
              <w:pStyle w:val="af4"/>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af4"/>
              <w:numPr>
                <w:ilvl w:val="0"/>
                <w:numId w:val="3"/>
              </w:numPr>
            </w:pPr>
            <w:r>
              <w:t>Observation 6: BWP based frequency reuse will negatively impact the supported system capacity.</w:t>
            </w:r>
          </w:p>
          <w:p w14:paraId="77E8B1F8" w14:textId="77777777" w:rsidR="00914881" w:rsidRDefault="00914881" w:rsidP="00376D01">
            <w:pPr>
              <w:pStyle w:val="af4"/>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af4"/>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af4"/>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af4"/>
              <w:numPr>
                <w:ilvl w:val="0"/>
                <w:numId w:val="3"/>
              </w:numPr>
            </w:pPr>
            <w:r>
              <w:lastRenderedPageBreak/>
              <w:t>Proposal 10: NR NTN should support configuration of DL and UL transmit polarization including RHCP and LHCP.</w:t>
            </w:r>
          </w:p>
          <w:p w14:paraId="49AAFDA0" w14:textId="77777777" w:rsidR="00914881" w:rsidRDefault="00914881" w:rsidP="00376D01">
            <w:pPr>
              <w:pStyle w:val="af4"/>
              <w:numPr>
                <w:ilvl w:val="0"/>
                <w:numId w:val="3"/>
              </w:numPr>
            </w:pPr>
            <w:r>
              <w:t>Observation 9: In some cases, a UE cannot be expected to reliably detect the used DL polarization.</w:t>
            </w:r>
          </w:p>
          <w:p w14:paraId="3FD0BC97" w14:textId="77777777" w:rsidR="00914881" w:rsidRDefault="00914881" w:rsidP="00376D01">
            <w:pPr>
              <w:pStyle w:val="af4"/>
              <w:numPr>
                <w:ilvl w:val="0"/>
                <w:numId w:val="3"/>
              </w:numPr>
            </w:pPr>
            <w:r>
              <w:t>Proposal 11: The gNB should indicate the DL and UL transmit polarizations used in NR NTN using e.g. broadcast signaling.</w:t>
            </w:r>
          </w:p>
          <w:p w14:paraId="45DFC20D" w14:textId="77777777" w:rsidR="00914881" w:rsidRDefault="00914881" w:rsidP="00376D01">
            <w:pPr>
              <w:pStyle w:val="af4"/>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lastRenderedPageBreak/>
              <w:t>Huawei</w:t>
            </w:r>
          </w:p>
        </w:tc>
        <w:tc>
          <w:tcPr>
            <w:tcW w:w="8271" w:type="dxa"/>
            <w:shd w:val="clear" w:color="auto" w:fill="auto"/>
            <w:vAlign w:val="center"/>
          </w:tcPr>
          <w:p w14:paraId="5701C081" w14:textId="77777777" w:rsidR="00914881" w:rsidRDefault="00914881" w:rsidP="00376D01">
            <w:pPr>
              <w:pStyle w:val="af4"/>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af4"/>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af4"/>
              <w:numPr>
                <w:ilvl w:val="0"/>
                <w:numId w:val="3"/>
              </w:numPr>
            </w:pPr>
            <w:r>
              <w:t xml:space="preserve">Proposal 1: Promoting the discussion on beam management with high priority.  </w:t>
            </w:r>
          </w:p>
          <w:p w14:paraId="549DC593" w14:textId="77777777" w:rsidR="00914881" w:rsidRDefault="00914881" w:rsidP="00376D01">
            <w:pPr>
              <w:pStyle w:val="af4"/>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af4"/>
              <w:numPr>
                <w:ilvl w:val="0"/>
                <w:numId w:val="3"/>
              </w:numPr>
            </w:pPr>
            <w:r>
              <w:t>Proposal 3: Basic assumption on the UE capability w.r.t the polarization should be clarified.</w:t>
            </w:r>
          </w:p>
          <w:p w14:paraId="083F344C" w14:textId="77777777" w:rsidR="00914881" w:rsidRDefault="00914881" w:rsidP="00376D01">
            <w:pPr>
              <w:pStyle w:val="af4"/>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af4"/>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af4"/>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af4"/>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af4"/>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af4"/>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af4"/>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af4"/>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af4"/>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af4"/>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af4"/>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5DB588AB" w14:textId="77777777" w:rsidR="00914881" w:rsidRPr="005719E0" w:rsidRDefault="00914881" w:rsidP="00376D01">
            <w:pPr>
              <w:pStyle w:val="af4"/>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af4"/>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af4"/>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af4"/>
              <w:widowControl w:val="0"/>
              <w:numPr>
                <w:ilvl w:val="0"/>
                <w:numId w:val="12"/>
              </w:numPr>
              <w:jc w:val="both"/>
              <w:rPr>
                <w:bCs/>
              </w:rPr>
            </w:pPr>
            <w:r w:rsidRPr="005719E0">
              <w:rPr>
                <w:bCs/>
              </w:rPr>
              <w:lastRenderedPageBreak/>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af4"/>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af4"/>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af4"/>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af4"/>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af4"/>
              <w:numPr>
                <w:ilvl w:val="0"/>
                <w:numId w:val="4"/>
              </w:numPr>
              <w:autoSpaceDE w:val="0"/>
              <w:autoSpaceDN w:val="0"/>
              <w:adjustRightInd w:val="0"/>
              <w:snapToGrid w:val="0"/>
              <w:spacing w:after="0"/>
            </w:pPr>
            <w:r>
              <w:t>Beam management enhancements specified in Rel. 17 in feMIMO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af4"/>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af4"/>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af4"/>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af4"/>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af4"/>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af4"/>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af4"/>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af4"/>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af4"/>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af4"/>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af4"/>
              <w:numPr>
                <w:ilvl w:val="0"/>
                <w:numId w:val="4"/>
              </w:numPr>
              <w:autoSpaceDE w:val="0"/>
              <w:autoSpaceDN w:val="0"/>
              <w:adjustRightInd w:val="0"/>
              <w:snapToGrid w:val="0"/>
              <w:spacing w:after="0"/>
            </w:pPr>
            <w:r>
              <w:t>Proposal 1: One PCI is assumed for a SSB beam set.</w:t>
            </w:r>
          </w:p>
          <w:p w14:paraId="6DDF3D6F" w14:textId="77777777" w:rsidR="00914881" w:rsidRDefault="00914881" w:rsidP="00376D01">
            <w:pPr>
              <w:pStyle w:val="af4"/>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af4"/>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af4"/>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af4"/>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af4"/>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2C5547CE" w14:textId="77777777" w:rsidR="00914881" w:rsidRDefault="00914881" w:rsidP="00376D01">
            <w:pPr>
              <w:pStyle w:val="af4"/>
              <w:numPr>
                <w:ilvl w:val="0"/>
                <w:numId w:val="4"/>
              </w:numPr>
              <w:autoSpaceDE w:val="0"/>
              <w:autoSpaceDN w:val="0"/>
              <w:adjustRightInd w:val="0"/>
              <w:snapToGrid w:val="0"/>
              <w:spacing w:after="0"/>
            </w:pPr>
            <w:r w:rsidRPr="00784E4F">
              <w:t xml:space="preserve">Proposal 2: Schemes to reduce the signaling overhead and UE power consumption for beam management in moving cell scenarios can be considered.    </w:t>
            </w:r>
          </w:p>
          <w:p w14:paraId="5EB07390" w14:textId="77777777" w:rsidR="00914881" w:rsidRPr="00000162" w:rsidRDefault="00914881" w:rsidP="00376D01">
            <w:pPr>
              <w:pStyle w:val="af4"/>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af4"/>
              <w:numPr>
                <w:ilvl w:val="0"/>
                <w:numId w:val="4"/>
              </w:numPr>
              <w:autoSpaceDE w:val="0"/>
              <w:autoSpaceDN w:val="0"/>
              <w:adjustRightInd w:val="0"/>
              <w:snapToGrid w:val="0"/>
              <w:spacing w:after="0"/>
            </w:pPr>
            <w:r w:rsidRPr="008E4E0E">
              <w:t>Observation 1. Polarization signaling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af4"/>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af4"/>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af4"/>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af4"/>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2"/>
        <w:rPr>
          <w:lang w:eastAsia="ko-KR"/>
        </w:rPr>
      </w:pPr>
      <w:r>
        <w:rPr>
          <w:lang w:eastAsia="ko-KR"/>
        </w:rPr>
        <w:lastRenderedPageBreak/>
        <w:t>Company Views</w:t>
      </w:r>
    </w:p>
    <w:p w14:paraId="6FDE9746" w14:textId="4E17C822" w:rsidR="00A53F58" w:rsidRDefault="002D2546" w:rsidP="00D50E17">
      <w:pPr>
        <w:pStyle w:val="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MediaTek, Thales, Sony, OPPO, Lenovo, CAICT</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3.2pt" o:ole="">
            <v:imagedata r:id="rId13" o:title=""/>
          </v:shape>
          <o:OLEObject Type="Embed" ProgID="Visio.Drawing.15" ShapeID="_x0000_i1025" DrawAspect="Content" ObjectID="_1659817696" r:id="rId14"/>
        </w:object>
      </w:r>
      <w:r w:rsidR="007038E3">
        <w:t xml:space="preserve">   </w:t>
      </w:r>
      <w:r w:rsidR="007038E3">
        <w:rPr>
          <w:noProof/>
          <w:lang w:val="en-US" w:eastAsia="ko-KR"/>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af4"/>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w:t>
      </w:r>
      <w:r w:rsidR="00170FBF">
        <w:rPr>
          <w:lang w:eastAsia="ko-KR"/>
        </w:rPr>
        <w:t>block for both Opt 2 and Opt 3.</w:t>
      </w:r>
      <w:r w:rsidR="00A53F58">
        <w:rPr>
          <w:lang w:eastAsia="ko-KR"/>
        </w:rPr>
        <w:t>.</w:t>
      </w:r>
    </w:p>
    <w:p w14:paraId="44AD1114" w14:textId="2507C676" w:rsidR="00A53F58" w:rsidRDefault="00A53F58" w:rsidP="00A53F58">
      <w:pPr>
        <w:jc w:val="center"/>
        <w:rPr>
          <w:lang w:eastAsia="ko-KR"/>
        </w:rPr>
      </w:pPr>
      <w:r>
        <w:object w:dxaOrig="9996" w:dyaOrig="5424" w14:anchorId="4536A88A">
          <v:shape id="_x0000_i1026" type="#_x0000_t75" style="width:257.4pt;height:138pt" o:ole="">
            <v:imagedata r:id="rId16" o:title=""/>
          </v:shape>
          <o:OLEObject Type="Embed" ProgID="Visio.Drawing.15" ShapeID="_x0000_i1026" DrawAspect="Content" ObjectID="_1659817697" r:id="rId17"/>
        </w:object>
      </w:r>
    </w:p>
    <w:p w14:paraId="3962FEBC" w14:textId="791F9B25" w:rsidR="00A53F58" w:rsidRDefault="00A53F58" w:rsidP="0004180C">
      <w:pPr>
        <w:pStyle w:val="af4"/>
        <w:numPr>
          <w:ilvl w:val="0"/>
          <w:numId w:val="8"/>
        </w:numPr>
        <w:rPr>
          <w:lang w:eastAsia="ko-KR"/>
        </w:rPr>
      </w:pPr>
      <w:r>
        <w:rPr>
          <w:lang w:eastAsia="ko-KR"/>
        </w:rPr>
        <w:t>Support the following SSB arrangements</w:t>
      </w:r>
    </w:p>
    <w:p w14:paraId="25D35714" w14:textId="7AFF4DD2" w:rsidR="00A53F58" w:rsidRDefault="00A53F58" w:rsidP="0004180C">
      <w:pPr>
        <w:pStyle w:val="af4"/>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af4"/>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af4"/>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af4"/>
        <w:numPr>
          <w:ilvl w:val="1"/>
          <w:numId w:val="8"/>
        </w:numPr>
        <w:rPr>
          <w:lang w:eastAsia="ko-KR"/>
        </w:rPr>
      </w:pPr>
      <w:r>
        <w:rPr>
          <w:lang w:eastAsia="ko-KR"/>
        </w:rPr>
        <w:lastRenderedPageBreak/>
        <w:t>Design 1:  Corset 0’s of the SSBs can occupy different frequency intervals.</w:t>
      </w:r>
    </w:p>
    <w:p w14:paraId="1BAE092A" w14:textId="71827AF6" w:rsidR="0004180C" w:rsidRDefault="0004180C" w:rsidP="0004180C">
      <w:pPr>
        <w:pStyle w:val="af4"/>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af4"/>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af4"/>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af4"/>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af4"/>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af4"/>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af4"/>
        <w:numPr>
          <w:ilvl w:val="0"/>
          <w:numId w:val="17"/>
        </w:numPr>
        <w:spacing w:after="0"/>
        <w:rPr>
          <w:rFonts w:eastAsia="SimSun"/>
        </w:rPr>
      </w:pPr>
      <w:r w:rsidRPr="0017462C">
        <w:rPr>
          <w:rFonts w:eastAsia="SimSun"/>
        </w:rPr>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af4"/>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CATT, OPPO, Xiaomi</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af4"/>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af4"/>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af4"/>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af4"/>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af4"/>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af4"/>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af4"/>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af4"/>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af4"/>
        <w:numPr>
          <w:ilvl w:val="0"/>
          <w:numId w:val="13"/>
        </w:numPr>
        <w:rPr>
          <w:b/>
          <w:lang w:eastAsia="ko-KR"/>
        </w:rPr>
      </w:pPr>
      <w:r w:rsidRPr="004F06AD">
        <w:rPr>
          <w:b/>
          <w:lang w:eastAsia="ko-KR"/>
        </w:rPr>
        <w:lastRenderedPageBreak/>
        <w:t>Support signalling of the configuration of initial BWPs and CORSET#0 for satellite beams other than the serving satellite beam.</w:t>
      </w:r>
    </w:p>
    <w:p w14:paraId="6A5DA708" w14:textId="77777777" w:rsidR="00170FBF" w:rsidRDefault="00170FBF" w:rsidP="00170FBF">
      <w:pPr>
        <w:pStyle w:val="af4"/>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af4"/>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af0"/>
        <w:rPr>
          <w:u w:val="single"/>
        </w:rPr>
      </w:pPr>
      <w:r w:rsidRPr="00170FBF">
        <w:rPr>
          <w:u w:val="single"/>
        </w:rPr>
        <w:t>TCI State Indication:</w:t>
      </w:r>
    </w:p>
    <w:p w14:paraId="01659028" w14:textId="43D55DC5" w:rsidR="002D2546" w:rsidRDefault="002D2546" w:rsidP="00A80AA6">
      <w:pPr>
        <w:pStyle w:val="af0"/>
      </w:pPr>
      <w:r>
        <w:t>Ericsson proposed to discuss the fo</w:t>
      </w:r>
      <w:r w:rsidR="00D50E17">
        <w:t xml:space="preserve">llowing for beam management </w:t>
      </w:r>
    </w:p>
    <w:p w14:paraId="3CD1CE10" w14:textId="42D4D9A1" w:rsidR="00A569E3" w:rsidRDefault="00863704" w:rsidP="00810AF8">
      <w:pPr>
        <w:pStyle w:val="af0"/>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af0"/>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0C97C3F8" w:rsidR="0086495C" w:rsidRDefault="0086495C" w:rsidP="002D2546">
      <w:pPr>
        <w:pStyle w:val="af0"/>
      </w:pPr>
      <w:r>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t>.</w:t>
      </w:r>
    </w:p>
    <w:p w14:paraId="65D7B775" w14:textId="3545AF67" w:rsidR="0086495C" w:rsidRDefault="0013480C" w:rsidP="002D2546">
      <w:pPr>
        <w:pStyle w:val="af0"/>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af0"/>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af0"/>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af0"/>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af0"/>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af0"/>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18019EB7" w14:textId="77777777" w:rsidR="00CE4A0C" w:rsidRDefault="00CE4A0C" w:rsidP="00CE4A0C">
      <w:pPr>
        <w:pStyle w:val="af0"/>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af0"/>
      </w:pPr>
    </w:p>
    <w:p w14:paraId="30EC7201" w14:textId="42B7B605" w:rsidR="00904443" w:rsidRPr="00170FBF" w:rsidRDefault="00170FBF" w:rsidP="002D2546">
      <w:pPr>
        <w:pStyle w:val="af0"/>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af0"/>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af0"/>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af0"/>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af0"/>
        <w:numPr>
          <w:ilvl w:val="0"/>
          <w:numId w:val="20"/>
        </w:numPr>
        <w:rPr>
          <w:b/>
          <w:lang w:eastAsia="ko-KR"/>
        </w:rPr>
      </w:pPr>
      <w:r>
        <w:rPr>
          <w:b/>
          <w:lang w:eastAsia="ko-KR"/>
        </w:rPr>
        <w:lastRenderedPageBreak/>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location based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location based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feMIMO.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 xml:space="preserve">Bullet 4: One CORESET#0, one initial BWP, and TDM’ed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af4"/>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af4"/>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af4"/>
              <w:numPr>
                <w:ilvl w:val="0"/>
                <w:numId w:val="32"/>
              </w:numPr>
              <w:autoSpaceDE w:val="0"/>
              <w:autoSpaceDN w:val="0"/>
              <w:adjustRightInd w:val="0"/>
              <w:snapToGrid w:val="0"/>
              <w:rPr>
                <w:bCs/>
                <w:iCs/>
                <w:lang w:eastAsia="ko-KR"/>
              </w:rPr>
            </w:pPr>
            <w:r>
              <w:rPr>
                <w:bCs/>
                <w:iCs/>
                <w:lang w:eastAsia="ko-KR"/>
              </w:rPr>
              <w:lastRenderedPageBreak/>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gNB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Potential proposal 4-1: Any changes needed for beam management should be as aligned with other Rel-17 features as possible. From this perspective, it would be recommended to further investigate the aspects already considered for Rel-17 feMIMO.</w:t>
            </w:r>
          </w:p>
          <w:p w14:paraId="686039A5" w14:textId="77777777" w:rsidR="00170FBF" w:rsidRDefault="00170FBF" w:rsidP="00376D01">
            <w:pPr>
              <w:autoSpaceDE w:val="0"/>
              <w:autoSpaceDN w:val="0"/>
              <w:adjustRightInd w:val="0"/>
              <w:snapToGrid w:val="0"/>
            </w:pPr>
            <w:r>
              <w:t>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gNB.</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맑은 고딕"/>
                <w:bCs/>
                <w:iCs/>
                <w:lang w:eastAsia="ko-KR"/>
              </w:rPr>
            </w:pPr>
            <w:r>
              <w:rPr>
                <w:rFonts w:eastAsia="맑은 고딕" w:hint="eastAsia"/>
                <w:bCs/>
                <w:iCs/>
                <w:lang w:eastAsia="ko-KR"/>
              </w:rPr>
              <w:t>W</w:t>
            </w:r>
            <w:r>
              <w:rPr>
                <w:rFonts w:eastAsia="맑은 고딕"/>
                <w:bCs/>
                <w:iCs/>
                <w:lang w:eastAsia="ko-KR"/>
              </w:rPr>
              <w:t>.r.t 4</w:t>
            </w:r>
            <w:r w:rsidRPr="00670EC9">
              <w:rPr>
                <w:rFonts w:eastAsia="맑은 고딕"/>
                <w:bCs/>
                <w:iCs/>
                <w:vertAlign w:val="superscript"/>
                <w:lang w:eastAsia="ko-KR"/>
              </w:rPr>
              <w:t>th</w:t>
            </w:r>
            <w:r>
              <w:rPr>
                <w:rFonts w:eastAsia="맑은 고딕"/>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맑은 고딕"/>
                <w:bCs/>
                <w:iCs/>
                <w:lang w:eastAsia="ko-KR"/>
              </w:rPr>
            </w:pPr>
            <w:r>
              <w:rPr>
                <w:rFonts w:eastAsia="맑은 고딕"/>
                <w:bCs/>
                <w:iCs/>
                <w:lang w:eastAsia="ko-KR"/>
              </w:rPr>
              <w:t>W.r.t 5</w:t>
            </w:r>
            <w:r w:rsidRPr="00670EC9">
              <w:rPr>
                <w:rFonts w:eastAsia="맑은 고딕"/>
                <w:bCs/>
                <w:iCs/>
                <w:vertAlign w:val="superscript"/>
                <w:lang w:eastAsia="ko-KR"/>
              </w:rPr>
              <w:t>th</w:t>
            </w:r>
            <w:r>
              <w:rPr>
                <w:rFonts w:eastAsia="맑은 고딕"/>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맑은 고딕"/>
                <w:bCs/>
                <w:iCs/>
                <w:lang w:eastAsia="ko-KR"/>
              </w:rPr>
            </w:pPr>
            <w:r>
              <w:rPr>
                <w:rFonts w:eastAsia="맑은 고딕"/>
                <w:bCs/>
                <w:iCs/>
                <w:lang w:eastAsia="ko-KR"/>
              </w:rPr>
              <w:t>W.r.t 6</w:t>
            </w:r>
            <w:r w:rsidRPr="00670EC9">
              <w:rPr>
                <w:rFonts w:eastAsia="맑은 고딕"/>
                <w:bCs/>
                <w:iCs/>
                <w:vertAlign w:val="superscript"/>
                <w:lang w:eastAsia="ko-KR"/>
              </w:rPr>
              <w:t>th</w:t>
            </w:r>
            <w:r>
              <w:rPr>
                <w:rFonts w:eastAsia="맑은 고딕"/>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맑은 고딕"/>
                <w:bCs/>
                <w:iCs/>
                <w:lang w:eastAsia="ko-KR"/>
              </w:rPr>
            </w:pPr>
            <w:r>
              <w:rPr>
                <w:rFonts w:eastAsia="맑은 고딕"/>
                <w:bCs/>
                <w:iCs/>
                <w:lang w:eastAsia="ko-KR"/>
              </w:rPr>
              <w:t>W.r.t 7</w:t>
            </w:r>
            <w:r w:rsidRPr="00EB168C">
              <w:rPr>
                <w:rFonts w:eastAsia="맑은 고딕"/>
                <w:bCs/>
                <w:iCs/>
                <w:vertAlign w:val="superscript"/>
                <w:lang w:eastAsia="ko-KR"/>
              </w:rPr>
              <w:t>th</w:t>
            </w:r>
            <w:r>
              <w:rPr>
                <w:rFonts w:eastAsia="맑은 고딕"/>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맑은 고딕"/>
                <w:bCs/>
                <w:iCs/>
                <w:lang w:eastAsia="ko-KR"/>
              </w:rPr>
            </w:pPr>
            <w:r>
              <w:rPr>
                <w:rFonts w:eastAsia="맑은 고딕"/>
                <w:bCs/>
                <w:iCs/>
                <w:lang w:eastAsia="ko-KR"/>
              </w:rPr>
              <w:t>W.r.t 1</w:t>
            </w:r>
            <w:r w:rsidRPr="00EB168C">
              <w:rPr>
                <w:rFonts w:eastAsia="맑은 고딕"/>
                <w:bCs/>
                <w:iCs/>
                <w:vertAlign w:val="superscript"/>
                <w:lang w:eastAsia="ko-KR"/>
              </w:rPr>
              <w:t>st</w:t>
            </w:r>
            <w:r>
              <w:rPr>
                <w:rFonts w:eastAsia="맑은 고딕"/>
                <w:bCs/>
                <w:iCs/>
                <w:lang w:eastAsia="ko-KR"/>
              </w:rPr>
              <w:t xml:space="preserve"> bullet: Up to the cell w.r.t the satellite. If different satellite corresponding to different cell, corresponding solution will also up to the discussion for general BM enhancement on FeMIMO WI.  </w:t>
            </w:r>
          </w:p>
          <w:p w14:paraId="48F25A23" w14:textId="77777777" w:rsidR="00170FBF" w:rsidRDefault="00170FBF" w:rsidP="00376D01">
            <w:pPr>
              <w:autoSpaceDE w:val="0"/>
              <w:autoSpaceDN w:val="0"/>
              <w:adjustRightInd w:val="0"/>
              <w:snapToGrid w:val="0"/>
              <w:rPr>
                <w:rFonts w:eastAsia="맑은 고딕"/>
                <w:bCs/>
                <w:iCs/>
                <w:lang w:eastAsia="ko-KR"/>
              </w:rPr>
            </w:pPr>
            <w:r>
              <w:rPr>
                <w:rFonts w:eastAsia="맑은 고딕" w:hint="eastAsia"/>
                <w:bCs/>
                <w:iCs/>
                <w:lang w:eastAsia="ko-KR"/>
              </w:rPr>
              <w:t>W</w:t>
            </w:r>
            <w:r>
              <w:rPr>
                <w:rFonts w:eastAsia="맑은 고딕"/>
                <w:bCs/>
                <w:iCs/>
                <w:lang w:eastAsia="ko-KR"/>
              </w:rPr>
              <w:t>.r.t 2</w:t>
            </w:r>
            <w:r w:rsidRPr="00EB168C">
              <w:rPr>
                <w:rFonts w:eastAsia="맑은 고딕"/>
                <w:bCs/>
                <w:iCs/>
                <w:vertAlign w:val="superscript"/>
                <w:lang w:eastAsia="ko-KR"/>
              </w:rPr>
              <w:t>nd</w:t>
            </w:r>
            <w:r>
              <w:rPr>
                <w:rFonts w:eastAsia="맑은 고딕"/>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맑은 고딕"/>
                <w:bCs/>
                <w:iCs/>
                <w:lang w:eastAsia="ko-KR"/>
              </w:rPr>
            </w:pPr>
            <w:r>
              <w:rPr>
                <w:rFonts w:eastAsia="맑은 고딕" w:hint="eastAsia"/>
                <w:bCs/>
                <w:iCs/>
                <w:lang w:eastAsia="ko-KR"/>
              </w:rPr>
              <w:lastRenderedPageBreak/>
              <w:t>W</w:t>
            </w:r>
            <w:r>
              <w:rPr>
                <w:rFonts w:eastAsia="맑은 고딕"/>
                <w:bCs/>
                <w:iCs/>
                <w:lang w:eastAsia="ko-KR"/>
              </w:rPr>
              <w:t>.r.t 3</w:t>
            </w:r>
            <w:r w:rsidRPr="0038485A">
              <w:rPr>
                <w:rFonts w:eastAsia="맑은 고딕"/>
                <w:bCs/>
                <w:iCs/>
                <w:vertAlign w:val="superscript"/>
                <w:lang w:eastAsia="ko-KR"/>
              </w:rPr>
              <w:t>rd</w:t>
            </w:r>
            <w:r>
              <w:rPr>
                <w:rFonts w:eastAsia="맑은 고딕"/>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맑은 고딕"/>
                <w:bCs/>
                <w:iCs/>
                <w:lang w:eastAsia="ko-KR"/>
              </w:rPr>
            </w:pPr>
            <w:r>
              <w:rPr>
                <w:rFonts w:eastAsia="맑은 고딕" w:hint="eastAsia"/>
                <w:bCs/>
                <w:iCs/>
                <w:lang w:eastAsia="ko-KR"/>
              </w:rPr>
              <w:t>W</w:t>
            </w:r>
            <w:r>
              <w:rPr>
                <w:rFonts w:eastAsia="맑은 고딕"/>
                <w:bCs/>
                <w:iCs/>
                <w:lang w:eastAsia="ko-KR"/>
              </w:rPr>
              <w:t>.r.t 4</w:t>
            </w:r>
            <w:r w:rsidRPr="00EB168C">
              <w:rPr>
                <w:rFonts w:eastAsia="맑은 고딕"/>
                <w:bCs/>
                <w:iCs/>
                <w:vertAlign w:val="superscript"/>
                <w:lang w:eastAsia="ko-KR"/>
              </w:rPr>
              <w:t>th</w:t>
            </w:r>
            <w:r>
              <w:rPr>
                <w:rFonts w:eastAsia="맑은 고딕"/>
                <w:bCs/>
                <w:iCs/>
                <w:lang w:eastAsia="ko-KR"/>
              </w:rPr>
              <w:t xml:space="preserve"> bullet: Disagree. Such action can be done up to the gNB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As an example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1801891D" w14:textId="77777777" w:rsidR="00170FBF" w:rsidRDefault="00170FBF" w:rsidP="00376D01">
            <w:pPr>
              <w:pStyle w:val="af4"/>
              <w:numPr>
                <w:ilvl w:val="0"/>
                <w:numId w:val="33"/>
              </w:numPr>
              <w:autoSpaceDE w:val="0"/>
              <w:autoSpaceDN w:val="0"/>
              <w:adjustRightInd w:val="0"/>
              <w:snapToGrid w:val="0"/>
            </w:pPr>
            <w:r w:rsidRPr="006C123A">
              <w:t>SSB arrangements</w:t>
            </w:r>
          </w:p>
          <w:p w14:paraId="0DF5E7A5" w14:textId="77777777" w:rsidR="00170FBF" w:rsidRDefault="00170FBF" w:rsidP="00376D01">
            <w:pPr>
              <w:pStyle w:val="af4"/>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af4"/>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af4"/>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w:t>
            </w:r>
            <w:r>
              <w:rPr>
                <w:bCs/>
                <w:iCs/>
                <w:lang w:eastAsia="ko-KR"/>
              </w:rPr>
              <w:lastRenderedPageBreak/>
              <w:t xml:space="preserve">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lastRenderedPageBreak/>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making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its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roposal 4-2 and 4-3: There are many details regrading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af4"/>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af4"/>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discussed proposal 4-2 and 4-3. </w:t>
            </w:r>
          </w:p>
          <w:p w14:paraId="72EEE355" w14:textId="77777777" w:rsidR="00170FBF" w:rsidRPr="00476CAE" w:rsidRDefault="00170FBF" w:rsidP="00376D01">
            <w:pPr>
              <w:pStyle w:val="af4"/>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af4"/>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R15  BWP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w:t>
            </w:r>
            <w:r>
              <w:rPr>
                <w:rFonts w:eastAsiaTheme="minorEastAsia" w:hint="eastAsia"/>
                <w:lang w:eastAsia="zh-CN"/>
              </w:rPr>
              <w:lastRenderedPageBreak/>
              <w:t>mode UE, multiple BWPs are mapping to one cell. So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8pt;height:263.4pt" o:ole="">
                  <v:imagedata r:id="rId18" o:title=""/>
                </v:shape>
                <o:OLEObject Type="Embed" ProgID="Visio.Drawing.15" ShapeID="_x0000_i1027" DrawAspect="Content" ObjectID="_1659817698"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맑은 고딕"/>
                <w:lang w:eastAsia="ko-KR"/>
              </w:rPr>
            </w:pPr>
            <w:r w:rsidRPr="00143DC1">
              <w:rPr>
                <w:rFonts w:eastAsia="맑은 고딕" w:hint="eastAsia"/>
                <w:lang w:eastAsia="ko-KR"/>
              </w:rPr>
              <w:lastRenderedPageBreak/>
              <w:t>F</w:t>
            </w:r>
            <w:r w:rsidRPr="00143DC1">
              <w:rPr>
                <w:rFonts w:eastAsia="맑은 고딕"/>
                <w:lang w:eastAsia="ko-KR"/>
              </w:rPr>
              <w:t xml:space="preserve">or proposal #4-2: support </w:t>
            </w:r>
          </w:p>
          <w:p w14:paraId="5A7CF289" w14:textId="77777777" w:rsidR="00170FBF" w:rsidRPr="00143DC1" w:rsidRDefault="00170FBF" w:rsidP="00376D01">
            <w:pPr>
              <w:pStyle w:val="af0"/>
              <w:rPr>
                <w:lang w:eastAsia="ko-KR"/>
              </w:rPr>
            </w:pPr>
            <w:r w:rsidRPr="00143DC1">
              <w:rPr>
                <w:lang w:eastAsia="ko-KR"/>
              </w:rPr>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lastRenderedPageBreak/>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af0"/>
        <w:rPr>
          <w:color w:val="000000" w:themeColor="text1"/>
          <w:lang w:eastAsia="ko-KR"/>
        </w:rPr>
      </w:pPr>
    </w:p>
    <w:p w14:paraId="593CB405" w14:textId="540EE219" w:rsidR="009A7B3C" w:rsidRDefault="009A7B3C" w:rsidP="00D50E17">
      <w:pPr>
        <w:pStyle w:val="3"/>
      </w:pPr>
      <w:r>
        <w:t>BWP</w:t>
      </w:r>
      <w:r w:rsidR="009C5E3C">
        <w:t xml:space="preserve"> Configuration, Activation/De-activation</w:t>
      </w:r>
    </w:p>
    <w:p w14:paraId="3B3EEAEB" w14:textId="12F2FC78" w:rsidR="00A97AEE" w:rsidRDefault="00A97AEE" w:rsidP="009A7B3C">
      <w:pPr>
        <w:pStyle w:val="af0"/>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af0"/>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af0"/>
      </w:pPr>
      <w:r>
        <w:rPr>
          <w:noProof/>
          <w:lang w:val="en-US" w:eastAsia="ko-KR"/>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eastAsia="ko-KR"/>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af0"/>
      </w:pPr>
    </w:p>
    <w:p w14:paraId="52AA7F50" w14:textId="66081B4D" w:rsidR="004F06AD" w:rsidRDefault="004F06AD" w:rsidP="004F06AD">
      <w:pPr>
        <w:pStyle w:val="af0"/>
      </w:pPr>
      <w:r>
        <w:t>Qualcomm propose</w:t>
      </w:r>
      <w:r w:rsidR="00CE4A0C">
        <w:t>d to consider the following</w:t>
      </w:r>
      <w:r>
        <w:t>:</w:t>
      </w:r>
    </w:p>
    <w:p w14:paraId="6CFE7721" w14:textId="0C2CE8C8" w:rsidR="004F06AD" w:rsidRDefault="004F06AD" w:rsidP="004F06AD">
      <w:pPr>
        <w:pStyle w:val="af0"/>
        <w:numPr>
          <w:ilvl w:val="0"/>
          <w:numId w:val="5"/>
        </w:numPr>
      </w:pPr>
      <w:r>
        <w:t xml:space="preserve">BWP switching schemes to support efficient satellite beam switch. </w:t>
      </w:r>
    </w:p>
    <w:p w14:paraId="0D709F86" w14:textId="419CCECA" w:rsidR="00A97AEE" w:rsidRDefault="004F06AD" w:rsidP="004F06AD">
      <w:pPr>
        <w:pStyle w:val="af0"/>
        <w:numPr>
          <w:ilvl w:val="0"/>
          <w:numId w:val="5"/>
        </w:numPr>
      </w:pPr>
      <w:r>
        <w:t xml:space="preserve">Efficient signalling of BWP configurations.  </w:t>
      </w:r>
    </w:p>
    <w:p w14:paraId="68838ABC" w14:textId="0DA06A6B" w:rsidR="004F06AD" w:rsidRDefault="004F06AD" w:rsidP="004F06AD">
      <w:pPr>
        <w:pStyle w:val="af0"/>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af0"/>
        <w:numPr>
          <w:ilvl w:val="0"/>
          <w:numId w:val="5"/>
        </w:numPr>
      </w:pPr>
      <w:r>
        <w:t>S</w:t>
      </w:r>
      <w:r w:rsidRPr="004F06AD">
        <w:t>ynch raster design to reduce initial access time</w:t>
      </w:r>
    </w:p>
    <w:p w14:paraId="7D8EAF44" w14:textId="6570FEED" w:rsidR="004F06AD" w:rsidRDefault="004F06AD" w:rsidP="004F06AD">
      <w:pPr>
        <w:pStyle w:val="af0"/>
        <w:numPr>
          <w:ilvl w:val="0"/>
          <w:numId w:val="5"/>
        </w:numPr>
      </w:pPr>
      <w:r>
        <w:t>D</w:t>
      </w:r>
      <w:r w:rsidRPr="004F06AD">
        <w:t>esigning different SIBs based on the system information updating rate</w:t>
      </w:r>
    </w:p>
    <w:p w14:paraId="50BECA8F" w14:textId="77777777" w:rsidR="00DD0312" w:rsidRDefault="00DD0312" w:rsidP="00DD0312">
      <w:pPr>
        <w:pStyle w:val="af0"/>
      </w:pPr>
    </w:p>
    <w:p w14:paraId="61255495" w14:textId="4D9840FA" w:rsidR="00DD0312" w:rsidRDefault="00DD0312" w:rsidP="00DD0312">
      <w:pPr>
        <w:pStyle w:val="af0"/>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af0"/>
        <w:numPr>
          <w:ilvl w:val="0"/>
          <w:numId w:val="18"/>
        </w:numPr>
      </w:pPr>
      <w:r>
        <w:rPr>
          <w:rFonts w:hint="eastAsia"/>
        </w:rPr>
        <w:t>DL BWP and UL BWP should be switched together.</w:t>
      </w:r>
    </w:p>
    <w:p w14:paraId="44851BE5" w14:textId="7153B1D4" w:rsidR="00DD0312" w:rsidRDefault="00DD0312" w:rsidP="00DD0312">
      <w:pPr>
        <w:pStyle w:val="af0"/>
        <w:numPr>
          <w:ilvl w:val="0"/>
          <w:numId w:val="18"/>
        </w:numPr>
      </w:pPr>
      <w:r>
        <w:rPr>
          <w:rFonts w:hint="eastAsia"/>
        </w:rPr>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af0"/>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af0"/>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“efficient satellite beam switch” is an inaccurate term. This would be up to gNB implementation. As a starting point, RAN1 will provide the means for changing beams, and the gNB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W.r.t the last bullet, network triggering mechanism for BWP switching, it seems that such solution is already supported in NR, e.g., via DCI or timer based according to gNB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맑은 고딕"/>
                <w:bCs/>
                <w:iCs/>
                <w:lang w:eastAsia="ko-KR"/>
              </w:rPr>
              <w:t>W</w:t>
            </w:r>
            <w:r>
              <w:rPr>
                <w:rFonts w:eastAsia="맑은 고딕" w:hint="eastAsia"/>
                <w:bCs/>
                <w:iCs/>
                <w:lang w:eastAsia="ko-KR"/>
              </w:rPr>
              <w:t xml:space="preserve">e </w:t>
            </w:r>
            <w:r>
              <w:rPr>
                <w:rFonts w:eastAsia="맑은 고딕"/>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맑은 고딕"/>
                <w:bCs/>
                <w:iCs/>
                <w:lang w:eastAsia="ko-KR"/>
              </w:rPr>
              <w:t>Open to discuss but too early to agree on any issue.</w:t>
            </w:r>
          </w:p>
        </w:tc>
      </w:tr>
    </w:tbl>
    <w:p w14:paraId="2974F92B" w14:textId="77777777" w:rsidR="00F12FB8" w:rsidRDefault="00F12FB8" w:rsidP="004F06AD">
      <w:pPr>
        <w:pStyle w:val="af0"/>
      </w:pPr>
    </w:p>
    <w:p w14:paraId="55F4C8A9" w14:textId="1F3CE418" w:rsidR="009A7B3C" w:rsidRDefault="009A7B3C" w:rsidP="00D50E17">
      <w:pPr>
        <w:pStyle w:val="3"/>
      </w:pPr>
      <w:r>
        <w:t>Signalling of Polarization</w:t>
      </w:r>
    </w:p>
    <w:p w14:paraId="2BD65FE1" w14:textId="77777777" w:rsidR="00403A18" w:rsidRDefault="00FD0649" w:rsidP="009A7B3C">
      <w:pPr>
        <w:pStyle w:val="af0"/>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dBs. </w:t>
      </w:r>
    </w:p>
    <w:p w14:paraId="786D3D27" w14:textId="245EB67B" w:rsidR="00403A18" w:rsidRDefault="00403A18" w:rsidP="009A7B3C">
      <w:pPr>
        <w:pStyle w:val="af0"/>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signaling is beneficial for increasing spectral efficiency.</w:t>
      </w:r>
    </w:p>
    <w:p w14:paraId="54345499" w14:textId="608B42C8" w:rsidR="00FD0649" w:rsidRDefault="002E687E" w:rsidP="009A7B3C">
      <w:pPr>
        <w:pStyle w:val="af0"/>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af0"/>
      </w:pPr>
      <w:r>
        <w:t xml:space="preserve">Several companies discussed signalling mechanisms for polarisation: </w:t>
      </w:r>
    </w:p>
    <w:p w14:paraId="37A324F8" w14:textId="558EB696" w:rsidR="00FD0649" w:rsidRDefault="00FD0649" w:rsidP="00810AF8">
      <w:pPr>
        <w:pStyle w:val="af0"/>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rsidR="00417B20">
        <w:t xml:space="preserve">. </w:t>
      </w:r>
    </w:p>
    <w:p w14:paraId="6E6AA162" w14:textId="608125A9" w:rsidR="00FD0649" w:rsidRDefault="00FD0649" w:rsidP="00810AF8">
      <w:pPr>
        <w:pStyle w:val="af0"/>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af0"/>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af0"/>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af0"/>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af0"/>
      </w:pPr>
      <w:r>
        <w:rPr>
          <w:noProof/>
          <w:lang w:val="en-US" w:eastAsia="ko-KR"/>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eastAsia="ko-KR"/>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Starlink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r>
              <w:t>Tenative support for this proposal. However, we would like to raise a concern related to capability indication, which is based on the availability of the information. Any capability needed for initial access would need to mandatory for the UE, as the gNB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r>
              <w:rPr>
                <w:rFonts w:eastAsiaTheme="minorEastAsia"/>
                <w:bCs/>
                <w:iCs/>
                <w:lang w:eastAsia="zh-CN"/>
              </w:rPr>
              <w:t>G</w:t>
            </w:r>
            <w:r>
              <w:rPr>
                <w:rFonts w:eastAsiaTheme="minorEastAsia" w:hint="eastAsia"/>
                <w:bCs/>
                <w:iCs/>
                <w:lang w:eastAsia="zh-CN"/>
              </w:rPr>
              <w:t xml:space="preserve">enerally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맑은 고딕" w:hint="eastAsia"/>
                <w:bCs/>
                <w:iCs/>
                <w:lang w:eastAsia="ko-KR"/>
              </w:rPr>
              <w:t>W</w:t>
            </w:r>
            <w:r>
              <w:rPr>
                <w:rFonts w:eastAsia="맑은 고딕"/>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맑은 고딕"/>
                <w:bCs/>
                <w:iCs/>
                <w:lang w:eastAsia="ko-KR"/>
              </w:rPr>
              <w:t>Open to discuss</w:t>
            </w:r>
          </w:p>
        </w:tc>
      </w:tr>
    </w:tbl>
    <w:p w14:paraId="2B1A7B5F" w14:textId="77777777" w:rsidR="009A7B3C" w:rsidRDefault="009A7B3C" w:rsidP="007339B0">
      <w:pPr>
        <w:pStyle w:val="a3"/>
        <w:tabs>
          <w:tab w:val="left" w:pos="666"/>
        </w:tabs>
        <w:spacing w:after="120"/>
        <w:ind w:right="-57"/>
        <w:jc w:val="both"/>
        <w:rPr>
          <w:lang w:eastAsia="ko-KR"/>
        </w:rPr>
      </w:pPr>
    </w:p>
    <w:p w14:paraId="0C912D23" w14:textId="77B97E44" w:rsidR="00D50E17" w:rsidRDefault="00D50E17" w:rsidP="00D50E17">
      <w:pPr>
        <w:pStyle w:val="2"/>
        <w:rPr>
          <w:lang w:eastAsia="ko-KR"/>
        </w:rPr>
      </w:pPr>
      <w:r w:rsidRPr="00D50E17">
        <w:rPr>
          <w:lang w:eastAsia="ko-KR"/>
        </w:rPr>
        <w:t>Updated proposal based on company views</w:t>
      </w:r>
    </w:p>
    <w:p w14:paraId="4C48ADE7" w14:textId="1B4444C5" w:rsidR="00D50E17" w:rsidRDefault="00D50E17" w:rsidP="00D50E17">
      <w:pPr>
        <w:pStyle w:val="3"/>
        <w:rPr>
          <w:lang w:eastAsia="ko-KR"/>
        </w:rPr>
      </w:pPr>
      <w:r>
        <w:rPr>
          <w:lang w:eastAsia="ko-KR"/>
        </w:rPr>
        <w:t>Beam Management</w:t>
      </w:r>
    </w:p>
    <w:p w14:paraId="2398E112" w14:textId="51FFC111"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af0"/>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Lenovo/MM commented on proposal 4-1 to first discuss the beam to cell mapping and SSB arrangements before discussing the details related to initial BWP, coreset#0, number of SSBs. On Proposal 4-2 and 4-3, they commented there are many details regrading TCI indication and service link switching and prefer such details to be discussed after the association among cell/BWP/beam/SSB/CSI-RS is determined..</w:t>
      </w:r>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to introduce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Hence, we need to discuss for proposal 4-1 firstly, only some principles have been agreed, and then we can discussed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3"/>
        <w:rPr>
          <w:lang w:eastAsia="ko-KR"/>
        </w:rPr>
      </w:pPr>
      <w:r>
        <w:rPr>
          <w:lang w:eastAsia="ko-KR"/>
        </w:rPr>
        <w:t>BWP Configuration and Activation/De-activation</w:t>
      </w:r>
    </w:p>
    <w:p w14:paraId="3AB052B0" w14:textId="1D17386C"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lastRenderedPageBreak/>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3"/>
        <w:rPr>
          <w:lang w:eastAsia="ko-KR"/>
        </w:rPr>
      </w:pPr>
      <w:r>
        <w:rPr>
          <w:lang w:eastAsia="ko-KR"/>
        </w:rPr>
        <w:t>Signalling of Polarisation</w:t>
      </w:r>
    </w:p>
    <w:p w14:paraId="3D32086D" w14:textId="654FDDF8"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af4"/>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af6"/>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af0"/>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af0"/>
              <w:spacing w:line="256" w:lineRule="auto"/>
              <w:rPr>
                <w:rFonts w:eastAsia="MS Mincho" w:cs="Arial"/>
                <w:lang w:eastAsia="ja-JP"/>
              </w:rPr>
            </w:pPr>
            <w:r>
              <w:rPr>
                <w:rFonts w:eastAsia="MS Mincho" w:cs="Arial" w:hint="eastAsia"/>
                <w:lang w:eastAsia="ja-JP"/>
              </w:rPr>
              <w:lastRenderedPageBreak/>
              <w:t>P</w:t>
            </w:r>
            <w:r>
              <w:rPr>
                <w:rFonts w:eastAsia="MS Mincho" w:cs="Arial"/>
                <w:lang w:eastAsia="ja-JP"/>
              </w:rPr>
              <w:t>anasonic</w:t>
            </w:r>
          </w:p>
        </w:tc>
        <w:tc>
          <w:tcPr>
            <w:tcW w:w="7834" w:type="dxa"/>
          </w:tcPr>
          <w:p w14:paraId="71AA5714" w14:textId="2E743D16" w:rsidR="00C23214" w:rsidRDefault="001037F0" w:rsidP="00376D01">
            <w:pPr>
              <w:pStyle w:val="af0"/>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af0"/>
              <w:spacing w:line="256" w:lineRule="auto"/>
              <w:rPr>
                <w:rFonts w:eastAsia="MS Mincho" w:cs="Arial"/>
                <w:i/>
                <w:iCs/>
                <w:lang w:eastAsia="ja-JP"/>
              </w:rPr>
            </w:pPr>
            <w:r w:rsidRPr="001037F0">
              <w:rPr>
                <w:rFonts w:eastAsia="MS Mincho" w:cs="Arial"/>
                <w:i/>
                <w:iCs/>
                <w:lang w:eastAsia="ja-JP"/>
              </w:rPr>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af0"/>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af0"/>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r>
              <w:rPr>
                <w:rFonts w:eastAsia="MS Mincho" w:cs="Arial"/>
                <w:i/>
                <w:iCs/>
                <w:lang w:eastAsia="ja-JP"/>
              </w:rPr>
              <w:t>are for further discussion</w:t>
            </w:r>
          </w:p>
          <w:p w14:paraId="2F6D1737" w14:textId="20EF18B7" w:rsidR="00495082" w:rsidRPr="00495082" w:rsidRDefault="00495082" w:rsidP="00D10C45">
            <w:pPr>
              <w:pStyle w:val="af0"/>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ZTE</w:t>
            </w:r>
          </w:p>
        </w:tc>
        <w:tc>
          <w:tcPr>
            <w:tcW w:w="7834" w:type="dxa"/>
          </w:tcPr>
          <w:p w14:paraId="70EC5193" w14:textId="50BF3560" w:rsidR="008337E6"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af0"/>
              <w:spacing w:line="256" w:lineRule="auto"/>
              <w:rPr>
                <w:rFonts w:cs="Arial"/>
              </w:rPr>
            </w:pPr>
            <w:r>
              <w:rPr>
                <w:rFonts w:cs="Arial"/>
              </w:rPr>
              <w:t>SS</w:t>
            </w:r>
          </w:p>
        </w:tc>
        <w:tc>
          <w:tcPr>
            <w:tcW w:w="7834" w:type="dxa"/>
          </w:tcPr>
          <w:p w14:paraId="10156BA0" w14:textId="3063446E" w:rsidR="00FE0768" w:rsidRDefault="001334D8" w:rsidP="00376D01">
            <w:pPr>
              <w:pStyle w:val="af0"/>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af0"/>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af0"/>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439FC543" w:rsidR="00C94637" w:rsidRPr="00C5515B" w:rsidRDefault="00C5515B" w:rsidP="00C94637">
            <w:pPr>
              <w:pStyle w:val="af0"/>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32448881" w14:textId="2058A517" w:rsidR="00C94637" w:rsidRDefault="00C5515B" w:rsidP="00BE0022">
            <w:pPr>
              <w:autoSpaceDE w:val="0"/>
              <w:autoSpaceDN w:val="0"/>
              <w:adjustRightInd w:val="0"/>
              <w:snapToGrid w:val="0"/>
              <w:jc w:val="both"/>
              <w:rPr>
                <w:rFonts w:eastAsia="MS Mincho"/>
                <w:bCs/>
                <w:iCs/>
                <w:lang w:eastAsia="ja-JP"/>
              </w:rPr>
            </w:pPr>
            <w:r>
              <w:rPr>
                <w:rFonts w:eastAsia="MS Mincho"/>
                <w:bCs/>
                <w:iCs/>
                <w:lang w:eastAsia="ja-JP"/>
              </w:rPr>
              <w:t xml:space="preserve">Agree with the </w:t>
            </w:r>
            <w:r w:rsidR="00AA62A6">
              <w:rPr>
                <w:rFonts w:eastAsia="MS Mincho"/>
                <w:bCs/>
                <w:iCs/>
                <w:lang w:eastAsia="ja-JP"/>
              </w:rPr>
              <w:t xml:space="preserve">direction proposed by </w:t>
            </w:r>
            <w:r>
              <w:rPr>
                <w:rFonts w:eastAsia="MS Mincho"/>
                <w:bCs/>
                <w:iCs/>
                <w:lang w:eastAsia="ja-JP"/>
              </w:rPr>
              <w:t xml:space="preserve">Panasonic that the existing </w:t>
            </w:r>
            <w:r w:rsidR="00BE0022">
              <w:rPr>
                <w:rFonts w:eastAsia="MS Mincho"/>
                <w:bCs/>
                <w:iCs/>
                <w:lang w:eastAsia="ja-JP"/>
              </w:rPr>
              <w:t>mechanisms for</w:t>
            </w:r>
            <w:r>
              <w:rPr>
                <w:rFonts w:eastAsia="MS Mincho"/>
                <w:bCs/>
                <w:iCs/>
                <w:lang w:eastAsia="ja-JP"/>
              </w:rPr>
              <w:t xml:space="preserve"> beam </w:t>
            </w:r>
            <w:r w:rsidR="00AA62A6">
              <w:rPr>
                <w:rFonts w:eastAsia="MS Mincho"/>
                <w:bCs/>
                <w:iCs/>
                <w:lang w:eastAsia="ja-JP"/>
              </w:rPr>
              <w:t>management and BWP operation</w:t>
            </w:r>
            <w:r>
              <w:rPr>
                <w:rFonts w:eastAsia="MS Mincho"/>
                <w:bCs/>
                <w:iCs/>
                <w:lang w:eastAsia="ja-JP"/>
              </w:rPr>
              <w:t xml:space="preserve"> </w:t>
            </w:r>
            <w:r w:rsidR="00BE0022">
              <w:rPr>
                <w:rFonts w:eastAsia="MS Mincho"/>
                <w:bCs/>
                <w:iCs/>
                <w:lang w:eastAsia="ja-JP"/>
              </w:rPr>
              <w:t xml:space="preserve">are the baseline for NTN which is in line with general design principle that the </w:t>
            </w:r>
            <w:r w:rsidR="00AA62A6">
              <w:rPr>
                <w:rFonts w:eastAsia="MS Mincho"/>
                <w:bCs/>
                <w:iCs/>
                <w:lang w:eastAsia="ja-JP"/>
              </w:rPr>
              <w:t>existing NR spec</w:t>
            </w:r>
            <w:r w:rsidR="00BE0022">
              <w:rPr>
                <w:rFonts w:eastAsia="MS Mincho"/>
                <w:bCs/>
                <w:iCs/>
                <w:lang w:eastAsia="ja-JP"/>
              </w:rPr>
              <w:t xml:space="preserve"> should reused as much as possible. </w:t>
            </w:r>
            <w:r>
              <w:rPr>
                <w:rFonts w:eastAsia="MS Mincho"/>
                <w:bCs/>
                <w:iCs/>
                <w:lang w:eastAsia="ja-JP"/>
              </w:rPr>
              <w:t xml:space="preserve"> </w:t>
            </w:r>
            <w:r w:rsidR="00BE0022">
              <w:rPr>
                <w:rFonts w:eastAsia="MS Mincho"/>
                <w:bCs/>
                <w:iCs/>
                <w:lang w:eastAsia="ja-JP"/>
              </w:rPr>
              <w:t>Further enhancement</w:t>
            </w:r>
            <w:r>
              <w:rPr>
                <w:rFonts w:eastAsia="MS Mincho"/>
                <w:bCs/>
                <w:iCs/>
                <w:lang w:eastAsia="ja-JP"/>
              </w:rPr>
              <w:t xml:space="preserve"> </w:t>
            </w:r>
            <w:r w:rsidR="00BE0022">
              <w:rPr>
                <w:rFonts w:eastAsia="MS Mincho"/>
                <w:bCs/>
                <w:iCs/>
                <w:lang w:eastAsia="ja-JP"/>
              </w:rPr>
              <w:t xml:space="preserve">can be considered if the potential </w:t>
            </w:r>
            <w:r>
              <w:rPr>
                <w:rFonts w:eastAsia="MS Mincho"/>
                <w:bCs/>
                <w:iCs/>
                <w:lang w:eastAsia="ja-JP"/>
              </w:rPr>
              <w:t>benefit and specification impact</w:t>
            </w:r>
            <w:r w:rsidR="00BE0022">
              <w:rPr>
                <w:rFonts w:eastAsia="MS Mincho"/>
                <w:bCs/>
                <w:iCs/>
                <w:lang w:eastAsia="ja-JP"/>
              </w:rPr>
              <w:t xml:space="preserve"> are clearly elaborated</w:t>
            </w:r>
            <w:r w:rsidRPr="00552B6F">
              <w:rPr>
                <w:rFonts w:eastAsia="MS Mincho"/>
                <w:bCs/>
                <w:iCs/>
                <w:lang w:eastAsia="ja-JP"/>
              </w:rPr>
              <w:t>.</w:t>
            </w:r>
            <w:r w:rsidR="00AA62A6">
              <w:rPr>
                <w:rFonts w:eastAsia="MS Mincho"/>
                <w:bCs/>
                <w:iCs/>
                <w:lang w:eastAsia="ja-JP"/>
              </w:rPr>
              <w:t xml:space="preserve"> Suggested proposal below</w:t>
            </w:r>
          </w:p>
          <w:p w14:paraId="0A357A75" w14:textId="77777777" w:rsidR="00AA62A6" w:rsidRPr="001037F0" w:rsidRDefault="00AA62A6" w:rsidP="00AA62A6">
            <w:pPr>
              <w:pStyle w:val="af0"/>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0A799D2" w14:textId="77777777" w:rsidR="00AA62A6" w:rsidRPr="001037F0" w:rsidRDefault="00AA62A6" w:rsidP="00AA62A6">
            <w:pPr>
              <w:pStyle w:val="af0"/>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78C4D36B" w14:textId="151FEFB6" w:rsidR="00AA62A6" w:rsidRPr="00495082" w:rsidRDefault="00AA62A6" w:rsidP="00AA62A6">
            <w:pPr>
              <w:pStyle w:val="af0"/>
              <w:numPr>
                <w:ilvl w:val="0"/>
                <w:numId w:val="12"/>
              </w:numPr>
              <w:spacing w:line="256" w:lineRule="auto"/>
              <w:rPr>
                <w:rFonts w:eastAsia="MS Mincho" w:cs="Arial"/>
                <w:lang w:eastAsia="ja-JP"/>
              </w:rPr>
            </w:pPr>
            <w:r>
              <w:rPr>
                <w:rFonts w:eastAsia="MS Mincho" w:cs="Arial"/>
                <w:i/>
                <w:iCs/>
                <w:lang w:eastAsia="ja-JP"/>
              </w:rPr>
              <w:t xml:space="preserve">The </w:t>
            </w:r>
            <w:r>
              <w:rPr>
                <w:i/>
                <w:lang w:eastAsia="ko-KR"/>
              </w:rPr>
              <w:t>needs for</w:t>
            </w:r>
            <w:r w:rsidRPr="00AA62A6">
              <w:rPr>
                <w:i/>
                <w:lang w:eastAsia="ko-KR"/>
              </w:rPr>
              <w:t xml:space="preserve"> potential </w:t>
            </w:r>
            <w:r>
              <w:rPr>
                <w:i/>
                <w:lang w:eastAsia="ko-KR"/>
              </w:rPr>
              <w:t>enhancement on a</w:t>
            </w:r>
            <w:r>
              <w:rPr>
                <w:rFonts w:eastAsia="MS Mincho" w:cs="Arial"/>
                <w:i/>
                <w:iCs/>
                <w:lang w:eastAsia="ja-JP"/>
              </w:rPr>
              <w:t xml:space="preserve">ssociation of SSBs, beams and BWPs </w:t>
            </w:r>
            <w:r w:rsidRPr="00AA62A6">
              <w:rPr>
                <w:rFonts w:eastAsia="MS Mincho" w:cs="Arial"/>
                <w:i/>
                <w:iCs/>
                <w:lang w:eastAsia="ja-JP"/>
              </w:rPr>
              <w:t>a</w:t>
            </w:r>
            <w:r>
              <w:rPr>
                <w:rFonts w:eastAsia="MS Mincho" w:cs="Arial"/>
                <w:i/>
                <w:iCs/>
                <w:lang w:eastAsia="ja-JP"/>
              </w:rPr>
              <w:t>re for further discussion</w:t>
            </w:r>
          </w:p>
          <w:p w14:paraId="58CD09D6" w14:textId="50C90A18" w:rsidR="00AA62A6" w:rsidRPr="00AA62A6" w:rsidRDefault="00AA62A6" w:rsidP="00BE0022">
            <w:pPr>
              <w:autoSpaceDE w:val="0"/>
              <w:autoSpaceDN w:val="0"/>
              <w:adjustRightInd w:val="0"/>
              <w:snapToGrid w:val="0"/>
              <w:jc w:val="both"/>
              <w:rPr>
                <w:rFonts w:eastAsia="MS Mincho"/>
                <w:bCs/>
                <w:iCs/>
                <w:lang w:eastAsia="ja-JP"/>
              </w:rPr>
            </w:pPr>
          </w:p>
        </w:tc>
      </w:tr>
      <w:tr w:rsidR="00C94637" w14:paraId="5623DF8B" w14:textId="77777777" w:rsidTr="00376D01">
        <w:tc>
          <w:tcPr>
            <w:tcW w:w="1795" w:type="dxa"/>
          </w:tcPr>
          <w:p w14:paraId="773C3BAD" w14:textId="48C05C26" w:rsidR="00C94637" w:rsidRPr="0004491C" w:rsidRDefault="0004491C" w:rsidP="00C94637">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9F0059" w14:textId="7BAD6E2F" w:rsidR="0004491C" w:rsidRPr="0004491C" w:rsidRDefault="0004491C" w:rsidP="0004491C">
            <w:pPr>
              <w:pStyle w:val="af0"/>
              <w:spacing w:line="256" w:lineRule="auto"/>
              <w:rPr>
                <w:rFonts w:cs="Arial"/>
              </w:rPr>
            </w:pPr>
            <w:r w:rsidRPr="0004491C">
              <w:rPr>
                <w:rFonts w:cs="Arial"/>
              </w:rPr>
              <w:t xml:space="preserve">Agree with Panasonic’s proposal with first bullet as following:  </w:t>
            </w:r>
          </w:p>
          <w:p w14:paraId="79DF0412" w14:textId="476903F9" w:rsidR="0004491C" w:rsidRPr="0004491C" w:rsidRDefault="0004491C" w:rsidP="0004491C">
            <w:pPr>
              <w:pStyle w:val="af0"/>
              <w:spacing w:line="256" w:lineRule="auto"/>
              <w:rPr>
                <w:rFonts w:cs="Arial"/>
              </w:rPr>
            </w:pPr>
            <w:r w:rsidRPr="0004491C">
              <w:rPr>
                <w:rFonts w:cs="Arial"/>
              </w:rPr>
              <w:t xml:space="preserve">NTN operation with one-beam per cell and multiple-beam per cell are supported in existing NR specifications and are baseline for NR NTN. </w:t>
            </w:r>
          </w:p>
          <w:p w14:paraId="179ECA08" w14:textId="12DC8427" w:rsidR="0004491C" w:rsidRPr="0004491C" w:rsidRDefault="0004491C" w:rsidP="0004491C">
            <w:pPr>
              <w:pStyle w:val="af0"/>
              <w:numPr>
                <w:ilvl w:val="0"/>
                <w:numId w:val="39"/>
              </w:numPr>
              <w:spacing w:line="256" w:lineRule="auto"/>
              <w:rPr>
                <w:rFonts w:cs="Arial"/>
              </w:rPr>
            </w:pPr>
            <w:r w:rsidRPr="0004491C">
              <w:rPr>
                <w:rFonts w:cs="Arial"/>
              </w:rPr>
              <w:t xml:space="preserve">The needs for potential enhancement for TCI state indication and beam measurements are for further discussion  </w:t>
            </w:r>
          </w:p>
          <w:p w14:paraId="5CCA40C6" w14:textId="41B94589" w:rsidR="00C94637" w:rsidRDefault="0004491C" w:rsidP="0004491C">
            <w:pPr>
              <w:pStyle w:val="af0"/>
              <w:spacing w:line="256" w:lineRule="auto"/>
              <w:rPr>
                <w:rFonts w:cs="Arial"/>
              </w:rPr>
            </w:pPr>
            <w:r w:rsidRPr="0004491C">
              <w:rPr>
                <w:rFonts w:cs="Arial"/>
              </w:rPr>
              <w:t>Support proposal #4-2.</w:t>
            </w:r>
          </w:p>
        </w:tc>
      </w:tr>
      <w:tr w:rsidR="00C50BCE" w14:paraId="234CC634" w14:textId="77777777" w:rsidTr="00376D01">
        <w:tc>
          <w:tcPr>
            <w:tcW w:w="1795" w:type="dxa"/>
          </w:tcPr>
          <w:p w14:paraId="3943BBC0" w14:textId="0B2101CC" w:rsidR="00C50BCE" w:rsidRDefault="00C50BCE" w:rsidP="00C50BCE">
            <w:pPr>
              <w:pStyle w:val="af0"/>
              <w:spacing w:line="256" w:lineRule="auto"/>
              <w:rPr>
                <w:rFonts w:cs="Arial"/>
              </w:rPr>
            </w:pPr>
            <w:r>
              <w:rPr>
                <w:rFonts w:cs="Arial"/>
              </w:rPr>
              <w:t>Intel</w:t>
            </w:r>
          </w:p>
        </w:tc>
        <w:tc>
          <w:tcPr>
            <w:tcW w:w="7834" w:type="dxa"/>
          </w:tcPr>
          <w:p w14:paraId="76868FEF" w14:textId="0C4E9540" w:rsidR="00C50BCE" w:rsidRDefault="00C50BCE" w:rsidP="00C50BCE">
            <w:pPr>
              <w:pStyle w:val="af0"/>
              <w:spacing w:line="256" w:lineRule="auto"/>
              <w:rPr>
                <w:rFonts w:cs="Arial"/>
              </w:rPr>
            </w:pPr>
            <w:r>
              <w:rPr>
                <w:rFonts w:cs="Arial"/>
              </w:rPr>
              <w:t>Support proposal from Panasonic or modified wording proposed by Huawei, we don’t see big difference between those two versions.</w:t>
            </w:r>
          </w:p>
        </w:tc>
      </w:tr>
      <w:tr w:rsidR="00C50BCE" w14:paraId="453C9D9E" w14:textId="77777777" w:rsidTr="00376D01">
        <w:tc>
          <w:tcPr>
            <w:tcW w:w="1795" w:type="dxa"/>
          </w:tcPr>
          <w:p w14:paraId="535C6E77" w14:textId="222EED47" w:rsidR="00C50BCE" w:rsidRDefault="00454970" w:rsidP="00C50BCE">
            <w:pPr>
              <w:pStyle w:val="af0"/>
              <w:spacing w:line="256" w:lineRule="auto"/>
              <w:rPr>
                <w:rFonts w:cs="Arial"/>
              </w:rPr>
            </w:pPr>
            <w:r>
              <w:rPr>
                <w:rFonts w:cs="Arial"/>
              </w:rPr>
              <w:t>Ericsson</w:t>
            </w:r>
          </w:p>
        </w:tc>
        <w:tc>
          <w:tcPr>
            <w:tcW w:w="7834" w:type="dxa"/>
          </w:tcPr>
          <w:p w14:paraId="1C06A034" w14:textId="0BCFFCE5" w:rsidR="00C50BCE" w:rsidRDefault="00454970" w:rsidP="00C50BCE">
            <w:pPr>
              <w:pStyle w:val="af0"/>
              <w:spacing w:line="256" w:lineRule="auto"/>
              <w:rPr>
                <w:rFonts w:cs="Arial"/>
              </w:rPr>
            </w:pPr>
            <w:r w:rsidRPr="00454970">
              <w:rPr>
                <w:rFonts w:cs="Arial"/>
              </w:rPr>
              <w:t>The main bullet is not accurate: it should be “with one beam per cell or with multiple beams per cell”. In addition, the wording is not clear: there are many “with” in the main bullet. It is preferred to make the wording clearer.</w:t>
            </w:r>
          </w:p>
        </w:tc>
      </w:tr>
      <w:tr w:rsidR="00487182" w14:paraId="173A1E4B" w14:textId="77777777" w:rsidTr="00376D01">
        <w:tc>
          <w:tcPr>
            <w:tcW w:w="1795" w:type="dxa"/>
          </w:tcPr>
          <w:p w14:paraId="12D2DC8D" w14:textId="1FC12754" w:rsidR="00487182" w:rsidRDefault="00487182" w:rsidP="00487182">
            <w:pPr>
              <w:pStyle w:val="af0"/>
              <w:spacing w:line="256" w:lineRule="auto"/>
              <w:rPr>
                <w:rFonts w:cs="Arial"/>
              </w:rPr>
            </w:pPr>
            <w:r>
              <w:rPr>
                <w:rFonts w:eastAsia="맑은 고딕" w:cs="Arial"/>
                <w:lang w:eastAsia="ko-KR"/>
              </w:rPr>
              <w:t>LG</w:t>
            </w:r>
          </w:p>
        </w:tc>
        <w:tc>
          <w:tcPr>
            <w:tcW w:w="7834" w:type="dxa"/>
          </w:tcPr>
          <w:p w14:paraId="3E63D6F4" w14:textId="478E8A92" w:rsidR="00487182" w:rsidRDefault="00487182" w:rsidP="00487182">
            <w:pPr>
              <w:pStyle w:val="af0"/>
              <w:spacing w:line="256" w:lineRule="auto"/>
              <w:rPr>
                <w:rFonts w:cs="Arial"/>
              </w:rPr>
            </w:pPr>
            <w:r>
              <w:rPr>
                <w:rFonts w:eastAsia="맑은 고딕" w:cs="Arial"/>
                <w:lang w:eastAsia="ko-KR"/>
              </w:rPr>
              <w:t xml:space="preserve">Agree with Panasonic </w:t>
            </w:r>
            <w:r>
              <w:rPr>
                <w:rFonts w:eastAsia="맑은 고딕" w:cs="Arial" w:hint="eastAsia"/>
                <w:lang w:eastAsia="ko-KR"/>
              </w:rPr>
              <w:t>in principle</w:t>
            </w:r>
            <w:r>
              <w:rPr>
                <w:rFonts w:eastAsia="맑은 고딕" w:cs="Arial"/>
                <w:lang w:eastAsia="ko-KR"/>
              </w:rPr>
              <w:t xml:space="preserve">. We agree with medication from Ericsson for main bullet.  </w:t>
            </w: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3"/>
        <w:rPr>
          <w:lang w:eastAsia="ko-KR"/>
        </w:rPr>
      </w:pPr>
      <w:r w:rsidRPr="00924ADF">
        <w:rPr>
          <w:lang w:eastAsia="ko-KR"/>
        </w:rPr>
        <w:lastRenderedPageBreak/>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af6"/>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af0"/>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813701" w14:textId="656F95D7" w:rsidR="00FE0768" w:rsidRPr="00376D01" w:rsidRDefault="00376D01" w:rsidP="00376D01">
            <w:pPr>
              <w:pStyle w:val="af0"/>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af0"/>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af0"/>
              <w:spacing w:line="256" w:lineRule="auto"/>
              <w:rPr>
                <w:rFonts w:eastAsiaTheme="minorEastAsia" w:cs="Arial"/>
                <w:lang w:eastAsia="zh-CN"/>
              </w:rPr>
            </w:pPr>
            <w:r>
              <w:rPr>
                <w:rFonts w:eastAsiaTheme="minorEastAsia" w:cs="Arial"/>
                <w:lang w:eastAsia="zh-CN"/>
              </w:rPr>
              <w:t>Current mechanism should be the baseline and further discussion to justify the necessity for each changes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af0"/>
              <w:spacing w:line="256" w:lineRule="auto"/>
              <w:rPr>
                <w:rFonts w:cs="Arial"/>
              </w:rPr>
            </w:pPr>
            <w:r>
              <w:rPr>
                <w:rFonts w:cs="Arial"/>
              </w:rPr>
              <w:t>SS</w:t>
            </w:r>
          </w:p>
        </w:tc>
        <w:tc>
          <w:tcPr>
            <w:tcW w:w="7834" w:type="dxa"/>
          </w:tcPr>
          <w:p w14:paraId="72DBF5A3" w14:textId="3E0C904C" w:rsidR="00FE0768" w:rsidRDefault="001334D8" w:rsidP="00376D01">
            <w:pPr>
              <w:pStyle w:val="af0"/>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af0"/>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af0"/>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BE0022" w14:paraId="799784A5" w14:textId="77777777" w:rsidTr="00376D01">
        <w:tc>
          <w:tcPr>
            <w:tcW w:w="1795" w:type="dxa"/>
          </w:tcPr>
          <w:p w14:paraId="4B02958D" w14:textId="318C42EC" w:rsidR="00BE0022" w:rsidRDefault="00BE0022" w:rsidP="00BE0022">
            <w:pPr>
              <w:pStyle w:val="af0"/>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3D301B63" w14:textId="7A042834" w:rsidR="00BE0022" w:rsidRDefault="00B64212" w:rsidP="00B64212">
            <w:pPr>
              <w:pStyle w:val="af0"/>
              <w:spacing w:line="256" w:lineRule="auto"/>
              <w:rPr>
                <w:rFonts w:cs="Arial"/>
              </w:rPr>
            </w:pPr>
            <w:r>
              <w:rPr>
                <w:rFonts w:cs="Arial"/>
              </w:rPr>
              <w:t xml:space="preserve">Potential enhancements on </w:t>
            </w:r>
            <w:r w:rsidR="00BE0022">
              <w:rPr>
                <w:rFonts w:cs="Arial"/>
              </w:rPr>
              <w:t xml:space="preserve">BWP </w:t>
            </w:r>
            <w:r>
              <w:rPr>
                <w:rFonts w:cs="Arial"/>
              </w:rPr>
              <w:t xml:space="preserve">configurations and operation </w:t>
            </w:r>
            <w:r w:rsidR="00BE0022">
              <w:rPr>
                <w:rFonts w:cs="Arial"/>
              </w:rPr>
              <w:t xml:space="preserve">can be studied together with </w:t>
            </w:r>
            <w:r w:rsidR="00BE0022" w:rsidRPr="00546510">
              <w:rPr>
                <w:rFonts w:cs="Arial"/>
              </w:rPr>
              <w:t>Proposal #4-1</w:t>
            </w:r>
            <w:r w:rsidR="00BE0022">
              <w:rPr>
                <w:rFonts w:cs="Arial"/>
              </w:rPr>
              <w:t xml:space="preserve"> and Proposal #4-2.</w:t>
            </w:r>
          </w:p>
        </w:tc>
      </w:tr>
      <w:tr w:rsidR="00BE0022" w14:paraId="3E3E1571" w14:textId="77777777" w:rsidTr="00376D01">
        <w:tc>
          <w:tcPr>
            <w:tcW w:w="1795" w:type="dxa"/>
          </w:tcPr>
          <w:p w14:paraId="44C8AC6C" w14:textId="06870CE4" w:rsidR="00BE0022" w:rsidRPr="0004491C" w:rsidRDefault="0004491C" w:rsidP="00BE0022">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18B7616" w14:textId="6FB8AC6C" w:rsidR="00BE0022" w:rsidRPr="0004491C" w:rsidRDefault="0004491C" w:rsidP="00BE0022">
            <w:pPr>
              <w:pStyle w:val="af0"/>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his issue can be discussed after further discussion and agreement on issue 4.4.1 Beam management. </w:t>
            </w:r>
          </w:p>
        </w:tc>
      </w:tr>
      <w:tr w:rsidR="00282533" w14:paraId="2BFE5669" w14:textId="77777777" w:rsidTr="00376D01">
        <w:tc>
          <w:tcPr>
            <w:tcW w:w="1795" w:type="dxa"/>
          </w:tcPr>
          <w:p w14:paraId="6EC955A8" w14:textId="48C79271" w:rsidR="00282533" w:rsidRDefault="00282533" w:rsidP="00282533">
            <w:pPr>
              <w:pStyle w:val="af0"/>
              <w:spacing w:line="256" w:lineRule="auto"/>
              <w:rPr>
                <w:rFonts w:cs="Arial"/>
              </w:rPr>
            </w:pPr>
            <w:r>
              <w:rPr>
                <w:rFonts w:cs="Arial"/>
              </w:rPr>
              <w:t>Intel</w:t>
            </w:r>
          </w:p>
        </w:tc>
        <w:tc>
          <w:tcPr>
            <w:tcW w:w="7834" w:type="dxa"/>
          </w:tcPr>
          <w:p w14:paraId="3CE8046B" w14:textId="2B49DDD5" w:rsidR="00282533" w:rsidRDefault="00282533" w:rsidP="00282533">
            <w:pPr>
              <w:pStyle w:val="af0"/>
              <w:spacing w:line="256" w:lineRule="auto"/>
              <w:rPr>
                <w:rFonts w:cs="Arial"/>
              </w:rPr>
            </w:pPr>
            <w:r>
              <w:rPr>
                <w:rFonts w:cs="Arial"/>
              </w:rPr>
              <w:t>Agree that BWP can be discussed together with beam management with the understanding that Rel. 15 is baseline.</w:t>
            </w:r>
          </w:p>
        </w:tc>
      </w:tr>
      <w:tr w:rsidR="00282533" w14:paraId="58B3DC58" w14:textId="77777777" w:rsidTr="00376D01">
        <w:tc>
          <w:tcPr>
            <w:tcW w:w="1795" w:type="dxa"/>
          </w:tcPr>
          <w:p w14:paraId="5745D64E" w14:textId="45043F46" w:rsidR="00282533" w:rsidRDefault="00F64F43" w:rsidP="00282533">
            <w:pPr>
              <w:pStyle w:val="af0"/>
              <w:spacing w:line="256" w:lineRule="auto"/>
              <w:rPr>
                <w:rFonts w:cs="Arial"/>
              </w:rPr>
            </w:pPr>
            <w:r>
              <w:rPr>
                <w:rFonts w:cs="Arial"/>
              </w:rPr>
              <w:t>Ericsson</w:t>
            </w:r>
          </w:p>
        </w:tc>
        <w:tc>
          <w:tcPr>
            <w:tcW w:w="7834" w:type="dxa"/>
          </w:tcPr>
          <w:p w14:paraId="2D3B5836" w14:textId="7C1275A0" w:rsidR="00282533" w:rsidRDefault="00F64F43" w:rsidP="00282533">
            <w:pPr>
              <w:pStyle w:val="af0"/>
              <w:spacing w:line="256" w:lineRule="auto"/>
              <w:rPr>
                <w:rFonts w:cs="Arial"/>
              </w:rPr>
            </w:pPr>
            <w:r w:rsidRPr="00F64F43">
              <w:rPr>
                <w:rFonts w:cs="Arial"/>
              </w:rPr>
              <w:t>This proposal is not necessary. The discussion can be part of Proposal 4-1 already</w:t>
            </w:r>
          </w:p>
        </w:tc>
      </w:tr>
      <w:tr w:rsidR="00487182" w14:paraId="57CF504A" w14:textId="77777777" w:rsidTr="00376D01">
        <w:tc>
          <w:tcPr>
            <w:tcW w:w="1795" w:type="dxa"/>
          </w:tcPr>
          <w:p w14:paraId="7CE2E0A9" w14:textId="558C9F7D" w:rsidR="00487182" w:rsidRDefault="00487182" w:rsidP="00487182">
            <w:pPr>
              <w:pStyle w:val="af0"/>
              <w:spacing w:line="256" w:lineRule="auto"/>
              <w:rPr>
                <w:rFonts w:cs="Arial"/>
              </w:rPr>
            </w:pPr>
            <w:r>
              <w:rPr>
                <w:rFonts w:eastAsia="맑은 고딕" w:cs="Arial"/>
                <w:lang w:eastAsia="ko-KR"/>
              </w:rPr>
              <w:t>LG</w:t>
            </w:r>
          </w:p>
        </w:tc>
        <w:tc>
          <w:tcPr>
            <w:tcW w:w="7834" w:type="dxa"/>
          </w:tcPr>
          <w:p w14:paraId="26D1C069" w14:textId="0ECF648A" w:rsidR="00487182" w:rsidRDefault="00487182" w:rsidP="00487182">
            <w:pPr>
              <w:pStyle w:val="af0"/>
              <w:spacing w:line="256" w:lineRule="auto"/>
              <w:rPr>
                <w:rFonts w:cs="Arial"/>
              </w:rPr>
            </w:pPr>
            <w:r>
              <w:rPr>
                <w:rFonts w:eastAsia="맑은 고딕" w:cs="Arial"/>
                <w:lang w:eastAsia="ko-KR"/>
              </w:rPr>
              <w:t>Agree with FL’s assessment that this issue can be discussed after resolving issue 4.4.1.</w:t>
            </w:r>
          </w:p>
        </w:tc>
      </w:tr>
    </w:tbl>
    <w:p w14:paraId="2B848F71" w14:textId="77777777" w:rsidR="00FE0768" w:rsidRPr="00924ADF" w:rsidRDefault="00FE0768" w:rsidP="00F74755">
      <w:pPr>
        <w:rPr>
          <w:lang w:eastAsia="ko-KR"/>
        </w:rPr>
      </w:pPr>
    </w:p>
    <w:p w14:paraId="1AB4B5EE" w14:textId="77777777" w:rsidR="00924ADF" w:rsidRDefault="00924ADF" w:rsidP="00924ADF">
      <w:pPr>
        <w:pStyle w:val="3"/>
        <w:rPr>
          <w:lang w:eastAsia="ko-KR"/>
        </w:rPr>
      </w:pPr>
      <w:r>
        <w:rPr>
          <w:lang w:eastAsia="ko-KR"/>
        </w:rPr>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af0"/>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af0"/>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af0"/>
        <w:numPr>
          <w:ilvl w:val="0"/>
          <w:numId w:val="22"/>
        </w:numPr>
        <w:rPr>
          <w:b/>
          <w:i/>
          <w:highlight w:val="yellow"/>
        </w:rPr>
      </w:pPr>
      <w:r w:rsidRPr="00A158F3">
        <w:rPr>
          <w:b/>
          <w:i/>
          <w:highlight w:val="yellow"/>
        </w:rPr>
        <w:t xml:space="preserve">Configuration of DL and UL transmit polarization including Right hand and left hand circular polarizations (RHCP, LHCP) </w:t>
      </w:r>
    </w:p>
    <w:p w14:paraId="327053BC" w14:textId="053C6CA8" w:rsidR="00E171F5" w:rsidRPr="00A158F3" w:rsidRDefault="00E171F5" w:rsidP="00E171F5">
      <w:pPr>
        <w:pStyle w:val="af0"/>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af0"/>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af0"/>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af0"/>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a3"/>
        <w:tabs>
          <w:tab w:val="left" w:pos="666"/>
        </w:tabs>
        <w:spacing w:after="120"/>
        <w:ind w:right="-57"/>
        <w:jc w:val="both"/>
        <w:rPr>
          <w:lang w:eastAsia="ko-KR"/>
        </w:rPr>
      </w:pPr>
    </w:p>
    <w:tbl>
      <w:tblPr>
        <w:tblStyle w:val="af6"/>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af0"/>
              <w:spacing w:line="256" w:lineRule="auto"/>
              <w:rPr>
                <w:rFonts w:cs="Arial"/>
              </w:rPr>
            </w:pPr>
            <w:r>
              <w:rPr>
                <w:rFonts w:cs="Arial"/>
              </w:rPr>
              <w:lastRenderedPageBreak/>
              <w:t>Company</w:t>
            </w:r>
          </w:p>
        </w:tc>
        <w:tc>
          <w:tcPr>
            <w:tcW w:w="7834" w:type="dxa"/>
            <w:shd w:val="clear" w:color="auto" w:fill="F79646" w:themeFill="accent6"/>
          </w:tcPr>
          <w:p w14:paraId="46585F67" w14:textId="77777777" w:rsidR="00FE0768" w:rsidRDefault="00FE0768" w:rsidP="00376D01">
            <w:pPr>
              <w:pStyle w:val="af0"/>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af0"/>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af0"/>
              <w:spacing w:line="256" w:lineRule="auto"/>
              <w:rPr>
                <w:rFonts w:cs="Arial"/>
              </w:rPr>
            </w:pPr>
            <w:r>
              <w:rPr>
                <w:rFonts w:cs="Arial"/>
              </w:rPr>
              <w:t>SS</w:t>
            </w:r>
          </w:p>
        </w:tc>
        <w:tc>
          <w:tcPr>
            <w:tcW w:w="7834" w:type="dxa"/>
          </w:tcPr>
          <w:p w14:paraId="7BB6D478" w14:textId="77777777" w:rsidR="00FE0768" w:rsidRDefault="001334D8" w:rsidP="00376D01">
            <w:pPr>
              <w:pStyle w:val="af0"/>
              <w:spacing w:line="256" w:lineRule="auto"/>
              <w:rPr>
                <w:rFonts w:cs="Arial"/>
              </w:rPr>
            </w:pPr>
            <w:r>
              <w:rPr>
                <w:rFonts w:cs="Arial"/>
              </w:rPr>
              <w:t>Propose to change the wording as below.</w:t>
            </w:r>
          </w:p>
          <w:p w14:paraId="45B24D28" w14:textId="1009FD97" w:rsidR="001334D8" w:rsidRDefault="001334D8" w:rsidP="001334D8">
            <w:pPr>
              <w:pStyle w:val="af0"/>
              <w:spacing w:line="256" w:lineRule="auto"/>
              <w:rPr>
                <w:rFonts w:cs="Arial"/>
              </w:rPr>
            </w:pPr>
            <w:r w:rsidRPr="001334D8">
              <w:rPr>
                <w:rFonts w:cs="Arial"/>
              </w:rPr>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7A96A866" w14:textId="5C0E1A94" w:rsidR="00687D09" w:rsidRPr="00687D09" w:rsidRDefault="00687D09" w:rsidP="00687D09">
            <w:pPr>
              <w:pStyle w:val="af0"/>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e need to open the rooms to allow other potential optimization.</w:t>
            </w:r>
          </w:p>
        </w:tc>
      </w:tr>
      <w:tr w:rsidR="00C94637" w14:paraId="717ABA62" w14:textId="77777777" w:rsidTr="00376D01">
        <w:tc>
          <w:tcPr>
            <w:tcW w:w="1795" w:type="dxa"/>
          </w:tcPr>
          <w:p w14:paraId="795A0496" w14:textId="291FA945" w:rsidR="00C94637" w:rsidRDefault="00C94637" w:rsidP="00C94637">
            <w:pPr>
              <w:pStyle w:val="af0"/>
              <w:spacing w:line="256" w:lineRule="auto"/>
              <w:rPr>
                <w:rFonts w:cs="Arial"/>
              </w:rPr>
            </w:pPr>
            <w:r>
              <w:rPr>
                <w:rFonts w:eastAsiaTheme="minorEastAsia" w:cs="Arial" w:hint="eastAsia"/>
                <w:lang w:eastAsia="zh-CN"/>
              </w:rPr>
              <w:t>X</w:t>
            </w:r>
            <w:r>
              <w:rPr>
                <w:rFonts w:eastAsiaTheme="minorEastAsia" w:cs="Arial"/>
                <w:lang w:eastAsia="zh-CN"/>
              </w:rPr>
              <w:t>iaomi</w:t>
            </w:r>
          </w:p>
        </w:tc>
        <w:tc>
          <w:tcPr>
            <w:tcW w:w="7834" w:type="dxa"/>
          </w:tcPr>
          <w:p w14:paraId="0D6EDF57" w14:textId="3EAD8546" w:rsidR="00C94637" w:rsidRDefault="00C94637" w:rsidP="00C94637">
            <w:pPr>
              <w:pStyle w:val="af0"/>
              <w:spacing w:line="256" w:lineRule="auto"/>
              <w:rPr>
                <w:rFonts w:cs="Arial"/>
              </w:rPr>
            </w:pPr>
            <w:r>
              <w:rPr>
                <w:rFonts w:eastAsia="MS Mincho" w:cs="Arial"/>
                <w:lang w:eastAsia="ja-JP"/>
              </w:rPr>
              <w:t>Support proposal#4-3.</w:t>
            </w:r>
          </w:p>
        </w:tc>
      </w:tr>
      <w:tr w:rsidR="00BE0022" w14:paraId="46505457" w14:textId="77777777" w:rsidTr="00376D01">
        <w:tc>
          <w:tcPr>
            <w:tcW w:w="1795" w:type="dxa"/>
          </w:tcPr>
          <w:p w14:paraId="0C4D4122" w14:textId="3148C17E" w:rsidR="00BE0022" w:rsidRDefault="00BE0022" w:rsidP="00BE0022">
            <w:pPr>
              <w:pStyle w:val="af0"/>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55032F37" w14:textId="77777777" w:rsidR="00BE0022" w:rsidRDefault="00BE0022" w:rsidP="00BE0022">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w:t>
            </w:r>
            <w:r w:rsidRPr="00E57DD7">
              <w:rPr>
                <w:rFonts w:eastAsiaTheme="minorEastAsia" w:cs="Arial"/>
                <w:lang w:eastAsia="zh-CN"/>
              </w:rPr>
              <w:t>Proposal#4-3</w:t>
            </w:r>
            <w:r>
              <w:rPr>
                <w:rFonts w:eastAsiaTheme="minorEastAsia" w:cs="Arial"/>
                <w:lang w:eastAsia="zh-CN"/>
              </w:rPr>
              <w:t xml:space="preserve"> in general.</w:t>
            </w:r>
          </w:p>
          <w:p w14:paraId="0AC86ED3" w14:textId="1A9B7315" w:rsidR="00BE0022" w:rsidRDefault="00BE0022" w:rsidP="00BE0022">
            <w:pPr>
              <w:pStyle w:val="af0"/>
              <w:spacing w:line="256" w:lineRule="auto"/>
              <w:rPr>
                <w:rFonts w:cs="Arial"/>
              </w:rPr>
            </w:pPr>
            <w:r>
              <w:rPr>
                <w:rFonts w:eastAsiaTheme="minorEastAsia" w:cs="Arial"/>
                <w:lang w:eastAsia="zh-CN"/>
              </w:rPr>
              <w:t>On bullet 3, not sure about the benefit to report UE capability with respect to RHCP and</w:t>
            </w:r>
            <w:r w:rsidRPr="00152348">
              <w:rPr>
                <w:rFonts w:eastAsiaTheme="minorEastAsia" w:cs="Arial"/>
                <w:lang w:eastAsia="zh-CN"/>
              </w:rPr>
              <w:t xml:space="preserve"> LHCP</w:t>
            </w:r>
            <w:r>
              <w:rPr>
                <w:rFonts w:eastAsiaTheme="minorEastAsia" w:cs="Arial"/>
                <w:lang w:eastAsia="zh-CN"/>
              </w:rPr>
              <w:t xml:space="preserve"> if it only support one circular polarization. It is unlikely the satellite will make any adjustment </w:t>
            </w:r>
            <w:r w:rsidR="00EB1769">
              <w:rPr>
                <w:rFonts w:eastAsiaTheme="minorEastAsia" w:cs="Arial"/>
                <w:lang w:eastAsia="zh-CN"/>
              </w:rPr>
              <w:t xml:space="preserve">on polarization. </w:t>
            </w:r>
          </w:p>
        </w:tc>
      </w:tr>
      <w:tr w:rsidR="00BE0022" w14:paraId="06E27D4D" w14:textId="77777777" w:rsidTr="00376D01">
        <w:tc>
          <w:tcPr>
            <w:tcW w:w="1795" w:type="dxa"/>
          </w:tcPr>
          <w:p w14:paraId="12C07695" w14:textId="36A0E504" w:rsidR="00BE0022" w:rsidRPr="0004491C" w:rsidRDefault="0004491C" w:rsidP="00BE0022">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527D9BD9" w14:textId="5DC59895" w:rsidR="0004491C" w:rsidRPr="0004491C" w:rsidRDefault="0004491C" w:rsidP="0004491C">
            <w:pPr>
              <w:pStyle w:val="af0"/>
              <w:spacing w:line="256" w:lineRule="auto"/>
              <w:rPr>
                <w:rFonts w:cs="Arial"/>
              </w:rPr>
            </w:pPr>
            <w:r w:rsidRPr="0004491C">
              <w:rPr>
                <w:rFonts w:cs="Arial"/>
              </w:rPr>
              <w:t xml:space="preserve">Support proposal#4-3.  </w:t>
            </w:r>
          </w:p>
          <w:p w14:paraId="7C91F7F5" w14:textId="37D0BBE9" w:rsidR="00BE0022" w:rsidRDefault="0004491C" w:rsidP="0004491C">
            <w:pPr>
              <w:pStyle w:val="af0"/>
              <w:spacing w:line="256" w:lineRule="auto"/>
              <w:rPr>
                <w:rFonts w:cs="Arial"/>
              </w:rPr>
            </w:pPr>
            <w:r w:rsidRPr="0004491C">
              <w:rPr>
                <w:rFonts w:cs="Arial"/>
              </w:rPr>
              <w:t>We think all the bullet points under proposal #4-3 are relevant.  Additionally, regarding the UE polarization capability, reconfigurable polarization for both UL and DL beams can also be studied.</w:t>
            </w:r>
          </w:p>
        </w:tc>
      </w:tr>
      <w:tr w:rsidR="00282533" w14:paraId="55E6A689" w14:textId="77777777" w:rsidTr="00376D01">
        <w:tc>
          <w:tcPr>
            <w:tcW w:w="1795" w:type="dxa"/>
          </w:tcPr>
          <w:p w14:paraId="39ED99DC" w14:textId="18884B7E" w:rsidR="00282533" w:rsidRDefault="00282533" w:rsidP="00282533">
            <w:pPr>
              <w:pStyle w:val="af0"/>
              <w:spacing w:line="256" w:lineRule="auto"/>
              <w:rPr>
                <w:rFonts w:cs="Arial"/>
              </w:rPr>
            </w:pPr>
            <w:r>
              <w:rPr>
                <w:rFonts w:cs="Arial"/>
              </w:rPr>
              <w:t>Intel</w:t>
            </w:r>
          </w:p>
        </w:tc>
        <w:tc>
          <w:tcPr>
            <w:tcW w:w="7834" w:type="dxa"/>
          </w:tcPr>
          <w:p w14:paraId="6B34712C" w14:textId="3FC4D91F" w:rsidR="00282533" w:rsidRDefault="00282533" w:rsidP="00282533">
            <w:pPr>
              <w:pStyle w:val="af0"/>
              <w:spacing w:line="256" w:lineRule="auto"/>
              <w:rPr>
                <w:rFonts w:cs="Arial"/>
              </w:rPr>
            </w:pPr>
            <w:r>
              <w:rPr>
                <w:rFonts w:cs="Arial"/>
              </w:rPr>
              <w:t>We are not sure if enhancements for polarisation indication are needed since polarisation for DL can be measured by the UE directly while polarisation for UL can be controlled via Rel. 15 beam management, codebook based or non-codebook based UL transmission. However, we are OK to discuss this issue further so proposal 4-3 is acceptable for us.</w:t>
            </w:r>
          </w:p>
        </w:tc>
      </w:tr>
      <w:tr w:rsidR="00282533" w14:paraId="44F00314" w14:textId="77777777" w:rsidTr="00376D01">
        <w:tc>
          <w:tcPr>
            <w:tcW w:w="1795" w:type="dxa"/>
          </w:tcPr>
          <w:p w14:paraId="0C8FB1DC" w14:textId="07A89C51" w:rsidR="00282533" w:rsidRDefault="00F64F43" w:rsidP="00282533">
            <w:pPr>
              <w:pStyle w:val="af0"/>
              <w:spacing w:line="256" w:lineRule="auto"/>
              <w:rPr>
                <w:rFonts w:cs="Arial"/>
              </w:rPr>
            </w:pPr>
            <w:r>
              <w:rPr>
                <w:rFonts w:cs="Arial"/>
              </w:rPr>
              <w:t xml:space="preserve">Ericsson </w:t>
            </w:r>
          </w:p>
        </w:tc>
        <w:tc>
          <w:tcPr>
            <w:tcW w:w="7834" w:type="dxa"/>
          </w:tcPr>
          <w:p w14:paraId="7FA70176" w14:textId="5D6FD22C" w:rsidR="00282533" w:rsidRDefault="00F64F43" w:rsidP="00282533">
            <w:pPr>
              <w:pStyle w:val="af0"/>
              <w:spacing w:line="256" w:lineRule="auto"/>
              <w:rPr>
                <w:rFonts w:cs="Arial"/>
              </w:rPr>
            </w:pPr>
            <w:r w:rsidRPr="00F64F43">
              <w:rPr>
                <w:rFonts w:cs="Arial"/>
              </w:rPr>
              <w:t>We support this proposal.</w:t>
            </w:r>
          </w:p>
        </w:tc>
      </w:tr>
      <w:tr w:rsidR="00487182" w14:paraId="7DC0F0D0" w14:textId="77777777" w:rsidTr="00376D01">
        <w:tc>
          <w:tcPr>
            <w:tcW w:w="1795" w:type="dxa"/>
          </w:tcPr>
          <w:p w14:paraId="11024133" w14:textId="725ADAE2" w:rsidR="00487182" w:rsidRDefault="00487182" w:rsidP="00487182">
            <w:pPr>
              <w:pStyle w:val="af0"/>
              <w:spacing w:line="256" w:lineRule="auto"/>
              <w:rPr>
                <w:rFonts w:cs="Arial"/>
              </w:rPr>
            </w:pPr>
            <w:r>
              <w:rPr>
                <w:rFonts w:eastAsia="맑은 고딕" w:cs="Arial"/>
                <w:lang w:eastAsia="ko-KR"/>
              </w:rPr>
              <w:t>LG</w:t>
            </w:r>
          </w:p>
        </w:tc>
        <w:tc>
          <w:tcPr>
            <w:tcW w:w="7834" w:type="dxa"/>
          </w:tcPr>
          <w:p w14:paraId="1E8C0C4F" w14:textId="228C0EBC" w:rsidR="00487182" w:rsidRDefault="00487182" w:rsidP="00487182">
            <w:pPr>
              <w:pStyle w:val="af0"/>
              <w:spacing w:line="256" w:lineRule="auto"/>
              <w:rPr>
                <w:rFonts w:cs="Arial"/>
              </w:rPr>
            </w:pPr>
            <w:r>
              <w:rPr>
                <w:rFonts w:eastAsia="맑은 고딕" w:cs="Arial"/>
                <w:lang w:eastAsia="ko-KR"/>
              </w:rPr>
              <w:t>Support</w:t>
            </w:r>
          </w:p>
        </w:tc>
      </w:tr>
    </w:tbl>
    <w:p w14:paraId="0718F5D0" w14:textId="77777777" w:rsidR="00FE0768" w:rsidRDefault="00FE0768" w:rsidP="007339B0">
      <w:pPr>
        <w:pStyle w:val="a3"/>
        <w:tabs>
          <w:tab w:val="left" w:pos="666"/>
        </w:tabs>
        <w:spacing w:after="120"/>
        <w:ind w:right="-57"/>
        <w:jc w:val="both"/>
        <w:rPr>
          <w:lang w:eastAsia="ko-KR"/>
        </w:rPr>
      </w:pPr>
    </w:p>
    <w:p w14:paraId="6B2D0840" w14:textId="77777777" w:rsidR="00594A63" w:rsidRDefault="00594A63" w:rsidP="00594A63">
      <w:pPr>
        <w:pStyle w:val="2"/>
        <w:rPr>
          <w:lang w:eastAsia="ko-KR"/>
        </w:rPr>
      </w:pPr>
      <w:r w:rsidRPr="00003493">
        <w:rPr>
          <w:lang w:eastAsia="ko-KR"/>
        </w:rPr>
        <w:t>Updated proposal based on company views (2nd round of email discussion)</w:t>
      </w:r>
    </w:p>
    <w:p w14:paraId="14A3CE46" w14:textId="1AA33F36" w:rsidR="00594A63" w:rsidRDefault="009A4A21" w:rsidP="007339B0">
      <w:pPr>
        <w:pStyle w:val="a3"/>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a3"/>
        <w:tabs>
          <w:tab w:val="left" w:pos="666"/>
        </w:tabs>
        <w:spacing w:after="120"/>
        <w:ind w:right="-57"/>
        <w:jc w:val="both"/>
        <w:rPr>
          <w:b w:val="0"/>
          <w:lang w:eastAsia="ko-KR"/>
        </w:rPr>
      </w:pPr>
    </w:p>
    <w:p w14:paraId="02563545" w14:textId="22DFFAFC" w:rsidR="000E2E4B" w:rsidRDefault="000E2E4B" w:rsidP="000E2E4B">
      <w:pPr>
        <w:pStyle w:val="1"/>
        <w:rPr>
          <w:lang w:eastAsia="ko-KR"/>
        </w:rPr>
      </w:pPr>
      <w:r>
        <w:rPr>
          <w:lang w:eastAsia="ko-KR"/>
        </w:rPr>
        <w:t>Air To Ground Network</w:t>
      </w:r>
      <w:r w:rsidR="004E2A68">
        <w:rPr>
          <w:lang w:eastAsia="ko-KR"/>
        </w:rPr>
        <w:t>s</w:t>
      </w:r>
    </w:p>
    <w:p w14:paraId="0AE6E716" w14:textId="77777777" w:rsidR="009A4A21" w:rsidRDefault="009A4A21" w:rsidP="009A4A21">
      <w:pPr>
        <w:pStyle w:val="2"/>
        <w:rPr>
          <w:lang w:eastAsia="ko-KR"/>
        </w:rPr>
      </w:pPr>
      <w:r>
        <w:rPr>
          <w:lang w:eastAsia="ko-KR"/>
        </w:rPr>
        <w:t>Background</w:t>
      </w:r>
    </w:p>
    <w:p w14:paraId="40463F08" w14:textId="573BE1A0" w:rsidR="000E2E4B" w:rsidRDefault="000E2E4B" w:rsidP="000E2E4B">
      <w:pPr>
        <w:rPr>
          <w:lang w:eastAsia="ko-KR"/>
        </w:rPr>
      </w:pPr>
      <w:r w:rsidRPr="000B2641">
        <w:rPr>
          <w:lang w:eastAsia="ko-KR"/>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 xml:space="preserve">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t>
      </w:r>
      <w:r w:rsidRPr="0019171D">
        <w:rPr>
          <w:bCs/>
          <w:iCs/>
        </w:rPr>
        <w:lastRenderedPageBreak/>
        <w:t>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af4"/>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af4"/>
        <w:numPr>
          <w:ilvl w:val="0"/>
          <w:numId w:val="27"/>
        </w:numPr>
        <w:rPr>
          <w:lang w:eastAsia="ko-KR"/>
        </w:rPr>
      </w:pPr>
      <w:r>
        <w:rPr>
          <w:lang w:eastAsia="ko-KR"/>
        </w:rPr>
        <w:t>Coexistence between ATG and terrestrial network</w:t>
      </w:r>
    </w:p>
    <w:p w14:paraId="5B328190" w14:textId="77777777" w:rsidR="000E2E4B" w:rsidRDefault="000E2E4B" w:rsidP="000E2E4B">
      <w:pPr>
        <w:pStyle w:val="af4"/>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af0"/>
      </w:pPr>
      <w:r>
        <w:object w:dxaOrig="4260" w:dyaOrig="2749" w14:anchorId="029F80EF">
          <v:shape id="_x0000_i1028" type="#_x0000_t75" style="width:147pt;height:94.2pt" o:ole="">
            <v:imagedata r:id="rId24" o:title=""/>
          </v:shape>
          <o:OLEObject Type="Embed" ProgID="Visio.Drawing.15" ShapeID="_x0000_i1028" DrawAspect="Content" ObjectID="_1659817699" r:id="rId25"/>
        </w:object>
      </w:r>
      <w:r>
        <w:object w:dxaOrig="13621" w:dyaOrig="3205" w14:anchorId="3C221396">
          <v:shape id="_x0000_i1029" type="#_x0000_t75" style="width:333.6pt;height:79.2pt" o:ole="">
            <v:imagedata r:id="rId26" o:title=""/>
          </v:shape>
          <o:OLEObject Type="Embed" ProgID="Visio.Drawing.15" ShapeID="_x0000_i1029" DrawAspect="Content" ObjectID="_1659817700" r:id="rId27"/>
        </w:object>
      </w:r>
    </w:p>
    <w:p w14:paraId="713E8925" w14:textId="77777777" w:rsidR="000E2E4B" w:rsidRDefault="000E2E4B" w:rsidP="000E2E4B">
      <w:pPr>
        <w:pStyle w:val="af0"/>
      </w:pPr>
      <w:r>
        <w:t>CMCC discussed ATG in NR TDD in 5 GHz and makes several proposals to support ATG scenario [13]</w:t>
      </w:r>
    </w:p>
    <w:p w14:paraId="072056CB" w14:textId="77777777" w:rsidR="000E2E4B" w:rsidRDefault="000E2E4B" w:rsidP="000E2E4B">
      <w:pPr>
        <w:pStyle w:val="af4"/>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af4"/>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af4"/>
        <w:numPr>
          <w:ilvl w:val="0"/>
          <w:numId w:val="26"/>
        </w:numPr>
        <w:spacing w:beforeLines="50" w:before="120" w:afterLines="50" w:after="120"/>
      </w:pPr>
      <w:r w:rsidRPr="00AA20D6">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af4"/>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af4"/>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af4"/>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af4"/>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af4"/>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af4"/>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af4"/>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af4"/>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af4"/>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af4"/>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af4"/>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af4"/>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af4"/>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af0"/>
        <w:rPr>
          <w:lang w:eastAsia="ko-KR"/>
        </w:rPr>
      </w:pPr>
    </w:p>
    <w:p w14:paraId="186CB8C2" w14:textId="1DF8BC00" w:rsidR="009A4A21" w:rsidRDefault="009A4A21" w:rsidP="009A4A21">
      <w:pPr>
        <w:pStyle w:val="2"/>
        <w:rPr>
          <w:lang w:eastAsia="ko-KR"/>
        </w:rPr>
      </w:pPr>
      <w:r>
        <w:rPr>
          <w:lang w:eastAsia="ko-KR"/>
        </w:rPr>
        <w:lastRenderedPageBreak/>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af0"/>
        <w:rPr>
          <w:lang w:eastAsia="ko-KR"/>
        </w:rPr>
      </w:pPr>
      <w:r>
        <w:rPr>
          <w:lang w:eastAsia="ko-KR"/>
        </w:rPr>
        <w:t>CMCC, ZTE, MediaTek proposed to move ATG discussions to AI 8.4.1, 8.4.2, 8.4.3</w:t>
      </w:r>
    </w:p>
    <w:p w14:paraId="4E87ABED" w14:textId="517A2D43" w:rsidR="009A4A21" w:rsidRDefault="009A4A21" w:rsidP="000E2E4B">
      <w:pPr>
        <w:pStyle w:val="af0"/>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af0"/>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af0"/>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af0"/>
              <w:spacing w:line="256" w:lineRule="auto"/>
              <w:rPr>
                <w:rFonts w:eastAsiaTheme="minorEastAsia" w:cs="Arial"/>
              </w:rPr>
            </w:pPr>
            <w:r>
              <w:rPr>
                <w:rFonts w:eastAsiaTheme="minorEastAsia"/>
                <w:lang w:eastAsia="zh-CN"/>
              </w:rPr>
              <w:t>For example, the proposal of “</w:t>
            </w:r>
            <w:r w:rsidRPr="0082687C">
              <w:t>Extending the value range of dl-DataToUL-ACK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af0"/>
              <w:spacing w:line="256" w:lineRule="auto"/>
              <w:rPr>
                <w:rFonts w:eastAsiaTheme="minorEastAsia" w:cs="Arial"/>
              </w:rPr>
            </w:pPr>
            <w:r>
              <w:rPr>
                <w:rFonts w:eastAsiaTheme="minorEastAsia" w:cs="Arial"/>
              </w:rPr>
              <w:t>So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We discussed HARQ aspects of ATG in our TDoc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03EF312A" w:rsidR="0034109D" w:rsidRDefault="0034109D" w:rsidP="0034109D">
            <w:pPr>
              <w:autoSpaceDE w:val="0"/>
              <w:autoSpaceDN w:val="0"/>
              <w:adjustRightInd w:val="0"/>
              <w:snapToGrid w:val="0"/>
              <w:rPr>
                <w:rFonts w:eastAsiaTheme="minorEastAsia"/>
                <w:lang w:eastAsia="zh-CN"/>
              </w:rPr>
            </w:pPr>
            <w:r w:rsidRPr="00E66B52">
              <w:t xml:space="preserve">Agree with Panasonic and Nokia. </w:t>
            </w:r>
          </w:p>
        </w:tc>
      </w:tr>
    </w:tbl>
    <w:p w14:paraId="12FB8DBB" w14:textId="6CC4899D" w:rsidR="000E2E4B" w:rsidRDefault="000E2E4B" w:rsidP="007339B0">
      <w:pPr>
        <w:pStyle w:val="a3"/>
        <w:tabs>
          <w:tab w:val="left" w:pos="666"/>
        </w:tabs>
        <w:spacing w:after="120"/>
        <w:ind w:right="-57"/>
        <w:jc w:val="both"/>
        <w:rPr>
          <w:lang w:eastAsia="ko-KR"/>
        </w:rPr>
      </w:pPr>
    </w:p>
    <w:p w14:paraId="3B2371AF" w14:textId="151C245B" w:rsidR="00600805" w:rsidRDefault="00600805" w:rsidP="00600805">
      <w:pPr>
        <w:pStyle w:val="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2"/>
        <w:rPr>
          <w:lang w:eastAsia="ko-KR"/>
        </w:rPr>
      </w:pPr>
      <w:r>
        <w:rPr>
          <w:lang w:eastAsia="ko-KR"/>
        </w:rPr>
        <w:lastRenderedPageBreak/>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af6"/>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af0"/>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af0"/>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af0"/>
              <w:spacing w:line="256" w:lineRule="auto"/>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af0"/>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af0"/>
              <w:spacing w:line="256" w:lineRule="auto"/>
              <w:rPr>
                <w:rFonts w:eastAsiaTheme="minorEastAsia" w:cs="Arial"/>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af0"/>
              <w:spacing w:line="256" w:lineRule="auto"/>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7834" w:type="dxa"/>
          </w:tcPr>
          <w:p w14:paraId="05B7A14A" w14:textId="7573F1F8" w:rsidR="00FE0768" w:rsidRDefault="00255F77" w:rsidP="00376D01">
            <w:pPr>
              <w:pStyle w:val="af0"/>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af0"/>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af0"/>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af0"/>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af0"/>
              <w:spacing w:line="256" w:lineRule="auto"/>
              <w:rPr>
                <w:rFonts w:eastAsiaTheme="minorEastAsia" w:cs="Arial"/>
                <w:lang w:eastAsia="zh-CN"/>
              </w:rPr>
            </w:pPr>
          </w:p>
        </w:tc>
      </w:tr>
      <w:tr w:rsidR="00FE0768" w14:paraId="2B634D41" w14:textId="77777777" w:rsidTr="00376D01">
        <w:tc>
          <w:tcPr>
            <w:tcW w:w="1795" w:type="dxa"/>
          </w:tcPr>
          <w:p w14:paraId="6AD759E0" w14:textId="77C8D847" w:rsidR="00FE0768" w:rsidRPr="00533528" w:rsidRDefault="00533528" w:rsidP="00376D01">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29FE6BA" w14:textId="7748AFDE" w:rsidR="00FE0768" w:rsidRPr="00EB1769" w:rsidRDefault="00EB1769" w:rsidP="00AA62A6">
            <w:pPr>
              <w:pStyle w:val="af0"/>
              <w:spacing w:line="256" w:lineRule="auto"/>
              <w:rPr>
                <w:rFonts w:eastAsiaTheme="minorEastAsia" w:cs="Arial"/>
                <w:lang w:eastAsia="zh-CN"/>
              </w:rPr>
            </w:pPr>
            <w:r>
              <w:rPr>
                <w:rFonts w:eastAsiaTheme="minorEastAsia" w:cs="Arial"/>
                <w:lang w:eastAsia="zh-CN"/>
              </w:rPr>
              <w:t xml:space="preserve"> </w:t>
            </w:r>
            <w:r w:rsidR="00533528">
              <w:rPr>
                <w:rFonts w:eastAsia="MS Mincho" w:cs="Arial"/>
                <w:lang w:eastAsia="ja-JP"/>
              </w:rPr>
              <w:t>Support proposal#5-1.</w:t>
            </w:r>
          </w:p>
        </w:tc>
      </w:tr>
      <w:tr w:rsidR="005E422C" w14:paraId="07B31878" w14:textId="77777777" w:rsidTr="00376D01">
        <w:tc>
          <w:tcPr>
            <w:tcW w:w="1795" w:type="dxa"/>
          </w:tcPr>
          <w:p w14:paraId="1B978EBB" w14:textId="046B08FC" w:rsidR="005E422C" w:rsidRDefault="005E422C" w:rsidP="005E422C">
            <w:pPr>
              <w:pStyle w:val="af0"/>
              <w:spacing w:line="256" w:lineRule="auto"/>
              <w:rPr>
                <w:rFonts w:cs="Arial"/>
              </w:rPr>
            </w:pPr>
            <w:r>
              <w:rPr>
                <w:rFonts w:cs="Arial"/>
              </w:rPr>
              <w:t>Intel</w:t>
            </w:r>
          </w:p>
        </w:tc>
        <w:tc>
          <w:tcPr>
            <w:tcW w:w="7834" w:type="dxa"/>
          </w:tcPr>
          <w:p w14:paraId="204B66CA" w14:textId="1944635F" w:rsidR="005E422C" w:rsidRDefault="005E422C" w:rsidP="005E422C">
            <w:pPr>
              <w:pStyle w:val="af0"/>
              <w:spacing w:line="256" w:lineRule="auto"/>
              <w:rPr>
                <w:rFonts w:cs="Arial"/>
              </w:rPr>
            </w:pPr>
            <w:r>
              <w:rPr>
                <w:rFonts w:eastAsiaTheme="minorEastAsia" w:cs="Arial"/>
                <w:lang w:eastAsia="zh-CN"/>
              </w:rPr>
              <w:t>It is not clear if this proposal is needed since proponents can propose enhancements for ATG directly in any AI and each proposal can be treated separately.</w:t>
            </w:r>
          </w:p>
        </w:tc>
      </w:tr>
      <w:tr w:rsidR="005E422C" w14:paraId="5869DD8C" w14:textId="77777777" w:rsidTr="00376D01">
        <w:tc>
          <w:tcPr>
            <w:tcW w:w="1795" w:type="dxa"/>
          </w:tcPr>
          <w:p w14:paraId="7CBE7933" w14:textId="77777777" w:rsidR="005E422C" w:rsidRDefault="005E422C" w:rsidP="005E422C">
            <w:pPr>
              <w:pStyle w:val="af0"/>
              <w:spacing w:line="256" w:lineRule="auto"/>
              <w:rPr>
                <w:rFonts w:cs="Arial"/>
              </w:rPr>
            </w:pPr>
          </w:p>
        </w:tc>
        <w:tc>
          <w:tcPr>
            <w:tcW w:w="7834" w:type="dxa"/>
          </w:tcPr>
          <w:p w14:paraId="323C8FEA" w14:textId="77777777" w:rsidR="005E422C" w:rsidRDefault="005E422C" w:rsidP="005E422C">
            <w:pPr>
              <w:pStyle w:val="af0"/>
              <w:spacing w:line="256" w:lineRule="auto"/>
              <w:rPr>
                <w:rFonts w:cs="Arial"/>
              </w:rPr>
            </w:pPr>
          </w:p>
        </w:tc>
      </w:tr>
      <w:tr w:rsidR="005E422C" w14:paraId="3E39D81A" w14:textId="77777777" w:rsidTr="00376D01">
        <w:tc>
          <w:tcPr>
            <w:tcW w:w="1795" w:type="dxa"/>
          </w:tcPr>
          <w:p w14:paraId="70652005" w14:textId="77777777" w:rsidR="005E422C" w:rsidRDefault="005E422C" w:rsidP="005E422C">
            <w:pPr>
              <w:pStyle w:val="af0"/>
              <w:spacing w:line="256" w:lineRule="auto"/>
              <w:rPr>
                <w:rFonts w:cs="Arial"/>
              </w:rPr>
            </w:pPr>
          </w:p>
        </w:tc>
        <w:tc>
          <w:tcPr>
            <w:tcW w:w="7834" w:type="dxa"/>
          </w:tcPr>
          <w:p w14:paraId="728A49B0" w14:textId="77777777" w:rsidR="005E422C" w:rsidRDefault="005E422C" w:rsidP="005E422C">
            <w:pPr>
              <w:pStyle w:val="af0"/>
              <w:spacing w:line="256" w:lineRule="auto"/>
              <w:rPr>
                <w:rFonts w:cs="Arial"/>
              </w:rPr>
            </w:pPr>
          </w:p>
        </w:tc>
      </w:tr>
      <w:tr w:rsidR="005E422C" w14:paraId="0566BBEB" w14:textId="77777777" w:rsidTr="00376D01">
        <w:tc>
          <w:tcPr>
            <w:tcW w:w="1795" w:type="dxa"/>
          </w:tcPr>
          <w:p w14:paraId="4C243E54" w14:textId="77777777" w:rsidR="005E422C" w:rsidRDefault="005E422C" w:rsidP="005E422C">
            <w:pPr>
              <w:pStyle w:val="af0"/>
              <w:spacing w:line="256" w:lineRule="auto"/>
              <w:rPr>
                <w:rFonts w:cs="Arial"/>
              </w:rPr>
            </w:pPr>
          </w:p>
        </w:tc>
        <w:tc>
          <w:tcPr>
            <w:tcW w:w="7834" w:type="dxa"/>
          </w:tcPr>
          <w:p w14:paraId="2577F109" w14:textId="77777777" w:rsidR="005E422C" w:rsidRDefault="005E422C" w:rsidP="005E422C">
            <w:pPr>
              <w:pStyle w:val="af0"/>
              <w:spacing w:line="256" w:lineRule="auto"/>
              <w:rPr>
                <w:rFonts w:cs="Arial"/>
              </w:rPr>
            </w:pPr>
          </w:p>
        </w:tc>
      </w:tr>
      <w:tr w:rsidR="005E422C" w14:paraId="25A750CB" w14:textId="77777777" w:rsidTr="00376D01">
        <w:tc>
          <w:tcPr>
            <w:tcW w:w="1795" w:type="dxa"/>
          </w:tcPr>
          <w:p w14:paraId="5143CB16" w14:textId="77777777" w:rsidR="005E422C" w:rsidRDefault="005E422C" w:rsidP="005E422C">
            <w:pPr>
              <w:pStyle w:val="af0"/>
              <w:spacing w:line="256" w:lineRule="auto"/>
              <w:rPr>
                <w:rFonts w:cs="Arial"/>
              </w:rPr>
            </w:pPr>
          </w:p>
        </w:tc>
        <w:tc>
          <w:tcPr>
            <w:tcW w:w="7834" w:type="dxa"/>
          </w:tcPr>
          <w:p w14:paraId="30D2E4FB" w14:textId="77777777" w:rsidR="005E422C" w:rsidRDefault="005E422C" w:rsidP="005E422C">
            <w:pPr>
              <w:pStyle w:val="af0"/>
              <w:spacing w:line="256" w:lineRule="auto"/>
              <w:rPr>
                <w:rFonts w:cs="Arial"/>
              </w:rPr>
            </w:pPr>
          </w:p>
        </w:tc>
      </w:tr>
    </w:tbl>
    <w:p w14:paraId="46B2EFCE" w14:textId="77777777" w:rsidR="00FE0768" w:rsidRPr="009A4A21" w:rsidRDefault="00FE0768" w:rsidP="00600805">
      <w:pPr>
        <w:rPr>
          <w:lang w:eastAsia="ko-KR"/>
        </w:rPr>
      </w:pPr>
    </w:p>
    <w:p w14:paraId="10178358" w14:textId="77777777" w:rsidR="009A4A21" w:rsidRDefault="009A4A21" w:rsidP="009A4A21">
      <w:pPr>
        <w:pStyle w:val="2"/>
        <w:rPr>
          <w:lang w:eastAsia="ko-KR"/>
        </w:rPr>
      </w:pPr>
      <w:bookmarkStart w:id="4" w:name="_GoBack"/>
      <w:bookmarkEnd w:id="4"/>
      <w:r w:rsidRPr="00003493">
        <w:rPr>
          <w:lang w:eastAsia="ko-KR"/>
        </w:rPr>
        <w:t>Updated proposal based on company views (2nd round of email discussion)</w:t>
      </w:r>
    </w:p>
    <w:p w14:paraId="711686F4" w14:textId="77777777" w:rsidR="009A4A21" w:rsidRDefault="009A4A21" w:rsidP="009A4A21">
      <w:pPr>
        <w:pStyle w:val="a3"/>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a3"/>
        <w:tabs>
          <w:tab w:val="left" w:pos="666"/>
        </w:tabs>
        <w:spacing w:after="120"/>
        <w:ind w:right="-57"/>
        <w:jc w:val="both"/>
        <w:rPr>
          <w:lang w:eastAsia="ko-KR"/>
        </w:rPr>
      </w:pPr>
    </w:p>
    <w:p w14:paraId="705A3D2D" w14:textId="77777777" w:rsidR="00A30F98" w:rsidRDefault="00A30F98" w:rsidP="007339B0">
      <w:pPr>
        <w:pStyle w:val="a3"/>
        <w:tabs>
          <w:tab w:val="left" w:pos="666"/>
        </w:tabs>
        <w:spacing w:after="120"/>
        <w:ind w:right="-57"/>
        <w:jc w:val="both"/>
        <w:rPr>
          <w:lang w:eastAsia="ko-KR"/>
        </w:rPr>
      </w:pPr>
    </w:p>
    <w:p w14:paraId="2EB533E4" w14:textId="4FA7DCDF" w:rsidR="00E24B51" w:rsidRDefault="00E24B51" w:rsidP="00E24B51">
      <w:pPr>
        <w:pStyle w:val="1"/>
        <w:rPr>
          <w:lang w:eastAsia="ko-KR"/>
        </w:rPr>
      </w:pPr>
      <w:r w:rsidRPr="00E24B51">
        <w:rPr>
          <w:lang w:eastAsia="ko-KR"/>
        </w:rPr>
        <w:lastRenderedPageBreak/>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af4"/>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af4"/>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af4"/>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af4"/>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af4"/>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af4"/>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af4"/>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594A63">
            <w:pPr>
              <w:pStyle w:val="af4"/>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af4"/>
              <w:numPr>
                <w:ilvl w:val="0"/>
                <w:numId w:val="3"/>
              </w:numPr>
              <w:autoSpaceDE w:val="0"/>
              <w:autoSpaceDN w:val="0"/>
              <w:adjustRightInd w:val="0"/>
              <w:snapToGrid w:val="0"/>
              <w:spacing w:after="0"/>
            </w:pPr>
            <w:r>
              <w:t>Observation 9</w:t>
            </w:r>
            <w:r>
              <w:tab/>
              <w:t xml:space="preserve">For the UEs located at the cell/beam edge the Dwell_time will be less and therefore, depending on users distribution within the cell, the HO rate might be much higher </w:t>
            </w:r>
          </w:p>
          <w:p w14:paraId="23BC3296" w14:textId="77777777" w:rsidR="00EA24E0" w:rsidRDefault="00EA24E0" w:rsidP="00594A63">
            <w:pPr>
              <w:pStyle w:val="af4"/>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05ED5DF7" w14:textId="77777777" w:rsidR="00EA24E0" w:rsidRDefault="00EA24E0" w:rsidP="00594A63">
            <w:pPr>
              <w:pStyle w:val="af4"/>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7E3A8C6B" w14:textId="77777777" w:rsidR="00EA24E0" w:rsidRDefault="00EA24E0" w:rsidP="00594A63">
            <w:pPr>
              <w:pStyle w:val="af4"/>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594A63">
            <w:pPr>
              <w:pStyle w:val="af4"/>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af4"/>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42C4158F" w14:textId="77777777" w:rsidR="00EA24E0" w:rsidRDefault="00EA24E0" w:rsidP="00594A63">
            <w:pPr>
              <w:pStyle w:val="af4"/>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af4"/>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594A63">
            <w:pPr>
              <w:pStyle w:val="af4"/>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af4"/>
              <w:numPr>
                <w:ilvl w:val="0"/>
                <w:numId w:val="3"/>
              </w:numPr>
              <w:autoSpaceDE w:val="0"/>
              <w:autoSpaceDN w:val="0"/>
              <w:adjustRightInd w:val="0"/>
              <w:snapToGrid w:val="0"/>
              <w:spacing w:after="0"/>
            </w:pPr>
            <w:r>
              <w:t>Proposal 1</w:t>
            </w:r>
            <w:r>
              <w:tab/>
              <w:t xml:space="preserve">Although having multiple beams per cell and using beam management can mitigate the higher HO Rate on Earth-moving cell. This approach should not be considered </w:t>
            </w:r>
            <w:r>
              <w:lastRenderedPageBreak/>
              <w:t>as baseline. Indeed, there will be always an air interface capacity limit to the number of beams per cell, particularly in S-Band</w:t>
            </w:r>
          </w:p>
          <w:p w14:paraId="6D3429DD" w14:textId="77777777" w:rsidR="00EA24E0" w:rsidRDefault="00EA24E0" w:rsidP="00594A63">
            <w:pPr>
              <w:pStyle w:val="af4"/>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af4"/>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af4"/>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af4"/>
              <w:numPr>
                <w:ilvl w:val="0"/>
                <w:numId w:val="3"/>
              </w:numPr>
            </w:pPr>
            <w:r>
              <w:t>Observation 1: It is beneficial for the 5G system / gNB to be aware of the transparent satellite’s (time-varying) gain factors.</w:t>
            </w:r>
          </w:p>
          <w:p w14:paraId="4695708E" w14:textId="77777777" w:rsidR="00EA24E0" w:rsidRDefault="00EA24E0" w:rsidP="00594A63">
            <w:pPr>
              <w:pStyle w:val="af4"/>
              <w:numPr>
                <w:ilvl w:val="0"/>
                <w:numId w:val="3"/>
              </w:numPr>
            </w:pPr>
            <w:r>
              <w:t>Observation 2: The gNB location relative to the NTN-GW may impact the NTN user experience.</w:t>
            </w:r>
          </w:p>
          <w:p w14:paraId="6E0BDC5D" w14:textId="77777777" w:rsidR="00EA24E0" w:rsidRDefault="00EA24E0" w:rsidP="00594A63">
            <w:pPr>
              <w:pStyle w:val="af4"/>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af4"/>
              <w:numPr>
                <w:ilvl w:val="0"/>
                <w:numId w:val="3"/>
              </w:numPr>
            </w:pPr>
            <w:r>
              <w:t>Proposal 2: RAN1 to clarify that the satellite does not terminate the Uu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af4"/>
              <w:numPr>
                <w:ilvl w:val="0"/>
                <w:numId w:val="3"/>
              </w:numPr>
            </w:pPr>
            <w:r w:rsidRPr="000A3273">
              <w:t>Proposal 6: RAN1 to define the maximum additional NR-Uu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af4"/>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af4"/>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af4"/>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af4"/>
              <w:numPr>
                <w:ilvl w:val="0"/>
                <w:numId w:val="3"/>
              </w:numPr>
            </w:pPr>
            <w:r>
              <w:t xml:space="preserve">Observation 9: There are several sources of inaccuracy for estimating the time/frequency synchronization between UE and gNb by using GNSS location: lag of the ephemeris information, precision of the ephemeris data, GNSS inaccuracy, orbit perturbations and altitude modelling. </w:t>
            </w:r>
          </w:p>
          <w:p w14:paraId="3805EC4F" w14:textId="77777777" w:rsidR="00EA24E0" w:rsidRDefault="00EA24E0" w:rsidP="00594A63">
            <w:pPr>
              <w:pStyle w:val="af4"/>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af4"/>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af4"/>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af4"/>
              <w:numPr>
                <w:ilvl w:val="0"/>
                <w:numId w:val="3"/>
              </w:numPr>
            </w:pPr>
            <w:r>
              <w:t>Proposal 9: RAN1 to discuss the total allowed GNSS inaccuracy for different GNSS assisted use cases. And wether the use of GNSS is feasible for certain use cases.</w:t>
            </w:r>
          </w:p>
          <w:p w14:paraId="16B7B442" w14:textId="77777777" w:rsidR="00EA24E0" w:rsidRDefault="00EA24E0" w:rsidP="00594A63">
            <w:pPr>
              <w:pStyle w:val="af4"/>
              <w:numPr>
                <w:ilvl w:val="0"/>
                <w:numId w:val="3"/>
              </w:numPr>
            </w:pPr>
            <w:r>
              <w:t>Proposal 10: RAN1 to discuss which GNSS assistance information is available to the NTN UE.</w:t>
            </w:r>
          </w:p>
          <w:p w14:paraId="208B0006" w14:textId="77777777" w:rsidR="00EA24E0" w:rsidRDefault="00EA24E0" w:rsidP="00594A63">
            <w:pPr>
              <w:pStyle w:val="af4"/>
              <w:numPr>
                <w:ilvl w:val="0"/>
                <w:numId w:val="3"/>
              </w:numPr>
            </w:pPr>
            <w:r>
              <w:lastRenderedPageBreak/>
              <w:t>Proposal 11: RAN1 to define at least one GNSS accuracy model in 3D space and with time varing behaviour.</w:t>
            </w:r>
          </w:p>
          <w:p w14:paraId="0F8CBAED" w14:textId="77777777" w:rsidR="00EA24E0" w:rsidRDefault="00EA24E0" w:rsidP="00594A63">
            <w:pPr>
              <w:pStyle w:val="af4"/>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af4"/>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af4"/>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af4"/>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BA3B551" w14:textId="77777777" w:rsidR="00EA24E0" w:rsidRDefault="00EA24E0" w:rsidP="00594A63">
            <w:pPr>
              <w:pStyle w:val="af4"/>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af4"/>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af4"/>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af4"/>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59B202FB" w14:textId="77777777" w:rsidR="00EA24E0" w:rsidRDefault="00EA24E0" w:rsidP="00594A63">
            <w:pPr>
              <w:pStyle w:val="af4"/>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af4"/>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af4"/>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af4"/>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af4"/>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t>Asia Pacific Telecom</w:t>
            </w:r>
          </w:p>
        </w:tc>
        <w:tc>
          <w:tcPr>
            <w:tcW w:w="8271" w:type="dxa"/>
            <w:shd w:val="clear" w:color="auto" w:fill="auto"/>
            <w:vAlign w:val="center"/>
          </w:tcPr>
          <w:p w14:paraId="6130DA74" w14:textId="77777777" w:rsidR="00EA24E0" w:rsidRPr="0067263F" w:rsidRDefault="00EA24E0" w:rsidP="00594A63">
            <w:pPr>
              <w:pStyle w:val="af4"/>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af4"/>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af4"/>
              <w:numPr>
                <w:ilvl w:val="0"/>
                <w:numId w:val="4"/>
              </w:numPr>
            </w:pPr>
            <w:r>
              <w:t>Proposal 1:</w:t>
            </w:r>
            <w:r w:rsidRPr="0067263F">
              <w:t>Reference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r>
              <w:rPr>
                <w:rFonts w:cs="Arial"/>
              </w:rPr>
              <w:lastRenderedPageBreak/>
              <w:t>Nomor</w:t>
            </w:r>
          </w:p>
        </w:tc>
        <w:tc>
          <w:tcPr>
            <w:tcW w:w="8271" w:type="dxa"/>
            <w:shd w:val="clear" w:color="auto" w:fill="auto"/>
            <w:vAlign w:val="center"/>
          </w:tcPr>
          <w:p w14:paraId="0FDE6023" w14:textId="77777777" w:rsidR="00EA24E0" w:rsidRDefault="00EA24E0" w:rsidP="00594A63">
            <w:pPr>
              <w:pStyle w:val="af4"/>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af4"/>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af4"/>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af4"/>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af4"/>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eastAsia="ko-KR"/>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eastAsia="ko-KR"/>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lastRenderedPageBreak/>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af0"/>
        <w:rPr>
          <w:b/>
          <w:i/>
        </w:rPr>
      </w:pPr>
    </w:p>
    <w:p w14:paraId="11C863C3" w14:textId="2467FA08" w:rsidR="00E24B51" w:rsidRDefault="00E24B51" w:rsidP="00E24B51">
      <w:pPr>
        <w:pStyle w:val="2"/>
        <w:rPr>
          <w:lang w:eastAsia="ko-KR"/>
        </w:rPr>
      </w:pPr>
      <w:r>
        <w:rPr>
          <w:lang w:eastAsia="ko-KR"/>
        </w:rPr>
        <w:t>PAPR</w:t>
      </w:r>
    </w:p>
    <w:p w14:paraId="6229F012" w14:textId="1213BC95" w:rsidR="00355B02" w:rsidRDefault="00355B02" w:rsidP="00E24B51">
      <w:pPr>
        <w:pStyle w:val="af0"/>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a3"/>
        <w:tabs>
          <w:tab w:val="left" w:pos="666"/>
        </w:tabs>
        <w:spacing w:after="120"/>
        <w:ind w:right="-57"/>
        <w:jc w:val="both"/>
        <w:rPr>
          <w:lang w:eastAsia="ko-KR"/>
        </w:rPr>
      </w:pPr>
    </w:p>
    <w:p w14:paraId="2604E23D" w14:textId="3BB0BA49" w:rsidR="00E24B51" w:rsidRDefault="009C65A6" w:rsidP="009C65A6">
      <w:pPr>
        <w:pStyle w:val="2"/>
        <w:rPr>
          <w:lang w:eastAsia="ko-KR"/>
        </w:rPr>
      </w:pPr>
      <w:r>
        <w:rPr>
          <w:lang w:eastAsia="ko-KR"/>
        </w:rPr>
        <w:t>Power Control</w:t>
      </w:r>
    </w:p>
    <w:p w14:paraId="64195D50" w14:textId="05115797" w:rsidR="00C2724D" w:rsidRDefault="00C2724D" w:rsidP="004F06AD">
      <w:pPr>
        <w:pStyle w:val="af0"/>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af0"/>
      </w:pPr>
      <w:r>
        <w:t>Qualcomm proposed to support autonomous reduction of MCS for PUSCH at least for cases when UE is power limited [22]</w:t>
      </w:r>
    </w:p>
    <w:p w14:paraId="0B03E13E" w14:textId="45F5DF18" w:rsidR="009C65A6" w:rsidRDefault="004F06AD" w:rsidP="004F06AD">
      <w:pPr>
        <w:pStyle w:val="af0"/>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af0"/>
        <w:rPr>
          <w:lang w:eastAsia="ko-KR"/>
        </w:rPr>
      </w:pPr>
    </w:p>
    <w:p w14:paraId="36B2A946" w14:textId="535287FD" w:rsidR="00E83876" w:rsidRDefault="00E83876" w:rsidP="00E83876">
      <w:pPr>
        <w:pStyle w:val="2"/>
        <w:rPr>
          <w:lang w:eastAsia="ko-KR"/>
        </w:rPr>
      </w:pPr>
      <w:r>
        <w:rPr>
          <w:lang w:eastAsia="ko-KR"/>
        </w:rPr>
        <w:t>Positioning enhancements</w:t>
      </w:r>
    </w:p>
    <w:p w14:paraId="3C06A667" w14:textId="31A44179" w:rsidR="00D11D1F" w:rsidRDefault="00D11D1F" w:rsidP="00E83876">
      <w:pPr>
        <w:pStyle w:val="af0"/>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af0"/>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 xml:space="preserve">he error model used to estimate the GNSS-assisted information accuracy should consider </w:t>
      </w:r>
      <w:r w:rsidRPr="00A51CE0">
        <w:lastRenderedPageBreak/>
        <w:t>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af0"/>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af0"/>
      </w:pPr>
      <w:r w:rsidRPr="007A1E4E">
        <w:t xml:space="preserve"> </w:t>
      </w:r>
    </w:p>
    <w:p w14:paraId="3CC8EF24" w14:textId="0769EC3C" w:rsidR="00714783" w:rsidRDefault="00714783" w:rsidP="00714783">
      <w:pPr>
        <w:pStyle w:val="2"/>
        <w:rPr>
          <w:lang w:eastAsia="ko-KR"/>
        </w:rPr>
      </w:pPr>
      <w:r>
        <w:rPr>
          <w:lang w:eastAsia="ko-KR"/>
        </w:rPr>
        <w:t>CSI</w:t>
      </w:r>
      <w:r w:rsidR="004F1BE5">
        <w:rPr>
          <w:lang w:eastAsia="ko-KR"/>
        </w:rPr>
        <w:t xml:space="preserve"> enhancements</w:t>
      </w:r>
    </w:p>
    <w:p w14:paraId="5802DC1F" w14:textId="7D672B44" w:rsidR="00714783" w:rsidRDefault="00714783" w:rsidP="00714783">
      <w:pPr>
        <w:pStyle w:val="a3"/>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a3"/>
        <w:tabs>
          <w:tab w:val="left" w:pos="666"/>
        </w:tabs>
        <w:spacing w:after="120"/>
        <w:ind w:right="-57"/>
        <w:jc w:val="both"/>
        <w:rPr>
          <w:b w:val="0"/>
          <w:lang w:eastAsia="ko-KR"/>
        </w:rPr>
      </w:pPr>
    </w:p>
    <w:p w14:paraId="3CBF2D63" w14:textId="7193F346" w:rsidR="0067263F" w:rsidRDefault="0067263F" w:rsidP="0067263F">
      <w:pPr>
        <w:pStyle w:val="2"/>
        <w:rPr>
          <w:lang w:eastAsia="ko-KR"/>
        </w:rPr>
      </w:pPr>
      <w:r>
        <w:rPr>
          <w:lang w:eastAsia="ko-KR"/>
        </w:rPr>
        <w:t>Reference time information</w:t>
      </w:r>
    </w:p>
    <w:p w14:paraId="0D3D12FF" w14:textId="004257C8" w:rsidR="0067263F" w:rsidRDefault="0067263F" w:rsidP="00714783">
      <w:pPr>
        <w:pStyle w:val="a3"/>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a3"/>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eastAsia="ko-KR"/>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2"/>
        <w:rPr>
          <w:lang w:eastAsia="ko-KR"/>
        </w:rPr>
      </w:pPr>
      <w:r>
        <w:rPr>
          <w:lang w:eastAsia="ko-KR"/>
        </w:rPr>
        <w:t>SLS Parameters</w:t>
      </w:r>
    </w:p>
    <w:p w14:paraId="7B678B90" w14:textId="77633353" w:rsidR="00B3311F" w:rsidRPr="00AA12CC" w:rsidRDefault="009A341F" w:rsidP="00B3311F">
      <w:pPr>
        <w:pStyle w:val="af0"/>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af0"/>
        <w:rPr>
          <w:lang w:eastAsia="ko-KR"/>
        </w:rPr>
      </w:pPr>
    </w:p>
    <w:p w14:paraId="23E11D49" w14:textId="171E22D9" w:rsidR="00B3311F" w:rsidRDefault="000E2E4B" w:rsidP="000E2E4B">
      <w:pPr>
        <w:pStyle w:val="2"/>
        <w:rPr>
          <w:lang w:eastAsia="ko-KR"/>
        </w:rPr>
      </w:pPr>
      <w:r>
        <w:rPr>
          <w:lang w:eastAsia="ko-KR"/>
        </w:rPr>
        <w:t>Companies views on Additional Aspects</w:t>
      </w:r>
    </w:p>
    <w:p w14:paraId="5DD76B8A" w14:textId="48CD4C03" w:rsidR="000E2E4B" w:rsidRPr="004862FB" w:rsidRDefault="000E2E4B" w:rsidP="00B3311F">
      <w:pPr>
        <w:pStyle w:val="af0"/>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satellite/gNB. 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Regarding 6.6, we see some potential in utilizing the referenceTimeInfo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6.7: It will be good to clarify about the intention and what further evaluation is actually required.</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Regarding 6.7, if additional SLS evaluations are needed as part of the WI, the simulation framework proposed by Nomor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6.6  </w:t>
            </w:r>
            <w:r w:rsidRPr="00945FDA">
              <w:rPr>
                <w:rFonts w:eastAsia="MS Mincho"/>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is first priority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lastRenderedPageBreak/>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6.1 it should clarified.</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a3"/>
        <w:tabs>
          <w:tab w:val="left" w:pos="666"/>
        </w:tabs>
        <w:spacing w:after="120"/>
        <w:ind w:right="-57"/>
        <w:jc w:val="both"/>
        <w:rPr>
          <w:b w:val="0"/>
          <w:lang w:eastAsia="ko-KR"/>
        </w:rPr>
      </w:pPr>
    </w:p>
    <w:p w14:paraId="5430A276" w14:textId="296133C5" w:rsidR="00B3311F" w:rsidRDefault="005A366B" w:rsidP="005A366B">
      <w:pPr>
        <w:pStyle w:val="2"/>
        <w:rPr>
          <w:b/>
          <w:lang w:eastAsia="ko-KR"/>
        </w:rPr>
      </w:pPr>
      <w:r w:rsidRPr="005A366B">
        <w:rPr>
          <w:lang w:eastAsia="ko-KR"/>
        </w:rPr>
        <w:t>Updated proposal based on company views</w:t>
      </w:r>
    </w:p>
    <w:p w14:paraId="761E8FE1" w14:textId="296F2263" w:rsidR="0049288D" w:rsidRPr="00573BE5" w:rsidRDefault="00600805"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a3"/>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t>Discuss the scenarios and need a for reference time information solution for timing relationships and UL synchronization in AI 8.4.1 and AI 8.4.2 respectively.</w:t>
      </w:r>
    </w:p>
    <w:p w14:paraId="4BE0500D" w14:textId="77777777" w:rsidR="00600805" w:rsidRDefault="00600805" w:rsidP="00B3311F">
      <w:pPr>
        <w:pStyle w:val="a3"/>
        <w:tabs>
          <w:tab w:val="left" w:pos="666"/>
        </w:tabs>
        <w:spacing w:after="120"/>
        <w:ind w:right="-57"/>
        <w:jc w:val="both"/>
        <w:rPr>
          <w:b w:val="0"/>
          <w:lang w:eastAsia="ko-KR"/>
        </w:rPr>
      </w:pPr>
    </w:p>
    <w:tbl>
      <w:tblPr>
        <w:tblStyle w:val="af6"/>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af0"/>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af0"/>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af0"/>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af0"/>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af0"/>
              <w:spacing w:line="256" w:lineRule="auto"/>
              <w:rPr>
                <w:rFonts w:cs="Arial"/>
              </w:rPr>
            </w:pPr>
            <w:r>
              <w:rPr>
                <w:rFonts w:cs="Arial"/>
              </w:rPr>
              <w:t>SS</w:t>
            </w:r>
          </w:p>
        </w:tc>
        <w:tc>
          <w:tcPr>
            <w:tcW w:w="7834" w:type="dxa"/>
          </w:tcPr>
          <w:p w14:paraId="635A72A6" w14:textId="2F75860F" w:rsidR="00FE0768" w:rsidRDefault="001334D8" w:rsidP="00376D01">
            <w:pPr>
              <w:pStyle w:val="af0"/>
              <w:spacing w:line="256" w:lineRule="auto"/>
              <w:rPr>
                <w:rFonts w:cs="Arial"/>
              </w:rPr>
            </w:pPr>
            <w:r>
              <w:rPr>
                <w:rFonts w:cs="Arial"/>
              </w:rPr>
              <w:t>Support</w:t>
            </w:r>
          </w:p>
        </w:tc>
      </w:tr>
      <w:tr w:rsidR="00FE0768" w14:paraId="2C95BE72" w14:textId="77777777" w:rsidTr="00376D01">
        <w:tc>
          <w:tcPr>
            <w:tcW w:w="1795" w:type="dxa"/>
          </w:tcPr>
          <w:p w14:paraId="69ACD8CC" w14:textId="59C7B1ED" w:rsidR="00FE0768" w:rsidRDefault="00EB1769" w:rsidP="00376D01">
            <w:pPr>
              <w:pStyle w:val="af0"/>
              <w:spacing w:line="256" w:lineRule="auto"/>
              <w:rPr>
                <w:rFonts w:cs="Arial"/>
              </w:rPr>
            </w:pPr>
            <w:r w:rsidRPr="00EB1769">
              <w:rPr>
                <w:rFonts w:cs="Arial"/>
              </w:rPr>
              <w:t>Huawei</w:t>
            </w:r>
          </w:p>
        </w:tc>
        <w:tc>
          <w:tcPr>
            <w:tcW w:w="7834" w:type="dxa"/>
          </w:tcPr>
          <w:p w14:paraId="2706025F" w14:textId="018724C0" w:rsidR="00FE0768" w:rsidRPr="00EB1769" w:rsidRDefault="00EB1769" w:rsidP="00376D01">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6-1. </w:t>
            </w:r>
            <w:r w:rsidR="00F65A54">
              <w:rPr>
                <w:rFonts w:eastAsiaTheme="minorEastAsia" w:cs="Arial"/>
                <w:lang w:eastAsia="zh-CN"/>
              </w:rPr>
              <w:t>Agree with Panasonic.</w:t>
            </w:r>
          </w:p>
        </w:tc>
      </w:tr>
      <w:tr w:rsidR="006D29B9" w14:paraId="1DCFBCE6" w14:textId="77777777" w:rsidTr="00376D01">
        <w:tc>
          <w:tcPr>
            <w:tcW w:w="1795" w:type="dxa"/>
          </w:tcPr>
          <w:p w14:paraId="07B7DD48" w14:textId="087B4209" w:rsidR="006D29B9" w:rsidRDefault="006D29B9" w:rsidP="006D29B9">
            <w:pPr>
              <w:pStyle w:val="af0"/>
              <w:spacing w:line="256" w:lineRule="auto"/>
              <w:rPr>
                <w:rFonts w:cs="Arial"/>
              </w:rPr>
            </w:pPr>
            <w:r>
              <w:rPr>
                <w:rFonts w:cs="Arial"/>
              </w:rPr>
              <w:t>Intel</w:t>
            </w:r>
          </w:p>
        </w:tc>
        <w:tc>
          <w:tcPr>
            <w:tcW w:w="7834" w:type="dxa"/>
          </w:tcPr>
          <w:p w14:paraId="33B0B9AC" w14:textId="7BA10757" w:rsidR="006D29B9" w:rsidRDefault="006D29B9" w:rsidP="006D29B9">
            <w:pPr>
              <w:pStyle w:val="af0"/>
              <w:spacing w:line="256" w:lineRule="auto"/>
              <w:rPr>
                <w:rFonts w:cs="Arial"/>
              </w:rPr>
            </w:pPr>
            <w:r>
              <w:rPr>
                <w:rFonts w:cs="Arial"/>
              </w:rPr>
              <w:t>Support proposal 6-1</w:t>
            </w:r>
          </w:p>
        </w:tc>
      </w:tr>
      <w:tr w:rsidR="00487182" w14:paraId="4E201C1E" w14:textId="77777777" w:rsidTr="00376D01">
        <w:tc>
          <w:tcPr>
            <w:tcW w:w="1795" w:type="dxa"/>
          </w:tcPr>
          <w:p w14:paraId="458E8CFC" w14:textId="56F45E49" w:rsidR="00487182" w:rsidRDefault="00487182" w:rsidP="00487182">
            <w:pPr>
              <w:pStyle w:val="af0"/>
              <w:spacing w:line="256" w:lineRule="auto"/>
              <w:rPr>
                <w:rFonts w:cs="Arial"/>
              </w:rPr>
            </w:pPr>
            <w:r>
              <w:rPr>
                <w:rFonts w:eastAsia="맑은 고딕" w:cs="Arial"/>
                <w:lang w:eastAsia="ko-KR"/>
              </w:rPr>
              <w:t>LG</w:t>
            </w:r>
          </w:p>
        </w:tc>
        <w:tc>
          <w:tcPr>
            <w:tcW w:w="7834" w:type="dxa"/>
          </w:tcPr>
          <w:p w14:paraId="08C379B0" w14:textId="77D20795" w:rsidR="00487182" w:rsidRDefault="00487182" w:rsidP="00487182">
            <w:pPr>
              <w:pStyle w:val="af0"/>
              <w:spacing w:line="256" w:lineRule="auto"/>
              <w:rPr>
                <w:rFonts w:cs="Arial"/>
              </w:rPr>
            </w:pPr>
            <w:r>
              <w:rPr>
                <w:rFonts w:eastAsia="맑은 고딕" w:cs="Arial"/>
                <w:lang w:eastAsia="ko-KR"/>
              </w:rPr>
              <w:t>Agree with Panasonic.</w:t>
            </w:r>
          </w:p>
        </w:tc>
      </w:tr>
      <w:tr w:rsidR="006D29B9" w14:paraId="2E249B00" w14:textId="77777777" w:rsidTr="00376D01">
        <w:tc>
          <w:tcPr>
            <w:tcW w:w="1795" w:type="dxa"/>
          </w:tcPr>
          <w:p w14:paraId="40E39A2B" w14:textId="77777777" w:rsidR="006D29B9" w:rsidRDefault="006D29B9" w:rsidP="006D29B9">
            <w:pPr>
              <w:pStyle w:val="af0"/>
              <w:spacing w:line="256" w:lineRule="auto"/>
              <w:rPr>
                <w:rFonts w:cs="Arial"/>
              </w:rPr>
            </w:pPr>
          </w:p>
        </w:tc>
        <w:tc>
          <w:tcPr>
            <w:tcW w:w="7834" w:type="dxa"/>
          </w:tcPr>
          <w:p w14:paraId="769E3357" w14:textId="77777777" w:rsidR="006D29B9" w:rsidRDefault="006D29B9" w:rsidP="006D29B9">
            <w:pPr>
              <w:pStyle w:val="af0"/>
              <w:spacing w:line="256" w:lineRule="auto"/>
              <w:rPr>
                <w:rFonts w:cs="Arial"/>
              </w:rPr>
            </w:pPr>
          </w:p>
        </w:tc>
      </w:tr>
      <w:tr w:rsidR="006D29B9" w14:paraId="0B73CD1D" w14:textId="77777777" w:rsidTr="00376D01">
        <w:tc>
          <w:tcPr>
            <w:tcW w:w="1795" w:type="dxa"/>
          </w:tcPr>
          <w:p w14:paraId="4D5B155B" w14:textId="77777777" w:rsidR="006D29B9" w:rsidRDefault="006D29B9" w:rsidP="006D29B9">
            <w:pPr>
              <w:pStyle w:val="af0"/>
              <w:spacing w:line="256" w:lineRule="auto"/>
              <w:rPr>
                <w:rFonts w:cs="Arial"/>
              </w:rPr>
            </w:pPr>
          </w:p>
        </w:tc>
        <w:tc>
          <w:tcPr>
            <w:tcW w:w="7834" w:type="dxa"/>
          </w:tcPr>
          <w:p w14:paraId="3A4F3367" w14:textId="77777777" w:rsidR="006D29B9" w:rsidRDefault="006D29B9" w:rsidP="006D29B9">
            <w:pPr>
              <w:pStyle w:val="af0"/>
              <w:spacing w:line="256" w:lineRule="auto"/>
              <w:rPr>
                <w:rFonts w:cs="Arial"/>
              </w:rPr>
            </w:pPr>
          </w:p>
        </w:tc>
      </w:tr>
      <w:tr w:rsidR="006D29B9" w14:paraId="3E04B473" w14:textId="77777777" w:rsidTr="00376D01">
        <w:tc>
          <w:tcPr>
            <w:tcW w:w="1795" w:type="dxa"/>
          </w:tcPr>
          <w:p w14:paraId="74908B14" w14:textId="77777777" w:rsidR="006D29B9" w:rsidRDefault="006D29B9" w:rsidP="006D29B9">
            <w:pPr>
              <w:pStyle w:val="af0"/>
              <w:spacing w:line="256" w:lineRule="auto"/>
              <w:rPr>
                <w:rFonts w:cs="Arial"/>
              </w:rPr>
            </w:pPr>
          </w:p>
        </w:tc>
        <w:tc>
          <w:tcPr>
            <w:tcW w:w="7834" w:type="dxa"/>
          </w:tcPr>
          <w:p w14:paraId="68346B49" w14:textId="77777777" w:rsidR="006D29B9" w:rsidRDefault="006D29B9" w:rsidP="006D29B9">
            <w:pPr>
              <w:pStyle w:val="af0"/>
              <w:spacing w:line="256" w:lineRule="auto"/>
              <w:rPr>
                <w:rFonts w:cs="Arial"/>
              </w:rPr>
            </w:pPr>
          </w:p>
        </w:tc>
      </w:tr>
    </w:tbl>
    <w:p w14:paraId="49A7CBC4" w14:textId="77777777" w:rsidR="00B3311F" w:rsidRPr="00E24B51" w:rsidRDefault="00B3311F" w:rsidP="007339B0">
      <w:pPr>
        <w:pStyle w:val="a3"/>
        <w:tabs>
          <w:tab w:val="left" w:pos="666"/>
        </w:tabs>
        <w:spacing w:after="120"/>
        <w:ind w:right="-57"/>
        <w:jc w:val="both"/>
        <w:rPr>
          <w:b w:val="0"/>
          <w:lang w:eastAsia="ko-KR"/>
        </w:rPr>
      </w:pPr>
    </w:p>
    <w:bookmarkEnd w:id="2"/>
    <w:p w14:paraId="27149AB7" w14:textId="77777777" w:rsidR="002D44AF" w:rsidRPr="00B300C3" w:rsidRDefault="002D44AF" w:rsidP="002D44AF">
      <w:pPr>
        <w:pStyle w:val="1"/>
        <w:rPr>
          <w:lang w:val="en-US"/>
        </w:rPr>
      </w:pPr>
      <w:r>
        <w:rPr>
          <w:rFonts w:hint="eastAsia"/>
          <w:lang w:val="en-US" w:eastAsia="zh-TW"/>
        </w:rPr>
        <w:t>References</w:t>
      </w:r>
    </w:p>
    <w:p w14:paraId="7EBC469D" w14:textId="01298812" w:rsidR="000D34BC" w:rsidRPr="000D34BC" w:rsidRDefault="000D34BC" w:rsidP="000D34BC">
      <w:pPr>
        <w:pStyle w:val="af4"/>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af4"/>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af4"/>
        <w:numPr>
          <w:ilvl w:val="0"/>
          <w:numId w:val="2"/>
        </w:numPr>
        <w:rPr>
          <w:lang w:val="en-US"/>
        </w:rPr>
      </w:pPr>
      <w:r w:rsidRPr="000D34BC">
        <w:rPr>
          <w:lang w:val="en-US"/>
        </w:rPr>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af4"/>
        <w:numPr>
          <w:ilvl w:val="0"/>
          <w:numId w:val="2"/>
        </w:numPr>
        <w:rPr>
          <w:lang w:val="en-US"/>
        </w:rPr>
      </w:pPr>
      <w:r w:rsidRPr="000D34BC">
        <w:rPr>
          <w:lang w:val="en-US"/>
        </w:rPr>
        <w:lastRenderedPageBreak/>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af4"/>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af4"/>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af4"/>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af4"/>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af4"/>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af4"/>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af4"/>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af4"/>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af4"/>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af4"/>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af4"/>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af4"/>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af4"/>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af4"/>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af4"/>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af4"/>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af4"/>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af4"/>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af4"/>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9D01" w14:textId="77777777" w:rsidR="00972D8A" w:rsidRDefault="00972D8A">
      <w:r>
        <w:separator/>
      </w:r>
    </w:p>
  </w:endnote>
  <w:endnote w:type="continuationSeparator" w:id="0">
    <w:p w14:paraId="3D7CD71B" w14:textId="77777777" w:rsidR="00972D8A" w:rsidRDefault="0097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AF1D" w14:textId="77777777" w:rsidR="00972D8A" w:rsidRDefault="00972D8A">
      <w:r>
        <w:separator/>
      </w:r>
    </w:p>
  </w:footnote>
  <w:footnote w:type="continuationSeparator" w:id="0">
    <w:p w14:paraId="5774ECF9" w14:textId="77777777" w:rsidR="00972D8A" w:rsidRDefault="00972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6A1BC7"/>
    <w:multiLevelType w:val="multilevel"/>
    <w:tmpl w:val="59FEBC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C6DF4"/>
    <w:multiLevelType w:val="hybridMultilevel"/>
    <w:tmpl w:val="103404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3"/>
  </w:num>
  <w:num w:numId="6">
    <w:abstractNumId w:val="3"/>
  </w:num>
  <w:num w:numId="7">
    <w:abstractNumId w:val="14"/>
  </w:num>
  <w:num w:numId="8">
    <w:abstractNumId w:val="28"/>
  </w:num>
  <w:num w:numId="9">
    <w:abstractNumId w:val="22"/>
  </w:num>
  <w:num w:numId="10">
    <w:abstractNumId w:val="13"/>
  </w:num>
  <w:num w:numId="11">
    <w:abstractNumId w:val="38"/>
  </w:num>
  <w:num w:numId="12">
    <w:abstractNumId w:val="37"/>
  </w:num>
  <w:num w:numId="13">
    <w:abstractNumId w:val="12"/>
  </w:num>
  <w:num w:numId="14">
    <w:abstractNumId w:val="20"/>
  </w:num>
  <w:num w:numId="15">
    <w:abstractNumId w:val="1"/>
  </w:num>
  <w:num w:numId="16">
    <w:abstractNumId w:val="11"/>
  </w:num>
  <w:num w:numId="17">
    <w:abstractNumId w:val="16"/>
  </w:num>
  <w:num w:numId="18">
    <w:abstractNumId w:val="27"/>
  </w:num>
  <w:num w:numId="19">
    <w:abstractNumId w:val="15"/>
  </w:num>
  <w:num w:numId="20">
    <w:abstractNumId w:val="21"/>
  </w:num>
  <w:num w:numId="21">
    <w:abstractNumId w:val="17"/>
  </w:num>
  <w:num w:numId="22">
    <w:abstractNumId w:val="2"/>
  </w:num>
  <w:num w:numId="23">
    <w:abstractNumId w:val="35"/>
  </w:num>
  <w:num w:numId="24">
    <w:abstractNumId w:val="32"/>
  </w:num>
  <w:num w:numId="25">
    <w:abstractNumId w:val="18"/>
  </w:num>
  <w:num w:numId="26">
    <w:abstractNumId w:val="29"/>
  </w:num>
  <w:num w:numId="27">
    <w:abstractNumId w:val="10"/>
  </w:num>
  <w:num w:numId="28">
    <w:abstractNumId w:val="34"/>
  </w:num>
  <w:num w:numId="29">
    <w:abstractNumId w:val="25"/>
  </w:num>
  <w:num w:numId="30">
    <w:abstractNumId w:val="8"/>
  </w:num>
  <w:num w:numId="31">
    <w:abstractNumId w:val="5"/>
  </w:num>
  <w:num w:numId="32">
    <w:abstractNumId w:val="36"/>
  </w:num>
  <w:num w:numId="33">
    <w:abstractNumId w:val="31"/>
  </w:num>
  <w:num w:numId="34">
    <w:abstractNumId w:val="30"/>
  </w:num>
  <w:num w:numId="35">
    <w:abstractNumId w:val="19"/>
  </w:num>
  <w:num w:numId="36">
    <w:abstractNumId w:val="23"/>
  </w:num>
  <w:num w:numId="37">
    <w:abstractNumId w:val="4"/>
  </w:num>
  <w:num w:numId="38">
    <w:abstractNumId w:val="9"/>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491C"/>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5CD6"/>
    <w:rsid w:val="00106645"/>
    <w:rsid w:val="00106D86"/>
    <w:rsid w:val="00107C99"/>
    <w:rsid w:val="00110A42"/>
    <w:rsid w:val="001113A2"/>
    <w:rsid w:val="00111EC9"/>
    <w:rsid w:val="00112480"/>
    <w:rsid w:val="00112854"/>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53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F00"/>
    <w:rsid w:val="00445D09"/>
    <w:rsid w:val="00445D1B"/>
    <w:rsid w:val="00447BE1"/>
    <w:rsid w:val="004502EA"/>
    <w:rsid w:val="00450E43"/>
    <w:rsid w:val="00451EAB"/>
    <w:rsid w:val="004528A6"/>
    <w:rsid w:val="00452AF3"/>
    <w:rsid w:val="004539A7"/>
    <w:rsid w:val="00453BA4"/>
    <w:rsid w:val="00454970"/>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0BD"/>
    <w:rsid w:val="004825DC"/>
    <w:rsid w:val="00482CB5"/>
    <w:rsid w:val="00483CE0"/>
    <w:rsid w:val="0048451B"/>
    <w:rsid w:val="0048458B"/>
    <w:rsid w:val="004853AE"/>
    <w:rsid w:val="00485876"/>
    <w:rsid w:val="00485AD0"/>
    <w:rsid w:val="00485DD2"/>
    <w:rsid w:val="004862FB"/>
    <w:rsid w:val="00486318"/>
    <w:rsid w:val="00487182"/>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3528"/>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6F6D"/>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22C"/>
    <w:rsid w:val="005E4724"/>
    <w:rsid w:val="005E4C78"/>
    <w:rsid w:val="005E5985"/>
    <w:rsid w:val="005E7768"/>
    <w:rsid w:val="005E7CB6"/>
    <w:rsid w:val="005E7E39"/>
    <w:rsid w:val="005F0E0E"/>
    <w:rsid w:val="005F1AA7"/>
    <w:rsid w:val="005F1D91"/>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9B9"/>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2D8A"/>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35ED8"/>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2A6"/>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BCE"/>
    <w:rsid w:val="00C50C32"/>
    <w:rsid w:val="00C50DB6"/>
    <w:rsid w:val="00C51EFB"/>
    <w:rsid w:val="00C51F3E"/>
    <w:rsid w:val="00C528EB"/>
    <w:rsid w:val="00C52BDA"/>
    <w:rsid w:val="00C533C3"/>
    <w:rsid w:val="00C54856"/>
    <w:rsid w:val="00C5515B"/>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5451"/>
    <w:rsid w:val="00EA5997"/>
    <w:rsid w:val="00EA5E4B"/>
    <w:rsid w:val="00EA666E"/>
    <w:rsid w:val="00EA6BC4"/>
    <w:rsid w:val="00EA6E15"/>
    <w:rsid w:val="00EB04FF"/>
    <w:rsid w:val="00EB0BD0"/>
    <w:rsid w:val="00EB1769"/>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4F43"/>
    <w:rsid w:val="00F6510F"/>
    <w:rsid w:val="00F65259"/>
    <w:rsid w:val="00F65949"/>
    <w:rsid w:val="00F65A54"/>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F1921B50-5989-4814-9003-03E0F17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EFC"/>
    <w:pPr>
      <w:spacing w:after="180"/>
    </w:pPr>
    <w:rPr>
      <w:lang w:val="en-GB"/>
    </w:rPr>
  </w:style>
  <w:style w:type="paragraph" w:styleId="1">
    <w:name w:val="heading 1"/>
    <w:next w:val="a"/>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Char"/>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Id w:val="1"/>
      </w:numPr>
      <w:outlineLvl w:val="5"/>
    </w:pPr>
  </w:style>
  <w:style w:type="paragraph" w:styleId="7">
    <w:name w:val="heading 7"/>
    <w:basedOn w:val="H6"/>
    <w:next w:val="a"/>
    <w:qFormat/>
    <w:rsid w:val="00252EB7"/>
    <w:pPr>
      <w:numPr>
        <w:ilvl w:val="6"/>
        <w:numId w:val="1"/>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numPr>
        <w:ilvl w:val="0"/>
        <w:numId w:val="0"/>
      </w:num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semiHidden/>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semiHidden/>
    <w:rsid w:val="00252EB7"/>
    <w:pPr>
      <w:ind w:left="1701" w:hanging="1701"/>
    </w:pPr>
  </w:style>
  <w:style w:type="paragraph" w:styleId="40">
    <w:name w:val="toc 4"/>
    <w:basedOn w:val="30"/>
    <w:semiHidden/>
    <w:rsid w:val="00252EB7"/>
    <w:pPr>
      <w:ind w:left="1418" w:hanging="1418"/>
    </w:pPr>
  </w:style>
  <w:style w:type="paragraph" w:styleId="30">
    <w:name w:val="toc 3"/>
    <w:basedOn w:val="20"/>
    <w:semiHidden/>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semiHidden/>
    <w:rsid w:val="00252EB7"/>
    <w:pPr>
      <w:keepLines/>
      <w:spacing w:after="0"/>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4">
    <w:name w:val="footer"/>
    <w:basedOn w:val="a3"/>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0"/>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8"/>
    <w:link w:val="B10"/>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3">
    <w:name w:val="List Bullet 2"/>
    <w:basedOn w:val="a9"/>
    <w:rsid w:val="00252EB7"/>
    <w:pPr>
      <w:ind w:left="851"/>
    </w:pPr>
  </w:style>
  <w:style w:type="paragraph" w:styleId="a9">
    <w:name w:val="List Bullet"/>
    <w:basedOn w:val="a8"/>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cap1,cap2,cap11,Caption Char1 Char,cap Char Char1,Caption Char Char1 Char,3GPP Caption Table,cap Char2,Légende-figure,Légende-figure Char,Beschrifubg,Beschriftung Char,label,cap11 Char Char Char,captions,Beschriftung Char Char"/>
    <w:basedOn w:val="a"/>
    <w:next w:val="a"/>
    <w:link w:val="Char1"/>
    <w:uiPriority w:val="35"/>
    <w:qFormat/>
    <w:rsid w:val="00252EB7"/>
    <w:pPr>
      <w:spacing w:before="120" w:after="120"/>
    </w:pPr>
    <w:rPr>
      <w:b/>
    </w:rPr>
  </w:style>
  <w:style w:type="character" w:styleId="ac">
    <w:name w:val="Hyperlink"/>
    <w:uiPriority w:val="99"/>
    <w:rsid w:val="00252EB7"/>
    <w:rPr>
      <w:color w:val="0000FF"/>
      <w:u w:val="single"/>
    </w:rPr>
  </w:style>
  <w:style w:type="character" w:styleId="ad">
    <w:name w:val="FollowedHyperlink"/>
    <w:rsid w:val="00252EB7"/>
    <w:rPr>
      <w:color w:val="800080"/>
      <w:u w:val="single"/>
    </w:rPr>
  </w:style>
  <w:style w:type="paragraph" w:styleId="ae">
    <w:name w:val="Document Map"/>
    <w:basedOn w:val="a"/>
    <w:semiHidden/>
    <w:rsid w:val="00252EB7"/>
    <w:pPr>
      <w:shd w:val="clear" w:color="auto" w:fill="000080"/>
    </w:pPr>
    <w:rPr>
      <w:rFonts w:ascii="Tahoma" w:hAnsi="Tahoma"/>
    </w:rPr>
  </w:style>
  <w:style w:type="paragraph" w:styleId="af">
    <w:name w:val="Plain Text"/>
    <w:basedOn w:val="a"/>
    <w:rsid w:val="00252EB7"/>
    <w:rPr>
      <w:rFonts w:ascii="Courier New" w:hAnsi="Courier New"/>
      <w:lang w:val="nb-NO"/>
    </w:rPr>
  </w:style>
  <w:style w:type="paragraph" w:customStyle="1" w:styleId="TAJ">
    <w:name w:val="TAJ"/>
    <w:basedOn w:val="TH"/>
    <w:rsid w:val="00252EB7"/>
  </w:style>
  <w:style w:type="paragraph" w:styleId="af0">
    <w:name w:val="Body Text"/>
    <w:basedOn w:val="a"/>
    <w:link w:val="Char2"/>
    <w:rsid w:val="00252EB7"/>
  </w:style>
  <w:style w:type="character" w:styleId="af1">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3"/>
    <w:semiHidden/>
    <w:rsid w:val="00252EB7"/>
  </w:style>
  <w:style w:type="paragraph" w:styleId="af3">
    <w:name w:val="Balloon Text"/>
    <w:basedOn w:val="a"/>
    <w:link w:val="Char4"/>
    <w:rsid w:val="00904188"/>
    <w:pPr>
      <w:spacing w:after="0"/>
    </w:pPr>
    <w:rPr>
      <w:rFonts w:ascii="Tahoma" w:hAnsi="Tahoma"/>
      <w:sz w:val="16"/>
      <w:szCs w:val="16"/>
    </w:rPr>
  </w:style>
  <w:style w:type="character" w:customStyle="1" w:styleId="Char4">
    <w:name w:val="풍선 도움말 텍스트 Char"/>
    <w:link w:val="af3"/>
    <w:rsid w:val="00904188"/>
    <w:rPr>
      <w:rFonts w:ascii="Tahoma" w:hAnsi="Tahoma" w:cs="Tahoma"/>
      <w:sz w:val="16"/>
      <w:szCs w:val="16"/>
      <w:lang w:val="en-GB" w:eastAsia="en-US"/>
    </w:rPr>
  </w:style>
  <w:style w:type="character" w:customStyle="1" w:styleId="2Char">
    <w:name w:val="제목 2 Char"/>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1">
    <w:name w:val="캡션 Char"/>
    <w:aliases w:val="cap Char,cap1 Char,cap2 Char,cap11 Char,Caption Char1 Char Char,cap Char Char1 Char,Caption Char Char1 Char Char,3GPP Caption Table Char,cap Char2 Char,Légende-figure Char1,Légende-figure Char Char,Beschrifubg Char,Beschriftung Char Char1"/>
    <w:link w:val="ab"/>
    <w:rsid w:val="003C2DC1"/>
    <w:rPr>
      <w:b/>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val="en-GB"/>
    </w:rPr>
  </w:style>
  <w:style w:type="paragraph" w:styleId="af4">
    <w:name w:val="List Paragraph"/>
    <w:aliases w:val="- Bullets,Lista1,?? ??,?????,????,列出段落1,中等深浅网格 1 - 着色 21,1st level - Bullet List Paragraph,List Paragraph1,Lettre d'introduction,Paragrafo elenco,Normal bullet 2,Bullet list,Numbered List,Task Body,Viñetas (Inicio Parrafo)"/>
    <w:basedOn w:val="a"/>
    <w:link w:val="Char5"/>
    <w:uiPriority w:val="34"/>
    <w:qFormat/>
    <w:rsid w:val="00EE56F6"/>
    <w:pPr>
      <w:ind w:left="720"/>
    </w:pPr>
  </w:style>
  <w:style w:type="paragraph" w:styleId="af5">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0">
    <w:name w:val="각주 텍스트 Char"/>
    <w:link w:val="a6"/>
    <w:semiHidden/>
    <w:rsid w:val="000C43F7"/>
    <w:rPr>
      <w:sz w:val="16"/>
      <w:lang w:val="en-GB" w:eastAsia="en-US"/>
    </w:rPr>
  </w:style>
  <w:style w:type="character" w:customStyle="1" w:styleId="Char5">
    <w:name w:val="목록 단락 Char"/>
    <w:aliases w:val="- Bullets Char,Lista1 Char,?? ?? Char,????? Char,???? Char,列出段落1 Char,中等深浅网格 1 - 着色 21 Char,1st level - Bullet List Paragraph Char,List Paragraph1 Char,Lettre d'introduction Char,Paragrafo elenco Char,Normal bullet 2 Char,Bullet list Char"/>
    <w:link w:val="af4"/>
    <w:uiPriority w:val="34"/>
    <w:qFormat/>
    <w:locked/>
    <w:rsid w:val="00454F89"/>
    <w:rPr>
      <w:lang w:val="en-GB" w:eastAsia="en-US"/>
    </w:rPr>
  </w:style>
  <w:style w:type="character" w:customStyle="1" w:styleId="st1">
    <w:name w:val="st1"/>
    <w:rsid w:val="002A2D8B"/>
  </w:style>
  <w:style w:type="character" w:customStyle="1" w:styleId="Char2">
    <w:name w:val="본문 Char"/>
    <w:link w:val="af0"/>
    <w:rsid w:val="00EB04FF"/>
    <w:rPr>
      <w:lang w:val="en-GB"/>
    </w:rPr>
  </w:style>
  <w:style w:type="table" w:styleId="af6">
    <w:name w:val="Table 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2"/>
    <w:next w:val="af2"/>
    <w:link w:val="Char6"/>
    <w:rsid w:val="000E4A2D"/>
    <w:rPr>
      <w:b/>
      <w:bCs/>
    </w:rPr>
  </w:style>
  <w:style w:type="character" w:customStyle="1" w:styleId="Char3">
    <w:name w:val="메모 텍스트 Char"/>
    <w:link w:val="af2"/>
    <w:semiHidden/>
    <w:rsid w:val="000E4A2D"/>
    <w:rPr>
      <w:lang w:val="en-GB"/>
    </w:rPr>
  </w:style>
  <w:style w:type="character" w:customStyle="1" w:styleId="Char6">
    <w:name w:val="메모 주제 Char"/>
    <w:link w:val="af7"/>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1"/>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제목 1 Char"/>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1"/>
    <w:next w:val="af6"/>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qFormat/>
    <w:rsid w:val="00681C7F"/>
    <w:rPr>
      <w:i/>
      <w:iCs/>
    </w:rPr>
  </w:style>
  <w:style w:type="paragraph" w:customStyle="1" w:styleId="DraftProposal">
    <w:name w:val="Draft Proposal"/>
    <w:basedOn w:val="af0"/>
    <w:next w:val="a"/>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af9">
    <w:name w:val="Strong"/>
    <w:basedOn w:val="a0"/>
    <w:uiPriority w:val="22"/>
    <w:qFormat/>
    <w:rsid w:val="00D86563"/>
    <w:rPr>
      <w:b/>
      <w:bCs/>
    </w:rPr>
  </w:style>
  <w:style w:type="character" w:customStyle="1" w:styleId="apple-converted-space">
    <w:name w:val="apple-converted-space"/>
    <w:basedOn w:val="a0"/>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799225">
      <w:bodyDiv w:val="1"/>
      <w:marLeft w:val="0"/>
      <w:marRight w:val="0"/>
      <w:marTop w:val="0"/>
      <w:marBottom w:val="0"/>
      <w:divBdr>
        <w:top w:val="none" w:sz="0" w:space="0" w:color="auto"/>
        <w:left w:val="none" w:sz="0" w:space="0" w:color="auto"/>
        <w:bottom w:val="none" w:sz="0" w:space="0" w:color="auto"/>
        <w:right w:val="none" w:sz="0" w:space="0" w:color="auto"/>
      </w:divBdr>
      <w:divsChild>
        <w:div w:id="451287958">
          <w:marLeft w:val="0"/>
          <w:marRight w:val="0"/>
          <w:marTop w:val="0"/>
          <w:marBottom w:val="0"/>
          <w:divBdr>
            <w:top w:val="none" w:sz="0" w:space="0" w:color="auto"/>
            <w:left w:val="none" w:sz="0" w:space="0" w:color="auto"/>
            <w:bottom w:val="none" w:sz="0" w:space="0" w:color="auto"/>
            <w:right w:val="none" w:sz="0" w:space="0" w:color="auto"/>
          </w:divBdr>
          <w:divsChild>
            <w:div w:id="257635969">
              <w:marLeft w:val="0"/>
              <w:marRight w:val="0"/>
              <w:marTop w:val="0"/>
              <w:marBottom w:val="0"/>
              <w:divBdr>
                <w:top w:val="none" w:sz="0" w:space="0" w:color="auto"/>
                <w:left w:val="none" w:sz="0" w:space="0" w:color="auto"/>
                <w:bottom w:val="none" w:sz="0" w:space="0" w:color="auto"/>
                <w:right w:val="none" w:sz="0" w:space="0" w:color="auto"/>
              </w:divBdr>
            </w:div>
          </w:divsChild>
        </w:div>
        <w:div w:id="577908580">
          <w:marLeft w:val="0"/>
          <w:marRight w:val="0"/>
          <w:marTop w:val="0"/>
          <w:marBottom w:val="0"/>
          <w:divBdr>
            <w:top w:val="none" w:sz="0" w:space="0" w:color="auto"/>
            <w:left w:val="none" w:sz="0" w:space="0" w:color="auto"/>
            <w:bottom w:val="none" w:sz="0" w:space="0" w:color="auto"/>
            <w:right w:val="none" w:sz="0" w:space="0" w:color="auto"/>
          </w:divBdr>
          <w:divsChild>
            <w:div w:id="1643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1049897">
      <w:bodyDiv w:val="1"/>
      <w:marLeft w:val="0"/>
      <w:marRight w:val="0"/>
      <w:marTop w:val="0"/>
      <w:marBottom w:val="0"/>
      <w:divBdr>
        <w:top w:val="none" w:sz="0" w:space="0" w:color="auto"/>
        <w:left w:val="none" w:sz="0" w:space="0" w:color="auto"/>
        <w:bottom w:val="none" w:sz="0" w:space="0" w:color="auto"/>
        <w:right w:val="none" w:sz="0" w:space="0" w:color="auto"/>
      </w:divBdr>
      <w:divsChild>
        <w:div w:id="265965599">
          <w:marLeft w:val="0"/>
          <w:marRight w:val="0"/>
          <w:marTop w:val="0"/>
          <w:marBottom w:val="0"/>
          <w:divBdr>
            <w:top w:val="none" w:sz="0" w:space="0" w:color="auto"/>
            <w:left w:val="none" w:sz="0" w:space="0" w:color="auto"/>
            <w:bottom w:val="none" w:sz="0" w:space="0" w:color="auto"/>
            <w:right w:val="none" w:sz="0" w:space="0" w:color="auto"/>
          </w:divBdr>
          <w:divsChild>
            <w:div w:id="270205662">
              <w:marLeft w:val="0"/>
              <w:marRight w:val="0"/>
              <w:marTop w:val="0"/>
              <w:marBottom w:val="0"/>
              <w:divBdr>
                <w:top w:val="none" w:sz="0" w:space="0" w:color="auto"/>
                <w:left w:val="none" w:sz="0" w:space="0" w:color="auto"/>
                <w:bottom w:val="none" w:sz="0" w:space="0" w:color="auto"/>
                <w:right w:val="none" w:sz="0" w:space="0" w:color="auto"/>
              </w:divBdr>
            </w:div>
          </w:divsChild>
        </w:div>
        <w:div w:id="1249579989">
          <w:marLeft w:val="0"/>
          <w:marRight w:val="0"/>
          <w:marTop w:val="0"/>
          <w:marBottom w:val="0"/>
          <w:divBdr>
            <w:top w:val="none" w:sz="0" w:space="0" w:color="auto"/>
            <w:left w:val="none" w:sz="0" w:space="0" w:color="auto"/>
            <w:bottom w:val="none" w:sz="0" w:space="0" w:color="auto"/>
            <w:right w:val="none" w:sz="0" w:space="0" w:color="auto"/>
          </w:divBdr>
          <w:divsChild>
            <w:div w:id="1149783886">
              <w:marLeft w:val="0"/>
              <w:marRight w:val="0"/>
              <w:marTop w:val="0"/>
              <w:marBottom w:val="0"/>
              <w:divBdr>
                <w:top w:val="none" w:sz="0" w:space="0" w:color="auto"/>
                <w:left w:val="none" w:sz="0" w:space="0" w:color="auto"/>
                <w:bottom w:val="none" w:sz="0" w:space="0" w:color="auto"/>
                <w:right w:val="none" w:sz="0" w:space="0" w:color="auto"/>
              </w:divBdr>
            </w:div>
            <w:div w:id="22438354">
              <w:marLeft w:val="0"/>
              <w:marRight w:val="0"/>
              <w:marTop w:val="0"/>
              <w:marBottom w:val="0"/>
              <w:divBdr>
                <w:top w:val="none" w:sz="0" w:space="0" w:color="auto"/>
                <w:left w:val="none" w:sz="0" w:space="0" w:color="auto"/>
                <w:bottom w:val="none" w:sz="0" w:space="0" w:color="auto"/>
                <w:right w:val="none" w:sz="0" w:space="0" w:color="auto"/>
              </w:divBdr>
            </w:div>
            <w:div w:id="394820496">
              <w:marLeft w:val="0"/>
              <w:marRight w:val="0"/>
              <w:marTop w:val="0"/>
              <w:marBottom w:val="0"/>
              <w:divBdr>
                <w:top w:val="none" w:sz="0" w:space="0" w:color="auto"/>
                <w:left w:val="none" w:sz="0" w:space="0" w:color="auto"/>
                <w:bottom w:val="none" w:sz="0" w:space="0" w:color="auto"/>
                <w:right w:val="none" w:sz="0" w:space="0" w:color="auto"/>
              </w:divBdr>
            </w:div>
            <w:div w:id="1751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2.vsdx"/><Relationship Id="rId25" Type="http://schemas.openxmlformats.org/officeDocument/2006/relationships/package" Target="embeddings/Microsoft_Visio_Drawing34.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3.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vsdx"/><Relationship Id="rId22" Type="http://schemas.openxmlformats.org/officeDocument/2006/relationships/image" Target="media/image7.png"/><Relationship Id="rId27" Type="http://schemas.openxmlformats.org/officeDocument/2006/relationships/package" Target="embeddings/Microsoft_Visio_Drawing45.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BD60485A-1F1D-42EE-B0F1-2E476E4F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43</Pages>
  <Words>17687</Words>
  <Characters>100820</Characters>
  <Application>Microsoft Office Word</Application>
  <DocSecurity>0</DocSecurity>
  <Lines>840</Lines>
  <Paragraphs>236</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3GPP TR ab.cde</vt:lpstr>
      <vt:lpstr>3GPP TR ab.cde</vt:lpstr>
      <vt:lpstr>3GPP TR ab.cde</vt:lpstr>
      <vt:lpstr>3GPP TR ab.cde</vt:lpstr>
    </vt:vector>
  </TitlesOfParts>
  <Company/>
  <LinksUpToDate>false</LinksUpToDate>
  <CharactersWithSpaces>118271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박해욱/책임연구원/미래기술센터 C&amp;M표준(연)5G무선통신표준Task(haewook.park@lge.com)</cp:lastModifiedBy>
  <cp:revision>2</cp:revision>
  <cp:lastPrinted>2017-11-03T15:53:00Z</cp:lastPrinted>
  <dcterms:created xsi:type="dcterms:W3CDTF">2020-08-24T14:42:00Z</dcterms:created>
  <dcterms:modified xsi:type="dcterms:W3CDTF">2020-08-24T14:42:00Z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ies>
</file>