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6E2B3D27"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50BF17E" w14:textId="77777777" w:rsidR="00F52C68" w:rsidRDefault="00F52C68" w:rsidP="00F52C68">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Zadoff-Chu sequence based on larger SCS, repetition number. Additional usage of CP and Ncs can be further determined in normative work </w:t>
      </w:r>
      <w:r w:rsidR="003A002B">
        <w:rPr>
          <w:lang w:eastAsia="ko-KR"/>
        </w:rPr>
        <w:t>ZTE, LG, Fraumhofer</w:t>
      </w:r>
    </w:p>
    <w:p w14:paraId="53B0D2D1" w14:textId="6F4F3BA9" w:rsidR="00F52C68" w:rsidRDefault="00F52C68" w:rsidP="00F52C68">
      <w:pPr>
        <w:rPr>
          <w:lang w:eastAsia="ko-KR"/>
        </w:rPr>
      </w:pPr>
      <w:r>
        <w:rPr>
          <w:lang w:eastAsia="ko-KR"/>
        </w:rPr>
        <w:t>•</w:t>
      </w:r>
      <w:r>
        <w:rPr>
          <w:lang w:eastAsia="ko-KR"/>
        </w:rPr>
        <w:tab/>
        <w:t>Option 2: A solution based on multiple Zadoff-Chu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Option 4: A single Zadoff-Chu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ListParagraph"/>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ListParagraph"/>
              <w:numPr>
                <w:ilvl w:val="0"/>
                <w:numId w:val="3"/>
              </w:numPr>
            </w:pPr>
            <w:r>
              <w:t xml:space="preserve">Proposal 3: </w:t>
            </w:r>
            <w:r w:rsidRPr="00F4453C">
              <w:t>RAN1 not to deviate from Zadoff-Chu sequences in enhancing PRACH for NTN.</w:t>
            </w:r>
          </w:p>
          <w:p w14:paraId="192E223D" w14:textId="77777777" w:rsidR="00D05FCF" w:rsidRDefault="00D05FCF" w:rsidP="00594A63">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ListParagraph"/>
              <w:numPr>
                <w:ilvl w:val="0"/>
                <w:numId w:val="3"/>
              </w:numPr>
            </w:pPr>
            <w:r>
              <w:t>Proposal 5: The Option-3 and Option-4 may not be suitable in PRACH enhancement.</w:t>
            </w:r>
          </w:p>
          <w:p w14:paraId="180A56BA" w14:textId="77777777" w:rsidR="00D05FCF" w:rsidRDefault="00D05FCF" w:rsidP="00594A63">
            <w:pPr>
              <w:pStyle w:val="ListParagraph"/>
              <w:numPr>
                <w:ilvl w:val="0"/>
                <w:numId w:val="3"/>
              </w:numPr>
            </w:pPr>
            <w:r>
              <w:t>Proposal 6: The Option-1 and Option-2 are suitable for PRACH enhancement.</w:t>
            </w:r>
          </w:p>
          <w:p w14:paraId="5FADDE02" w14:textId="77777777" w:rsidR="00D05FCF" w:rsidRDefault="00D05FCF" w:rsidP="00594A63">
            <w:pPr>
              <w:pStyle w:val="ListParagraph"/>
              <w:numPr>
                <w:ilvl w:val="0"/>
                <w:numId w:val="3"/>
              </w:numPr>
            </w:pPr>
            <w:r>
              <w:t>Proposal 7: The design of the roots pairs for Option-2 should be further investigated.</w:t>
            </w:r>
          </w:p>
          <w:p w14:paraId="2C2AD4A9" w14:textId="77777777" w:rsidR="00D05FCF" w:rsidRDefault="00D05FCF" w:rsidP="00594A63">
            <w:pPr>
              <w:pStyle w:val="ListParagraph"/>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ListParagraph"/>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ListParagraph"/>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ListParagraph"/>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ListParagraph"/>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Heading2"/>
        <w:rPr>
          <w:lang w:eastAsia="ko-KR"/>
        </w:rPr>
      </w:pPr>
      <w:r>
        <w:rPr>
          <w:lang w:eastAsia="ko-KR"/>
        </w:rPr>
        <w:lastRenderedPageBreak/>
        <w:t>Company Views</w:t>
      </w:r>
    </w:p>
    <w:p w14:paraId="2ADB450E" w14:textId="44EBEDC2" w:rsidR="001C157D" w:rsidRPr="006F072F" w:rsidRDefault="00A80AA6" w:rsidP="00F52C68">
      <w:pPr>
        <w:pStyle w:val="Heading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BodyText"/>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ms and ±11 kHz respectively. </w:t>
      </w:r>
    </w:p>
    <w:p w14:paraId="721C79C8" w14:textId="27904003" w:rsidR="00B018D9" w:rsidRDefault="006137E0" w:rsidP="00506592">
      <w:pPr>
        <w:pStyle w:val="BodyText"/>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BodyText"/>
        <w:rPr>
          <w:b/>
          <w:i/>
          <w:u w:val="single"/>
        </w:rPr>
      </w:pPr>
      <w:r w:rsidRPr="0018280A">
        <w:rPr>
          <w:b/>
          <w:i/>
          <w:u w:val="single"/>
        </w:rPr>
        <w:t xml:space="preserve">Initial proposal#2-1 (Moderator): </w:t>
      </w:r>
    </w:p>
    <w:p w14:paraId="1976667A" w14:textId="0E9A68D8" w:rsidR="005861EE" w:rsidRPr="00B018D9" w:rsidRDefault="005861EE" w:rsidP="005861EE">
      <w:pPr>
        <w:pStyle w:val="BodyText"/>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Header"/>
        <w:tabs>
          <w:tab w:val="left" w:pos="666"/>
        </w:tabs>
        <w:spacing w:after="120"/>
        <w:ind w:right="-57"/>
        <w:jc w:val="both"/>
        <w:rPr>
          <w:b w:val="0"/>
          <w:lang w:eastAsia="ko-KR"/>
        </w:rPr>
      </w:pPr>
    </w:p>
    <w:p w14:paraId="0E650E50" w14:textId="77777777" w:rsidR="0018280A" w:rsidRDefault="0018280A" w:rsidP="0018280A">
      <w:pPr>
        <w:pStyle w:val="Heading3"/>
        <w:rPr>
          <w:lang w:eastAsia="ko-KR"/>
        </w:rPr>
      </w:pPr>
      <w:r>
        <w:rPr>
          <w:lang w:eastAsia="ko-KR"/>
        </w:rPr>
        <w:t>RACH design Options</w:t>
      </w:r>
    </w:p>
    <w:p w14:paraId="55E2C364" w14:textId="77777777" w:rsidR="0018280A" w:rsidRDefault="0018280A" w:rsidP="0018280A">
      <w:pPr>
        <w:pStyle w:val="BodyText"/>
      </w:pPr>
      <w:r>
        <w:t xml:space="preserve">Ericsson, MediaTek, ZTE, LG, Fraunhofer indicated preference not to deviate from </w:t>
      </w:r>
      <w:r w:rsidRPr="003A002B">
        <w:t>Zadoff-Chu sequences in PRACH for NTN.</w:t>
      </w:r>
      <w:r>
        <w:t xml:space="preserve"> </w:t>
      </w:r>
    </w:p>
    <w:p w14:paraId="776EB33C" w14:textId="77777777" w:rsidR="0018280A" w:rsidRDefault="0018280A" w:rsidP="0018280A">
      <w:pPr>
        <w:pStyle w:val="BodyText"/>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53EA1668" w14:textId="77777777" w:rsidR="005861EE" w:rsidRDefault="005861EE" w:rsidP="005861EE">
      <w:pPr>
        <w:pStyle w:val="Header"/>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Header"/>
        <w:tabs>
          <w:tab w:val="left" w:pos="666"/>
        </w:tabs>
        <w:spacing w:after="120"/>
        <w:ind w:right="-57"/>
        <w:jc w:val="both"/>
        <w:rPr>
          <w:b w:val="0"/>
          <w:lang w:eastAsia="ko-KR"/>
        </w:rPr>
      </w:pPr>
    </w:p>
    <w:p w14:paraId="749AB533" w14:textId="64FBEE75" w:rsidR="00796E17" w:rsidRDefault="00796E17" w:rsidP="00796E17">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TableGrid"/>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BodyText"/>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BodyText"/>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BodyText"/>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BodyText"/>
              <w:spacing w:line="256" w:lineRule="auto"/>
              <w:rPr>
                <w:rFonts w:cs="Arial"/>
              </w:rPr>
            </w:pPr>
            <w:r>
              <w:rPr>
                <w:rFonts w:cs="Arial"/>
              </w:rPr>
              <w:t>Agree as informative guidance for further tdoc submission.</w:t>
            </w:r>
          </w:p>
        </w:tc>
      </w:tr>
      <w:tr w:rsidR="00FE0768" w14:paraId="45505859" w14:textId="77777777" w:rsidTr="00376D01">
        <w:tc>
          <w:tcPr>
            <w:tcW w:w="1795" w:type="dxa"/>
          </w:tcPr>
          <w:p w14:paraId="7B0CC8A2" w14:textId="77777777" w:rsidR="00FE0768" w:rsidRDefault="00FE0768" w:rsidP="00376D01">
            <w:pPr>
              <w:pStyle w:val="BodyText"/>
              <w:spacing w:line="256" w:lineRule="auto"/>
              <w:rPr>
                <w:rFonts w:cs="Arial"/>
              </w:rPr>
            </w:pPr>
          </w:p>
        </w:tc>
        <w:tc>
          <w:tcPr>
            <w:tcW w:w="7834" w:type="dxa"/>
          </w:tcPr>
          <w:p w14:paraId="3479F247" w14:textId="77777777" w:rsidR="00FE0768" w:rsidRDefault="00FE0768" w:rsidP="00376D01">
            <w:pPr>
              <w:pStyle w:val="BodyText"/>
              <w:spacing w:line="256" w:lineRule="auto"/>
              <w:rPr>
                <w:rFonts w:cs="Arial"/>
              </w:rPr>
            </w:pPr>
          </w:p>
        </w:tc>
      </w:tr>
      <w:tr w:rsidR="00FE0768" w14:paraId="636BE866" w14:textId="77777777" w:rsidTr="00376D01">
        <w:tc>
          <w:tcPr>
            <w:tcW w:w="1795" w:type="dxa"/>
          </w:tcPr>
          <w:p w14:paraId="365A1DE8" w14:textId="77777777" w:rsidR="00FE0768" w:rsidRDefault="00FE0768" w:rsidP="00376D01">
            <w:pPr>
              <w:pStyle w:val="BodyText"/>
              <w:spacing w:line="256" w:lineRule="auto"/>
              <w:rPr>
                <w:rFonts w:cs="Arial"/>
              </w:rPr>
            </w:pPr>
          </w:p>
        </w:tc>
        <w:tc>
          <w:tcPr>
            <w:tcW w:w="7834" w:type="dxa"/>
          </w:tcPr>
          <w:p w14:paraId="3A3A2360" w14:textId="77777777" w:rsidR="00FE0768" w:rsidRDefault="00FE0768" w:rsidP="00376D01">
            <w:pPr>
              <w:pStyle w:val="BodyText"/>
              <w:spacing w:line="256" w:lineRule="auto"/>
              <w:rPr>
                <w:rFonts w:cs="Arial"/>
              </w:rPr>
            </w:pPr>
          </w:p>
        </w:tc>
      </w:tr>
      <w:tr w:rsidR="00FE0768" w14:paraId="1F81A78F" w14:textId="77777777" w:rsidTr="00376D01">
        <w:tc>
          <w:tcPr>
            <w:tcW w:w="1795" w:type="dxa"/>
          </w:tcPr>
          <w:p w14:paraId="3DBF78AE" w14:textId="77777777" w:rsidR="00FE0768" w:rsidRDefault="00FE0768" w:rsidP="00376D01">
            <w:pPr>
              <w:pStyle w:val="BodyText"/>
              <w:spacing w:line="256" w:lineRule="auto"/>
              <w:rPr>
                <w:rFonts w:cs="Arial"/>
              </w:rPr>
            </w:pPr>
          </w:p>
        </w:tc>
        <w:tc>
          <w:tcPr>
            <w:tcW w:w="7834" w:type="dxa"/>
          </w:tcPr>
          <w:p w14:paraId="75858D10" w14:textId="77777777" w:rsidR="00FE0768" w:rsidRDefault="00FE0768" w:rsidP="00376D01">
            <w:pPr>
              <w:pStyle w:val="BodyText"/>
              <w:spacing w:line="256" w:lineRule="auto"/>
              <w:rPr>
                <w:rFonts w:cs="Arial"/>
              </w:rPr>
            </w:pPr>
          </w:p>
        </w:tc>
      </w:tr>
      <w:tr w:rsidR="00FE0768" w14:paraId="5E7E97AF" w14:textId="77777777" w:rsidTr="00376D01">
        <w:tc>
          <w:tcPr>
            <w:tcW w:w="1795" w:type="dxa"/>
          </w:tcPr>
          <w:p w14:paraId="4C05DF75" w14:textId="77777777" w:rsidR="00FE0768" w:rsidRDefault="00FE0768" w:rsidP="00376D01">
            <w:pPr>
              <w:pStyle w:val="BodyText"/>
              <w:spacing w:line="256" w:lineRule="auto"/>
              <w:rPr>
                <w:rFonts w:cs="Arial"/>
              </w:rPr>
            </w:pPr>
          </w:p>
        </w:tc>
        <w:tc>
          <w:tcPr>
            <w:tcW w:w="7834" w:type="dxa"/>
          </w:tcPr>
          <w:p w14:paraId="185A626C" w14:textId="77777777" w:rsidR="00FE0768" w:rsidRDefault="00FE0768" w:rsidP="00376D01">
            <w:pPr>
              <w:pStyle w:val="BodyText"/>
              <w:spacing w:line="256" w:lineRule="auto"/>
              <w:rPr>
                <w:rFonts w:cs="Arial"/>
              </w:rPr>
            </w:pPr>
          </w:p>
        </w:tc>
      </w:tr>
      <w:tr w:rsidR="00FE0768" w14:paraId="7566A426" w14:textId="77777777" w:rsidTr="00376D01">
        <w:tc>
          <w:tcPr>
            <w:tcW w:w="1795" w:type="dxa"/>
          </w:tcPr>
          <w:p w14:paraId="398DF53C" w14:textId="77777777" w:rsidR="00FE0768" w:rsidRDefault="00FE0768" w:rsidP="00376D01">
            <w:pPr>
              <w:pStyle w:val="BodyText"/>
              <w:spacing w:line="256" w:lineRule="auto"/>
              <w:rPr>
                <w:rFonts w:cs="Arial"/>
              </w:rPr>
            </w:pPr>
          </w:p>
        </w:tc>
        <w:tc>
          <w:tcPr>
            <w:tcW w:w="7834" w:type="dxa"/>
          </w:tcPr>
          <w:p w14:paraId="1605BE6A" w14:textId="77777777" w:rsidR="00FE0768" w:rsidRDefault="00FE0768" w:rsidP="00376D01">
            <w:pPr>
              <w:pStyle w:val="BodyText"/>
              <w:spacing w:line="256" w:lineRule="auto"/>
              <w:rPr>
                <w:rFonts w:cs="Arial"/>
              </w:rPr>
            </w:pPr>
          </w:p>
        </w:tc>
      </w:tr>
      <w:tr w:rsidR="00FE0768" w14:paraId="13402D92" w14:textId="77777777" w:rsidTr="00376D01">
        <w:tc>
          <w:tcPr>
            <w:tcW w:w="1795" w:type="dxa"/>
          </w:tcPr>
          <w:p w14:paraId="7DB4361E" w14:textId="77777777" w:rsidR="00FE0768" w:rsidRDefault="00FE0768" w:rsidP="00376D01">
            <w:pPr>
              <w:pStyle w:val="BodyText"/>
              <w:spacing w:line="256" w:lineRule="auto"/>
              <w:rPr>
                <w:rFonts w:cs="Arial"/>
              </w:rPr>
            </w:pPr>
          </w:p>
        </w:tc>
        <w:tc>
          <w:tcPr>
            <w:tcW w:w="7834" w:type="dxa"/>
          </w:tcPr>
          <w:p w14:paraId="058D27E5" w14:textId="77777777" w:rsidR="00FE0768" w:rsidRDefault="00FE0768" w:rsidP="00376D01">
            <w:pPr>
              <w:pStyle w:val="BodyText"/>
              <w:spacing w:line="256" w:lineRule="auto"/>
              <w:rPr>
                <w:rFonts w:cs="Arial"/>
              </w:rPr>
            </w:pPr>
          </w:p>
        </w:tc>
      </w:tr>
      <w:tr w:rsidR="00FE0768" w14:paraId="4D43FC43" w14:textId="77777777" w:rsidTr="00376D01">
        <w:tc>
          <w:tcPr>
            <w:tcW w:w="1795" w:type="dxa"/>
          </w:tcPr>
          <w:p w14:paraId="2021086B" w14:textId="77777777" w:rsidR="00FE0768" w:rsidRDefault="00FE0768" w:rsidP="00376D01">
            <w:pPr>
              <w:pStyle w:val="BodyText"/>
              <w:spacing w:line="256" w:lineRule="auto"/>
              <w:rPr>
                <w:rFonts w:cs="Arial"/>
              </w:rPr>
            </w:pPr>
          </w:p>
        </w:tc>
        <w:tc>
          <w:tcPr>
            <w:tcW w:w="7834" w:type="dxa"/>
          </w:tcPr>
          <w:p w14:paraId="2E4CA433" w14:textId="77777777" w:rsidR="00FE0768" w:rsidRDefault="00FE0768" w:rsidP="00376D01">
            <w:pPr>
              <w:pStyle w:val="BodyText"/>
              <w:spacing w:line="256" w:lineRule="auto"/>
              <w:rPr>
                <w:rFonts w:cs="Arial"/>
              </w:rPr>
            </w:pPr>
          </w:p>
        </w:tc>
      </w:tr>
    </w:tbl>
    <w:p w14:paraId="66C18596" w14:textId="77777777" w:rsidR="001F20F3" w:rsidRPr="00796E17" w:rsidRDefault="001F20F3" w:rsidP="00796E17">
      <w:pPr>
        <w:rPr>
          <w:lang w:val="en-US"/>
        </w:rPr>
      </w:pPr>
    </w:p>
    <w:p w14:paraId="42BE415E" w14:textId="77777777" w:rsidR="00796E17" w:rsidRDefault="00796E17" w:rsidP="00796E17">
      <w:pPr>
        <w:pStyle w:val="Heading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BodyText"/>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宋体"/>
        </w:rPr>
      </w:pPr>
      <w:r>
        <w:rPr>
          <w:rFonts w:eastAsia="宋体"/>
          <w:u w:val="single"/>
        </w:rPr>
        <w:t>F</w:t>
      </w:r>
      <w:r w:rsidRPr="00373D27">
        <w:rPr>
          <w:rFonts w:eastAsia="宋体"/>
          <w:u w:val="single"/>
        </w:rPr>
        <w:t>eeder link hard switch</w:t>
      </w:r>
      <w:r w:rsidRPr="00F838C8">
        <w:rPr>
          <w:rFonts w:eastAsia="宋体"/>
        </w:rPr>
        <w:t xml:space="preserve"> procedure for </w:t>
      </w:r>
      <w:r>
        <w:rPr>
          <w:rFonts w:eastAsia="宋体"/>
        </w:rPr>
        <w:t>“t</w:t>
      </w:r>
      <w:r w:rsidRPr="00F838C8">
        <w:rPr>
          <w:rFonts w:eastAsia="宋体"/>
        </w:rPr>
        <w:t>ransparent LEO, Architecture Option 1, different gNBs</w:t>
      </w:r>
      <w:r>
        <w:rPr>
          <w:rFonts w:eastAsia="宋体"/>
        </w:rPr>
        <w:t>”</w:t>
      </w:r>
      <w:r w:rsidRPr="00F838C8">
        <w:rPr>
          <w:rFonts w:eastAsia="宋体"/>
        </w:rPr>
        <w:t xml:space="preserve"> [3, section 8.7.1.1.1]:</w:t>
      </w:r>
    </w:p>
    <w:p w14:paraId="265BD783" w14:textId="77777777" w:rsidR="00003493" w:rsidRPr="00F838C8" w:rsidRDefault="00003493" w:rsidP="00003493">
      <w:pPr>
        <w:pStyle w:val="ListParagraph"/>
        <w:numPr>
          <w:ilvl w:val="0"/>
          <w:numId w:val="7"/>
        </w:numPr>
        <w:rPr>
          <w:rFonts w:eastAsia="宋体"/>
        </w:rPr>
      </w:pPr>
      <w:r w:rsidRPr="00F838C8">
        <w:rPr>
          <w:rFonts w:eastAsia="宋体"/>
        </w:rPr>
        <w:t>Switching based on accurate time control: The old feeder li</w:t>
      </w:r>
      <w:r>
        <w:rPr>
          <w:rFonts w:eastAsia="宋体"/>
        </w:rPr>
        <w:t>nk serves the satellite until</w:t>
      </w:r>
      <w:r w:rsidRPr="00F838C8">
        <w:rPr>
          <w:rFonts w:eastAsia="宋体"/>
        </w:rPr>
        <w:t xml:space="preserve"> T</w:t>
      </w:r>
      <w:r w:rsidRPr="00373D27">
        <w:rPr>
          <w:rFonts w:eastAsia="宋体"/>
          <w:vertAlign w:val="subscript"/>
        </w:rPr>
        <w:t>1</w:t>
      </w:r>
      <w:r w:rsidRPr="00F838C8">
        <w:rPr>
          <w:rFonts w:eastAsia="宋体"/>
        </w:rPr>
        <w:t xml:space="preserve"> and the new feeder link begins to serve the satellite from </w:t>
      </w:r>
      <w:r>
        <w:rPr>
          <w:rFonts w:eastAsia="宋体"/>
        </w:rPr>
        <w:t xml:space="preserve">time </w:t>
      </w:r>
      <w:r w:rsidRPr="00F838C8">
        <w:rPr>
          <w:rFonts w:eastAsia="宋体"/>
        </w:rPr>
        <w:t>T</w:t>
      </w:r>
      <w:r w:rsidRPr="00373D27">
        <w:rPr>
          <w:rFonts w:eastAsia="宋体"/>
          <w:vertAlign w:val="subscript"/>
        </w:rPr>
        <w:t>2</w:t>
      </w:r>
      <w:r w:rsidRPr="00F838C8">
        <w:rPr>
          <w:rFonts w:eastAsia="宋体"/>
        </w:rPr>
        <w:t>. The Hand Over (HO) command is sent to all the UEs before T</w:t>
      </w:r>
      <w:r w:rsidRPr="00373D27">
        <w:rPr>
          <w:rFonts w:eastAsia="宋体"/>
          <w:vertAlign w:val="subscript"/>
        </w:rPr>
        <w:t>1</w:t>
      </w:r>
      <w:r w:rsidRPr="00F838C8">
        <w:rPr>
          <w:rFonts w:eastAsia="宋体"/>
        </w:rPr>
        <w:t>, e.g. Conditional HO, which initiate the handover procedure after T</w:t>
      </w:r>
      <w:r w:rsidRPr="00373D27">
        <w:rPr>
          <w:rFonts w:eastAsia="宋体"/>
          <w:vertAlign w:val="subscript"/>
        </w:rPr>
        <w:t>2</w:t>
      </w:r>
      <w:r w:rsidRPr="00F838C8">
        <w:rPr>
          <w:rFonts w:eastAsia="宋体"/>
        </w:rPr>
        <w:t xml:space="preserve"> based on an activation time included in the HO command.</w:t>
      </w:r>
    </w:p>
    <w:p w14:paraId="2C677E9A" w14:textId="77777777" w:rsidR="00003493" w:rsidRPr="00EF0B1A" w:rsidRDefault="00003493" w:rsidP="00003493">
      <w:pPr>
        <w:pStyle w:val="ListParagraph"/>
        <w:numPr>
          <w:ilvl w:val="0"/>
          <w:numId w:val="7"/>
        </w:numPr>
        <w:rPr>
          <w:rFonts w:eastAsia="宋体"/>
        </w:rPr>
      </w:pPr>
      <w:r w:rsidRPr="00F838C8">
        <w:rPr>
          <w:rFonts w:eastAsia="宋体"/>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宋体"/>
        </w:rPr>
        <w:t xml:space="preserve"> </w:t>
      </w:r>
    </w:p>
    <w:p w14:paraId="1970B4C3" w14:textId="77777777" w:rsidR="00003493" w:rsidRDefault="00003493" w:rsidP="00003493">
      <w:r>
        <w:rPr>
          <w:rFonts w:eastAsia="宋体"/>
          <w:u w:val="single"/>
        </w:rPr>
        <w:t>F</w:t>
      </w:r>
      <w:r w:rsidRPr="00373D27">
        <w:rPr>
          <w:rFonts w:eastAsia="宋体"/>
          <w:u w:val="single"/>
        </w:rPr>
        <w:t xml:space="preserve">eeder link </w:t>
      </w:r>
      <w:r>
        <w:rPr>
          <w:rFonts w:eastAsia="宋体"/>
          <w:u w:val="single"/>
        </w:rPr>
        <w:t>soft</w:t>
      </w:r>
      <w:r w:rsidRPr="00373D27">
        <w:rPr>
          <w:rFonts w:eastAsia="宋体"/>
          <w:u w:val="single"/>
        </w:rPr>
        <w:t xml:space="preserve"> switch</w:t>
      </w:r>
      <w:r w:rsidRPr="00F838C8">
        <w:rPr>
          <w:rFonts w:eastAsia="宋体"/>
        </w:rPr>
        <w:t xml:space="preserve"> procedure</w:t>
      </w:r>
      <w:r>
        <w:rPr>
          <w:rFonts w:eastAsia="宋体"/>
        </w:rPr>
        <w:t xml:space="preserve"> </w:t>
      </w:r>
      <w:r w:rsidRPr="00F838C8">
        <w:t xml:space="preserve">for transparent LEO NTN, Architecture Option 1, same gNB [3, section 8.7.1.1.1]. </w:t>
      </w:r>
    </w:p>
    <w:p w14:paraId="13D35603" w14:textId="77777777" w:rsidR="00003493" w:rsidRPr="00F838C8" w:rsidRDefault="00003493" w:rsidP="00003493">
      <w:pPr>
        <w:pStyle w:val="ListParagraph"/>
        <w:numPr>
          <w:ilvl w:val="0"/>
          <w:numId w:val="8"/>
        </w:numPr>
      </w:pPr>
      <w:r w:rsidRPr="00F838C8">
        <w:t xml:space="preserve">The </w:t>
      </w:r>
      <w:r w:rsidRPr="00373D27">
        <w:rPr>
          <w:rFonts w:eastAsia="宋体"/>
        </w:rPr>
        <w:t xml:space="preserve">transparent satellite is served before and after the feeder link switch by the same gNB. Both feeder links are connected to the same gNB, but through different NTN-GWs. </w:t>
      </w:r>
      <w:r>
        <w:rPr>
          <w:rFonts w:eastAsia="宋体"/>
        </w:rPr>
        <w:t>With</w:t>
      </w:r>
      <w:r w:rsidRPr="00373D27">
        <w:rPr>
          <w:rFonts w:eastAsia="宋体"/>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ListParagraph"/>
              <w:numPr>
                <w:ilvl w:val="0"/>
                <w:numId w:val="3"/>
              </w:numPr>
            </w:pPr>
            <w:r>
              <w:lastRenderedPageBreak/>
              <w:t>Observation 4: Satellites typically have the capability to connect to multiple gateways by using multiple antennas.</w:t>
            </w:r>
          </w:p>
          <w:p w14:paraId="2490630F" w14:textId="2644C49C" w:rsidR="00D05FCF" w:rsidRDefault="00762611" w:rsidP="00594A63">
            <w:pPr>
              <w:pStyle w:val="ListParagraph"/>
              <w:numPr>
                <w:ilvl w:val="0"/>
                <w:numId w:val="3"/>
              </w:numPr>
            </w:pPr>
            <w:r>
              <w:t xml:space="preserve">Observation </w:t>
            </w:r>
            <w:r w:rsidR="00D05FCF">
              <w:t>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594A63">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ListParagraph"/>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4B42F630"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ListParagraph"/>
              <w:numPr>
                <w:ilvl w:val="0"/>
                <w:numId w:val="3"/>
              </w:numPr>
            </w:pPr>
            <w:r>
              <w:t>Observation 3: A feeder link switch for a transparent satellite may result in a cell switch.</w:t>
            </w:r>
          </w:p>
          <w:p w14:paraId="18F2B6BF" w14:textId="77777777" w:rsidR="00D05FCF" w:rsidRDefault="00D05FCF" w:rsidP="00594A63">
            <w:pPr>
              <w:pStyle w:val="ListParagraph"/>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594A63">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594A63">
            <w:pPr>
              <w:pStyle w:val="ListParagraph"/>
              <w:numPr>
                <w:ilvl w:val="0"/>
                <w:numId w:val="3"/>
              </w:numPr>
            </w:pPr>
            <w:r>
              <w:t>Proposal 3: RAN1 to define an assumption of the maximum tolerable gNB – NTN-GW delay.</w:t>
            </w:r>
          </w:p>
          <w:p w14:paraId="6DCDE022" w14:textId="77777777" w:rsidR="00D05FCF" w:rsidRDefault="00D05FCF" w:rsidP="00594A63">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ListParagraph"/>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ListParagraph"/>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ListParagraph"/>
              <w:numPr>
                <w:ilvl w:val="1"/>
                <w:numId w:val="4"/>
              </w:numPr>
              <w:autoSpaceDE w:val="0"/>
              <w:autoSpaceDN w:val="0"/>
              <w:adjustRightInd w:val="0"/>
              <w:snapToGrid w:val="0"/>
              <w:spacing w:after="0"/>
            </w:pPr>
            <w:r>
              <w:t>gNB indication of feeder link delay drift</w:t>
            </w:r>
          </w:p>
          <w:p w14:paraId="75125A8A" w14:textId="77777777" w:rsidR="00D05FCF" w:rsidRDefault="00D05FCF" w:rsidP="00594A63">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ListParagraph"/>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ListParagraph"/>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594A63">
            <w:pPr>
              <w:pStyle w:val="ListParagraph"/>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594A63">
            <w:pPr>
              <w:pStyle w:val="ListParagraph"/>
              <w:numPr>
                <w:ilvl w:val="0"/>
                <w:numId w:val="4"/>
              </w:numPr>
            </w:pPr>
            <w:r>
              <w:lastRenderedPageBreak/>
              <w:t>Observation 4: Soft feeder link switch has less impact to current specification.</w:t>
            </w:r>
          </w:p>
          <w:p w14:paraId="31AFE626" w14:textId="77777777" w:rsidR="00D05FCF" w:rsidRDefault="00D05FCF" w:rsidP="00594A63">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Heading2"/>
      </w:pPr>
      <w:r>
        <w:t>Company Views</w:t>
      </w:r>
    </w:p>
    <w:p w14:paraId="4977E498" w14:textId="77777777" w:rsidR="00003493" w:rsidRDefault="00003493" w:rsidP="00003493">
      <w:pPr>
        <w:pStyle w:val="Heading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Integrated gNB/Gateway with one feeder links or multiple feeder links</w:t>
      </w:r>
    </w:p>
    <w:p w14:paraId="4AF75152" w14:textId="7CDE0602" w:rsidR="00A80AA6" w:rsidRDefault="0020270C" w:rsidP="00F37FD7">
      <w:pPr>
        <w:pStyle w:val="ListParagraph"/>
        <w:numPr>
          <w:ilvl w:val="0"/>
          <w:numId w:val="29"/>
        </w:numPr>
      </w:pPr>
      <w:r>
        <w:t>Separate gNB/Gateway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 xml:space="preserve">Tentative support for proposal #3-1, but we would like to raise a concern related to soft feeder link switch, which may cause significant changes in the delay </w:t>
            </w:r>
            <w:r>
              <w:lastRenderedPageBreak/>
              <w:t>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lastRenderedPageBreak/>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r w:rsidRPr="003B14C9">
              <w:rPr>
                <w:rFonts w:cs="Arial"/>
                <w:i/>
                <w:iCs/>
              </w:rPr>
              <w:t>RRCReconfiguration</w:t>
            </w:r>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Heading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lastRenderedPageBreak/>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52105C65" w14:textId="77777777" w:rsidR="00237011" w:rsidRPr="008144BA" w:rsidRDefault="00237011" w:rsidP="00237011">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Header"/>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Header"/>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11CAF4E3" w14:textId="55FA2BA8" w:rsidR="00003493" w:rsidRDefault="00003493" w:rsidP="00003493">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TableGrid"/>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BodyText"/>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BodyText"/>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BodyText"/>
              <w:spacing w:line="256" w:lineRule="auto"/>
              <w:rPr>
                <w:rFonts w:eastAsiaTheme="minorEastAsia" w:cs="Arial" w:hint="eastAsia"/>
                <w:lang w:eastAsia="zh-CN"/>
              </w:rPr>
            </w:pPr>
            <w:r>
              <w:rPr>
                <w:rFonts w:cs="Arial"/>
              </w:rPr>
              <w:t xml:space="preserve">Supportive on proposal 3-1. But if time budget is available, parallel discussion in RAN1 to identify the potential impact for each solution </w:t>
            </w:r>
            <w:bookmarkStart w:id="3" w:name="_GoBack"/>
            <w:bookmarkEnd w:id="3"/>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77777777" w:rsidR="00FE0768" w:rsidRDefault="00FE0768" w:rsidP="00376D01">
            <w:pPr>
              <w:pStyle w:val="BodyText"/>
              <w:spacing w:line="256" w:lineRule="auto"/>
              <w:rPr>
                <w:rFonts w:cs="Arial"/>
              </w:rPr>
            </w:pPr>
          </w:p>
        </w:tc>
        <w:tc>
          <w:tcPr>
            <w:tcW w:w="7834" w:type="dxa"/>
          </w:tcPr>
          <w:p w14:paraId="6C3D677B" w14:textId="77777777" w:rsidR="00FE0768" w:rsidRPr="008337E6" w:rsidRDefault="00FE0768" w:rsidP="00376D01">
            <w:pPr>
              <w:pStyle w:val="BodyText"/>
              <w:spacing w:line="256" w:lineRule="auto"/>
              <w:rPr>
                <w:rFonts w:cs="Arial"/>
              </w:rPr>
            </w:pPr>
          </w:p>
        </w:tc>
      </w:tr>
      <w:tr w:rsidR="00FE0768" w14:paraId="6665D0B1" w14:textId="77777777" w:rsidTr="00376D01">
        <w:tc>
          <w:tcPr>
            <w:tcW w:w="1795" w:type="dxa"/>
          </w:tcPr>
          <w:p w14:paraId="479F48B3" w14:textId="77777777" w:rsidR="00FE0768" w:rsidRDefault="00FE0768" w:rsidP="00376D01">
            <w:pPr>
              <w:pStyle w:val="BodyText"/>
              <w:spacing w:line="256" w:lineRule="auto"/>
              <w:rPr>
                <w:rFonts w:cs="Arial"/>
              </w:rPr>
            </w:pPr>
          </w:p>
        </w:tc>
        <w:tc>
          <w:tcPr>
            <w:tcW w:w="7834" w:type="dxa"/>
          </w:tcPr>
          <w:p w14:paraId="44B4C7E7" w14:textId="77777777" w:rsidR="00FE0768" w:rsidRDefault="00FE0768" w:rsidP="00376D01">
            <w:pPr>
              <w:pStyle w:val="BodyText"/>
              <w:spacing w:line="256" w:lineRule="auto"/>
              <w:rPr>
                <w:rFonts w:cs="Arial"/>
              </w:rPr>
            </w:pPr>
          </w:p>
        </w:tc>
      </w:tr>
      <w:tr w:rsidR="00FE0768" w14:paraId="59A9DF2D" w14:textId="77777777" w:rsidTr="00376D01">
        <w:tc>
          <w:tcPr>
            <w:tcW w:w="1795" w:type="dxa"/>
          </w:tcPr>
          <w:p w14:paraId="6B040617" w14:textId="77777777" w:rsidR="00FE0768" w:rsidRDefault="00FE0768" w:rsidP="00376D01">
            <w:pPr>
              <w:pStyle w:val="BodyText"/>
              <w:spacing w:line="256" w:lineRule="auto"/>
              <w:rPr>
                <w:rFonts w:cs="Arial"/>
              </w:rPr>
            </w:pPr>
          </w:p>
        </w:tc>
        <w:tc>
          <w:tcPr>
            <w:tcW w:w="7834" w:type="dxa"/>
          </w:tcPr>
          <w:p w14:paraId="146AA0DC" w14:textId="77777777" w:rsidR="00FE0768" w:rsidRDefault="00FE0768" w:rsidP="00376D01">
            <w:pPr>
              <w:pStyle w:val="BodyText"/>
              <w:spacing w:line="256" w:lineRule="auto"/>
              <w:rPr>
                <w:rFonts w:cs="Arial"/>
              </w:rPr>
            </w:pPr>
          </w:p>
        </w:tc>
      </w:tr>
      <w:tr w:rsidR="00FE0768" w14:paraId="112A9A20" w14:textId="77777777" w:rsidTr="00376D01">
        <w:tc>
          <w:tcPr>
            <w:tcW w:w="1795" w:type="dxa"/>
          </w:tcPr>
          <w:p w14:paraId="64E3B795" w14:textId="77777777" w:rsidR="00FE0768" w:rsidRDefault="00FE0768" w:rsidP="00376D01">
            <w:pPr>
              <w:pStyle w:val="BodyText"/>
              <w:spacing w:line="256" w:lineRule="auto"/>
              <w:rPr>
                <w:rFonts w:cs="Arial"/>
              </w:rPr>
            </w:pPr>
          </w:p>
        </w:tc>
        <w:tc>
          <w:tcPr>
            <w:tcW w:w="7834" w:type="dxa"/>
          </w:tcPr>
          <w:p w14:paraId="0F06C119" w14:textId="77777777" w:rsidR="00FE0768" w:rsidRDefault="00FE0768" w:rsidP="00376D01">
            <w:pPr>
              <w:pStyle w:val="BodyText"/>
              <w:spacing w:line="256" w:lineRule="auto"/>
              <w:rPr>
                <w:rFonts w:cs="Arial"/>
              </w:rPr>
            </w:pPr>
          </w:p>
        </w:tc>
      </w:tr>
      <w:tr w:rsidR="00FE0768" w14:paraId="440EEDFC" w14:textId="77777777" w:rsidTr="00376D01">
        <w:tc>
          <w:tcPr>
            <w:tcW w:w="1795" w:type="dxa"/>
          </w:tcPr>
          <w:p w14:paraId="2A678063" w14:textId="77777777" w:rsidR="00FE0768" w:rsidRDefault="00FE0768" w:rsidP="00376D01">
            <w:pPr>
              <w:pStyle w:val="BodyText"/>
              <w:spacing w:line="256" w:lineRule="auto"/>
              <w:rPr>
                <w:rFonts w:cs="Arial"/>
              </w:rPr>
            </w:pPr>
          </w:p>
        </w:tc>
        <w:tc>
          <w:tcPr>
            <w:tcW w:w="7834" w:type="dxa"/>
          </w:tcPr>
          <w:p w14:paraId="5FB529BC" w14:textId="77777777" w:rsidR="00FE0768" w:rsidRDefault="00FE0768" w:rsidP="00376D01">
            <w:pPr>
              <w:pStyle w:val="BodyText"/>
              <w:spacing w:line="256" w:lineRule="auto"/>
              <w:rPr>
                <w:rFonts w:cs="Arial"/>
              </w:rPr>
            </w:pPr>
          </w:p>
        </w:tc>
      </w:tr>
      <w:tr w:rsidR="00FE0768" w14:paraId="415812FD" w14:textId="77777777" w:rsidTr="00376D01">
        <w:tc>
          <w:tcPr>
            <w:tcW w:w="1795" w:type="dxa"/>
          </w:tcPr>
          <w:p w14:paraId="0BCCAA7A" w14:textId="77777777" w:rsidR="00FE0768" w:rsidRDefault="00FE0768" w:rsidP="00376D01">
            <w:pPr>
              <w:pStyle w:val="BodyText"/>
              <w:spacing w:line="256" w:lineRule="auto"/>
              <w:rPr>
                <w:rFonts w:cs="Arial"/>
              </w:rPr>
            </w:pPr>
          </w:p>
        </w:tc>
        <w:tc>
          <w:tcPr>
            <w:tcW w:w="7834" w:type="dxa"/>
          </w:tcPr>
          <w:p w14:paraId="45B4BA33" w14:textId="77777777" w:rsidR="00FE0768" w:rsidRDefault="00FE0768" w:rsidP="00376D01">
            <w:pPr>
              <w:pStyle w:val="BodyText"/>
              <w:spacing w:line="256" w:lineRule="auto"/>
              <w:rPr>
                <w:rFonts w:cs="Arial"/>
              </w:rPr>
            </w:pPr>
          </w:p>
        </w:tc>
      </w:tr>
      <w:tr w:rsidR="00FE0768" w14:paraId="4297F488" w14:textId="77777777" w:rsidTr="00376D01">
        <w:tc>
          <w:tcPr>
            <w:tcW w:w="1795" w:type="dxa"/>
          </w:tcPr>
          <w:p w14:paraId="6ADD534B" w14:textId="77777777" w:rsidR="00FE0768" w:rsidRDefault="00FE0768" w:rsidP="00376D01">
            <w:pPr>
              <w:pStyle w:val="BodyText"/>
              <w:spacing w:line="256" w:lineRule="auto"/>
              <w:rPr>
                <w:rFonts w:cs="Arial"/>
              </w:rPr>
            </w:pPr>
          </w:p>
        </w:tc>
        <w:tc>
          <w:tcPr>
            <w:tcW w:w="7834" w:type="dxa"/>
          </w:tcPr>
          <w:p w14:paraId="47D146DA" w14:textId="77777777" w:rsidR="00FE0768" w:rsidRDefault="00FE0768" w:rsidP="00376D01">
            <w:pPr>
              <w:pStyle w:val="BodyText"/>
              <w:spacing w:line="256" w:lineRule="auto"/>
              <w:rPr>
                <w:rFonts w:cs="Arial"/>
              </w:rPr>
            </w:pPr>
          </w:p>
        </w:tc>
      </w:tr>
    </w:tbl>
    <w:p w14:paraId="3AC1C133" w14:textId="77777777" w:rsidR="005A366B" w:rsidRDefault="005A366B" w:rsidP="00201E04">
      <w:pPr>
        <w:pStyle w:val="BodyText"/>
        <w:rPr>
          <w:color w:val="000000" w:themeColor="text1"/>
          <w:lang w:eastAsia="ko-KR"/>
        </w:rPr>
      </w:pPr>
    </w:p>
    <w:p w14:paraId="7B69AAC1" w14:textId="52C9243F" w:rsidR="00003493" w:rsidRDefault="00003493" w:rsidP="00003493">
      <w:pPr>
        <w:pStyle w:val="Heading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BodyText"/>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ListParagraph"/>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ListParagraph"/>
              <w:numPr>
                <w:ilvl w:val="0"/>
                <w:numId w:val="3"/>
              </w:numPr>
            </w:pPr>
            <w:r>
              <w:t>Observation 20</w:t>
            </w:r>
            <w:r>
              <w:tab/>
              <w:t>Circular polarization can be used to double the cell capacity</w:t>
            </w:r>
          </w:p>
          <w:p w14:paraId="082A7937" w14:textId="77777777" w:rsidR="00914881" w:rsidRDefault="00914881" w:rsidP="00376D01">
            <w:pPr>
              <w:pStyle w:val="ListParagraph"/>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ListParagraph"/>
              <w:numPr>
                <w:ilvl w:val="0"/>
                <w:numId w:val="3"/>
              </w:numPr>
            </w:pPr>
            <w:r>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ListParagraph"/>
              <w:numPr>
                <w:ilvl w:val="0"/>
                <w:numId w:val="3"/>
              </w:numPr>
            </w:pPr>
            <w:r>
              <w:lastRenderedPageBreak/>
              <w:t>Observation 23</w:t>
            </w:r>
            <w:r>
              <w:tab/>
              <w:t>The minimum size of NR beam is the satellite beam’s size</w:t>
            </w:r>
          </w:p>
          <w:p w14:paraId="42519FB9" w14:textId="77777777" w:rsidR="00914881" w:rsidRDefault="00914881" w:rsidP="00376D01">
            <w:pPr>
              <w:pStyle w:val="ListParagraph"/>
              <w:numPr>
                <w:ilvl w:val="0"/>
                <w:numId w:val="3"/>
              </w:numPr>
            </w:pPr>
            <w:r>
              <w:t>Observation 24</w:t>
            </w:r>
            <w:r>
              <w:tab/>
              <w:t>Beam management can be beneficial in case of multi-beam moving cell</w:t>
            </w:r>
          </w:p>
          <w:p w14:paraId="50695F09" w14:textId="77777777" w:rsidR="00914881" w:rsidRDefault="00914881" w:rsidP="00376D01">
            <w:pPr>
              <w:pStyle w:val="ListParagraph"/>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ListParagraph"/>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5D059B2D" w14:textId="77777777" w:rsidR="00914881" w:rsidRDefault="00914881" w:rsidP="00376D01">
            <w:pPr>
              <w:pStyle w:val="ListParagraph"/>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ListParagraph"/>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ListParagraph"/>
              <w:numPr>
                <w:ilvl w:val="0"/>
                <w:numId w:val="3"/>
              </w:numPr>
            </w:pPr>
            <w:r>
              <w:t>Proposal 6</w:t>
            </w:r>
            <w:r>
              <w:tab/>
              <w:t>Focus on single-beam cell (option 1) as baseline without beam management</w:t>
            </w:r>
          </w:p>
          <w:p w14:paraId="15489228" w14:textId="77777777" w:rsidR="00914881" w:rsidRDefault="00914881" w:rsidP="00376D01">
            <w:pPr>
              <w:pStyle w:val="ListParagraph"/>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ListParagraph"/>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ListParagraph"/>
              <w:numPr>
                <w:ilvl w:val="0"/>
                <w:numId w:val="3"/>
              </w:numPr>
            </w:pPr>
            <w:r>
              <w:t>Proposal 9</w:t>
            </w:r>
            <w:r>
              <w:tab/>
              <w:t>Bandwidth part indicator field on DCI should be unchanged</w:t>
            </w:r>
          </w:p>
          <w:p w14:paraId="2E4511BE" w14:textId="77777777" w:rsidR="00914881" w:rsidRDefault="00914881" w:rsidP="00376D01">
            <w:pPr>
              <w:pStyle w:val="ListParagraph"/>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ListParagraph"/>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5C892DB7" w14:textId="77777777" w:rsidR="00914881" w:rsidRPr="00F4453C" w:rsidRDefault="00914881" w:rsidP="00376D01">
            <w:pPr>
              <w:pStyle w:val="ListParagraph"/>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ListParagraph"/>
              <w:numPr>
                <w:ilvl w:val="0"/>
                <w:numId w:val="3"/>
              </w:numPr>
            </w:pPr>
            <w:r>
              <w:t>Observation 6: BWP based frequency reuse will negatively impact the supported system capacity.</w:t>
            </w:r>
          </w:p>
          <w:p w14:paraId="77E8B1F8" w14:textId="77777777" w:rsidR="00914881" w:rsidRDefault="00914881" w:rsidP="00376D01">
            <w:pPr>
              <w:pStyle w:val="ListParagraph"/>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ListParagraph"/>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ListParagraph"/>
              <w:numPr>
                <w:ilvl w:val="0"/>
                <w:numId w:val="3"/>
              </w:numPr>
            </w:pPr>
            <w:r>
              <w:t>Proposal 10: NR NTN should support configuration of DL and UL transmit polarization including RHCP and LHCP.</w:t>
            </w:r>
          </w:p>
          <w:p w14:paraId="49AAFDA0" w14:textId="77777777" w:rsidR="00914881" w:rsidRDefault="00914881" w:rsidP="00376D01">
            <w:pPr>
              <w:pStyle w:val="ListParagraph"/>
              <w:numPr>
                <w:ilvl w:val="0"/>
                <w:numId w:val="3"/>
              </w:numPr>
            </w:pPr>
            <w:r>
              <w:lastRenderedPageBreak/>
              <w:t>Observation 9: In some cases, a UE cannot be expected to reliably detect the used DL polarization.</w:t>
            </w:r>
          </w:p>
          <w:p w14:paraId="3FD0BC97" w14:textId="77777777" w:rsidR="00914881" w:rsidRDefault="00914881" w:rsidP="00376D01">
            <w:pPr>
              <w:pStyle w:val="ListParagraph"/>
              <w:numPr>
                <w:ilvl w:val="0"/>
                <w:numId w:val="3"/>
              </w:numPr>
            </w:pPr>
            <w:r>
              <w:t>Proposal 11: The gNB should indicate the DL and UL transmit polarizations used in NR NTN using e.g. broadcast signaling.</w:t>
            </w:r>
          </w:p>
          <w:p w14:paraId="45DFC20D" w14:textId="77777777" w:rsidR="00914881" w:rsidRDefault="00914881" w:rsidP="00376D01">
            <w:pPr>
              <w:pStyle w:val="ListParagraph"/>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ListParagraph"/>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ListParagraph"/>
              <w:numPr>
                <w:ilvl w:val="0"/>
                <w:numId w:val="3"/>
              </w:numPr>
            </w:pPr>
            <w:r>
              <w:t xml:space="preserve">Proposal 1: Promoting the discussion on beam management with high priority.  </w:t>
            </w:r>
          </w:p>
          <w:p w14:paraId="549DC593" w14:textId="77777777" w:rsidR="00914881" w:rsidRDefault="00914881" w:rsidP="00376D01">
            <w:pPr>
              <w:pStyle w:val="ListParagraph"/>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ListParagraph"/>
              <w:numPr>
                <w:ilvl w:val="0"/>
                <w:numId w:val="3"/>
              </w:numPr>
            </w:pPr>
            <w:r>
              <w:t>Proposal 3: Basic assumption on the UE capability w.r.t the polarization should be clarified.</w:t>
            </w:r>
          </w:p>
          <w:p w14:paraId="083F344C" w14:textId="77777777" w:rsidR="00914881" w:rsidRDefault="00914881" w:rsidP="00376D01">
            <w:pPr>
              <w:pStyle w:val="ListParagraph"/>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ListParagraph"/>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ListParagraph"/>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ListParagraph"/>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ListParagraph"/>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ListParagraph"/>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ListParagraph"/>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ListParagraph"/>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ListParagraph"/>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ListParagraph"/>
              <w:widowControl w:val="0"/>
              <w:numPr>
                <w:ilvl w:val="1"/>
                <w:numId w:val="12"/>
              </w:numPr>
              <w:spacing w:after="0"/>
              <w:jc w:val="both"/>
              <w:rPr>
                <w:b/>
                <w:bCs/>
              </w:rPr>
            </w:pPr>
            <w:r w:rsidRPr="005719E0">
              <w:rPr>
                <w:bCs/>
              </w:rPr>
              <w:lastRenderedPageBreak/>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ListParagraph"/>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ListParagraph"/>
              <w:numPr>
                <w:ilvl w:val="0"/>
                <w:numId w:val="4"/>
              </w:numPr>
              <w:autoSpaceDE w:val="0"/>
              <w:autoSpaceDN w:val="0"/>
              <w:adjustRightInd w:val="0"/>
              <w:snapToGrid w:val="0"/>
              <w:spacing w:after="0"/>
            </w:pPr>
            <w:r>
              <w:t>Beam management enhancements specified in Rel. 17 in feMIMO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ListParagraph"/>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ListParagraph"/>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5EB07390" w14:textId="77777777" w:rsidR="00914881" w:rsidRPr="00000162" w:rsidRDefault="00914881" w:rsidP="00376D01">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ListParagraph"/>
              <w:numPr>
                <w:ilvl w:val="0"/>
                <w:numId w:val="4"/>
              </w:numPr>
              <w:autoSpaceDE w:val="0"/>
              <w:autoSpaceDN w:val="0"/>
              <w:adjustRightInd w:val="0"/>
              <w:snapToGrid w:val="0"/>
              <w:spacing w:after="0"/>
            </w:pPr>
            <w:r w:rsidRPr="008E4E0E">
              <w:t>Observation 1. Polarization signaling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ListParagraph"/>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Heading2"/>
        <w:rPr>
          <w:lang w:eastAsia="ko-KR"/>
        </w:rPr>
      </w:pPr>
      <w:r>
        <w:rPr>
          <w:lang w:eastAsia="ko-KR"/>
        </w:rPr>
        <w:lastRenderedPageBreak/>
        <w:t>Company Views</w:t>
      </w:r>
    </w:p>
    <w:p w14:paraId="6FDE9746" w14:textId="4E17C822" w:rsidR="00A53F58" w:rsidRDefault="002D2546" w:rsidP="00D50E17">
      <w:pPr>
        <w:pStyle w:val="Heading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pt;height:133.5pt" o:ole="">
            <v:imagedata r:id="rId13" o:title=""/>
          </v:shape>
          <o:OLEObject Type="Embed" ProgID="Visio.Drawing.15" ShapeID="_x0000_i1025" DrawAspect="Content" ObjectID="_1659792372" r:id="rId14"/>
        </w:object>
      </w:r>
      <w:r w:rsidR="007038E3">
        <w:t xml:space="preserve">   </w:t>
      </w:r>
      <w:r w:rsidR="007038E3">
        <w:rPr>
          <w:noProof/>
          <w:lang w:val="en-US" w:eastAsia="zh-CN"/>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w:t>
      </w:r>
      <w:r w:rsidR="00170FBF">
        <w:rPr>
          <w:lang w:eastAsia="ko-KR"/>
        </w:rPr>
        <w:t>block for both Opt 2 and Opt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55pt;height:137.9pt" o:ole="">
            <v:imagedata r:id="rId16" o:title=""/>
          </v:shape>
          <o:OLEObject Type="Embed" ProgID="Visio.Drawing.15" ShapeID="_x0000_i1026" DrawAspect="Content" ObjectID="_1659792373"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宋体"/>
        </w:rPr>
      </w:pPr>
      <w:r w:rsidRPr="0017462C">
        <w:rPr>
          <w:rFonts w:eastAsia="宋体"/>
        </w:rPr>
        <w:t>Pros: there is a smaller number of potential SSB frequencies</w:t>
      </w:r>
      <w:r>
        <w:rPr>
          <w:rFonts w:eastAsia="宋体"/>
        </w:rPr>
        <w:t xml:space="preserve"> for the UE to search for</w:t>
      </w:r>
      <w:r w:rsidRPr="0017462C">
        <w:rPr>
          <w:rFonts w:eastAsia="宋体"/>
        </w:rPr>
        <w:t xml:space="preserve">, and they can be placed in a sparse synch raster, which </w:t>
      </w:r>
      <w:r>
        <w:rPr>
          <w:rFonts w:eastAsia="宋体"/>
        </w:rPr>
        <w:t>reduces initial access time</w:t>
      </w:r>
    </w:p>
    <w:p w14:paraId="3E2139EC" w14:textId="77777777" w:rsidR="004F06AD" w:rsidRDefault="004F06AD" w:rsidP="004F06AD">
      <w:pPr>
        <w:pStyle w:val="ListParagraph"/>
        <w:numPr>
          <w:ilvl w:val="0"/>
          <w:numId w:val="16"/>
        </w:numPr>
        <w:spacing w:after="0"/>
        <w:rPr>
          <w:rFonts w:eastAsia="宋体"/>
        </w:rPr>
      </w:pPr>
      <w:r w:rsidRPr="0017462C">
        <w:rPr>
          <w:rFonts w:eastAsia="宋体"/>
        </w:rPr>
        <w:t xml:space="preserve">Cons: A satellite beam needs to be tuned from the BWP that it uses for data communication to the </w:t>
      </w:r>
      <w:r>
        <w:rPr>
          <w:rFonts w:eastAsia="宋体"/>
        </w:rPr>
        <w:t>same</w:t>
      </w:r>
      <w:r w:rsidRPr="0017462C">
        <w:rPr>
          <w:rFonts w:eastAsia="宋体"/>
        </w:rPr>
        <w:t xml:space="preserve"> </w:t>
      </w:r>
      <w:r>
        <w:rPr>
          <w:rFonts w:eastAsia="宋体"/>
        </w:rPr>
        <w:t xml:space="preserve">SSB </w:t>
      </w:r>
      <w:r w:rsidRPr="0017462C">
        <w:rPr>
          <w:rFonts w:eastAsia="宋体"/>
        </w:rPr>
        <w:t>frequency periodically. This may increase the hardware complexity o</w:t>
      </w:r>
      <w:r>
        <w:rPr>
          <w:rFonts w:eastAsia="宋体"/>
        </w:rPr>
        <w:t>f</w:t>
      </w:r>
      <w:r w:rsidRPr="0017462C">
        <w:rPr>
          <w:rFonts w:eastAsia="宋体"/>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宋体"/>
        </w:rPr>
      </w:pPr>
      <w:r w:rsidRPr="0017462C">
        <w:rPr>
          <w:rFonts w:eastAsia="宋体"/>
        </w:rPr>
        <w:t xml:space="preserve">Pros: A satellite beam does not need to tune away from its BWP to transmit an SSB, and this </w:t>
      </w:r>
      <w:r>
        <w:rPr>
          <w:rFonts w:eastAsia="宋体"/>
        </w:rPr>
        <w:t>avoids</w:t>
      </w:r>
      <w:r w:rsidRPr="0017462C">
        <w:rPr>
          <w:rFonts w:eastAsia="宋体"/>
        </w:rPr>
        <w:t xml:space="preserve"> </w:t>
      </w:r>
      <w:r>
        <w:rPr>
          <w:rFonts w:eastAsia="宋体"/>
        </w:rPr>
        <w:t xml:space="preserve">the </w:t>
      </w:r>
      <w:r w:rsidRPr="0017462C">
        <w:rPr>
          <w:rFonts w:eastAsia="宋体"/>
        </w:rPr>
        <w:t xml:space="preserve">increase </w:t>
      </w:r>
      <w:r>
        <w:rPr>
          <w:rFonts w:eastAsia="宋体"/>
        </w:rPr>
        <w:t xml:space="preserve">in </w:t>
      </w:r>
      <w:r w:rsidRPr="0017462C">
        <w:rPr>
          <w:rFonts w:eastAsia="宋体"/>
        </w:rPr>
        <w:t>hardware complexity.</w:t>
      </w:r>
    </w:p>
    <w:p w14:paraId="302A36A9" w14:textId="77777777" w:rsidR="004F06AD" w:rsidRPr="0017462C" w:rsidRDefault="004F06AD" w:rsidP="004F06AD">
      <w:pPr>
        <w:pStyle w:val="ListParagraph"/>
        <w:numPr>
          <w:ilvl w:val="0"/>
          <w:numId w:val="17"/>
        </w:numPr>
        <w:spacing w:after="0"/>
        <w:rPr>
          <w:rFonts w:eastAsia="宋体"/>
        </w:rPr>
      </w:pPr>
      <w:r w:rsidRPr="0017462C">
        <w:rPr>
          <w:rFonts w:eastAsia="宋体"/>
        </w:rPr>
        <w:t xml:space="preserve">Cons: </w:t>
      </w:r>
      <w:r>
        <w:rPr>
          <w:rFonts w:eastAsia="宋体"/>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ListParagraph"/>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ListParagraph"/>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ListParagraph"/>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ListParagraph"/>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ListParagraph"/>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ListParagraph"/>
        <w:numPr>
          <w:ilvl w:val="0"/>
          <w:numId w:val="13"/>
        </w:numPr>
        <w:rPr>
          <w:b/>
          <w:lang w:eastAsia="ko-KR"/>
        </w:rPr>
      </w:pPr>
      <w:r w:rsidRPr="004F06AD">
        <w:rPr>
          <w:b/>
          <w:lang w:eastAsia="ko-KR"/>
        </w:rPr>
        <w:lastRenderedPageBreak/>
        <w:t>Support signalling of the configuration of initial BWPs and CORSET#0 for satellite beams other than the serving satellite beam.</w:t>
      </w:r>
    </w:p>
    <w:p w14:paraId="6A5DA708" w14:textId="77777777" w:rsidR="00170FBF" w:rsidRDefault="00170FBF" w:rsidP="00170FBF">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ListParagraph"/>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BodyText"/>
        <w:rPr>
          <w:u w:val="single"/>
        </w:rPr>
      </w:pPr>
      <w:r w:rsidRPr="00170FBF">
        <w:rPr>
          <w:u w:val="single"/>
        </w:rPr>
        <w:t>TCI State Indication:</w:t>
      </w:r>
    </w:p>
    <w:p w14:paraId="01659028" w14:textId="43D55DC5" w:rsidR="002D2546" w:rsidRDefault="002D2546" w:rsidP="00A80AA6">
      <w:pPr>
        <w:pStyle w:val="BodyText"/>
      </w:pPr>
      <w:r>
        <w:t>Ericsson proposed to discuss the fo</w:t>
      </w:r>
      <w:r w:rsidR="00D50E17">
        <w:t xml:space="preserve">llowing for beam management </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0C97C3F8"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t>.</w:t>
      </w:r>
    </w:p>
    <w:p w14:paraId="65D7B775" w14:textId="3545AF67" w:rsidR="0086495C" w:rsidRDefault="0013480C" w:rsidP="002D2546">
      <w:pPr>
        <w:pStyle w:val="BodyText"/>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BodyText"/>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BodyText"/>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BodyText"/>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18019EB7" w14:textId="77777777" w:rsidR="00CE4A0C" w:rsidRDefault="00CE4A0C" w:rsidP="00CE4A0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BodyText"/>
      </w:pPr>
    </w:p>
    <w:p w14:paraId="30EC7201" w14:textId="42B7B605" w:rsidR="00904443" w:rsidRPr="00170FBF" w:rsidRDefault="00170FBF" w:rsidP="002D2546">
      <w:pPr>
        <w:pStyle w:val="BodyText"/>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BodyText"/>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BodyText"/>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BodyText"/>
        <w:numPr>
          <w:ilvl w:val="0"/>
          <w:numId w:val="20"/>
        </w:numPr>
        <w:rPr>
          <w:b/>
          <w:lang w:eastAsia="ko-KR"/>
        </w:rPr>
      </w:pPr>
      <w:r>
        <w:rPr>
          <w:b/>
          <w:lang w:eastAsia="ko-KR"/>
        </w:rPr>
        <w:lastRenderedPageBreak/>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ListParagraph"/>
              <w:numPr>
                <w:ilvl w:val="0"/>
                <w:numId w:val="32"/>
              </w:numPr>
              <w:autoSpaceDE w:val="0"/>
              <w:autoSpaceDN w:val="0"/>
              <w:adjustRightInd w:val="0"/>
              <w:snapToGrid w:val="0"/>
              <w:rPr>
                <w:bCs/>
                <w:iCs/>
                <w:lang w:eastAsia="ko-KR"/>
              </w:rPr>
            </w:pPr>
            <w:r>
              <w:rPr>
                <w:bCs/>
                <w:iCs/>
                <w:lang w:eastAsia="ko-KR"/>
              </w:rPr>
              <w:lastRenderedPageBreak/>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686039A5" w14:textId="77777777" w:rsidR="00170FBF" w:rsidRDefault="00170FBF" w:rsidP="00376D01">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lastRenderedPageBreak/>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ListParagraph"/>
              <w:numPr>
                <w:ilvl w:val="0"/>
                <w:numId w:val="33"/>
              </w:numPr>
              <w:autoSpaceDE w:val="0"/>
              <w:autoSpaceDN w:val="0"/>
              <w:adjustRightInd w:val="0"/>
              <w:snapToGrid w:val="0"/>
            </w:pPr>
            <w:r w:rsidRPr="006C123A">
              <w:t>SSB arrangements</w:t>
            </w:r>
          </w:p>
          <w:p w14:paraId="0DF5E7A5" w14:textId="77777777" w:rsidR="00170FBF" w:rsidRDefault="00170FBF" w:rsidP="00376D01">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ListParagraph"/>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ListParagraph"/>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w:t>
            </w:r>
            <w:r>
              <w:rPr>
                <w:bCs/>
                <w:iCs/>
                <w:lang w:eastAsia="ko-KR"/>
              </w:rPr>
              <w:lastRenderedPageBreak/>
              <w:t xml:space="preserve">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ListParagraph"/>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ListParagraph"/>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w:t>
            </w:r>
            <w:r>
              <w:rPr>
                <w:rFonts w:eastAsiaTheme="minorEastAsia" w:hint="eastAsia"/>
                <w:lang w:eastAsia="zh-CN"/>
              </w:rPr>
              <w:lastRenderedPageBreak/>
              <w:t>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Heading1"/>
              <w:numPr>
                <w:ilvl w:val="0"/>
                <w:numId w:val="0"/>
              </w:numPr>
              <w:ind w:left="432" w:hanging="432"/>
            </w:pPr>
            <w:bookmarkStart w:id="4" w:name="_Toc534932556"/>
            <w:r w:rsidRPr="00520387">
              <w:t>B.2</w:t>
            </w:r>
            <w:r w:rsidRPr="00520387">
              <w:tab/>
              <w:t>Multiple SSBs in a carrier</w:t>
            </w:r>
            <w:bookmarkEnd w:id="4"/>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85pt;height:263.1pt" o:ole="">
                  <v:imagedata r:id="rId18" o:title=""/>
                </v:shape>
                <o:OLEObject Type="Embed" ProgID="Visio.Drawing.15" ShapeID="_x0000_i1027" DrawAspect="Content" ObjectID="_1659792374"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lastRenderedPageBreak/>
              <w:t>F</w:t>
            </w:r>
            <w:r w:rsidRPr="00143DC1">
              <w:rPr>
                <w:rFonts w:eastAsia="Malgun Gothic"/>
                <w:lang w:eastAsia="ko-KR"/>
              </w:rPr>
              <w:t xml:space="preserve">or proposal #4-2: support </w:t>
            </w:r>
          </w:p>
          <w:p w14:paraId="5A7CF289" w14:textId="77777777" w:rsidR="00170FBF" w:rsidRPr="00143DC1" w:rsidRDefault="00170FBF" w:rsidP="00376D01">
            <w:pPr>
              <w:pStyle w:val="BodyText"/>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D50E17">
      <w:pPr>
        <w:pStyle w:val="Heading3"/>
      </w:pPr>
      <w:r>
        <w:t>BWP</w:t>
      </w:r>
      <w:r w:rsidR="009C5E3C">
        <w:t xml:space="preserve"> Configuration, Activation/De-activation</w:t>
      </w:r>
    </w:p>
    <w:p w14:paraId="3B3EEAEB" w14:textId="12F2FC78"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BodyText"/>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BodyText"/>
      </w:pPr>
      <w:r>
        <w:rPr>
          <w:noProof/>
          <w:lang w:val="en-US" w:eastAsia="zh-CN"/>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zh-CN"/>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66081B4D" w:rsidR="004F06AD" w:rsidRDefault="004F06AD" w:rsidP="004F06AD">
      <w:pPr>
        <w:pStyle w:val="BodyText"/>
      </w:pPr>
      <w:r>
        <w:t>Qualcomm propose</w:t>
      </w:r>
      <w:r w:rsidR="00CE4A0C">
        <w:t>d to consider the following</w:t>
      </w:r>
      <w:r>
        <w:t>:</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4D9840FA" w:rsidR="00DD0312" w:rsidRDefault="00DD0312" w:rsidP="00DD0312">
      <w:pPr>
        <w:pStyle w:val="BodyText"/>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BodyText"/>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BodyText"/>
      </w:pPr>
    </w:p>
    <w:p w14:paraId="55F4C8A9" w14:textId="1F3CE418" w:rsidR="009A7B3C" w:rsidRDefault="009A7B3C" w:rsidP="00D50E17">
      <w:pPr>
        <w:pStyle w:val="Heading3"/>
      </w:pPr>
      <w:r>
        <w:t>Signalling of Polarization</w:t>
      </w:r>
    </w:p>
    <w:p w14:paraId="2BD65FE1" w14:textId="77777777" w:rsidR="00403A18" w:rsidRDefault="00FD0649" w:rsidP="009A7B3C">
      <w:pPr>
        <w:pStyle w:val="BodyText"/>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245EB67B"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signaling is beneficial for increasing spectral efficiency.</w:t>
      </w:r>
    </w:p>
    <w:p w14:paraId="54345499" w14:textId="608B42C8" w:rsidR="00FD0649" w:rsidRDefault="002E687E" w:rsidP="009A7B3C">
      <w:pPr>
        <w:pStyle w:val="BodyText"/>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BodyText"/>
      </w:pPr>
      <w:r>
        <w:t xml:space="preserve">Several companies discussed signalling mechanisms for polarisation: </w:t>
      </w:r>
    </w:p>
    <w:p w14:paraId="37A324F8" w14:textId="558EB696" w:rsidR="00FD0649" w:rsidRDefault="00FD0649" w:rsidP="00810AF8">
      <w:pPr>
        <w:pStyle w:val="BodyText"/>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BodyText"/>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BodyText"/>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BodyText"/>
      </w:pPr>
      <w:r>
        <w:rPr>
          <w:noProof/>
          <w:lang w:val="en-US" w:eastAsia="zh-CN"/>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zh-CN"/>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Header"/>
        <w:tabs>
          <w:tab w:val="left" w:pos="666"/>
        </w:tabs>
        <w:spacing w:after="120"/>
        <w:ind w:right="-57"/>
        <w:jc w:val="both"/>
        <w:rPr>
          <w:lang w:eastAsia="ko-KR"/>
        </w:rPr>
      </w:pPr>
    </w:p>
    <w:p w14:paraId="0C912D23" w14:textId="77B97E44" w:rsidR="00D50E17" w:rsidRDefault="00D50E17" w:rsidP="00D50E17">
      <w:pPr>
        <w:pStyle w:val="Heading2"/>
        <w:rPr>
          <w:lang w:eastAsia="ko-KR"/>
        </w:rPr>
      </w:pPr>
      <w:r w:rsidRPr="00D50E17">
        <w:rPr>
          <w:lang w:eastAsia="ko-KR"/>
        </w:rPr>
        <w:t>Updated proposal based on company views</w:t>
      </w:r>
    </w:p>
    <w:p w14:paraId="4C48ADE7" w14:textId="1B4444C5" w:rsidR="00D50E17" w:rsidRDefault="00D50E17" w:rsidP="00D50E17">
      <w:pPr>
        <w:pStyle w:val="Heading3"/>
        <w:rPr>
          <w:lang w:eastAsia="ko-KR"/>
        </w:rPr>
      </w:pPr>
      <w:r>
        <w:rPr>
          <w:lang w:eastAsia="ko-KR"/>
        </w:rPr>
        <w:t>Beam Management</w:t>
      </w:r>
    </w:p>
    <w:p w14:paraId="2398E112" w14:textId="51FFC111"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BodyText"/>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Heading3"/>
        <w:rPr>
          <w:lang w:eastAsia="ko-KR"/>
        </w:rPr>
      </w:pPr>
      <w:r>
        <w:rPr>
          <w:lang w:eastAsia="ko-KR"/>
        </w:rPr>
        <w:t>BWP Configuration and Activation/De-activation</w:t>
      </w:r>
    </w:p>
    <w:p w14:paraId="3AB052B0" w14:textId="1D17386C"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lastRenderedPageBreak/>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Heading3"/>
        <w:rPr>
          <w:lang w:eastAsia="ko-KR"/>
        </w:rPr>
      </w:pPr>
      <w:r>
        <w:rPr>
          <w:lang w:eastAsia="ko-KR"/>
        </w:rPr>
        <w:t>Signalling of Polarisation</w:t>
      </w:r>
    </w:p>
    <w:p w14:paraId="3D32086D" w14:textId="654FDDF8"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Heading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Heading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ListParagraph"/>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TableGrid"/>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BodyText"/>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BodyText"/>
              <w:spacing w:line="256" w:lineRule="auto"/>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7834" w:type="dxa"/>
          </w:tcPr>
          <w:p w14:paraId="71AA5714" w14:textId="2E743D16" w:rsidR="00C23214" w:rsidRDefault="001037F0" w:rsidP="00376D01">
            <w:pPr>
              <w:pStyle w:val="BodyText"/>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BodyText"/>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BodyText"/>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BodyText"/>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BodyText"/>
              <w:spacing w:line="256" w:lineRule="auto"/>
              <w:rPr>
                <w:rFonts w:eastAsiaTheme="minorEastAsia" w:cs="Arial" w:hint="eastAsia"/>
                <w:lang w:eastAsia="zh-CN"/>
              </w:rPr>
            </w:pPr>
            <w:r>
              <w:rPr>
                <w:rFonts w:eastAsiaTheme="minorEastAsia" w:cs="Arial" w:hint="eastAsia"/>
                <w:lang w:eastAsia="zh-CN"/>
              </w:rPr>
              <w:t>ZTE</w:t>
            </w:r>
          </w:p>
        </w:tc>
        <w:tc>
          <w:tcPr>
            <w:tcW w:w="7834" w:type="dxa"/>
          </w:tcPr>
          <w:p w14:paraId="70EC5193" w14:textId="50BF3560" w:rsidR="008337E6" w:rsidRPr="008337E6" w:rsidRDefault="008337E6" w:rsidP="00376D01">
            <w:pPr>
              <w:pStyle w:val="BodyText"/>
              <w:spacing w:line="256" w:lineRule="auto"/>
              <w:rPr>
                <w:rFonts w:eastAsiaTheme="minorEastAsia" w:cs="Arial" w:hint="eastAsia"/>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77777777" w:rsidR="00FE0768" w:rsidRDefault="00FE0768" w:rsidP="00376D01">
            <w:pPr>
              <w:pStyle w:val="BodyText"/>
              <w:spacing w:line="256" w:lineRule="auto"/>
              <w:rPr>
                <w:rFonts w:cs="Arial"/>
              </w:rPr>
            </w:pPr>
          </w:p>
        </w:tc>
        <w:tc>
          <w:tcPr>
            <w:tcW w:w="7834" w:type="dxa"/>
          </w:tcPr>
          <w:p w14:paraId="10156BA0" w14:textId="77777777" w:rsidR="00FE0768" w:rsidRDefault="00FE0768" w:rsidP="00376D01">
            <w:pPr>
              <w:pStyle w:val="BodyText"/>
              <w:spacing w:line="256" w:lineRule="auto"/>
              <w:rPr>
                <w:rFonts w:cs="Arial"/>
              </w:rPr>
            </w:pPr>
          </w:p>
        </w:tc>
      </w:tr>
      <w:tr w:rsidR="00FE0768" w14:paraId="3CA06639" w14:textId="77777777" w:rsidTr="00376D01">
        <w:tc>
          <w:tcPr>
            <w:tcW w:w="1795" w:type="dxa"/>
          </w:tcPr>
          <w:p w14:paraId="3241DB99" w14:textId="77777777" w:rsidR="00FE0768" w:rsidRDefault="00FE0768" w:rsidP="00376D01">
            <w:pPr>
              <w:pStyle w:val="BodyText"/>
              <w:spacing w:line="256" w:lineRule="auto"/>
              <w:rPr>
                <w:rFonts w:cs="Arial"/>
              </w:rPr>
            </w:pPr>
          </w:p>
        </w:tc>
        <w:tc>
          <w:tcPr>
            <w:tcW w:w="7834" w:type="dxa"/>
          </w:tcPr>
          <w:p w14:paraId="23923FA5" w14:textId="77777777" w:rsidR="00FE0768" w:rsidRDefault="00FE0768" w:rsidP="00376D01">
            <w:pPr>
              <w:pStyle w:val="BodyText"/>
              <w:spacing w:line="256" w:lineRule="auto"/>
              <w:rPr>
                <w:rFonts w:cs="Arial"/>
              </w:rPr>
            </w:pPr>
          </w:p>
        </w:tc>
      </w:tr>
      <w:tr w:rsidR="00FE0768" w14:paraId="501290B2" w14:textId="77777777" w:rsidTr="00376D01">
        <w:tc>
          <w:tcPr>
            <w:tcW w:w="1795" w:type="dxa"/>
          </w:tcPr>
          <w:p w14:paraId="707E64E8" w14:textId="77777777" w:rsidR="00FE0768" w:rsidRDefault="00FE0768" w:rsidP="00376D01">
            <w:pPr>
              <w:pStyle w:val="BodyText"/>
              <w:spacing w:line="256" w:lineRule="auto"/>
              <w:rPr>
                <w:rFonts w:cs="Arial"/>
              </w:rPr>
            </w:pPr>
          </w:p>
        </w:tc>
        <w:tc>
          <w:tcPr>
            <w:tcW w:w="7834" w:type="dxa"/>
          </w:tcPr>
          <w:p w14:paraId="3BF20E12" w14:textId="77777777" w:rsidR="00FE0768" w:rsidRDefault="00FE0768" w:rsidP="00376D01">
            <w:pPr>
              <w:pStyle w:val="BodyText"/>
              <w:spacing w:line="256" w:lineRule="auto"/>
              <w:rPr>
                <w:rFonts w:cs="Arial"/>
              </w:rPr>
            </w:pPr>
          </w:p>
        </w:tc>
      </w:tr>
      <w:tr w:rsidR="00FE0768" w14:paraId="4CFF3FB7" w14:textId="77777777" w:rsidTr="00376D01">
        <w:tc>
          <w:tcPr>
            <w:tcW w:w="1795" w:type="dxa"/>
          </w:tcPr>
          <w:p w14:paraId="7345D36E" w14:textId="77777777" w:rsidR="00FE0768" w:rsidRDefault="00FE0768" w:rsidP="00376D01">
            <w:pPr>
              <w:pStyle w:val="BodyText"/>
              <w:spacing w:line="256" w:lineRule="auto"/>
              <w:rPr>
                <w:rFonts w:cs="Arial"/>
              </w:rPr>
            </w:pPr>
          </w:p>
        </w:tc>
        <w:tc>
          <w:tcPr>
            <w:tcW w:w="7834" w:type="dxa"/>
          </w:tcPr>
          <w:p w14:paraId="58CD09D6" w14:textId="77777777" w:rsidR="00FE0768" w:rsidRDefault="00FE0768" w:rsidP="00376D01">
            <w:pPr>
              <w:pStyle w:val="BodyText"/>
              <w:spacing w:line="256" w:lineRule="auto"/>
              <w:rPr>
                <w:rFonts w:cs="Arial"/>
              </w:rPr>
            </w:pPr>
          </w:p>
        </w:tc>
      </w:tr>
      <w:tr w:rsidR="00FE0768" w14:paraId="5623DF8B" w14:textId="77777777" w:rsidTr="00376D01">
        <w:tc>
          <w:tcPr>
            <w:tcW w:w="1795" w:type="dxa"/>
          </w:tcPr>
          <w:p w14:paraId="773C3BAD" w14:textId="77777777" w:rsidR="00FE0768" w:rsidRDefault="00FE0768" w:rsidP="00376D01">
            <w:pPr>
              <w:pStyle w:val="BodyText"/>
              <w:spacing w:line="256" w:lineRule="auto"/>
              <w:rPr>
                <w:rFonts w:cs="Arial"/>
              </w:rPr>
            </w:pPr>
          </w:p>
        </w:tc>
        <w:tc>
          <w:tcPr>
            <w:tcW w:w="7834" w:type="dxa"/>
          </w:tcPr>
          <w:p w14:paraId="5CCA40C6" w14:textId="77777777" w:rsidR="00FE0768" w:rsidRDefault="00FE0768" w:rsidP="00376D01">
            <w:pPr>
              <w:pStyle w:val="BodyText"/>
              <w:spacing w:line="256" w:lineRule="auto"/>
              <w:rPr>
                <w:rFonts w:cs="Arial"/>
              </w:rPr>
            </w:pPr>
          </w:p>
        </w:tc>
      </w:tr>
      <w:tr w:rsidR="00FE0768" w14:paraId="234CC634" w14:textId="77777777" w:rsidTr="00376D01">
        <w:tc>
          <w:tcPr>
            <w:tcW w:w="1795" w:type="dxa"/>
          </w:tcPr>
          <w:p w14:paraId="3943BBC0" w14:textId="77777777" w:rsidR="00FE0768" w:rsidRDefault="00FE0768" w:rsidP="00376D01">
            <w:pPr>
              <w:pStyle w:val="BodyText"/>
              <w:spacing w:line="256" w:lineRule="auto"/>
              <w:rPr>
                <w:rFonts w:cs="Arial"/>
              </w:rPr>
            </w:pPr>
          </w:p>
        </w:tc>
        <w:tc>
          <w:tcPr>
            <w:tcW w:w="7834" w:type="dxa"/>
          </w:tcPr>
          <w:p w14:paraId="76868FEF" w14:textId="77777777" w:rsidR="00FE0768" w:rsidRDefault="00FE0768" w:rsidP="00376D01">
            <w:pPr>
              <w:pStyle w:val="BodyText"/>
              <w:spacing w:line="256" w:lineRule="auto"/>
              <w:rPr>
                <w:rFonts w:cs="Arial"/>
              </w:rPr>
            </w:pPr>
          </w:p>
        </w:tc>
      </w:tr>
      <w:tr w:rsidR="00FE0768" w14:paraId="453C9D9E" w14:textId="77777777" w:rsidTr="00376D01">
        <w:tc>
          <w:tcPr>
            <w:tcW w:w="1795" w:type="dxa"/>
          </w:tcPr>
          <w:p w14:paraId="535C6E77" w14:textId="77777777" w:rsidR="00FE0768" w:rsidRDefault="00FE0768" w:rsidP="00376D01">
            <w:pPr>
              <w:pStyle w:val="BodyText"/>
              <w:spacing w:line="256" w:lineRule="auto"/>
              <w:rPr>
                <w:rFonts w:cs="Arial"/>
              </w:rPr>
            </w:pPr>
          </w:p>
        </w:tc>
        <w:tc>
          <w:tcPr>
            <w:tcW w:w="7834" w:type="dxa"/>
          </w:tcPr>
          <w:p w14:paraId="1C06A034" w14:textId="77777777" w:rsidR="00FE0768" w:rsidRDefault="00FE0768" w:rsidP="00376D01">
            <w:pPr>
              <w:pStyle w:val="BodyText"/>
              <w:spacing w:line="256" w:lineRule="auto"/>
              <w:rPr>
                <w:rFonts w:cs="Arial"/>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Heading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TableGrid"/>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BodyText"/>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BodyText"/>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BodyText"/>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BodyText"/>
              <w:spacing w:line="256" w:lineRule="auto"/>
              <w:rPr>
                <w:rFonts w:eastAsiaTheme="minorEastAsia" w:cs="Arial" w:hint="eastAsia"/>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77777777" w:rsidR="00FE0768" w:rsidRDefault="00FE0768" w:rsidP="00376D01">
            <w:pPr>
              <w:pStyle w:val="BodyText"/>
              <w:spacing w:line="256" w:lineRule="auto"/>
              <w:rPr>
                <w:rFonts w:cs="Arial"/>
              </w:rPr>
            </w:pPr>
          </w:p>
        </w:tc>
        <w:tc>
          <w:tcPr>
            <w:tcW w:w="7834" w:type="dxa"/>
          </w:tcPr>
          <w:p w14:paraId="72DBF5A3" w14:textId="77777777" w:rsidR="00FE0768" w:rsidRDefault="00FE0768" w:rsidP="00376D01">
            <w:pPr>
              <w:pStyle w:val="BodyText"/>
              <w:spacing w:line="256" w:lineRule="auto"/>
              <w:rPr>
                <w:rFonts w:cs="Arial"/>
              </w:rPr>
            </w:pPr>
          </w:p>
        </w:tc>
      </w:tr>
      <w:tr w:rsidR="00FE0768" w14:paraId="18BF8CC1" w14:textId="77777777" w:rsidTr="00376D01">
        <w:tc>
          <w:tcPr>
            <w:tcW w:w="1795" w:type="dxa"/>
          </w:tcPr>
          <w:p w14:paraId="63DF4BF6" w14:textId="77777777" w:rsidR="00FE0768" w:rsidRDefault="00FE0768" w:rsidP="00376D01">
            <w:pPr>
              <w:pStyle w:val="BodyText"/>
              <w:spacing w:line="256" w:lineRule="auto"/>
              <w:rPr>
                <w:rFonts w:cs="Arial"/>
              </w:rPr>
            </w:pPr>
          </w:p>
        </w:tc>
        <w:tc>
          <w:tcPr>
            <w:tcW w:w="7834" w:type="dxa"/>
          </w:tcPr>
          <w:p w14:paraId="087201E6" w14:textId="77777777" w:rsidR="00FE0768" w:rsidRDefault="00FE0768" w:rsidP="00376D01">
            <w:pPr>
              <w:pStyle w:val="BodyText"/>
              <w:spacing w:line="256" w:lineRule="auto"/>
              <w:rPr>
                <w:rFonts w:cs="Arial"/>
              </w:rPr>
            </w:pPr>
          </w:p>
        </w:tc>
      </w:tr>
      <w:tr w:rsidR="00FE0768" w14:paraId="4290E088" w14:textId="77777777" w:rsidTr="00376D01">
        <w:tc>
          <w:tcPr>
            <w:tcW w:w="1795" w:type="dxa"/>
          </w:tcPr>
          <w:p w14:paraId="0787846F" w14:textId="77777777" w:rsidR="00FE0768" w:rsidRDefault="00FE0768" w:rsidP="00376D01">
            <w:pPr>
              <w:pStyle w:val="BodyText"/>
              <w:spacing w:line="256" w:lineRule="auto"/>
              <w:rPr>
                <w:rFonts w:cs="Arial"/>
              </w:rPr>
            </w:pPr>
          </w:p>
        </w:tc>
        <w:tc>
          <w:tcPr>
            <w:tcW w:w="7834" w:type="dxa"/>
          </w:tcPr>
          <w:p w14:paraId="74F05244" w14:textId="77777777" w:rsidR="00FE0768" w:rsidRDefault="00FE0768" w:rsidP="00376D01">
            <w:pPr>
              <w:pStyle w:val="BodyText"/>
              <w:spacing w:line="256" w:lineRule="auto"/>
              <w:rPr>
                <w:rFonts w:cs="Arial"/>
              </w:rPr>
            </w:pPr>
          </w:p>
        </w:tc>
      </w:tr>
      <w:tr w:rsidR="00FE0768" w14:paraId="799784A5" w14:textId="77777777" w:rsidTr="00376D01">
        <w:tc>
          <w:tcPr>
            <w:tcW w:w="1795" w:type="dxa"/>
          </w:tcPr>
          <w:p w14:paraId="4B02958D" w14:textId="77777777" w:rsidR="00FE0768" w:rsidRDefault="00FE0768" w:rsidP="00376D01">
            <w:pPr>
              <w:pStyle w:val="BodyText"/>
              <w:spacing w:line="256" w:lineRule="auto"/>
              <w:rPr>
                <w:rFonts w:cs="Arial"/>
              </w:rPr>
            </w:pPr>
          </w:p>
        </w:tc>
        <w:tc>
          <w:tcPr>
            <w:tcW w:w="7834" w:type="dxa"/>
          </w:tcPr>
          <w:p w14:paraId="3D301B63" w14:textId="77777777" w:rsidR="00FE0768" w:rsidRDefault="00FE0768" w:rsidP="00376D01">
            <w:pPr>
              <w:pStyle w:val="BodyText"/>
              <w:spacing w:line="256" w:lineRule="auto"/>
              <w:rPr>
                <w:rFonts w:cs="Arial"/>
              </w:rPr>
            </w:pPr>
          </w:p>
        </w:tc>
      </w:tr>
      <w:tr w:rsidR="00FE0768" w14:paraId="3E3E1571" w14:textId="77777777" w:rsidTr="00376D01">
        <w:tc>
          <w:tcPr>
            <w:tcW w:w="1795" w:type="dxa"/>
          </w:tcPr>
          <w:p w14:paraId="44C8AC6C" w14:textId="77777777" w:rsidR="00FE0768" w:rsidRDefault="00FE0768" w:rsidP="00376D01">
            <w:pPr>
              <w:pStyle w:val="BodyText"/>
              <w:spacing w:line="256" w:lineRule="auto"/>
              <w:rPr>
                <w:rFonts w:cs="Arial"/>
              </w:rPr>
            </w:pPr>
          </w:p>
        </w:tc>
        <w:tc>
          <w:tcPr>
            <w:tcW w:w="7834" w:type="dxa"/>
          </w:tcPr>
          <w:p w14:paraId="618B7616" w14:textId="77777777" w:rsidR="00FE0768" w:rsidRDefault="00FE0768" w:rsidP="00376D01">
            <w:pPr>
              <w:pStyle w:val="BodyText"/>
              <w:spacing w:line="256" w:lineRule="auto"/>
              <w:rPr>
                <w:rFonts w:cs="Arial"/>
              </w:rPr>
            </w:pPr>
          </w:p>
        </w:tc>
      </w:tr>
      <w:tr w:rsidR="00FE0768" w14:paraId="2BFE5669" w14:textId="77777777" w:rsidTr="00376D01">
        <w:tc>
          <w:tcPr>
            <w:tcW w:w="1795" w:type="dxa"/>
          </w:tcPr>
          <w:p w14:paraId="6EC955A8" w14:textId="77777777" w:rsidR="00FE0768" w:rsidRDefault="00FE0768" w:rsidP="00376D01">
            <w:pPr>
              <w:pStyle w:val="BodyText"/>
              <w:spacing w:line="256" w:lineRule="auto"/>
              <w:rPr>
                <w:rFonts w:cs="Arial"/>
              </w:rPr>
            </w:pPr>
          </w:p>
        </w:tc>
        <w:tc>
          <w:tcPr>
            <w:tcW w:w="7834" w:type="dxa"/>
          </w:tcPr>
          <w:p w14:paraId="3CE8046B" w14:textId="77777777" w:rsidR="00FE0768" w:rsidRDefault="00FE0768" w:rsidP="00376D01">
            <w:pPr>
              <w:pStyle w:val="BodyText"/>
              <w:spacing w:line="256" w:lineRule="auto"/>
              <w:rPr>
                <w:rFonts w:cs="Arial"/>
              </w:rPr>
            </w:pPr>
          </w:p>
        </w:tc>
      </w:tr>
      <w:tr w:rsidR="00FE0768" w14:paraId="58B3DC58" w14:textId="77777777" w:rsidTr="00376D01">
        <w:tc>
          <w:tcPr>
            <w:tcW w:w="1795" w:type="dxa"/>
          </w:tcPr>
          <w:p w14:paraId="5745D64E" w14:textId="77777777" w:rsidR="00FE0768" w:rsidRDefault="00FE0768" w:rsidP="00376D01">
            <w:pPr>
              <w:pStyle w:val="BodyText"/>
              <w:spacing w:line="256" w:lineRule="auto"/>
              <w:rPr>
                <w:rFonts w:cs="Arial"/>
              </w:rPr>
            </w:pPr>
          </w:p>
        </w:tc>
        <w:tc>
          <w:tcPr>
            <w:tcW w:w="7834" w:type="dxa"/>
          </w:tcPr>
          <w:p w14:paraId="2D3B5836" w14:textId="77777777" w:rsidR="00FE0768" w:rsidRDefault="00FE0768" w:rsidP="00376D01">
            <w:pPr>
              <w:pStyle w:val="BodyText"/>
              <w:spacing w:line="256" w:lineRule="auto"/>
              <w:rPr>
                <w:rFonts w:cs="Arial"/>
              </w:rPr>
            </w:pPr>
          </w:p>
        </w:tc>
      </w:tr>
    </w:tbl>
    <w:p w14:paraId="2B848F71" w14:textId="77777777" w:rsidR="00FE0768" w:rsidRPr="00924ADF" w:rsidRDefault="00FE0768" w:rsidP="00F74755">
      <w:pPr>
        <w:rPr>
          <w:lang w:eastAsia="ko-KR"/>
        </w:rPr>
      </w:pPr>
    </w:p>
    <w:p w14:paraId="1AB4B5EE" w14:textId="77777777" w:rsidR="00924ADF" w:rsidRDefault="00924ADF" w:rsidP="00924ADF">
      <w:pPr>
        <w:pStyle w:val="Heading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BodyText"/>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BodyText"/>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BodyText"/>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BodyText"/>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BodyText"/>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BodyText"/>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BodyText"/>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Header"/>
        <w:tabs>
          <w:tab w:val="left" w:pos="666"/>
        </w:tabs>
        <w:spacing w:after="120"/>
        <w:ind w:right="-57"/>
        <w:jc w:val="both"/>
        <w:rPr>
          <w:lang w:eastAsia="ko-KR"/>
        </w:rPr>
      </w:pPr>
    </w:p>
    <w:tbl>
      <w:tblPr>
        <w:tblStyle w:val="TableGrid"/>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BodyText"/>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BodyText"/>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BodyText"/>
              <w:spacing w:line="256" w:lineRule="auto"/>
              <w:rPr>
                <w:rFonts w:eastAsiaTheme="minorEastAsia" w:cs="Arial" w:hint="eastAsia"/>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BodyText"/>
              <w:spacing w:line="256" w:lineRule="auto"/>
              <w:rPr>
                <w:rFonts w:eastAsiaTheme="minorEastAsia" w:cs="Arial" w:hint="eastAsia"/>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77777777" w:rsidR="00FE0768" w:rsidRDefault="00FE0768" w:rsidP="00376D01">
            <w:pPr>
              <w:pStyle w:val="BodyText"/>
              <w:spacing w:line="256" w:lineRule="auto"/>
              <w:rPr>
                <w:rFonts w:cs="Arial"/>
              </w:rPr>
            </w:pPr>
          </w:p>
        </w:tc>
        <w:tc>
          <w:tcPr>
            <w:tcW w:w="7834" w:type="dxa"/>
          </w:tcPr>
          <w:p w14:paraId="45B24D28" w14:textId="77777777" w:rsidR="00FE0768" w:rsidRDefault="00FE0768" w:rsidP="00376D01">
            <w:pPr>
              <w:pStyle w:val="BodyText"/>
              <w:spacing w:line="256" w:lineRule="auto"/>
              <w:rPr>
                <w:rFonts w:cs="Arial"/>
              </w:rPr>
            </w:pPr>
          </w:p>
        </w:tc>
      </w:tr>
      <w:tr w:rsidR="00FE0768" w14:paraId="00C75023" w14:textId="77777777" w:rsidTr="00376D01">
        <w:tc>
          <w:tcPr>
            <w:tcW w:w="1795" w:type="dxa"/>
          </w:tcPr>
          <w:p w14:paraId="0C2B7791" w14:textId="77777777" w:rsidR="00FE0768" w:rsidRDefault="00FE0768" w:rsidP="00376D01">
            <w:pPr>
              <w:pStyle w:val="BodyText"/>
              <w:spacing w:line="256" w:lineRule="auto"/>
              <w:rPr>
                <w:rFonts w:cs="Arial"/>
              </w:rPr>
            </w:pPr>
          </w:p>
        </w:tc>
        <w:tc>
          <w:tcPr>
            <w:tcW w:w="7834" w:type="dxa"/>
          </w:tcPr>
          <w:p w14:paraId="7A96A866" w14:textId="77777777" w:rsidR="00FE0768" w:rsidRDefault="00FE0768" w:rsidP="00376D01">
            <w:pPr>
              <w:pStyle w:val="BodyText"/>
              <w:spacing w:line="256" w:lineRule="auto"/>
              <w:rPr>
                <w:rFonts w:cs="Arial"/>
              </w:rPr>
            </w:pPr>
          </w:p>
        </w:tc>
      </w:tr>
      <w:tr w:rsidR="00FE0768" w14:paraId="717ABA62" w14:textId="77777777" w:rsidTr="00376D01">
        <w:tc>
          <w:tcPr>
            <w:tcW w:w="1795" w:type="dxa"/>
          </w:tcPr>
          <w:p w14:paraId="795A0496" w14:textId="77777777" w:rsidR="00FE0768" w:rsidRDefault="00FE0768" w:rsidP="00376D01">
            <w:pPr>
              <w:pStyle w:val="BodyText"/>
              <w:spacing w:line="256" w:lineRule="auto"/>
              <w:rPr>
                <w:rFonts w:cs="Arial"/>
              </w:rPr>
            </w:pPr>
          </w:p>
        </w:tc>
        <w:tc>
          <w:tcPr>
            <w:tcW w:w="7834" w:type="dxa"/>
          </w:tcPr>
          <w:p w14:paraId="0D6EDF57" w14:textId="77777777" w:rsidR="00FE0768" w:rsidRDefault="00FE0768" w:rsidP="00376D01">
            <w:pPr>
              <w:pStyle w:val="BodyText"/>
              <w:spacing w:line="256" w:lineRule="auto"/>
              <w:rPr>
                <w:rFonts w:cs="Arial"/>
              </w:rPr>
            </w:pPr>
          </w:p>
        </w:tc>
      </w:tr>
      <w:tr w:rsidR="00FE0768" w14:paraId="46505457" w14:textId="77777777" w:rsidTr="00376D01">
        <w:tc>
          <w:tcPr>
            <w:tcW w:w="1795" w:type="dxa"/>
          </w:tcPr>
          <w:p w14:paraId="0C4D4122" w14:textId="77777777" w:rsidR="00FE0768" w:rsidRDefault="00FE0768" w:rsidP="00376D01">
            <w:pPr>
              <w:pStyle w:val="BodyText"/>
              <w:spacing w:line="256" w:lineRule="auto"/>
              <w:rPr>
                <w:rFonts w:cs="Arial"/>
              </w:rPr>
            </w:pPr>
          </w:p>
        </w:tc>
        <w:tc>
          <w:tcPr>
            <w:tcW w:w="7834" w:type="dxa"/>
          </w:tcPr>
          <w:p w14:paraId="0AC86ED3" w14:textId="77777777" w:rsidR="00FE0768" w:rsidRDefault="00FE0768" w:rsidP="00376D01">
            <w:pPr>
              <w:pStyle w:val="BodyText"/>
              <w:spacing w:line="256" w:lineRule="auto"/>
              <w:rPr>
                <w:rFonts w:cs="Arial"/>
              </w:rPr>
            </w:pPr>
          </w:p>
        </w:tc>
      </w:tr>
      <w:tr w:rsidR="00FE0768" w14:paraId="06E27D4D" w14:textId="77777777" w:rsidTr="00376D01">
        <w:tc>
          <w:tcPr>
            <w:tcW w:w="1795" w:type="dxa"/>
          </w:tcPr>
          <w:p w14:paraId="12C07695" w14:textId="77777777" w:rsidR="00FE0768" w:rsidRDefault="00FE0768" w:rsidP="00376D01">
            <w:pPr>
              <w:pStyle w:val="BodyText"/>
              <w:spacing w:line="256" w:lineRule="auto"/>
              <w:rPr>
                <w:rFonts w:cs="Arial"/>
              </w:rPr>
            </w:pPr>
          </w:p>
        </w:tc>
        <w:tc>
          <w:tcPr>
            <w:tcW w:w="7834" w:type="dxa"/>
          </w:tcPr>
          <w:p w14:paraId="7C91F7F5" w14:textId="77777777" w:rsidR="00FE0768" w:rsidRDefault="00FE0768" w:rsidP="00376D01">
            <w:pPr>
              <w:pStyle w:val="BodyText"/>
              <w:spacing w:line="256" w:lineRule="auto"/>
              <w:rPr>
                <w:rFonts w:cs="Arial"/>
              </w:rPr>
            </w:pPr>
          </w:p>
        </w:tc>
      </w:tr>
      <w:tr w:rsidR="00FE0768" w14:paraId="55E6A689" w14:textId="77777777" w:rsidTr="00376D01">
        <w:tc>
          <w:tcPr>
            <w:tcW w:w="1795" w:type="dxa"/>
          </w:tcPr>
          <w:p w14:paraId="39ED99DC" w14:textId="77777777" w:rsidR="00FE0768" w:rsidRDefault="00FE0768" w:rsidP="00376D01">
            <w:pPr>
              <w:pStyle w:val="BodyText"/>
              <w:spacing w:line="256" w:lineRule="auto"/>
              <w:rPr>
                <w:rFonts w:cs="Arial"/>
              </w:rPr>
            </w:pPr>
          </w:p>
        </w:tc>
        <w:tc>
          <w:tcPr>
            <w:tcW w:w="7834" w:type="dxa"/>
          </w:tcPr>
          <w:p w14:paraId="6B34712C" w14:textId="77777777" w:rsidR="00FE0768" w:rsidRDefault="00FE0768" w:rsidP="00376D01">
            <w:pPr>
              <w:pStyle w:val="BodyText"/>
              <w:spacing w:line="256" w:lineRule="auto"/>
              <w:rPr>
                <w:rFonts w:cs="Arial"/>
              </w:rPr>
            </w:pPr>
          </w:p>
        </w:tc>
      </w:tr>
      <w:tr w:rsidR="00FE0768" w14:paraId="44F00314" w14:textId="77777777" w:rsidTr="00376D01">
        <w:tc>
          <w:tcPr>
            <w:tcW w:w="1795" w:type="dxa"/>
          </w:tcPr>
          <w:p w14:paraId="0C8FB1DC" w14:textId="77777777" w:rsidR="00FE0768" w:rsidRDefault="00FE0768" w:rsidP="00376D01">
            <w:pPr>
              <w:pStyle w:val="BodyText"/>
              <w:spacing w:line="256" w:lineRule="auto"/>
              <w:rPr>
                <w:rFonts w:cs="Arial"/>
              </w:rPr>
            </w:pPr>
          </w:p>
        </w:tc>
        <w:tc>
          <w:tcPr>
            <w:tcW w:w="7834" w:type="dxa"/>
          </w:tcPr>
          <w:p w14:paraId="7FA70176" w14:textId="77777777" w:rsidR="00FE0768" w:rsidRDefault="00FE0768" w:rsidP="00376D01">
            <w:pPr>
              <w:pStyle w:val="BodyText"/>
              <w:spacing w:line="256" w:lineRule="auto"/>
              <w:rPr>
                <w:rFonts w:cs="Arial"/>
              </w:rPr>
            </w:pPr>
          </w:p>
        </w:tc>
      </w:tr>
    </w:tbl>
    <w:p w14:paraId="0718F5D0" w14:textId="77777777" w:rsidR="00FE0768" w:rsidRDefault="00FE0768" w:rsidP="007339B0">
      <w:pPr>
        <w:pStyle w:val="Header"/>
        <w:tabs>
          <w:tab w:val="left" w:pos="666"/>
        </w:tabs>
        <w:spacing w:after="120"/>
        <w:ind w:right="-57"/>
        <w:jc w:val="both"/>
        <w:rPr>
          <w:lang w:eastAsia="ko-KR"/>
        </w:rPr>
      </w:pPr>
    </w:p>
    <w:p w14:paraId="6B2D0840" w14:textId="77777777" w:rsidR="00594A63" w:rsidRDefault="00594A63" w:rsidP="00594A63">
      <w:pPr>
        <w:pStyle w:val="Heading2"/>
        <w:rPr>
          <w:lang w:eastAsia="ko-KR"/>
        </w:rPr>
      </w:pPr>
      <w:r w:rsidRPr="00003493">
        <w:rPr>
          <w:lang w:eastAsia="ko-KR"/>
        </w:rPr>
        <w:t>Updated proposal based on company views (2nd round of email discussion)</w:t>
      </w:r>
    </w:p>
    <w:p w14:paraId="14A3CE46" w14:textId="1AA33F36" w:rsidR="00594A63" w:rsidRDefault="009A4A21" w:rsidP="007339B0">
      <w:pPr>
        <w:pStyle w:val="Header"/>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Header"/>
        <w:tabs>
          <w:tab w:val="left" w:pos="666"/>
        </w:tabs>
        <w:spacing w:after="120"/>
        <w:ind w:right="-57"/>
        <w:jc w:val="both"/>
        <w:rPr>
          <w:b w:val="0"/>
          <w:lang w:eastAsia="ko-KR"/>
        </w:rPr>
      </w:pPr>
    </w:p>
    <w:p w14:paraId="02563545" w14:textId="22DFFAFC" w:rsidR="000E2E4B" w:rsidRDefault="000E2E4B" w:rsidP="000E2E4B">
      <w:pPr>
        <w:pStyle w:val="Heading1"/>
        <w:rPr>
          <w:lang w:eastAsia="ko-KR"/>
        </w:rPr>
      </w:pPr>
      <w:r>
        <w:rPr>
          <w:lang w:eastAsia="ko-KR"/>
        </w:rPr>
        <w:lastRenderedPageBreak/>
        <w:t>Air To Ground Network</w:t>
      </w:r>
      <w:r w:rsidR="004E2A68">
        <w:rPr>
          <w:lang w:eastAsia="ko-KR"/>
        </w:rPr>
        <w:t>s</w:t>
      </w:r>
    </w:p>
    <w:p w14:paraId="0AE6E716" w14:textId="77777777" w:rsidR="009A4A21" w:rsidRDefault="009A4A21" w:rsidP="009A4A21">
      <w:pPr>
        <w:pStyle w:val="Heading2"/>
        <w:rPr>
          <w:lang w:eastAsia="ko-KR"/>
        </w:rPr>
      </w:pPr>
      <w:r>
        <w:rPr>
          <w:lang w:eastAsia="ko-KR"/>
        </w:rPr>
        <w:t>Background</w:t>
      </w:r>
    </w:p>
    <w:p w14:paraId="40463F08" w14:textId="573BE1A0"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8" type="#_x0000_t75" style="width:146.75pt;height:94.15pt" o:ole="">
            <v:imagedata r:id="rId24" o:title=""/>
          </v:shape>
          <o:OLEObject Type="Embed" ProgID="Visio.Drawing.15" ShapeID="_x0000_i1028" DrawAspect="Content" ObjectID="_1659792375" r:id="rId25"/>
        </w:object>
      </w:r>
      <w:r>
        <w:object w:dxaOrig="13621" w:dyaOrig="3205" w14:anchorId="3C221396">
          <v:shape id="_x0000_i1029" type="#_x0000_t75" style="width:333.95pt;height:79.2pt" o:ole="">
            <v:imagedata r:id="rId26" o:title=""/>
          </v:shape>
          <o:OLEObject Type="Embed" ProgID="Visio.Drawing.15" ShapeID="_x0000_i1029" DrawAspect="Content" ObjectID="_1659792376" r:id="rId27"/>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lastRenderedPageBreak/>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186CB8C2" w14:textId="1DF8BC00" w:rsidR="009A4A21" w:rsidRDefault="009A4A21" w:rsidP="009A4A21">
      <w:pPr>
        <w:pStyle w:val="Heading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BodyText"/>
        <w:rPr>
          <w:lang w:eastAsia="ko-KR"/>
        </w:rPr>
      </w:pPr>
      <w:r>
        <w:rPr>
          <w:lang w:eastAsia="ko-KR"/>
        </w:rPr>
        <w:t>CMCC, ZTE, MediaTek proposed to move ATG discussions to AI 8.4.1, 8.4.2, 8.4.3</w:t>
      </w:r>
    </w:p>
    <w:p w14:paraId="4E87ABED" w14:textId="517A2D43" w:rsidR="009A4A21" w:rsidRDefault="009A4A21" w:rsidP="000E2E4B">
      <w:pPr>
        <w:pStyle w:val="BodyText"/>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BodyText"/>
              <w:spacing w:line="256" w:lineRule="auto"/>
              <w:rPr>
                <w:rFonts w:eastAsiaTheme="minorEastAsia" w:cs="Arial"/>
              </w:rPr>
            </w:pPr>
            <w:r>
              <w:rPr>
                <w:rFonts w:eastAsiaTheme="minorEastAsia"/>
                <w:lang w:eastAsia="zh-CN"/>
              </w:rPr>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BodyText"/>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We discussed HARQ aspects of ATG in our TDoc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03EF312A" w:rsidR="0034109D" w:rsidRDefault="0034109D" w:rsidP="0034109D">
            <w:pPr>
              <w:autoSpaceDE w:val="0"/>
              <w:autoSpaceDN w:val="0"/>
              <w:adjustRightInd w:val="0"/>
              <w:snapToGrid w:val="0"/>
              <w:rPr>
                <w:rFonts w:eastAsiaTheme="minorEastAsia"/>
                <w:lang w:eastAsia="zh-CN"/>
              </w:rPr>
            </w:pPr>
            <w:r w:rsidRPr="00E66B52">
              <w:t xml:space="preserve">Agree with Panasonic and Nokia. </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lastRenderedPageBreak/>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Heading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TableGrid"/>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BodyText"/>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BodyText"/>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BodyText"/>
              <w:spacing w:line="256" w:lineRule="auto"/>
              <w:rPr>
                <w:rFonts w:eastAsiaTheme="minorEastAsia" w:cs="Arial" w:hint="eastAsia"/>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BodyText"/>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BodyText"/>
              <w:spacing w:line="256" w:lineRule="auto"/>
              <w:rPr>
                <w:rFonts w:eastAsiaTheme="minorEastAsia" w:cs="Arial" w:hint="eastAsia"/>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77777777" w:rsidR="00FE0768" w:rsidRDefault="00FE0768" w:rsidP="00376D01">
            <w:pPr>
              <w:pStyle w:val="BodyText"/>
              <w:spacing w:line="256" w:lineRule="auto"/>
              <w:rPr>
                <w:rFonts w:cs="Arial"/>
              </w:rPr>
            </w:pPr>
          </w:p>
        </w:tc>
        <w:tc>
          <w:tcPr>
            <w:tcW w:w="7834" w:type="dxa"/>
          </w:tcPr>
          <w:p w14:paraId="117792FD" w14:textId="77777777" w:rsidR="00FE0768" w:rsidRDefault="00FE0768" w:rsidP="00376D01">
            <w:pPr>
              <w:pStyle w:val="BodyText"/>
              <w:spacing w:line="256" w:lineRule="auto"/>
              <w:rPr>
                <w:rFonts w:cs="Arial"/>
              </w:rPr>
            </w:pPr>
          </w:p>
        </w:tc>
      </w:tr>
      <w:tr w:rsidR="00FE0768" w14:paraId="2B634D41" w14:textId="77777777" w:rsidTr="00376D01">
        <w:tc>
          <w:tcPr>
            <w:tcW w:w="1795" w:type="dxa"/>
          </w:tcPr>
          <w:p w14:paraId="6AD759E0" w14:textId="77777777" w:rsidR="00FE0768" w:rsidRDefault="00FE0768" w:rsidP="00376D01">
            <w:pPr>
              <w:pStyle w:val="BodyText"/>
              <w:spacing w:line="256" w:lineRule="auto"/>
              <w:rPr>
                <w:rFonts w:cs="Arial"/>
              </w:rPr>
            </w:pPr>
          </w:p>
        </w:tc>
        <w:tc>
          <w:tcPr>
            <w:tcW w:w="7834" w:type="dxa"/>
          </w:tcPr>
          <w:p w14:paraId="629FE6BA" w14:textId="77777777" w:rsidR="00FE0768" w:rsidRDefault="00FE0768" w:rsidP="00376D01">
            <w:pPr>
              <w:pStyle w:val="BodyText"/>
              <w:spacing w:line="256" w:lineRule="auto"/>
              <w:rPr>
                <w:rFonts w:cs="Arial"/>
              </w:rPr>
            </w:pPr>
          </w:p>
        </w:tc>
      </w:tr>
      <w:tr w:rsidR="00FE0768" w14:paraId="07B31878" w14:textId="77777777" w:rsidTr="00376D01">
        <w:tc>
          <w:tcPr>
            <w:tcW w:w="1795" w:type="dxa"/>
          </w:tcPr>
          <w:p w14:paraId="1B978EBB" w14:textId="77777777" w:rsidR="00FE0768" w:rsidRDefault="00FE0768" w:rsidP="00376D01">
            <w:pPr>
              <w:pStyle w:val="BodyText"/>
              <w:spacing w:line="256" w:lineRule="auto"/>
              <w:rPr>
                <w:rFonts w:cs="Arial"/>
              </w:rPr>
            </w:pPr>
          </w:p>
        </w:tc>
        <w:tc>
          <w:tcPr>
            <w:tcW w:w="7834" w:type="dxa"/>
          </w:tcPr>
          <w:p w14:paraId="204B66CA" w14:textId="77777777" w:rsidR="00FE0768" w:rsidRDefault="00FE0768" w:rsidP="00376D01">
            <w:pPr>
              <w:pStyle w:val="BodyText"/>
              <w:spacing w:line="256" w:lineRule="auto"/>
              <w:rPr>
                <w:rFonts w:cs="Arial"/>
              </w:rPr>
            </w:pPr>
          </w:p>
        </w:tc>
      </w:tr>
      <w:tr w:rsidR="00FE0768" w14:paraId="5869DD8C" w14:textId="77777777" w:rsidTr="00376D01">
        <w:tc>
          <w:tcPr>
            <w:tcW w:w="1795" w:type="dxa"/>
          </w:tcPr>
          <w:p w14:paraId="7CBE7933" w14:textId="77777777" w:rsidR="00FE0768" w:rsidRDefault="00FE0768" w:rsidP="00376D01">
            <w:pPr>
              <w:pStyle w:val="BodyText"/>
              <w:spacing w:line="256" w:lineRule="auto"/>
              <w:rPr>
                <w:rFonts w:cs="Arial"/>
              </w:rPr>
            </w:pPr>
          </w:p>
        </w:tc>
        <w:tc>
          <w:tcPr>
            <w:tcW w:w="7834" w:type="dxa"/>
          </w:tcPr>
          <w:p w14:paraId="323C8FEA" w14:textId="77777777" w:rsidR="00FE0768" w:rsidRDefault="00FE0768" w:rsidP="00376D01">
            <w:pPr>
              <w:pStyle w:val="BodyText"/>
              <w:spacing w:line="256" w:lineRule="auto"/>
              <w:rPr>
                <w:rFonts w:cs="Arial"/>
              </w:rPr>
            </w:pPr>
          </w:p>
        </w:tc>
      </w:tr>
      <w:tr w:rsidR="00FE0768" w14:paraId="3E39D81A" w14:textId="77777777" w:rsidTr="00376D01">
        <w:tc>
          <w:tcPr>
            <w:tcW w:w="1795" w:type="dxa"/>
          </w:tcPr>
          <w:p w14:paraId="70652005" w14:textId="77777777" w:rsidR="00FE0768" w:rsidRDefault="00FE0768" w:rsidP="00376D01">
            <w:pPr>
              <w:pStyle w:val="BodyText"/>
              <w:spacing w:line="256" w:lineRule="auto"/>
              <w:rPr>
                <w:rFonts w:cs="Arial"/>
              </w:rPr>
            </w:pPr>
          </w:p>
        </w:tc>
        <w:tc>
          <w:tcPr>
            <w:tcW w:w="7834" w:type="dxa"/>
          </w:tcPr>
          <w:p w14:paraId="728A49B0" w14:textId="77777777" w:rsidR="00FE0768" w:rsidRDefault="00FE0768" w:rsidP="00376D01">
            <w:pPr>
              <w:pStyle w:val="BodyText"/>
              <w:spacing w:line="256" w:lineRule="auto"/>
              <w:rPr>
                <w:rFonts w:cs="Arial"/>
              </w:rPr>
            </w:pPr>
          </w:p>
        </w:tc>
      </w:tr>
      <w:tr w:rsidR="00FE0768" w14:paraId="0566BBEB" w14:textId="77777777" w:rsidTr="00376D01">
        <w:tc>
          <w:tcPr>
            <w:tcW w:w="1795" w:type="dxa"/>
          </w:tcPr>
          <w:p w14:paraId="4C243E54" w14:textId="77777777" w:rsidR="00FE0768" w:rsidRDefault="00FE0768" w:rsidP="00376D01">
            <w:pPr>
              <w:pStyle w:val="BodyText"/>
              <w:spacing w:line="256" w:lineRule="auto"/>
              <w:rPr>
                <w:rFonts w:cs="Arial"/>
              </w:rPr>
            </w:pPr>
          </w:p>
        </w:tc>
        <w:tc>
          <w:tcPr>
            <w:tcW w:w="7834" w:type="dxa"/>
          </w:tcPr>
          <w:p w14:paraId="2577F109" w14:textId="77777777" w:rsidR="00FE0768" w:rsidRDefault="00FE0768" w:rsidP="00376D01">
            <w:pPr>
              <w:pStyle w:val="BodyText"/>
              <w:spacing w:line="256" w:lineRule="auto"/>
              <w:rPr>
                <w:rFonts w:cs="Arial"/>
              </w:rPr>
            </w:pPr>
          </w:p>
        </w:tc>
      </w:tr>
      <w:tr w:rsidR="00FE0768" w14:paraId="25A750CB" w14:textId="77777777" w:rsidTr="00376D01">
        <w:tc>
          <w:tcPr>
            <w:tcW w:w="1795" w:type="dxa"/>
          </w:tcPr>
          <w:p w14:paraId="5143CB16" w14:textId="77777777" w:rsidR="00FE0768" w:rsidRDefault="00FE0768" w:rsidP="00376D01">
            <w:pPr>
              <w:pStyle w:val="BodyText"/>
              <w:spacing w:line="256" w:lineRule="auto"/>
              <w:rPr>
                <w:rFonts w:cs="Arial"/>
              </w:rPr>
            </w:pPr>
          </w:p>
        </w:tc>
        <w:tc>
          <w:tcPr>
            <w:tcW w:w="7834" w:type="dxa"/>
          </w:tcPr>
          <w:p w14:paraId="30D2E4FB" w14:textId="77777777" w:rsidR="00FE0768" w:rsidRDefault="00FE0768" w:rsidP="00376D01">
            <w:pPr>
              <w:pStyle w:val="BodyText"/>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Heading2"/>
        <w:rPr>
          <w:lang w:eastAsia="ko-KR"/>
        </w:rPr>
      </w:pPr>
      <w:r w:rsidRPr="00003493">
        <w:rPr>
          <w:lang w:eastAsia="ko-KR"/>
        </w:rPr>
        <w:t>Updated proposal based on company views (2nd round of email discussion)</w:t>
      </w:r>
    </w:p>
    <w:p w14:paraId="711686F4" w14:textId="77777777" w:rsidR="009A4A21" w:rsidRDefault="009A4A21" w:rsidP="009A4A21">
      <w:pPr>
        <w:pStyle w:val="Header"/>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Header"/>
        <w:tabs>
          <w:tab w:val="left" w:pos="666"/>
        </w:tabs>
        <w:spacing w:after="120"/>
        <w:ind w:right="-57"/>
        <w:jc w:val="both"/>
        <w:rPr>
          <w:lang w:eastAsia="ko-KR"/>
        </w:rPr>
      </w:pPr>
    </w:p>
    <w:p w14:paraId="705A3D2D" w14:textId="77777777" w:rsidR="00A30F98" w:rsidRDefault="00A30F98"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lastRenderedPageBreak/>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ListParagraph"/>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ListParagraph"/>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ListParagraph"/>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594A63">
            <w:pPr>
              <w:pStyle w:val="ListParagraph"/>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594A63">
            <w:pPr>
              <w:pStyle w:val="ListParagraph"/>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ListParagraph"/>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ListParagraph"/>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594A63">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ListParagraph"/>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ListParagraph"/>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ListParagraph"/>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ListParagraph"/>
              <w:numPr>
                <w:ilvl w:val="0"/>
                <w:numId w:val="3"/>
              </w:numPr>
              <w:autoSpaceDE w:val="0"/>
              <w:autoSpaceDN w:val="0"/>
              <w:adjustRightInd w:val="0"/>
              <w:snapToGrid w:val="0"/>
              <w:spacing w:after="0"/>
            </w:pPr>
            <w:r>
              <w:lastRenderedPageBreak/>
              <w:t>Proposal 3</w:t>
            </w:r>
            <w:r>
              <w:tab/>
            </w:r>
            <w:r>
              <w:tab/>
              <w:t>RAN1 to discuss first Earth-fixed cell for GEO and LEO scenarios in Release 17</w:t>
            </w:r>
          </w:p>
          <w:p w14:paraId="2A70E574" w14:textId="77777777" w:rsidR="00EA24E0" w:rsidRPr="00E56CA1" w:rsidRDefault="00EA24E0" w:rsidP="00594A63">
            <w:pPr>
              <w:pStyle w:val="ListParagraph"/>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ListParagraph"/>
              <w:numPr>
                <w:ilvl w:val="0"/>
                <w:numId w:val="3"/>
              </w:numPr>
            </w:pPr>
            <w:r>
              <w:t>Observation 1: It is beneficial for the 5G system / gNB to be aware of the transparent satellite’s (time-varying) gain factors.</w:t>
            </w:r>
          </w:p>
          <w:p w14:paraId="4695708E" w14:textId="77777777" w:rsidR="00EA24E0" w:rsidRDefault="00EA24E0" w:rsidP="00594A63">
            <w:pPr>
              <w:pStyle w:val="ListParagraph"/>
              <w:numPr>
                <w:ilvl w:val="0"/>
                <w:numId w:val="3"/>
              </w:numPr>
            </w:pPr>
            <w:r>
              <w:t>Observation 2: The gNB location relative to the NTN-GW may impact the NTN user experience.</w:t>
            </w:r>
          </w:p>
          <w:p w14:paraId="6E0BDC5D" w14:textId="77777777" w:rsidR="00EA24E0" w:rsidRDefault="00EA24E0" w:rsidP="00594A63">
            <w:pPr>
              <w:pStyle w:val="ListParagraph"/>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ListParagraph"/>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ListParagraph"/>
              <w:numPr>
                <w:ilvl w:val="0"/>
                <w:numId w:val="3"/>
              </w:numPr>
            </w:pPr>
            <w:r w:rsidRPr="000A3273">
              <w:t>Proposal 6: RAN1 to define the maximum additional NR-Uu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ListParagraph"/>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ListParagraph"/>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ListParagraph"/>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3805EC4F" w14:textId="77777777" w:rsidR="00EA24E0" w:rsidRDefault="00EA24E0" w:rsidP="00594A63">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ListParagraph"/>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594A63">
            <w:pPr>
              <w:pStyle w:val="ListParagraph"/>
              <w:numPr>
                <w:ilvl w:val="0"/>
                <w:numId w:val="3"/>
              </w:numPr>
            </w:pPr>
            <w:r>
              <w:t>Proposal 10: RAN1 to discuss which GNSS assistance information is available to the NTN UE.</w:t>
            </w:r>
          </w:p>
          <w:p w14:paraId="208B0006" w14:textId="77777777" w:rsidR="00EA24E0" w:rsidRDefault="00EA24E0" w:rsidP="00594A63">
            <w:pPr>
              <w:pStyle w:val="ListParagraph"/>
              <w:numPr>
                <w:ilvl w:val="0"/>
                <w:numId w:val="3"/>
              </w:numPr>
            </w:pPr>
            <w:r>
              <w:t>Proposal 11: RAN1 to define at least one GNSS accuracy model in 3D space and with time varing behaviour.</w:t>
            </w:r>
          </w:p>
          <w:p w14:paraId="0F8CBAED" w14:textId="77777777" w:rsidR="00EA24E0" w:rsidRDefault="00EA24E0" w:rsidP="00594A6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ListParagraph"/>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594A63">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594A63">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t>Asia Pacific Telecom</w:t>
            </w:r>
          </w:p>
        </w:tc>
        <w:tc>
          <w:tcPr>
            <w:tcW w:w="8271" w:type="dxa"/>
            <w:shd w:val="clear" w:color="auto" w:fill="auto"/>
            <w:vAlign w:val="center"/>
          </w:tcPr>
          <w:p w14:paraId="6130DA74" w14:textId="77777777" w:rsidR="00EA24E0" w:rsidRPr="0067263F" w:rsidRDefault="00EA24E0" w:rsidP="00594A63">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ListParagraph"/>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r>
              <w:rPr>
                <w:rFonts w:cs="Arial"/>
              </w:rPr>
              <w:t>Nomor</w:t>
            </w:r>
          </w:p>
        </w:tc>
        <w:tc>
          <w:tcPr>
            <w:tcW w:w="8271" w:type="dxa"/>
            <w:shd w:val="clear" w:color="auto" w:fill="auto"/>
            <w:vAlign w:val="center"/>
          </w:tcPr>
          <w:p w14:paraId="0FDE6023" w14:textId="77777777" w:rsidR="00EA24E0" w:rsidRDefault="00EA24E0" w:rsidP="00594A63">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ListParagraph"/>
              <w:numPr>
                <w:ilvl w:val="0"/>
                <w:numId w:val="4"/>
              </w:numPr>
            </w:pPr>
            <w:r w:rsidRPr="009A341F">
              <w:lastRenderedPageBreak/>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zh-CN"/>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zh-CN"/>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lastRenderedPageBreak/>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 xml:space="preserve">ompanies to demonstrate the benefit of GNSS for mobility assistance and physical layer signalling adjustment, when considering achievable GNSS accuracy </w:t>
      </w:r>
      <w:r w:rsidR="006A7CF0" w:rsidRPr="006A7CF0">
        <w:lastRenderedPageBreak/>
        <w:t>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zh-CN"/>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lastRenderedPageBreak/>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satellite/gNB.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lastRenderedPageBreak/>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lastRenderedPageBreak/>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296133C5" w:rsidR="00B3311F" w:rsidRDefault="005A366B" w:rsidP="005A366B">
      <w:pPr>
        <w:pStyle w:val="Heading2"/>
        <w:rPr>
          <w:b/>
          <w:lang w:eastAsia="ko-KR"/>
        </w:rPr>
      </w:pPr>
      <w:r w:rsidRPr="005A366B">
        <w:rPr>
          <w:lang w:eastAsia="ko-KR"/>
        </w:rPr>
        <w:t>Updated proposal based on company views</w:t>
      </w:r>
    </w:p>
    <w:p w14:paraId="761E8FE1" w14:textId="296F2263" w:rsidR="0049288D"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Header"/>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Header"/>
        <w:tabs>
          <w:tab w:val="left" w:pos="666"/>
        </w:tabs>
        <w:spacing w:after="120"/>
        <w:ind w:right="-57"/>
        <w:jc w:val="both"/>
        <w:rPr>
          <w:b w:val="0"/>
          <w:lang w:eastAsia="ko-KR"/>
        </w:rPr>
      </w:pPr>
    </w:p>
    <w:tbl>
      <w:tblPr>
        <w:tblStyle w:val="TableGrid"/>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BodyText"/>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BodyText"/>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BodyText"/>
              <w:spacing w:line="256" w:lineRule="auto"/>
              <w:rPr>
                <w:rFonts w:eastAsiaTheme="minorEastAsia" w:cs="Arial" w:hint="eastAsia"/>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BodyText"/>
              <w:spacing w:line="256" w:lineRule="auto"/>
              <w:rPr>
                <w:rFonts w:eastAsiaTheme="minorEastAsia" w:cs="Arial" w:hint="eastAsia"/>
                <w:lang w:eastAsia="zh-CN"/>
              </w:rPr>
            </w:pPr>
            <w:r>
              <w:rPr>
                <w:rFonts w:eastAsiaTheme="minorEastAsia" w:cs="Arial"/>
                <w:lang w:eastAsia="zh-CN"/>
              </w:rPr>
              <w:t>Support.</w:t>
            </w:r>
          </w:p>
        </w:tc>
      </w:tr>
      <w:tr w:rsidR="00FE0768" w14:paraId="1FED323C" w14:textId="77777777" w:rsidTr="00376D01">
        <w:tc>
          <w:tcPr>
            <w:tcW w:w="1795" w:type="dxa"/>
          </w:tcPr>
          <w:p w14:paraId="3A7987C5" w14:textId="77777777" w:rsidR="00FE0768" w:rsidRDefault="00FE0768" w:rsidP="00376D01">
            <w:pPr>
              <w:pStyle w:val="BodyText"/>
              <w:spacing w:line="256" w:lineRule="auto"/>
              <w:rPr>
                <w:rFonts w:cs="Arial"/>
              </w:rPr>
            </w:pPr>
          </w:p>
        </w:tc>
        <w:tc>
          <w:tcPr>
            <w:tcW w:w="7834" w:type="dxa"/>
          </w:tcPr>
          <w:p w14:paraId="635A72A6" w14:textId="77777777" w:rsidR="00FE0768" w:rsidRDefault="00FE0768" w:rsidP="00376D01">
            <w:pPr>
              <w:pStyle w:val="BodyText"/>
              <w:spacing w:line="256" w:lineRule="auto"/>
              <w:rPr>
                <w:rFonts w:cs="Arial"/>
              </w:rPr>
            </w:pPr>
          </w:p>
        </w:tc>
      </w:tr>
      <w:tr w:rsidR="00FE0768" w14:paraId="2C95BE72" w14:textId="77777777" w:rsidTr="00376D01">
        <w:tc>
          <w:tcPr>
            <w:tcW w:w="1795" w:type="dxa"/>
          </w:tcPr>
          <w:p w14:paraId="69ACD8CC" w14:textId="77777777" w:rsidR="00FE0768" w:rsidRDefault="00FE0768" w:rsidP="00376D01">
            <w:pPr>
              <w:pStyle w:val="BodyText"/>
              <w:spacing w:line="256" w:lineRule="auto"/>
              <w:rPr>
                <w:rFonts w:cs="Arial"/>
              </w:rPr>
            </w:pPr>
          </w:p>
        </w:tc>
        <w:tc>
          <w:tcPr>
            <w:tcW w:w="7834" w:type="dxa"/>
          </w:tcPr>
          <w:p w14:paraId="2706025F" w14:textId="77777777" w:rsidR="00FE0768" w:rsidRDefault="00FE0768" w:rsidP="00376D01">
            <w:pPr>
              <w:pStyle w:val="BodyText"/>
              <w:spacing w:line="256" w:lineRule="auto"/>
              <w:rPr>
                <w:rFonts w:cs="Arial"/>
              </w:rPr>
            </w:pPr>
          </w:p>
        </w:tc>
      </w:tr>
      <w:tr w:rsidR="00FE0768" w14:paraId="1DCFBCE6" w14:textId="77777777" w:rsidTr="00376D01">
        <w:tc>
          <w:tcPr>
            <w:tcW w:w="1795" w:type="dxa"/>
          </w:tcPr>
          <w:p w14:paraId="07B7DD48" w14:textId="77777777" w:rsidR="00FE0768" w:rsidRDefault="00FE0768" w:rsidP="00376D01">
            <w:pPr>
              <w:pStyle w:val="BodyText"/>
              <w:spacing w:line="256" w:lineRule="auto"/>
              <w:rPr>
                <w:rFonts w:cs="Arial"/>
              </w:rPr>
            </w:pPr>
          </w:p>
        </w:tc>
        <w:tc>
          <w:tcPr>
            <w:tcW w:w="7834" w:type="dxa"/>
          </w:tcPr>
          <w:p w14:paraId="33B0B9AC" w14:textId="77777777" w:rsidR="00FE0768" w:rsidRDefault="00FE0768" w:rsidP="00376D01">
            <w:pPr>
              <w:pStyle w:val="BodyText"/>
              <w:spacing w:line="256" w:lineRule="auto"/>
              <w:rPr>
                <w:rFonts w:cs="Arial"/>
              </w:rPr>
            </w:pPr>
          </w:p>
        </w:tc>
      </w:tr>
      <w:tr w:rsidR="00FE0768" w14:paraId="4E201C1E" w14:textId="77777777" w:rsidTr="00376D01">
        <w:tc>
          <w:tcPr>
            <w:tcW w:w="1795" w:type="dxa"/>
          </w:tcPr>
          <w:p w14:paraId="458E8CFC" w14:textId="77777777" w:rsidR="00FE0768" w:rsidRDefault="00FE0768" w:rsidP="00376D01">
            <w:pPr>
              <w:pStyle w:val="BodyText"/>
              <w:spacing w:line="256" w:lineRule="auto"/>
              <w:rPr>
                <w:rFonts w:cs="Arial"/>
              </w:rPr>
            </w:pPr>
          </w:p>
        </w:tc>
        <w:tc>
          <w:tcPr>
            <w:tcW w:w="7834" w:type="dxa"/>
          </w:tcPr>
          <w:p w14:paraId="08C379B0" w14:textId="77777777" w:rsidR="00FE0768" w:rsidRDefault="00FE0768" w:rsidP="00376D01">
            <w:pPr>
              <w:pStyle w:val="BodyText"/>
              <w:spacing w:line="256" w:lineRule="auto"/>
              <w:rPr>
                <w:rFonts w:cs="Arial"/>
              </w:rPr>
            </w:pPr>
          </w:p>
        </w:tc>
      </w:tr>
      <w:tr w:rsidR="00FE0768" w14:paraId="2E249B00" w14:textId="77777777" w:rsidTr="00376D01">
        <w:tc>
          <w:tcPr>
            <w:tcW w:w="1795" w:type="dxa"/>
          </w:tcPr>
          <w:p w14:paraId="40E39A2B" w14:textId="77777777" w:rsidR="00FE0768" w:rsidRDefault="00FE0768" w:rsidP="00376D01">
            <w:pPr>
              <w:pStyle w:val="BodyText"/>
              <w:spacing w:line="256" w:lineRule="auto"/>
              <w:rPr>
                <w:rFonts w:cs="Arial"/>
              </w:rPr>
            </w:pPr>
          </w:p>
        </w:tc>
        <w:tc>
          <w:tcPr>
            <w:tcW w:w="7834" w:type="dxa"/>
          </w:tcPr>
          <w:p w14:paraId="769E3357" w14:textId="77777777" w:rsidR="00FE0768" w:rsidRDefault="00FE0768" w:rsidP="00376D01">
            <w:pPr>
              <w:pStyle w:val="BodyText"/>
              <w:spacing w:line="256" w:lineRule="auto"/>
              <w:rPr>
                <w:rFonts w:cs="Arial"/>
              </w:rPr>
            </w:pPr>
          </w:p>
        </w:tc>
      </w:tr>
      <w:tr w:rsidR="00FE0768" w14:paraId="0B73CD1D" w14:textId="77777777" w:rsidTr="00376D01">
        <w:tc>
          <w:tcPr>
            <w:tcW w:w="1795" w:type="dxa"/>
          </w:tcPr>
          <w:p w14:paraId="4D5B155B" w14:textId="77777777" w:rsidR="00FE0768" w:rsidRDefault="00FE0768" w:rsidP="00376D01">
            <w:pPr>
              <w:pStyle w:val="BodyText"/>
              <w:spacing w:line="256" w:lineRule="auto"/>
              <w:rPr>
                <w:rFonts w:cs="Arial"/>
              </w:rPr>
            </w:pPr>
          </w:p>
        </w:tc>
        <w:tc>
          <w:tcPr>
            <w:tcW w:w="7834" w:type="dxa"/>
          </w:tcPr>
          <w:p w14:paraId="3A4F3367" w14:textId="77777777" w:rsidR="00FE0768" w:rsidRDefault="00FE0768" w:rsidP="00376D01">
            <w:pPr>
              <w:pStyle w:val="BodyText"/>
              <w:spacing w:line="256" w:lineRule="auto"/>
              <w:rPr>
                <w:rFonts w:cs="Arial"/>
              </w:rPr>
            </w:pPr>
          </w:p>
        </w:tc>
      </w:tr>
      <w:tr w:rsidR="00FE0768" w14:paraId="3E04B473" w14:textId="77777777" w:rsidTr="00376D01">
        <w:tc>
          <w:tcPr>
            <w:tcW w:w="1795" w:type="dxa"/>
          </w:tcPr>
          <w:p w14:paraId="74908B14" w14:textId="77777777" w:rsidR="00FE0768" w:rsidRDefault="00FE0768" w:rsidP="00376D01">
            <w:pPr>
              <w:pStyle w:val="BodyText"/>
              <w:spacing w:line="256" w:lineRule="auto"/>
              <w:rPr>
                <w:rFonts w:cs="Arial"/>
              </w:rPr>
            </w:pPr>
          </w:p>
        </w:tc>
        <w:tc>
          <w:tcPr>
            <w:tcW w:w="7834" w:type="dxa"/>
          </w:tcPr>
          <w:p w14:paraId="68346B49" w14:textId="77777777" w:rsidR="00FE0768" w:rsidRDefault="00FE0768" w:rsidP="00376D01">
            <w:pPr>
              <w:pStyle w:val="BodyText"/>
              <w:spacing w:line="256" w:lineRule="auto"/>
              <w:rPr>
                <w:rFonts w:cs="Arial"/>
              </w:rPr>
            </w:pPr>
          </w:p>
        </w:tc>
      </w:tr>
    </w:tbl>
    <w:p w14:paraId="49A7CBC4" w14:textId="77777777" w:rsidR="00B3311F" w:rsidRPr="00E24B51" w:rsidRDefault="00B3311F"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lastRenderedPageBreak/>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BECE" w14:textId="77777777" w:rsidR="00284ECE" w:rsidRDefault="00284ECE">
      <w:r>
        <w:separator/>
      </w:r>
    </w:p>
  </w:endnote>
  <w:endnote w:type="continuationSeparator" w:id="0">
    <w:p w14:paraId="17C5D734" w14:textId="77777777" w:rsidR="00284ECE" w:rsidRDefault="0028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6BA33" w14:textId="77777777" w:rsidR="00284ECE" w:rsidRDefault="00284ECE">
      <w:r>
        <w:separator/>
      </w:r>
    </w:p>
  </w:footnote>
  <w:footnote w:type="continuationSeparator" w:id="0">
    <w:p w14:paraId="7D61B0C8" w14:textId="77777777" w:rsidR="00284ECE" w:rsidRDefault="0028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2"/>
  </w:num>
  <w:num w:numId="6">
    <w:abstractNumId w:val="3"/>
  </w:num>
  <w:num w:numId="7">
    <w:abstractNumId w:val="14"/>
  </w:num>
  <w:num w:numId="8">
    <w:abstractNumId w:val="27"/>
  </w:num>
  <w:num w:numId="9">
    <w:abstractNumId w:val="22"/>
  </w:num>
  <w:num w:numId="10">
    <w:abstractNumId w:val="13"/>
  </w:num>
  <w:num w:numId="11">
    <w:abstractNumId w:val="37"/>
  </w:num>
  <w:num w:numId="12">
    <w:abstractNumId w:val="36"/>
  </w:num>
  <w:num w:numId="13">
    <w:abstractNumId w:val="12"/>
  </w:num>
  <w:num w:numId="14">
    <w:abstractNumId w:val="20"/>
  </w:num>
  <w:num w:numId="15">
    <w:abstractNumId w:val="1"/>
  </w:num>
  <w:num w:numId="16">
    <w:abstractNumId w:val="11"/>
  </w:num>
  <w:num w:numId="17">
    <w:abstractNumId w:val="16"/>
  </w:num>
  <w:num w:numId="18">
    <w:abstractNumId w:val="26"/>
  </w:num>
  <w:num w:numId="19">
    <w:abstractNumId w:val="15"/>
  </w:num>
  <w:num w:numId="20">
    <w:abstractNumId w:val="21"/>
  </w:num>
  <w:num w:numId="21">
    <w:abstractNumId w:val="17"/>
  </w:num>
  <w:num w:numId="22">
    <w:abstractNumId w:val="2"/>
  </w:num>
  <w:num w:numId="23">
    <w:abstractNumId w:val="34"/>
  </w:num>
  <w:num w:numId="24">
    <w:abstractNumId w:val="31"/>
  </w:num>
  <w:num w:numId="25">
    <w:abstractNumId w:val="18"/>
  </w:num>
  <w:num w:numId="26">
    <w:abstractNumId w:val="28"/>
  </w:num>
  <w:num w:numId="27">
    <w:abstractNumId w:val="10"/>
  </w:num>
  <w:num w:numId="28">
    <w:abstractNumId w:val="33"/>
  </w:num>
  <w:num w:numId="29">
    <w:abstractNumId w:val="25"/>
  </w:num>
  <w:num w:numId="30">
    <w:abstractNumId w:val="8"/>
  </w:num>
  <w:num w:numId="31">
    <w:abstractNumId w:val="5"/>
  </w:num>
  <w:num w:numId="32">
    <w:abstractNumId w:val="35"/>
  </w:num>
  <w:num w:numId="33">
    <w:abstractNumId w:val="30"/>
  </w:num>
  <w:num w:numId="34">
    <w:abstractNumId w:val="29"/>
  </w:num>
  <w:num w:numId="35">
    <w:abstractNumId w:val="19"/>
  </w:num>
  <w:num w:numId="36">
    <w:abstractNumId w:val="23"/>
  </w:num>
  <w:num w:numId="37">
    <w:abstractNumId w:val="4"/>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F00"/>
    <w:rsid w:val="00445D09"/>
    <w:rsid w:val="00445D1B"/>
    <w:rsid w:val="00447BE1"/>
    <w:rsid w:val="004502EA"/>
    <w:rsid w:val="00450E43"/>
    <w:rsid w:val="00451EAB"/>
    <w:rsid w:val="00452AF3"/>
    <w:rsid w:val="004539A7"/>
    <w:rsid w:val="00453BA4"/>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5DC"/>
    <w:rsid w:val="00482CB5"/>
    <w:rsid w:val="00483CE0"/>
    <w:rsid w:val="0048451B"/>
    <w:rsid w:val="0048458B"/>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724"/>
    <w:rsid w:val="005E4C78"/>
    <w:rsid w:val="005E5985"/>
    <w:rsid w:val="005E7768"/>
    <w:rsid w:val="005E7CB6"/>
    <w:rsid w:val="005E7E3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E71"/>
    <w:rsid w:val="00622066"/>
    <w:rsid w:val="006226BC"/>
    <w:rsid w:val="00622D89"/>
    <w:rsid w:val="00622FC3"/>
    <w:rsid w:val="00624011"/>
    <w:rsid w:val="006258C4"/>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8AF"/>
    <w:rsid w:val="00B27F9F"/>
    <w:rsid w:val="00B300C3"/>
    <w:rsid w:val="00B3269E"/>
    <w:rsid w:val="00B33106"/>
    <w:rsid w:val="00B3311F"/>
    <w:rsid w:val="00B34E41"/>
    <w:rsid w:val="00B3511A"/>
    <w:rsid w:val="00B363DD"/>
    <w:rsid w:val="00B36628"/>
    <w:rsid w:val="00B37122"/>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426"/>
    <w:rsid w:val="00B6460F"/>
    <w:rsid w:val="00B64E5F"/>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7DADC41A-2640-48FC-89B9-656A96CE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列出段落,Lista1,?? ??,?????,????,목록 단락,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列出段落 Char,Lista1 Char,?? ?? Char,????? Char,???? Char,목록 단락 Char,列出段落1 Char,中等深浅网格 1 - 着色 21 Char,1st level - Bullet List Paragraph Char,List Paragraph1 Char,Lettre d'introduction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Strong">
    <w:name w:val="Strong"/>
    <w:basedOn w:val="DefaultParagraphFont"/>
    <w:uiPriority w:val="22"/>
    <w:qFormat/>
    <w:rsid w:val="00D86563"/>
    <w:rPr>
      <w:b/>
      <w:bCs/>
    </w:rPr>
  </w:style>
  <w:style w:type="character" w:customStyle="1" w:styleId="apple-converted-space">
    <w:name w:val="apple-converted-space"/>
    <w:basedOn w:val="DefaultParagraphFont"/>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vsdx"/><Relationship Id="rId25" Type="http://schemas.openxmlformats.org/officeDocument/2006/relationships/package" Target="embeddings/Microsoft_Visio_Drawing3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3.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vsdx"/><Relationship Id="rId22" Type="http://schemas.openxmlformats.org/officeDocument/2006/relationships/image" Target="media/image7.png"/><Relationship Id="rId27" Type="http://schemas.openxmlformats.org/officeDocument/2006/relationships/package" Target="embeddings/Microsoft_Visio_Drawing45.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5BCFA529-1EAD-4C97-B465-4845CC96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TotalTime>
  <Pages>42</Pages>
  <Words>16905</Words>
  <Characters>96365</Characters>
  <Application>Microsoft Office Word</Application>
  <DocSecurity>0</DocSecurity>
  <Lines>803</Lines>
  <Paragraphs>226</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113044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Nan Zhang-ZTE</cp:lastModifiedBy>
  <cp:revision>14</cp:revision>
  <cp:lastPrinted>2017-11-03T15:53:00Z</cp:lastPrinted>
  <dcterms:created xsi:type="dcterms:W3CDTF">2020-08-20T23:11:00Z</dcterms:created>
  <dcterms:modified xsi:type="dcterms:W3CDTF">2020-08-24T08:39:00Z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