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18ABA6BB"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102-E</w:t>
      </w:r>
      <w:r w:rsidR="000A50D3">
        <w:rPr>
          <w:rFonts w:cs="Arial"/>
          <w:sz w:val="22"/>
        </w:rPr>
        <w:t xml:space="preserve">                                                                                                     </w:t>
      </w:r>
      <w:r w:rsidR="00D425F2">
        <w:rPr>
          <w:rFonts w:cs="Arial"/>
          <w:sz w:val="22"/>
        </w:rPr>
        <w:t>R1-</w:t>
      </w:r>
      <w:r>
        <w:rPr>
          <w:rFonts w:cs="Arial"/>
          <w:sz w:val="22"/>
        </w:rPr>
        <w:t>20</w:t>
      </w:r>
      <w:r w:rsidR="000A2EEC">
        <w:rPr>
          <w:rFonts w:cs="Arial"/>
          <w:sz w:val="22"/>
        </w:rPr>
        <w:t>0</w:t>
      </w:r>
      <w:r w:rsidR="00B32579">
        <w:rPr>
          <w:rFonts w:cs="Arial"/>
          <w:sz w:val="22"/>
        </w:rPr>
        <w:t>xxxx</w:t>
      </w:r>
    </w:p>
    <w:p w14:paraId="2160E564" w14:textId="77777777" w:rsidR="003758E4" w:rsidRPr="003758E4" w:rsidRDefault="003758E4" w:rsidP="003758E4">
      <w:pPr>
        <w:pStyle w:val="3GPPHeader"/>
        <w:snapToGrid w:val="0"/>
        <w:rPr>
          <w:rFonts w:cs="Arial"/>
          <w:sz w:val="22"/>
        </w:rPr>
      </w:pPr>
      <w:r w:rsidRPr="003758E4">
        <w:rPr>
          <w:rFonts w:cs="Arial"/>
          <w:sz w:val="22"/>
        </w:rPr>
        <w:t>e-Meeting, August 17th – 28th, 2020</w:t>
      </w:r>
    </w:p>
    <w:p w14:paraId="77E6D5CA" w14:textId="77777777" w:rsidR="00EC2AB3" w:rsidRPr="003758E4" w:rsidRDefault="00EC2AB3">
      <w:pPr>
        <w:pStyle w:val="3GPPHeader"/>
        <w:snapToGrid w:val="0"/>
        <w:rPr>
          <w:rFonts w:cs="Arial"/>
          <w:sz w:val="22"/>
          <w:lang w:val="en-GB"/>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3208696F" w14:textId="77777777" w:rsidR="00EC2AB3" w:rsidRDefault="00D425F2">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16F598DB" w14:textId="02A986DC" w:rsidR="008618BB" w:rsidRPr="00D218AE" w:rsidRDefault="006C43E9" w:rsidP="00D218AE">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D218AE" w:rsidRPr="00D218AE">
        <w:rPr>
          <w:rFonts w:eastAsiaTheme="minorEastAsia"/>
          <w:lang w:eastAsia="zh-CN"/>
        </w:rPr>
        <w:t>he following WI scope w.r.t HARQ enhancement is endorsed</w:t>
      </w:r>
      <w:r>
        <w:rPr>
          <w:rFonts w:eastAsiaTheme="minorEastAsia"/>
          <w:lang w:eastAsia="zh-CN"/>
        </w:rPr>
        <w:t xml:space="preserve"> i</w:t>
      </w:r>
      <w:r w:rsidRPr="00D218AE">
        <w:rPr>
          <w:rFonts w:eastAsiaTheme="minorEastAsia"/>
          <w:lang w:eastAsia="zh-CN"/>
        </w:rPr>
        <w:t>n RAN#86 meeting</w:t>
      </w:r>
      <w:r>
        <w:rPr>
          <w:rFonts w:eastAsiaTheme="minorEastAsia"/>
          <w:lang w:eastAsia="zh-CN"/>
        </w:rPr>
        <w:t>:</w:t>
      </w:r>
    </w:p>
    <w:p w14:paraId="4C27077D" w14:textId="77777777" w:rsidR="008618BB" w:rsidRPr="0061709C" w:rsidRDefault="008618BB" w:rsidP="006E26A3">
      <w:pPr>
        <w:numPr>
          <w:ilvl w:val="0"/>
          <w:numId w:val="13"/>
        </w:numPr>
        <w:spacing w:before="100" w:beforeAutospacing="1" w:after="100" w:afterAutospacing="1"/>
        <w:rPr>
          <w:i/>
        </w:rPr>
      </w:pPr>
      <w:r w:rsidRPr="0061709C">
        <w:rPr>
          <w:i/>
        </w:rPr>
        <w:t>HARQ</w:t>
      </w:r>
    </w:p>
    <w:p w14:paraId="1057181B" w14:textId="77777777" w:rsidR="008618BB" w:rsidRPr="0061709C" w:rsidRDefault="008618BB" w:rsidP="006E26A3">
      <w:pPr>
        <w:numPr>
          <w:ilvl w:val="1"/>
          <w:numId w:val="13"/>
        </w:numPr>
        <w:spacing w:before="100" w:beforeAutospacing="1" w:after="100" w:afterAutospacing="1"/>
        <w:rPr>
          <w:i/>
        </w:rPr>
      </w:pPr>
      <w:r w:rsidRPr="0061709C">
        <w:rPr>
          <w:i/>
        </w:rPr>
        <w:t>Number of HARQ process [RAN1]</w:t>
      </w:r>
    </w:p>
    <w:p w14:paraId="78446EF7" w14:textId="77777777" w:rsidR="008618BB" w:rsidRPr="0061709C" w:rsidRDefault="008618BB" w:rsidP="006E26A3">
      <w:pPr>
        <w:numPr>
          <w:ilvl w:val="1"/>
          <w:numId w:val="13"/>
        </w:numPr>
        <w:spacing w:before="100" w:beforeAutospacing="1" w:after="100" w:afterAutospacing="1"/>
        <w:rPr>
          <w:i/>
        </w:rPr>
      </w:pPr>
      <w:r w:rsidRPr="0061709C">
        <w:rPr>
          <w:i/>
        </w:rPr>
        <w:t>Enabling / disabling of HARQ feedback as described in the TR 38.821 [RAN1&amp;2]</w:t>
      </w:r>
    </w:p>
    <w:p w14:paraId="31F737F0" w14:textId="6C45D743" w:rsidR="00AD2FD0" w:rsidRPr="00CF16CE" w:rsidRDefault="00044D1A" w:rsidP="00AD2FD0">
      <w:pPr>
        <w:snapToGrid w:val="0"/>
        <w:spacing w:beforeLines="50" w:before="120" w:afterLines="50" w:after="120"/>
        <w:ind w:leftChars="100" w:left="200"/>
        <w:rPr>
          <w:rFonts w:eastAsiaTheme="minorEastAsia"/>
          <w:lang w:eastAsia="zh-CN"/>
        </w:rPr>
      </w:pPr>
      <w:r>
        <w:rPr>
          <w:rFonts w:eastAsiaTheme="minorEastAsia"/>
          <w:lang w:eastAsia="zh-CN"/>
        </w:rPr>
        <w:t xml:space="preserve">In this meeting, </w:t>
      </w:r>
      <w:r w:rsidR="00096B8C">
        <w:rPr>
          <w:rFonts w:eastAsiaTheme="minorEastAsia"/>
          <w:lang w:eastAsia="zh-CN"/>
        </w:rPr>
        <w:t>companies’ views 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in appendix</w:t>
      </w:r>
      <w:r w:rsidR="00AD2FD0">
        <w:rPr>
          <w:rFonts w:eastAsiaTheme="minorEastAsia"/>
          <w:lang w:eastAsia="zh-CN"/>
        </w:rPr>
        <w:t>.</w:t>
      </w:r>
    </w:p>
    <w:p w14:paraId="46CC1F2C" w14:textId="6D251DBD" w:rsidR="00D01B04"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Enhancement on HARQ process number </w:t>
      </w:r>
    </w:p>
    <w:p w14:paraId="5976D8EB" w14:textId="7068CE24" w:rsidR="00F20E69"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Disabling/enabling HARQ feedback</w:t>
      </w:r>
    </w:p>
    <w:p w14:paraId="5A57ABDB" w14:textId="064DA507" w:rsidR="00F20E69" w:rsidRPr="006202A1" w:rsidRDefault="00B85C6F"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Other </w:t>
      </w:r>
    </w:p>
    <w:p w14:paraId="502338B3" w14:textId="0AF131A3" w:rsidR="00322BFD" w:rsidRDefault="00F443FF"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 xml:space="preserve">Enhancement on </w:t>
      </w:r>
      <w:r w:rsidR="0077427B">
        <w:rPr>
          <w:rFonts w:ascii="Times New Roman" w:hAnsi="Times New Roman"/>
          <w:b/>
          <w:kern w:val="28"/>
          <w:sz w:val="28"/>
          <w:lang w:val="en-US" w:eastAsia="zh-CN"/>
        </w:rPr>
        <w:t>HARQ process number</w:t>
      </w:r>
    </w:p>
    <w:p w14:paraId="6AE84363" w14:textId="2FB0F239" w:rsidR="002B33B9" w:rsidRDefault="005167CD" w:rsidP="00E52F5E">
      <w:pPr>
        <w:snapToGrid w:val="0"/>
        <w:spacing w:beforeLines="50" w:before="120" w:afterLines="50" w:after="120"/>
        <w:ind w:leftChars="168" w:left="336" w:firstLine="91"/>
        <w:rPr>
          <w:rFonts w:eastAsiaTheme="minorEastAsia"/>
          <w:lang w:val="en-US" w:eastAsia="zh-CN"/>
        </w:rPr>
      </w:pPr>
      <w:r w:rsidRPr="002B33B9">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3A167F9" wp14:editId="43A38432">
                <wp:simplePos x="0" y="0"/>
                <wp:positionH relativeFrom="column">
                  <wp:posOffset>368935</wp:posOffset>
                </wp:positionH>
                <wp:positionV relativeFrom="paragraph">
                  <wp:posOffset>311150</wp:posOffset>
                </wp:positionV>
                <wp:extent cx="6055995" cy="343916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3439160"/>
                        </a:xfrm>
                        <a:prstGeom prst="rect">
                          <a:avLst/>
                        </a:prstGeom>
                        <a:solidFill>
                          <a:srgbClr val="FFFFFF"/>
                        </a:solidFill>
                        <a:ln w="9525">
                          <a:solidFill>
                            <a:srgbClr val="000000"/>
                          </a:solidFill>
                          <a:miter lim="800000"/>
                          <a:headEnd/>
                          <a:tailEnd/>
                        </a:ln>
                      </wps:spPr>
                      <wps:txbx>
                        <w:txbxContent>
                          <w:p w14:paraId="68912D50" w14:textId="7506D081" w:rsidR="00F739F6" w:rsidRDefault="00F739F6">
                            <w:pPr>
                              <w:rPr>
                                <w:lang w:eastAsia="zh-CN"/>
                              </w:rPr>
                            </w:pPr>
                            <w:r>
                              <w:rPr>
                                <w:rFonts w:hint="eastAsia"/>
                                <w:lang w:eastAsia="zh-CN"/>
                              </w:rPr>
                              <w:t>T</w:t>
                            </w:r>
                            <w:r>
                              <w:rPr>
                                <w:lang w:eastAsia="zh-CN"/>
                              </w:rPr>
                              <w:t>S 38.214 section 5.1</w:t>
                            </w:r>
                            <w:r>
                              <w:rPr>
                                <w:rFonts w:hint="eastAsia"/>
                                <w:lang w:eastAsia="zh-CN"/>
                              </w:rPr>
                              <w:t>:</w:t>
                            </w:r>
                          </w:p>
                          <w:p w14:paraId="0F130AC7" w14:textId="5745654D" w:rsidR="00F739F6" w:rsidRDefault="00F739F6">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F739F6" w:rsidRDefault="00F739F6">
                            <w:r>
                              <w:t>TS 38.331:</w:t>
                            </w:r>
                          </w:p>
                          <w:p w14:paraId="63C2B824" w14:textId="77777777" w:rsidR="00F739F6" w:rsidRPr="002C0E93" w:rsidRDefault="00F739F6" w:rsidP="009F1144">
                            <w:pPr>
                              <w:pStyle w:val="4"/>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F739F6" w:rsidRPr="002C0E93" w:rsidRDefault="00F739F6" w:rsidP="009F1144">
                            <w:pPr>
                              <w:pStyle w:val="a3"/>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F739F6" w:rsidRPr="002C0E93" w:rsidRDefault="00F739F6" w:rsidP="009F1144">
                            <w:pPr>
                              <w:pStyle w:val="TH"/>
                            </w:pPr>
                            <w:r w:rsidRPr="002C0E93">
                              <w:rPr>
                                <w:i/>
                                <w:iCs/>
                              </w:rPr>
                              <w:t>PDSCH-ServingCellConfig</w:t>
                            </w:r>
                            <w:r w:rsidRPr="002C0E93">
                              <w:t xml:space="preserve"> information element</w:t>
                            </w:r>
                          </w:p>
                          <w:p w14:paraId="7B67A894" w14:textId="77777777" w:rsidR="00F739F6" w:rsidRPr="002C0E93" w:rsidRDefault="00F739F6" w:rsidP="009F1144">
                            <w:pPr>
                              <w:pStyle w:val="PL"/>
                              <w:rPr>
                                <w:sz w:val="20"/>
                              </w:rPr>
                            </w:pPr>
                            <w:r w:rsidRPr="002C0E93">
                              <w:rPr>
                                <w:sz w:val="20"/>
                              </w:rPr>
                              <w:t>-- ASN1START</w:t>
                            </w:r>
                          </w:p>
                          <w:p w14:paraId="52BB360B" w14:textId="77777777" w:rsidR="00F739F6" w:rsidRPr="002C0E93" w:rsidRDefault="00F739F6" w:rsidP="009F1144">
                            <w:pPr>
                              <w:pStyle w:val="PL"/>
                              <w:rPr>
                                <w:sz w:val="20"/>
                              </w:rPr>
                            </w:pPr>
                            <w:r w:rsidRPr="002C0E93">
                              <w:rPr>
                                <w:sz w:val="20"/>
                              </w:rPr>
                              <w:t>-- TAG-PDSCH-SERVINGCELLCONFIG-START</w:t>
                            </w:r>
                          </w:p>
                          <w:p w14:paraId="73151CA2" w14:textId="77777777" w:rsidR="00F739F6" w:rsidRPr="002C0E93" w:rsidRDefault="00F739F6" w:rsidP="009F1144">
                            <w:pPr>
                              <w:pStyle w:val="PL"/>
                              <w:rPr>
                                <w:sz w:val="20"/>
                              </w:rPr>
                            </w:pPr>
                            <w:r w:rsidRPr="002C0E93">
                              <w:rPr>
                                <w:sz w:val="20"/>
                              </w:rPr>
                              <w:t xml:space="preserve"> </w:t>
                            </w:r>
                          </w:p>
                          <w:p w14:paraId="0BF86E7D" w14:textId="77777777" w:rsidR="00F739F6" w:rsidRPr="002C0E93" w:rsidRDefault="00F739F6" w:rsidP="009F1144">
                            <w:pPr>
                              <w:pStyle w:val="PL"/>
                              <w:rPr>
                                <w:sz w:val="20"/>
                              </w:rPr>
                            </w:pPr>
                            <w:r w:rsidRPr="002C0E93">
                              <w:rPr>
                                <w:sz w:val="20"/>
                              </w:rPr>
                              <w:t>PDSCH-ServingCellConfig ::=             SEQUENCE {</w:t>
                            </w:r>
                          </w:p>
                          <w:p w14:paraId="7F88BD46" w14:textId="0A316AA4" w:rsidR="00F739F6" w:rsidRPr="002C0E93" w:rsidRDefault="00F739F6" w:rsidP="009F1144">
                            <w:pPr>
                              <w:pStyle w:val="PL"/>
                              <w:rPr>
                                <w:sz w:val="20"/>
                              </w:rPr>
                            </w:pPr>
                            <w:r w:rsidRPr="002C0E93">
                              <w:rPr>
                                <w:sz w:val="20"/>
                              </w:rPr>
                              <w:tab/>
                              <w:t>……</w:t>
                            </w:r>
                          </w:p>
                          <w:p w14:paraId="3BD22249" w14:textId="77777777" w:rsidR="00F739F6" w:rsidRDefault="00F739F6"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F739F6" w:rsidRPr="002C0E93" w:rsidRDefault="00F739F6" w:rsidP="009F1144">
                            <w:pPr>
                              <w:pStyle w:val="PL"/>
                              <w:rPr>
                                <w:sz w:val="20"/>
                                <w:lang w:val="en-GB"/>
                              </w:rPr>
                            </w:pPr>
                            <w:r>
                              <w:tab/>
                            </w:r>
                            <w:r w:rsidRPr="002C0E9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167F9" id="_x0000_t202" coordsize="21600,21600" o:spt="202" path="m,l,21600r21600,l21600,xe">
                <v:stroke joinstyle="miter"/>
                <v:path gradientshapeok="t" o:connecttype="rect"/>
              </v:shapetype>
              <v:shape id="Text Box 2" o:spid="_x0000_s1026" type="#_x0000_t202" style="position:absolute;left:0;text-align:left;margin-left:29.05pt;margin-top:24.5pt;width:476.85pt;height:27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3iJgIAAEcEAAAOAAAAZHJzL2Uyb0RvYy54bWysU9tu2zAMfR+wfxD0vvjSOG2MOEWXLsOA&#10;7gK0+wBZlmNhsqhJSuzs60fJaRZ028swPQiiSB2R55Cr27FX5CCsk6Arms1SSoTm0Ei9q+jXp+2b&#10;G0qcZ7phCrSo6FE4ert+/Wo1mFLk0IFqhCUIol05mIp23psySRzvRM/cDIzQ6GzB9syjaXdJY9mA&#10;6L1K8jRdJAPYxljgwjm8vZ+cdB3x21Zw/7ltnfBEVRRz83G3ca/DnqxXrNxZZjrJT2mwf8iiZ1Lj&#10;p2eoe+YZ2Vv5G1QvuQUHrZ9x6BNoW8lFrAGrydIX1Tx2zIhYC5LjzJkm9/9g+afDF0tkU9E8u6ZE&#10;sx5FehKjJ29hJHngZzCuxLBHg4F+xGvUOdbqzAPwb45o2HRM78SdtTB0gjWYXxZeJhdPJxwXQOrh&#10;IzT4Ddt7iEBja/tAHtJBEB11Op61CalwvFykRbFcFpRw9F3Nr5bZIqqXsPL5ubHOvxfQk3CoqEXx&#10;Izw7PDgf0mHlc0j4zYGSzVYqFQ27qzfKkgPDRtnGFSt4EaY0GSq6LPJiYuCvEGlcf4LopceOV7Kv&#10;6M05iJWBt3e6if3omVTTGVNW+kRk4G5i0Y/1eBKmhuaIlFqYOhsnEQ8d2B+UDNjVFXXf98wKStQH&#10;jbIss/k8jEE05sV1joa99NSXHqY5QlXUUzIdNz6OTiBMwx3K18pIbNB5yuSUK3Zr5Ps0WWEcLu0Y&#10;9Wv+1z8BAAD//wMAUEsDBBQABgAIAAAAIQAr4Hzk3wAAAAoBAAAPAAAAZHJzL2Rvd25yZXYueG1s&#10;TI/LTsMwEEX3SPyDNUhsELUDJSQhToWQQHQHBcHWjadJhB/BdtPw90xXsBzdqzvn1KvZGjZhiIN3&#10;ErKFAIau9XpwnYT3t8fLAlhMymllvEMJPxhh1Zye1KrS/uBecdqkjtGIi5WS0Kc0VpzHtker4sKP&#10;6Cjb+WBVojN0XAd1oHFr+JUQObdqcPShVyM+9Nh+bfZWQrF8nj7j+vrlo813pkwXt9PTd5Dy/Gy+&#10;vwOWcE5/ZTjiEzo0xLT1e6cjMxJuioyaEpYlKR1zkWXksqWkFDnwpub/FZpfAAAA//8DAFBLAQIt&#10;ABQABgAIAAAAIQC2gziS/gAAAOEBAAATAAAAAAAAAAAAAAAAAAAAAABbQ29udGVudF9UeXBlc10u&#10;eG1sUEsBAi0AFAAGAAgAAAAhADj9If/WAAAAlAEAAAsAAAAAAAAAAAAAAAAALwEAAF9yZWxzLy5y&#10;ZWxzUEsBAi0AFAAGAAgAAAAhAPd2jeImAgAARwQAAA4AAAAAAAAAAAAAAAAALgIAAGRycy9lMm9E&#10;b2MueG1sUEsBAi0AFAAGAAgAAAAhACvgfOTfAAAACgEAAA8AAAAAAAAAAAAAAAAAgAQAAGRycy9k&#10;b3ducmV2LnhtbFBLBQYAAAAABAAEAPMAAACMBQAAAAA=&#10;">
                <v:textbox>
                  <w:txbxContent>
                    <w:p w14:paraId="68912D50" w14:textId="7506D081" w:rsidR="00F739F6" w:rsidRDefault="00F739F6">
                      <w:pPr>
                        <w:rPr>
                          <w:lang w:eastAsia="zh-CN"/>
                        </w:rPr>
                      </w:pPr>
                      <w:r>
                        <w:rPr>
                          <w:rFonts w:hint="eastAsia"/>
                          <w:lang w:eastAsia="zh-CN"/>
                        </w:rPr>
                        <w:t>T</w:t>
                      </w:r>
                      <w:r>
                        <w:rPr>
                          <w:lang w:eastAsia="zh-CN"/>
                        </w:rPr>
                        <w:t>S 38.214 section 5.1</w:t>
                      </w:r>
                      <w:r>
                        <w:rPr>
                          <w:rFonts w:hint="eastAsia"/>
                          <w:lang w:eastAsia="zh-CN"/>
                        </w:rPr>
                        <w:t>:</w:t>
                      </w:r>
                    </w:p>
                    <w:p w14:paraId="0F130AC7" w14:textId="5745654D" w:rsidR="00F739F6" w:rsidRDefault="00F739F6">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F739F6" w:rsidRDefault="00F739F6">
                      <w:r>
                        <w:t>TS 38.331:</w:t>
                      </w:r>
                    </w:p>
                    <w:p w14:paraId="63C2B824" w14:textId="77777777" w:rsidR="00F739F6" w:rsidRPr="002C0E93" w:rsidRDefault="00F739F6" w:rsidP="009F1144">
                      <w:pPr>
                        <w:pStyle w:val="4"/>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F739F6" w:rsidRPr="002C0E93" w:rsidRDefault="00F739F6" w:rsidP="009F1144">
                      <w:pPr>
                        <w:pStyle w:val="a3"/>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F739F6" w:rsidRPr="002C0E93" w:rsidRDefault="00F739F6" w:rsidP="009F1144">
                      <w:pPr>
                        <w:pStyle w:val="TH"/>
                      </w:pPr>
                      <w:r w:rsidRPr="002C0E93">
                        <w:rPr>
                          <w:i/>
                          <w:iCs/>
                        </w:rPr>
                        <w:t>PDSCH-ServingCellConfig</w:t>
                      </w:r>
                      <w:r w:rsidRPr="002C0E93">
                        <w:t xml:space="preserve"> information element</w:t>
                      </w:r>
                    </w:p>
                    <w:p w14:paraId="7B67A894" w14:textId="77777777" w:rsidR="00F739F6" w:rsidRPr="002C0E93" w:rsidRDefault="00F739F6" w:rsidP="009F1144">
                      <w:pPr>
                        <w:pStyle w:val="PL"/>
                        <w:rPr>
                          <w:sz w:val="20"/>
                        </w:rPr>
                      </w:pPr>
                      <w:r w:rsidRPr="002C0E93">
                        <w:rPr>
                          <w:sz w:val="20"/>
                        </w:rPr>
                        <w:t>-- ASN1START</w:t>
                      </w:r>
                    </w:p>
                    <w:p w14:paraId="52BB360B" w14:textId="77777777" w:rsidR="00F739F6" w:rsidRPr="002C0E93" w:rsidRDefault="00F739F6" w:rsidP="009F1144">
                      <w:pPr>
                        <w:pStyle w:val="PL"/>
                        <w:rPr>
                          <w:sz w:val="20"/>
                        </w:rPr>
                      </w:pPr>
                      <w:r w:rsidRPr="002C0E93">
                        <w:rPr>
                          <w:sz w:val="20"/>
                        </w:rPr>
                        <w:t>-- TAG-PDSCH-SERVINGCELLCONFIG-START</w:t>
                      </w:r>
                    </w:p>
                    <w:p w14:paraId="73151CA2" w14:textId="77777777" w:rsidR="00F739F6" w:rsidRPr="002C0E93" w:rsidRDefault="00F739F6" w:rsidP="009F1144">
                      <w:pPr>
                        <w:pStyle w:val="PL"/>
                        <w:rPr>
                          <w:sz w:val="20"/>
                        </w:rPr>
                      </w:pPr>
                      <w:r w:rsidRPr="002C0E93">
                        <w:rPr>
                          <w:sz w:val="20"/>
                        </w:rPr>
                        <w:t xml:space="preserve"> </w:t>
                      </w:r>
                    </w:p>
                    <w:p w14:paraId="0BF86E7D" w14:textId="77777777" w:rsidR="00F739F6" w:rsidRPr="002C0E93" w:rsidRDefault="00F739F6" w:rsidP="009F1144">
                      <w:pPr>
                        <w:pStyle w:val="PL"/>
                        <w:rPr>
                          <w:sz w:val="20"/>
                        </w:rPr>
                      </w:pPr>
                      <w:r w:rsidRPr="002C0E93">
                        <w:rPr>
                          <w:sz w:val="20"/>
                        </w:rPr>
                        <w:t>PDSCH-ServingCellConfig ::=             SEQUENCE {</w:t>
                      </w:r>
                    </w:p>
                    <w:p w14:paraId="7F88BD46" w14:textId="0A316AA4" w:rsidR="00F739F6" w:rsidRPr="002C0E93" w:rsidRDefault="00F739F6" w:rsidP="009F1144">
                      <w:pPr>
                        <w:pStyle w:val="PL"/>
                        <w:rPr>
                          <w:sz w:val="20"/>
                        </w:rPr>
                      </w:pPr>
                      <w:r w:rsidRPr="002C0E93">
                        <w:rPr>
                          <w:sz w:val="20"/>
                        </w:rPr>
                        <w:tab/>
                        <w:t>……</w:t>
                      </w:r>
                    </w:p>
                    <w:p w14:paraId="3BD22249" w14:textId="77777777" w:rsidR="00F739F6" w:rsidRDefault="00F739F6"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F739F6" w:rsidRPr="002C0E93" w:rsidRDefault="00F739F6" w:rsidP="009F1144">
                      <w:pPr>
                        <w:pStyle w:val="PL"/>
                        <w:rPr>
                          <w:sz w:val="20"/>
                          <w:lang w:val="en-GB"/>
                        </w:rPr>
                      </w:pPr>
                      <w:r>
                        <w:tab/>
                      </w:r>
                      <w:r w:rsidRPr="002C0E93">
                        <w:rPr>
                          <w:sz w:val="20"/>
                        </w:rPr>
                        <w:t>……</w:t>
                      </w:r>
                    </w:p>
                  </w:txbxContent>
                </v:textbox>
                <w10:wrap type="square"/>
              </v:shape>
            </w:pict>
          </mc:Fallback>
        </mc:AlternateContent>
      </w:r>
      <w:r w:rsidR="006C698F">
        <w:rPr>
          <w:rFonts w:eastAsiaTheme="minorEastAsia"/>
          <w:lang w:val="en-US" w:eastAsia="zh-CN"/>
        </w:rPr>
        <w:t xml:space="preserve">In existing NR, up to 16 HARQ processes </w:t>
      </w:r>
      <w:r w:rsidR="006B413F">
        <w:rPr>
          <w:rFonts w:eastAsiaTheme="minorEastAsia"/>
          <w:lang w:val="en-US" w:eastAsia="zh-CN"/>
        </w:rPr>
        <w:t>are</w:t>
      </w:r>
      <w:r w:rsidR="006C698F">
        <w:rPr>
          <w:rFonts w:eastAsiaTheme="minorEastAsia"/>
          <w:lang w:val="en-US" w:eastAsia="zh-CN"/>
        </w:rPr>
        <w:t xml:space="preserve"> supported </w:t>
      </w:r>
      <w:r w:rsidR="00E52F5E">
        <w:rPr>
          <w:rFonts w:eastAsiaTheme="minorEastAsia"/>
          <w:lang w:val="en-US" w:eastAsia="zh-CN"/>
        </w:rPr>
        <w:t>for UE</w:t>
      </w:r>
      <w:r w:rsidR="006C698F">
        <w:rPr>
          <w:rFonts w:eastAsiaTheme="minorEastAsia"/>
          <w:lang w:val="en-US" w:eastAsia="zh-CN"/>
        </w:rPr>
        <w:t xml:space="preserve"> via the configuration as cited below</w:t>
      </w:r>
      <w:r w:rsidR="00E52F5E">
        <w:rPr>
          <w:rFonts w:eastAsiaTheme="minorEastAsia"/>
          <w:lang w:val="en-US" w:eastAsia="zh-CN"/>
        </w:rPr>
        <w:t>.</w:t>
      </w:r>
    </w:p>
    <w:p w14:paraId="58801CB3" w14:textId="46D8F3E6" w:rsidR="00B33D85" w:rsidRDefault="006B3448" w:rsidP="0066198A">
      <w:pPr>
        <w:snapToGrid w:val="0"/>
        <w:spacing w:beforeLines="50" w:before="120" w:afterLines="50" w:after="120"/>
        <w:ind w:leftChars="212" w:left="424"/>
        <w:rPr>
          <w:rFonts w:eastAsiaTheme="minorEastAsia"/>
          <w:lang w:val="en-US" w:eastAsia="zh-CN"/>
        </w:rPr>
      </w:pPr>
      <w:r>
        <w:rPr>
          <w:rFonts w:eastAsiaTheme="minorEastAsia"/>
          <w:lang w:val="en-US" w:eastAsia="zh-CN"/>
        </w:rPr>
        <w:t>For NT</w:t>
      </w:r>
      <w:r>
        <w:rPr>
          <w:rFonts w:eastAsiaTheme="minorEastAsia" w:hint="eastAsia"/>
          <w:lang w:val="en-US" w:eastAsia="zh-CN"/>
        </w:rPr>
        <w:t>N</w:t>
      </w:r>
      <w:r>
        <w:rPr>
          <w:rFonts w:eastAsiaTheme="minorEastAsia"/>
          <w:lang w:val="en-US" w:eastAsia="zh-CN"/>
        </w:rPr>
        <w:t xml:space="preserve">, </w:t>
      </w:r>
      <w:r w:rsidR="000346D1">
        <w:rPr>
          <w:rFonts w:eastAsiaTheme="minorEastAsia"/>
          <w:lang w:val="en-US" w:eastAsia="zh-CN"/>
        </w:rPr>
        <w:t>due to the large RTT (</w:t>
      </w:r>
      <w:r w:rsidR="000346D1">
        <w:rPr>
          <w:rFonts w:eastAsiaTheme="minorEastAsia" w:hint="eastAsia"/>
          <w:lang w:val="en-US" w:eastAsia="zh-CN"/>
        </w:rPr>
        <w:t>e.g.</w:t>
      </w:r>
      <w:r w:rsidR="000346D1">
        <w:rPr>
          <w:rFonts w:eastAsiaTheme="minorEastAsia"/>
          <w:lang w:val="en-US" w:eastAsia="zh-CN"/>
        </w:rPr>
        <w:t xml:space="preserve">, </w:t>
      </w:r>
      <w:r w:rsidR="00F559A0" w:rsidRPr="00450CE8">
        <w:rPr>
          <w:rFonts w:eastAsia="Calibri"/>
        </w:rPr>
        <w:t>25.77 ms</w:t>
      </w:r>
      <w:r w:rsidR="00F559A0">
        <w:rPr>
          <w:rFonts w:eastAsia="Calibri"/>
        </w:rPr>
        <w:t xml:space="preserve"> for LEO-600</w:t>
      </w:r>
      <w:r w:rsidR="000346D1">
        <w:rPr>
          <w:rFonts w:eastAsiaTheme="minorEastAsia"/>
          <w:lang w:val="en-US" w:eastAsia="zh-CN"/>
        </w:rPr>
        <w:t>) and potential scheduling with larger SCS (e.g., SCS = 30 KHz</w:t>
      </w:r>
      <w:r w:rsidR="00B33D85">
        <w:rPr>
          <w:rFonts w:eastAsiaTheme="minorEastAsia"/>
          <w:lang w:val="en-US" w:eastAsia="zh-CN"/>
        </w:rPr>
        <w:t>),</w:t>
      </w:r>
      <w:r w:rsidR="00B05AA9">
        <w:rPr>
          <w:rFonts w:eastAsiaTheme="minorEastAsia"/>
          <w:lang w:val="en-US" w:eastAsia="zh-CN"/>
        </w:rPr>
        <w:t xml:space="preserve"> the </w:t>
      </w:r>
      <w:r w:rsidR="000346D1">
        <w:rPr>
          <w:rFonts w:eastAsiaTheme="minorEastAsia"/>
          <w:lang w:val="en-US" w:eastAsia="zh-CN"/>
        </w:rPr>
        <w:t>existing maxi</w:t>
      </w:r>
      <w:r w:rsidR="00B05AA9">
        <w:rPr>
          <w:rFonts w:eastAsiaTheme="minorEastAsia"/>
          <w:lang w:val="en-US" w:eastAsia="zh-CN"/>
        </w:rPr>
        <w:t>mal supported HARQ process number</w:t>
      </w:r>
      <w:r w:rsidR="000346D1">
        <w:rPr>
          <w:rFonts w:eastAsiaTheme="minorEastAsia"/>
          <w:lang w:val="en-US" w:eastAsia="zh-CN"/>
        </w:rPr>
        <w:t xml:space="preserve"> is not sufficient </w:t>
      </w:r>
      <w:r w:rsidR="00B05AA9">
        <w:rPr>
          <w:rFonts w:eastAsiaTheme="minorEastAsia"/>
          <w:lang w:val="en-US" w:eastAsia="zh-CN"/>
        </w:rPr>
        <w:t>for corresponding</w:t>
      </w:r>
      <w:r w:rsidR="000346D1">
        <w:rPr>
          <w:rFonts w:eastAsiaTheme="minorEastAsia"/>
          <w:lang w:val="en-US" w:eastAsia="zh-CN"/>
        </w:rPr>
        <w:t xml:space="preserve"> the DL/UL</w:t>
      </w:r>
      <w:r w:rsidR="00B33D85">
        <w:rPr>
          <w:rFonts w:eastAsiaTheme="minorEastAsia"/>
          <w:lang w:val="en-US" w:eastAsia="zh-CN"/>
        </w:rPr>
        <w:t>.</w:t>
      </w:r>
      <w:r w:rsidR="002835BD">
        <w:rPr>
          <w:rFonts w:eastAsiaTheme="minorEastAsia"/>
          <w:lang w:val="en-US" w:eastAsia="zh-CN"/>
        </w:rPr>
        <w:t xml:space="preserve"> </w:t>
      </w:r>
      <w:r w:rsidR="009F0DED">
        <w:rPr>
          <w:rFonts w:eastAsiaTheme="minorEastAsia"/>
          <w:lang w:val="en-US" w:eastAsia="zh-CN"/>
        </w:rPr>
        <w:t xml:space="preserve">Meanwhile, this value is also not feasible to enable the ATG operation in TDD </w:t>
      </w:r>
      <w:r w:rsidR="007A4323">
        <w:rPr>
          <w:rFonts w:eastAsiaTheme="minorEastAsia"/>
          <w:lang w:val="en-US" w:eastAsia="zh-CN"/>
        </w:rPr>
        <w:t>mode</w:t>
      </w:r>
      <w:r w:rsidR="009F0DED">
        <w:rPr>
          <w:rFonts w:eastAsiaTheme="minorEastAsia"/>
          <w:lang w:val="en-US" w:eastAsia="zh-CN"/>
        </w:rPr>
        <w:t>.</w:t>
      </w:r>
    </w:p>
    <w:p w14:paraId="1ACCD9B9" w14:textId="747C1679" w:rsidR="00EF3BA3" w:rsidRPr="00A532A8" w:rsidRDefault="00B4131D" w:rsidP="00CA523C">
      <w:pPr>
        <w:snapToGrid w:val="0"/>
        <w:spacing w:beforeLines="50" w:before="120" w:afterLines="50" w:after="120"/>
        <w:ind w:leftChars="212" w:left="424"/>
        <w:rPr>
          <w:rFonts w:eastAsiaTheme="minorEastAsia"/>
          <w:lang w:val="en-US" w:eastAsia="zh-CN"/>
        </w:rPr>
      </w:pPr>
      <w:r>
        <w:rPr>
          <w:rFonts w:eastAsiaTheme="minorEastAsia"/>
          <w:lang w:val="en-US" w:eastAsia="zh-CN"/>
        </w:rPr>
        <w:lastRenderedPageBreak/>
        <w:t>For dealing with the aforementioned issue, a</w:t>
      </w:r>
      <w:r w:rsidR="000346D1">
        <w:rPr>
          <w:rFonts w:eastAsiaTheme="minorEastAsia"/>
          <w:lang w:val="en-US" w:eastAsia="zh-CN"/>
        </w:rPr>
        <w:t>s mentioned in [</w:t>
      </w:r>
      <w:r w:rsidR="00A244BE">
        <w:rPr>
          <w:rFonts w:eastAsiaTheme="minorEastAsia"/>
          <w:lang w:val="en-US" w:eastAsia="zh-CN"/>
        </w:rPr>
        <w:t>Huawei, Xiaomi, Lenovo, Samsung,</w:t>
      </w:r>
      <w:r w:rsidR="00455296">
        <w:rPr>
          <w:rFonts w:eastAsiaTheme="minorEastAsia"/>
          <w:lang w:val="en-US" w:eastAsia="zh-CN"/>
        </w:rPr>
        <w:t xml:space="preserve"> </w:t>
      </w:r>
      <w:r w:rsidR="00A244BE">
        <w:rPr>
          <w:rFonts w:eastAsiaTheme="minorEastAsia"/>
          <w:lang w:val="en-US" w:eastAsia="zh-CN"/>
        </w:rPr>
        <w:t>CMCC, Panasonic, LG, ZTE</w:t>
      </w:r>
      <w:r w:rsidR="00691495">
        <w:rPr>
          <w:rFonts w:eastAsiaTheme="minorEastAsia"/>
          <w:lang w:val="en-US" w:eastAsia="zh-CN"/>
        </w:rPr>
        <w:t>, Apple, QC</w:t>
      </w:r>
      <w:r w:rsidR="008C3EC5">
        <w:rPr>
          <w:rFonts w:eastAsiaTheme="minorEastAsia"/>
          <w:lang w:val="en-US" w:eastAsia="zh-CN"/>
        </w:rPr>
        <w:t>, CATT</w:t>
      </w:r>
      <w:r w:rsidR="0006333C">
        <w:rPr>
          <w:rFonts w:eastAsiaTheme="minorEastAsia"/>
          <w:lang w:val="en-US" w:eastAsia="zh-CN"/>
        </w:rPr>
        <w:t>,</w:t>
      </w:r>
      <w:r w:rsidR="0006333C" w:rsidRPr="0006333C">
        <w:rPr>
          <w:rFonts w:eastAsiaTheme="minorEastAsia"/>
          <w:lang w:val="en-US" w:eastAsia="zh-CN"/>
        </w:rPr>
        <w:t xml:space="preserve"> </w:t>
      </w:r>
      <w:r w:rsidR="0006333C">
        <w:rPr>
          <w:rFonts w:eastAsiaTheme="minorEastAsia"/>
          <w:lang w:val="en-US" w:eastAsia="zh-CN"/>
        </w:rPr>
        <w:t xml:space="preserve">Sony, </w:t>
      </w:r>
      <w:r w:rsidR="0006333C" w:rsidRPr="00A532A8">
        <w:rPr>
          <w:rFonts w:eastAsiaTheme="minorEastAsia"/>
          <w:lang w:val="en-US" w:eastAsia="zh-CN"/>
        </w:rPr>
        <w:t xml:space="preserve">Thales, </w:t>
      </w:r>
      <w:r w:rsidR="007E5248">
        <w:rPr>
          <w:rFonts w:eastAsiaTheme="minorEastAsia"/>
          <w:lang w:val="en-US" w:eastAsia="zh-CN"/>
        </w:rPr>
        <w:t>Nomor Research GmbH</w:t>
      </w:r>
      <w:r w:rsidR="0046583F">
        <w:rPr>
          <w:rFonts w:eastAsiaTheme="minorEastAsia"/>
          <w:lang w:val="en-US" w:eastAsia="zh-CN"/>
        </w:rPr>
        <w:t>,</w:t>
      </w:r>
      <w:r w:rsidR="00E64767">
        <w:rPr>
          <w:rFonts w:eastAsiaTheme="minorEastAsia"/>
          <w:lang w:val="en-US" w:eastAsia="zh-CN"/>
        </w:rPr>
        <w:t xml:space="preserve"> </w:t>
      </w:r>
      <w:r w:rsidR="0046583F">
        <w:rPr>
          <w:rFonts w:eastAsiaTheme="minorEastAsia"/>
          <w:lang w:val="en-US" w:eastAsia="zh-CN"/>
        </w:rPr>
        <w:t>OPPO</w:t>
      </w:r>
      <w:r w:rsidR="000346D1" w:rsidRPr="00A532A8">
        <w:rPr>
          <w:rFonts w:eastAsiaTheme="minorEastAsia"/>
          <w:lang w:val="en-US" w:eastAsia="zh-CN"/>
        </w:rPr>
        <w:t>],</w:t>
      </w:r>
      <w:r w:rsidR="0066198A" w:rsidRPr="00A532A8">
        <w:rPr>
          <w:rFonts w:eastAsiaTheme="minorEastAsia"/>
          <w:lang w:val="en-US" w:eastAsia="zh-CN"/>
        </w:rPr>
        <w:t xml:space="preserve"> extension of </w:t>
      </w:r>
      <w:r w:rsidR="00BE1E9D" w:rsidRPr="00A532A8">
        <w:rPr>
          <w:rFonts w:eastAsiaTheme="minorEastAsia"/>
          <w:lang w:val="en-US" w:eastAsia="zh-CN"/>
        </w:rPr>
        <w:t xml:space="preserve">maximum supported HARQ process number </w:t>
      </w:r>
      <w:r w:rsidR="00EF7ECE" w:rsidRPr="00A532A8">
        <w:rPr>
          <w:rFonts w:eastAsiaTheme="minorEastAsia"/>
          <w:lang w:val="en-US" w:eastAsia="zh-CN"/>
        </w:rPr>
        <w:t>can</w:t>
      </w:r>
      <w:r w:rsidR="0066198A" w:rsidRPr="00A532A8">
        <w:rPr>
          <w:rFonts w:eastAsiaTheme="minorEastAsia"/>
          <w:lang w:val="en-US" w:eastAsia="zh-CN"/>
        </w:rPr>
        <w:t xml:space="preserve"> be </w:t>
      </w:r>
      <w:r w:rsidR="00CD68C0" w:rsidRPr="00A532A8">
        <w:rPr>
          <w:rFonts w:eastAsiaTheme="minorEastAsia"/>
          <w:lang w:val="en-US" w:eastAsia="zh-CN"/>
        </w:rPr>
        <w:t>supported</w:t>
      </w:r>
      <w:r w:rsidR="0083313C">
        <w:rPr>
          <w:rFonts w:eastAsiaTheme="minorEastAsia"/>
          <w:lang w:val="en-US" w:eastAsia="zh-CN"/>
        </w:rPr>
        <w:t xml:space="preserve"> with following solutions:</w:t>
      </w:r>
    </w:p>
    <w:p w14:paraId="7D04060E" w14:textId="08022FB3" w:rsidR="00EF657D" w:rsidRDefault="00A136B5"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Slot/SFN-based solution</w:t>
      </w:r>
      <w:r w:rsidR="005004EA">
        <w:rPr>
          <w:rFonts w:ascii="Times New Roman" w:eastAsiaTheme="minorEastAsia" w:hAnsi="Times New Roman"/>
          <w:sz w:val="20"/>
          <w:szCs w:val="20"/>
          <w:lang w:eastAsia="zh-CN"/>
        </w:rPr>
        <w:t xml:space="preserve">: </w:t>
      </w:r>
    </w:p>
    <w:p w14:paraId="6FB71762" w14:textId="30A5647B" w:rsidR="005004EA" w:rsidRDefault="005004EA" w:rsidP="00EF657D">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w:t>
      </w:r>
      <w:r w:rsidR="00EF657D">
        <w:rPr>
          <w:rFonts w:ascii="Times New Roman" w:eastAsiaTheme="minorEastAsia" w:hAnsi="Times New Roman"/>
          <w:sz w:val="20"/>
          <w:szCs w:val="20"/>
          <w:lang w:eastAsia="zh-CN"/>
        </w:rPr>
        <w:t xml:space="preserve">determination of HARQ process ID will be coupled with the </w:t>
      </w:r>
      <w:r w:rsidR="00A136B5">
        <w:rPr>
          <w:rFonts w:ascii="Times New Roman" w:eastAsiaTheme="minorEastAsia" w:hAnsi="Times New Roman"/>
          <w:sz w:val="20"/>
          <w:szCs w:val="20"/>
          <w:lang w:eastAsia="zh-CN"/>
        </w:rPr>
        <w:t>index of slot</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/SFN</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 xml:space="preserve"> carrying the corresponding transmission/scheduling [QC, Lenovo, Samsung, Panasonic, Sony, </w:t>
      </w:r>
      <w:r w:rsidR="00CE1D7E" w:rsidRPr="00CE1D7E">
        <w:rPr>
          <w:rFonts w:ascii="Times New Roman" w:eastAsiaTheme="minorEastAsia" w:hAnsi="Times New Roman"/>
          <w:sz w:val="20"/>
          <w:szCs w:val="20"/>
          <w:lang w:eastAsia="zh-CN"/>
        </w:rPr>
        <w:t>Huawei</w:t>
      </w:r>
      <w:r w:rsidR="00F72535">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OPPO</w:t>
      </w:r>
      <w:r w:rsidR="009F5BF9">
        <w:rPr>
          <w:rFonts w:ascii="Times New Roman" w:eastAsiaTheme="minorEastAsia" w:hAnsi="Times New Roman"/>
          <w:sz w:val="20"/>
          <w:szCs w:val="20"/>
          <w:lang w:eastAsia="zh-CN"/>
        </w:rPr>
        <w:t>, Intel</w:t>
      </w:r>
      <w:r w:rsidR="00A136B5">
        <w:rPr>
          <w:rFonts w:ascii="Times New Roman" w:eastAsiaTheme="minorEastAsia" w:hAnsi="Times New Roman"/>
          <w:sz w:val="20"/>
          <w:szCs w:val="20"/>
          <w:lang w:eastAsia="zh-CN"/>
        </w:rPr>
        <w:t xml:space="preserve">]. </w:t>
      </w:r>
      <w:r w:rsidR="00B63904">
        <w:rPr>
          <w:rFonts w:ascii="Times New Roman" w:eastAsiaTheme="minorEastAsia" w:hAnsi="Times New Roman"/>
          <w:sz w:val="20"/>
          <w:szCs w:val="20"/>
          <w:lang w:eastAsia="zh-CN"/>
        </w:rPr>
        <w:t xml:space="preserve">For example, as highlighted </w:t>
      </w:r>
      <w:r w:rsidR="00743281">
        <w:rPr>
          <w:rFonts w:ascii="Times New Roman" w:eastAsiaTheme="minorEastAsia" w:hAnsi="Times New Roman"/>
          <w:sz w:val="20"/>
          <w:szCs w:val="20"/>
          <w:lang w:eastAsia="zh-CN"/>
        </w:rPr>
        <w:t>in</w:t>
      </w:r>
      <w:r w:rsidR="00B63904">
        <w:rPr>
          <w:rFonts w:ascii="Times New Roman" w:eastAsiaTheme="minorEastAsia" w:hAnsi="Times New Roman"/>
          <w:sz w:val="20"/>
          <w:szCs w:val="20"/>
          <w:lang w:eastAsia="zh-CN"/>
        </w:rPr>
        <w:t xml:space="preserve"> [</w:t>
      </w:r>
      <w:r w:rsidR="00BA233D">
        <w:rPr>
          <w:rFonts w:ascii="Times New Roman" w:eastAsiaTheme="minorEastAsia" w:hAnsi="Times New Roman"/>
          <w:sz w:val="20"/>
          <w:szCs w:val="20"/>
          <w:lang w:eastAsia="zh-CN"/>
        </w:rPr>
        <w:t>Samsung</w:t>
      </w:r>
      <w:r w:rsidR="00B63904">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w:t>
      </w:r>
      <w:r w:rsidR="0010758F" w:rsidRPr="0010758F">
        <w:rPr>
          <w:rFonts w:ascii="Times New Roman" w:eastAsiaTheme="minorEastAsia" w:hAnsi="Times New Roman"/>
          <w:sz w:val="20"/>
          <w:szCs w:val="20"/>
          <w:lang w:eastAsia="zh-CN"/>
        </w:rPr>
        <w:t>a slot number based HARQ process ID constructor</w:t>
      </w:r>
      <w:r w:rsidR="00A136B5">
        <w:rPr>
          <w:rFonts w:ascii="Times New Roman" w:eastAsiaTheme="minorEastAsia" w:hAnsi="Times New Roman"/>
          <w:sz w:val="20"/>
          <w:szCs w:val="20"/>
          <w:lang w:eastAsia="zh-CN"/>
        </w:rPr>
        <w:t xml:space="preserve"> can be considered as the LSB value for HARQ ID calculation. And in [</w:t>
      </w:r>
      <w:r w:rsidR="00CE1D7E" w:rsidRPr="00CE1D7E">
        <w:rPr>
          <w:rFonts w:ascii="Times New Roman" w:eastAsiaTheme="minorEastAsia" w:hAnsi="Times New Roman"/>
          <w:sz w:val="20"/>
          <w:szCs w:val="20"/>
          <w:lang w:eastAsia="zh-CN"/>
        </w:rPr>
        <w:t>Huawei</w:t>
      </w:r>
      <w:r w:rsidR="00B41A28">
        <w:rPr>
          <w:rFonts w:ascii="Times New Roman" w:eastAsiaTheme="minorEastAsia" w:hAnsi="Times New Roman"/>
          <w:sz w:val="20"/>
          <w:szCs w:val="20"/>
          <w:lang w:eastAsia="zh-CN"/>
        </w:rPr>
        <w:t>], group ID of slots are considered as the MSB for HARQ ID determination and for enhancing scheduling flexibility, additional information, e.g., DM-RS sequence, is also proposed to be considered.</w:t>
      </w:r>
      <w:r w:rsidR="00A136B5">
        <w:rPr>
          <w:rFonts w:ascii="Times New Roman" w:eastAsiaTheme="minorEastAsia" w:hAnsi="Times New Roman"/>
          <w:sz w:val="20"/>
          <w:szCs w:val="20"/>
          <w:lang w:eastAsia="zh-CN"/>
        </w:rPr>
        <w:t xml:space="preserve"> </w:t>
      </w:r>
    </w:p>
    <w:p w14:paraId="2930F90D" w14:textId="37F643A3" w:rsidR="00CE1D7E"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 xml:space="preserve">Reuse HARQ process ID </w:t>
      </w:r>
      <w:r w:rsidR="00B41A28">
        <w:rPr>
          <w:rFonts w:ascii="Times New Roman" w:eastAsiaTheme="minorEastAsia" w:hAnsi="Times New Roman"/>
          <w:sz w:val="20"/>
          <w:szCs w:val="20"/>
          <w:lang w:eastAsia="zh-CN"/>
        </w:rPr>
        <w:t>time window</w:t>
      </w:r>
      <w:r w:rsidR="00DA2F56">
        <w:rPr>
          <w:rFonts w:ascii="Times New Roman" w:eastAsiaTheme="minorEastAsia" w:hAnsi="Times New Roman"/>
          <w:sz w:val="20"/>
          <w:szCs w:val="20"/>
          <w:lang w:eastAsia="zh-CN"/>
        </w:rPr>
        <w:t>/segments</w:t>
      </w:r>
      <w:r w:rsidR="00CE1D7E">
        <w:rPr>
          <w:rFonts w:ascii="Times New Roman" w:eastAsiaTheme="minorEastAsia" w:hAnsi="Times New Roman"/>
          <w:sz w:val="20"/>
          <w:szCs w:val="20"/>
          <w:lang w:eastAsia="zh-CN"/>
        </w:rPr>
        <w:t>:</w:t>
      </w:r>
    </w:p>
    <w:p w14:paraId="282159EC" w14:textId="531F9D1B" w:rsidR="0083313C" w:rsidRPr="0083313C" w:rsidRDefault="00CE1D7E" w:rsidP="00DA2F56">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w:t>
      </w:r>
      <w:r w:rsidR="00DA2F56">
        <w:rPr>
          <w:rFonts w:ascii="Times New Roman" w:eastAsiaTheme="minorEastAsia" w:hAnsi="Times New Roman"/>
          <w:sz w:val="20"/>
          <w:szCs w:val="20"/>
          <w:lang w:eastAsia="zh-CN"/>
        </w:rPr>
        <w:t xml:space="preserve">coupled with division of time domain </w:t>
      </w:r>
      <w:r w:rsidR="009A6CAE">
        <w:rPr>
          <w:rFonts w:ascii="Times New Roman" w:eastAsiaTheme="minorEastAsia" w:hAnsi="Times New Roman"/>
          <w:sz w:val="20"/>
          <w:szCs w:val="20"/>
          <w:lang w:eastAsia="zh-CN"/>
        </w:rPr>
        <w:t>resource</w:t>
      </w:r>
      <w:r w:rsidR="00E0118C">
        <w:rPr>
          <w:rFonts w:ascii="Times New Roman" w:eastAsiaTheme="minorEastAsia" w:hAnsi="Times New Roman"/>
          <w:sz w:val="20"/>
          <w:szCs w:val="20"/>
          <w:lang w:eastAsia="zh-CN"/>
        </w:rPr>
        <w:t xml:space="preserve"> [CMCC,</w:t>
      </w:r>
      <w:r w:rsidR="00CC2726">
        <w:rPr>
          <w:rFonts w:ascii="Times New Roman" w:eastAsiaTheme="minorEastAsia" w:hAnsi="Times New Roman"/>
          <w:sz w:val="20"/>
          <w:szCs w:val="20"/>
          <w:lang w:eastAsia="zh-CN"/>
        </w:rPr>
        <w:t xml:space="preserve"> </w:t>
      </w:r>
      <w:r w:rsidR="00E0118C">
        <w:rPr>
          <w:rFonts w:ascii="Times New Roman" w:eastAsiaTheme="minorEastAsia" w:hAnsi="Times New Roman"/>
          <w:sz w:val="20"/>
          <w:szCs w:val="20"/>
          <w:lang w:eastAsia="zh-CN"/>
        </w:rPr>
        <w:t>Xiaomi</w:t>
      </w:r>
      <w:r w:rsidR="001560BF">
        <w:rPr>
          <w:rFonts w:ascii="Times New Roman" w:eastAsiaTheme="minorEastAsia" w:hAnsi="Times New Roman"/>
          <w:sz w:val="20"/>
          <w:szCs w:val="20"/>
          <w:lang w:eastAsia="zh-CN"/>
        </w:rPr>
        <w:t>,</w:t>
      </w:r>
      <w:r w:rsidR="001560BF" w:rsidRPr="001560BF">
        <w:t xml:space="preserve"> </w:t>
      </w:r>
      <w:r w:rsidR="00063F4D" w:rsidRPr="001560BF">
        <w:rPr>
          <w:rFonts w:ascii="Times New Roman" w:eastAsiaTheme="minorEastAsia" w:hAnsi="Times New Roman"/>
          <w:sz w:val="20"/>
          <w:szCs w:val="20"/>
          <w:lang w:eastAsia="zh-CN"/>
        </w:rPr>
        <w:t>Panasonic</w:t>
      </w:r>
      <w:r w:rsidR="00E0118C">
        <w:rPr>
          <w:rFonts w:ascii="Times New Roman" w:eastAsiaTheme="minorEastAsia" w:hAnsi="Times New Roman"/>
          <w:sz w:val="20"/>
          <w:szCs w:val="20"/>
          <w:lang w:eastAsia="zh-CN"/>
        </w:rPr>
        <w:t>]</w:t>
      </w:r>
      <w:r w:rsidR="009A6CAE">
        <w:rPr>
          <w:rFonts w:ascii="Times New Roman" w:eastAsiaTheme="minorEastAsia" w:hAnsi="Times New Roman"/>
          <w:sz w:val="20"/>
          <w:szCs w:val="20"/>
          <w:lang w:eastAsia="zh-CN"/>
        </w:rPr>
        <w:t xml:space="preserve">. </w:t>
      </w:r>
      <w:r w:rsidR="00DA2F56">
        <w:rPr>
          <w:rFonts w:ascii="Times New Roman" w:eastAsiaTheme="minorEastAsia" w:hAnsi="Times New Roman"/>
          <w:sz w:val="20"/>
          <w:szCs w:val="20"/>
          <w:lang w:eastAsia="zh-CN"/>
        </w:rPr>
        <w:t xml:space="preserve">For example, the </w:t>
      </w:r>
      <w:r w:rsidR="00C04C60">
        <w:rPr>
          <w:rFonts w:ascii="Times New Roman" w:eastAsiaTheme="minorEastAsia" w:hAnsi="Times New Roman"/>
          <w:sz w:val="20"/>
          <w:szCs w:val="20"/>
          <w:lang w:eastAsia="zh-CN"/>
        </w:rPr>
        <w:t xml:space="preserve">calculation </w:t>
      </w:r>
      <w:r w:rsidR="00AE54AC">
        <w:rPr>
          <w:rFonts w:ascii="Times New Roman" w:eastAsiaTheme="minorEastAsia" w:hAnsi="Times New Roman"/>
          <w:sz w:val="20"/>
          <w:szCs w:val="20"/>
          <w:lang w:eastAsia="zh-CN"/>
        </w:rPr>
        <w:t xml:space="preserve">on HARQ process ID </w:t>
      </w:r>
      <w:r w:rsidR="00C04C60">
        <w:rPr>
          <w:rFonts w:ascii="Times New Roman" w:eastAsiaTheme="minorEastAsia" w:hAnsi="Times New Roman"/>
          <w:sz w:val="20"/>
          <w:szCs w:val="20"/>
          <w:lang w:eastAsia="zh-CN"/>
        </w:rPr>
        <w:t xml:space="preserve">is based on the </w:t>
      </w:r>
      <w:r>
        <w:rPr>
          <w:rFonts w:ascii="Times New Roman" w:eastAsiaTheme="minorEastAsia" w:hAnsi="Times New Roman"/>
          <w:sz w:val="20"/>
          <w:szCs w:val="20"/>
          <w:lang w:eastAsia="zh-CN"/>
        </w:rPr>
        <w:t xml:space="preserve">window index and supported HARQ process number within each window </w:t>
      </w:r>
      <w:r w:rsidR="0083313C" w:rsidRPr="0083313C">
        <w:rPr>
          <w:rFonts w:ascii="Times New Roman" w:eastAsiaTheme="minorEastAsia" w:hAnsi="Times New Roman"/>
          <w:sz w:val="20"/>
          <w:szCs w:val="20"/>
          <w:lang w:eastAsia="zh-CN"/>
        </w:rPr>
        <w:t>[</w:t>
      </w:r>
      <w:r w:rsidR="00B41A28">
        <w:rPr>
          <w:rFonts w:ascii="Times New Roman" w:eastAsiaTheme="minorEastAsia" w:hAnsi="Times New Roman"/>
          <w:sz w:val="20"/>
          <w:szCs w:val="20"/>
          <w:lang w:eastAsia="zh-CN"/>
        </w:rPr>
        <w:t>CMCC</w:t>
      </w:r>
      <w:r w:rsidR="0083313C" w:rsidRPr="0083313C">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w:t>
      </w:r>
    </w:p>
    <w:p w14:paraId="22837067" w14:textId="749B4089" w:rsidR="0083313C"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Re-interpretation of existing DCI fields</w:t>
      </w:r>
      <w:r w:rsidR="001C2982">
        <w:rPr>
          <w:rFonts w:ascii="Times New Roman" w:eastAsiaTheme="minorEastAsia" w:hAnsi="Times New Roman"/>
          <w:sz w:val="20"/>
          <w:szCs w:val="20"/>
          <w:lang w:eastAsia="zh-CN"/>
        </w:rPr>
        <w:t>:</w:t>
      </w:r>
    </w:p>
    <w:p w14:paraId="39A62332" w14:textId="1ACA634E" w:rsidR="00A136B5" w:rsidRDefault="00415894" w:rsidP="00A136B5">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relies on the re-interpretation of existing DCI bit [</w:t>
      </w:r>
      <w:r w:rsidR="00A136B5">
        <w:rPr>
          <w:rFonts w:ascii="Times New Roman" w:eastAsiaTheme="minorEastAsia" w:hAnsi="Times New Roman"/>
          <w:sz w:val="20"/>
          <w:szCs w:val="20"/>
          <w:lang w:eastAsia="zh-CN"/>
        </w:rPr>
        <w:t>CATT, Apple</w:t>
      </w:r>
      <w:r>
        <w:rPr>
          <w:rFonts w:ascii="Times New Roman" w:eastAsiaTheme="minorEastAsia" w:hAnsi="Times New Roman"/>
          <w:sz w:val="20"/>
          <w:szCs w:val="20"/>
          <w:lang w:eastAsia="zh-CN"/>
        </w:rPr>
        <w:t>, ZTE]. For example, as mentioned in [Apple], the bit within the existing RV field can be considered as the MSB for HARQ calculation.</w:t>
      </w:r>
    </w:p>
    <w:p w14:paraId="3D97197B" w14:textId="77777777" w:rsidR="00CA06FB"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CCE index: </w:t>
      </w:r>
    </w:p>
    <w:p w14:paraId="68141A1E" w14:textId="1AAEAAA6" w:rsidR="00D34A16" w:rsidRDefault="00CA06FB" w:rsidP="00CA06F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coupled with the index of CCE, which </w:t>
      </w:r>
      <w:r w:rsidR="00DA2F56">
        <w:rPr>
          <w:rFonts w:ascii="Times New Roman" w:eastAsiaTheme="minorEastAsia" w:hAnsi="Times New Roman"/>
          <w:sz w:val="20"/>
          <w:szCs w:val="20"/>
          <w:lang w:eastAsia="zh-CN"/>
        </w:rPr>
        <w:t>carrying</w:t>
      </w:r>
      <w:r>
        <w:rPr>
          <w:rFonts w:ascii="Times New Roman" w:eastAsiaTheme="minorEastAsia" w:hAnsi="Times New Roman"/>
          <w:sz w:val="20"/>
          <w:szCs w:val="20"/>
          <w:lang w:eastAsia="zh-CN"/>
        </w:rPr>
        <w:t xml:space="preserve"> the scheduling information for transmission </w:t>
      </w:r>
      <w:r w:rsidR="00D34A16">
        <w:rPr>
          <w:rFonts w:ascii="Times New Roman" w:eastAsiaTheme="minorEastAsia" w:hAnsi="Times New Roman"/>
          <w:sz w:val="20"/>
          <w:szCs w:val="20"/>
          <w:lang w:eastAsia="zh-CN"/>
        </w:rPr>
        <w:t>[LG]</w:t>
      </w:r>
      <w:r w:rsidR="00DA2F56">
        <w:rPr>
          <w:rFonts w:ascii="Times New Roman" w:eastAsiaTheme="minorEastAsia" w:hAnsi="Times New Roman"/>
          <w:sz w:val="20"/>
          <w:szCs w:val="20"/>
          <w:lang w:eastAsia="zh-CN"/>
        </w:rPr>
        <w:t>.</w:t>
      </w:r>
    </w:p>
    <w:p w14:paraId="14E4E6B9" w14:textId="0AF5E697" w:rsidR="00D34A16"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Additional scrambling for scheduling grant: </w:t>
      </w:r>
    </w:p>
    <w:p w14:paraId="0FC0C82C" w14:textId="6930A9FB" w:rsidR="00E0118C" w:rsidRDefault="00B7301A" w:rsidP="00E0118C">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will be up to</w:t>
      </w:r>
      <w:r w:rsidR="004729CB">
        <w:rPr>
          <w:rFonts w:ascii="Times New Roman" w:eastAsiaTheme="minorEastAsia" w:hAnsi="Times New Roman"/>
          <w:sz w:val="20"/>
          <w:szCs w:val="20"/>
          <w:lang w:eastAsia="zh-CN"/>
        </w:rPr>
        <w:t xml:space="preserve"> </w:t>
      </w:r>
      <w:r w:rsidRPr="004729CB">
        <w:rPr>
          <w:rFonts w:ascii="Times New Roman" w:eastAsiaTheme="minorEastAsia" w:hAnsi="Times New Roman"/>
          <w:sz w:val="20"/>
          <w:szCs w:val="20"/>
          <w:lang w:eastAsia="zh-CN"/>
        </w:rPr>
        <w:t xml:space="preserve">additional scrambling on the scheduling grant </w:t>
      </w:r>
      <w:r w:rsidR="004729CB">
        <w:rPr>
          <w:rFonts w:ascii="Times New Roman" w:eastAsiaTheme="minorEastAsia" w:hAnsi="Times New Roman"/>
          <w:sz w:val="20"/>
          <w:szCs w:val="20"/>
          <w:lang w:eastAsia="zh-CN"/>
        </w:rPr>
        <w:t>[Xiaomi].</w:t>
      </w:r>
    </w:p>
    <w:p w14:paraId="4DA70829" w14:textId="01C52704" w:rsidR="00522528" w:rsidRDefault="00522528" w:rsidP="00354597">
      <w:pPr>
        <w:snapToGrid w:val="0"/>
        <w:spacing w:beforeLines="50" w:before="120" w:afterLines="50" w:after="120"/>
        <w:ind w:leftChars="212" w:left="424"/>
        <w:rPr>
          <w:rFonts w:eastAsiaTheme="minorEastAsia"/>
          <w:lang w:val="en-US" w:eastAsia="zh-CN"/>
        </w:rPr>
      </w:pPr>
      <w:r>
        <w:rPr>
          <w:rFonts w:eastAsiaTheme="minorEastAsia"/>
          <w:lang w:val="en-US" w:eastAsia="zh-CN"/>
        </w:rPr>
        <w:t>Prior to the solution selection, [CAICT] highlight that the determination of target number of HARQ process</w:t>
      </w:r>
      <w:r w:rsidR="00387A19">
        <w:rPr>
          <w:rFonts w:eastAsiaTheme="minorEastAsia"/>
          <w:lang w:val="en-US" w:eastAsia="zh-CN"/>
        </w:rPr>
        <w:t xml:space="preserve"> (e.g., 32 [ZTE</w:t>
      </w:r>
      <w:r w:rsidR="00F64ED2">
        <w:rPr>
          <w:rFonts w:eastAsiaTheme="minorEastAsia" w:hint="eastAsia"/>
          <w:lang w:val="en-US" w:eastAsia="zh-CN"/>
        </w:rPr>
        <w:t>,</w:t>
      </w:r>
      <w:r w:rsidR="00F64ED2">
        <w:rPr>
          <w:rFonts w:eastAsiaTheme="minorEastAsia"/>
          <w:lang w:val="en-US" w:eastAsia="zh-CN"/>
        </w:rPr>
        <w:t xml:space="preserve"> CMCC</w:t>
      </w:r>
      <w:r w:rsidR="00387A19">
        <w:rPr>
          <w:rFonts w:eastAsiaTheme="minorEastAsia"/>
          <w:lang w:val="en-US" w:eastAsia="zh-CN"/>
        </w:rPr>
        <w:t xml:space="preserve">], </w:t>
      </w:r>
      <w:r w:rsidR="00BA5251" w:rsidRPr="004F3F81">
        <w:rPr>
          <w:bCs/>
          <w:lang w:val="en-US" w:eastAsia="ja-JP"/>
        </w:rPr>
        <w:t xml:space="preserve">64 for S-band </w:t>
      </w:r>
      <w:r w:rsidR="00F24E83">
        <w:rPr>
          <w:bCs/>
          <w:lang w:val="en-US" w:eastAsia="ja-JP"/>
        </w:rPr>
        <w:t xml:space="preserve">(FR1) and 256 for Ka-band (FR2) </w:t>
      </w:r>
      <w:r w:rsidR="00387A19">
        <w:rPr>
          <w:rFonts w:eastAsiaTheme="minorEastAsia"/>
          <w:lang w:val="en-US" w:eastAsia="zh-CN"/>
        </w:rPr>
        <w:t>[Panasonic])</w:t>
      </w:r>
      <w:r>
        <w:rPr>
          <w:rFonts w:eastAsiaTheme="minorEastAsia"/>
          <w:lang w:val="en-US" w:eastAsia="zh-CN"/>
        </w:rPr>
        <w:t xml:space="preserve"> should be determined</w:t>
      </w:r>
      <w:r w:rsidR="00387A19">
        <w:rPr>
          <w:rFonts w:eastAsiaTheme="minorEastAsia"/>
          <w:lang w:val="en-US" w:eastAsia="zh-CN"/>
        </w:rPr>
        <w:t xml:space="preserve"> and it should be up to the peak data rate expected for NTN.</w:t>
      </w:r>
    </w:p>
    <w:p w14:paraId="2E86DD87" w14:textId="794606D5" w:rsidR="00FC7B92" w:rsidRDefault="00381C92" w:rsidP="00354597">
      <w:pPr>
        <w:snapToGrid w:val="0"/>
        <w:spacing w:beforeLines="50" w:before="120" w:afterLines="50" w:after="120"/>
        <w:ind w:leftChars="212" w:left="424"/>
        <w:rPr>
          <w:rFonts w:eastAsiaTheme="minorEastAsia"/>
          <w:lang w:val="en-US" w:eastAsia="zh-CN"/>
        </w:rPr>
      </w:pPr>
      <w:r w:rsidRPr="00A532A8">
        <w:rPr>
          <w:rFonts w:eastAsiaTheme="minorEastAsia"/>
          <w:lang w:val="en-US" w:eastAsia="zh-CN"/>
        </w:rPr>
        <w:t xml:space="preserve">Meanwhile, </w:t>
      </w:r>
      <w:r w:rsidR="00F615FD" w:rsidRPr="00A532A8">
        <w:rPr>
          <w:rFonts w:eastAsiaTheme="minorEastAsia"/>
          <w:lang w:val="en-US" w:eastAsia="zh-CN"/>
        </w:rPr>
        <w:t xml:space="preserve">consideration on the UE capability is also highlighted by [OPPO, Intel, CATT, QC, Apple, Sony, Thales, </w:t>
      </w:r>
      <w:r w:rsidR="007E5248">
        <w:rPr>
          <w:rFonts w:eastAsiaTheme="minorEastAsia"/>
          <w:lang w:val="en-US" w:eastAsia="zh-CN"/>
        </w:rPr>
        <w:t>Nomor Research GmbH</w:t>
      </w:r>
      <w:r w:rsidR="00255774">
        <w:rPr>
          <w:rFonts w:eastAsiaTheme="minorEastAsia"/>
          <w:lang w:val="en-US" w:eastAsia="zh-CN"/>
        </w:rPr>
        <w:t>, Nokia</w:t>
      </w:r>
      <w:r w:rsidR="00F615FD" w:rsidRPr="00A532A8">
        <w:rPr>
          <w:rFonts w:eastAsiaTheme="minorEastAsia"/>
          <w:lang w:val="en-US" w:eastAsia="zh-CN"/>
        </w:rPr>
        <w:t>].</w:t>
      </w:r>
      <w:r w:rsidR="009F5BF9">
        <w:rPr>
          <w:rFonts w:eastAsiaTheme="minorEastAsia"/>
          <w:lang w:eastAsia="zh-CN"/>
        </w:rPr>
        <w:t xml:space="preserve"> For example, as mentioned in </w:t>
      </w:r>
      <w:r w:rsidR="00025229">
        <w:rPr>
          <w:rFonts w:eastAsiaTheme="minorEastAsia"/>
          <w:lang w:eastAsia="zh-CN"/>
        </w:rPr>
        <w:t>[CATT, Apple], supporting of extended value should be up to UE capability</w:t>
      </w:r>
      <w:r w:rsidR="00072C58">
        <w:rPr>
          <w:rFonts w:eastAsiaTheme="minorEastAsia"/>
          <w:lang w:eastAsia="zh-CN"/>
        </w:rPr>
        <w:t xml:space="preserve"> without increase on the UE buffer/cost [OPPO]</w:t>
      </w:r>
      <w:r w:rsidR="00025229">
        <w:rPr>
          <w:rFonts w:eastAsiaTheme="minorEastAsia"/>
          <w:lang w:eastAsia="zh-CN"/>
        </w:rPr>
        <w:t xml:space="preserve">. </w:t>
      </w:r>
      <w:r w:rsidR="00014514">
        <w:rPr>
          <w:rFonts w:eastAsiaTheme="minorEastAsia"/>
          <w:lang w:eastAsia="zh-CN"/>
        </w:rPr>
        <w:t xml:space="preserve"> For achieving it, existing value should be considered as fallback case [CATT, </w:t>
      </w:r>
      <w:r w:rsidR="00CE1E11">
        <w:rPr>
          <w:rFonts w:eastAsiaTheme="minorEastAsia"/>
          <w:lang w:val="en-US" w:eastAsia="zh-CN"/>
        </w:rPr>
        <w:t>Nomor Research GmbH,</w:t>
      </w:r>
      <w:r w:rsidR="00280268">
        <w:rPr>
          <w:rFonts w:eastAsiaTheme="minorEastAsia"/>
          <w:lang w:val="en-US" w:eastAsia="zh-CN"/>
        </w:rPr>
        <w:t xml:space="preserve"> </w:t>
      </w:r>
      <w:r w:rsidR="00014514">
        <w:rPr>
          <w:rFonts w:eastAsiaTheme="minorEastAsia"/>
          <w:lang w:eastAsia="zh-CN"/>
        </w:rPr>
        <w:t>Thales] and supports on the extension value</w:t>
      </w:r>
      <w:r w:rsidR="00025229">
        <w:rPr>
          <w:rFonts w:eastAsiaTheme="minorEastAsia"/>
          <w:lang w:eastAsia="zh-CN"/>
        </w:rPr>
        <w:t xml:space="preserve"> should be configurable to UE [QC]</w:t>
      </w:r>
      <w:r w:rsidR="00072C58">
        <w:rPr>
          <w:rFonts w:eastAsiaTheme="minorEastAsia"/>
          <w:lang w:eastAsia="zh-CN"/>
        </w:rPr>
        <w:t xml:space="preserve">. </w:t>
      </w:r>
      <w:r w:rsidR="00B10E49" w:rsidRPr="00B10E49">
        <w:rPr>
          <w:rFonts w:eastAsiaTheme="minorEastAsia"/>
          <w:lang w:val="en-US" w:eastAsia="zh-CN"/>
        </w:rPr>
        <w:t xml:space="preserve">Additional </w:t>
      </w:r>
      <w:r w:rsidR="00194C23">
        <w:rPr>
          <w:rFonts w:eastAsiaTheme="minorEastAsia"/>
          <w:lang w:val="en-US" w:eastAsia="zh-CN"/>
        </w:rPr>
        <w:t xml:space="preserve">consideration on the introduction of </w:t>
      </w:r>
      <w:r w:rsidR="00B10E49" w:rsidRPr="00B10E49">
        <w:rPr>
          <w:rFonts w:eastAsiaTheme="minorEastAsia"/>
          <w:lang w:val="en-US" w:eastAsia="zh-CN"/>
        </w:rPr>
        <w:t xml:space="preserve">constraints </w:t>
      </w:r>
      <w:r w:rsidR="00194C23">
        <w:rPr>
          <w:rFonts w:eastAsiaTheme="minorEastAsia"/>
          <w:lang w:val="en-US" w:eastAsia="zh-CN"/>
        </w:rPr>
        <w:t>w.r.t</w:t>
      </w:r>
      <w:r w:rsidR="00B10E49" w:rsidRPr="00B10E49">
        <w:rPr>
          <w:rFonts w:eastAsiaTheme="minorEastAsia"/>
          <w:lang w:val="en-US" w:eastAsia="zh-CN"/>
        </w:rPr>
        <w:t xml:space="preserve"> maximum TBS for a HARQ process or maximum total TBS across all paral</w:t>
      </w:r>
      <w:r w:rsidR="00194C23">
        <w:rPr>
          <w:rFonts w:eastAsiaTheme="minorEastAsia"/>
          <w:lang w:val="en-US" w:eastAsia="zh-CN"/>
        </w:rPr>
        <w:t>lel HARQ processes is also mentioned in [Intel].</w:t>
      </w:r>
      <w:r w:rsidR="00522528">
        <w:rPr>
          <w:rFonts w:eastAsiaTheme="minorEastAsia"/>
          <w:lang w:val="en-US" w:eastAsia="zh-CN"/>
        </w:rPr>
        <w:t xml:space="preserve"> </w:t>
      </w:r>
    </w:p>
    <w:p w14:paraId="46773242" w14:textId="71B96B2E" w:rsidR="001F3F58" w:rsidRDefault="00790660" w:rsidP="001F3F58">
      <w:pPr>
        <w:snapToGrid w:val="0"/>
        <w:spacing w:beforeLines="50" w:before="120" w:afterLines="50" w:after="120"/>
        <w:ind w:leftChars="212" w:left="424"/>
      </w:pPr>
      <w:r>
        <w:rPr>
          <w:rFonts w:eastAsiaTheme="minorEastAsia"/>
          <w:lang w:val="en-US" w:eastAsia="zh-CN"/>
        </w:rPr>
        <w:t>However,</w:t>
      </w:r>
      <w:r w:rsidR="00354597">
        <w:rPr>
          <w:rFonts w:eastAsiaTheme="minorEastAsia"/>
          <w:lang w:val="en-US" w:eastAsia="zh-CN"/>
        </w:rPr>
        <w:t xml:space="preserve"> as another alternative, [MTK, Ericsson] prefer to keep the existing HARQ process number. In this way, with assumption on the disable of HARQ feedback, the transmission will conduct via relaying on the RLC-ARQ mechanism. For example, similar performance of enhanced HARQ process number and RLC-ARQ mechanism is shown in the simulation results from [Ericsson]</w:t>
      </w:r>
      <w:r w:rsidR="00461E8A">
        <w:rPr>
          <w:rFonts w:eastAsiaTheme="minorEastAsia"/>
          <w:lang w:val="en-US" w:eastAsia="zh-CN"/>
        </w:rPr>
        <w:t xml:space="preserve"> in certain case</w:t>
      </w:r>
      <w:r w:rsidR="00354597">
        <w:rPr>
          <w:rFonts w:eastAsiaTheme="minorEastAsia"/>
          <w:lang w:val="en-US" w:eastAsia="zh-CN"/>
        </w:rPr>
        <w:t xml:space="preserve">. And configuration of shoter </w:t>
      </w:r>
      <w:r w:rsidR="00354597" w:rsidRPr="004F3F81">
        <w:rPr>
          <w:lang w:eastAsia="ko-KR"/>
        </w:rPr>
        <w:t>t-PollRetransmit</w:t>
      </w:r>
      <w:r w:rsidR="00354597">
        <w:rPr>
          <w:lang w:eastAsia="ko-KR"/>
        </w:rPr>
        <w:t xml:space="preserve"> and </w:t>
      </w:r>
      <w:r w:rsidR="00354597" w:rsidRPr="004F3F81">
        <w:rPr>
          <w:lang w:eastAsia="ko-KR"/>
        </w:rPr>
        <w:t>t-Reassembly</w:t>
      </w:r>
      <w:r w:rsidR="00354597">
        <w:rPr>
          <w:lang w:eastAsia="ko-KR"/>
        </w:rPr>
        <w:t xml:space="preserve"> </w:t>
      </w:r>
      <w:r w:rsidR="00354597" w:rsidRPr="004F3F81">
        <w:rPr>
          <w:lang w:eastAsia="ko-KR"/>
        </w:rPr>
        <w:t xml:space="preserve">in ul-AM-RLC and dl-AM-RLC </w:t>
      </w:r>
      <w:r w:rsidR="00354597">
        <w:rPr>
          <w:lang w:eastAsia="ko-KR"/>
        </w:rPr>
        <w:t>is proposed by [MTK]</w:t>
      </w:r>
      <w:r w:rsidR="00354597" w:rsidRPr="004F3F81">
        <w:rPr>
          <w:lang w:eastAsia="ko-KR"/>
        </w:rPr>
        <w:t xml:space="preserve"> to match the satellite RTD without change to specifications.</w:t>
      </w:r>
      <w:r w:rsidR="00354597" w:rsidRPr="004F3F81">
        <w:t xml:space="preserve"> </w:t>
      </w:r>
      <w:r w:rsidR="00B4131D">
        <w:t xml:space="preserve"> </w:t>
      </w:r>
      <w:r w:rsidR="00CA5F2B">
        <w:t>But</w:t>
      </w:r>
      <w:r w:rsidR="00461E8A">
        <w:t>, according to</w:t>
      </w:r>
      <w:r w:rsidR="007A4BFA">
        <w:t xml:space="preserve"> the</w:t>
      </w:r>
      <w:r w:rsidR="00461E8A">
        <w:t xml:space="preserve"> </w:t>
      </w:r>
      <w:r w:rsidR="00CA5F2B">
        <w:t>results shown in [ZTE</w:t>
      </w:r>
      <w:r w:rsidR="00AC4FEF">
        <w:rPr>
          <w:rFonts w:hint="eastAsia"/>
          <w:lang w:eastAsia="zh-CN"/>
        </w:rPr>
        <w:t>,</w:t>
      </w:r>
      <w:r w:rsidR="00AC4FEF">
        <w:rPr>
          <w:lang w:eastAsia="zh-CN"/>
        </w:rPr>
        <w:t xml:space="preserve"> Panasonic</w:t>
      </w:r>
      <w:r w:rsidR="00CA5F2B">
        <w:t>], benefits on both throughput and latency can be achieved</w:t>
      </w:r>
      <w:r w:rsidR="00825855">
        <w:t xml:space="preserve"> with extended HARQ process number. And as mentioned by [QC</w:t>
      </w:r>
      <w:r w:rsidR="00E90B7E">
        <w:t>, ZTE</w:t>
      </w:r>
      <w:r w:rsidR="00825855">
        <w:t xml:space="preserve">], </w:t>
      </w:r>
      <w:r w:rsidR="00C33693">
        <w:t>the impact on UE’s power consumption due to lower BLER targ</w:t>
      </w:r>
      <w:r w:rsidR="00B20945">
        <w:t>et and RLC reports by using RLC-</w:t>
      </w:r>
      <w:r w:rsidR="00C33693">
        <w:t>ARQ should also be evaluated.</w:t>
      </w:r>
    </w:p>
    <w:p w14:paraId="02FDF4E5" w14:textId="77777777" w:rsidR="005A64B1" w:rsidRDefault="004149C8" w:rsidP="005A64B1">
      <w:pPr>
        <w:snapToGrid w:val="0"/>
        <w:spacing w:beforeLines="50" w:before="120" w:afterLines="50" w:after="120"/>
        <w:ind w:leftChars="212" w:left="424"/>
        <w:rPr>
          <w:rFonts w:eastAsiaTheme="minorEastAsia"/>
          <w:lang w:val="en-US" w:eastAsia="zh-CN"/>
        </w:rPr>
      </w:pPr>
      <w:r>
        <w:rPr>
          <w:rFonts w:eastAsiaTheme="minorEastAsia"/>
          <w:lang w:val="en-US" w:eastAsia="zh-CN"/>
        </w:rPr>
        <w:t>According to the above summary, the following proposals are listed as majority views:</w:t>
      </w:r>
    </w:p>
    <w:p w14:paraId="1B32D917" w14:textId="72C65BCB" w:rsidR="00572FCF" w:rsidRPr="00EC30C1" w:rsidRDefault="008B5676" w:rsidP="005A64B1">
      <w:pPr>
        <w:snapToGrid w:val="0"/>
        <w:spacing w:beforeLines="50" w:before="120" w:afterLines="50" w:after="120"/>
        <w:ind w:leftChars="212" w:left="424"/>
        <w:rPr>
          <w:i/>
          <w:highlight w:val="yellow"/>
        </w:rPr>
      </w:pPr>
      <w:r w:rsidRPr="00EC30C1">
        <w:rPr>
          <w:b/>
          <w:i/>
          <w:color w:val="000000" w:themeColor="text1"/>
          <w:highlight w:val="yellow"/>
          <w:lang w:eastAsia="zh-CN"/>
        </w:rPr>
        <w:t xml:space="preserve">Proposal </w:t>
      </w:r>
      <w:r w:rsidR="00697623" w:rsidRPr="00EC30C1">
        <w:rPr>
          <w:b/>
          <w:i/>
          <w:color w:val="000000" w:themeColor="text1"/>
          <w:highlight w:val="yellow"/>
          <w:lang w:eastAsia="zh-CN"/>
        </w:rPr>
        <w:t>1</w:t>
      </w:r>
      <w:r w:rsidRPr="00EC30C1">
        <w:rPr>
          <w:b/>
          <w:i/>
          <w:color w:val="000000" w:themeColor="text1"/>
          <w:highlight w:val="yellow"/>
          <w:lang w:eastAsia="zh-CN"/>
        </w:rPr>
        <w:t>:</w:t>
      </w:r>
      <w:r w:rsidR="00697623" w:rsidRPr="00EC30C1">
        <w:rPr>
          <w:i/>
          <w:highlight w:val="yellow"/>
        </w:rPr>
        <w:t xml:space="preserve"> Extension of </w:t>
      </w:r>
      <w:r w:rsidR="002B42B2">
        <w:rPr>
          <w:i/>
          <w:highlight w:val="yellow"/>
        </w:rPr>
        <w:t xml:space="preserve">maximal </w:t>
      </w:r>
      <w:r w:rsidR="00697623" w:rsidRPr="00EC30C1">
        <w:rPr>
          <w:i/>
          <w:highlight w:val="yellow"/>
        </w:rPr>
        <w:t>HARQ process number</w:t>
      </w:r>
      <w:r w:rsidR="00243EFF">
        <w:rPr>
          <w:i/>
          <w:highlight w:val="yellow"/>
        </w:rPr>
        <w:t xml:space="preserve"> </w:t>
      </w:r>
      <w:r w:rsidR="00633C5D">
        <w:rPr>
          <w:i/>
          <w:highlight w:val="yellow"/>
        </w:rPr>
        <w:t>is supported</w:t>
      </w:r>
      <w:r w:rsidR="00DC0651">
        <w:rPr>
          <w:i/>
          <w:highlight w:val="yellow"/>
        </w:rPr>
        <w:t>.</w:t>
      </w:r>
    </w:p>
    <w:p w14:paraId="3C321556" w14:textId="44DC4287" w:rsidR="005A64B1" w:rsidRDefault="0033785C"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eastAsiaTheme="minorEastAsia" w:hAnsi="Times New Roman"/>
          <w:i/>
          <w:color w:val="000000" w:themeColor="text1"/>
          <w:sz w:val="20"/>
          <w:szCs w:val="20"/>
          <w:highlight w:val="yellow"/>
          <w:lang w:eastAsia="zh-CN"/>
        </w:rPr>
        <w:t xml:space="preserve">FFS:  </w:t>
      </w:r>
      <w:r w:rsidR="00DC0651">
        <w:rPr>
          <w:rFonts w:ascii="Times New Roman" w:eastAsiaTheme="minorEastAsia" w:hAnsi="Times New Roman"/>
          <w:i/>
          <w:color w:val="000000" w:themeColor="text1"/>
          <w:sz w:val="20"/>
          <w:szCs w:val="20"/>
          <w:highlight w:val="yellow"/>
          <w:lang w:eastAsia="zh-CN"/>
        </w:rPr>
        <w:t>c</w:t>
      </w:r>
      <w:r w:rsidR="005A64B1">
        <w:rPr>
          <w:rFonts w:ascii="Times New Roman" w:eastAsiaTheme="minorEastAsia" w:hAnsi="Times New Roman"/>
          <w:i/>
          <w:color w:val="000000" w:themeColor="text1"/>
          <w:sz w:val="20"/>
          <w:szCs w:val="20"/>
          <w:highlight w:val="yellow"/>
          <w:lang w:eastAsia="zh-CN"/>
        </w:rPr>
        <w:t xml:space="preserve">andidate value </w:t>
      </w:r>
      <w:r w:rsidR="00DC0651">
        <w:rPr>
          <w:rFonts w:ascii="Times New Roman" w:eastAsiaTheme="minorEastAsia" w:hAnsi="Times New Roman"/>
          <w:i/>
          <w:color w:val="000000" w:themeColor="text1"/>
          <w:sz w:val="20"/>
          <w:szCs w:val="20"/>
          <w:highlight w:val="yellow"/>
          <w:lang w:eastAsia="zh-CN"/>
        </w:rPr>
        <w:t>for maximal HARQ process number, e.g.,</w:t>
      </w:r>
      <w:r w:rsidR="005A64B1">
        <w:rPr>
          <w:rFonts w:ascii="Times New Roman" w:eastAsiaTheme="minorEastAsia" w:hAnsi="Times New Roman"/>
          <w:i/>
          <w:color w:val="000000" w:themeColor="text1"/>
          <w:sz w:val="20"/>
          <w:szCs w:val="20"/>
          <w:highlight w:val="yellow"/>
          <w:lang w:eastAsia="zh-CN"/>
        </w:rPr>
        <w:t xml:space="preserve"> </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32</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 xml:space="preserve"> or [64]</w:t>
      </w:r>
    </w:p>
    <w:p w14:paraId="2208F721" w14:textId="39FEE768" w:rsidR="000B0DA6" w:rsidRDefault="00512B7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FFS</w:t>
      </w:r>
      <w:r w:rsidR="00B8010B">
        <w:rPr>
          <w:rFonts w:asciiTheme="minorEastAsia" w:eastAsiaTheme="minorEastAsia" w:hAnsiTheme="minorEastAsia" w:hint="eastAsia"/>
          <w:i/>
          <w:color w:val="000000" w:themeColor="text1"/>
          <w:sz w:val="20"/>
          <w:szCs w:val="20"/>
          <w:highlight w:val="yellow"/>
          <w:lang w:eastAsia="zh-CN"/>
        </w:rPr>
        <w:t>:</w:t>
      </w:r>
      <w:r w:rsidR="00B8010B">
        <w:rPr>
          <w:rFonts w:asciiTheme="minorEastAsia" w:eastAsiaTheme="minorEastAsia" w:hAnsiTheme="minorEastAsia"/>
          <w:i/>
          <w:color w:val="000000" w:themeColor="text1"/>
          <w:sz w:val="20"/>
          <w:szCs w:val="20"/>
          <w:highlight w:val="yellow"/>
          <w:lang w:eastAsia="zh-CN"/>
        </w:rPr>
        <w:t xml:space="preserve"> </w:t>
      </w:r>
      <w:r>
        <w:rPr>
          <w:rFonts w:ascii="Times New Roman" w:eastAsiaTheme="minorEastAsia" w:hAnsi="Times New Roman" w:hint="eastAsia"/>
          <w:i/>
          <w:color w:val="000000" w:themeColor="text1"/>
          <w:sz w:val="20"/>
          <w:szCs w:val="20"/>
          <w:highlight w:val="yellow"/>
          <w:lang w:eastAsia="zh-CN"/>
        </w:rPr>
        <w:t>addition</w:t>
      </w:r>
      <w:r>
        <w:rPr>
          <w:rFonts w:ascii="Times New Roman" w:eastAsiaTheme="minorEastAsia" w:hAnsi="Times New Roman"/>
          <w:i/>
          <w:color w:val="000000" w:themeColor="text1"/>
          <w:sz w:val="20"/>
          <w:szCs w:val="20"/>
          <w:highlight w:val="yellow"/>
          <w:lang w:eastAsia="zh-CN"/>
        </w:rPr>
        <w:t xml:space="preserve"> restriction </w:t>
      </w:r>
      <w:r w:rsidR="00A93FAE">
        <w:rPr>
          <w:rFonts w:ascii="Times New Roman" w:hAnsi="Times New Roman"/>
          <w:i/>
          <w:color w:val="000000" w:themeColor="text1"/>
          <w:sz w:val="20"/>
          <w:szCs w:val="20"/>
          <w:highlight w:val="yellow"/>
          <w:lang w:eastAsia="zh-CN"/>
        </w:rPr>
        <w:t xml:space="preserve">due to the </w:t>
      </w:r>
      <w:r w:rsidR="000B0DA6" w:rsidRPr="00EC30C1">
        <w:rPr>
          <w:rFonts w:ascii="Times New Roman" w:hAnsi="Times New Roman"/>
          <w:i/>
          <w:color w:val="000000" w:themeColor="text1"/>
          <w:sz w:val="20"/>
          <w:szCs w:val="20"/>
          <w:highlight w:val="yellow"/>
          <w:lang w:eastAsia="zh-CN"/>
        </w:rPr>
        <w:t>U</w:t>
      </w:r>
      <w:r w:rsidR="000B0DA6" w:rsidRPr="000E17B5">
        <w:rPr>
          <w:rFonts w:ascii="Times New Roman" w:eastAsiaTheme="minorEastAsia" w:hAnsi="Times New Roman"/>
          <w:i/>
          <w:color w:val="000000" w:themeColor="text1"/>
          <w:sz w:val="20"/>
          <w:szCs w:val="20"/>
          <w:highlight w:val="yellow"/>
          <w:lang w:eastAsia="zh-CN"/>
        </w:rPr>
        <w:t xml:space="preserve">E </w:t>
      </w:r>
      <w:bookmarkStart w:id="2" w:name="_GoBack"/>
      <w:bookmarkEnd w:id="2"/>
      <w:r w:rsidR="000E17B5" w:rsidRPr="000E17B5">
        <w:rPr>
          <w:rFonts w:ascii="Times New Roman" w:eastAsiaTheme="minorEastAsia" w:hAnsi="Times New Roman"/>
          <w:i/>
          <w:color w:val="000000" w:themeColor="text1"/>
          <w:sz w:val="20"/>
          <w:szCs w:val="20"/>
          <w:highlight w:val="yellow"/>
          <w:lang w:eastAsia="zh-CN"/>
        </w:rPr>
        <w:t>capability if</w:t>
      </w:r>
      <w:r w:rsidR="003375E8" w:rsidRPr="000E17B5">
        <w:rPr>
          <w:rFonts w:ascii="Times New Roman" w:eastAsiaTheme="minorEastAsia" w:hAnsi="Times New Roman"/>
          <w:i/>
          <w:color w:val="000000" w:themeColor="text1"/>
          <w:sz w:val="20"/>
          <w:szCs w:val="20"/>
          <w:highlight w:val="yellow"/>
          <w:lang w:eastAsia="zh-CN"/>
        </w:rPr>
        <w:t xml:space="preserve"> any</w:t>
      </w:r>
      <w:r w:rsidR="000B0DA6" w:rsidRPr="000E17B5">
        <w:rPr>
          <w:rFonts w:ascii="Times New Roman" w:eastAsiaTheme="minorEastAsia" w:hAnsi="Times New Roman"/>
          <w:i/>
          <w:color w:val="000000" w:themeColor="text1"/>
          <w:sz w:val="20"/>
          <w:szCs w:val="20"/>
          <w:highlight w:val="yellow"/>
          <w:lang w:eastAsia="zh-CN"/>
        </w:rPr>
        <w:t>.</w:t>
      </w:r>
    </w:p>
    <w:p w14:paraId="4AF3D768" w14:textId="0FF5B6ED" w:rsidR="00963C84" w:rsidRDefault="00963C8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 xml:space="preserve">FFS: </w:t>
      </w:r>
      <w:r w:rsidR="00DC0651">
        <w:rPr>
          <w:rFonts w:ascii="Times New Roman" w:hAnsi="Times New Roman"/>
          <w:i/>
          <w:color w:val="000000" w:themeColor="text1"/>
          <w:sz w:val="20"/>
          <w:szCs w:val="20"/>
          <w:highlight w:val="yellow"/>
          <w:lang w:eastAsia="zh-CN"/>
        </w:rPr>
        <w:t>s</w:t>
      </w:r>
      <w:r>
        <w:rPr>
          <w:rFonts w:ascii="Times New Roman" w:hAnsi="Times New Roman"/>
          <w:i/>
          <w:color w:val="000000" w:themeColor="text1"/>
          <w:sz w:val="20"/>
          <w:szCs w:val="20"/>
          <w:highlight w:val="yellow"/>
          <w:lang w:eastAsia="zh-CN"/>
        </w:rPr>
        <w:t xml:space="preserve">olution </w:t>
      </w:r>
      <w:r w:rsidR="00D644F2">
        <w:rPr>
          <w:rFonts w:ascii="Times New Roman" w:hAnsi="Times New Roman"/>
          <w:i/>
          <w:color w:val="000000" w:themeColor="text1"/>
          <w:sz w:val="20"/>
          <w:szCs w:val="20"/>
          <w:highlight w:val="yellow"/>
          <w:lang w:eastAsia="zh-CN"/>
        </w:rPr>
        <w:t>for</w:t>
      </w:r>
      <w:r>
        <w:rPr>
          <w:rFonts w:ascii="Times New Roman" w:hAnsi="Times New Roman"/>
          <w:i/>
          <w:color w:val="000000" w:themeColor="text1"/>
          <w:sz w:val="20"/>
          <w:szCs w:val="20"/>
          <w:highlight w:val="yellow"/>
          <w:lang w:eastAsia="zh-CN"/>
        </w:rPr>
        <w:t xml:space="preserve"> HARQ process ID</w:t>
      </w:r>
      <w:r w:rsidR="00D644F2">
        <w:rPr>
          <w:rFonts w:ascii="Times New Roman" w:hAnsi="Times New Roman"/>
          <w:i/>
          <w:color w:val="000000" w:themeColor="text1"/>
          <w:sz w:val="20"/>
          <w:szCs w:val="20"/>
          <w:highlight w:val="yellow"/>
          <w:lang w:eastAsia="zh-CN"/>
        </w:rPr>
        <w:t xml:space="preserve"> indication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A53FC" w14:paraId="1E41A04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7E2AFB4" w14:textId="77777777" w:rsidR="00BA53FC" w:rsidRDefault="00BA53FC" w:rsidP="008B5676">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7B60E9" w14:textId="77777777" w:rsidR="00BA53FC" w:rsidRDefault="00BA53FC" w:rsidP="008B5676">
            <w:pPr>
              <w:jc w:val="center"/>
              <w:rPr>
                <w:b/>
                <w:sz w:val="28"/>
                <w:lang w:eastAsia="zh-CN"/>
              </w:rPr>
            </w:pPr>
            <w:r w:rsidRPr="008D3FED">
              <w:rPr>
                <w:b/>
                <w:sz w:val="22"/>
                <w:lang w:eastAsia="zh-CN"/>
              </w:rPr>
              <w:t>Comments and Views</w:t>
            </w:r>
          </w:p>
        </w:tc>
      </w:tr>
      <w:tr w:rsidR="00BA53FC" w14:paraId="5F78C6A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AF01F6" w14:textId="77777777" w:rsidR="00BA53FC" w:rsidRDefault="00BA53FC" w:rsidP="008B567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2EB145C" w14:textId="77777777" w:rsidR="00BA53FC" w:rsidRDefault="00BA53FC" w:rsidP="008B5676">
            <w:pPr>
              <w:snapToGrid w:val="0"/>
              <w:ind w:left="360"/>
            </w:pPr>
          </w:p>
        </w:tc>
      </w:tr>
      <w:tr w:rsidR="00BA53FC" w14:paraId="4DC2CFB4"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6A5F45" w14:textId="77777777" w:rsidR="00BA53FC" w:rsidRDefault="00BA53FC" w:rsidP="008B567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6D5A90B" w14:textId="77777777" w:rsidR="00BA53FC" w:rsidRDefault="00BA53FC" w:rsidP="008B5676">
            <w:pPr>
              <w:snapToGrid w:val="0"/>
              <w:ind w:left="360"/>
            </w:pPr>
          </w:p>
        </w:tc>
      </w:tr>
    </w:tbl>
    <w:p w14:paraId="34D6899C" w14:textId="529BD3C0" w:rsidR="00F167DA" w:rsidRDefault="00F167DA" w:rsidP="00F167D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Disabl</w:t>
      </w:r>
      <w:r w:rsidR="007A46CF">
        <w:rPr>
          <w:rFonts w:ascii="Times New Roman" w:hAnsi="Times New Roman"/>
          <w:b/>
          <w:kern w:val="28"/>
          <w:sz w:val="28"/>
          <w:lang w:val="en-US" w:eastAsia="zh-CN"/>
        </w:rPr>
        <w:t>ing</w:t>
      </w:r>
      <w:r>
        <w:rPr>
          <w:rFonts w:ascii="Times New Roman" w:hAnsi="Times New Roman"/>
          <w:b/>
          <w:kern w:val="28"/>
          <w:sz w:val="28"/>
          <w:lang w:val="en-US" w:eastAsia="zh-CN"/>
        </w:rPr>
        <w:t>/enabling HARQ feedback</w:t>
      </w:r>
    </w:p>
    <w:p w14:paraId="71EC7272" w14:textId="7C1873B9" w:rsidR="00EC2AB3" w:rsidRPr="0070170C" w:rsidRDefault="007A46CF">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Mechanism for disabling/enabling HARQ </w:t>
      </w:r>
      <w:r w:rsidR="00B85C6F">
        <w:rPr>
          <w:rFonts w:ascii="Times New Roman" w:eastAsia="MS Gothic" w:hAnsi="Times New Roman"/>
          <w:b/>
          <w:kern w:val="28"/>
          <w:sz w:val="24"/>
          <w:lang w:val="en-US" w:eastAsia="ja-JP"/>
        </w:rPr>
        <w:tab/>
      </w:r>
      <w:r>
        <w:rPr>
          <w:rFonts w:ascii="Times New Roman" w:eastAsia="MS Gothic" w:hAnsi="Times New Roman"/>
          <w:b/>
          <w:kern w:val="28"/>
          <w:sz w:val="24"/>
          <w:lang w:val="en-US" w:eastAsia="ja-JP"/>
        </w:rPr>
        <w:t>feedback</w:t>
      </w:r>
    </w:p>
    <w:p w14:paraId="0A68E002" w14:textId="394B4E1D" w:rsidR="00803656" w:rsidRDefault="00803656" w:rsidP="00BC538A">
      <w:pPr>
        <w:tabs>
          <w:tab w:val="right" w:pos="10170"/>
        </w:tabs>
        <w:snapToGrid w:val="0"/>
        <w:spacing w:beforeLines="50" w:before="120" w:afterLines="50" w:after="120"/>
        <w:ind w:left="289"/>
        <w:rPr>
          <w:rFonts w:eastAsiaTheme="minorEastAsia"/>
          <w:lang w:val="en-US" w:eastAsia="zh-CN"/>
        </w:rPr>
      </w:pPr>
      <w:r w:rsidRPr="00803656">
        <w:rPr>
          <w:rFonts w:eastAsiaTheme="minorEastAsia"/>
          <w:noProof/>
          <w:lang w:val="en-US" w:eastAsia="zh-CN"/>
        </w:rPr>
        <mc:AlternateContent>
          <mc:Choice Requires="wps">
            <w:drawing>
              <wp:anchor distT="45720" distB="45720" distL="114300" distR="114300" simplePos="0" relativeHeight="251661312" behindDoc="0" locked="0" layoutInCell="1" allowOverlap="1" wp14:anchorId="2642A99C" wp14:editId="40490C48">
                <wp:simplePos x="0" y="0"/>
                <wp:positionH relativeFrom="column">
                  <wp:posOffset>203200</wp:posOffset>
                </wp:positionH>
                <wp:positionV relativeFrom="paragraph">
                  <wp:posOffset>406400</wp:posOffset>
                </wp:positionV>
                <wp:extent cx="6000750" cy="11303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30300"/>
                        </a:xfrm>
                        <a:prstGeom prst="rect">
                          <a:avLst/>
                        </a:prstGeom>
                        <a:solidFill>
                          <a:srgbClr val="FFFFFF"/>
                        </a:solidFill>
                        <a:ln w="9525">
                          <a:solidFill>
                            <a:srgbClr val="000000"/>
                          </a:solidFill>
                          <a:miter lim="800000"/>
                          <a:headEnd/>
                          <a:tailEnd/>
                        </a:ln>
                      </wps:spPr>
                      <wps:txbx>
                        <w:txbxContent>
                          <w:p w14:paraId="62048370" w14:textId="77777777" w:rsidR="00F739F6" w:rsidRDefault="00F739F6" w:rsidP="006E26A3">
                            <w:pPr>
                              <w:pStyle w:val="Paragraphedeliste"/>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A99C" id="_x0000_s1027" type="#_x0000_t202" style="position:absolute;left:0;text-align:left;margin-left:16pt;margin-top:32pt;width:472.5pt;height: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OmKAIAAEwEAAAOAAAAZHJzL2Uyb0RvYy54bWysVNuO2yAQfa/Uf0C8N7azyV6sOKtttqkq&#10;bS/Sbj8AYxyjAkOBxN5+fQfsTa22T1X9gIAZDmfOGby5HbQiJ+G8BFPRYpFTIgyHRppDRb8+7d9c&#10;U+IDMw1TYERFn4Wnt9vXrza9LcUSOlCNcARBjC97W9EuBFtmmeed0MwvwAqDwRacZgGX7pA1jvWI&#10;rlW2zPPLrAfXWAdceI+792OQbhN+2woePretF4GoiiK3kEaXxjqO2XbDyoNjtpN8osH+gYVm0uCl&#10;Z6h7Fhg5OvkHlJbcgYc2LDjoDNpWcpFqwGqK/LdqHjtmRaoFxfH2LJP/f7D80+mLI7JB7ygxTKNF&#10;T2II5C0MZBnV6a0vMenRYloYcDtmxkq9fQD+zRMDu46Zg7hzDvpOsAbZFfFkNjs64vgIUvcfocFr&#10;2DFAAhpapyMgikEQHV16PjsTqXDcvMzz/GqNIY6xorjIL/LkXcbKl+PW+fBegCZxUlGH1id4dnrw&#10;IdJh5UtKog9KNnupVFq4Q71TjpwYtsk+fakCrHKepgzpK3qzXq5HBeYxP4dAtvj9DULLgP2upK7o&#10;9TmJlVG3d6ZJ3RiYVOMcKSszCRm1G1UMQz1Mjk3+1NA8o7IOxvbG54iTDtwPSnps7Yr670fmBCXq&#10;g0F3borVKr6FtFitr5a4cPNIPY8wwxGqooGScboL6f1E3QzcoYutTPpGu0cmE2Vs2ST79Lzim5iv&#10;U9avn8D2JwAAAP//AwBQSwMEFAAGAAgAAAAhAFyIyDTfAAAACQEAAA8AAABkcnMvZG93bnJldi54&#10;bWxMj0FPwzAMhe9I/IfISFwQS+mqdit1J4QEgtsYCK5Z47UVTVKSrCv/HnOCk229p+fvVZvZDGIi&#10;H3pnEW4WCQiyjdO9bRHeXh+uVyBCVFarwVlC+KYAm/r8rFKldif7QtMutoJDbCgVQhfjWEoZmo6M&#10;Cgs3kmXt4LxRkU/fSu3VicPNINMkyaVRveUPnRrpvqPmc3c0CKvsafoIz8vte5MfhnW8KqbHL494&#10;eTHf3YKINMc/M/ziMzrUzLR3R6uDGBCWKVeJCHnGk/V1UfCyR0gzVmRdyf8N6h8AAAD//wMAUEsB&#10;Ai0AFAAGAAgAAAAhALaDOJL+AAAA4QEAABMAAAAAAAAAAAAAAAAAAAAAAFtDb250ZW50X1R5cGVz&#10;XS54bWxQSwECLQAUAAYACAAAACEAOP0h/9YAAACUAQAACwAAAAAAAAAAAAAAAAAvAQAAX3JlbHMv&#10;LnJlbHNQSwECLQAUAAYACAAAACEAIFqzpigCAABMBAAADgAAAAAAAAAAAAAAAAAuAgAAZHJzL2Uy&#10;b0RvYy54bWxQSwECLQAUAAYACAAAACEAXIjINN8AAAAJAQAADwAAAAAAAAAAAAAAAACCBAAAZHJz&#10;L2Rvd25yZXYueG1sUEsFBgAAAAAEAAQA8wAAAI4FAAAAAA==&#10;">
                <v:textbox>
                  <w:txbxContent>
                    <w:p w14:paraId="62048370" w14:textId="77777777" w:rsidR="00F739F6" w:rsidRDefault="00F739F6" w:rsidP="006E26A3">
                      <w:pPr>
                        <w:pStyle w:val="Paragraphedeliste"/>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F739F6" w:rsidRDefault="00F739F6" w:rsidP="006E26A3">
                      <w:pPr>
                        <w:pStyle w:val="Paragraphedeliste"/>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v:textbox>
                <w10:wrap type="square"/>
              </v:shape>
            </w:pict>
          </mc:Fallback>
        </mc:AlternateContent>
      </w:r>
      <w:r w:rsidR="0068797B">
        <w:rPr>
          <w:rFonts w:eastAsiaTheme="minorEastAsia" w:hint="eastAsia"/>
          <w:lang w:val="en-US" w:eastAsia="zh-CN"/>
        </w:rPr>
        <w:t>I</w:t>
      </w:r>
      <w:r w:rsidR="0068797B">
        <w:rPr>
          <w:rFonts w:eastAsiaTheme="minorEastAsia"/>
          <w:lang w:val="en-US" w:eastAsia="zh-CN"/>
        </w:rPr>
        <w:t xml:space="preserve">n </w:t>
      </w:r>
      <w:r w:rsidR="00BC538A">
        <w:rPr>
          <w:rFonts w:eastAsiaTheme="minorEastAsia"/>
          <w:lang w:val="en-US" w:eastAsia="zh-CN"/>
        </w:rPr>
        <w:t>SI, the discussion on the mechanism for disabling/enabling HARQ feedback is concluded in RAN2 as below:</w:t>
      </w:r>
    </w:p>
    <w:p w14:paraId="6E41F87E" w14:textId="7FF6493F" w:rsidR="005400F4" w:rsidRDefault="00BC538A" w:rsidP="005400F4">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this meeting, group based mechanism for HARQ enabling/disabling is proposed by [MTK, Lenovo</w:t>
      </w:r>
      <w:r w:rsidR="00263CF3">
        <w:rPr>
          <w:rFonts w:ascii="Times New Roman" w:eastAsiaTheme="minorEastAsia" w:hAnsi="Times New Roman" w:cs="Times New Roman"/>
          <w:sz w:val="20"/>
          <w:szCs w:val="20"/>
        </w:rPr>
        <w:t>, CATT</w:t>
      </w:r>
      <w:r w:rsidR="00FC37C5">
        <w:rPr>
          <w:rFonts w:ascii="Times New Roman" w:eastAsiaTheme="minorEastAsia" w:hAnsi="Times New Roman" w:cs="Times New Roman"/>
          <w:sz w:val="20"/>
          <w:szCs w:val="20"/>
        </w:rPr>
        <w:t>, CAICT</w:t>
      </w:r>
      <w:r>
        <w:rPr>
          <w:rFonts w:ascii="Times New Roman" w:eastAsiaTheme="minorEastAsia" w:hAnsi="Times New Roman" w:cs="Times New Roman"/>
          <w:sz w:val="20"/>
          <w:szCs w:val="20"/>
        </w:rPr>
        <w:t>]</w:t>
      </w:r>
      <w:r w:rsidR="00803656">
        <w:rPr>
          <w:rFonts w:ascii="Times New Roman" w:eastAsiaTheme="minorEastAsia" w:hAnsi="Times New Roman" w:cs="Times New Roman"/>
          <w:sz w:val="20"/>
          <w:szCs w:val="20"/>
        </w:rPr>
        <w:t>. For example, two set of HARQ process can be constructed with enabling and disabling the HARQ feedback, respectively [MTK].</w:t>
      </w:r>
      <w:r w:rsidR="00B43203">
        <w:rPr>
          <w:rFonts w:ascii="Times New Roman" w:eastAsiaTheme="minorEastAsia" w:hAnsi="Times New Roman" w:cs="Times New Roman"/>
          <w:sz w:val="20"/>
          <w:szCs w:val="20"/>
        </w:rPr>
        <w:t xml:space="preserve"> </w:t>
      </w:r>
      <w:r w:rsidR="001730E4">
        <w:rPr>
          <w:rFonts w:ascii="Times New Roman" w:eastAsiaTheme="minorEastAsia" w:hAnsi="Times New Roman" w:cs="Times New Roman"/>
          <w:sz w:val="20"/>
          <w:szCs w:val="20"/>
        </w:rPr>
        <w:t xml:space="preserve"> </w:t>
      </w:r>
      <w:r w:rsidR="00190A16">
        <w:rPr>
          <w:rFonts w:ascii="Times New Roman" w:eastAsiaTheme="minorEastAsia" w:hAnsi="Times New Roman" w:cs="Times New Roman"/>
          <w:sz w:val="20"/>
          <w:szCs w:val="20"/>
        </w:rPr>
        <w:t>And as highlighted by [CATT, Xiaomi], dynamic HARQ enabling/disabling via DCI should not be supported.</w:t>
      </w:r>
      <w:r w:rsidR="00A6426C">
        <w:rPr>
          <w:rFonts w:ascii="Times New Roman" w:eastAsiaTheme="minorEastAsia" w:hAnsi="Times New Roman" w:cs="Times New Roman"/>
          <w:sz w:val="20"/>
          <w:szCs w:val="20"/>
        </w:rPr>
        <w:t xml:space="preserve"> But from [OPPO</w:t>
      </w:r>
      <w:r w:rsidR="00E34B9D">
        <w:rPr>
          <w:rFonts w:ascii="Times New Roman" w:eastAsiaTheme="minorEastAsia" w:hAnsi="Times New Roman" w:cs="Times New Roman"/>
          <w:sz w:val="20"/>
          <w:szCs w:val="20"/>
        </w:rPr>
        <w:t>, Apple</w:t>
      </w:r>
      <w:r w:rsidR="00A6426C">
        <w:rPr>
          <w:rFonts w:ascii="Times New Roman" w:eastAsiaTheme="minorEastAsia" w:hAnsi="Times New Roman" w:cs="Times New Roman"/>
          <w:sz w:val="20"/>
          <w:szCs w:val="20"/>
        </w:rPr>
        <w:t>]’s view, either RRC</w:t>
      </w:r>
      <w:r w:rsidR="00E34B9D">
        <w:rPr>
          <w:rFonts w:ascii="Times New Roman" w:eastAsiaTheme="minorEastAsia" w:hAnsi="Times New Roman" w:cs="Times New Roman"/>
          <w:sz w:val="20"/>
          <w:szCs w:val="20"/>
        </w:rPr>
        <w:t xml:space="preserve"> configured</w:t>
      </w:r>
      <w:r w:rsidR="00A6426C">
        <w:rPr>
          <w:rFonts w:ascii="Times New Roman" w:eastAsiaTheme="minorEastAsia" w:hAnsi="Times New Roman" w:cs="Times New Roman"/>
          <w:sz w:val="20"/>
          <w:szCs w:val="20"/>
        </w:rPr>
        <w:t xml:space="preserve"> or </w:t>
      </w:r>
      <w:r w:rsidR="00E34B9D">
        <w:rPr>
          <w:rFonts w:ascii="Times New Roman" w:eastAsiaTheme="minorEastAsia" w:hAnsi="Times New Roman" w:cs="Times New Roman"/>
          <w:sz w:val="20"/>
          <w:szCs w:val="20"/>
        </w:rPr>
        <w:t>L1 signaling</w:t>
      </w:r>
      <w:r w:rsidR="00A6426C">
        <w:rPr>
          <w:rFonts w:ascii="Times New Roman" w:eastAsiaTheme="minorEastAsia" w:hAnsi="Times New Roman" w:cs="Times New Roman"/>
          <w:sz w:val="20"/>
          <w:szCs w:val="20"/>
        </w:rPr>
        <w:t xml:space="preserve"> based enabling/disabling for each HARQ process can be considered.</w:t>
      </w:r>
      <w:r w:rsidR="00E34B9D">
        <w:rPr>
          <w:rFonts w:ascii="Times New Roman" w:eastAsiaTheme="minorEastAsia" w:hAnsi="Times New Roman" w:cs="Times New Roman"/>
          <w:sz w:val="20"/>
          <w:szCs w:val="20"/>
        </w:rPr>
        <w:t xml:space="preserve"> </w:t>
      </w:r>
      <w:r w:rsidR="005400F4">
        <w:rPr>
          <w:rFonts w:ascii="Times New Roman" w:eastAsiaTheme="minorEastAsia" w:hAnsi="Times New Roman" w:cs="Times New Roman" w:hint="eastAsia"/>
          <w:sz w:val="20"/>
          <w:szCs w:val="20"/>
        </w:rPr>
        <w:t xml:space="preserve"> </w:t>
      </w:r>
      <w:r w:rsidR="005400F4">
        <w:rPr>
          <w:rFonts w:ascii="Times New Roman" w:eastAsiaTheme="minorEastAsia" w:hAnsi="Times New Roman" w:cs="Times New Roman"/>
          <w:sz w:val="20"/>
          <w:szCs w:val="20"/>
        </w:rPr>
        <w:t>Moreover, for the DL SPS/UL CG case, e</w:t>
      </w:r>
      <w:r w:rsidR="005400F4" w:rsidRPr="005400F4">
        <w:rPr>
          <w:rFonts w:ascii="Times New Roman" w:eastAsiaTheme="minorEastAsia" w:hAnsi="Times New Roman" w:cs="Times New Roman"/>
          <w:sz w:val="20"/>
          <w:szCs w:val="20"/>
        </w:rPr>
        <w:t>nabling/disabling of HARQ feedback per configuration is proposed by [CAICT]. And reporting HARQ feedback information for the SPS PDSCH activation by UE is preferred in case of HARQ feedback is disabled for HARQ process of SPS PDSCH</w:t>
      </w:r>
      <w:r w:rsidR="006779E8">
        <w:rPr>
          <w:rFonts w:ascii="Times New Roman" w:eastAsiaTheme="minorEastAsia" w:hAnsi="Times New Roman" w:cs="Times New Roman"/>
          <w:sz w:val="20"/>
          <w:szCs w:val="20"/>
        </w:rPr>
        <w:t xml:space="preserve"> [Sony]</w:t>
      </w:r>
      <w:r w:rsidR="006779E8">
        <w:rPr>
          <w:rFonts w:ascii="Times New Roman" w:eastAsiaTheme="minorEastAsia" w:hAnsi="Times New Roman" w:cs="Times New Roman" w:hint="eastAsia"/>
          <w:sz w:val="20"/>
          <w:szCs w:val="20"/>
        </w:rPr>
        <w:t>.</w:t>
      </w:r>
    </w:p>
    <w:p w14:paraId="260FC628" w14:textId="019832CF" w:rsidR="00EB565E" w:rsidRPr="00EB565E" w:rsidRDefault="00190A16" w:rsidP="00EB565E">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addition, discussion on the different parameters configurations per HARQ with/without feedback is proposed by [QC, Ericsson]. For example,</w:t>
      </w:r>
      <w:r w:rsidR="00EB565E">
        <w:rPr>
          <w:rFonts w:ascii="Times New Roman" w:eastAsiaTheme="minorEastAsia" w:hAnsi="Times New Roman" w:cs="Times New Roman"/>
          <w:sz w:val="20"/>
          <w:szCs w:val="20"/>
        </w:rPr>
        <w:t xml:space="preserve"> parameters as p</w:t>
      </w:r>
      <w:r w:rsidR="00EB565E" w:rsidRPr="00EB565E">
        <w:rPr>
          <w:rFonts w:ascii="Times New Roman" w:eastAsiaTheme="minorEastAsia" w:hAnsi="Times New Roman" w:cs="Times New Roman"/>
          <w:sz w:val="20"/>
          <w:szCs w:val="20"/>
        </w:rPr>
        <w:t>ower control</w:t>
      </w:r>
      <w:r w:rsidR="00EB565E">
        <w:rPr>
          <w:rFonts w:ascii="Times New Roman" w:eastAsiaTheme="minorEastAsia" w:hAnsi="Times New Roman" w:cs="Times New Roman"/>
          <w:sz w:val="20"/>
          <w:szCs w:val="20"/>
        </w:rPr>
        <w:t xml:space="preserve">, </w:t>
      </w:r>
      <w:r w:rsidR="00EB565E" w:rsidRPr="00EB565E">
        <w:rPr>
          <w:rFonts w:ascii="Times New Roman" w:eastAsiaTheme="minorEastAsia" w:hAnsi="Times New Roman" w:cs="Times New Roman"/>
          <w:sz w:val="20"/>
          <w:szCs w:val="20"/>
        </w:rPr>
        <w:t>MCS table</w:t>
      </w:r>
      <w:r w:rsidR="00EB565E">
        <w:rPr>
          <w:rFonts w:ascii="Times New Roman" w:eastAsiaTheme="minorEastAsia" w:hAnsi="Times New Roman" w:cs="Times New Roman"/>
          <w:sz w:val="20"/>
          <w:szCs w:val="20"/>
        </w:rPr>
        <w:t xml:space="preserve"> and </w:t>
      </w:r>
      <w:r w:rsidR="00EB565E" w:rsidRPr="00EB565E">
        <w:rPr>
          <w:rFonts w:ascii="Times New Roman" w:eastAsiaTheme="minorEastAsia" w:hAnsi="Times New Roman" w:cs="Times New Roman"/>
          <w:sz w:val="20"/>
          <w:szCs w:val="20"/>
        </w:rPr>
        <w:t>UCI multiplexing parameters</w:t>
      </w:r>
      <w:r w:rsidR="00EB565E">
        <w:rPr>
          <w:rFonts w:ascii="Times New Roman" w:eastAsiaTheme="minorEastAsia" w:hAnsi="Times New Roman" w:cs="Times New Roman"/>
          <w:sz w:val="20"/>
          <w:szCs w:val="20"/>
        </w:rPr>
        <w:t xml:space="preserve"> are mentioned in [QC].</w:t>
      </w:r>
    </w:p>
    <w:p w14:paraId="4F758C8F" w14:textId="25A4E48C" w:rsidR="00BC538A" w:rsidRDefault="00803656" w:rsidP="00803656">
      <w:pPr>
        <w:pStyle w:val="Paragraphedeliste"/>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I</w:t>
      </w:r>
      <w:r>
        <w:rPr>
          <w:rFonts w:ascii="Times New Roman" w:eastAsiaTheme="minorEastAsia" w:hAnsi="Times New Roman" w:cs="Times New Roman"/>
          <w:sz w:val="20"/>
          <w:szCs w:val="20"/>
        </w:rPr>
        <w:t xml:space="preserve">n addition, </w:t>
      </w:r>
      <w:r w:rsidR="0003294B">
        <w:rPr>
          <w:rFonts w:ascii="Times New Roman" w:eastAsiaTheme="minorEastAsia" w:hAnsi="Times New Roman" w:cs="Times New Roman"/>
          <w:sz w:val="20"/>
          <w:szCs w:val="20"/>
        </w:rPr>
        <w:t>for ensuring the efficiency and reliability of transmission carrying the signaling, e.g., RRC configuration/MAC CE command, as highlighted in [Ericsson, ZTE, MTK</w:t>
      </w:r>
      <w:r w:rsidR="0030088E">
        <w:rPr>
          <w:rFonts w:ascii="Times New Roman" w:eastAsiaTheme="minorEastAsia" w:hAnsi="Times New Roman" w:cs="Times New Roman"/>
          <w:sz w:val="20"/>
          <w:szCs w:val="20"/>
        </w:rPr>
        <w:t>, Sony, LG</w:t>
      </w:r>
      <w:r w:rsidR="005D7597">
        <w:rPr>
          <w:rFonts w:ascii="Times New Roman" w:eastAsiaTheme="minorEastAsia" w:hAnsi="Times New Roman" w:cs="Times New Roman"/>
          <w:sz w:val="20"/>
          <w:szCs w:val="20"/>
        </w:rPr>
        <w:t>, CAICT</w:t>
      </w:r>
      <w:r w:rsidR="006C06B5">
        <w:rPr>
          <w:rFonts w:ascii="Times New Roman" w:eastAsiaTheme="minorEastAsia" w:hAnsi="Times New Roman" w:cs="Times New Roman"/>
          <w:sz w:val="20"/>
          <w:szCs w:val="20"/>
        </w:rPr>
        <w:t>, Samsung</w:t>
      </w:r>
      <w:r w:rsidR="0003294B">
        <w:rPr>
          <w:rFonts w:ascii="Times New Roman" w:eastAsiaTheme="minorEastAsia" w:hAnsi="Times New Roman" w:cs="Times New Roman"/>
          <w:sz w:val="20"/>
          <w:szCs w:val="20"/>
        </w:rPr>
        <w:t>]</w:t>
      </w:r>
      <w:r w:rsidR="007A1005">
        <w:rPr>
          <w:rFonts w:ascii="Times New Roman" w:eastAsiaTheme="minorEastAsia" w:hAnsi="Times New Roman" w:cs="Times New Roman"/>
          <w:sz w:val="20"/>
          <w:szCs w:val="20"/>
        </w:rPr>
        <w:t xml:space="preserve">, at least one </w:t>
      </w:r>
      <w:r w:rsidR="00317B68">
        <w:rPr>
          <w:rFonts w:ascii="Times New Roman" w:eastAsiaTheme="minorEastAsia" w:hAnsi="Times New Roman" w:cs="Times New Roman"/>
          <w:sz w:val="20"/>
          <w:szCs w:val="20"/>
        </w:rPr>
        <w:t xml:space="preserve">HARQ process with feedback should be kept. Moreover, </w:t>
      </w:r>
      <w:r w:rsidR="006C06B5">
        <w:rPr>
          <w:rFonts w:ascii="Times New Roman" w:eastAsiaTheme="minorEastAsia" w:hAnsi="Times New Roman" w:cs="Times New Roman"/>
          <w:sz w:val="20"/>
          <w:szCs w:val="20"/>
        </w:rPr>
        <w:t>the specification impacts (e.g., up to gNB implementation without specification changes) on such restriction should be further discussed [MTK, ZTE]</w:t>
      </w:r>
      <w:r w:rsidR="00317B68">
        <w:rPr>
          <w:rFonts w:ascii="Times New Roman" w:eastAsiaTheme="minorEastAsia" w:hAnsi="Times New Roman" w:cs="Times New Roman"/>
          <w:sz w:val="20"/>
          <w:szCs w:val="20"/>
        </w:rPr>
        <w:t>.</w:t>
      </w:r>
      <w:r w:rsidR="00263CF3">
        <w:rPr>
          <w:rFonts w:ascii="Times New Roman" w:eastAsiaTheme="minorEastAsia" w:hAnsi="Times New Roman" w:cs="Times New Roman"/>
          <w:sz w:val="20"/>
          <w:szCs w:val="20"/>
        </w:rPr>
        <w:t xml:space="preserve"> </w:t>
      </w:r>
    </w:p>
    <w:p w14:paraId="1DA2C441" w14:textId="22BB50D6" w:rsidR="00DA0896" w:rsidRDefault="00DA0896" w:rsidP="00DA0896">
      <w:pPr>
        <w:snapToGrid w:val="0"/>
        <w:spacing w:beforeLines="50" w:before="120" w:afterLines="50" w:after="120"/>
        <w:ind w:left="289"/>
        <w:rPr>
          <w:rFonts w:eastAsiaTheme="minorEastAsia"/>
          <w:lang w:val="en-US" w:eastAsia="zh-CN"/>
        </w:rPr>
      </w:pPr>
      <w:r w:rsidRPr="00EC64C9">
        <w:rPr>
          <w:rFonts w:eastAsiaTheme="minorEastAsia"/>
          <w:lang w:val="en-US" w:eastAsia="zh-CN"/>
        </w:rPr>
        <w:t>Based on the above analysis, following proposal</w:t>
      </w:r>
      <w:r w:rsidR="008E4400">
        <w:rPr>
          <w:rFonts w:eastAsiaTheme="minorEastAsia"/>
          <w:lang w:val="en-US" w:eastAsia="zh-CN"/>
        </w:rPr>
        <w:t>s</w:t>
      </w:r>
      <w:r w:rsidRPr="00EC64C9">
        <w:rPr>
          <w:rFonts w:eastAsiaTheme="minorEastAsia"/>
          <w:lang w:val="en-US" w:eastAsia="zh-CN"/>
        </w:rPr>
        <w:t xml:space="preserve"> </w:t>
      </w:r>
      <w:r w:rsidR="008E4400">
        <w:rPr>
          <w:rFonts w:eastAsiaTheme="minorEastAsia"/>
          <w:lang w:val="en-US" w:eastAsia="zh-CN"/>
        </w:rPr>
        <w:t>are</w:t>
      </w:r>
      <w:r w:rsidR="00C15064">
        <w:rPr>
          <w:rFonts w:eastAsiaTheme="minorEastAsia"/>
          <w:lang w:val="en-US" w:eastAsia="zh-CN"/>
        </w:rPr>
        <w:t xml:space="preserve"> provided</w:t>
      </w:r>
      <w:r w:rsidRPr="00EC64C9">
        <w:rPr>
          <w:rFonts w:eastAsiaTheme="minorEastAsia"/>
          <w:lang w:val="en-US" w:eastAsia="zh-CN"/>
        </w:rPr>
        <w:t xml:space="preserve"> according to majority view:</w:t>
      </w:r>
    </w:p>
    <w:p w14:paraId="4E47392D" w14:textId="6A427754" w:rsidR="00841DDC" w:rsidRDefault="000C4F66" w:rsidP="00841DDC">
      <w:pPr>
        <w:snapToGrid w:val="0"/>
        <w:spacing w:beforeLines="50" w:before="120" w:afterLines="50" w:after="120"/>
        <w:ind w:left="289"/>
        <w:rPr>
          <w:rFonts w:eastAsiaTheme="minorEastAsia"/>
          <w:i/>
          <w:highlight w:val="yellow"/>
          <w:lang w:val="en-US" w:eastAsia="zh-CN"/>
        </w:rPr>
      </w:pPr>
      <w:r w:rsidRPr="00004A82">
        <w:rPr>
          <w:rFonts w:eastAsiaTheme="minorEastAsia" w:hint="eastAsia"/>
          <w:b/>
          <w:i/>
          <w:highlight w:val="yellow"/>
          <w:lang w:val="en-US" w:eastAsia="zh-CN"/>
        </w:rPr>
        <w:t>P</w:t>
      </w:r>
      <w:r w:rsidRPr="00004A82">
        <w:rPr>
          <w:rFonts w:eastAsiaTheme="minorEastAsia"/>
          <w:b/>
          <w:i/>
          <w:highlight w:val="yellow"/>
          <w:lang w:val="en-US" w:eastAsia="zh-CN"/>
        </w:rPr>
        <w:t xml:space="preserve">roposal </w:t>
      </w:r>
      <w:r w:rsidR="00E16682">
        <w:rPr>
          <w:rFonts w:eastAsiaTheme="minorEastAsia"/>
          <w:b/>
          <w:i/>
          <w:highlight w:val="yellow"/>
          <w:lang w:val="en-US" w:eastAsia="zh-CN"/>
        </w:rPr>
        <w:t>2</w:t>
      </w:r>
      <w:r w:rsidRPr="00004A82">
        <w:rPr>
          <w:rFonts w:eastAsiaTheme="minorEastAsia"/>
          <w:b/>
          <w:i/>
          <w:highlight w:val="yellow"/>
          <w:lang w:val="en-US" w:eastAsia="zh-CN"/>
        </w:rPr>
        <w:t xml:space="preserve">: </w:t>
      </w:r>
      <w:r w:rsidR="00841DDC" w:rsidRPr="00841DDC">
        <w:rPr>
          <w:rFonts w:eastAsiaTheme="minorEastAsia"/>
          <w:i/>
          <w:highlight w:val="yellow"/>
          <w:lang w:val="en-US" w:eastAsia="zh-CN"/>
        </w:rPr>
        <w:t xml:space="preserve">Enabling/disabling </w:t>
      </w:r>
      <w:r w:rsidR="007B2B43">
        <w:rPr>
          <w:rFonts w:eastAsiaTheme="minorEastAsia"/>
          <w:i/>
          <w:highlight w:val="yellow"/>
          <w:lang w:val="en-US" w:eastAsia="zh-CN"/>
        </w:rPr>
        <w:t xml:space="preserve">on </w:t>
      </w:r>
      <w:r w:rsidR="00841DDC" w:rsidRPr="00841DDC">
        <w:rPr>
          <w:rFonts w:eastAsiaTheme="minorEastAsia"/>
          <w:i/>
          <w:highlight w:val="yellow"/>
          <w:lang w:val="en-US" w:eastAsia="zh-CN"/>
        </w:rPr>
        <w:t xml:space="preserve">HARQ feedback for downlink </w:t>
      </w:r>
      <w:r w:rsidR="007B2B43" w:rsidRPr="00841DDC">
        <w:rPr>
          <w:rFonts w:eastAsiaTheme="minorEastAsia"/>
          <w:i/>
          <w:highlight w:val="yellow"/>
          <w:lang w:val="en-US" w:eastAsia="zh-CN"/>
        </w:rPr>
        <w:t xml:space="preserve">transmission </w:t>
      </w:r>
      <w:r w:rsidR="007B2B43">
        <w:rPr>
          <w:rFonts w:eastAsiaTheme="minorEastAsia"/>
          <w:i/>
          <w:highlight w:val="yellow"/>
          <w:lang w:val="en-US" w:eastAsia="zh-CN"/>
        </w:rPr>
        <w:t>should</w:t>
      </w:r>
      <w:r w:rsidR="00841DDC" w:rsidRPr="00841DDC">
        <w:rPr>
          <w:rFonts w:eastAsiaTheme="minorEastAsia"/>
          <w:i/>
          <w:highlight w:val="yellow"/>
          <w:lang w:val="en-US" w:eastAsia="zh-CN"/>
        </w:rPr>
        <w:t xml:space="preserve"> be </w:t>
      </w:r>
      <w:r w:rsidR="00187B37">
        <w:rPr>
          <w:rFonts w:eastAsiaTheme="minorEastAsia"/>
          <w:i/>
          <w:highlight w:val="yellow"/>
          <w:lang w:val="en-US" w:eastAsia="zh-CN"/>
        </w:rPr>
        <w:t xml:space="preserve">at least </w:t>
      </w:r>
      <w:r w:rsidR="00841DDC" w:rsidRPr="00841DDC">
        <w:rPr>
          <w:rFonts w:eastAsiaTheme="minorEastAsia"/>
          <w:i/>
          <w:highlight w:val="yellow"/>
          <w:lang w:val="en-US" w:eastAsia="zh-CN"/>
        </w:rPr>
        <w:t>configurable per HARQ process</w:t>
      </w:r>
      <w:r w:rsidR="00A33A1B">
        <w:rPr>
          <w:rFonts w:eastAsiaTheme="minorEastAsia"/>
          <w:i/>
          <w:highlight w:val="yellow"/>
          <w:lang w:val="en-US" w:eastAsia="zh-CN"/>
        </w:rPr>
        <w:t xml:space="preserve"> via RRC signaling</w:t>
      </w:r>
      <w:r w:rsidR="00841DDC" w:rsidRPr="00841DDC">
        <w:rPr>
          <w:rFonts w:eastAsiaTheme="minorEastAsia"/>
          <w:i/>
          <w:highlight w:val="yellow"/>
          <w:lang w:val="en-US"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091521B3"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1285AF3" w14:textId="77777777" w:rsidR="008E4400" w:rsidRDefault="008E4400" w:rsidP="00584B8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436101D" w14:textId="77777777" w:rsidR="008E4400" w:rsidRDefault="008E4400" w:rsidP="00584B89">
            <w:pPr>
              <w:jc w:val="center"/>
              <w:rPr>
                <w:b/>
                <w:sz w:val="28"/>
                <w:lang w:eastAsia="zh-CN"/>
              </w:rPr>
            </w:pPr>
            <w:r w:rsidRPr="008D3FED">
              <w:rPr>
                <w:b/>
                <w:sz w:val="22"/>
                <w:lang w:eastAsia="zh-CN"/>
              </w:rPr>
              <w:t>Comments and Views</w:t>
            </w:r>
          </w:p>
        </w:tc>
      </w:tr>
      <w:tr w:rsidR="008E4400" w14:paraId="452C3C3B"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BA787E" w14:textId="77777777" w:rsidR="008E4400" w:rsidRDefault="008E4400" w:rsidP="00584B89">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2EAD308C" w14:textId="77777777" w:rsidR="008E4400" w:rsidRDefault="008E4400" w:rsidP="00584B89">
            <w:pPr>
              <w:snapToGrid w:val="0"/>
              <w:rPr>
                <w:lang w:eastAsia="zh-CN"/>
              </w:rPr>
            </w:pPr>
          </w:p>
        </w:tc>
      </w:tr>
      <w:tr w:rsidR="008E4400" w14:paraId="5490042F"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0F8750" w14:textId="77777777" w:rsidR="008E4400" w:rsidRDefault="008E4400" w:rsidP="00584B8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7C6E6C5" w14:textId="77777777" w:rsidR="008E4400" w:rsidRDefault="008E4400" w:rsidP="00584B89">
            <w:pPr>
              <w:snapToGrid w:val="0"/>
            </w:pPr>
          </w:p>
        </w:tc>
      </w:tr>
    </w:tbl>
    <w:p w14:paraId="0FC86466" w14:textId="5E51D92C" w:rsidR="00D1156E" w:rsidRPr="00004A82" w:rsidRDefault="000C4F66" w:rsidP="00B41899">
      <w:pPr>
        <w:snapToGrid w:val="0"/>
        <w:spacing w:beforeLines="50" w:before="120" w:afterLines="50" w:after="120"/>
        <w:ind w:left="289"/>
        <w:rPr>
          <w:rFonts w:eastAsiaTheme="minorEastAsia"/>
          <w:i/>
          <w:highlight w:val="yellow"/>
          <w:lang w:val="en-US" w:eastAsia="zh-CN"/>
        </w:rPr>
      </w:pPr>
      <w:r w:rsidRPr="00004A82">
        <w:rPr>
          <w:rFonts w:eastAsiaTheme="minorEastAsia"/>
          <w:b/>
          <w:i/>
          <w:highlight w:val="yellow"/>
          <w:lang w:val="en-US" w:eastAsia="zh-CN"/>
        </w:rPr>
        <w:t>Proposal</w:t>
      </w:r>
      <w:r w:rsidR="00D656A1" w:rsidRPr="00004A82">
        <w:rPr>
          <w:rFonts w:eastAsiaTheme="minorEastAsia"/>
          <w:b/>
          <w:i/>
          <w:highlight w:val="yellow"/>
          <w:lang w:val="en-US" w:eastAsia="zh-CN"/>
        </w:rPr>
        <w:t xml:space="preserve"> </w:t>
      </w:r>
      <w:r w:rsidR="00E16682">
        <w:rPr>
          <w:rFonts w:eastAsiaTheme="minorEastAsia"/>
          <w:b/>
          <w:i/>
          <w:highlight w:val="yellow"/>
          <w:lang w:val="en-US" w:eastAsia="zh-CN"/>
        </w:rPr>
        <w:t>3</w:t>
      </w:r>
      <w:r w:rsidR="00D656A1" w:rsidRPr="00004A82">
        <w:rPr>
          <w:rFonts w:eastAsiaTheme="minorEastAsia"/>
          <w:b/>
          <w:i/>
          <w:highlight w:val="yellow"/>
          <w:lang w:val="en-US" w:eastAsia="zh-CN"/>
        </w:rPr>
        <w:t>:</w:t>
      </w:r>
      <w:r w:rsidR="001234FC" w:rsidRPr="00004A82">
        <w:rPr>
          <w:rFonts w:eastAsiaTheme="minorEastAsia"/>
          <w:i/>
          <w:highlight w:val="yellow"/>
          <w:lang w:val="en-US" w:eastAsia="zh-CN"/>
        </w:rPr>
        <w:t xml:space="preserve"> At least one HARQ process with feedback </w:t>
      </w:r>
      <w:r w:rsidR="007570CD">
        <w:rPr>
          <w:rFonts w:eastAsiaTheme="minorEastAsia"/>
          <w:i/>
          <w:highlight w:val="yellow"/>
          <w:lang w:val="en-US" w:eastAsia="zh-CN"/>
        </w:rPr>
        <w:t>for down</w:t>
      </w:r>
      <w:r w:rsidR="002C2326">
        <w:rPr>
          <w:rFonts w:eastAsiaTheme="minorEastAsia"/>
          <w:i/>
          <w:highlight w:val="yellow"/>
          <w:lang w:val="en-US" w:eastAsia="zh-CN"/>
        </w:rPr>
        <w:t>link</w:t>
      </w:r>
      <w:r w:rsidR="007570CD">
        <w:rPr>
          <w:rFonts w:eastAsiaTheme="minorEastAsia"/>
          <w:i/>
          <w:highlight w:val="yellow"/>
          <w:lang w:val="en-US" w:eastAsia="zh-CN"/>
        </w:rPr>
        <w:t xml:space="preserve"> transmission </w:t>
      </w:r>
      <w:r w:rsidR="001234FC" w:rsidRPr="00004A82">
        <w:rPr>
          <w:rFonts w:eastAsiaTheme="minorEastAsia"/>
          <w:i/>
          <w:highlight w:val="yellow"/>
          <w:lang w:val="en-US" w:eastAsia="zh-CN"/>
        </w:rPr>
        <w:t>should be kept.</w:t>
      </w:r>
    </w:p>
    <w:p w14:paraId="16541DD3" w14:textId="16EDC8E6" w:rsidR="00FB731C" w:rsidRDefault="000A3A77" w:rsidP="006E26A3">
      <w:pPr>
        <w:numPr>
          <w:ilvl w:val="0"/>
          <w:numId w:val="15"/>
        </w:numPr>
        <w:overflowPunct/>
        <w:autoSpaceDE/>
        <w:autoSpaceDN/>
        <w:snapToGrid w:val="0"/>
        <w:spacing w:after="0"/>
        <w:jc w:val="both"/>
        <w:textAlignment w:val="auto"/>
        <w:rPr>
          <w:rFonts w:eastAsiaTheme="minorEastAsia"/>
          <w:i/>
          <w:highlight w:val="yellow"/>
          <w:lang w:val="en-US" w:eastAsia="zh-CN"/>
        </w:rPr>
      </w:pPr>
      <w:r>
        <w:rPr>
          <w:rFonts w:eastAsiaTheme="minorEastAsia"/>
          <w:i/>
          <w:highlight w:val="yellow"/>
          <w:lang w:val="en-US" w:eastAsia="zh-CN"/>
        </w:rPr>
        <w:t xml:space="preserve">FFS: </w:t>
      </w:r>
      <w:r w:rsidR="00FB731C" w:rsidRPr="00004A82">
        <w:rPr>
          <w:rFonts w:eastAsiaTheme="minorEastAsia"/>
          <w:i/>
          <w:highlight w:val="yellow"/>
          <w:lang w:val="en-US" w:eastAsia="zh-CN"/>
        </w:rPr>
        <w:t>whether and how to capture it in specification</w:t>
      </w:r>
    </w:p>
    <w:p w14:paraId="79EE6602" w14:textId="77777777" w:rsidR="008E4400" w:rsidRDefault="008E4400" w:rsidP="008E4400">
      <w:pPr>
        <w:overflowPunct/>
        <w:autoSpaceDE/>
        <w:autoSpaceDN/>
        <w:snapToGrid w:val="0"/>
        <w:spacing w:after="0"/>
        <w:ind w:left="288"/>
        <w:jc w:val="both"/>
        <w:textAlignment w:val="auto"/>
        <w:rPr>
          <w:rFonts w:eastAsiaTheme="minorEastAsia"/>
          <w:highlight w:val="yellow"/>
          <w:lang w:val="en-US" w:eastAsia="zh-C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31280402"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CACCA30" w14:textId="77777777" w:rsidR="008E4400" w:rsidRDefault="008E4400" w:rsidP="00584B8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BD54E42" w14:textId="77777777" w:rsidR="008E4400" w:rsidRDefault="008E4400" w:rsidP="00584B89">
            <w:pPr>
              <w:jc w:val="center"/>
              <w:rPr>
                <w:b/>
                <w:sz w:val="28"/>
                <w:lang w:eastAsia="zh-CN"/>
              </w:rPr>
            </w:pPr>
            <w:r w:rsidRPr="008D3FED">
              <w:rPr>
                <w:b/>
                <w:sz w:val="22"/>
                <w:lang w:eastAsia="zh-CN"/>
              </w:rPr>
              <w:t>Comments and Views</w:t>
            </w:r>
          </w:p>
        </w:tc>
      </w:tr>
      <w:tr w:rsidR="008E4400" w14:paraId="04CDCBE7"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2E85E2" w14:textId="77777777" w:rsidR="008E4400" w:rsidRDefault="008E4400" w:rsidP="00584B89">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7ED3220A" w14:textId="77777777" w:rsidR="008E4400" w:rsidRDefault="008E4400" w:rsidP="00584B89">
            <w:pPr>
              <w:snapToGrid w:val="0"/>
              <w:rPr>
                <w:lang w:eastAsia="zh-CN"/>
              </w:rPr>
            </w:pPr>
          </w:p>
        </w:tc>
      </w:tr>
      <w:tr w:rsidR="008E4400" w14:paraId="5C97D0F4" w14:textId="77777777" w:rsidTr="00584B8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14108B" w14:textId="77777777" w:rsidR="008E4400" w:rsidRDefault="008E4400" w:rsidP="00584B8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ACB841B" w14:textId="77777777" w:rsidR="008E4400" w:rsidRDefault="008E4400" w:rsidP="00584B89">
            <w:pPr>
              <w:snapToGrid w:val="0"/>
            </w:pPr>
          </w:p>
        </w:tc>
      </w:tr>
    </w:tbl>
    <w:p w14:paraId="33FAE477" w14:textId="53DB3320" w:rsidR="0070774F" w:rsidRPr="0070774F" w:rsidRDefault="0070774F" w:rsidP="0070774F">
      <w:pPr>
        <w:snapToGrid w:val="0"/>
        <w:spacing w:beforeLines="50" w:before="120" w:afterLines="50" w:after="120"/>
        <w:ind w:left="289"/>
        <w:rPr>
          <w:rFonts w:eastAsiaTheme="minorEastAsia"/>
          <w:b/>
          <w:i/>
          <w:highlight w:val="yellow"/>
          <w:lang w:val="en-US" w:eastAsia="zh-CN"/>
        </w:rPr>
      </w:pPr>
      <w:r w:rsidRPr="0070774F">
        <w:rPr>
          <w:rFonts w:eastAsiaTheme="minorEastAsia"/>
          <w:b/>
          <w:i/>
          <w:highlight w:val="yellow"/>
          <w:lang w:val="en-US" w:eastAsia="zh-CN"/>
        </w:rPr>
        <w:t xml:space="preserve">Proposal </w:t>
      </w:r>
      <w:r w:rsidR="00E16682">
        <w:rPr>
          <w:rFonts w:eastAsiaTheme="minorEastAsia"/>
          <w:b/>
          <w:i/>
          <w:highlight w:val="yellow"/>
          <w:lang w:val="en-US" w:eastAsia="zh-CN"/>
        </w:rPr>
        <w:t>4</w:t>
      </w:r>
      <w:r w:rsidRPr="0070774F">
        <w:rPr>
          <w:rFonts w:eastAsiaTheme="minorEastAsia" w:hint="eastAsia"/>
          <w:b/>
          <w:i/>
          <w:highlight w:val="yellow"/>
          <w:lang w:val="en-US" w:eastAsia="zh-CN"/>
        </w:rPr>
        <w:t>：</w:t>
      </w:r>
      <w:r w:rsidR="001039E1">
        <w:rPr>
          <w:rFonts w:eastAsiaTheme="minorEastAsia"/>
          <w:i/>
          <w:highlight w:val="yellow"/>
          <w:lang w:val="en-US" w:eastAsia="zh-CN"/>
        </w:rPr>
        <w:t>D</w:t>
      </w:r>
      <w:r w:rsidRPr="0017551C">
        <w:rPr>
          <w:rFonts w:eastAsiaTheme="minorEastAsia"/>
          <w:i/>
          <w:highlight w:val="yellow"/>
          <w:lang w:val="en-US" w:eastAsia="zh-CN"/>
        </w:rPr>
        <w:t xml:space="preserve">ifferent parameters configuration for each HARQ process with/without feedback can be </w:t>
      </w:r>
      <w:r w:rsidR="001039E1">
        <w:rPr>
          <w:rFonts w:eastAsiaTheme="minorEastAsia"/>
          <w:i/>
          <w:highlight w:val="yellow"/>
          <w:lang w:val="en-US" w:eastAsia="zh-CN"/>
        </w:rPr>
        <w:t>further discussed</w:t>
      </w:r>
      <w:r w:rsidRPr="0017551C">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C7019" w14:paraId="1B188235"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C0FAE8" w14:textId="77777777" w:rsidR="00BC7019" w:rsidRDefault="00BC7019" w:rsidP="00501EC1">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668565" w14:textId="77777777" w:rsidR="00BC7019" w:rsidRDefault="00BC7019" w:rsidP="00501EC1">
            <w:pPr>
              <w:jc w:val="center"/>
              <w:rPr>
                <w:b/>
                <w:sz w:val="28"/>
                <w:lang w:eastAsia="zh-CN"/>
              </w:rPr>
            </w:pPr>
            <w:r w:rsidRPr="008D3FED">
              <w:rPr>
                <w:b/>
                <w:sz w:val="22"/>
                <w:lang w:eastAsia="zh-CN"/>
              </w:rPr>
              <w:t>Comments and Views</w:t>
            </w:r>
          </w:p>
        </w:tc>
      </w:tr>
      <w:tr w:rsidR="00BC7019" w14:paraId="0C6E1196"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47F151" w14:textId="7776D377" w:rsidR="00BC7019" w:rsidRDefault="00BC7019" w:rsidP="00501EC1">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1015D88" w14:textId="2EEDE4FF" w:rsidR="00BC7019" w:rsidRDefault="00BC7019" w:rsidP="000A50D3">
            <w:pPr>
              <w:snapToGrid w:val="0"/>
              <w:rPr>
                <w:lang w:eastAsia="zh-CN"/>
              </w:rPr>
            </w:pPr>
          </w:p>
        </w:tc>
      </w:tr>
      <w:tr w:rsidR="00BC7019" w14:paraId="46A14CF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A55F89" w14:textId="77777777" w:rsidR="00BC7019" w:rsidRDefault="00BC7019"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44F05E0" w14:textId="77777777" w:rsidR="00BC7019" w:rsidRDefault="00BC7019" w:rsidP="00B41C93">
            <w:pPr>
              <w:snapToGrid w:val="0"/>
            </w:pPr>
          </w:p>
        </w:tc>
      </w:tr>
    </w:tbl>
    <w:p w14:paraId="6390929E" w14:textId="4911080D" w:rsidR="00EC2AB3" w:rsidRPr="008335F9" w:rsidRDefault="00B063C1">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6343CD">
        <w:rPr>
          <w:rFonts w:ascii="Times New Roman" w:eastAsia="MS Gothic" w:hAnsi="Times New Roman"/>
          <w:b/>
          <w:kern w:val="28"/>
          <w:sz w:val="24"/>
          <w:lang w:val="en-US" w:eastAsia="ja-JP"/>
        </w:rPr>
        <w:t>HARQ-</w:t>
      </w:r>
      <w:r w:rsidR="00D84453">
        <w:rPr>
          <w:rFonts w:ascii="Times New Roman" w:eastAsia="MS Gothic" w:hAnsi="Times New Roman"/>
          <w:b/>
          <w:kern w:val="28"/>
          <w:sz w:val="24"/>
          <w:lang w:val="en-US" w:eastAsia="ja-JP"/>
        </w:rPr>
        <w:t>ACK codebook</w:t>
      </w:r>
    </w:p>
    <w:p w14:paraId="34EDDB1B" w14:textId="448C6590" w:rsidR="00FE2A35" w:rsidRDefault="009D742E" w:rsidP="00C111D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In case of </w:t>
      </w:r>
      <w:r w:rsidR="00AE1F01">
        <w:rPr>
          <w:rFonts w:eastAsiaTheme="minorEastAsia"/>
          <w:lang w:eastAsia="zh-CN"/>
        </w:rPr>
        <w:t xml:space="preserve">HARQ feedback </w:t>
      </w:r>
      <w:r w:rsidR="00AE1F01" w:rsidRPr="00AE1F01">
        <w:rPr>
          <w:rFonts w:eastAsiaTheme="minorEastAsia"/>
          <w:lang w:eastAsia="zh-CN"/>
        </w:rPr>
        <w:t>enabl</w:t>
      </w:r>
      <w:r w:rsidR="00AE1F01">
        <w:rPr>
          <w:rFonts w:eastAsiaTheme="minorEastAsia"/>
          <w:lang w:eastAsia="zh-CN"/>
        </w:rPr>
        <w:t>ing</w:t>
      </w:r>
      <w:r w:rsidR="00AE1F01" w:rsidRPr="00AE1F01">
        <w:rPr>
          <w:rFonts w:eastAsiaTheme="minorEastAsia"/>
          <w:lang w:eastAsia="zh-CN"/>
        </w:rPr>
        <w:t>/disabl</w:t>
      </w:r>
      <w:r w:rsidR="00AE1F01">
        <w:rPr>
          <w:rFonts w:eastAsiaTheme="minorEastAsia"/>
          <w:lang w:eastAsia="zh-CN"/>
        </w:rPr>
        <w:t>ing</w:t>
      </w:r>
      <w:r w:rsidR="00AE1F01" w:rsidRPr="00AE1F01">
        <w:rPr>
          <w:rFonts w:eastAsiaTheme="minorEastAsia"/>
          <w:lang w:eastAsia="zh-CN"/>
        </w:rPr>
        <w:t xml:space="preserve"> on a per HARQ process basis</w:t>
      </w:r>
      <w:r>
        <w:rPr>
          <w:rFonts w:eastAsiaTheme="minorEastAsia"/>
          <w:lang w:eastAsia="zh-CN"/>
        </w:rPr>
        <w:t xml:space="preserve">, </w:t>
      </w:r>
      <w:r w:rsidR="00E4543C">
        <w:rPr>
          <w:rFonts w:eastAsiaTheme="minorEastAsia"/>
          <w:lang w:eastAsia="zh-CN"/>
        </w:rPr>
        <w:t xml:space="preserve">necessity on enhancement for </w:t>
      </w:r>
      <w:r w:rsidR="00584392">
        <w:rPr>
          <w:rFonts w:eastAsiaTheme="minorEastAsia"/>
          <w:lang w:eastAsia="zh-CN"/>
        </w:rPr>
        <w:t>HARQ-ACK</w:t>
      </w:r>
      <w:r w:rsidR="00E4543C">
        <w:rPr>
          <w:rFonts w:eastAsiaTheme="minorEastAsia"/>
          <w:lang w:eastAsia="zh-CN"/>
        </w:rPr>
        <w:t xml:space="preserve"> codebook is identified in [Huawei, Ericsson, </w:t>
      </w:r>
      <w:r w:rsidR="00E4543C">
        <w:rPr>
          <w:rFonts w:ascii="Times New Roman" w:hAnsi="Times New Roman"/>
          <w:szCs w:val="20"/>
          <w:lang w:eastAsia="zh-CN"/>
        </w:rPr>
        <w:t>Sony,</w:t>
      </w:r>
      <w:r w:rsidR="00325D8A">
        <w:rPr>
          <w:rFonts w:ascii="Times New Roman" w:hAnsi="Times New Roman"/>
          <w:szCs w:val="20"/>
          <w:lang w:eastAsia="zh-CN"/>
        </w:rPr>
        <w:t xml:space="preserve"> </w:t>
      </w:r>
      <w:r w:rsidR="00E4543C">
        <w:rPr>
          <w:rFonts w:ascii="Times New Roman" w:hAnsi="Times New Roman"/>
          <w:szCs w:val="20"/>
          <w:lang w:eastAsia="zh-CN"/>
        </w:rPr>
        <w:t>LG,</w:t>
      </w:r>
      <w:r w:rsidR="00325D8A">
        <w:rPr>
          <w:rFonts w:ascii="Times New Roman" w:hAnsi="Times New Roman"/>
          <w:szCs w:val="20"/>
          <w:lang w:eastAsia="zh-CN"/>
        </w:rPr>
        <w:t xml:space="preserve"> </w:t>
      </w:r>
      <w:r w:rsidR="00E4543C">
        <w:rPr>
          <w:rFonts w:ascii="Times New Roman" w:hAnsi="Times New Roman"/>
          <w:szCs w:val="20"/>
          <w:lang w:eastAsia="zh-CN"/>
        </w:rPr>
        <w:t>Asia Pacific Tel</w:t>
      </w:r>
      <w:r w:rsidR="00A23FCC">
        <w:rPr>
          <w:rFonts w:ascii="Times New Roman" w:hAnsi="Times New Roman"/>
          <w:szCs w:val="20"/>
          <w:lang w:eastAsia="zh-CN"/>
        </w:rPr>
        <w:t>e</w:t>
      </w:r>
      <w:r w:rsidR="00E4543C">
        <w:rPr>
          <w:rFonts w:ascii="Times New Roman" w:hAnsi="Times New Roman"/>
          <w:szCs w:val="20"/>
          <w:lang w:eastAsia="zh-CN"/>
        </w:rPr>
        <w:t>com</w:t>
      </w:r>
      <w:r w:rsidR="00325D8A">
        <w:rPr>
          <w:rFonts w:eastAsiaTheme="minorEastAsia"/>
          <w:lang w:eastAsia="zh-CN"/>
        </w:rPr>
        <w:t xml:space="preserve">]. For example, </w:t>
      </w:r>
      <w:r w:rsidR="008B6FEC">
        <w:rPr>
          <w:rFonts w:eastAsiaTheme="minorEastAsia"/>
          <w:lang w:eastAsia="zh-CN"/>
        </w:rPr>
        <w:t xml:space="preserve">as mentioned in </w:t>
      </w:r>
      <w:r w:rsidR="00472AAB">
        <w:rPr>
          <w:rFonts w:eastAsiaTheme="minorEastAsia"/>
          <w:lang w:eastAsia="zh-CN"/>
        </w:rPr>
        <w:t>by [Ericsson]</w:t>
      </w:r>
      <w:r w:rsidR="008B6FEC">
        <w:rPr>
          <w:rFonts w:eastAsiaTheme="minorEastAsia"/>
          <w:lang w:eastAsia="zh-CN"/>
        </w:rPr>
        <w:t xml:space="preserve">, enhancement on Type-1 can be done by inserting the NACK directly. </w:t>
      </w:r>
      <w:r w:rsidR="00634673">
        <w:rPr>
          <w:rFonts w:eastAsiaTheme="minorEastAsia"/>
          <w:lang w:eastAsia="zh-CN"/>
        </w:rPr>
        <w:t>F</w:t>
      </w:r>
      <w:r w:rsidR="008B6FEC">
        <w:rPr>
          <w:rFonts w:eastAsiaTheme="minorEastAsia"/>
          <w:lang w:eastAsia="zh-CN"/>
        </w:rPr>
        <w:t xml:space="preserve">or Type-2, ignoring the counter DAI from PDCCH associated with a feedback disabled HARQ process can be considered. </w:t>
      </w:r>
      <w:r w:rsidR="00634673">
        <w:rPr>
          <w:rFonts w:eastAsiaTheme="minorEastAsia"/>
          <w:lang w:eastAsia="zh-CN"/>
        </w:rPr>
        <w:t xml:space="preserve"> </w:t>
      </w:r>
      <w:r w:rsidR="00A408E3">
        <w:rPr>
          <w:rFonts w:eastAsiaTheme="minorEastAsia"/>
          <w:lang w:eastAsia="zh-CN"/>
        </w:rPr>
        <w:t>And w</w:t>
      </w:r>
      <w:r w:rsidR="00634673">
        <w:rPr>
          <w:rFonts w:eastAsiaTheme="minorEastAsia"/>
          <w:lang w:eastAsia="zh-CN"/>
        </w:rPr>
        <w:t xml:space="preserve">.r.t the </w:t>
      </w:r>
      <w:r w:rsidR="00AB069E">
        <w:rPr>
          <w:rFonts w:eastAsiaTheme="minorEastAsia"/>
          <w:lang w:eastAsia="zh-CN"/>
        </w:rPr>
        <w:t>T</w:t>
      </w:r>
      <w:r w:rsidR="00634673">
        <w:rPr>
          <w:rFonts w:eastAsiaTheme="minorEastAsia"/>
          <w:lang w:eastAsia="zh-CN"/>
        </w:rPr>
        <w:t>ype-3</w:t>
      </w:r>
      <w:r w:rsidR="00AB069E">
        <w:rPr>
          <w:rFonts w:eastAsiaTheme="minorEastAsia"/>
          <w:lang w:eastAsia="zh-CN"/>
        </w:rPr>
        <w:t>,</w:t>
      </w:r>
      <w:r w:rsidR="00C71292">
        <w:rPr>
          <w:rFonts w:eastAsiaTheme="minorEastAsia"/>
          <w:lang w:eastAsia="zh-CN"/>
        </w:rPr>
        <w:t xml:space="preserve"> </w:t>
      </w:r>
      <w:r w:rsidR="00883CAD">
        <w:rPr>
          <w:rFonts w:eastAsiaTheme="minorEastAsia"/>
          <w:lang w:eastAsia="zh-CN"/>
        </w:rPr>
        <w:t xml:space="preserve">determination of codebook size can be up to the HARQ process with enabled feedback. </w:t>
      </w:r>
      <w:r w:rsidR="00C71292">
        <w:rPr>
          <w:rFonts w:eastAsiaTheme="minorEastAsia"/>
          <w:lang w:eastAsia="zh-CN"/>
        </w:rPr>
        <w:t xml:space="preserve">Meanwhile, optimization on the HARQ process scheduling to reduce the </w:t>
      </w:r>
      <w:r w:rsidR="00412CB9">
        <w:rPr>
          <w:rFonts w:eastAsiaTheme="minorEastAsia"/>
          <w:lang w:eastAsia="zh-CN"/>
        </w:rPr>
        <w:t xml:space="preserve">Type-1 </w:t>
      </w:r>
      <w:r w:rsidR="00C71292">
        <w:rPr>
          <w:rFonts w:eastAsiaTheme="minorEastAsia"/>
          <w:lang w:eastAsia="zh-CN"/>
        </w:rPr>
        <w:t xml:space="preserve">HARQ-ACK codebook redundancy is </w:t>
      </w:r>
      <w:r w:rsidR="0007517D">
        <w:rPr>
          <w:rFonts w:eastAsiaTheme="minorEastAsia"/>
          <w:lang w:eastAsia="zh-CN"/>
        </w:rPr>
        <w:t xml:space="preserve">also </w:t>
      </w:r>
      <w:r w:rsidR="00C71292">
        <w:rPr>
          <w:rFonts w:eastAsiaTheme="minorEastAsia"/>
          <w:lang w:eastAsia="zh-CN"/>
        </w:rPr>
        <w:t xml:space="preserve">mentioned in [Huawei]. </w:t>
      </w:r>
    </w:p>
    <w:p w14:paraId="0FFE30E6" w14:textId="77777777" w:rsidR="00CD4DBB" w:rsidRPr="00EC64C9" w:rsidRDefault="00CD4DBB" w:rsidP="00CD4DBB">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C7D2D82" w14:textId="6DBFC11E" w:rsidR="00CE5B05" w:rsidRPr="00A4026D" w:rsidRDefault="00FE2A35" w:rsidP="00A4026D">
      <w:pPr>
        <w:snapToGrid w:val="0"/>
        <w:spacing w:beforeLines="50" w:before="120" w:afterLines="50" w:after="120"/>
        <w:ind w:left="289" w:firstLine="68"/>
        <w:rPr>
          <w:rFonts w:eastAsiaTheme="minorEastAsia"/>
          <w:i/>
          <w:lang w:val="en-US" w:eastAsia="zh-CN"/>
        </w:rPr>
      </w:pPr>
      <w:r w:rsidRPr="005C600A">
        <w:rPr>
          <w:rFonts w:eastAsiaTheme="minorEastAsia" w:hint="eastAsia"/>
          <w:b/>
          <w:i/>
          <w:highlight w:val="yellow"/>
          <w:lang w:val="en-US" w:eastAsia="zh-CN"/>
        </w:rPr>
        <w:t>P</w:t>
      </w:r>
      <w:r w:rsidRPr="005C600A">
        <w:rPr>
          <w:rFonts w:eastAsiaTheme="minorEastAsia"/>
          <w:b/>
          <w:i/>
          <w:highlight w:val="yellow"/>
          <w:lang w:val="en-US" w:eastAsia="zh-CN"/>
        </w:rPr>
        <w:t xml:space="preserve">roposal </w:t>
      </w:r>
      <w:r w:rsidR="00E16682" w:rsidRPr="005C600A">
        <w:rPr>
          <w:rFonts w:eastAsiaTheme="minorEastAsia"/>
          <w:b/>
          <w:i/>
          <w:highlight w:val="yellow"/>
          <w:lang w:val="en-US" w:eastAsia="zh-CN"/>
        </w:rPr>
        <w:t>5</w:t>
      </w:r>
      <w:r w:rsidRPr="005C600A">
        <w:rPr>
          <w:rFonts w:eastAsiaTheme="minorEastAsia"/>
          <w:i/>
          <w:highlight w:val="yellow"/>
          <w:lang w:val="en-US" w:eastAsia="zh-CN"/>
        </w:rPr>
        <w:t xml:space="preserve">: </w:t>
      </w:r>
      <w:r w:rsidR="009A4345" w:rsidRPr="005C600A">
        <w:rPr>
          <w:rFonts w:eastAsiaTheme="minorEastAsia"/>
          <w:i/>
          <w:highlight w:val="yellow"/>
          <w:lang w:val="en-US" w:eastAsia="zh-CN"/>
        </w:rPr>
        <w:t xml:space="preserve">Optimization on the </w:t>
      </w:r>
      <w:r w:rsidR="00E375C6" w:rsidRPr="005C600A">
        <w:rPr>
          <w:rFonts w:eastAsiaTheme="minorEastAsia"/>
          <w:i/>
          <w:highlight w:val="yellow"/>
          <w:lang w:val="en-US" w:eastAsia="zh-CN"/>
        </w:rPr>
        <w:t>HARQ-ACK</w:t>
      </w:r>
      <w:r w:rsidR="00625E6F" w:rsidRPr="005C600A">
        <w:rPr>
          <w:rFonts w:eastAsiaTheme="minorEastAsia"/>
          <w:i/>
          <w:highlight w:val="yellow"/>
          <w:lang w:val="en-US" w:eastAsia="zh-CN"/>
        </w:rPr>
        <w:t xml:space="preserve"> codebook </w:t>
      </w:r>
      <w:r w:rsidR="009A4345" w:rsidRPr="005C600A">
        <w:rPr>
          <w:rFonts w:eastAsiaTheme="minorEastAsia"/>
          <w:i/>
          <w:highlight w:val="yellow"/>
          <w:lang w:val="en-US" w:eastAsia="zh-CN"/>
        </w:rPr>
        <w:t>is needed</w:t>
      </w:r>
      <w:r w:rsidR="00846302" w:rsidRPr="005C600A">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F2ADF" w14:paraId="71EDA17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7D7DD79" w14:textId="77777777" w:rsidR="00AF2ADF" w:rsidRDefault="00AF2ADF" w:rsidP="00501EC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581A15" w14:textId="77777777" w:rsidR="00AF2ADF" w:rsidRDefault="00AF2ADF" w:rsidP="00501EC1">
            <w:pPr>
              <w:jc w:val="center"/>
              <w:rPr>
                <w:b/>
                <w:sz w:val="28"/>
                <w:lang w:eastAsia="zh-CN"/>
              </w:rPr>
            </w:pPr>
            <w:r w:rsidRPr="008D3FED">
              <w:rPr>
                <w:b/>
                <w:sz w:val="22"/>
                <w:lang w:eastAsia="zh-CN"/>
              </w:rPr>
              <w:t>Comments and Views</w:t>
            </w:r>
          </w:p>
        </w:tc>
      </w:tr>
      <w:tr w:rsidR="00AF2ADF" w14:paraId="7875E4C9"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59675E" w14:textId="77777777" w:rsidR="00AF2ADF" w:rsidRDefault="00AF2ADF"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4DF6015" w14:textId="77777777" w:rsidR="00AF2ADF" w:rsidRDefault="00AF2ADF" w:rsidP="00501EC1">
            <w:pPr>
              <w:snapToGrid w:val="0"/>
              <w:ind w:left="360"/>
            </w:pPr>
          </w:p>
        </w:tc>
      </w:tr>
      <w:tr w:rsidR="00AF2ADF" w14:paraId="01257737"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D6E715" w14:textId="77777777" w:rsidR="00AF2ADF" w:rsidRDefault="00AF2ADF" w:rsidP="00501EC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86BF868" w14:textId="77777777" w:rsidR="00AF2ADF" w:rsidRDefault="00AF2ADF" w:rsidP="00501EC1">
            <w:pPr>
              <w:snapToGrid w:val="0"/>
              <w:ind w:left="360"/>
            </w:pPr>
          </w:p>
        </w:tc>
      </w:tr>
    </w:tbl>
    <w:p w14:paraId="20FC838C" w14:textId="157D2CE3" w:rsidR="00EA0329" w:rsidRPr="008335F9" w:rsidRDefault="00CB0374" w:rsidP="00EA0329">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E15DAC">
        <w:rPr>
          <w:rFonts w:ascii="Times New Roman" w:eastAsia="MS Gothic" w:hAnsi="Times New Roman"/>
          <w:b/>
          <w:kern w:val="28"/>
          <w:sz w:val="24"/>
          <w:lang w:val="en-US" w:eastAsia="ja-JP"/>
        </w:rPr>
        <w:t>transmission</w:t>
      </w:r>
    </w:p>
    <w:p w14:paraId="25FE1434" w14:textId="11AC01EF" w:rsidR="00D769F8" w:rsidRDefault="00E15DAC" w:rsidP="00CC5CDE">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For enhancing the performance of transmission, especially for the scheduling with disabled feedback for corresponding HARQ process, </w:t>
      </w:r>
      <w:r w:rsidR="00D769F8">
        <w:rPr>
          <w:rFonts w:eastAsiaTheme="minorEastAsia"/>
          <w:lang w:eastAsia="zh-CN"/>
        </w:rPr>
        <w:t>following aspects are highlighted:</w:t>
      </w:r>
    </w:p>
    <w:p w14:paraId="318FDBD8" w14:textId="28A5ED90" w:rsid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Blind retransmission</w:t>
      </w:r>
    </w:p>
    <w:p w14:paraId="33E27A19" w14:textId="10831902" w:rsidR="00CF19D1" w:rsidRDefault="00D769F8" w:rsidP="00CF19D1">
      <w:pPr>
        <w:pStyle w:val="BodyText"/>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sidR="007E5248">
        <w:rPr>
          <w:rFonts w:eastAsiaTheme="minorEastAsia"/>
          <w:lang w:eastAsia="zh-CN"/>
        </w:rPr>
        <w:t>Nomor Research GmbH</w:t>
      </w:r>
      <w:r w:rsidRPr="004906A1">
        <w:rPr>
          <w:rFonts w:eastAsiaTheme="minorEastAsia"/>
          <w:lang w:eastAsia="zh-CN"/>
        </w:rPr>
        <w:t xml:space="preserve">, Thales], </w:t>
      </w:r>
      <w:r w:rsidR="004906A1" w:rsidRPr="004906A1">
        <w:rPr>
          <w:bCs/>
        </w:rPr>
        <w:t xml:space="preserve">supports on blind </w:t>
      </w:r>
      <w:r w:rsidR="00446607" w:rsidRPr="004906A1">
        <w:rPr>
          <w:bCs/>
        </w:rPr>
        <w:t>PDSCH (re)transmission of the same packet by MAC scheduling without waiting for the transmission of the HARQ feedb</w:t>
      </w:r>
      <w:r w:rsidR="004906A1" w:rsidRPr="004906A1">
        <w:rPr>
          <w:bCs/>
        </w:rPr>
        <w:t xml:space="preserve">ack can be considered. </w:t>
      </w:r>
    </w:p>
    <w:p w14:paraId="56A12D76" w14:textId="009780B6" w:rsidR="00CF19D1" w:rsidRP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bCs/>
        </w:rPr>
        <w:t>Larger aggregation/repetition</w:t>
      </w:r>
      <w:r w:rsidR="002545EA">
        <w:rPr>
          <w:bCs/>
        </w:rPr>
        <w:t xml:space="preserve"> factor</w:t>
      </w:r>
    </w:p>
    <w:p w14:paraId="18E6F285" w14:textId="2957A134" w:rsidR="00986326" w:rsidRPr="004906A1" w:rsidRDefault="00022F07" w:rsidP="00CF19D1">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lang w:eastAsia="zh-CN"/>
        </w:rPr>
        <w:t>S</w:t>
      </w:r>
      <w:r w:rsidR="00E15DAC" w:rsidRPr="004906A1">
        <w:rPr>
          <w:rFonts w:eastAsiaTheme="minorEastAsia"/>
          <w:lang w:eastAsia="zh-CN"/>
        </w:rPr>
        <w:t>upports on the larger aggregation number</w:t>
      </w:r>
      <w:r w:rsidR="00AC2DE6">
        <w:rPr>
          <w:rFonts w:eastAsiaTheme="minorEastAsia"/>
          <w:lang w:eastAsia="zh-CN"/>
        </w:rPr>
        <w:t xml:space="preserve"> </w:t>
      </w:r>
      <w:r w:rsidR="00E15DAC" w:rsidRPr="004906A1">
        <w:rPr>
          <w:rFonts w:eastAsiaTheme="minorEastAsia"/>
          <w:lang w:eastAsia="zh-CN"/>
        </w:rPr>
        <w:t xml:space="preserve">is proposed </w:t>
      </w:r>
      <w:r>
        <w:rPr>
          <w:rFonts w:eastAsiaTheme="minorEastAsia"/>
          <w:lang w:eastAsia="zh-CN"/>
        </w:rPr>
        <w:t xml:space="preserve">by </w:t>
      </w:r>
      <w:r w:rsidR="00E15DAC" w:rsidRPr="004906A1">
        <w:rPr>
          <w:rFonts w:eastAsiaTheme="minorEastAsia"/>
          <w:lang w:eastAsia="zh-CN"/>
        </w:rPr>
        <w:t>[</w:t>
      </w:r>
      <w:r w:rsidR="007B362A" w:rsidRPr="004906A1">
        <w:rPr>
          <w:rFonts w:eastAsiaTheme="minorEastAsia"/>
          <w:lang w:eastAsia="zh-CN"/>
        </w:rPr>
        <w:t>CATT</w:t>
      </w:r>
      <w:r w:rsidR="00AC2DE6">
        <w:rPr>
          <w:rFonts w:eastAsiaTheme="minorEastAsia"/>
          <w:lang w:eastAsia="zh-CN"/>
        </w:rPr>
        <w:t>, ETRI</w:t>
      </w:r>
      <w:r w:rsidR="00C150C5" w:rsidRPr="004906A1">
        <w:rPr>
          <w:rFonts w:eastAsiaTheme="minorEastAsia"/>
          <w:lang w:eastAsia="zh-CN"/>
        </w:rPr>
        <w:t>]</w:t>
      </w:r>
      <w:r w:rsidR="004E2627">
        <w:rPr>
          <w:rFonts w:eastAsiaTheme="minorEastAsia"/>
          <w:lang w:eastAsia="zh-CN"/>
        </w:rPr>
        <w:t xml:space="preserve"> </w:t>
      </w:r>
      <w:r w:rsidR="004F1ED7">
        <w:rPr>
          <w:rFonts w:eastAsiaTheme="minorEastAsia"/>
          <w:lang w:eastAsia="zh-CN"/>
        </w:rPr>
        <w:t xml:space="preserve">with </w:t>
      </w:r>
      <w:r w:rsidR="00E15DAC" w:rsidRPr="004906A1">
        <w:rPr>
          <w:rFonts w:eastAsiaTheme="minorEastAsia"/>
          <w:lang w:eastAsia="zh-CN"/>
        </w:rPr>
        <w:t>the time-interleaved trans</w:t>
      </w:r>
      <w:r w:rsidR="006E51DD">
        <w:rPr>
          <w:rFonts w:eastAsiaTheme="minorEastAsia"/>
          <w:lang w:eastAsia="zh-CN"/>
        </w:rPr>
        <w:t>mission</w:t>
      </w:r>
      <w:r w:rsidR="004F1ED7">
        <w:rPr>
          <w:rFonts w:eastAsiaTheme="minorEastAsia"/>
          <w:lang w:eastAsia="zh-CN"/>
        </w:rPr>
        <w:t xml:space="preserve"> </w:t>
      </w:r>
      <w:r w:rsidR="006E51DD">
        <w:rPr>
          <w:rFonts w:eastAsiaTheme="minorEastAsia"/>
          <w:lang w:eastAsia="zh-CN"/>
        </w:rPr>
        <w:t>[CMCC</w:t>
      </w:r>
      <w:r w:rsidR="0009666F">
        <w:rPr>
          <w:rFonts w:eastAsiaTheme="minorEastAsia"/>
          <w:lang w:eastAsia="zh-CN"/>
        </w:rPr>
        <w:t>, CATT, Lenovo</w:t>
      </w:r>
      <w:r w:rsidR="006E51DD">
        <w:rPr>
          <w:rFonts w:eastAsiaTheme="minorEastAsia"/>
          <w:lang w:eastAsia="zh-CN"/>
        </w:rPr>
        <w:t>]</w:t>
      </w:r>
      <w:r>
        <w:rPr>
          <w:rFonts w:eastAsiaTheme="minorEastAsia"/>
          <w:lang w:eastAsia="zh-CN"/>
        </w:rPr>
        <w:t xml:space="preserve">. </w:t>
      </w:r>
      <w:r w:rsidR="0009666F">
        <w:rPr>
          <w:rFonts w:eastAsiaTheme="minorEastAsia"/>
          <w:lang w:eastAsia="zh-CN"/>
        </w:rPr>
        <w:t>I</w:t>
      </w:r>
      <w:r w:rsidR="0071139C" w:rsidRPr="004906A1">
        <w:rPr>
          <w:rFonts w:eastAsiaTheme="minorEastAsia"/>
          <w:lang w:eastAsia="zh-CN"/>
        </w:rPr>
        <w:t xml:space="preserve">ndication of </w:t>
      </w:r>
      <w:r w:rsidR="0071139C" w:rsidRPr="004906A1">
        <w:rPr>
          <w:szCs w:val="20"/>
          <w:lang w:eastAsia="zh-CN"/>
        </w:rPr>
        <w:t>repetition-related parameters via DCI is</w:t>
      </w:r>
      <w:r w:rsidR="00BB1905">
        <w:rPr>
          <w:szCs w:val="20"/>
          <w:lang w:eastAsia="zh-CN"/>
        </w:rPr>
        <w:t xml:space="preserve"> also</w:t>
      </w:r>
      <w:r w:rsidR="0071139C" w:rsidRPr="004906A1">
        <w:rPr>
          <w:szCs w:val="20"/>
          <w:lang w:eastAsia="zh-CN"/>
        </w:rPr>
        <w:t xml:space="preserve"> </w:t>
      </w:r>
      <w:r w:rsidR="002E461F">
        <w:rPr>
          <w:szCs w:val="20"/>
          <w:lang w:eastAsia="zh-CN"/>
        </w:rPr>
        <w:t>highlighted</w:t>
      </w:r>
      <w:r w:rsidR="0071139C" w:rsidRPr="004906A1">
        <w:rPr>
          <w:szCs w:val="20"/>
          <w:lang w:eastAsia="zh-CN"/>
        </w:rPr>
        <w:t xml:space="preserve"> in [Huawei</w:t>
      </w:r>
      <w:r w:rsidR="00CC5CDE" w:rsidRPr="004906A1">
        <w:rPr>
          <w:szCs w:val="20"/>
          <w:lang w:eastAsia="zh-CN"/>
        </w:rPr>
        <w:t>, Lenovo</w:t>
      </w:r>
      <w:r w:rsidR="0071139C" w:rsidRPr="004906A1">
        <w:rPr>
          <w:szCs w:val="20"/>
          <w:lang w:eastAsia="zh-CN"/>
        </w:rPr>
        <w:t>]</w:t>
      </w:r>
      <w:r w:rsidR="00CC5CDE" w:rsidRPr="004906A1">
        <w:rPr>
          <w:szCs w:val="20"/>
          <w:lang w:eastAsia="zh-CN"/>
        </w:rPr>
        <w:t xml:space="preserve">. </w:t>
      </w:r>
      <w:r w:rsidR="00BB1905">
        <w:rPr>
          <w:szCs w:val="20"/>
          <w:lang w:eastAsia="zh-CN"/>
        </w:rPr>
        <w:t xml:space="preserve">In addition, </w:t>
      </w:r>
      <w:r w:rsidR="00E15DAC" w:rsidRPr="004906A1">
        <w:rPr>
          <w:rFonts w:eastAsiaTheme="minorEastAsia"/>
          <w:lang w:eastAsia="zh-CN"/>
        </w:rPr>
        <w:t xml:space="preserve">reduced DM-RS density in both time and frequency domain is also </w:t>
      </w:r>
      <w:r w:rsidR="00986326">
        <w:rPr>
          <w:rFonts w:eastAsiaTheme="minorEastAsia"/>
          <w:lang w:eastAsia="zh-CN"/>
        </w:rPr>
        <w:t>proposed</w:t>
      </w:r>
      <w:r w:rsidR="00E15DAC" w:rsidRPr="004906A1">
        <w:rPr>
          <w:rFonts w:eastAsiaTheme="minorEastAsia"/>
          <w:lang w:eastAsia="zh-CN"/>
        </w:rPr>
        <w:t xml:space="preserve"> </w:t>
      </w:r>
      <w:r w:rsidR="0099727B">
        <w:rPr>
          <w:rFonts w:eastAsiaTheme="minorEastAsia"/>
          <w:lang w:eastAsia="zh-CN"/>
        </w:rPr>
        <w:t xml:space="preserve">for such case </w:t>
      </w:r>
      <w:r w:rsidR="00E15DAC" w:rsidRPr="004906A1">
        <w:rPr>
          <w:rFonts w:eastAsiaTheme="minorEastAsia"/>
          <w:lang w:eastAsia="zh-CN"/>
        </w:rPr>
        <w:t>in [ZTE].</w:t>
      </w:r>
      <w:r w:rsidR="00986326">
        <w:rPr>
          <w:rFonts w:eastAsiaTheme="minorEastAsia"/>
          <w:lang w:eastAsia="zh-CN"/>
        </w:rPr>
        <w:t xml:space="preserve"> Meanwhile, as highlighted in [Nokia], </w:t>
      </w:r>
      <w:r w:rsidR="00986326" w:rsidRPr="004F3F81">
        <w:rPr>
          <w:bCs/>
        </w:rPr>
        <w:t>RAN1 to discuss and decide on whether automatic repetitions can solve HARQ stalling in NTN</w:t>
      </w:r>
      <w:r w:rsidR="006F3E14">
        <w:rPr>
          <w:bCs/>
        </w:rPr>
        <w:t>.</w:t>
      </w:r>
    </w:p>
    <w:p w14:paraId="53D6B5B9" w14:textId="4F317FF6" w:rsidR="00E15DAC" w:rsidRDefault="00134E7D"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CQI table with new BLER target</w:t>
      </w:r>
    </w:p>
    <w:p w14:paraId="268C5401" w14:textId="26F2081D" w:rsidR="00AD6609" w:rsidRDefault="00AB28D4" w:rsidP="007E5248">
      <w:pPr>
        <w:pStyle w:val="BodyText"/>
        <w:suppressAutoHyphens/>
        <w:overflowPunct/>
        <w:autoSpaceDE/>
        <w:autoSpaceDN/>
        <w:snapToGrid w:val="0"/>
        <w:spacing w:beforeLines="50" w:before="120" w:afterLines="50"/>
        <w:ind w:left="717" w:right="400"/>
        <w:textAlignment w:val="auto"/>
        <w:rPr>
          <w:rFonts w:eastAsiaTheme="minorEastAsia"/>
          <w:lang w:eastAsia="zh-CN"/>
        </w:rPr>
      </w:pPr>
      <w:r>
        <w:rPr>
          <w:rFonts w:eastAsiaTheme="minorEastAsia"/>
          <w:lang w:eastAsia="zh-CN"/>
        </w:rPr>
        <w:t>As mentioned in [</w:t>
      </w:r>
      <w:r w:rsidR="007E5248">
        <w:rPr>
          <w:rFonts w:eastAsiaTheme="minorEastAsia"/>
          <w:lang w:eastAsia="zh-CN"/>
        </w:rPr>
        <w:t>Nomor Research GmbH</w:t>
      </w:r>
      <w:r>
        <w:rPr>
          <w:rFonts w:eastAsiaTheme="minorEastAsia"/>
          <w:lang w:eastAsia="zh-CN"/>
        </w:rPr>
        <w:t>, Thales, Qualcomm], introduction on the new CQI table with different BLER target seems to be beneficial. For example, the new table can be developed by assuming BLER equaling to 1%</w:t>
      </w:r>
      <w:r w:rsidR="007E5248">
        <w:rPr>
          <w:rFonts w:eastAsiaTheme="minorEastAsia"/>
          <w:lang w:eastAsia="zh-CN"/>
        </w:rPr>
        <w:t xml:space="preserve"> [</w:t>
      </w:r>
      <w:r w:rsidR="007E5248">
        <w:rPr>
          <w:rFonts w:ascii="Times New Roman" w:hAnsi="Times New Roman"/>
          <w:szCs w:val="20"/>
          <w:lang w:eastAsia="x-none"/>
        </w:rPr>
        <w:t>Nomor Research GmbH</w:t>
      </w:r>
      <w:r w:rsidR="007E5248" w:rsidRPr="002750ED">
        <w:rPr>
          <w:rFonts w:ascii="Times New Roman" w:hAnsi="Times New Roman"/>
          <w:szCs w:val="20"/>
          <w:lang w:eastAsia="x-none"/>
        </w:rPr>
        <w:t>, Thales</w:t>
      </w:r>
      <w:r w:rsidR="007E5248">
        <w:rPr>
          <w:rFonts w:eastAsiaTheme="minorEastAsia"/>
          <w:lang w:eastAsia="zh-CN"/>
        </w:rPr>
        <w:t>]</w:t>
      </w:r>
      <w:r w:rsidR="00213DAF">
        <w:rPr>
          <w:rFonts w:eastAsiaTheme="minorEastAsia"/>
          <w:lang w:eastAsia="zh-CN"/>
        </w:rPr>
        <w:t>.</w:t>
      </w:r>
    </w:p>
    <w:p w14:paraId="6C5FB3F8" w14:textId="77777777" w:rsidR="004235C6" w:rsidRDefault="004235C6"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2151C5F9" w14:textId="00E4157F" w:rsidR="00EA278E" w:rsidRDefault="00EA278E"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s h</w:t>
      </w:r>
      <w:r w:rsidR="00F001EE">
        <w:rPr>
          <w:rFonts w:eastAsiaTheme="minorEastAsia"/>
          <w:lang w:eastAsia="zh-CN"/>
        </w:rPr>
        <w:t>ighlighted in [Xiaomi, Qualcomm</w:t>
      </w:r>
      <w:r w:rsidR="003511C9">
        <w:rPr>
          <w:rFonts w:eastAsiaTheme="minorEastAsia"/>
          <w:lang w:eastAsia="zh-CN"/>
        </w:rPr>
        <w:t>, ETRI</w:t>
      </w:r>
      <w:r>
        <w:rPr>
          <w:rFonts w:eastAsiaTheme="minorEastAsia"/>
          <w:lang w:eastAsia="zh-CN"/>
        </w:rPr>
        <w:t>], in case of scheduling with disabled HARQ feedback, additional new UCI feedback, e.g.</w:t>
      </w:r>
      <w:r w:rsidR="00FD5756">
        <w:rPr>
          <w:rFonts w:eastAsiaTheme="minorEastAsia"/>
          <w:lang w:eastAsia="zh-CN"/>
        </w:rPr>
        <w:t xml:space="preserve">, to report the </w:t>
      </w:r>
      <w:r>
        <w:rPr>
          <w:rFonts w:eastAsiaTheme="minorEastAsia"/>
          <w:lang w:eastAsia="zh-CN"/>
        </w:rPr>
        <w:t xml:space="preserve">decoding statistic or </w:t>
      </w:r>
      <w:r w:rsidRPr="00EA278E">
        <w:rPr>
          <w:rFonts w:eastAsiaTheme="minorEastAsia"/>
          <w:lang w:eastAsia="zh-CN"/>
        </w:rPr>
        <w:t>reporting DL transmission disruption and/or requesting DL scheduling changes</w:t>
      </w:r>
      <w:r w:rsidR="00FD5756">
        <w:rPr>
          <w:rFonts w:eastAsiaTheme="minorEastAsia"/>
          <w:lang w:eastAsia="zh-CN"/>
        </w:rPr>
        <w:t>, can be considered to improve the scheduling configuration from gNB side.</w:t>
      </w:r>
      <w:r w:rsidR="003B68FD">
        <w:rPr>
          <w:rFonts w:eastAsiaTheme="minorEastAsia"/>
          <w:lang w:eastAsia="zh-CN"/>
        </w:rPr>
        <w:t xml:space="preserve"> Meanwhile, reporting of such information via MAC CE is also acceptable by [ETRI]</w:t>
      </w:r>
      <w:r w:rsidR="002A4788">
        <w:rPr>
          <w:rFonts w:eastAsiaTheme="minorEastAsia"/>
          <w:lang w:eastAsia="zh-CN"/>
        </w:rPr>
        <w:t>.</w:t>
      </w:r>
    </w:p>
    <w:p w14:paraId="5029DDB2" w14:textId="31FC9FF4" w:rsidR="00244B52" w:rsidRDefault="00244B52"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4BE636A3" w14:textId="570D247B" w:rsidR="00244B52" w:rsidRDefault="00244B52"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 with additional information from UE side, e.g., the buffer situation in the DL HARQ procedure, the decision for HARQ scheduling with enabled/disabled feedback can be optimized</w:t>
      </w:r>
      <w:r w:rsidR="00EF3E4C" w:rsidRPr="00B4279D">
        <w:rPr>
          <w:rFonts w:eastAsiaTheme="minorEastAsia"/>
          <w:lang w:eastAsia="zh-CN"/>
        </w:rPr>
        <w:t>.</w:t>
      </w:r>
    </w:p>
    <w:p w14:paraId="17D39CFE" w14:textId="04A05F5E" w:rsidR="00823619" w:rsidRDefault="00823619"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lastRenderedPageBreak/>
        <w:t xml:space="preserve">Moreover, as highlighted in [CAICT], </w:t>
      </w:r>
      <w:r w:rsidR="00BD0025" w:rsidRPr="00BD0025">
        <w:rPr>
          <w:rFonts w:eastAsiaTheme="minorEastAsia"/>
          <w:lang w:eastAsia="zh-CN"/>
        </w:rPr>
        <w:t xml:space="preserve">for performance improvements </w:t>
      </w:r>
      <w:r w:rsidR="002F78C9">
        <w:rPr>
          <w:rFonts w:eastAsiaTheme="minorEastAsia"/>
          <w:lang w:eastAsia="zh-CN"/>
        </w:rPr>
        <w:t>with d</w:t>
      </w:r>
      <w:r w:rsidR="00BD0025" w:rsidRPr="00BD0025">
        <w:rPr>
          <w:rFonts w:eastAsiaTheme="minorEastAsia"/>
          <w:lang w:eastAsia="zh-CN"/>
        </w:rPr>
        <w:t>isabled HARQ-ACK, solutions with less speciation impacts should be considered firstly. For the solutions with much standardization work, the benefits should be justified.</w:t>
      </w:r>
    </w:p>
    <w:p w14:paraId="05C553F2" w14:textId="7E321864" w:rsidR="000C1BD2" w:rsidRDefault="000C1BD2"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7C08B0A4" w14:textId="10CB5C20" w:rsidR="00F93D29" w:rsidRPr="00E7692D" w:rsidRDefault="00F93D29" w:rsidP="00F37F3E">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 xml:space="preserve">roposal </w:t>
      </w:r>
      <w:r w:rsidR="00E16682" w:rsidRPr="00833588">
        <w:rPr>
          <w:rFonts w:eastAsiaTheme="minorEastAsia"/>
          <w:b/>
          <w:i/>
          <w:highlight w:val="yellow"/>
          <w:lang w:val="en-US" w:eastAsia="zh-CN"/>
        </w:rPr>
        <w:t>6</w:t>
      </w:r>
      <w:r w:rsidRPr="00E7692D">
        <w:rPr>
          <w:rFonts w:eastAsiaTheme="minorEastAsia"/>
          <w:i/>
          <w:highlight w:val="yellow"/>
          <w:lang w:val="en-US" w:eastAsia="zh-CN"/>
        </w:rPr>
        <w:t xml:space="preserve">: </w:t>
      </w:r>
      <w:r w:rsidR="00F07310">
        <w:rPr>
          <w:rFonts w:eastAsiaTheme="minorEastAsia"/>
          <w:i/>
          <w:highlight w:val="yellow"/>
          <w:lang w:val="en-US" w:eastAsia="zh-CN"/>
        </w:rPr>
        <w:t>Enhancements on</w:t>
      </w:r>
      <w:r w:rsidR="00AD434D">
        <w:rPr>
          <w:rFonts w:eastAsiaTheme="minorEastAsia"/>
          <w:i/>
          <w:highlight w:val="yellow"/>
          <w:lang w:val="en-US" w:eastAsia="zh-CN"/>
        </w:rPr>
        <w:t xml:space="preserve"> PDSCH/PUSCH transmission </w:t>
      </w:r>
      <w:r w:rsidR="00F07310">
        <w:rPr>
          <w:rFonts w:eastAsiaTheme="minorEastAsia"/>
          <w:i/>
          <w:highlight w:val="yellow"/>
          <w:lang w:val="en-US" w:eastAsia="zh-CN"/>
        </w:rPr>
        <w:t xml:space="preserve">can be </w:t>
      </w:r>
      <w:r w:rsidR="007137F8">
        <w:rPr>
          <w:rFonts w:eastAsiaTheme="minorEastAsia"/>
          <w:i/>
          <w:highlight w:val="yellow"/>
          <w:lang w:val="en-US" w:eastAsia="zh-CN"/>
        </w:rPr>
        <w:t>considered</w:t>
      </w:r>
      <w:r w:rsidR="000907C2"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A0329" w14:paraId="1B41F00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46C7140" w14:textId="77777777" w:rsidR="00EA0329" w:rsidRDefault="00EA0329" w:rsidP="00E15DA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41680F" w14:textId="77777777" w:rsidR="00EA0329" w:rsidRDefault="00EA0329" w:rsidP="00E15DAC">
            <w:pPr>
              <w:jc w:val="center"/>
              <w:rPr>
                <w:b/>
                <w:sz w:val="28"/>
                <w:lang w:eastAsia="zh-CN"/>
              </w:rPr>
            </w:pPr>
            <w:r w:rsidRPr="008D3FED">
              <w:rPr>
                <w:b/>
                <w:sz w:val="22"/>
                <w:lang w:eastAsia="zh-CN"/>
              </w:rPr>
              <w:t>Comments and Views</w:t>
            </w:r>
          </w:p>
        </w:tc>
      </w:tr>
      <w:tr w:rsidR="00EA0329" w14:paraId="083029FF"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A2EC14" w14:textId="77777777" w:rsidR="00EA0329" w:rsidRDefault="00EA0329"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4478E70" w14:textId="77777777" w:rsidR="00EA0329" w:rsidRDefault="00EA0329" w:rsidP="00E15DAC">
            <w:pPr>
              <w:snapToGrid w:val="0"/>
              <w:ind w:left="360"/>
            </w:pPr>
          </w:p>
        </w:tc>
      </w:tr>
      <w:tr w:rsidR="00EA0329" w14:paraId="16B806E7"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C7BDCE" w14:textId="77777777" w:rsidR="00EA0329" w:rsidRDefault="00EA0329"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BC95B15" w14:textId="77777777" w:rsidR="00EA0329" w:rsidRDefault="00EA0329" w:rsidP="00E15DAC">
            <w:pPr>
              <w:snapToGrid w:val="0"/>
              <w:ind w:left="360"/>
            </w:pPr>
          </w:p>
        </w:tc>
      </w:tr>
      <w:tr w:rsidR="00B063C1" w14:paraId="37C08D8F"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4A16E8" w14:textId="77777777" w:rsidR="00B063C1" w:rsidRDefault="00B063C1"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C5D70E3" w14:textId="77777777" w:rsidR="00B063C1" w:rsidRDefault="00B063C1" w:rsidP="00E15DAC">
            <w:pPr>
              <w:snapToGrid w:val="0"/>
              <w:ind w:left="360"/>
            </w:pPr>
          </w:p>
        </w:tc>
      </w:tr>
    </w:tbl>
    <w:p w14:paraId="61A7AE89" w14:textId="1B6E1448" w:rsidR="00F443FF" w:rsidRDefault="00B357C2" w:rsidP="00F443FF">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Others</w:t>
      </w:r>
      <w:r w:rsidR="00116026">
        <w:rPr>
          <w:rFonts w:ascii="Times New Roman" w:eastAsia="MS Gothic" w:hAnsi="Times New Roman"/>
          <w:b/>
          <w:kern w:val="28"/>
          <w:sz w:val="28"/>
          <w:lang w:val="en-US" w:eastAsia="ja-JP"/>
        </w:rPr>
        <w:t xml:space="preserve"> </w:t>
      </w:r>
    </w:p>
    <w:p w14:paraId="72FCB006" w14:textId="77777777" w:rsidR="00A65A44" w:rsidRPr="0066198A" w:rsidRDefault="00A65A44" w:rsidP="00A65A44">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sidRPr="0066198A">
        <w:rPr>
          <w:rFonts w:ascii="Times New Roman" w:eastAsia="MS Gothic" w:hAnsi="Times New Roman"/>
          <w:b/>
          <w:kern w:val="28"/>
          <w:sz w:val="24"/>
          <w:lang w:val="en-US" w:eastAsia="ja-JP"/>
        </w:rPr>
        <w:t>Extension of K1 value</w:t>
      </w:r>
    </w:p>
    <w:p w14:paraId="3B384952" w14:textId="5E24898E" w:rsidR="00912EBE" w:rsidRDefault="00A65A44" w:rsidP="00912EBE">
      <w:pPr>
        <w:snapToGrid w:val="0"/>
        <w:spacing w:beforeLines="50" w:before="120" w:afterLines="50" w:after="120"/>
        <w:ind w:left="360"/>
        <w:rPr>
          <w:rFonts w:eastAsiaTheme="minorEastAsia"/>
          <w:lang w:val="en-US" w:eastAsia="zh-CN"/>
        </w:rPr>
      </w:pPr>
      <w:r>
        <w:rPr>
          <w:rFonts w:eastAsiaTheme="minorEastAsia"/>
          <w:lang w:val="en-US" w:eastAsia="zh-CN"/>
        </w:rPr>
        <w:t>For enabling the scheduling with larger HARQ process number</w:t>
      </w:r>
      <w:r w:rsidR="00912EBE">
        <w:rPr>
          <w:rFonts w:eastAsiaTheme="minorEastAsia"/>
          <w:lang w:val="en-US" w:eastAsia="zh-CN"/>
        </w:rPr>
        <w:t xml:space="preserve"> and potential ATG usage with TDD configuration</w:t>
      </w:r>
      <w:r>
        <w:rPr>
          <w:rFonts w:eastAsiaTheme="minorEastAsia"/>
          <w:lang w:val="en-US" w:eastAsia="zh-CN"/>
        </w:rPr>
        <w:t xml:space="preserve">, the extension of </w:t>
      </w:r>
      <w:r w:rsidR="00B01131">
        <w:rPr>
          <w:rFonts w:eastAsiaTheme="minorEastAsia"/>
          <w:lang w:val="en-US" w:eastAsia="zh-CN"/>
        </w:rPr>
        <w:t>K</w:t>
      </w:r>
      <w:r>
        <w:rPr>
          <w:rFonts w:eastAsiaTheme="minorEastAsia"/>
          <w:lang w:val="en-US" w:eastAsia="zh-CN"/>
        </w:rPr>
        <w:t xml:space="preserve">1 value for scheduling </w:t>
      </w:r>
      <w:r w:rsidR="00912EBE">
        <w:rPr>
          <w:rFonts w:eastAsiaTheme="minorEastAsia"/>
          <w:lang w:val="en-US" w:eastAsia="zh-CN"/>
        </w:rPr>
        <w:t>is proposed in</w:t>
      </w:r>
      <w:r>
        <w:rPr>
          <w:rFonts w:eastAsiaTheme="minorEastAsia"/>
          <w:lang w:val="en-US" w:eastAsia="zh-CN"/>
        </w:rPr>
        <w:t xml:space="preserve"> [ZTE, MTK]. </w:t>
      </w:r>
      <w:r w:rsidR="005057C9">
        <w:rPr>
          <w:rFonts w:eastAsiaTheme="minorEastAsia"/>
          <w:lang w:val="en-US" w:eastAsia="zh-CN"/>
        </w:rPr>
        <w:t>Similar discussion is also conducted in AI 8.4.1.</w:t>
      </w:r>
    </w:p>
    <w:p w14:paraId="2A61D76A" w14:textId="443EC887"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7</w:t>
      </w:r>
      <w:r w:rsidRPr="00E7692D">
        <w:rPr>
          <w:rFonts w:eastAsiaTheme="minorEastAsia"/>
          <w:i/>
          <w:highlight w:val="yellow"/>
          <w:lang w:val="en-US" w:eastAsia="zh-CN"/>
        </w:rPr>
        <w:t xml:space="preserve">: </w:t>
      </w:r>
      <w:r w:rsidR="00A504F0">
        <w:rPr>
          <w:rFonts w:eastAsiaTheme="minorEastAsia"/>
          <w:i/>
          <w:highlight w:val="yellow"/>
          <w:lang w:val="en-US" w:eastAsia="zh-CN"/>
        </w:rPr>
        <w:t xml:space="preserve">Extension of K1 value can be </w:t>
      </w:r>
      <w:r w:rsidR="00177DEA">
        <w:rPr>
          <w:rFonts w:eastAsiaTheme="minorEastAsia"/>
          <w:i/>
          <w:highlight w:val="yellow"/>
          <w:lang w:val="en-US" w:eastAsia="zh-CN"/>
        </w:rPr>
        <w:t>discussed</w:t>
      </w:r>
      <w:r w:rsidR="006F5BBC">
        <w:rPr>
          <w:rFonts w:eastAsiaTheme="minorEastAsia"/>
          <w:i/>
          <w:highlight w:val="yellow"/>
          <w:lang w:val="en-US" w:eastAsia="zh-CN"/>
        </w:rPr>
        <w:t xml:space="preserve"> </w:t>
      </w:r>
      <w:r w:rsidR="00A504F0">
        <w:rPr>
          <w:rFonts w:eastAsiaTheme="minorEastAsia"/>
          <w:i/>
          <w:highlight w:val="yellow"/>
          <w:lang w:val="en-US" w:eastAsia="zh-CN"/>
        </w:rPr>
        <w:t>in AI 8.4.1</w:t>
      </w:r>
      <w:r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65A44" w14:paraId="634CECC9"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7794CFD" w14:textId="77777777" w:rsidR="00A65A44" w:rsidRDefault="00A65A44" w:rsidP="00E15DA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38B551D" w14:textId="77777777" w:rsidR="00A65A44" w:rsidRDefault="00A65A44" w:rsidP="00E15DAC">
            <w:pPr>
              <w:jc w:val="center"/>
              <w:rPr>
                <w:b/>
                <w:sz w:val="28"/>
                <w:lang w:eastAsia="zh-CN"/>
              </w:rPr>
            </w:pPr>
            <w:r w:rsidRPr="008D3FED">
              <w:rPr>
                <w:b/>
                <w:sz w:val="22"/>
                <w:lang w:eastAsia="zh-CN"/>
              </w:rPr>
              <w:t>Comments and Views</w:t>
            </w:r>
          </w:p>
        </w:tc>
      </w:tr>
      <w:tr w:rsidR="00A65A44" w14:paraId="536C440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24BE27" w14:textId="77777777" w:rsidR="00A65A44" w:rsidRDefault="00A65A44" w:rsidP="00E15DAC">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319F9D8F" w14:textId="77777777" w:rsidR="00A65A44" w:rsidRDefault="00A65A44" w:rsidP="00E15DAC">
            <w:pPr>
              <w:snapToGrid w:val="0"/>
              <w:rPr>
                <w:lang w:eastAsia="zh-CN"/>
              </w:rPr>
            </w:pPr>
          </w:p>
        </w:tc>
      </w:tr>
      <w:tr w:rsidR="00A65A44" w14:paraId="74395D26"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7B7D09" w14:textId="77777777" w:rsidR="00A65A44" w:rsidRDefault="00A65A44" w:rsidP="00E15DA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B78CC10" w14:textId="77777777" w:rsidR="00A65A44" w:rsidRDefault="00A65A44" w:rsidP="00E15DAC">
            <w:pPr>
              <w:snapToGrid w:val="0"/>
              <w:ind w:left="360"/>
            </w:pPr>
          </w:p>
        </w:tc>
      </w:tr>
    </w:tbl>
    <w:p w14:paraId="3C6B3FD0" w14:textId="6C7DAA60" w:rsidR="003C12F3" w:rsidRPr="0066198A" w:rsidRDefault="003C12F3" w:rsidP="003C12F3">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Enhancement on the HARQ feedback</w:t>
      </w:r>
    </w:p>
    <w:p w14:paraId="210E2EE9" w14:textId="06EBFC4F" w:rsidR="003C12F3" w:rsidRDefault="007F66AA" w:rsidP="00C27075">
      <w:pPr>
        <w:snapToGrid w:val="0"/>
        <w:spacing w:beforeLines="50" w:before="120" w:afterLines="50" w:after="120"/>
        <w:ind w:left="360"/>
        <w:rPr>
          <w:rFonts w:eastAsiaTheme="minorEastAsia"/>
          <w:lang w:val="en-US" w:eastAsia="zh-CN"/>
        </w:rPr>
      </w:pPr>
      <w:r>
        <w:rPr>
          <w:rFonts w:eastAsiaTheme="minorEastAsia"/>
          <w:lang w:val="en-US" w:eastAsia="zh-CN"/>
        </w:rPr>
        <w:t xml:space="preserve">For handling the larger RTT for ACK/NACK feedback, enhancement as pre-active feedback [Huawei] </w:t>
      </w:r>
      <w:r w:rsidR="009A2C6E">
        <w:rPr>
          <w:rFonts w:eastAsiaTheme="minorEastAsia"/>
          <w:lang w:val="en-US" w:eastAsia="zh-CN"/>
        </w:rPr>
        <w:t>is proposed. And in this way, the ACK/NACK will be feedback to gNB prior to the reception of re-transmission.</w:t>
      </w:r>
    </w:p>
    <w:p w14:paraId="6B8061FC" w14:textId="604F1B72"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8</w:t>
      </w:r>
      <w:r w:rsidRPr="00E7692D">
        <w:rPr>
          <w:rFonts w:eastAsiaTheme="minorEastAsia"/>
          <w:i/>
          <w:highlight w:val="yellow"/>
          <w:lang w:val="en-US" w:eastAsia="zh-CN"/>
        </w:rPr>
        <w:t xml:space="preserve">: </w:t>
      </w:r>
      <w:r>
        <w:rPr>
          <w:rFonts w:eastAsiaTheme="minorEastAsia"/>
          <w:i/>
          <w:highlight w:val="yellow"/>
          <w:lang w:val="en-US" w:eastAsia="zh-CN"/>
        </w:rPr>
        <w:t xml:space="preserve">Further discussion and evaluation on the enhancement for HARQ feedback </w:t>
      </w:r>
      <w:r w:rsidR="00624D40">
        <w:rPr>
          <w:rFonts w:eastAsiaTheme="minorEastAsia"/>
          <w:i/>
          <w:highlight w:val="yellow"/>
          <w:lang w:val="en-US" w:eastAsia="zh-CN"/>
        </w:rPr>
        <w:t>can be considered</w:t>
      </w:r>
      <w:r>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C12F3" w14:paraId="555F0A13"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2A73BE" w14:textId="77777777" w:rsidR="003C12F3" w:rsidRDefault="003C12F3" w:rsidP="00EF3E4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A7045B" w14:textId="77777777" w:rsidR="003C12F3" w:rsidRDefault="003C12F3" w:rsidP="00EF3E4C">
            <w:pPr>
              <w:jc w:val="center"/>
              <w:rPr>
                <w:b/>
                <w:sz w:val="28"/>
                <w:lang w:eastAsia="zh-CN"/>
              </w:rPr>
            </w:pPr>
            <w:r w:rsidRPr="008D3FED">
              <w:rPr>
                <w:b/>
                <w:sz w:val="22"/>
                <w:lang w:eastAsia="zh-CN"/>
              </w:rPr>
              <w:t>Comments and Views</w:t>
            </w:r>
          </w:p>
        </w:tc>
      </w:tr>
      <w:tr w:rsidR="003C12F3" w14:paraId="56F6E439"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124DC6" w14:textId="77777777" w:rsidR="003C12F3" w:rsidRDefault="003C12F3" w:rsidP="00EF3E4C">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B3E7AB8" w14:textId="77777777" w:rsidR="003C12F3" w:rsidRDefault="003C12F3" w:rsidP="00EF3E4C">
            <w:pPr>
              <w:snapToGrid w:val="0"/>
              <w:rPr>
                <w:lang w:eastAsia="zh-CN"/>
              </w:rPr>
            </w:pPr>
          </w:p>
        </w:tc>
      </w:tr>
      <w:tr w:rsidR="003C12F3" w14:paraId="208DA29B"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9E3074" w14:textId="77777777" w:rsidR="003C12F3" w:rsidRDefault="003C12F3" w:rsidP="00EF3E4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7B5B280" w14:textId="77777777" w:rsidR="003C12F3" w:rsidRDefault="003C12F3" w:rsidP="00EF3E4C">
            <w:pPr>
              <w:snapToGrid w:val="0"/>
              <w:ind w:left="360"/>
            </w:pPr>
          </w:p>
        </w:tc>
      </w:tr>
    </w:tbl>
    <w:p w14:paraId="7E20BE1A" w14:textId="4F98A481" w:rsidR="00D05E98" w:rsidRDefault="00C746A8" w:rsidP="00D05E98">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Misc.</w:t>
      </w:r>
    </w:p>
    <w:p w14:paraId="3776430C" w14:textId="5929D5C0" w:rsidR="00D05E98" w:rsidRDefault="008E4180" w:rsidP="00D05E98">
      <w:pPr>
        <w:spacing w:after="0"/>
        <w:ind w:left="360"/>
        <w:rPr>
          <w:rFonts w:eastAsiaTheme="minorEastAsia"/>
          <w:lang w:val="en-US" w:eastAsia="zh-CN"/>
        </w:rPr>
      </w:pPr>
      <w:r>
        <w:rPr>
          <w:rFonts w:eastAsiaTheme="minorEastAsia"/>
          <w:lang w:val="en-US" w:eastAsia="zh-CN"/>
        </w:rPr>
        <w:t>A</w:t>
      </w:r>
      <w:r w:rsidR="00D05E98">
        <w:rPr>
          <w:rFonts w:eastAsiaTheme="minorEastAsia"/>
          <w:lang w:val="en-US" w:eastAsia="zh-CN"/>
        </w:rPr>
        <w:t>ddition</w:t>
      </w:r>
      <w:r>
        <w:rPr>
          <w:rFonts w:eastAsiaTheme="minorEastAsia"/>
          <w:lang w:val="en-US" w:eastAsia="zh-CN"/>
        </w:rPr>
        <w:t>ally</w:t>
      </w:r>
      <w:r w:rsidR="00D05E98">
        <w:rPr>
          <w:rFonts w:eastAsiaTheme="minorEastAsia"/>
          <w:lang w:val="en-US" w:eastAsia="zh-CN"/>
        </w:rPr>
        <w:t xml:space="preserve">, following enhancements are also proposed by corresponding </w:t>
      </w:r>
      <w:r w:rsidR="00D05E98">
        <w:rPr>
          <w:rFonts w:eastAsiaTheme="minorEastAsia" w:hint="eastAsia"/>
          <w:lang w:val="en-US" w:eastAsia="zh-CN"/>
        </w:rPr>
        <w:t>proponent</w:t>
      </w:r>
      <w:r w:rsidR="00D05E98">
        <w:rPr>
          <w:rFonts w:eastAsiaTheme="minorEastAsia"/>
          <w:lang w:val="en-US" w:eastAsia="zh-CN"/>
        </w:rPr>
        <w:t>, further discussion on these issue</w:t>
      </w:r>
      <w:r w:rsidR="007528E7">
        <w:rPr>
          <w:rFonts w:eastAsiaTheme="minorEastAsia"/>
          <w:lang w:val="en-US" w:eastAsia="zh-CN"/>
        </w:rPr>
        <w:t>s</w:t>
      </w:r>
      <w:r w:rsidR="00D05E98">
        <w:rPr>
          <w:rFonts w:eastAsiaTheme="minorEastAsia"/>
          <w:lang w:val="en-US" w:eastAsia="zh-CN"/>
        </w:rPr>
        <w:t xml:space="preserve"> </w:t>
      </w:r>
      <w:r w:rsidR="000C1BD2">
        <w:rPr>
          <w:rFonts w:eastAsiaTheme="minorEastAsia"/>
          <w:lang w:val="en-US" w:eastAsia="zh-CN"/>
        </w:rPr>
        <w:t>is expected</w:t>
      </w:r>
      <w:r w:rsidR="00D05E98">
        <w:rPr>
          <w:rFonts w:eastAsiaTheme="minorEastAsia"/>
          <w:lang w:val="en-US" w:eastAsia="zh-CN"/>
        </w:rPr>
        <w:t>:</w:t>
      </w:r>
    </w:p>
    <w:p w14:paraId="3CBC3079" w14:textId="0CA6154A" w:rsidR="00D05E98" w:rsidRPr="00D05E98" w:rsidRDefault="00D05E98" w:rsidP="00D05E98">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D05E98">
        <w:rPr>
          <w:rFonts w:ascii="Times New Roman" w:eastAsiaTheme="minorEastAsia" w:hAnsi="Times New Roman"/>
          <w:sz w:val="20"/>
          <w:szCs w:val="20"/>
          <w:lang w:eastAsia="zh-CN"/>
        </w:rPr>
        <w:t xml:space="preserve">Introduce the larger </w:t>
      </w:r>
      <w:r w:rsidRPr="00BA4CD9">
        <w:rPr>
          <w:rFonts w:ascii="Times New Roman" w:eastAsiaTheme="minorEastAsia" w:hAnsi="Times New Roman"/>
          <w:sz w:val="20"/>
          <w:szCs w:val="20"/>
          <w:lang w:eastAsia="zh-CN"/>
        </w:rPr>
        <w:t>CSI-Report periodicity</w:t>
      </w:r>
      <w:r w:rsidRPr="00D05E98">
        <w:rPr>
          <w:rFonts w:ascii="Times New Roman" w:eastAsiaTheme="minorEastAsia" w:hAnsi="Times New Roman"/>
          <w:sz w:val="20"/>
          <w:szCs w:val="20"/>
          <w:lang w:eastAsia="zh-CN"/>
        </w:rPr>
        <w:t xml:space="preserve"> [</w:t>
      </w:r>
      <w:r w:rsidRPr="00BA4CD9">
        <w:rPr>
          <w:rFonts w:ascii="Times New Roman" w:eastAsiaTheme="minorEastAsia" w:hAnsi="Times New Roman"/>
          <w:sz w:val="20"/>
          <w:szCs w:val="20"/>
          <w:lang w:eastAsia="zh-CN"/>
        </w:rPr>
        <w:t>Nomor Research GmbH, Thales</w:t>
      </w:r>
      <w:r w:rsidRPr="00D05E98">
        <w:rPr>
          <w:rFonts w:ascii="Times New Roman" w:eastAsiaTheme="minorEastAsia" w:hAnsi="Times New Roman"/>
          <w:sz w:val="20"/>
          <w:szCs w:val="20"/>
          <w:lang w:eastAsia="zh-CN"/>
        </w:rPr>
        <w:t>]</w:t>
      </w:r>
    </w:p>
    <w:p w14:paraId="71588E04" w14:textId="213A030B" w:rsidR="00823619" w:rsidRDefault="00D05E98" w:rsidP="00FD79B0">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42383A">
        <w:rPr>
          <w:rFonts w:ascii="Times New Roman" w:eastAsiaTheme="minorEastAsia" w:hAnsi="Times New Roman"/>
          <w:sz w:val="20"/>
          <w:szCs w:val="20"/>
          <w:lang w:eastAsia="zh-CN"/>
        </w:rPr>
        <w:t xml:space="preserve">Define a minimum time gap </w:t>
      </w:r>
      <w:r w:rsidR="0042383A" w:rsidRPr="0042383A">
        <w:rPr>
          <w:rFonts w:ascii="Times New Roman" w:eastAsiaTheme="minorEastAsia" w:hAnsi="Times New Roman"/>
          <w:sz w:val="20"/>
          <w:szCs w:val="20"/>
          <w:lang w:eastAsia="zh-CN"/>
        </w:rPr>
        <w:t>for both</w:t>
      </w:r>
      <w:r w:rsidRPr="0042383A">
        <w:rPr>
          <w:rFonts w:ascii="Times New Roman" w:eastAsiaTheme="minorEastAsia" w:hAnsi="Times New Roman"/>
          <w:sz w:val="20"/>
          <w:szCs w:val="20"/>
          <w:lang w:eastAsia="zh-CN"/>
        </w:rPr>
        <w:t xml:space="preserve"> two PDSCHs of a HARQ process without feedbacks</w:t>
      </w:r>
      <w:r w:rsidR="0042383A" w:rsidRPr="0042383A">
        <w:rPr>
          <w:rFonts w:ascii="Times New Roman" w:eastAsiaTheme="minorEastAsia" w:hAnsi="Times New Roman"/>
          <w:sz w:val="20"/>
          <w:szCs w:val="20"/>
          <w:lang w:eastAsia="zh-CN"/>
        </w:rPr>
        <w:t xml:space="preserve"> and two PUSCHs of a HARQ process </w:t>
      </w:r>
      <w:r w:rsidRPr="0042383A">
        <w:rPr>
          <w:rFonts w:ascii="Times New Roman" w:eastAsiaTheme="minorEastAsia" w:hAnsi="Times New Roman"/>
          <w:sz w:val="20"/>
          <w:szCs w:val="20"/>
          <w:lang w:eastAsia="zh-CN"/>
        </w:rPr>
        <w:t>[QC]</w:t>
      </w:r>
    </w:p>
    <w:p w14:paraId="549ECDE9" w14:textId="3421186A" w:rsidR="005809F6" w:rsidRDefault="005809F6" w:rsidP="00FD79B0">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BA4CD9">
        <w:rPr>
          <w:rFonts w:ascii="Times New Roman" w:eastAsiaTheme="minorEastAsia" w:hAnsi="Times New Roman"/>
          <w:sz w:val="20"/>
          <w:szCs w:val="20"/>
          <w:lang w:eastAsia="zh-CN"/>
        </w:rPr>
        <w:t>Signalling of the HARQ enabling by the source satellite gNB before the completion of the handover should be studied [Samsung]</w:t>
      </w:r>
    </w:p>
    <w:p w14:paraId="00558874" w14:textId="742305ED" w:rsidR="00697A4A" w:rsidRPr="00E256FC" w:rsidRDefault="00697A4A" w:rsidP="00697A4A">
      <w:pPr>
        <w:snapToGrid w:val="0"/>
        <w:spacing w:beforeLines="50" w:before="120" w:afterLines="50" w:after="120"/>
        <w:ind w:left="431"/>
        <w:rPr>
          <w:rFonts w:eastAsiaTheme="minorEastAsia"/>
          <w:i/>
          <w:highlight w:val="yellow"/>
          <w:lang w:eastAsia="zh-CN"/>
        </w:rPr>
      </w:pPr>
      <w:r w:rsidRPr="00833588">
        <w:rPr>
          <w:rFonts w:eastAsiaTheme="minorEastAsia" w:hint="eastAsia"/>
          <w:b/>
          <w:i/>
          <w:highlight w:val="yellow"/>
          <w:lang w:eastAsia="zh-CN"/>
        </w:rPr>
        <w:t>P</w:t>
      </w:r>
      <w:r w:rsidRPr="00833588">
        <w:rPr>
          <w:rFonts w:eastAsiaTheme="minorEastAsia"/>
          <w:b/>
          <w:i/>
          <w:highlight w:val="yellow"/>
          <w:lang w:eastAsia="zh-CN"/>
        </w:rPr>
        <w:t>roposal 9</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Further discussion on the </w:t>
      </w:r>
      <w:r w:rsidRPr="00E256FC">
        <w:rPr>
          <w:rFonts w:eastAsiaTheme="minorEastAsia"/>
          <w:i/>
          <w:highlight w:val="yellow"/>
          <w:lang w:eastAsia="zh-CN"/>
        </w:rPr>
        <w:t>enhancement</w:t>
      </w:r>
      <w:r w:rsidR="008D2C9E" w:rsidRPr="00E256FC">
        <w:rPr>
          <w:rFonts w:eastAsiaTheme="minorEastAsia"/>
          <w:i/>
          <w:highlight w:val="yellow"/>
          <w:lang w:eastAsia="zh-CN"/>
        </w:rPr>
        <w:t>s</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below </w:t>
      </w:r>
      <w:r w:rsidR="00624D40">
        <w:rPr>
          <w:rFonts w:eastAsiaTheme="minorEastAsia"/>
          <w:i/>
          <w:highlight w:val="yellow"/>
          <w:lang w:eastAsia="zh-CN"/>
        </w:rPr>
        <w:t>can be considered</w:t>
      </w:r>
      <w:r w:rsidR="00B567D4" w:rsidRPr="00E256FC">
        <w:rPr>
          <w:rFonts w:eastAsiaTheme="minorEastAsia"/>
          <w:i/>
          <w:highlight w:val="yellow"/>
          <w:lang w:eastAsia="zh-CN"/>
        </w:rPr>
        <w:t>:</w:t>
      </w:r>
    </w:p>
    <w:p w14:paraId="2D0A1684" w14:textId="4086FDF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Larger CSI-Report periodicity</w:t>
      </w:r>
    </w:p>
    <w:p w14:paraId="770E809E" w14:textId="15CAA21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lastRenderedPageBreak/>
        <w:t>Define a minimum time gap for both two PDSCHs of a HARQ process without feedbacks and two PUSCHs of a HARQ process</w:t>
      </w:r>
    </w:p>
    <w:p w14:paraId="02693639" w14:textId="20DFF472"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Signalling of the HARQ enabl</w:t>
      </w:r>
      <w:r w:rsidR="00DD28BA" w:rsidRPr="00E256FC">
        <w:rPr>
          <w:rFonts w:ascii="Times New Roman" w:eastAsiaTheme="minorEastAsia" w:hAnsi="Times New Roman"/>
          <w:i/>
          <w:sz w:val="20"/>
          <w:szCs w:val="20"/>
          <w:highlight w:val="yellow"/>
          <w:lang w:eastAsia="zh-CN"/>
        </w:rPr>
        <w:t xml:space="preserve">ing </w:t>
      </w:r>
      <w:r w:rsidR="00B27617" w:rsidRPr="00E256FC">
        <w:rPr>
          <w:rFonts w:ascii="Times New Roman" w:eastAsiaTheme="minorEastAsia" w:hAnsi="Times New Roman"/>
          <w:i/>
          <w:sz w:val="20"/>
          <w:szCs w:val="20"/>
          <w:highlight w:val="yellow"/>
          <w:lang w:eastAsia="zh-CN"/>
        </w:rPr>
        <w:t xml:space="preserve">information </w:t>
      </w:r>
      <w:r w:rsidR="00DD28BA" w:rsidRPr="00E256FC">
        <w:rPr>
          <w:rFonts w:ascii="Times New Roman" w:eastAsiaTheme="minorEastAsia" w:hAnsi="Times New Roman"/>
          <w:i/>
          <w:sz w:val="20"/>
          <w:szCs w:val="20"/>
          <w:highlight w:val="yellow"/>
          <w:lang w:eastAsia="zh-CN"/>
        </w:rPr>
        <w:t>by the source satellite gNB</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97A4A" w14:paraId="42041ED1"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C608003" w14:textId="77777777" w:rsidR="00697A4A" w:rsidRDefault="00697A4A" w:rsidP="00282DD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D1BE3EF" w14:textId="77777777" w:rsidR="00697A4A" w:rsidRDefault="00697A4A" w:rsidP="00282DD2">
            <w:pPr>
              <w:jc w:val="center"/>
              <w:rPr>
                <w:b/>
                <w:sz w:val="28"/>
                <w:lang w:eastAsia="zh-CN"/>
              </w:rPr>
            </w:pPr>
            <w:r w:rsidRPr="008D3FED">
              <w:rPr>
                <w:b/>
                <w:sz w:val="22"/>
                <w:lang w:eastAsia="zh-CN"/>
              </w:rPr>
              <w:t>Comments and Views</w:t>
            </w:r>
          </w:p>
        </w:tc>
      </w:tr>
      <w:tr w:rsidR="00697A4A" w14:paraId="1458CC38"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1F0D58" w14:textId="77777777" w:rsidR="00697A4A" w:rsidRDefault="00697A4A" w:rsidP="00282DD2">
            <w:pPr>
              <w:jc w:val="center"/>
              <w:rPr>
                <w:rFonts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494FC581" w14:textId="77777777" w:rsidR="00697A4A" w:rsidRDefault="00697A4A" w:rsidP="00282DD2">
            <w:pPr>
              <w:snapToGrid w:val="0"/>
              <w:rPr>
                <w:lang w:eastAsia="zh-CN"/>
              </w:rPr>
            </w:pPr>
          </w:p>
        </w:tc>
      </w:tr>
      <w:tr w:rsidR="00697A4A" w14:paraId="29D1EBFB" w14:textId="77777777" w:rsidTr="00282DD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9F3877" w14:textId="77777777" w:rsidR="00697A4A" w:rsidRDefault="00697A4A" w:rsidP="00282DD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04608F1" w14:textId="77777777" w:rsidR="00697A4A" w:rsidRDefault="00697A4A" w:rsidP="00282DD2">
            <w:pPr>
              <w:snapToGrid w:val="0"/>
              <w:ind w:left="360"/>
            </w:pPr>
          </w:p>
        </w:tc>
      </w:tr>
    </w:tbl>
    <w:p w14:paraId="4DFC9799" w14:textId="77777777" w:rsidR="00697A4A" w:rsidRPr="00697A4A" w:rsidRDefault="00697A4A" w:rsidP="00697A4A">
      <w:pPr>
        <w:spacing w:beforeLines="50" w:before="120" w:afterLines="50" w:after="120"/>
        <w:ind w:left="431"/>
        <w:rPr>
          <w:rFonts w:eastAsiaTheme="minorEastAsia"/>
          <w:lang w:eastAsia="zh-CN"/>
        </w:rPr>
      </w:pPr>
    </w:p>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93F5EBE" w14:textId="77777777" w:rsidR="00C167F4" w:rsidRPr="00C27075" w:rsidRDefault="00C167F4" w:rsidP="00C27075">
      <w:pPr>
        <w:rPr>
          <w:rFonts w:eastAsiaTheme="minorEastAsia"/>
          <w:lang w:val="en-US" w:eastAsia="zh-CN"/>
        </w:rPr>
      </w:pP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4F3F81" w14:paraId="1175BF44" w14:textId="77777777" w:rsidTr="004F3F81">
        <w:trPr>
          <w:trHeight w:val="398"/>
          <w:jc w:val="center"/>
        </w:trPr>
        <w:tc>
          <w:tcPr>
            <w:tcW w:w="1271" w:type="dxa"/>
            <w:shd w:val="clear" w:color="auto" w:fill="auto"/>
            <w:vAlign w:val="center"/>
          </w:tcPr>
          <w:p w14:paraId="1FCE807D" w14:textId="77777777" w:rsidR="00DF3183" w:rsidRPr="004F3F81" w:rsidRDefault="00DF3183" w:rsidP="004F3F81">
            <w:pPr>
              <w:snapToGrid w:val="0"/>
              <w:spacing w:after="0"/>
              <w:jc w:val="center"/>
            </w:pPr>
            <w:r w:rsidRPr="004F3F81">
              <w:t>Contribution</w:t>
            </w:r>
          </w:p>
        </w:tc>
        <w:tc>
          <w:tcPr>
            <w:tcW w:w="9356" w:type="dxa"/>
            <w:vAlign w:val="center"/>
          </w:tcPr>
          <w:p w14:paraId="502408E3" w14:textId="77777777" w:rsidR="00DF3183" w:rsidRPr="004F3F81" w:rsidRDefault="00DF3183" w:rsidP="004F3F81">
            <w:pPr>
              <w:snapToGrid w:val="0"/>
              <w:spacing w:after="0"/>
              <w:jc w:val="both"/>
            </w:pPr>
            <w:r w:rsidRPr="004F3F81">
              <w:t>Observation/Proposals</w:t>
            </w:r>
          </w:p>
        </w:tc>
      </w:tr>
      <w:tr w:rsidR="00DF3183" w:rsidRPr="004F3F81" w14:paraId="14AB9824" w14:textId="77777777" w:rsidTr="004F3F81">
        <w:trPr>
          <w:trHeight w:val="398"/>
          <w:jc w:val="center"/>
        </w:trPr>
        <w:tc>
          <w:tcPr>
            <w:tcW w:w="1271" w:type="dxa"/>
            <w:shd w:val="clear" w:color="auto" w:fill="auto"/>
            <w:vAlign w:val="center"/>
          </w:tcPr>
          <w:p w14:paraId="704D1AB6" w14:textId="77777777" w:rsidR="00DF3183" w:rsidRPr="004F3F81" w:rsidRDefault="004A0135" w:rsidP="004F3F81">
            <w:pPr>
              <w:snapToGrid w:val="0"/>
              <w:spacing w:after="0"/>
              <w:jc w:val="center"/>
              <w:rPr>
                <w:lang w:eastAsia="zh-CN"/>
              </w:rPr>
            </w:pPr>
            <w:r w:rsidRPr="004F3F81">
              <w:rPr>
                <w:lang w:eastAsia="zh-CN"/>
              </w:rPr>
              <w:t>R1-2005267</w:t>
            </w:r>
          </w:p>
          <w:p w14:paraId="6D373C29" w14:textId="48648704" w:rsidR="004A0135" w:rsidRPr="004F3F81" w:rsidRDefault="004A0135" w:rsidP="004F3F81">
            <w:pPr>
              <w:snapToGrid w:val="0"/>
              <w:spacing w:after="0"/>
              <w:jc w:val="center"/>
              <w:rPr>
                <w:lang w:eastAsia="zh-CN"/>
              </w:rPr>
            </w:pPr>
            <w:r w:rsidRPr="004F3F81">
              <w:rPr>
                <w:lang w:eastAsia="zh-CN"/>
              </w:rPr>
              <w:t>Huawei, HiSilicon</w:t>
            </w:r>
          </w:p>
        </w:tc>
        <w:tc>
          <w:tcPr>
            <w:tcW w:w="9356" w:type="dxa"/>
            <w:vAlign w:val="center"/>
          </w:tcPr>
          <w:p w14:paraId="2386A848" w14:textId="77777777" w:rsidR="004F3F81" w:rsidRPr="004F3F81" w:rsidRDefault="004F3F81" w:rsidP="004F3F81">
            <w:pPr>
              <w:pStyle w:val="Eqn"/>
              <w:spacing w:after="0"/>
              <w:rPr>
                <w:sz w:val="20"/>
                <w:szCs w:val="20"/>
              </w:rPr>
            </w:pPr>
            <w:r w:rsidRPr="004F3F81">
              <w:rPr>
                <w:sz w:val="20"/>
                <w:szCs w:val="20"/>
              </w:rPr>
              <w:t>Observation 1: HARQ ID can be implicitly indicated via slot index at the cost of scheduling flexibility.</w:t>
            </w:r>
          </w:p>
          <w:p w14:paraId="7FF2966A" w14:textId="77777777" w:rsidR="004F3F81" w:rsidRPr="004F3F81" w:rsidRDefault="004F3F81" w:rsidP="004F3F81">
            <w:pPr>
              <w:pStyle w:val="Eqn"/>
              <w:spacing w:after="0"/>
              <w:rPr>
                <w:sz w:val="20"/>
                <w:szCs w:val="20"/>
                <w:lang w:eastAsia="zh-CN"/>
              </w:rPr>
            </w:pPr>
            <w:r w:rsidRPr="004F3F81">
              <w:rPr>
                <w:sz w:val="20"/>
                <w:szCs w:val="20"/>
              </w:rPr>
              <w:t>Observation 2: HARQ ID can be implicitly indicated via DMRS at the cost of detection complexity.</w:t>
            </w:r>
          </w:p>
          <w:p w14:paraId="3362BABB" w14:textId="4F784F7D" w:rsidR="004F3F81" w:rsidRPr="004F3F81" w:rsidRDefault="004F3F81" w:rsidP="004F3F81">
            <w:pPr>
              <w:pStyle w:val="Eqn"/>
              <w:spacing w:after="0"/>
              <w:rPr>
                <w:sz w:val="20"/>
                <w:szCs w:val="20"/>
              </w:rPr>
            </w:pPr>
            <w:r w:rsidRPr="004F3F81">
              <w:rPr>
                <w:sz w:val="20"/>
                <w:szCs w:val="20"/>
              </w:rPr>
              <w:t>Observation 3: The pre</w:t>
            </w:r>
            <w:r w:rsidRPr="004F3F81">
              <w:rPr>
                <w:sz w:val="20"/>
                <w:szCs w:val="20"/>
                <w:lang w:eastAsia="en-US"/>
              </w:rPr>
              <w:t>-active HARQ feedback</w:t>
            </w:r>
            <w:r w:rsidRPr="004F3F81">
              <w:rPr>
                <w:sz w:val="20"/>
                <w:szCs w:val="20"/>
                <w:lang w:eastAsia="zh-CN"/>
              </w:rPr>
              <w:t xml:space="preserve"> </w:t>
            </w:r>
            <w:r w:rsidRPr="004F3F81">
              <w:rPr>
                <w:sz w:val="20"/>
                <w:szCs w:val="20"/>
              </w:rPr>
              <w:t>scheme can improve overall HARQ latency in NTN with multiple retransmission.</w:t>
            </w:r>
          </w:p>
          <w:p w14:paraId="6DA254EC" w14:textId="77777777" w:rsidR="004F3F81" w:rsidRPr="004F3F81" w:rsidRDefault="004F3F81" w:rsidP="004F3F81">
            <w:pPr>
              <w:pStyle w:val="Eqn"/>
              <w:spacing w:after="0"/>
              <w:rPr>
                <w:sz w:val="20"/>
                <w:szCs w:val="20"/>
                <w:lang w:eastAsia="en-US"/>
              </w:rPr>
            </w:pPr>
            <w:r w:rsidRPr="004F3F81">
              <w:rPr>
                <w:sz w:val="20"/>
                <w:szCs w:val="20"/>
              </w:rPr>
              <w:t xml:space="preserve">Proposal 1: </w:t>
            </w:r>
            <w:r w:rsidRPr="004F3F81">
              <w:rPr>
                <w:sz w:val="20"/>
                <w:szCs w:val="20"/>
                <w:lang w:eastAsia="en-US"/>
              </w:rPr>
              <w:t>More than 16 HARQ process can be considered for higher throughput.</w:t>
            </w:r>
          </w:p>
          <w:p w14:paraId="07A0DC65" w14:textId="77777777" w:rsidR="004F3F81" w:rsidRPr="004F3F81" w:rsidRDefault="004F3F81" w:rsidP="004F3F81">
            <w:pPr>
              <w:pStyle w:val="Eqn"/>
              <w:spacing w:after="0"/>
              <w:rPr>
                <w:sz w:val="20"/>
                <w:szCs w:val="20"/>
                <w:lang w:eastAsia="en-US"/>
              </w:rPr>
            </w:pPr>
            <w:r w:rsidRPr="004F3F81">
              <w:rPr>
                <w:sz w:val="20"/>
                <w:szCs w:val="20"/>
              </w:rPr>
              <w:t xml:space="preserve">Proposal 2: </w:t>
            </w:r>
            <w:r w:rsidRPr="004F3F81">
              <w:rPr>
                <w:sz w:val="20"/>
                <w:szCs w:val="20"/>
                <w:lang w:eastAsia="en-US"/>
              </w:rPr>
              <w:t>HARQ process number field in DCI shall not be extended to ensure the compatibility with existing NR protocols.</w:t>
            </w:r>
          </w:p>
          <w:p w14:paraId="4133CF81" w14:textId="77777777" w:rsidR="004F3F81" w:rsidRPr="004F3F81" w:rsidRDefault="004F3F81" w:rsidP="004F3F81">
            <w:pPr>
              <w:pStyle w:val="Eqn"/>
              <w:spacing w:after="0"/>
              <w:rPr>
                <w:sz w:val="20"/>
                <w:szCs w:val="20"/>
              </w:rPr>
            </w:pPr>
            <w:r w:rsidRPr="004F3F81">
              <w:rPr>
                <w:sz w:val="20"/>
                <w:szCs w:val="20"/>
              </w:rPr>
              <w:t xml:space="preserve">Proposal 3: Part of HARQ process ID can be implicitly obtained by slot index and/or DMRS sequence while the rest are indicated from DCI. </w:t>
            </w:r>
          </w:p>
          <w:p w14:paraId="7BAC6645" w14:textId="77777777" w:rsidR="004F3F81" w:rsidRPr="004F3F81" w:rsidRDefault="004F3F81" w:rsidP="004F3F81">
            <w:pPr>
              <w:pStyle w:val="Eqn"/>
              <w:spacing w:after="0"/>
              <w:rPr>
                <w:sz w:val="20"/>
                <w:szCs w:val="20"/>
              </w:rPr>
            </w:pPr>
            <w:r w:rsidRPr="004F3F81">
              <w:rPr>
                <w:sz w:val="20"/>
                <w:szCs w:val="20"/>
              </w:rPr>
              <w:t>Proposal 4: Optimization on HAR</w:t>
            </w:r>
            <w:r w:rsidRPr="004F3F81">
              <w:rPr>
                <w:sz w:val="20"/>
                <w:szCs w:val="20"/>
              </w:rPr>
              <w:tab/>
              <w:t>Q processes scheduling can be considered for reducing HARQ-ACK codebook redundancy.</w:t>
            </w:r>
          </w:p>
          <w:p w14:paraId="1FDC602D" w14:textId="77777777" w:rsidR="004F3F81" w:rsidRPr="004F3F81" w:rsidRDefault="004F3F81" w:rsidP="004F3F81">
            <w:pPr>
              <w:snapToGrid w:val="0"/>
              <w:spacing w:after="0"/>
              <w:jc w:val="both"/>
            </w:pPr>
            <w:r w:rsidRPr="004F3F81">
              <w:rPr>
                <w:lang w:eastAsia="ja-JP"/>
              </w:rPr>
              <w:t xml:space="preserve">Proposal 5: </w:t>
            </w:r>
            <w:r w:rsidRPr="004F3F81">
              <w:t>The pre-active HARQ feedback scheme can be considered as enhancement when</w:t>
            </w:r>
            <w:r w:rsidRPr="004F3F81">
              <w:rPr>
                <w:lang w:eastAsia="zh-CN"/>
              </w:rPr>
              <w:t xml:space="preserve"> enabling HARQ </w:t>
            </w:r>
            <w:r w:rsidRPr="004F3F81">
              <w:t>in NTN.</w:t>
            </w:r>
          </w:p>
          <w:p w14:paraId="7B0BF464" w14:textId="2D6DC05B" w:rsidR="00DF3183" w:rsidRPr="004F3F81" w:rsidRDefault="004F3F81" w:rsidP="004F3F81">
            <w:pPr>
              <w:pStyle w:val="Eqn"/>
              <w:spacing w:after="0"/>
              <w:rPr>
                <w:sz w:val="20"/>
                <w:szCs w:val="20"/>
              </w:rPr>
            </w:pPr>
            <w:r w:rsidRPr="004F3F81">
              <w:rPr>
                <w:sz w:val="20"/>
                <w:szCs w:val="20"/>
              </w:rPr>
              <w:t>Proposal 6:</w:t>
            </w:r>
            <w:r w:rsidRPr="004F3F81">
              <w:rPr>
                <w:sz w:val="20"/>
                <w:szCs w:val="20"/>
                <w:lang w:eastAsia="zh-CN"/>
              </w:rPr>
              <w:t xml:space="preserve"> Reinterpreting bits in DCI for indicating repetition-related parameters shall be considered for disabled HARQ process.</w:t>
            </w:r>
          </w:p>
        </w:tc>
      </w:tr>
      <w:tr w:rsidR="00DF3183" w:rsidRPr="004F3F81" w14:paraId="3FF72CAE" w14:textId="77777777" w:rsidTr="004F3F81">
        <w:trPr>
          <w:trHeight w:val="398"/>
          <w:jc w:val="center"/>
        </w:trPr>
        <w:tc>
          <w:tcPr>
            <w:tcW w:w="1271" w:type="dxa"/>
            <w:shd w:val="clear" w:color="auto" w:fill="auto"/>
            <w:vAlign w:val="center"/>
          </w:tcPr>
          <w:p w14:paraId="74C68BC5" w14:textId="60F11689" w:rsidR="00DF3183" w:rsidRPr="004F3F81" w:rsidRDefault="004A0135" w:rsidP="004F3F81">
            <w:pPr>
              <w:snapToGrid w:val="0"/>
              <w:spacing w:after="0"/>
              <w:jc w:val="center"/>
              <w:rPr>
                <w:lang w:eastAsia="zh-CN"/>
              </w:rPr>
            </w:pPr>
            <w:r w:rsidRPr="004F3F81">
              <w:rPr>
                <w:lang w:eastAsia="zh-CN"/>
              </w:rPr>
              <w:t xml:space="preserve">R1-2005312 </w:t>
            </w:r>
            <w:r w:rsidR="007E5248">
              <w:rPr>
                <w:lang w:eastAsia="zh-CN"/>
              </w:rPr>
              <w:t>Nomor Research GmbH</w:t>
            </w:r>
            <w:r w:rsidRPr="004F3F81">
              <w:rPr>
                <w:lang w:eastAsia="zh-CN"/>
              </w:rPr>
              <w:t>, Thales</w:t>
            </w:r>
          </w:p>
        </w:tc>
        <w:tc>
          <w:tcPr>
            <w:tcW w:w="9356" w:type="dxa"/>
            <w:vAlign w:val="center"/>
          </w:tcPr>
          <w:p w14:paraId="0A061309" w14:textId="77777777" w:rsidR="004F3F81" w:rsidRPr="004F3F81" w:rsidRDefault="004F3F81" w:rsidP="004F3F81">
            <w:pPr>
              <w:snapToGrid w:val="0"/>
              <w:spacing w:after="0"/>
              <w:ind w:left="2160" w:hanging="2160"/>
              <w:jc w:val="both"/>
              <w:rPr>
                <w:lang w:eastAsia="ja-JP"/>
              </w:rPr>
            </w:pPr>
            <w:r w:rsidRPr="004F3F81">
              <w:rPr>
                <w:lang w:eastAsia="ja-JP"/>
              </w:rPr>
              <w:t>Observation 1:</w:t>
            </w:r>
            <w:r w:rsidRPr="004F3F81">
              <w:rPr>
                <w:lang w:eastAsia="ja-JP"/>
              </w:rPr>
              <w:tab/>
              <w:t>For 15UEs per cell, the DL UE throughput is similar for 16 and 32 HARQ processes except when scheduling up to 4 UEs per TTI.</w:t>
            </w:r>
          </w:p>
          <w:p w14:paraId="261506A1" w14:textId="77777777" w:rsidR="004F3F81" w:rsidRPr="004F3F81" w:rsidRDefault="004F3F81" w:rsidP="004F3F81">
            <w:pPr>
              <w:snapToGrid w:val="0"/>
              <w:spacing w:after="0"/>
              <w:ind w:left="2160" w:hanging="2160"/>
              <w:jc w:val="both"/>
              <w:rPr>
                <w:lang w:eastAsia="ja-JP"/>
              </w:rPr>
            </w:pPr>
            <w:r w:rsidRPr="004F3F81">
              <w:rPr>
                <w:lang w:eastAsia="ja-JP"/>
              </w:rPr>
              <w:t>Observation 2:</w:t>
            </w:r>
            <w:r w:rsidRPr="004F3F81">
              <w:rPr>
                <w:lang w:eastAsia="ja-JP"/>
              </w:rPr>
              <w:tab/>
              <w:t>For 15UEs per cell and a restriction to schedule up to 4UEs per TTI, the 50%-tile DL UE throughput is 7% higher, if up to 32 instead of 16 HARQ processes can be configured per UE.</w:t>
            </w:r>
          </w:p>
          <w:p w14:paraId="0FAC1779" w14:textId="77777777" w:rsidR="004F3F81" w:rsidRPr="004F3F81" w:rsidRDefault="004F3F81" w:rsidP="004F3F81">
            <w:pPr>
              <w:snapToGrid w:val="0"/>
              <w:spacing w:after="0"/>
              <w:ind w:left="2160" w:hanging="2160"/>
              <w:jc w:val="both"/>
              <w:rPr>
                <w:lang w:eastAsia="ja-JP"/>
              </w:rPr>
            </w:pPr>
            <w:r w:rsidRPr="004F3F81">
              <w:rPr>
                <w:lang w:eastAsia="ja-JP"/>
              </w:rPr>
              <w:t>Observation 3:</w:t>
            </w:r>
            <w:r w:rsidRPr="004F3F81">
              <w:rPr>
                <w:lang w:eastAsia="ja-JP"/>
              </w:rPr>
              <w:tab/>
              <w:t>For 15UEs per cell and a restriction to schedule up to 2UEs or only 1UE per TTI, the 50%-tile DL UE throughput is the same independent if up to 32 or 16 HARQ processes can be configured per UE.</w:t>
            </w:r>
          </w:p>
          <w:p w14:paraId="580D2D49" w14:textId="77777777" w:rsidR="004F3F81" w:rsidRPr="004F3F81" w:rsidRDefault="004F3F81" w:rsidP="004F3F81">
            <w:pPr>
              <w:snapToGrid w:val="0"/>
              <w:spacing w:after="0"/>
              <w:ind w:left="2160" w:hanging="2160"/>
              <w:jc w:val="both"/>
              <w:rPr>
                <w:lang w:eastAsia="ja-JP"/>
              </w:rPr>
            </w:pPr>
            <w:r w:rsidRPr="004F3F81">
              <w:rPr>
                <w:lang w:eastAsia="ja-JP"/>
              </w:rPr>
              <w:t>Observation 4:</w:t>
            </w:r>
            <w:r w:rsidRPr="004F3F81">
              <w:rPr>
                <w:lang w:eastAsia="ja-JP"/>
              </w:rPr>
              <w:tab/>
              <w:t xml:space="preserve">For 20UEs per cell, the DL UE throughput is similar for 16 and 32 HARQ processes. </w:t>
            </w:r>
          </w:p>
          <w:p w14:paraId="0C8F296E" w14:textId="77777777" w:rsidR="004F3F81" w:rsidRPr="004F3F81" w:rsidRDefault="004F3F81" w:rsidP="004F3F81">
            <w:pPr>
              <w:snapToGrid w:val="0"/>
              <w:spacing w:after="0"/>
              <w:ind w:left="2160" w:hanging="2160"/>
              <w:jc w:val="both"/>
              <w:rPr>
                <w:lang w:eastAsia="ja-JP"/>
              </w:rPr>
            </w:pPr>
            <w:r w:rsidRPr="004F3F81">
              <w:rPr>
                <w:lang w:eastAsia="ja-JP"/>
              </w:rPr>
              <w:t>Observation 5:</w:t>
            </w:r>
            <w:r w:rsidRPr="004F3F81">
              <w:rPr>
                <w:lang w:eastAsia="ja-JP"/>
              </w:rPr>
              <w:tab/>
              <w:t>The largest difference between the usage of 16 and 32 HARQ processes per UE can be observed for the 5%-tile DL UE throughput.</w:t>
            </w:r>
          </w:p>
          <w:p w14:paraId="6B35279E" w14:textId="77777777" w:rsidR="004F3F81" w:rsidRPr="004F3F81" w:rsidRDefault="004F3F81" w:rsidP="004F3F81">
            <w:pPr>
              <w:snapToGrid w:val="0"/>
              <w:spacing w:after="0"/>
              <w:ind w:left="2160" w:hanging="2160"/>
              <w:jc w:val="both"/>
              <w:rPr>
                <w:lang w:eastAsia="ja-JP"/>
              </w:rPr>
            </w:pPr>
            <w:r w:rsidRPr="004F3F81">
              <w:rPr>
                <w:lang w:eastAsia="ja-JP"/>
              </w:rPr>
              <w:t>Observation 6:</w:t>
            </w:r>
            <w:r w:rsidRPr="004F3F81">
              <w:rPr>
                <w:lang w:eastAsia="ja-JP"/>
              </w:rPr>
              <w:tab/>
              <w:t>Increasing the number of UEs per cell from 15 to 20, the difference of the DL UE throughput between systems where up to 16 or 32 HARQ processes per UE can be configured disappears.</w:t>
            </w:r>
          </w:p>
          <w:p w14:paraId="713DBD40" w14:textId="77777777" w:rsidR="004F3F81" w:rsidRPr="004F3F81" w:rsidRDefault="004F3F81" w:rsidP="004F3F81">
            <w:pPr>
              <w:snapToGrid w:val="0"/>
              <w:spacing w:after="0"/>
              <w:ind w:left="2160" w:hanging="2160"/>
              <w:jc w:val="both"/>
              <w:rPr>
                <w:lang w:eastAsia="ja-JP"/>
              </w:rPr>
            </w:pPr>
            <w:r w:rsidRPr="004F3F81">
              <w:rPr>
                <w:lang w:eastAsia="ja-JP"/>
              </w:rPr>
              <w:t>Observation 7:</w:t>
            </w:r>
            <w:r w:rsidRPr="004F3F81">
              <w:rPr>
                <w:lang w:eastAsia="ja-JP"/>
              </w:rPr>
              <w:tab/>
              <w:t xml:space="preserve">If the propagation delay decreases, e.g. for a system using a lower orbit, the round trip time decreases and 16 HARQ processes per UE will be sufficient. </w:t>
            </w:r>
          </w:p>
          <w:p w14:paraId="68922CF8" w14:textId="77777777" w:rsidR="004F3F81" w:rsidRPr="004F3F81" w:rsidRDefault="004F3F81" w:rsidP="004F3F81">
            <w:pPr>
              <w:snapToGrid w:val="0"/>
              <w:spacing w:after="0"/>
              <w:ind w:left="2160" w:hanging="2160"/>
              <w:jc w:val="both"/>
              <w:rPr>
                <w:lang w:eastAsia="ja-JP"/>
              </w:rPr>
            </w:pPr>
            <w:r w:rsidRPr="004F3F81">
              <w:rPr>
                <w:lang w:eastAsia="ja-JP"/>
              </w:rPr>
              <w:t>Observation 8:</w:t>
            </w:r>
            <w:r w:rsidRPr="004F3F81">
              <w:rPr>
                <w:lang w:eastAsia="ja-JP"/>
              </w:rPr>
              <w:tab/>
              <w:t>The main purpose of NTN is to provide coverage everywhere and to support high mobility. In real NTN scenarios, there is no need to schedule a UE in each TTI.</w:t>
            </w:r>
          </w:p>
          <w:p w14:paraId="4AD41583" w14:textId="77777777" w:rsidR="004F3F81" w:rsidRPr="004F3F81" w:rsidRDefault="004F3F81" w:rsidP="004F3F81">
            <w:pPr>
              <w:snapToGrid w:val="0"/>
              <w:spacing w:after="0"/>
              <w:ind w:left="2160" w:hanging="2160"/>
              <w:jc w:val="both"/>
              <w:rPr>
                <w:lang w:eastAsia="ja-JP"/>
              </w:rPr>
            </w:pPr>
            <w:r w:rsidRPr="004F3F81">
              <w:rPr>
                <w:lang w:eastAsia="ja-JP"/>
              </w:rPr>
              <w:t>Observation 9:</w:t>
            </w:r>
            <w:r w:rsidRPr="004F3F81">
              <w:rPr>
                <w:lang w:eastAsia="ja-JP"/>
              </w:rPr>
              <w:tab/>
              <w:t>UL resources utilization decreases with 3 or less UEs scheduled in one TTI.</w:t>
            </w:r>
          </w:p>
          <w:p w14:paraId="454A2040" w14:textId="77777777" w:rsidR="004F3F81" w:rsidRPr="004F3F81" w:rsidRDefault="004F3F81" w:rsidP="004F3F81">
            <w:pPr>
              <w:snapToGrid w:val="0"/>
              <w:spacing w:after="0"/>
              <w:ind w:left="2160" w:hanging="2160"/>
              <w:jc w:val="both"/>
              <w:rPr>
                <w:lang w:eastAsia="ja-JP"/>
              </w:rPr>
            </w:pPr>
            <w:r w:rsidRPr="004F3F81">
              <w:rPr>
                <w:lang w:eastAsia="ja-JP"/>
              </w:rPr>
              <w:lastRenderedPageBreak/>
              <w:t>Observation 10:</w:t>
            </w:r>
            <w:r w:rsidRPr="004F3F81">
              <w:rPr>
                <w:lang w:eastAsia="ja-JP"/>
              </w:rPr>
              <w:tab/>
              <w:t>For 16 HARQ processes per cell, the UL UE throughput is maximized for a maximum of 3 UEs per TTI.</w:t>
            </w:r>
          </w:p>
          <w:p w14:paraId="47C41309" w14:textId="77777777" w:rsidR="004F3F81" w:rsidRPr="004F3F81" w:rsidRDefault="004F3F81" w:rsidP="004F3F81">
            <w:pPr>
              <w:snapToGrid w:val="0"/>
              <w:spacing w:after="0"/>
              <w:ind w:left="2160" w:hanging="2160"/>
              <w:jc w:val="both"/>
              <w:rPr>
                <w:lang w:eastAsia="ja-JP"/>
              </w:rPr>
            </w:pPr>
            <w:r w:rsidRPr="004F3F81">
              <w:rPr>
                <w:lang w:eastAsia="ja-JP"/>
              </w:rPr>
              <w:t>Observation 11:</w:t>
            </w:r>
            <w:r w:rsidRPr="004F3F81">
              <w:rPr>
                <w:lang w:eastAsia="ja-JP"/>
              </w:rPr>
              <w:tab/>
              <w:t>For 15UEs per cell and a scheduling of 3UEs per TTI, the 50%-tile UL UE throughput is 11% higher, if up to 32 instead of 16 HARQ processes per UE are used.</w:t>
            </w:r>
          </w:p>
          <w:p w14:paraId="481B2DAA" w14:textId="77777777" w:rsidR="004F3F81" w:rsidRPr="004F3F81" w:rsidRDefault="004F3F81" w:rsidP="004F3F81">
            <w:pPr>
              <w:snapToGrid w:val="0"/>
              <w:spacing w:after="0"/>
              <w:ind w:left="2160" w:hanging="2160"/>
              <w:jc w:val="both"/>
              <w:rPr>
                <w:lang w:eastAsia="ja-JP"/>
              </w:rPr>
            </w:pPr>
            <w:r w:rsidRPr="004F3F81">
              <w:rPr>
                <w:lang w:eastAsia="ja-JP"/>
              </w:rPr>
              <w:t>Observation 12:</w:t>
            </w:r>
            <w:r w:rsidRPr="004F3F81">
              <w:rPr>
                <w:lang w:eastAsia="ja-JP"/>
              </w:rPr>
              <w:tab/>
              <w:t xml:space="preserve">For 15UEs per cell, the difference of the UL UE throughput for the cases with 16 and 32 HARQ processes per UE decreases if the number of UEs scheduled per TTI decreases down to 3. </w:t>
            </w:r>
          </w:p>
          <w:p w14:paraId="55B3B417" w14:textId="77777777" w:rsidR="004F3F81" w:rsidRPr="004F3F81" w:rsidRDefault="004F3F81" w:rsidP="004F3F81">
            <w:pPr>
              <w:snapToGrid w:val="0"/>
              <w:spacing w:after="0"/>
              <w:ind w:left="2160" w:hanging="2160"/>
              <w:jc w:val="both"/>
              <w:rPr>
                <w:lang w:eastAsia="ja-JP"/>
              </w:rPr>
            </w:pPr>
            <w:r w:rsidRPr="004F3F81">
              <w:rPr>
                <w:lang w:eastAsia="ja-JP"/>
              </w:rPr>
              <w:t>Observation 13:</w:t>
            </w:r>
            <w:r w:rsidRPr="004F3F81">
              <w:rPr>
                <w:lang w:eastAsia="ja-JP"/>
              </w:rPr>
              <w:tab/>
              <w:t>Considering a LEO-1200 S-Band scenario with 20UEs per cell with a restriction to schedule up to 3UEs per TTI, the 50%-tile UL UE throughput is 9% higher, if up to 32 instead of 16 HARQ processes can be configured per UE.</w:t>
            </w:r>
          </w:p>
          <w:p w14:paraId="6A10AE52" w14:textId="77777777" w:rsidR="004F3F81" w:rsidRPr="004F3F81" w:rsidRDefault="004F3F81" w:rsidP="004F3F81">
            <w:pPr>
              <w:snapToGrid w:val="0"/>
              <w:spacing w:after="0"/>
              <w:ind w:left="2160" w:hanging="2160"/>
              <w:jc w:val="both"/>
              <w:rPr>
                <w:lang w:eastAsia="ja-JP"/>
              </w:rPr>
            </w:pPr>
            <w:r w:rsidRPr="004F3F81">
              <w:rPr>
                <w:lang w:eastAsia="ja-JP"/>
              </w:rPr>
              <w:t>Observation 14:</w:t>
            </w:r>
            <w:r w:rsidRPr="004F3F81">
              <w:rPr>
                <w:lang w:eastAsia="ja-JP"/>
              </w:rPr>
              <w:tab/>
              <w:t>Considering a LEO-1200 S-Band scenario with 30UEs per cell the with a restriction to schedule up to 3UEs, the CDF of the UL UE throughput is similar if up to 32 or 16 HARQ processes can be configured per UE.</w:t>
            </w:r>
          </w:p>
          <w:p w14:paraId="1CFC6312" w14:textId="77777777" w:rsidR="004F3F81" w:rsidRPr="004F3F81" w:rsidRDefault="004F3F81" w:rsidP="004F3F81">
            <w:pPr>
              <w:snapToGrid w:val="0"/>
              <w:spacing w:after="0"/>
              <w:ind w:left="2160" w:hanging="2160"/>
              <w:jc w:val="both"/>
              <w:rPr>
                <w:lang w:eastAsia="ja-JP"/>
              </w:rPr>
            </w:pPr>
            <w:r w:rsidRPr="004F3F81">
              <w:rPr>
                <w:lang w:eastAsia="ja-JP"/>
              </w:rPr>
              <w:t>Observation 15:</w:t>
            </w:r>
            <w:r w:rsidRPr="004F3F81">
              <w:rPr>
                <w:lang w:eastAsia="ja-JP"/>
              </w:rPr>
              <w:tab/>
              <w:t>Considering a LEO-1200 S-Band scenario with 30UEs per cell with a restriction to schedule up to 3UEs per TTI, the 50%-tile UL UE throughput is 2% higher, if up to 32 instead of 16 HARQ processes can be configured per UE.</w:t>
            </w:r>
          </w:p>
          <w:p w14:paraId="197176DE" w14:textId="77777777" w:rsidR="004F3F81" w:rsidRPr="004F3F81" w:rsidRDefault="004F3F81" w:rsidP="004F3F81">
            <w:pPr>
              <w:snapToGrid w:val="0"/>
              <w:spacing w:after="0"/>
              <w:ind w:left="2160" w:hanging="2160"/>
              <w:jc w:val="both"/>
            </w:pPr>
            <w:r w:rsidRPr="004F3F81">
              <w:rPr>
                <w:lang w:eastAsia="ja-JP"/>
              </w:rPr>
              <w:t>Observation 16:</w:t>
            </w:r>
            <w:r w:rsidRPr="004F3F81">
              <w:rPr>
                <w:lang w:eastAsia="ja-JP"/>
              </w:rPr>
              <w:tab/>
              <w:t>Considering a GEO Ka-Band scenario with FR3 and 10 LOS UEs per cell, the minimum TP per UE is 4.2Mbit/s.</w:t>
            </w:r>
          </w:p>
          <w:p w14:paraId="30E9E782" w14:textId="77777777" w:rsidR="004F3F81" w:rsidRPr="004F3F81" w:rsidRDefault="004F3F81" w:rsidP="004F3F81">
            <w:pPr>
              <w:snapToGrid w:val="0"/>
              <w:spacing w:after="0"/>
              <w:ind w:left="2160" w:hanging="2160"/>
              <w:jc w:val="both"/>
            </w:pPr>
            <w:r w:rsidRPr="004F3F81">
              <w:rPr>
                <w:lang w:eastAsia="ja-JP"/>
              </w:rPr>
              <w:t>Observation 17:</w:t>
            </w:r>
            <w:r w:rsidRPr="004F3F81">
              <w:rPr>
                <w:lang w:eastAsia="ja-JP"/>
              </w:rPr>
              <w:tab/>
              <w:t>Considering a GEO Ka-Band scenario with FR3 and 10 NLOS UEs per cell, 88% of the UEs have a TP of 0bit/s.</w:t>
            </w:r>
          </w:p>
          <w:p w14:paraId="18633D4C" w14:textId="77777777" w:rsidR="004F3F81" w:rsidRPr="004F3F81" w:rsidRDefault="004F3F81" w:rsidP="004F3F81">
            <w:pPr>
              <w:snapToGrid w:val="0"/>
              <w:spacing w:after="0"/>
              <w:ind w:left="2160" w:hanging="2160"/>
              <w:jc w:val="both"/>
              <w:rPr>
                <w:lang w:eastAsia="ja-JP"/>
              </w:rPr>
            </w:pPr>
            <w:r w:rsidRPr="004F3F81">
              <w:rPr>
                <w:lang w:eastAsia="ja-JP"/>
              </w:rPr>
              <w:t>Observation 18:</w:t>
            </w:r>
            <w:r w:rsidRPr="004F3F81">
              <w:rPr>
                <w:lang w:eastAsia="ja-JP"/>
              </w:rPr>
              <w:tab/>
              <w:t>Considering a GEO Ka-Band scenario with FR3 and 10 UEs per cell and LOS probability according to TR 38.811, 6% of the UEs have no TP.</w:t>
            </w:r>
          </w:p>
          <w:p w14:paraId="323342A2" w14:textId="77777777" w:rsidR="004F3F81" w:rsidRPr="004F3F81" w:rsidRDefault="004F3F81" w:rsidP="004F3F81">
            <w:pPr>
              <w:snapToGrid w:val="0"/>
              <w:spacing w:after="0"/>
              <w:ind w:left="2160" w:hanging="2160"/>
              <w:jc w:val="both"/>
              <w:rPr>
                <w:lang w:eastAsia="ja-JP"/>
              </w:rPr>
            </w:pPr>
            <w:r w:rsidRPr="004F3F81">
              <w:rPr>
                <w:lang w:eastAsia="ja-JP"/>
              </w:rPr>
              <w:t>Observation 19:</w:t>
            </w:r>
            <w:r w:rsidRPr="004F3F81">
              <w:rPr>
                <w:lang w:eastAsia="ja-JP"/>
              </w:rPr>
              <w:tab/>
              <w:t>Considering a GEO Ka-Band scenario with FR3 and 10 UEs per cell and LOS probability according to TR 38.811, 94.8% of the UEs have an RLC packet error rate smaller or equal than 2%.</w:t>
            </w:r>
          </w:p>
          <w:p w14:paraId="73901944" w14:textId="77777777" w:rsidR="004F3F81" w:rsidRPr="004F3F81" w:rsidRDefault="004F3F81" w:rsidP="004F3F81">
            <w:pPr>
              <w:snapToGrid w:val="0"/>
              <w:spacing w:after="0"/>
              <w:ind w:left="2160" w:hanging="2160"/>
              <w:jc w:val="both"/>
              <w:rPr>
                <w:lang w:eastAsia="ja-JP"/>
              </w:rPr>
            </w:pPr>
            <w:r w:rsidRPr="004F3F81">
              <w:rPr>
                <w:lang w:eastAsia="ja-JP"/>
              </w:rPr>
              <w:t>Observation 20:</w:t>
            </w:r>
            <w:r w:rsidRPr="004F3F81">
              <w:rPr>
                <w:lang w:eastAsia="ja-JP"/>
              </w:rPr>
              <w:tab/>
              <w:t>Considering a GEO Ka-Band scenario with FR3 and 10 LOS UEs per cell 99.2% of the UEs have an RLC packet error rate smaller or equal than 2%.</w:t>
            </w:r>
          </w:p>
          <w:p w14:paraId="7A262C6D" w14:textId="77777777" w:rsidR="004F3F81" w:rsidRPr="004F3F81" w:rsidRDefault="004F3F81" w:rsidP="004F3F81">
            <w:pPr>
              <w:snapToGrid w:val="0"/>
              <w:spacing w:after="0"/>
              <w:ind w:left="2160" w:hanging="2160"/>
              <w:jc w:val="both"/>
              <w:rPr>
                <w:lang w:eastAsia="ja-JP"/>
              </w:rPr>
            </w:pPr>
            <w:r w:rsidRPr="004F3F81">
              <w:rPr>
                <w:lang w:eastAsia="ja-JP"/>
              </w:rPr>
              <w:t>Observation 21:</w:t>
            </w:r>
            <w:r w:rsidRPr="004F3F81">
              <w:rPr>
                <w:lang w:eastAsia="ja-JP"/>
              </w:rPr>
              <w:tab/>
              <w:t>Considering a GEO Ka-Band scenario with FR3 and 10 NLOS UEs per cell, 56.7% of the UEs have an RLC packet error rate smaller or equal than 2%.</w:t>
            </w:r>
          </w:p>
          <w:p w14:paraId="25835300" w14:textId="77777777" w:rsidR="004F3F81" w:rsidRPr="004F3F81" w:rsidRDefault="004F3F81" w:rsidP="004F3F81">
            <w:pPr>
              <w:snapToGrid w:val="0"/>
              <w:spacing w:after="0"/>
              <w:ind w:left="2160" w:hanging="2160"/>
              <w:jc w:val="both"/>
            </w:pPr>
            <w:r w:rsidRPr="004F3F81">
              <w:rPr>
                <w:lang w:eastAsia="ja-JP"/>
              </w:rPr>
              <w:t>Observation 22:</w:t>
            </w:r>
            <w:r w:rsidRPr="004F3F81">
              <w:rPr>
                <w:lang w:eastAsia="ja-JP"/>
              </w:rPr>
              <w:tab/>
              <w:t xml:space="preserve">Considering a GEO Ka-Band scenario with FR3, the coupling loss for NLOS UEs is in most of the cases significantly larger than the coupling loss for LOS UEs (99% of LOS UEs have coupling loss smaller or equal 120dB, while only 13% of NLOS UEs have coupling loss smaller or equal 120dB). </w:t>
            </w:r>
          </w:p>
          <w:p w14:paraId="3A13F527" w14:textId="77777777" w:rsidR="004F3F81" w:rsidRPr="004F3F81" w:rsidRDefault="004F3F81" w:rsidP="004F3F81">
            <w:pPr>
              <w:snapToGrid w:val="0"/>
              <w:spacing w:after="0"/>
              <w:ind w:left="2160" w:hanging="2160"/>
              <w:jc w:val="both"/>
              <w:rPr>
                <w:lang w:eastAsia="ja-JP"/>
              </w:rPr>
            </w:pPr>
            <w:r w:rsidRPr="004F3F81">
              <w:rPr>
                <w:lang w:eastAsia="ja-JP"/>
              </w:rPr>
              <w:t>Observation 23:</w:t>
            </w:r>
            <w:r w:rsidRPr="004F3F81">
              <w:tab/>
            </w:r>
            <w:r w:rsidRPr="004F3F81">
              <w:rPr>
                <w:lang w:eastAsia="ja-JP"/>
              </w:rPr>
              <w:t>Considering a GEO Ka-Band scenario with FR3, the geometry SINR for NLOS UEs is in 50% lower than -6.5dB which was the minimum threshold to schedule a UE with lowest MCS in the performed SLS. LOS UEs show all geometry SINR larger than 1.5dB.</w:t>
            </w:r>
          </w:p>
          <w:p w14:paraId="2AB09DF4" w14:textId="77777777" w:rsidR="004F3F81" w:rsidRPr="004F3F81" w:rsidRDefault="004F3F81" w:rsidP="004F3F81">
            <w:pPr>
              <w:snapToGrid w:val="0"/>
              <w:spacing w:after="0"/>
              <w:ind w:left="2160" w:hanging="2160"/>
              <w:jc w:val="both"/>
            </w:pPr>
            <w:r w:rsidRPr="004F3F81">
              <w:rPr>
                <w:lang w:eastAsia="ja-JP"/>
              </w:rPr>
              <w:t>Observation 24:</w:t>
            </w:r>
            <w:r w:rsidRPr="004F3F81">
              <w:rPr>
                <w:lang w:eastAsia="ja-JP"/>
              </w:rPr>
              <w:tab/>
              <w:t>Considering a GEO Ka-Band scenario with FR3 and 10 LOS UEs per cell, the TP per UE is in average 30% lower (8.8Mbit/s vs. 12.6Mbit/s) if link adaptation is performed based on the instantaneous channel state.</w:t>
            </w:r>
          </w:p>
          <w:p w14:paraId="54A869BD" w14:textId="77777777" w:rsidR="004F3F81" w:rsidRPr="004F3F81" w:rsidRDefault="004F3F81" w:rsidP="004F3F81">
            <w:pPr>
              <w:snapToGrid w:val="0"/>
              <w:spacing w:after="0"/>
              <w:ind w:left="2160" w:hanging="2160"/>
              <w:jc w:val="both"/>
            </w:pPr>
            <w:r w:rsidRPr="004F3F81">
              <w:rPr>
                <w:lang w:eastAsia="ja-JP"/>
              </w:rPr>
              <w:t>Observation 25:</w:t>
            </w:r>
            <w:r w:rsidRPr="004F3F81">
              <w:rPr>
                <w:lang w:eastAsia="ja-JP"/>
              </w:rPr>
              <w:tab/>
              <w:t>Considering a GEO Ka-Band scenario with FR3 and 10 LOS UEs per cell, the probability of an RLC error rates per UE larger than 3% is 4% if link adaptation is performed based on the instantaneous channel state and BLER offset, while it is 0.6% if link adaptation is performed based on initial channel state measurement and BLER offset.</w:t>
            </w:r>
          </w:p>
          <w:p w14:paraId="5BED582B" w14:textId="77777777" w:rsidR="004F3F81" w:rsidRPr="004F3F81" w:rsidRDefault="004F3F81" w:rsidP="004F3F81">
            <w:pPr>
              <w:snapToGrid w:val="0"/>
              <w:spacing w:after="0"/>
              <w:ind w:left="2160" w:hanging="2160"/>
              <w:jc w:val="both"/>
              <w:rPr>
                <w:lang w:eastAsia="ja-JP"/>
              </w:rPr>
            </w:pPr>
            <w:r w:rsidRPr="004F3F81">
              <w:rPr>
                <w:lang w:eastAsia="ja-JP"/>
              </w:rPr>
              <w:t>Observation 26:</w:t>
            </w:r>
            <w:r w:rsidRPr="004F3F81">
              <w:rPr>
                <w:lang w:eastAsia="ja-JP"/>
              </w:rPr>
              <w:tab/>
              <w:t>Considering a GEO Ka-Band scenario with FR3 and 10 LOS UEs per cell, it is useful to do an averaging in terms of BLER rather than taking into account the instantaneous channel state due to the expiration of the channel state information upon receiving the CQI at the gNB because of the large transmission delay.</w:t>
            </w:r>
          </w:p>
          <w:p w14:paraId="3B5C41AA" w14:textId="77777777" w:rsidR="004F3F81" w:rsidRPr="004F3F81" w:rsidRDefault="004F3F81" w:rsidP="004F3F81">
            <w:pPr>
              <w:snapToGrid w:val="0"/>
              <w:spacing w:after="0"/>
              <w:ind w:left="2160" w:hanging="2160"/>
              <w:jc w:val="both"/>
            </w:pPr>
            <w:r w:rsidRPr="004F3F81">
              <w:t>Observation 27:</w:t>
            </w:r>
            <w:r w:rsidRPr="004F3F81">
              <w:tab/>
              <w:t>Applying a CQI feedback with 1% PHY BLER target performs better in terms of TP than applying a CQI feedback with 10% PHY BLER target and an additional offset.</w:t>
            </w:r>
          </w:p>
          <w:p w14:paraId="5D4FDAA4" w14:textId="77777777" w:rsidR="004F3F81" w:rsidRPr="004F3F81" w:rsidRDefault="004F3F81" w:rsidP="004F3F81">
            <w:pPr>
              <w:snapToGrid w:val="0"/>
              <w:spacing w:after="0"/>
              <w:ind w:left="2160" w:hanging="2160"/>
              <w:jc w:val="both"/>
            </w:pPr>
            <w:r w:rsidRPr="004F3F81">
              <w:t>Observation 28:</w:t>
            </w:r>
            <w:r w:rsidRPr="004F3F81">
              <w:tab/>
              <w:t>The probability of an RLC error rate per UE larger than 2% is 0.8% if a PHY BLER target of 1% is applied and 0.5% if an averaged SINR in dB and an offset of -4.5dB is used for link adaptation. In the other considered cases of averaged SINR the RLC error rate is significantly larger.</w:t>
            </w:r>
          </w:p>
          <w:p w14:paraId="5B83B525" w14:textId="77777777" w:rsidR="004F3F81" w:rsidRPr="004F3F81" w:rsidRDefault="004F3F81" w:rsidP="004F3F81">
            <w:pPr>
              <w:snapToGrid w:val="0"/>
              <w:spacing w:after="0"/>
              <w:ind w:left="2160" w:hanging="2160"/>
              <w:jc w:val="both"/>
              <w:rPr>
                <w:lang w:eastAsia="ja-JP"/>
              </w:rPr>
            </w:pPr>
            <w:r w:rsidRPr="004F3F81">
              <w:rPr>
                <w:lang w:eastAsia="ja-JP"/>
              </w:rPr>
              <w:lastRenderedPageBreak/>
              <w:t>Observation 29:</w:t>
            </w:r>
            <w:r w:rsidRPr="004F3F81">
              <w:rPr>
                <w:lang w:eastAsia="ja-JP"/>
              </w:rPr>
              <w:tab/>
              <w:t>Considering a GEO Ka-Band scenario with FR3 and 10 LOS UEs per cell, the mean TP per UE increases from 13.2Mbit/s to 14.0Mbit/s if a PHY BLER target of 2% instead of 1% is applied.</w:t>
            </w:r>
          </w:p>
          <w:p w14:paraId="66C93809" w14:textId="77777777" w:rsidR="004F3F81" w:rsidRPr="004F3F81" w:rsidRDefault="004F3F81" w:rsidP="004F3F81">
            <w:pPr>
              <w:snapToGrid w:val="0"/>
              <w:spacing w:after="0"/>
              <w:ind w:left="2160" w:hanging="2160"/>
              <w:jc w:val="both"/>
              <w:rPr>
                <w:lang w:eastAsia="ja-JP"/>
              </w:rPr>
            </w:pPr>
            <w:r w:rsidRPr="004F3F81">
              <w:rPr>
                <w:lang w:eastAsia="ja-JP"/>
              </w:rPr>
              <w:t>Observation 30:</w:t>
            </w:r>
            <w:r w:rsidRPr="004F3F81">
              <w:rPr>
                <w:lang w:eastAsia="ja-JP"/>
              </w:rPr>
              <w:tab/>
              <w:t>Considering a GEO Ka-Band scenario with FR3 and 10 LOS UEs per cell, the 5%-tile of the TP per UE increases from 8.4Mbit/s to 9.2Mbit/s if a PHY BLER target of 2% instead of 1% is applied.</w:t>
            </w:r>
          </w:p>
          <w:p w14:paraId="5077AB2D" w14:textId="77777777" w:rsidR="004F3F81" w:rsidRPr="004F3F81" w:rsidRDefault="004F3F81" w:rsidP="004F3F81">
            <w:pPr>
              <w:snapToGrid w:val="0"/>
              <w:spacing w:after="0"/>
              <w:ind w:left="2160" w:hanging="2160"/>
              <w:jc w:val="both"/>
              <w:rPr>
                <w:lang w:eastAsia="ja-JP"/>
              </w:rPr>
            </w:pPr>
            <w:r w:rsidRPr="004F3F81">
              <w:rPr>
                <w:lang w:eastAsia="ja-JP"/>
              </w:rPr>
              <w:t>Observation 31:</w:t>
            </w:r>
            <w:r w:rsidRPr="004F3F81">
              <w:rPr>
                <w:lang w:eastAsia="ja-JP"/>
              </w:rPr>
              <w:tab/>
              <w:t>Considering a GEO Ka-Band scenario with FR3 and 10 LOS UEs per cell, the mean RLC error rate per UE increases from 1.1% to 2.2% if a PHY BLER target of 2% instead of 1% is applied.</w:t>
            </w:r>
          </w:p>
          <w:p w14:paraId="19EECB7F" w14:textId="77777777" w:rsidR="004F3F81" w:rsidRPr="004F3F81" w:rsidRDefault="004F3F81" w:rsidP="004F3F81">
            <w:pPr>
              <w:snapToGrid w:val="0"/>
              <w:spacing w:after="0"/>
              <w:ind w:left="2160" w:hanging="2160"/>
              <w:jc w:val="both"/>
              <w:rPr>
                <w:lang w:eastAsia="ja-JP"/>
              </w:rPr>
            </w:pPr>
            <w:r w:rsidRPr="004F3F81">
              <w:rPr>
                <w:lang w:eastAsia="ja-JP"/>
              </w:rPr>
              <w:t>Observation 32:</w:t>
            </w:r>
            <w:r w:rsidRPr="004F3F81">
              <w:rPr>
                <w:lang w:eastAsia="ja-JP"/>
              </w:rPr>
              <w:tab/>
              <w:t>Considering a GEO Ka-Band scenario with FR3 and 10 LOS UEs per cell, the 5%-tile of the RLC error rate per UE increases from 0.8% to 1.8% if a PHY BLER target of 2% instead of 1% is applied.</w:t>
            </w:r>
          </w:p>
          <w:p w14:paraId="79017B0F" w14:textId="77777777" w:rsidR="004F3F81" w:rsidRPr="004F3F81" w:rsidRDefault="004F3F81" w:rsidP="004F3F81">
            <w:pPr>
              <w:snapToGrid w:val="0"/>
              <w:spacing w:after="0"/>
              <w:ind w:left="2160" w:hanging="2160"/>
              <w:jc w:val="both"/>
              <w:rPr>
                <w:lang w:eastAsia="ja-JP"/>
              </w:rPr>
            </w:pPr>
            <w:r w:rsidRPr="004F3F81">
              <w:rPr>
                <w:lang w:eastAsia="ja-JP"/>
              </w:rPr>
              <w:t>Observation 33:</w:t>
            </w:r>
            <w:r w:rsidRPr="004F3F81">
              <w:rPr>
                <w:lang w:eastAsia="ja-JP"/>
              </w:rPr>
              <w:tab/>
              <w:t xml:space="preserve">The specified 5QI match either packet error rate or delay of a GEO scenario but not both. </w:t>
            </w:r>
          </w:p>
          <w:p w14:paraId="5A3029E2"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1: </w:t>
            </w:r>
            <w:r w:rsidRPr="004F3F81">
              <w:rPr>
                <w:lang w:eastAsia="ja-JP"/>
              </w:rPr>
              <w:tab/>
              <w:t xml:space="preserve">UEs supporting NTN should not be mandated to support a higher number of HARQ processes than terrestrial UEs. 16 HARQ processes should be the baseline.  </w:t>
            </w:r>
          </w:p>
          <w:p w14:paraId="04C3A017"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2: </w:t>
            </w:r>
            <w:r w:rsidRPr="004F3F81">
              <w:rPr>
                <w:lang w:eastAsia="ja-JP"/>
              </w:rPr>
              <w:tab/>
              <w:t>RAN1 may consider 32 HARQ processes as optional UE capability for high capability devices supporting NR peak data rates in low load scenarios. .</w:t>
            </w:r>
          </w:p>
          <w:p w14:paraId="5FE155CA"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3: </w:t>
            </w:r>
            <w:r w:rsidRPr="004F3F81">
              <w:rPr>
                <w:lang w:eastAsia="ja-JP"/>
              </w:rPr>
              <w:tab/>
              <w:t>The enhancement to the number of HARQ processes per UE shall be captured in following specification sections: Section 5.1 and 6.1 in TS 38.214, Section 6.3.2 in TS 38.331 and Section 4.2.7.10 in TS 38.306.</w:t>
            </w:r>
          </w:p>
          <w:p w14:paraId="62A51281" w14:textId="77777777" w:rsidR="004F3F81" w:rsidRPr="004F3F81" w:rsidRDefault="004F3F81" w:rsidP="004F3F81">
            <w:pPr>
              <w:snapToGrid w:val="0"/>
              <w:spacing w:after="0"/>
              <w:ind w:left="2160" w:hanging="2160"/>
              <w:jc w:val="both"/>
              <w:rPr>
                <w:bCs/>
              </w:rPr>
            </w:pPr>
            <w:r w:rsidRPr="004F3F81">
              <w:rPr>
                <w:bCs/>
              </w:rPr>
              <w:t>Proposal 4:</w:t>
            </w:r>
            <w:r w:rsidRPr="004F3F81">
              <w:rPr>
                <w:bCs/>
              </w:rPr>
              <w:tab/>
              <w:t xml:space="preserve">Allow to send blind PDSCH (re)transmission of the same packet by MAC scheduling without waiting for the transmission of the HARQ feedback. </w:t>
            </w:r>
          </w:p>
          <w:p w14:paraId="71C3BCD2" w14:textId="558E54D6" w:rsidR="004F3F81" w:rsidRPr="004F3F81" w:rsidRDefault="004F3F81" w:rsidP="004F3F81">
            <w:pPr>
              <w:snapToGrid w:val="0"/>
              <w:spacing w:after="0"/>
              <w:ind w:left="2160" w:hanging="2160"/>
              <w:jc w:val="both"/>
              <w:rPr>
                <w:lang w:eastAsia="ja-JP"/>
              </w:rPr>
            </w:pPr>
            <w:r w:rsidRPr="004F3F81">
              <w:rPr>
                <w:lang w:eastAsia="ja-JP"/>
              </w:rPr>
              <w:t xml:space="preserve">Proposal 5: </w:t>
            </w:r>
            <w:r w:rsidRPr="004F3F81">
              <w:rPr>
                <w:lang w:eastAsia="ja-JP"/>
              </w:rPr>
              <w:tab/>
              <w:t>For GEO scenarios change the channel model to a LOS only channel model meaning Table 6.6.1-1 of TR 38.811</w:t>
            </w:r>
            <w:r w:rsidRPr="004F3F81">
              <w:rPr>
                <w:lang w:eastAsia="ja-JP"/>
              </w:rPr>
              <w:fldChar w:fldCharType="begin"/>
            </w:r>
            <w:r w:rsidRPr="004F3F81">
              <w:rPr>
                <w:lang w:eastAsia="ja-JP"/>
              </w:rPr>
              <w:instrText xml:space="preserve"> REF _Ref39597108 \r \h  \* MERGEFORMAT </w:instrText>
            </w:r>
            <w:r w:rsidRPr="004F3F81">
              <w:rPr>
                <w:lang w:eastAsia="ja-JP"/>
              </w:rPr>
            </w:r>
            <w:r w:rsidRPr="004F3F81">
              <w:rPr>
                <w:lang w:eastAsia="ja-JP"/>
              </w:rPr>
              <w:fldChar w:fldCharType="separate"/>
            </w:r>
            <w:r w:rsidRPr="004F3F81">
              <w:rPr>
                <w:lang w:eastAsia="ja-JP"/>
              </w:rPr>
              <w:t>[5]</w:t>
            </w:r>
            <w:r w:rsidRPr="004F3F81">
              <w:rPr>
                <w:lang w:eastAsia="ja-JP"/>
              </w:rPr>
              <w:fldChar w:fldCharType="end"/>
            </w:r>
            <w:r w:rsidRPr="004F3F81">
              <w:rPr>
                <w:lang w:eastAsia="ja-JP"/>
              </w:rPr>
              <w:t xml:space="preserve"> does not apply.</w:t>
            </w:r>
          </w:p>
          <w:p w14:paraId="7D2FBBF2" w14:textId="50597B32" w:rsidR="004F3F81" w:rsidRPr="004F3F81" w:rsidRDefault="004F3F81" w:rsidP="004F3F81">
            <w:pPr>
              <w:snapToGrid w:val="0"/>
              <w:spacing w:after="0"/>
              <w:ind w:left="2160" w:hanging="2160"/>
              <w:jc w:val="both"/>
              <w:rPr>
                <w:lang w:eastAsia="ja-JP"/>
              </w:rPr>
            </w:pPr>
            <w:r w:rsidRPr="004F3F81">
              <w:rPr>
                <w:lang w:eastAsia="ja-JP"/>
              </w:rPr>
              <w:t>Proposal 6:</w:t>
            </w:r>
            <w:r w:rsidRPr="004F3F81">
              <w:rPr>
                <w:lang w:eastAsia="ja-JP"/>
              </w:rPr>
              <w:tab/>
              <w:t xml:space="preserve">Introduce larger CSI-Report periodicity values in TS 38.331 </w:t>
            </w:r>
            <w:r w:rsidRPr="004F3F81">
              <w:rPr>
                <w:lang w:eastAsia="ja-JP"/>
              </w:rPr>
              <w:fldChar w:fldCharType="begin"/>
            </w:r>
            <w:r w:rsidRPr="004F3F81">
              <w:rPr>
                <w:lang w:eastAsia="ja-JP"/>
              </w:rPr>
              <w:instrText xml:space="preserve"> REF _Ref32220003 \r \h  \* MERGEFORMAT </w:instrText>
            </w:r>
            <w:r w:rsidRPr="004F3F81">
              <w:rPr>
                <w:lang w:eastAsia="ja-JP"/>
              </w:rPr>
            </w:r>
            <w:r w:rsidRPr="004F3F81">
              <w:rPr>
                <w:lang w:eastAsia="ja-JP"/>
              </w:rPr>
              <w:fldChar w:fldCharType="separate"/>
            </w:r>
            <w:r w:rsidRPr="004F3F81">
              <w:rPr>
                <w:lang w:eastAsia="ja-JP"/>
              </w:rPr>
              <w:t>[2]</w:t>
            </w:r>
            <w:r w:rsidRPr="004F3F81">
              <w:rPr>
                <w:lang w:eastAsia="ja-JP"/>
              </w:rPr>
              <w:fldChar w:fldCharType="end"/>
            </w:r>
            <w:r w:rsidRPr="004F3F81">
              <w:rPr>
                <w:lang w:eastAsia="ja-JP"/>
              </w:rPr>
              <w:t xml:space="preserve"> to avoid unnecessary overhead in scenarios with large transmission delay.</w:t>
            </w:r>
          </w:p>
          <w:p w14:paraId="2B4A3644" w14:textId="77777777" w:rsidR="004F3F81" w:rsidRPr="004F3F81" w:rsidRDefault="004F3F81" w:rsidP="004F3F81">
            <w:pPr>
              <w:snapToGrid w:val="0"/>
              <w:spacing w:after="0"/>
              <w:ind w:left="2160" w:hanging="2160"/>
              <w:jc w:val="both"/>
              <w:rPr>
                <w:bCs/>
              </w:rPr>
            </w:pPr>
            <w:r w:rsidRPr="004F3F81">
              <w:rPr>
                <w:bCs/>
              </w:rPr>
              <w:t>Proposal 7:</w:t>
            </w:r>
            <w:r w:rsidRPr="004F3F81">
              <w:rPr>
                <w:bCs/>
              </w:rPr>
              <w:tab/>
              <w:t xml:space="preserve">Introduce a target BLER for CQI-Reporting to support NTN scenarios with HARQ disabled. </w:t>
            </w:r>
          </w:p>
          <w:p w14:paraId="7FECF16F" w14:textId="6BC614B4" w:rsidR="00DF3183" w:rsidRPr="004F3F81" w:rsidRDefault="004F3F81" w:rsidP="004F3F81">
            <w:pPr>
              <w:snapToGrid w:val="0"/>
              <w:spacing w:after="0"/>
              <w:ind w:left="2160" w:hanging="2160"/>
              <w:jc w:val="both"/>
            </w:pPr>
            <w:r w:rsidRPr="004F3F81">
              <w:rPr>
                <w:lang w:eastAsia="ja-JP"/>
              </w:rPr>
              <w:t>Proposal 8:</w:t>
            </w:r>
            <w:r w:rsidRPr="004F3F81">
              <w:rPr>
                <w:lang w:eastAsia="ja-JP"/>
              </w:rPr>
              <w:tab/>
              <w:t>RAN1 to discuss reasonable assumptions for operator defined 5QI requirements to support GEO satellite communication in NR.</w:t>
            </w:r>
          </w:p>
        </w:tc>
      </w:tr>
      <w:tr w:rsidR="00DF3183" w:rsidRPr="004F3F81" w14:paraId="310DC518" w14:textId="77777777" w:rsidTr="004F3F81">
        <w:trPr>
          <w:trHeight w:val="398"/>
          <w:jc w:val="center"/>
        </w:trPr>
        <w:tc>
          <w:tcPr>
            <w:tcW w:w="1271" w:type="dxa"/>
            <w:shd w:val="clear" w:color="auto" w:fill="auto"/>
            <w:vAlign w:val="center"/>
          </w:tcPr>
          <w:p w14:paraId="09D6A179" w14:textId="77777777" w:rsidR="004A0135" w:rsidRPr="004F3F81" w:rsidRDefault="004A0135" w:rsidP="004F3F81">
            <w:pPr>
              <w:snapToGrid w:val="0"/>
              <w:spacing w:after="0"/>
              <w:jc w:val="center"/>
              <w:rPr>
                <w:lang w:eastAsia="zh-CN"/>
              </w:rPr>
            </w:pPr>
            <w:r w:rsidRPr="004F3F81">
              <w:rPr>
                <w:lang w:eastAsia="zh-CN"/>
              </w:rPr>
              <w:lastRenderedPageBreak/>
              <w:t xml:space="preserve">R1-2005497 </w:t>
            </w:r>
          </w:p>
          <w:p w14:paraId="4747B0E5" w14:textId="09FD4912" w:rsidR="00DF3183" w:rsidRPr="004F3F81" w:rsidRDefault="004A0135" w:rsidP="004F3F81">
            <w:pPr>
              <w:snapToGrid w:val="0"/>
              <w:spacing w:after="0"/>
              <w:jc w:val="center"/>
              <w:rPr>
                <w:lang w:eastAsia="zh-CN"/>
              </w:rPr>
            </w:pPr>
            <w:r w:rsidRPr="004F3F81">
              <w:rPr>
                <w:lang w:eastAsia="zh-CN"/>
              </w:rPr>
              <w:t>MTK</w:t>
            </w:r>
          </w:p>
        </w:tc>
        <w:tc>
          <w:tcPr>
            <w:tcW w:w="9356" w:type="dxa"/>
            <w:vAlign w:val="center"/>
          </w:tcPr>
          <w:p w14:paraId="59C4DD3E"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1: Increasing the number of HARQ processes to match satellite round trip delay to avoid stop-and-wait in HARQ procedure results in a very high number of HARQ processes in device and gNB for LEO and GEO.</w:t>
            </w:r>
          </w:p>
          <w:p w14:paraId="70687BBF" w14:textId="77777777" w:rsidR="004F3F81"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2: The network can choose to configure shorter RLC window size parameters t-PollRetransmit = {5, 10, 15, 20, 25, …, 400, 450, 500, 800, 1000, 2000, 4000 ms} for UL and t-Reassembly = {5, 10, 15, 20, 25, …, 400, 450, 500, 800, 1000, 2000, 4000 ms} for DL in ul-AM-RLC and dl-AM-RLC configurations to match the satellite RTD without change to specifications.</w:t>
            </w:r>
            <w:r w:rsidRPr="004F3F81">
              <w:rPr>
                <w:rFonts w:ascii="Times New Roman" w:hAnsi="Times New Roman"/>
                <w:szCs w:val="20"/>
              </w:rPr>
              <w:t xml:space="preserve"> </w:t>
            </w:r>
          </w:p>
          <w:p w14:paraId="736041A0"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3: The network can configure shorter RLC window with the RLC status report transmitted by the UE at least once or several times per satellite RTD for LEO and GEO.</w:t>
            </w:r>
          </w:p>
          <w:p w14:paraId="4EC27F0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4: Disabling UL HARQ feedback per UE per HARQ process and relying on shorter RLC window with RLC ARQ re-transmission for LEO and GEO will have the following benefits</w:t>
            </w:r>
          </w:p>
          <w:p w14:paraId="1690ED2B"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stop-and-wait due to UL HARQ feedback: this has the advantage of not decreasing the peak throughput even if the number of HARQ processes is kept to 16</w:t>
            </w:r>
          </w:p>
          <w:p w14:paraId="50E73D1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 xml:space="preserve">Re-use legacy DCI </w:t>
            </w:r>
          </w:p>
          <w:p w14:paraId="5220B86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impact on HARQ soft buffer</w:t>
            </w:r>
          </w:p>
          <w:p w14:paraId="4C5062EC"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5: Reliability of Message 3 in RACH procedure cannot be achieved via RLC ARQ as RLC AM is not possible before contention resolution has completed.</w:t>
            </w:r>
          </w:p>
          <w:p w14:paraId="42EFE774"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1: UL HARQ retransmissions is not disabled for Message 3 transmission in RACH procedure.</w:t>
            </w:r>
          </w:p>
          <w:p w14:paraId="75D7685D" w14:textId="57E4A125"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 xml:space="preserve">maximum data rates can be scheduled with HARQ feedback enabled. . </w:t>
            </w:r>
          </w:p>
          <w:p w14:paraId="63CBA6A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2: Whether UE should expect that at least one HARQ process is configured with UL HARQ feedback for MAC CE activation / de-activation is specified or up to network configuration can be further discussed.</w:t>
            </w:r>
          </w:p>
          <w:p w14:paraId="16C6347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7: The HARQ parameters for each pool can be configured differently to ensure adequate reliability – i.e. Block error rate target, MCS table, aggregation factor, Time Domain and Frequency Domain resource allocation, PRB bundling, etc.</w:t>
            </w:r>
          </w:p>
          <w:p w14:paraId="4CD73EC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3: The network can configure one HARQ process pool with UL HARQ feedback enabled and one HARQ process pool with UL HARQ feedback disabled. Whether HARQ process IDs with UL HARQ feedback disabled via RRC can do HARQ soft combining is a UE capability.</w:t>
            </w:r>
          </w:p>
          <w:p w14:paraId="78901CB3"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lastRenderedPageBreak/>
              <w:t>Observation 8: 16 HARQ processes are sufficient for ATG NR TDD with 20 ms UL-DL switching periodicity.</w:t>
            </w:r>
          </w:p>
          <w:p w14:paraId="245A236D" w14:textId="4E2AB813" w:rsidR="00DF3183"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9: The value range of K</w:t>
            </w:r>
            <w:r w:rsidRPr="004F3F81">
              <w:rPr>
                <w:rFonts w:ascii="Times New Roman" w:hAnsi="Times New Roman"/>
                <w:szCs w:val="20"/>
                <w:vertAlign w:val="subscript"/>
                <w:lang w:eastAsia="ko-KR"/>
              </w:rPr>
              <w:t>1</w:t>
            </w:r>
            <w:r w:rsidRPr="004F3F81">
              <w:rPr>
                <w:rFonts w:ascii="Times New Roman" w:hAnsi="Times New Roman"/>
                <w:szCs w:val="20"/>
                <w:lang w:eastAsia="ko-KR"/>
              </w:rPr>
              <w:t xml:space="preserve"> for the scheduling gap between the DL packet on PDSCH and the corresponding UL HARQ feedback on PUSCH/PUCCH may need to be increased.</w:t>
            </w:r>
          </w:p>
        </w:tc>
      </w:tr>
      <w:tr w:rsidR="006E0F36" w:rsidRPr="004F3F81" w14:paraId="5B3CA36D" w14:textId="77777777" w:rsidTr="004F3F81">
        <w:trPr>
          <w:trHeight w:val="398"/>
          <w:jc w:val="center"/>
        </w:trPr>
        <w:tc>
          <w:tcPr>
            <w:tcW w:w="1271" w:type="dxa"/>
            <w:shd w:val="clear" w:color="auto" w:fill="auto"/>
            <w:vAlign w:val="center"/>
          </w:tcPr>
          <w:p w14:paraId="06BAC44C" w14:textId="77777777" w:rsidR="006E0F36" w:rsidRPr="004F3F81" w:rsidRDefault="004A0135" w:rsidP="004F3F81">
            <w:pPr>
              <w:snapToGrid w:val="0"/>
              <w:spacing w:after="0"/>
              <w:jc w:val="center"/>
              <w:rPr>
                <w:lang w:eastAsia="zh-CN"/>
              </w:rPr>
            </w:pPr>
            <w:r w:rsidRPr="004F3F81">
              <w:rPr>
                <w:lang w:eastAsia="zh-CN"/>
              </w:rPr>
              <w:lastRenderedPageBreak/>
              <w:t>R1-2005575</w:t>
            </w:r>
          </w:p>
          <w:p w14:paraId="5A226F59" w14:textId="4271CF70" w:rsidR="004A0135" w:rsidRPr="004F3F81" w:rsidRDefault="004A0135" w:rsidP="004F3F81">
            <w:pPr>
              <w:snapToGrid w:val="0"/>
              <w:spacing w:after="0"/>
              <w:jc w:val="center"/>
              <w:rPr>
                <w:lang w:eastAsia="zh-CN"/>
              </w:rPr>
            </w:pPr>
            <w:r w:rsidRPr="004F3F81">
              <w:rPr>
                <w:lang w:eastAsia="zh-CN"/>
              </w:rPr>
              <w:t>Sony</w:t>
            </w:r>
          </w:p>
        </w:tc>
        <w:tc>
          <w:tcPr>
            <w:tcW w:w="9356" w:type="dxa"/>
            <w:vAlign w:val="center"/>
          </w:tcPr>
          <w:p w14:paraId="241B81EF" w14:textId="77777777" w:rsidR="004F3F81" w:rsidRPr="004F3F81" w:rsidRDefault="004F3F81" w:rsidP="004F3F81">
            <w:pPr>
              <w:snapToGrid w:val="0"/>
              <w:spacing w:after="0"/>
              <w:jc w:val="both"/>
              <w:rPr>
                <w:bCs/>
                <w:kern w:val="2"/>
                <w:lang w:eastAsia="zh-CN"/>
              </w:rPr>
            </w:pPr>
            <w:r w:rsidRPr="004F3F81">
              <w:rPr>
                <w:bCs/>
                <w:kern w:val="2"/>
                <w:lang w:eastAsia="zh-CN"/>
              </w:rPr>
              <w:t>Observation 1: The beam switching is a time-sensitive behavior due to the movement of satellite. Waiting for the HARQ feedback for PDSCH carrying MAC CE for beam switching may miss the favorable time.</w:t>
            </w:r>
          </w:p>
          <w:p w14:paraId="4E548231" w14:textId="77777777" w:rsidR="004F3F81" w:rsidRPr="004F3F81" w:rsidRDefault="004F3F81" w:rsidP="004F3F81">
            <w:pPr>
              <w:snapToGrid w:val="0"/>
              <w:spacing w:after="0"/>
              <w:jc w:val="both"/>
              <w:rPr>
                <w:kern w:val="2"/>
              </w:rPr>
            </w:pPr>
            <w:r w:rsidRPr="004F3F81">
              <w:rPr>
                <w:kern w:val="2"/>
              </w:rPr>
              <w:t>Observation 2:</w:t>
            </w:r>
            <w:r w:rsidRPr="004F3F81">
              <w:t xml:space="preserve"> </w:t>
            </w:r>
            <w:r w:rsidRPr="004F3F81">
              <w:rPr>
                <w:kern w:val="2"/>
              </w:rPr>
              <w:t>The redundant feedback of Type-1 / semi-static HARQ codebook would be large based on current HARQ codebook design.</w:t>
            </w:r>
          </w:p>
          <w:p w14:paraId="1B137FDF" w14:textId="77777777" w:rsidR="004F3F81" w:rsidRPr="004F3F81" w:rsidRDefault="004F3F81" w:rsidP="004F3F81">
            <w:pPr>
              <w:snapToGrid w:val="0"/>
              <w:spacing w:after="0"/>
              <w:jc w:val="both"/>
              <w:rPr>
                <w:kern w:val="2"/>
              </w:rPr>
            </w:pPr>
          </w:p>
          <w:p w14:paraId="561D6155" w14:textId="77777777" w:rsidR="004F3F81" w:rsidRPr="004F3F81" w:rsidRDefault="004F3F81" w:rsidP="004F3F81">
            <w:pPr>
              <w:snapToGrid w:val="0"/>
              <w:spacing w:after="0"/>
              <w:jc w:val="both"/>
              <w:rPr>
                <w:kern w:val="2"/>
              </w:rPr>
            </w:pPr>
            <w:r w:rsidRPr="004F3F81">
              <w:rPr>
                <w:kern w:val="2"/>
              </w:rPr>
              <w:t>Proposal 1: Support at least one HARQ process with HARQ feedback enabled.</w:t>
            </w:r>
          </w:p>
          <w:p w14:paraId="402BD31E" w14:textId="77777777" w:rsidR="004F3F81" w:rsidRPr="004F3F81" w:rsidRDefault="004F3F81" w:rsidP="004F3F81">
            <w:pPr>
              <w:snapToGrid w:val="0"/>
              <w:spacing w:after="0"/>
              <w:jc w:val="both"/>
              <w:rPr>
                <w:bCs/>
                <w:kern w:val="2"/>
                <w:lang w:eastAsia="zh-CN"/>
              </w:rPr>
            </w:pPr>
            <w:r w:rsidRPr="004F3F81">
              <w:rPr>
                <w:bCs/>
                <w:kern w:val="2"/>
                <w:lang w:eastAsia="zh-CN"/>
              </w:rPr>
              <w:t>Proposal 2: When the MAC CE for beam switching is carried by PDSCH without HARQ feedback. UE applies the corresponding action with the reference to slots of the end of PDSCH transmission.</w:t>
            </w:r>
          </w:p>
          <w:p w14:paraId="7616941A" w14:textId="0603784C" w:rsidR="006E0F36" w:rsidRPr="004F3F81" w:rsidRDefault="004F3F81" w:rsidP="004F3F81">
            <w:pPr>
              <w:snapToGrid w:val="0"/>
              <w:spacing w:after="0"/>
              <w:jc w:val="both"/>
            </w:pPr>
            <w:r w:rsidRPr="004F3F81">
              <w:rPr>
                <w:kern w:val="2"/>
                <w:lang w:eastAsia="zh-CN"/>
              </w:rPr>
              <w:t xml:space="preserve">Proposal 3: </w:t>
            </w:r>
            <w:r w:rsidRPr="004F3F81">
              <w:rPr>
                <w:kern w:val="2"/>
              </w:rPr>
              <w:t xml:space="preserve">When the HARQ process of SPS PDSCH is HARQ feedback disabled, UE reports HARQ feedback information for the SPS PDSCH activation. </w:t>
            </w:r>
          </w:p>
        </w:tc>
      </w:tr>
      <w:tr w:rsidR="00DF3183" w:rsidRPr="004F3F81" w14:paraId="44CE20EF" w14:textId="77777777" w:rsidTr="004F3F81">
        <w:trPr>
          <w:trHeight w:val="398"/>
          <w:jc w:val="center"/>
        </w:trPr>
        <w:tc>
          <w:tcPr>
            <w:tcW w:w="1271" w:type="dxa"/>
            <w:shd w:val="clear" w:color="auto" w:fill="auto"/>
            <w:vAlign w:val="center"/>
          </w:tcPr>
          <w:p w14:paraId="3A4F42B0" w14:textId="77777777" w:rsidR="00DF3183" w:rsidRPr="004F3F81" w:rsidRDefault="004A0135" w:rsidP="004F3F81">
            <w:pPr>
              <w:snapToGrid w:val="0"/>
              <w:spacing w:after="0"/>
              <w:jc w:val="center"/>
              <w:rPr>
                <w:lang w:eastAsia="zh-CN"/>
              </w:rPr>
            </w:pPr>
            <w:r w:rsidRPr="004F3F81">
              <w:rPr>
                <w:lang w:eastAsia="zh-CN"/>
              </w:rPr>
              <w:t>R1-2005708</w:t>
            </w:r>
          </w:p>
          <w:p w14:paraId="0A091978" w14:textId="236A263B" w:rsidR="004A0135" w:rsidRPr="004F3F81" w:rsidRDefault="004A0135" w:rsidP="004F3F81">
            <w:pPr>
              <w:snapToGrid w:val="0"/>
              <w:spacing w:after="0"/>
              <w:jc w:val="center"/>
              <w:rPr>
                <w:lang w:eastAsia="zh-CN"/>
              </w:rPr>
            </w:pPr>
            <w:r w:rsidRPr="004F3F81">
              <w:rPr>
                <w:lang w:eastAsia="zh-CN"/>
              </w:rPr>
              <w:t>CATT</w:t>
            </w:r>
          </w:p>
        </w:tc>
        <w:tc>
          <w:tcPr>
            <w:tcW w:w="9356" w:type="dxa"/>
            <w:vAlign w:val="center"/>
          </w:tcPr>
          <w:p w14:paraId="46B8A2BA"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1:  Keep at least one HARQ process with feedback if UE specific disabling is configured.</w:t>
            </w:r>
            <w:r w:rsidRPr="004F3F81">
              <w:rPr>
                <w:noProof/>
                <w:lang w:eastAsia="zh-CN"/>
              </w:rPr>
              <w:tab/>
            </w:r>
          </w:p>
          <w:p w14:paraId="34478C84"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2:  Using HARQ process ID subset to differentiate HARQ feedback should be supported, no need DCI change for HARQ disabling.</w:t>
            </w:r>
          </w:p>
          <w:p w14:paraId="37E680B7" w14:textId="77777777" w:rsidR="004F3F81" w:rsidRPr="004F3F81" w:rsidRDefault="004F3F81" w:rsidP="004F3F81">
            <w:pPr>
              <w:pStyle w:val="B2"/>
              <w:snapToGrid w:val="0"/>
              <w:spacing w:after="0"/>
              <w:ind w:left="0" w:firstLine="0"/>
              <w:jc w:val="both"/>
              <w:rPr>
                <w:rFonts w:eastAsiaTheme="minorEastAsia"/>
                <w:lang w:eastAsia="zh-CN"/>
              </w:rPr>
            </w:pPr>
            <w:r w:rsidRPr="004F3F81">
              <w:rPr>
                <w:noProof/>
                <w:lang w:eastAsia="zh-CN"/>
              </w:rPr>
              <w:t xml:space="preserve">Proposal 3:  Support more than 16 process IDs depending on </w:t>
            </w:r>
            <w:r w:rsidRPr="004F3F81">
              <w:rPr>
                <w:rFonts w:eastAsia="Calibri"/>
              </w:rPr>
              <w:t>UE capability</w:t>
            </w:r>
            <w:r w:rsidRPr="004F3F81">
              <w:rPr>
                <w:rFonts w:eastAsiaTheme="minorEastAsia"/>
                <w:lang w:eastAsia="zh-CN"/>
              </w:rPr>
              <w:t>.</w:t>
            </w:r>
            <w:r w:rsidRPr="004F3F81">
              <w:rPr>
                <w:rFonts w:eastAsia="Calibri"/>
              </w:rPr>
              <w:t xml:space="preserve"> </w:t>
            </w:r>
          </w:p>
          <w:p w14:paraId="20E4C16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4: Keep 16 HARQ process number at most in fallback case. </w:t>
            </w:r>
          </w:p>
          <w:p w14:paraId="02DB520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Proposal 5:  Re-interpreting DCI field to indicate the HARQ index in case of more than 16 HARQ processes configured.</w:t>
            </w:r>
          </w:p>
          <w:p w14:paraId="32E58079"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6: Support time interleaved slot aggregation to improve transmission reliability. </w:t>
            </w:r>
          </w:p>
          <w:p w14:paraId="1A22D18F" w14:textId="19484ECB" w:rsidR="00DF3183" w:rsidRPr="004F3F81" w:rsidRDefault="004F3F81" w:rsidP="004F3F81">
            <w:pPr>
              <w:pStyle w:val="B2"/>
              <w:snapToGrid w:val="0"/>
              <w:spacing w:after="0"/>
              <w:ind w:left="0" w:firstLine="0"/>
              <w:jc w:val="both"/>
            </w:pPr>
            <w:r w:rsidRPr="004F3F81">
              <w:rPr>
                <w:noProof/>
                <w:lang w:eastAsia="zh-CN"/>
              </w:rPr>
              <w:t>Proposal 7: Support more than 8 repetitions in slot-aggreation transmission.</w:t>
            </w:r>
          </w:p>
        </w:tc>
      </w:tr>
      <w:tr w:rsidR="00DF3183" w:rsidRPr="004F3F81" w14:paraId="55ABBCD4" w14:textId="77777777" w:rsidTr="004F3F81">
        <w:trPr>
          <w:trHeight w:val="398"/>
          <w:jc w:val="center"/>
        </w:trPr>
        <w:tc>
          <w:tcPr>
            <w:tcW w:w="1271" w:type="dxa"/>
            <w:shd w:val="clear" w:color="auto" w:fill="auto"/>
            <w:vAlign w:val="center"/>
          </w:tcPr>
          <w:p w14:paraId="616963EF" w14:textId="77777777" w:rsidR="00DF3183" w:rsidRPr="004F3F81" w:rsidRDefault="004A0135" w:rsidP="004F3F81">
            <w:pPr>
              <w:snapToGrid w:val="0"/>
              <w:spacing w:after="0"/>
              <w:jc w:val="center"/>
              <w:rPr>
                <w:lang w:eastAsia="zh-CN"/>
              </w:rPr>
            </w:pPr>
            <w:r w:rsidRPr="004F3F81">
              <w:rPr>
                <w:lang w:eastAsia="zh-CN"/>
              </w:rPr>
              <w:t>R1-2005835</w:t>
            </w:r>
          </w:p>
          <w:p w14:paraId="46878473" w14:textId="3316C254" w:rsidR="004A0135" w:rsidRPr="004F3F81" w:rsidRDefault="004A0135" w:rsidP="004F3F81">
            <w:pPr>
              <w:snapToGrid w:val="0"/>
              <w:spacing w:after="0"/>
              <w:jc w:val="center"/>
              <w:rPr>
                <w:lang w:eastAsia="zh-CN"/>
              </w:rPr>
            </w:pPr>
            <w:r w:rsidRPr="004F3F81">
              <w:rPr>
                <w:lang w:eastAsia="zh-CN"/>
              </w:rPr>
              <w:t>Lenovo</w:t>
            </w:r>
          </w:p>
        </w:tc>
        <w:tc>
          <w:tcPr>
            <w:tcW w:w="9356" w:type="dxa"/>
            <w:vAlign w:val="center"/>
          </w:tcPr>
          <w:p w14:paraId="24D2A1A7" w14:textId="77777777" w:rsidR="004F3F81" w:rsidRPr="004F3F81" w:rsidRDefault="004F3F81" w:rsidP="004F3F81">
            <w:pPr>
              <w:snapToGrid w:val="0"/>
              <w:spacing w:after="0"/>
              <w:jc w:val="both"/>
              <w:rPr>
                <w:lang w:eastAsia="zh-CN"/>
              </w:rPr>
            </w:pPr>
            <w:r w:rsidRPr="004F3F81">
              <w:rPr>
                <w:lang w:eastAsia="zh-CN"/>
              </w:rPr>
              <w:t>Proposal 1: Support more than 16 HARQ process number in NTN to match long RTT delay.</w:t>
            </w:r>
          </w:p>
          <w:p w14:paraId="3F90466E" w14:textId="77777777" w:rsidR="004F3F81" w:rsidRPr="004F3F81" w:rsidRDefault="004F3F81" w:rsidP="004F3F81">
            <w:pPr>
              <w:snapToGrid w:val="0"/>
              <w:spacing w:after="0"/>
              <w:jc w:val="both"/>
              <w:rPr>
                <w:kern w:val="2"/>
                <w:lang w:eastAsia="zh-CN"/>
              </w:rPr>
            </w:pPr>
            <w:r w:rsidRPr="004F3F81">
              <w:rPr>
                <w:lang w:eastAsia="zh-CN"/>
              </w:rPr>
              <w:t>Proposal 2: The HARQ process number is tied to SFN/slot index of PDCCH/PUSCH/PDSCH.</w:t>
            </w:r>
          </w:p>
          <w:p w14:paraId="1CEABDBC" w14:textId="77777777" w:rsidR="004F3F81" w:rsidRPr="004F3F81" w:rsidRDefault="004F3F81" w:rsidP="004F3F81">
            <w:pPr>
              <w:snapToGrid w:val="0"/>
              <w:spacing w:after="0"/>
              <w:jc w:val="both"/>
              <w:rPr>
                <w:bCs/>
                <w:iCs/>
                <w:lang w:eastAsia="zh-CN"/>
              </w:rPr>
            </w:pPr>
            <w:r w:rsidRPr="004F3F81">
              <w:rPr>
                <w:bCs/>
                <w:iCs/>
                <w:lang w:eastAsia="zh-CN"/>
              </w:rPr>
              <w:t>Proposal 3: Different numbers of HARQ processes is configured based on UE capability.</w:t>
            </w:r>
          </w:p>
          <w:p w14:paraId="747D8B9E" w14:textId="77777777" w:rsidR="004F3F81" w:rsidRPr="004F3F81" w:rsidRDefault="004F3F81" w:rsidP="004F3F81">
            <w:pPr>
              <w:snapToGrid w:val="0"/>
              <w:spacing w:after="0"/>
              <w:jc w:val="both"/>
              <w:rPr>
                <w:kern w:val="2"/>
                <w:lang w:eastAsia="zh-CN"/>
              </w:rPr>
            </w:pPr>
            <w:r w:rsidRPr="004F3F81">
              <w:rPr>
                <w:kern w:val="2"/>
                <w:lang w:eastAsia="zh-CN"/>
              </w:rPr>
              <w:t>Proposal 4: UE assume the HARQ feedback disabling where HARQ ID belongs to the RRC configured HARQ process disabling subset.</w:t>
            </w:r>
          </w:p>
          <w:p w14:paraId="0F6220B1" w14:textId="77777777" w:rsidR="004F3F81" w:rsidRPr="004F3F81" w:rsidRDefault="004F3F81" w:rsidP="004F3F81">
            <w:pPr>
              <w:snapToGrid w:val="0"/>
              <w:spacing w:after="0"/>
              <w:jc w:val="both"/>
              <w:rPr>
                <w:lang w:eastAsia="zh-CN"/>
              </w:rPr>
            </w:pPr>
            <w:r w:rsidRPr="004F3F81">
              <w:rPr>
                <w:iCs/>
                <w:lang w:eastAsia="zh-CN"/>
              </w:rPr>
              <w:t>Proposal 5: The multiple transmissions of same TBs in consecutive or interlaced slots can be considered when HARQ is disabled.</w:t>
            </w:r>
          </w:p>
          <w:p w14:paraId="57F10DD0" w14:textId="30017F2C" w:rsidR="00DF3183" w:rsidRPr="004F3F81" w:rsidRDefault="004F3F81" w:rsidP="004F3F81">
            <w:pPr>
              <w:snapToGrid w:val="0"/>
              <w:spacing w:after="0"/>
              <w:jc w:val="both"/>
            </w:pPr>
            <w:r w:rsidRPr="004F3F81">
              <w:rPr>
                <w:lang w:eastAsia="zh-CN"/>
              </w:rPr>
              <w:t>Proposal 6: Repetition transmission number and interlace transmission interval can be indicated in corresponding DCI when HARQ process is disabled.</w:t>
            </w:r>
          </w:p>
        </w:tc>
      </w:tr>
      <w:tr w:rsidR="00DF3183" w:rsidRPr="004F3F81" w14:paraId="698848AF" w14:textId="77777777" w:rsidTr="004F3F81">
        <w:trPr>
          <w:trHeight w:val="398"/>
          <w:jc w:val="center"/>
        </w:trPr>
        <w:tc>
          <w:tcPr>
            <w:tcW w:w="1271" w:type="dxa"/>
            <w:shd w:val="clear" w:color="auto" w:fill="auto"/>
            <w:vAlign w:val="center"/>
          </w:tcPr>
          <w:p w14:paraId="79421865" w14:textId="77777777" w:rsidR="00DF3183" w:rsidRPr="004F3F81" w:rsidRDefault="004A0135" w:rsidP="004F3F81">
            <w:pPr>
              <w:snapToGrid w:val="0"/>
              <w:spacing w:after="0"/>
              <w:jc w:val="center"/>
              <w:rPr>
                <w:lang w:eastAsia="zh-CN"/>
              </w:rPr>
            </w:pPr>
            <w:r w:rsidRPr="004F3F81">
              <w:rPr>
                <w:lang w:eastAsia="zh-CN"/>
              </w:rPr>
              <w:t>R1-2005875</w:t>
            </w:r>
          </w:p>
          <w:p w14:paraId="6961F6F3" w14:textId="235305E3" w:rsidR="004A0135" w:rsidRPr="004F3F81" w:rsidRDefault="004A0135" w:rsidP="004F3F81">
            <w:pPr>
              <w:snapToGrid w:val="0"/>
              <w:spacing w:after="0"/>
              <w:jc w:val="center"/>
              <w:rPr>
                <w:lang w:eastAsia="zh-CN"/>
              </w:rPr>
            </w:pPr>
            <w:r w:rsidRPr="004F3F81">
              <w:rPr>
                <w:lang w:eastAsia="zh-CN"/>
              </w:rPr>
              <w:t>Intel</w:t>
            </w:r>
          </w:p>
        </w:tc>
        <w:tc>
          <w:tcPr>
            <w:tcW w:w="9356" w:type="dxa"/>
            <w:vAlign w:val="center"/>
          </w:tcPr>
          <w:p w14:paraId="6CC2AA15" w14:textId="77777777" w:rsidR="00DC375A" w:rsidRPr="004F3F81" w:rsidRDefault="00DC375A" w:rsidP="004F3F81">
            <w:pPr>
              <w:snapToGrid w:val="0"/>
              <w:spacing w:after="0"/>
              <w:jc w:val="both"/>
              <w:rPr>
                <w:iCs/>
              </w:rPr>
            </w:pPr>
            <w:r w:rsidRPr="004F3F81">
              <w:rPr>
                <w:bCs/>
                <w:iCs/>
              </w:rPr>
              <w:t>Proposal 1</w:t>
            </w:r>
            <w:r w:rsidRPr="004F3F81">
              <w:t>:</w:t>
            </w:r>
          </w:p>
          <w:p w14:paraId="0303E104" w14:textId="77777777" w:rsidR="00DC375A" w:rsidRPr="004F3F81" w:rsidRDefault="00DC375A" w:rsidP="006E26A3">
            <w:pPr>
              <w:pStyle w:val="ListParagraph"/>
              <w:numPr>
                <w:ilvl w:val="0"/>
                <w:numId w:val="16"/>
              </w:numPr>
              <w:adjustRightInd w:val="0"/>
              <w:snapToGrid w:val="0"/>
              <w:jc w:val="both"/>
              <w:rPr>
                <w:rFonts w:ascii="Times New Roman" w:hAnsi="Times New Roman"/>
                <w:sz w:val="20"/>
                <w:szCs w:val="20"/>
              </w:rPr>
            </w:pPr>
            <w:r w:rsidRPr="004F3F81">
              <w:rPr>
                <w:rFonts w:ascii="Times New Roman" w:hAnsi="Times New Roman"/>
                <w:iCs/>
                <w:sz w:val="20"/>
                <w:szCs w:val="20"/>
              </w:rPr>
              <w:t>Enabling / disabling of HARQ feedback for DL transmission should be configurable per HARQ process</w:t>
            </w:r>
          </w:p>
          <w:p w14:paraId="46DC13D2"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UE may expect reception of retransmission for HARQ process with enabled or disabled HARQ feedback</w:t>
            </w:r>
          </w:p>
          <w:p w14:paraId="03F13011" w14:textId="77777777" w:rsidR="00DC375A" w:rsidRPr="004F3F81" w:rsidRDefault="00DC375A" w:rsidP="004F3F81">
            <w:pPr>
              <w:snapToGrid w:val="0"/>
              <w:spacing w:after="0"/>
              <w:jc w:val="both"/>
            </w:pPr>
            <w:r w:rsidRPr="004F3F81">
              <w:rPr>
                <w:bCs/>
                <w:iCs/>
              </w:rPr>
              <w:t>Proposal 2</w:t>
            </w:r>
            <w:r w:rsidRPr="004F3F81">
              <w:t xml:space="preserve">: </w:t>
            </w:r>
          </w:p>
          <w:p w14:paraId="56CDBF4F" w14:textId="77777777" w:rsidR="00DC375A" w:rsidRPr="004F3F81" w:rsidRDefault="00DC375A" w:rsidP="006E26A3">
            <w:pPr>
              <w:pStyle w:val="ListParagraph"/>
              <w:numPr>
                <w:ilvl w:val="0"/>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 xml:space="preserve">If more than 16 parallel HARQ processes are supported for NTN, </w:t>
            </w:r>
          </w:p>
          <w:p w14:paraId="2E313050"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HARQ process ID is determined based on DCI indication and slot index of the corresponding transmission</w:t>
            </w:r>
          </w:p>
          <w:p w14:paraId="30173525" w14:textId="77777777" w:rsidR="00DC375A" w:rsidRPr="004F3F81" w:rsidRDefault="00DC375A" w:rsidP="006E26A3">
            <w:pPr>
              <w:pStyle w:val="ListParagraph"/>
              <w:numPr>
                <w:ilvl w:val="2"/>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4 bits are used for HARQ process ID indication in DCI</w:t>
            </w:r>
          </w:p>
          <w:p w14:paraId="6E4BB5BF" w14:textId="199CBB29" w:rsidR="00DF3183" w:rsidRPr="004F3F81" w:rsidRDefault="00DC375A" w:rsidP="006E26A3">
            <w:pPr>
              <w:pStyle w:val="ListParagraph"/>
              <w:numPr>
                <w:ilvl w:val="1"/>
                <w:numId w:val="16"/>
              </w:numPr>
              <w:adjustRightInd w:val="0"/>
              <w:snapToGrid w:val="0"/>
              <w:jc w:val="both"/>
              <w:rPr>
                <w:rFonts w:ascii="Times New Roman" w:hAnsi="Times New Roman"/>
                <w:sz w:val="20"/>
                <w:szCs w:val="20"/>
              </w:rPr>
            </w:pPr>
            <w:r w:rsidRPr="004F3F81">
              <w:rPr>
                <w:rFonts w:ascii="Times New Roman" w:hAnsi="Times New Roman"/>
                <w:iCs/>
                <w:sz w:val="20"/>
                <w:szCs w:val="20"/>
              </w:rPr>
              <w:t>Additional constraints on maximum TBS for a HARQ process or maximum total TBS across all parallel HARQ processes are discussed</w:t>
            </w:r>
          </w:p>
        </w:tc>
      </w:tr>
      <w:tr w:rsidR="00DF3183" w:rsidRPr="004F3F81" w14:paraId="6B7B8C57" w14:textId="77777777" w:rsidTr="004F3F81">
        <w:trPr>
          <w:trHeight w:val="398"/>
          <w:jc w:val="center"/>
        </w:trPr>
        <w:tc>
          <w:tcPr>
            <w:tcW w:w="1271" w:type="dxa"/>
            <w:shd w:val="clear" w:color="auto" w:fill="auto"/>
            <w:vAlign w:val="center"/>
          </w:tcPr>
          <w:p w14:paraId="186A1E6E" w14:textId="77777777" w:rsidR="00DF3183" w:rsidRPr="004F3F81" w:rsidRDefault="004A0135" w:rsidP="004F3F81">
            <w:pPr>
              <w:snapToGrid w:val="0"/>
              <w:spacing w:after="0"/>
              <w:jc w:val="center"/>
              <w:rPr>
                <w:lang w:eastAsia="zh-CN"/>
              </w:rPr>
            </w:pPr>
            <w:r w:rsidRPr="004F3F81">
              <w:rPr>
                <w:lang w:eastAsia="zh-CN"/>
              </w:rPr>
              <w:t>R1-2005965</w:t>
            </w:r>
          </w:p>
          <w:p w14:paraId="7B22EB4F" w14:textId="39AF381F" w:rsidR="004A0135" w:rsidRPr="004F3F81" w:rsidRDefault="004A0135" w:rsidP="004F3F81">
            <w:pPr>
              <w:snapToGrid w:val="0"/>
              <w:spacing w:after="0"/>
              <w:jc w:val="center"/>
              <w:rPr>
                <w:lang w:eastAsia="zh-CN"/>
              </w:rPr>
            </w:pPr>
            <w:r w:rsidRPr="004F3F81">
              <w:rPr>
                <w:lang w:eastAsia="zh-CN"/>
              </w:rPr>
              <w:t>ZTE</w:t>
            </w:r>
          </w:p>
        </w:tc>
        <w:tc>
          <w:tcPr>
            <w:tcW w:w="9356" w:type="dxa"/>
            <w:vAlign w:val="center"/>
          </w:tcPr>
          <w:p w14:paraId="0BD2C7E2" w14:textId="77777777" w:rsidR="00DC375A" w:rsidRPr="004F3F81" w:rsidRDefault="00DC375A" w:rsidP="004F3F81">
            <w:pPr>
              <w:tabs>
                <w:tab w:val="left" w:pos="7464"/>
              </w:tabs>
              <w:snapToGrid w:val="0"/>
              <w:spacing w:after="0"/>
              <w:jc w:val="both"/>
              <w:rPr>
                <w:lang w:eastAsia="zh-CN"/>
              </w:rPr>
            </w:pPr>
            <w:r w:rsidRPr="004F3F81">
              <w:rPr>
                <w:lang w:eastAsia="zh-CN"/>
              </w:rPr>
              <w:t>Observation 1: Existing HARQ process number is not sufficient to support NTN case.</w:t>
            </w:r>
          </w:p>
          <w:p w14:paraId="304AD4C9" w14:textId="77777777" w:rsidR="00DC375A" w:rsidRPr="004F3F81" w:rsidRDefault="00DC375A" w:rsidP="004F3F81">
            <w:pPr>
              <w:snapToGrid w:val="0"/>
              <w:spacing w:after="0"/>
              <w:jc w:val="both"/>
              <w:rPr>
                <w:u w:val="single"/>
              </w:rPr>
            </w:pPr>
            <w:r w:rsidRPr="004F3F81">
              <w:rPr>
                <w:lang w:eastAsia="zh-CN"/>
              </w:rPr>
              <w:t>Observation 2: Performance gain can be achieved for the results based on enlarged HARQ process number comparing to the scheduling with disabled HARQ feedback and conservative scheduling, e.g., MCS offset and MCS table with LSE.</w:t>
            </w:r>
          </w:p>
          <w:p w14:paraId="41D1F8E3" w14:textId="77777777" w:rsidR="00DC375A" w:rsidRPr="004F3F81" w:rsidRDefault="00DC375A" w:rsidP="004F3F81">
            <w:pPr>
              <w:snapToGrid w:val="0"/>
              <w:spacing w:after="0"/>
              <w:jc w:val="both"/>
            </w:pPr>
            <w:r w:rsidRPr="004F3F81">
              <w:t>Observation 3: Performance gain can be achieved for the results based on enlarged HARQ process number comparing to the scheduling with</w:t>
            </w:r>
            <w:r w:rsidRPr="004F3F81">
              <w:rPr>
                <w:lang w:eastAsia="zh-CN"/>
              </w:rPr>
              <w:t xml:space="preserve"> disabled HARQ feedback and</w:t>
            </w:r>
            <w:r w:rsidRPr="004F3F81">
              <w:t xml:space="preserve"> lower target BLER.</w:t>
            </w:r>
          </w:p>
          <w:p w14:paraId="2F45FC73" w14:textId="77777777" w:rsidR="00DC375A" w:rsidRPr="004F3F81" w:rsidRDefault="00DC375A" w:rsidP="004F3F81">
            <w:pPr>
              <w:snapToGrid w:val="0"/>
              <w:spacing w:after="0"/>
              <w:jc w:val="both"/>
              <w:rPr>
                <w:u w:val="single"/>
              </w:rPr>
            </w:pPr>
            <w:r w:rsidRPr="004F3F81">
              <w:t>Observation 4: Performance gain can be achieved for the results based on enlarged HARQ process number comparing to the scheduling with</w:t>
            </w:r>
            <w:r w:rsidRPr="004F3F81">
              <w:rPr>
                <w:lang w:eastAsia="zh-CN"/>
              </w:rPr>
              <w:t xml:space="preserve"> disabled HARQ feedback and</w:t>
            </w:r>
            <w:r w:rsidRPr="004F3F81">
              <w:t xml:space="preserve"> RLC-ARQ.</w:t>
            </w:r>
          </w:p>
          <w:p w14:paraId="2AF29568" w14:textId="77777777" w:rsidR="00DC375A" w:rsidRPr="004F3F81" w:rsidRDefault="00DC375A" w:rsidP="004F3F81">
            <w:pPr>
              <w:snapToGrid w:val="0"/>
              <w:spacing w:after="0"/>
              <w:jc w:val="both"/>
            </w:pPr>
            <w:r w:rsidRPr="004F3F81">
              <w:t>Observation 5: Performance gain can be achieved for the results based on enlarged HARQ process number comparing to the TDM-ed scheduling with less HARQ process number.</w:t>
            </w:r>
          </w:p>
          <w:p w14:paraId="375A7127" w14:textId="77777777" w:rsidR="00DC375A" w:rsidRPr="004F3F81" w:rsidRDefault="00DC375A" w:rsidP="004F3F81">
            <w:pPr>
              <w:snapToGrid w:val="0"/>
              <w:spacing w:after="0"/>
              <w:jc w:val="both"/>
              <w:rPr>
                <w:lang w:eastAsia="zh-CN"/>
              </w:rPr>
            </w:pPr>
            <w:r w:rsidRPr="004F3F81">
              <w:rPr>
                <w:lang w:eastAsia="zh-CN"/>
              </w:rPr>
              <w:t>Observation 6: It’s necessary to support the HARQ procedure with larger process number in NTN case.</w:t>
            </w:r>
          </w:p>
          <w:p w14:paraId="23B3ABC1" w14:textId="77777777" w:rsidR="00DC375A" w:rsidRPr="004F3F81" w:rsidRDefault="00DC375A" w:rsidP="004F3F81">
            <w:pPr>
              <w:snapToGrid w:val="0"/>
              <w:spacing w:after="0"/>
              <w:jc w:val="both"/>
              <w:rPr>
                <w:lang w:eastAsia="zh-CN"/>
              </w:rPr>
            </w:pPr>
            <w:r w:rsidRPr="004F3F81">
              <w:rPr>
                <w:lang w:eastAsia="zh-CN"/>
              </w:rPr>
              <w:t>Observation 7: The impacts on the UE/BS capability with support on extended HARQ process number is affordable.</w:t>
            </w:r>
          </w:p>
          <w:p w14:paraId="3ED0C2A3" w14:textId="77777777" w:rsidR="00DC375A" w:rsidRPr="004F3F81" w:rsidRDefault="00DC375A" w:rsidP="004F3F81">
            <w:pPr>
              <w:snapToGrid w:val="0"/>
              <w:spacing w:after="0"/>
              <w:jc w:val="both"/>
              <w:rPr>
                <w:lang w:eastAsia="zh-CN"/>
              </w:rPr>
            </w:pPr>
            <w:r w:rsidRPr="004F3F81">
              <w:rPr>
                <w:lang w:eastAsia="zh-CN"/>
              </w:rPr>
              <w:t>Proposal 1: Extension of the maximum supported HARQ process number, e.g., up to 32, should be supported for NTN.</w:t>
            </w:r>
          </w:p>
          <w:p w14:paraId="69C7B18B" w14:textId="77777777" w:rsidR="00DC375A" w:rsidRPr="004F3F81" w:rsidRDefault="00DC375A" w:rsidP="004F3F81">
            <w:pPr>
              <w:snapToGrid w:val="0"/>
              <w:spacing w:after="0"/>
              <w:jc w:val="both"/>
              <w:rPr>
                <w:lang w:eastAsia="zh-CN"/>
              </w:rPr>
            </w:pPr>
            <w:r w:rsidRPr="004F3F81">
              <w:rPr>
                <w:lang w:eastAsia="zh-CN"/>
              </w:rPr>
              <w:lastRenderedPageBreak/>
              <w:t>Proposal 2: Re-interpretation of bits in DCI should be considered as the baseline to support the HARQ process indication with extended maximum HARQ process number.</w:t>
            </w:r>
          </w:p>
          <w:p w14:paraId="2CF30288" w14:textId="77777777" w:rsidR="00DC375A" w:rsidRPr="004F3F81" w:rsidRDefault="00DC375A" w:rsidP="004F3F81">
            <w:pPr>
              <w:snapToGrid w:val="0"/>
              <w:spacing w:after="0"/>
              <w:jc w:val="both"/>
              <w:rPr>
                <w:lang w:eastAsia="zh-CN"/>
              </w:rPr>
            </w:pPr>
            <w:r w:rsidRPr="004F3F81">
              <w:rPr>
                <w:lang w:eastAsia="zh-CN"/>
              </w:rPr>
              <w:t>Proposal 3: Enabling/disabling of HARQ feedback in per UE, per HARQ process and per LCH should be supported.</w:t>
            </w:r>
          </w:p>
          <w:p w14:paraId="01B4D781" w14:textId="77777777" w:rsidR="00DC375A" w:rsidRPr="004F3F81" w:rsidRDefault="00DC375A" w:rsidP="004F3F81">
            <w:pPr>
              <w:snapToGrid w:val="0"/>
              <w:spacing w:after="0"/>
              <w:jc w:val="both"/>
              <w:rPr>
                <w:lang w:eastAsia="zh-CN"/>
              </w:rPr>
            </w:pPr>
            <w:r w:rsidRPr="004F3F81">
              <w:rPr>
                <w:lang w:eastAsia="zh-CN"/>
              </w:rPr>
              <w:t xml:space="preserve">Proposal 4: As one baseline assumption, at least one HARQ process with HARQ feedback should be kept. </w:t>
            </w:r>
          </w:p>
          <w:p w14:paraId="11BC16E7" w14:textId="77777777" w:rsidR="00DC375A" w:rsidRPr="004F3F81" w:rsidRDefault="00DC375A" w:rsidP="006E26A3">
            <w:pPr>
              <w:numPr>
                <w:ilvl w:val="0"/>
                <w:numId w:val="15"/>
              </w:numPr>
              <w:overflowPunct/>
              <w:autoSpaceDE/>
              <w:autoSpaceDN/>
              <w:snapToGrid w:val="0"/>
              <w:spacing w:after="0"/>
              <w:jc w:val="both"/>
              <w:textAlignment w:val="auto"/>
              <w:rPr>
                <w:lang w:eastAsia="zh-CN"/>
              </w:rPr>
            </w:pPr>
            <w:r w:rsidRPr="004F3F81">
              <w:rPr>
                <w:lang w:eastAsia="zh-CN"/>
              </w:rPr>
              <w:t>FFS on whether and how to capture it in specification</w:t>
            </w:r>
          </w:p>
          <w:p w14:paraId="77C767BF" w14:textId="77777777" w:rsidR="00DC375A" w:rsidRPr="004F3F81" w:rsidRDefault="00DC375A" w:rsidP="004F3F81">
            <w:pPr>
              <w:snapToGrid w:val="0"/>
              <w:spacing w:after="0"/>
              <w:jc w:val="both"/>
              <w:rPr>
                <w:lang w:eastAsia="zh-CN"/>
              </w:rPr>
            </w:pPr>
            <w:r w:rsidRPr="004F3F81">
              <w:rPr>
                <w:lang w:eastAsia="zh-CN"/>
              </w:rPr>
              <w:t>Proposal 5: Extension of K1 value should be supported.</w:t>
            </w:r>
          </w:p>
          <w:p w14:paraId="05AA25DF" w14:textId="3F215B16" w:rsidR="00DF3183" w:rsidRPr="004F3F81" w:rsidRDefault="00DC375A" w:rsidP="004F3F81">
            <w:pPr>
              <w:snapToGrid w:val="0"/>
              <w:spacing w:after="0"/>
              <w:jc w:val="both"/>
            </w:pPr>
            <w:r w:rsidRPr="004F3F81">
              <w:rPr>
                <w:lang w:eastAsia="zh-CN"/>
              </w:rPr>
              <w:t>Proposal 6: Additional enhancement to minimize the DM-RS overhead can be considered.</w:t>
            </w:r>
          </w:p>
        </w:tc>
      </w:tr>
      <w:tr w:rsidR="00DF3183" w:rsidRPr="004F3F81" w14:paraId="66AF491F" w14:textId="77777777" w:rsidTr="004F3F81">
        <w:trPr>
          <w:trHeight w:val="412"/>
          <w:jc w:val="center"/>
        </w:trPr>
        <w:tc>
          <w:tcPr>
            <w:tcW w:w="1271" w:type="dxa"/>
            <w:shd w:val="clear" w:color="auto" w:fill="auto"/>
            <w:vAlign w:val="center"/>
          </w:tcPr>
          <w:p w14:paraId="077D8BF1" w14:textId="77777777" w:rsidR="00DF3183" w:rsidRPr="004F3F81" w:rsidRDefault="004A0135" w:rsidP="004F3F81">
            <w:pPr>
              <w:snapToGrid w:val="0"/>
              <w:spacing w:after="0"/>
              <w:jc w:val="center"/>
              <w:rPr>
                <w:lang w:eastAsia="zh-CN"/>
              </w:rPr>
            </w:pPr>
            <w:r w:rsidRPr="004F3F81">
              <w:rPr>
                <w:lang w:eastAsia="zh-CN"/>
              </w:rPr>
              <w:lastRenderedPageBreak/>
              <w:t>R1-2006031</w:t>
            </w:r>
          </w:p>
          <w:p w14:paraId="758A8936" w14:textId="58C23750" w:rsidR="004A0135" w:rsidRPr="004F3F81" w:rsidRDefault="004A0135" w:rsidP="004F3F81">
            <w:pPr>
              <w:snapToGrid w:val="0"/>
              <w:spacing w:after="0"/>
              <w:jc w:val="center"/>
              <w:rPr>
                <w:lang w:eastAsia="zh-CN"/>
              </w:rPr>
            </w:pPr>
            <w:r w:rsidRPr="004F3F81">
              <w:rPr>
                <w:lang w:eastAsia="zh-CN"/>
              </w:rPr>
              <w:t>OPPO</w:t>
            </w:r>
          </w:p>
        </w:tc>
        <w:tc>
          <w:tcPr>
            <w:tcW w:w="9356" w:type="dxa"/>
            <w:vAlign w:val="center"/>
          </w:tcPr>
          <w:p w14:paraId="7404C1F9"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1: RRC configuring or DCI indicating the disabling of HARQ processes for both DL and UL scheduling should be considered.</w:t>
            </w:r>
          </w:p>
          <w:p w14:paraId="7592689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2: HARQ-ACK information should be reported for disabled DL HARQ processes.</w:t>
            </w:r>
          </w:p>
          <w:p w14:paraId="0CC246F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3: HARQ process number can be increased for capable UE if it does not increase UE buffer/cost. </w:t>
            </w:r>
          </w:p>
          <w:p w14:paraId="14282AF3"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4: Low DCI overhead methods should be considered if the number of HARQ processes is increased. </w:t>
            </w:r>
          </w:p>
          <w:p w14:paraId="0D32889B" w14:textId="177859AD" w:rsidR="00DF3183"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5: Enhancements to PDSCH/PUSCH transmission to achieve higher reliability should be considered. </w:t>
            </w:r>
          </w:p>
        </w:tc>
      </w:tr>
      <w:tr w:rsidR="00DF3183" w:rsidRPr="004F3F81" w14:paraId="166F0970" w14:textId="77777777" w:rsidTr="004F3F81">
        <w:trPr>
          <w:trHeight w:val="398"/>
          <w:jc w:val="center"/>
        </w:trPr>
        <w:tc>
          <w:tcPr>
            <w:tcW w:w="1271" w:type="dxa"/>
            <w:shd w:val="clear" w:color="auto" w:fill="auto"/>
            <w:vAlign w:val="center"/>
          </w:tcPr>
          <w:p w14:paraId="70215CA7" w14:textId="77777777" w:rsidR="00DF3183" w:rsidRPr="004F3F81" w:rsidRDefault="004A0135" w:rsidP="004F3F81">
            <w:pPr>
              <w:snapToGrid w:val="0"/>
              <w:spacing w:after="0"/>
              <w:jc w:val="center"/>
              <w:rPr>
                <w:lang w:eastAsia="zh-CN"/>
              </w:rPr>
            </w:pPr>
            <w:r w:rsidRPr="004F3F81">
              <w:rPr>
                <w:lang w:eastAsia="zh-CN"/>
              </w:rPr>
              <w:t>R1-2006146</w:t>
            </w:r>
          </w:p>
          <w:p w14:paraId="094F652C" w14:textId="5F3EBEB1" w:rsidR="004A0135" w:rsidRPr="004F3F81" w:rsidRDefault="004A0135" w:rsidP="004F3F81">
            <w:pPr>
              <w:snapToGrid w:val="0"/>
              <w:spacing w:after="0"/>
              <w:jc w:val="center"/>
              <w:rPr>
                <w:lang w:eastAsia="zh-CN"/>
              </w:rPr>
            </w:pPr>
            <w:r w:rsidRPr="004F3F81">
              <w:rPr>
                <w:lang w:eastAsia="zh-CN"/>
              </w:rPr>
              <w:t>Samsung</w:t>
            </w:r>
          </w:p>
        </w:tc>
        <w:tc>
          <w:tcPr>
            <w:tcW w:w="9356" w:type="dxa"/>
            <w:vAlign w:val="center"/>
          </w:tcPr>
          <w:p w14:paraId="7A36A562" w14:textId="77777777" w:rsidR="00DC375A" w:rsidRPr="004F3F81" w:rsidRDefault="00DC375A" w:rsidP="004F3F81">
            <w:pPr>
              <w:snapToGrid w:val="0"/>
              <w:spacing w:after="0"/>
              <w:jc w:val="both"/>
              <w:rPr>
                <w:rFonts w:eastAsia="Malgun Gothic"/>
              </w:rPr>
            </w:pPr>
            <w:r w:rsidRPr="004F3F81">
              <w:rPr>
                <w:rFonts w:eastAsia="Malgun Gothic"/>
              </w:rPr>
              <w:t>Proposal 1: The number of HARQ processes should be increased.</w:t>
            </w:r>
          </w:p>
          <w:p w14:paraId="1D73AA06" w14:textId="77777777" w:rsidR="00DC375A" w:rsidRPr="004F3F81" w:rsidRDefault="00DC375A" w:rsidP="004F3F81">
            <w:pPr>
              <w:snapToGrid w:val="0"/>
              <w:spacing w:after="0"/>
              <w:jc w:val="both"/>
            </w:pPr>
            <w:r w:rsidRPr="004F3F81">
              <w:t>Proposal 2: Mechanism to simplify the DCI format should be supported in NTN.</w:t>
            </w:r>
          </w:p>
          <w:p w14:paraId="794E60BF" w14:textId="77777777" w:rsidR="00DC375A" w:rsidRPr="004F3F81" w:rsidRDefault="00DC375A" w:rsidP="004F3F81">
            <w:pPr>
              <w:snapToGrid w:val="0"/>
              <w:spacing w:after="0"/>
              <w:jc w:val="both"/>
            </w:pPr>
            <w:r w:rsidRPr="004F3F81">
              <w:t>Proposal 3: To support more than 16 HARQ process IDs a slot number based HARQ process ID constructor should be supported in NTN.</w:t>
            </w:r>
          </w:p>
          <w:p w14:paraId="4EE284E9" w14:textId="77777777" w:rsidR="00DC375A" w:rsidRPr="004F3F81" w:rsidRDefault="00DC375A" w:rsidP="004F3F81">
            <w:pPr>
              <w:snapToGrid w:val="0"/>
              <w:spacing w:after="0"/>
              <w:jc w:val="both"/>
              <w:rPr>
                <w:rFonts w:eastAsia="Malgun Gothic"/>
              </w:rPr>
            </w:pPr>
            <w:r w:rsidRPr="004F3F81">
              <w:t>Proposal 4: Further discuss whether to support to disable HARQ feedback for all the HARQ processes.</w:t>
            </w:r>
          </w:p>
          <w:p w14:paraId="6311AC7E" w14:textId="77777777" w:rsidR="00DC375A" w:rsidRPr="004F3F81" w:rsidRDefault="00DC375A" w:rsidP="004F3F81">
            <w:pPr>
              <w:snapToGrid w:val="0"/>
              <w:spacing w:after="0"/>
              <w:jc w:val="both"/>
            </w:pPr>
            <w:r w:rsidRPr="004F3F81">
              <w:t>Proposal 5: UE assistance informaiton for HARQ should be studied for NTN.</w:t>
            </w:r>
          </w:p>
          <w:p w14:paraId="45E8FE42" w14:textId="5873C3BA" w:rsidR="00DF3183" w:rsidRPr="004F3F81" w:rsidRDefault="00DC375A" w:rsidP="004F3F81">
            <w:pPr>
              <w:snapToGrid w:val="0"/>
              <w:spacing w:after="0"/>
              <w:jc w:val="both"/>
            </w:pPr>
            <w:r w:rsidRPr="004F3F81">
              <w:t>Proposal 6:  Signalling of the HARQ enabling by the source satellite gNB before the completion of the handover should be studied.</w:t>
            </w:r>
          </w:p>
        </w:tc>
      </w:tr>
      <w:tr w:rsidR="00EB05DB" w:rsidRPr="004F3F81" w14:paraId="2797AC09" w14:textId="77777777" w:rsidTr="004F3F81">
        <w:trPr>
          <w:trHeight w:val="398"/>
          <w:jc w:val="center"/>
        </w:trPr>
        <w:tc>
          <w:tcPr>
            <w:tcW w:w="1271" w:type="dxa"/>
            <w:shd w:val="clear" w:color="auto" w:fill="auto"/>
            <w:vAlign w:val="center"/>
          </w:tcPr>
          <w:p w14:paraId="04B97ABC" w14:textId="77777777" w:rsidR="00EB05DB" w:rsidRPr="004F3F81" w:rsidRDefault="004A0135" w:rsidP="004F3F81">
            <w:pPr>
              <w:snapToGrid w:val="0"/>
              <w:spacing w:after="0"/>
              <w:jc w:val="center"/>
              <w:rPr>
                <w:lang w:eastAsia="zh-CN"/>
              </w:rPr>
            </w:pPr>
            <w:r w:rsidRPr="004F3F81">
              <w:rPr>
                <w:lang w:eastAsia="zh-CN"/>
              </w:rPr>
              <w:t>R1-2006212</w:t>
            </w:r>
          </w:p>
          <w:p w14:paraId="2D3A1B22" w14:textId="1F386651" w:rsidR="004A0135" w:rsidRPr="004F3F81" w:rsidRDefault="004A0135" w:rsidP="004F3F81">
            <w:pPr>
              <w:snapToGrid w:val="0"/>
              <w:spacing w:after="0"/>
              <w:jc w:val="center"/>
              <w:rPr>
                <w:lang w:eastAsia="zh-CN"/>
              </w:rPr>
            </w:pPr>
            <w:r w:rsidRPr="004F3F81">
              <w:rPr>
                <w:lang w:eastAsia="zh-CN"/>
              </w:rPr>
              <w:t>CMCC</w:t>
            </w:r>
          </w:p>
        </w:tc>
        <w:tc>
          <w:tcPr>
            <w:tcW w:w="9356" w:type="dxa"/>
            <w:vAlign w:val="center"/>
          </w:tcPr>
          <w:p w14:paraId="70865514"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1:</w:t>
            </w:r>
            <w:r w:rsidRPr="004F3F81">
              <w:rPr>
                <w:rFonts w:ascii="Times New Roman" w:hAnsi="Times New Roman"/>
                <w:bCs/>
                <w:iCs/>
                <w:szCs w:val="20"/>
                <w:lang w:eastAsia="zh-CN"/>
              </w:rPr>
              <w:t xml:space="preserve"> </w:t>
            </w:r>
            <w:r w:rsidRPr="004F3F81">
              <w:rPr>
                <w:rFonts w:ascii="Times New Roman" w:hAnsi="Times New Roman"/>
                <w:szCs w:val="20"/>
                <w:lang w:eastAsia="zh-CN"/>
              </w:rPr>
              <w:t>Support greater than 16 HARQ process number in NTN and keep 4-bit HARQ process number field in DCI.</w:t>
            </w:r>
          </w:p>
          <w:p w14:paraId="6C7AD0F5"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2:</w:t>
            </w:r>
            <w:r w:rsidRPr="004F3F81">
              <w:rPr>
                <w:rFonts w:ascii="Times New Roman" w:hAnsi="Times New Roman"/>
                <w:iCs/>
                <w:szCs w:val="20"/>
                <w:lang w:eastAsia="zh-CN"/>
              </w:rPr>
              <w:t xml:space="preserve"> </w:t>
            </w:r>
            <w:r w:rsidRPr="004F3F81">
              <w:rPr>
                <w:rFonts w:ascii="Times New Roman" w:hAnsi="Times New Roman"/>
                <w:szCs w:val="20"/>
                <w:lang w:eastAsia="zh-CN"/>
              </w:rPr>
              <w:t>The time domain window based HARQ scheme can be used for greater than 16 HARQ process ID indication.</w:t>
            </w:r>
          </w:p>
          <w:p w14:paraId="3EAF2809"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3:</w:t>
            </w:r>
            <w:r w:rsidRPr="004F3F81">
              <w:rPr>
                <w:rFonts w:ascii="Times New Roman" w:hAnsi="Times New Roman"/>
                <w:iCs/>
                <w:szCs w:val="20"/>
                <w:lang w:eastAsia="zh-CN"/>
              </w:rPr>
              <w:t xml:space="preserve"> </w:t>
            </w:r>
            <w:bookmarkStart w:id="3" w:name="OLE_LINK6"/>
            <w:r w:rsidRPr="004F3F81">
              <w:rPr>
                <w:rFonts w:ascii="Times New Roman" w:hAnsi="Times New Roman"/>
                <w:szCs w:val="20"/>
                <w:lang w:eastAsia="zh-CN"/>
              </w:rPr>
              <w:t xml:space="preserve">The multiple transmissions of same TB in in-consecutive slots can be considered when HARQ is disabled. And at least the following parameters should be included for the configuration: </w:t>
            </w:r>
          </w:p>
          <w:p w14:paraId="609FC3CC"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 xml:space="preserve">Repetition number </w:t>
            </w:r>
          </w:p>
          <w:p w14:paraId="6C2763D7"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The slot interval of repetition slots</w:t>
            </w:r>
            <w:bookmarkEnd w:id="3"/>
          </w:p>
          <w:p w14:paraId="3E2E1D2D"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4:</w:t>
            </w:r>
            <w:r w:rsidRPr="004F3F81">
              <w:rPr>
                <w:rFonts w:ascii="Times New Roman" w:hAnsi="Times New Roman"/>
                <w:iCs/>
                <w:szCs w:val="20"/>
                <w:u w:val="single"/>
                <w:lang w:eastAsia="zh-CN"/>
              </w:rPr>
              <w:t xml:space="preserve"> </w:t>
            </w:r>
            <w:r w:rsidRPr="004F3F81">
              <w:rPr>
                <w:rFonts w:ascii="Times New Roman" w:hAnsi="Times New Roman"/>
                <w:szCs w:val="20"/>
                <w:lang w:eastAsia="zh-CN"/>
              </w:rPr>
              <w:t>The following HARQ re-transmission parameters configuration methods can be considered:</w:t>
            </w:r>
          </w:p>
          <w:p w14:paraId="0A221ABF"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Via RRC signaling semi-static configuration</w:t>
            </w:r>
          </w:p>
          <w:p w14:paraId="5968CB3B"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Reuse  and redefine HARQ related DCI fields</w:t>
            </w:r>
          </w:p>
          <w:p w14:paraId="292FBDF8" w14:textId="5002DF96" w:rsidR="00EB05DB"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rPr>
            </w:pPr>
            <w:r w:rsidRPr="004F3F81">
              <w:rPr>
                <w:rFonts w:ascii="Times New Roman" w:hAnsi="Times New Roman"/>
                <w:szCs w:val="20"/>
                <w:lang w:eastAsia="zh-CN"/>
              </w:rPr>
              <w:t>Remove HARQ related DCI fields and introduced some new DCI fields</w:t>
            </w:r>
          </w:p>
        </w:tc>
      </w:tr>
      <w:tr w:rsidR="00DF3183" w:rsidRPr="004F3F81" w14:paraId="073E9C01" w14:textId="77777777" w:rsidTr="004F3F81">
        <w:trPr>
          <w:trHeight w:val="398"/>
          <w:jc w:val="center"/>
        </w:trPr>
        <w:tc>
          <w:tcPr>
            <w:tcW w:w="1271" w:type="dxa"/>
            <w:shd w:val="clear" w:color="auto" w:fill="auto"/>
            <w:vAlign w:val="center"/>
          </w:tcPr>
          <w:p w14:paraId="7CF1BCD2" w14:textId="77777777" w:rsidR="00DF3183" w:rsidRPr="004F3F81" w:rsidRDefault="004A0135" w:rsidP="004F3F81">
            <w:pPr>
              <w:snapToGrid w:val="0"/>
              <w:spacing w:after="0"/>
              <w:jc w:val="center"/>
              <w:rPr>
                <w:lang w:eastAsia="zh-CN"/>
              </w:rPr>
            </w:pPr>
            <w:r w:rsidRPr="004F3F81">
              <w:rPr>
                <w:lang w:eastAsia="zh-CN"/>
              </w:rPr>
              <w:t>R1-2006327</w:t>
            </w:r>
          </w:p>
          <w:p w14:paraId="255FDEC6" w14:textId="22A527C5" w:rsidR="004A0135" w:rsidRPr="004F3F81" w:rsidRDefault="004A0135" w:rsidP="004F3F81">
            <w:pPr>
              <w:snapToGrid w:val="0"/>
              <w:spacing w:after="0"/>
              <w:jc w:val="center"/>
              <w:rPr>
                <w:lang w:eastAsia="zh-CN"/>
              </w:rPr>
            </w:pPr>
            <w:r w:rsidRPr="004F3F81">
              <w:rPr>
                <w:lang w:eastAsia="zh-CN"/>
              </w:rPr>
              <w:t>Panasonic</w:t>
            </w:r>
          </w:p>
        </w:tc>
        <w:tc>
          <w:tcPr>
            <w:tcW w:w="9356" w:type="dxa"/>
            <w:vAlign w:val="center"/>
          </w:tcPr>
          <w:p w14:paraId="1313BD90" w14:textId="77777777" w:rsidR="00DC375A" w:rsidRPr="004F3F81" w:rsidRDefault="00DC375A" w:rsidP="004F3F81">
            <w:pPr>
              <w:snapToGrid w:val="0"/>
              <w:spacing w:after="0"/>
              <w:jc w:val="both"/>
              <w:rPr>
                <w:bCs/>
                <w:lang w:val="en-US" w:eastAsia="ja-JP"/>
              </w:rPr>
            </w:pPr>
            <w:r w:rsidRPr="004F3F81">
              <w:rPr>
                <w:bCs/>
                <w:lang w:val="en-US" w:eastAsia="ja-JP"/>
              </w:rPr>
              <w:t>Proposal 1: The maximum number of HARQ processes should be increased for NTN. Candidate would be up to 64 for S-band (FR1) and 256 for Ka-band (FR2).</w:t>
            </w:r>
          </w:p>
          <w:p w14:paraId="775BEF83" w14:textId="77777777" w:rsidR="00DC375A" w:rsidRPr="004F3F81" w:rsidRDefault="00DC375A" w:rsidP="004F3F81">
            <w:pPr>
              <w:snapToGrid w:val="0"/>
              <w:spacing w:after="0"/>
              <w:jc w:val="both"/>
              <w:rPr>
                <w:lang w:eastAsia="ja-JP"/>
              </w:rPr>
            </w:pPr>
            <w:r w:rsidRPr="004F3F81">
              <w:rPr>
                <w:lang w:eastAsia="ja-JP"/>
              </w:rPr>
              <w:t xml:space="preserve">Proposal 2: The following implicit indication of HARQ process ID should be discussed to minimize the DCI size. </w:t>
            </w:r>
            <w:r w:rsidRPr="004F3F81">
              <w:rPr>
                <w:lang w:eastAsia="ja-JP"/>
              </w:rPr>
              <w:br/>
              <w:t xml:space="preserve">   Option 1: HARQ process is tied to SFN/slot number </w:t>
            </w:r>
            <w:r w:rsidRPr="004F3F81">
              <w:rPr>
                <w:lang w:eastAsia="ja-JP"/>
              </w:rPr>
              <w:br/>
              <w:t xml:space="preserve">   Option 2: Reuse HARQ process ID within RTT by time segmentation</w:t>
            </w:r>
          </w:p>
          <w:p w14:paraId="69F215E3" w14:textId="33D2B569" w:rsidR="00DF3183" w:rsidRPr="004F3F81" w:rsidRDefault="00DC375A" w:rsidP="004F3F81">
            <w:pPr>
              <w:snapToGrid w:val="0"/>
              <w:spacing w:after="0"/>
              <w:jc w:val="both"/>
            </w:pPr>
            <w:r w:rsidRPr="004F3F81">
              <w:rPr>
                <w:bCs/>
                <w:lang w:eastAsia="ja-JP"/>
              </w:rPr>
              <w:t xml:space="preserve">Proposal 3: </w:t>
            </w:r>
            <w:r w:rsidRPr="004F3F81">
              <w:rPr>
                <w:lang w:eastAsia="ja-JP"/>
              </w:rPr>
              <w:t>A flag in DCI to recommend UE to store HARQ buffer should be supported.</w:t>
            </w:r>
          </w:p>
        </w:tc>
      </w:tr>
      <w:tr w:rsidR="00DF3183" w:rsidRPr="004F3F81" w14:paraId="7AF4D5B3" w14:textId="77777777" w:rsidTr="004F3F81">
        <w:trPr>
          <w:trHeight w:val="398"/>
          <w:jc w:val="center"/>
        </w:trPr>
        <w:tc>
          <w:tcPr>
            <w:tcW w:w="1271" w:type="dxa"/>
            <w:shd w:val="clear" w:color="auto" w:fill="auto"/>
            <w:vAlign w:val="center"/>
          </w:tcPr>
          <w:p w14:paraId="6FCF8E94" w14:textId="77777777" w:rsidR="00DF3183" w:rsidRPr="004F3F81" w:rsidRDefault="004A0135" w:rsidP="004F3F81">
            <w:pPr>
              <w:snapToGrid w:val="0"/>
              <w:spacing w:after="0"/>
              <w:jc w:val="center"/>
              <w:rPr>
                <w:lang w:eastAsia="zh-CN"/>
              </w:rPr>
            </w:pPr>
            <w:r w:rsidRPr="004F3F81">
              <w:rPr>
                <w:lang w:eastAsia="zh-CN"/>
              </w:rPr>
              <w:t>R1-2006360</w:t>
            </w:r>
          </w:p>
          <w:p w14:paraId="266D833E" w14:textId="13DE0202" w:rsidR="004A0135" w:rsidRPr="004F3F81" w:rsidRDefault="004A0135" w:rsidP="004F3F81">
            <w:pPr>
              <w:snapToGrid w:val="0"/>
              <w:spacing w:after="0"/>
              <w:jc w:val="center"/>
              <w:rPr>
                <w:lang w:eastAsia="zh-CN"/>
              </w:rPr>
            </w:pPr>
            <w:r w:rsidRPr="004F3F81">
              <w:rPr>
                <w:lang w:eastAsia="zh-CN"/>
              </w:rPr>
              <w:t>ETRI</w:t>
            </w:r>
          </w:p>
        </w:tc>
        <w:tc>
          <w:tcPr>
            <w:tcW w:w="9356" w:type="dxa"/>
            <w:vAlign w:val="center"/>
          </w:tcPr>
          <w:p w14:paraId="518CE794" w14:textId="77777777" w:rsidR="00DC375A" w:rsidRPr="004F3F81" w:rsidRDefault="00DC375A" w:rsidP="004F3F81">
            <w:pPr>
              <w:snapToGrid w:val="0"/>
              <w:spacing w:after="0"/>
              <w:ind w:right="-99"/>
              <w:jc w:val="both"/>
              <w:rPr>
                <w:lang w:eastAsia="ko-KR"/>
              </w:rPr>
            </w:pPr>
            <w:r w:rsidRPr="004F3F81">
              <w:rPr>
                <w:lang w:eastAsia="ko-KR"/>
              </w:rPr>
              <w:t>Observation 1 : When HARQ feedback is disabled on a per UE, the ACK/NACK information for gNB to determine whether DL transmission has become reliable or not does not exist.</w:t>
            </w:r>
          </w:p>
          <w:p w14:paraId="259CFE4C" w14:textId="77777777" w:rsidR="00DC375A" w:rsidRPr="004F3F81" w:rsidRDefault="00DC375A" w:rsidP="004F3F81">
            <w:pPr>
              <w:snapToGrid w:val="0"/>
              <w:spacing w:after="0"/>
              <w:ind w:right="-99"/>
              <w:jc w:val="both"/>
              <w:rPr>
                <w:lang w:eastAsia="ko-KR"/>
              </w:rPr>
            </w:pPr>
            <w:r w:rsidRPr="004F3F81">
              <w:rPr>
                <w:lang w:eastAsia="ko-KR"/>
              </w:rPr>
              <w:t>Observation 2 : Without HARQ feedback, it is impossible for gNB to know whether the transmission parameter is appropriate for the current situation or not.</w:t>
            </w:r>
          </w:p>
          <w:p w14:paraId="12D461CF" w14:textId="77777777" w:rsidR="00DC375A" w:rsidRPr="004F3F81" w:rsidRDefault="00DC375A" w:rsidP="004F3F81">
            <w:pPr>
              <w:snapToGrid w:val="0"/>
              <w:spacing w:after="0"/>
              <w:ind w:right="-99"/>
              <w:jc w:val="both"/>
              <w:rPr>
                <w:lang w:eastAsia="ko-KR"/>
              </w:rPr>
            </w:pPr>
            <w:r w:rsidRPr="004F3F81">
              <w:rPr>
                <w:lang w:eastAsia="ko-KR"/>
              </w:rPr>
              <w:t xml:space="preserve">Observation 3 : With slot aggregation, the transmission parameter should be determined properly. </w:t>
            </w:r>
          </w:p>
          <w:p w14:paraId="78B8FE83" w14:textId="77777777" w:rsidR="00DC375A" w:rsidRPr="004F3F81" w:rsidRDefault="00DC375A" w:rsidP="006E26A3">
            <w:pPr>
              <w:numPr>
                <w:ilvl w:val="0"/>
                <w:numId w:val="13"/>
              </w:numPr>
              <w:snapToGrid w:val="0"/>
              <w:spacing w:after="0"/>
              <w:jc w:val="both"/>
            </w:pPr>
            <w:r w:rsidRPr="004F3F81">
              <w:t xml:space="preserve">Too reliable parameter : throughput loss </w:t>
            </w:r>
          </w:p>
          <w:p w14:paraId="6C08F042" w14:textId="77777777" w:rsidR="00DC375A" w:rsidRPr="004F3F81" w:rsidRDefault="00DC375A" w:rsidP="006E26A3">
            <w:pPr>
              <w:numPr>
                <w:ilvl w:val="0"/>
                <w:numId w:val="13"/>
              </w:numPr>
              <w:snapToGrid w:val="0"/>
              <w:spacing w:after="0"/>
              <w:jc w:val="both"/>
            </w:pPr>
            <w:r w:rsidRPr="004F3F81">
              <w:t>Too un-reliable parameter : reliability loss</w:t>
            </w:r>
          </w:p>
          <w:p w14:paraId="2DF5F9CE" w14:textId="77777777" w:rsidR="00DC375A" w:rsidRPr="004F3F81" w:rsidRDefault="00DC375A" w:rsidP="004F3F81">
            <w:pPr>
              <w:snapToGrid w:val="0"/>
              <w:spacing w:after="0"/>
              <w:ind w:right="-99"/>
              <w:jc w:val="both"/>
              <w:rPr>
                <w:lang w:eastAsia="ko-KR"/>
              </w:rPr>
            </w:pPr>
            <w:r w:rsidRPr="004F3F81">
              <w:rPr>
                <w:lang w:eastAsia="ko-KR"/>
              </w:rPr>
              <w:t>Observation 4 : For minimizing RAN1 impact, UL feedback via MAC-CE/RRC is preferred rather than UL feedback via UCI.</w:t>
            </w:r>
          </w:p>
          <w:p w14:paraId="507D27FB" w14:textId="77777777" w:rsidR="00DC375A" w:rsidRPr="004F3F81" w:rsidRDefault="00DC375A" w:rsidP="004F3F81">
            <w:pPr>
              <w:snapToGrid w:val="0"/>
              <w:spacing w:after="0"/>
              <w:ind w:right="-99"/>
              <w:jc w:val="both"/>
              <w:rPr>
                <w:lang w:eastAsia="ko-KR"/>
              </w:rPr>
            </w:pPr>
            <w:r w:rsidRPr="004F3F81">
              <w:rPr>
                <w:lang w:eastAsia="ko-KR"/>
              </w:rPr>
              <w:t>Observation 5 :</w:t>
            </w:r>
            <w:r w:rsidRPr="004F3F81">
              <w:t xml:space="preserve"> </w:t>
            </w:r>
            <w:r w:rsidRPr="004F3F81">
              <w:rPr>
                <w:lang w:eastAsia="ko-KR"/>
              </w:rPr>
              <w:t>slot aggregation factor is unique for either PDSCH or PUSCH.</w:t>
            </w:r>
          </w:p>
          <w:p w14:paraId="6C73A159" w14:textId="77777777" w:rsidR="00DC375A" w:rsidRPr="004F3F81" w:rsidRDefault="00DC375A" w:rsidP="004F3F81">
            <w:pPr>
              <w:snapToGrid w:val="0"/>
              <w:spacing w:after="0"/>
              <w:ind w:right="-99"/>
              <w:jc w:val="both"/>
              <w:rPr>
                <w:lang w:eastAsia="ko-KR"/>
              </w:rPr>
            </w:pPr>
            <w:r w:rsidRPr="004F3F81">
              <w:rPr>
                <w:lang w:eastAsia="ko-KR"/>
              </w:rPr>
              <w:t>Observation 6 :</w:t>
            </w:r>
            <w:r w:rsidRPr="004F3F81">
              <w:t xml:space="preserve"> </w:t>
            </w:r>
            <w:r w:rsidRPr="004F3F81">
              <w:rPr>
                <w:lang w:eastAsia="ko-KR"/>
              </w:rPr>
              <w:t>slot aggregation factor change could lead to both throughput change and reliability change.</w:t>
            </w:r>
          </w:p>
          <w:p w14:paraId="2B01B304" w14:textId="77777777" w:rsidR="00DC375A" w:rsidRPr="004F3F81" w:rsidRDefault="00DC375A" w:rsidP="004F3F81">
            <w:pPr>
              <w:snapToGrid w:val="0"/>
              <w:spacing w:after="0"/>
              <w:ind w:right="-99"/>
              <w:jc w:val="both"/>
              <w:rPr>
                <w:lang w:eastAsia="ko-KR"/>
              </w:rPr>
            </w:pPr>
            <w:r w:rsidRPr="004F3F81">
              <w:rPr>
                <w:lang w:eastAsia="ko-KR"/>
              </w:rPr>
              <w:t>Observation 7 :</w:t>
            </w:r>
            <w:r w:rsidRPr="004F3F81">
              <w:t xml:space="preserve"> </w:t>
            </w:r>
            <w:r w:rsidRPr="004F3F81">
              <w:rPr>
                <w:lang w:eastAsia="ko-KR"/>
              </w:rPr>
              <w:t>Each transmission parameter has its own SAF value for optimal performance.</w:t>
            </w:r>
          </w:p>
          <w:p w14:paraId="7B3D78A4" w14:textId="77777777" w:rsidR="00DC375A" w:rsidRPr="004F3F81" w:rsidRDefault="00DC375A" w:rsidP="004F3F81">
            <w:pPr>
              <w:snapToGrid w:val="0"/>
              <w:spacing w:after="0"/>
              <w:ind w:right="-99"/>
              <w:jc w:val="both"/>
              <w:rPr>
                <w:lang w:eastAsia="ko-KR"/>
              </w:rPr>
            </w:pPr>
            <w:r w:rsidRPr="004F3F81">
              <w:rPr>
                <w:lang w:eastAsia="ko-KR"/>
              </w:rPr>
              <w:t>Observation 8 :</w:t>
            </w:r>
            <w:r w:rsidRPr="004F3F81">
              <w:t xml:space="preserve"> </w:t>
            </w:r>
            <w:r w:rsidRPr="004F3F81">
              <w:rPr>
                <w:lang w:eastAsia="ko-KR"/>
              </w:rPr>
              <w:t>Transmission parameter changes might lead to SAF change for achieving optimal performance.</w:t>
            </w:r>
          </w:p>
          <w:p w14:paraId="004A23C4" w14:textId="77777777" w:rsidR="00DC375A" w:rsidRPr="004F3F81" w:rsidRDefault="00DC375A" w:rsidP="004F3F81">
            <w:pPr>
              <w:snapToGrid w:val="0"/>
              <w:spacing w:after="0"/>
              <w:ind w:right="-99"/>
              <w:jc w:val="both"/>
              <w:rPr>
                <w:lang w:eastAsia="ko-KR"/>
              </w:rPr>
            </w:pPr>
            <w:r w:rsidRPr="004F3F81">
              <w:rPr>
                <w:lang w:eastAsia="ko-KR"/>
              </w:rPr>
              <w:t>Observation 9 :</w:t>
            </w:r>
            <w:r w:rsidRPr="004F3F81">
              <w:t xml:space="preserve"> </w:t>
            </w:r>
            <w:r w:rsidRPr="004F3F81">
              <w:rPr>
                <w:lang w:eastAsia="ko-KR"/>
              </w:rPr>
              <w:t>Target performance change might result in requiring SAF value change for optimal performance.</w:t>
            </w:r>
          </w:p>
          <w:p w14:paraId="374AD72B" w14:textId="77777777" w:rsidR="00DC375A" w:rsidRPr="004F3F81" w:rsidRDefault="00DC375A" w:rsidP="004F3F81">
            <w:pPr>
              <w:snapToGrid w:val="0"/>
              <w:spacing w:after="0"/>
              <w:ind w:right="-99"/>
              <w:jc w:val="both"/>
              <w:rPr>
                <w:lang w:eastAsia="ko-KR"/>
              </w:rPr>
            </w:pPr>
            <w:r w:rsidRPr="004F3F81">
              <w:rPr>
                <w:lang w:eastAsia="ko-KR"/>
              </w:rPr>
              <w:t>Observation 10 :</w:t>
            </w:r>
            <w:r w:rsidRPr="004F3F81">
              <w:t xml:space="preserve"> </w:t>
            </w:r>
            <w:r w:rsidRPr="004F3F81">
              <w:rPr>
                <w:lang w:eastAsia="ko-KR"/>
              </w:rPr>
              <w:t>Target performance might be defined individually per RNTI and/or per search space and/or per whether HARQ feedback is disabled or not.</w:t>
            </w:r>
          </w:p>
          <w:p w14:paraId="4D2D529B" w14:textId="77777777" w:rsidR="00DC375A" w:rsidRPr="004F3F81" w:rsidRDefault="00DC375A" w:rsidP="004F3F81">
            <w:pPr>
              <w:snapToGrid w:val="0"/>
              <w:spacing w:after="0"/>
              <w:ind w:right="-99"/>
              <w:jc w:val="both"/>
              <w:rPr>
                <w:lang w:eastAsia="ko-KR"/>
              </w:rPr>
            </w:pPr>
            <w:r w:rsidRPr="004F3F81">
              <w:rPr>
                <w:lang w:eastAsia="ko-KR"/>
              </w:rPr>
              <w:t>Observation 11 :</w:t>
            </w:r>
            <w:r w:rsidRPr="004F3F81">
              <w:t xml:space="preserve"> </w:t>
            </w:r>
            <w:r w:rsidRPr="004F3F81">
              <w:rPr>
                <w:lang w:eastAsia="ko-KR"/>
              </w:rPr>
              <w:t>Optimal performance can be achieved by introducing separate SAF per each transmission parameter and/or per each required target performance.</w:t>
            </w:r>
          </w:p>
          <w:p w14:paraId="162ED12F" w14:textId="5C76AE20" w:rsidR="00DC375A" w:rsidRPr="004F3F81" w:rsidRDefault="00DC375A" w:rsidP="004F3F81">
            <w:pPr>
              <w:snapToGrid w:val="0"/>
              <w:spacing w:after="0"/>
              <w:ind w:right="-99"/>
              <w:jc w:val="both"/>
              <w:rPr>
                <w:lang w:eastAsia="ko-KR"/>
              </w:rPr>
            </w:pPr>
            <w:r w:rsidRPr="004F3F81">
              <w:rPr>
                <w:lang w:eastAsia="ko-KR"/>
              </w:rPr>
              <w:lastRenderedPageBreak/>
              <w:t>Observation 12 :</w:t>
            </w:r>
            <w:r w:rsidRPr="004F3F81">
              <w:t xml:space="preserve"> </w:t>
            </w:r>
            <w:r w:rsidRPr="004F3F81">
              <w:rPr>
                <w:lang w:eastAsia="ko-KR"/>
              </w:rPr>
              <w:t>In case of NR, because SAF is unique, the change of SAF is required whenever parameter and/or target performance changes for optimal performance.</w:t>
            </w:r>
          </w:p>
          <w:p w14:paraId="1D1BA52F" w14:textId="77777777" w:rsidR="00DC375A" w:rsidRPr="004F3F81" w:rsidRDefault="00DC375A" w:rsidP="004F3F81">
            <w:pPr>
              <w:snapToGrid w:val="0"/>
              <w:spacing w:after="0"/>
              <w:ind w:right="-99"/>
              <w:jc w:val="both"/>
              <w:rPr>
                <w:lang w:eastAsia="ko-KR"/>
              </w:rPr>
            </w:pPr>
            <w:r w:rsidRPr="004F3F81">
              <w:rPr>
                <w:lang w:eastAsia="ko-KR"/>
              </w:rPr>
              <w:t xml:space="preserve">Proposal 1 : Support a new UL feedback via UCI/MAC-CE/RRC for reporting DL status or requesting DL scheduling changes when HARQ feedback is disabled. </w:t>
            </w:r>
          </w:p>
          <w:p w14:paraId="489CBCE3" w14:textId="77777777" w:rsidR="00DC375A" w:rsidRPr="004F3F81" w:rsidRDefault="00DC375A" w:rsidP="006E26A3">
            <w:pPr>
              <w:numPr>
                <w:ilvl w:val="0"/>
                <w:numId w:val="13"/>
              </w:numPr>
              <w:snapToGrid w:val="0"/>
              <w:spacing w:after="0"/>
              <w:jc w:val="both"/>
            </w:pPr>
            <w:r w:rsidRPr="004F3F81">
              <w:t>UL feedback can include information such as</w:t>
            </w:r>
          </w:p>
          <w:p w14:paraId="40072EE0" w14:textId="77777777" w:rsidR="00DC375A" w:rsidRPr="004F3F81" w:rsidRDefault="00DC375A" w:rsidP="006E26A3">
            <w:pPr>
              <w:numPr>
                <w:ilvl w:val="1"/>
                <w:numId w:val="13"/>
              </w:numPr>
              <w:snapToGrid w:val="0"/>
              <w:spacing w:after="0"/>
              <w:jc w:val="both"/>
            </w:pPr>
            <w:r w:rsidRPr="004F3F81">
              <w:t>DL decoding statistics</w:t>
            </w:r>
          </w:p>
          <w:p w14:paraId="6E9E1C1E" w14:textId="77777777" w:rsidR="00DC375A" w:rsidRPr="004F3F81" w:rsidRDefault="00DC375A" w:rsidP="006E26A3">
            <w:pPr>
              <w:numPr>
                <w:ilvl w:val="1"/>
                <w:numId w:val="13"/>
              </w:numPr>
              <w:snapToGrid w:val="0"/>
              <w:spacing w:after="0"/>
              <w:jc w:val="both"/>
            </w:pPr>
            <w:r w:rsidRPr="004F3F81">
              <w:t>request for reducing/increasing MCS</w:t>
            </w:r>
          </w:p>
          <w:p w14:paraId="42A99572" w14:textId="77777777" w:rsidR="00DC375A" w:rsidRPr="004F3F81" w:rsidRDefault="00DC375A" w:rsidP="006E26A3">
            <w:pPr>
              <w:numPr>
                <w:ilvl w:val="1"/>
                <w:numId w:val="13"/>
              </w:numPr>
              <w:snapToGrid w:val="0"/>
              <w:spacing w:after="0"/>
              <w:jc w:val="both"/>
            </w:pPr>
            <w:r w:rsidRPr="004F3F81">
              <w:t>request for reducing/increasing pdsch-AggregationFactor</w:t>
            </w:r>
          </w:p>
          <w:p w14:paraId="7ED71BA4" w14:textId="77777777" w:rsidR="00DC375A" w:rsidRPr="004F3F81" w:rsidRDefault="00DC375A" w:rsidP="006E26A3">
            <w:pPr>
              <w:numPr>
                <w:ilvl w:val="1"/>
                <w:numId w:val="13"/>
              </w:numPr>
              <w:snapToGrid w:val="0"/>
              <w:spacing w:after="0"/>
              <w:jc w:val="both"/>
            </w:pPr>
            <w:r w:rsidRPr="004F3F81">
              <w:t>combinations of the above</w:t>
            </w:r>
          </w:p>
          <w:p w14:paraId="1D4C4BA1" w14:textId="77777777" w:rsidR="00DC375A" w:rsidRPr="004F3F81" w:rsidRDefault="00DC375A" w:rsidP="004F3F81">
            <w:pPr>
              <w:snapToGrid w:val="0"/>
              <w:spacing w:after="0"/>
              <w:ind w:right="-99"/>
              <w:jc w:val="both"/>
              <w:rPr>
                <w:lang w:eastAsia="ko-KR"/>
              </w:rPr>
            </w:pPr>
          </w:p>
          <w:p w14:paraId="12FE2C71" w14:textId="77777777" w:rsidR="00DC375A" w:rsidRPr="004F3F81" w:rsidRDefault="00DC375A" w:rsidP="004F3F81">
            <w:pPr>
              <w:snapToGrid w:val="0"/>
              <w:spacing w:after="0"/>
              <w:ind w:right="-99"/>
              <w:jc w:val="both"/>
              <w:rPr>
                <w:lang w:eastAsia="ko-KR"/>
              </w:rPr>
            </w:pPr>
            <w:r w:rsidRPr="004F3F81">
              <w:rPr>
                <w:lang w:eastAsia="ko-KR"/>
              </w:rPr>
              <w:t>Proposal 2 : Introduce multiple aggregation factors per PDSCH/PUSCH for achieving optimal adaptation</w:t>
            </w:r>
          </w:p>
          <w:p w14:paraId="3BFBB36F" w14:textId="77777777" w:rsidR="00DC375A" w:rsidRPr="004F3F81" w:rsidRDefault="00DC375A" w:rsidP="006E26A3">
            <w:pPr>
              <w:pStyle w:val="ListParagraph"/>
              <w:numPr>
                <w:ilvl w:val="0"/>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the following components could be considered as the axis of multiple aggregation factors span</w:t>
            </w:r>
          </w:p>
          <w:p w14:paraId="421F6EA2"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MCS index, modulation order, code rate, spectral efficiency, etc</w:t>
            </w:r>
          </w:p>
          <w:p w14:paraId="4AE4175D"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RNTI type, search space type, etc</w:t>
            </w:r>
          </w:p>
          <w:p w14:paraId="2B6134CF"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PDSCH related RNTI : {P,SI,RA,MSGB,TC,C,MCS-C,CS}-RNTI</w:t>
            </w:r>
          </w:p>
          <w:p w14:paraId="4B33C3DD"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PUSCH related RNTI : {TC,C,MCS-C,CS}-RNTI</w:t>
            </w:r>
          </w:p>
          <w:p w14:paraId="1BEDC6E2"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search space type : {Type0,Type0A,Type1,Type2,Type3}-CSS, USS</w:t>
            </w:r>
          </w:p>
          <w:p w14:paraId="0BF39E8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whether HARQ feedback is disabled or not, etc</w:t>
            </w:r>
          </w:p>
          <w:p w14:paraId="1C154D0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combinations of the above</w:t>
            </w:r>
          </w:p>
          <w:p w14:paraId="5250A5C8" w14:textId="36B3BD3C" w:rsidR="00DF3183"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rPr>
            </w:pPr>
            <w:r w:rsidRPr="004F3F81">
              <w:rPr>
                <w:rFonts w:ascii="Times New Roman" w:hAnsi="Times New Roman"/>
                <w:sz w:val="20"/>
                <w:szCs w:val="20"/>
                <w:lang w:eastAsia="ko-KR"/>
              </w:rPr>
              <w:t>subsets of the above</w:t>
            </w:r>
          </w:p>
        </w:tc>
      </w:tr>
      <w:tr w:rsidR="00DF3183" w:rsidRPr="004F3F81" w14:paraId="4D22DAF0" w14:textId="77777777" w:rsidTr="004F3F81">
        <w:trPr>
          <w:trHeight w:val="398"/>
          <w:jc w:val="center"/>
        </w:trPr>
        <w:tc>
          <w:tcPr>
            <w:tcW w:w="1271" w:type="dxa"/>
            <w:shd w:val="clear" w:color="auto" w:fill="auto"/>
            <w:vAlign w:val="center"/>
          </w:tcPr>
          <w:p w14:paraId="7772196D" w14:textId="77777777" w:rsidR="00DF3183" w:rsidRPr="004F3F81" w:rsidRDefault="004A0135" w:rsidP="004F3F81">
            <w:pPr>
              <w:snapToGrid w:val="0"/>
              <w:spacing w:after="0"/>
              <w:jc w:val="center"/>
              <w:rPr>
                <w:lang w:eastAsia="zh-CN"/>
              </w:rPr>
            </w:pPr>
            <w:r w:rsidRPr="004F3F81">
              <w:rPr>
                <w:lang w:eastAsia="zh-CN"/>
              </w:rPr>
              <w:lastRenderedPageBreak/>
              <w:t>R1-2006380</w:t>
            </w:r>
          </w:p>
          <w:p w14:paraId="17EE5219" w14:textId="7BDDC7D2" w:rsidR="004A0135" w:rsidRPr="004F3F81" w:rsidRDefault="004A0135" w:rsidP="004F3F81">
            <w:pPr>
              <w:snapToGrid w:val="0"/>
              <w:spacing w:after="0"/>
              <w:jc w:val="center"/>
              <w:rPr>
                <w:lang w:eastAsia="zh-CN"/>
              </w:rPr>
            </w:pPr>
            <w:r w:rsidRPr="004F3F81">
              <w:rPr>
                <w:lang w:eastAsia="zh-CN"/>
              </w:rPr>
              <w:t>LG</w:t>
            </w:r>
          </w:p>
        </w:tc>
        <w:tc>
          <w:tcPr>
            <w:tcW w:w="9356" w:type="dxa"/>
            <w:vAlign w:val="center"/>
          </w:tcPr>
          <w:p w14:paraId="0BEC7708" w14:textId="77777777" w:rsidR="00DC375A" w:rsidRPr="004F3F81" w:rsidRDefault="00DC375A" w:rsidP="004F3F81">
            <w:pPr>
              <w:snapToGrid w:val="0"/>
              <w:spacing w:after="0"/>
              <w:jc w:val="both"/>
              <w:rPr>
                <w:rFonts w:eastAsiaTheme="minorEastAsia"/>
              </w:rPr>
            </w:pPr>
            <w:r w:rsidRPr="004F3F81">
              <w:rPr>
                <w:rFonts w:eastAsiaTheme="minorEastAsia"/>
              </w:rPr>
              <w:t>Proposal 1: Based on the UE capability, more than 16 HARQ processes are supported in NTN.</w:t>
            </w:r>
          </w:p>
          <w:p w14:paraId="099F2522" w14:textId="77777777" w:rsidR="00DC375A" w:rsidRPr="004F3F81" w:rsidRDefault="00DC375A" w:rsidP="004F3F81">
            <w:pPr>
              <w:snapToGrid w:val="0"/>
              <w:spacing w:after="0"/>
              <w:jc w:val="both"/>
              <w:rPr>
                <w:rFonts w:eastAsiaTheme="minorEastAsia"/>
              </w:rPr>
            </w:pPr>
            <w:r w:rsidRPr="004F3F81">
              <w:rPr>
                <w:rFonts w:eastAsiaTheme="minorEastAsia"/>
              </w:rPr>
              <w:t>Proposal 2: Consider CCE index based HARQ process id identification for NTN.</w:t>
            </w:r>
          </w:p>
          <w:p w14:paraId="396037CF" w14:textId="77777777" w:rsidR="00DC375A" w:rsidRPr="004F3F81" w:rsidRDefault="00DC375A" w:rsidP="004F3F81">
            <w:pPr>
              <w:snapToGrid w:val="0"/>
              <w:spacing w:after="0"/>
              <w:jc w:val="both"/>
              <w:rPr>
                <w:rFonts w:eastAsiaTheme="minorEastAsia"/>
              </w:rPr>
            </w:pPr>
            <w:r w:rsidRPr="004F3F81">
              <w:rPr>
                <w:rFonts w:eastAsiaTheme="minorEastAsia"/>
              </w:rPr>
              <w:t>Proposal 3: At least one HARQ process is enabled for HARQ feedback.</w:t>
            </w:r>
          </w:p>
          <w:p w14:paraId="2CD0463A" w14:textId="190B1CA8" w:rsidR="00DF3183" w:rsidRPr="004F3F81" w:rsidRDefault="00DC375A" w:rsidP="004F3F81">
            <w:pPr>
              <w:snapToGrid w:val="0"/>
              <w:spacing w:after="0"/>
              <w:jc w:val="both"/>
            </w:pPr>
            <w:r w:rsidRPr="004F3F81">
              <w:rPr>
                <w:rFonts w:eastAsiaTheme="minorEastAsia"/>
              </w:rPr>
              <w:t>Proposal 4: Discuss on HARQ-ACK codebook enhancement when HARQ feedback is disabled.</w:t>
            </w:r>
          </w:p>
        </w:tc>
      </w:tr>
      <w:tr w:rsidR="00DF3183" w:rsidRPr="004F3F81" w14:paraId="3A56C053" w14:textId="77777777" w:rsidTr="004F3F81">
        <w:trPr>
          <w:trHeight w:val="398"/>
          <w:jc w:val="center"/>
        </w:trPr>
        <w:tc>
          <w:tcPr>
            <w:tcW w:w="1271" w:type="dxa"/>
            <w:shd w:val="clear" w:color="auto" w:fill="auto"/>
            <w:vAlign w:val="center"/>
          </w:tcPr>
          <w:p w14:paraId="2BF7587B" w14:textId="77777777" w:rsidR="00DF3183" w:rsidRPr="004F3F81" w:rsidRDefault="004A0135" w:rsidP="004F3F81">
            <w:pPr>
              <w:snapToGrid w:val="0"/>
              <w:spacing w:after="0"/>
              <w:jc w:val="center"/>
              <w:rPr>
                <w:lang w:eastAsia="zh-CN"/>
              </w:rPr>
            </w:pPr>
            <w:r w:rsidRPr="004F3F81">
              <w:rPr>
                <w:lang w:eastAsia="zh-CN"/>
              </w:rPr>
              <w:t>R1-2006423</w:t>
            </w:r>
          </w:p>
          <w:p w14:paraId="2CDF8C8D" w14:textId="19952465" w:rsidR="004A0135" w:rsidRPr="004F3F81" w:rsidRDefault="004A0135" w:rsidP="004F3F81">
            <w:pPr>
              <w:snapToGrid w:val="0"/>
              <w:spacing w:after="0"/>
              <w:jc w:val="center"/>
              <w:rPr>
                <w:lang w:eastAsia="zh-CN"/>
              </w:rPr>
            </w:pPr>
            <w:r w:rsidRPr="004F3F81">
              <w:rPr>
                <w:lang w:eastAsia="zh-CN"/>
              </w:rPr>
              <w:t>Nokia</w:t>
            </w:r>
          </w:p>
        </w:tc>
        <w:tc>
          <w:tcPr>
            <w:tcW w:w="9356" w:type="dxa"/>
            <w:vAlign w:val="center"/>
          </w:tcPr>
          <w:p w14:paraId="67A73487" w14:textId="77777777" w:rsidR="00DC375A" w:rsidRPr="004F3F81" w:rsidRDefault="00DC375A" w:rsidP="004F3F81">
            <w:pPr>
              <w:snapToGrid w:val="0"/>
              <w:spacing w:after="0"/>
              <w:jc w:val="both"/>
              <w:rPr>
                <w:bCs/>
              </w:rPr>
            </w:pPr>
            <w:r w:rsidRPr="004F3F81">
              <w:rPr>
                <w:bCs/>
              </w:rPr>
              <w:t>Observation 1: Continuously scheduling a UE under NTN operation may lead to lower link efficiency due to HARQ stalling.</w:t>
            </w:r>
          </w:p>
          <w:p w14:paraId="1496FEBB" w14:textId="77777777" w:rsidR="00DC375A" w:rsidRPr="004F3F81" w:rsidRDefault="00DC375A" w:rsidP="004F3F81">
            <w:pPr>
              <w:snapToGrid w:val="0"/>
              <w:spacing w:after="0"/>
              <w:jc w:val="both"/>
              <w:rPr>
                <w:bCs/>
              </w:rPr>
            </w:pPr>
            <w:r w:rsidRPr="004F3F81">
              <w:rPr>
                <w:bCs/>
              </w:rPr>
              <w:t>Observation 2: Spreading the UE scheduling over time, lowers the likelihood of lower link efficiency due to stalling.</w:t>
            </w:r>
          </w:p>
          <w:p w14:paraId="7FB6FDAF" w14:textId="77777777" w:rsidR="00DC375A" w:rsidRPr="004F3F81" w:rsidRDefault="00DC375A" w:rsidP="004F3F81">
            <w:pPr>
              <w:snapToGrid w:val="0"/>
              <w:spacing w:after="0"/>
              <w:jc w:val="both"/>
              <w:rPr>
                <w:highlight w:val="yellow"/>
              </w:rPr>
            </w:pPr>
            <w:r w:rsidRPr="004F3F81">
              <w:rPr>
                <w:bCs/>
              </w:rPr>
              <w:t>Observation 3: Even for a continuously scheduled UE it is important to avoid stalling due to HARQ in order to save UE power and maximize the network usage.</w:t>
            </w:r>
          </w:p>
          <w:p w14:paraId="2A2F13CB" w14:textId="77777777" w:rsidR="00DC375A" w:rsidRPr="004F3F81" w:rsidRDefault="00DC375A" w:rsidP="004F3F81">
            <w:pPr>
              <w:snapToGrid w:val="0"/>
              <w:spacing w:after="0"/>
              <w:jc w:val="both"/>
              <w:rPr>
                <w:bCs/>
              </w:rPr>
            </w:pPr>
            <w:r w:rsidRPr="004F3F81">
              <w:rPr>
                <w:bCs/>
              </w:rPr>
              <w:t xml:space="preserve">Observation 4: Disabling HARQ and relying on higher layer retransmissions reduces the flexibility of the scheduler and may result in lower spectral efficiency. </w:t>
            </w:r>
          </w:p>
          <w:p w14:paraId="6B1717E7" w14:textId="77777777" w:rsidR="00DC375A" w:rsidRPr="004F3F81" w:rsidRDefault="00DC375A" w:rsidP="004F3F81">
            <w:pPr>
              <w:snapToGrid w:val="0"/>
              <w:spacing w:after="0"/>
              <w:jc w:val="both"/>
              <w:rPr>
                <w:bCs/>
              </w:rPr>
            </w:pPr>
            <w:r w:rsidRPr="004F3F81">
              <w:rPr>
                <w:bCs/>
              </w:rPr>
              <w:t>Observation 5: Disabling HARQ and relying on higher layer retransmissions leads to higher latency per retransmitted packet, which may harm certain applications, in special considering the physical latency constraints in NTN environment.</w:t>
            </w:r>
          </w:p>
          <w:p w14:paraId="6FFCEBDB" w14:textId="77777777" w:rsidR="00DC375A" w:rsidRPr="004F3F81" w:rsidRDefault="00DC375A" w:rsidP="004F3F81">
            <w:pPr>
              <w:pStyle w:val="B2"/>
              <w:overflowPunct/>
              <w:autoSpaceDE/>
              <w:autoSpaceDN/>
              <w:snapToGrid w:val="0"/>
              <w:spacing w:after="0"/>
              <w:ind w:left="0" w:firstLine="0"/>
              <w:jc w:val="both"/>
              <w:textAlignment w:val="auto"/>
              <w:rPr>
                <w:bCs/>
              </w:rPr>
            </w:pPr>
            <w:r w:rsidRPr="004F3F81">
              <w:rPr>
                <w:bCs/>
              </w:rPr>
              <w:t>Observation 6: Increasing the number of HARQ processes leads to higher UE complexity.</w:t>
            </w:r>
          </w:p>
          <w:p w14:paraId="171FCF0C" w14:textId="061790F9" w:rsidR="00DF3183" w:rsidRPr="004F3F81" w:rsidRDefault="00DC375A" w:rsidP="004F3F81">
            <w:pPr>
              <w:snapToGrid w:val="0"/>
              <w:spacing w:after="0"/>
              <w:jc w:val="both"/>
            </w:pPr>
            <w:r w:rsidRPr="004F3F81">
              <w:rPr>
                <w:bCs/>
              </w:rPr>
              <w:t>Proposal 1: RAN1 to discuss and decide on whether automatic repetitions can solve HARQ stalling in NTN.</w:t>
            </w:r>
          </w:p>
        </w:tc>
      </w:tr>
      <w:tr w:rsidR="00DF3183" w:rsidRPr="004F3F81" w14:paraId="21E7D7D5" w14:textId="77777777" w:rsidTr="004F3F81">
        <w:trPr>
          <w:trHeight w:val="398"/>
          <w:jc w:val="center"/>
        </w:trPr>
        <w:tc>
          <w:tcPr>
            <w:tcW w:w="1271" w:type="dxa"/>
            <w:shd w:val="clear" w:color="auto" w:fill="auto"/>
            <w:vAlign w:val="center"/>
          </w:tcPr>
          <w:p w14:paraId="593B7AE7" w14:textId="77777777" w:rsidR="00DF3183" w:rsidRPr="004F3F81" w:rsidRDefault="004A0135" w:rsidP="004F3F81">
            <w:pPr>
              <w:snapToGrid w:val="0"/>
              <w:spacing w:after="0"/>
              <w:jc w:val="center"/>
              <w:rPr>
                <w:lang w:eastAsia="zh-CN"/>
              </w:rPr>
            </w:pPr>
            <w:r w:rsidRPr="004F3F81">
              <w:rPr>
                <w:lang w:eastAsia="zh-CN"/>
              </w:rPr>
              <w:t xml:space="preserve">R1-2006465 </w:t>
            </w:r>
          </w:p>
          <w:p w14:paraId="4B1B6937" w14:textId="24279369" w:rsidR="004A0135" w:rsidRPr="004F3F81" w:rsidRDefault="004A0135" w:rsidP="004F3F81">
            <w:pPr>
              <w:snapToGrid w:val="0"/>
              <w:spacing w:after="0"/>
              <w:jc w:val="center"/>
              <w:rPr>
                <w:lang w:eastAsia="zh-CN"/>
              </w:rPr>
            </w:pPr>
            <w:r w:rsidRPr="004F3F81">
              <w:rPr>
                <w:lang w:eastAsia="zh-CN"/>
              </w:rPr>
              <w:t>Ericsson</w:t>
            </w:r>
          </w:p>
        </w:tc>
        <w:tc>
          <w:tcPr>
            <w:tcW w:w="9356" w:type="dxa"/>
            <w:vAlign w:val="center"/>
          </w:tcPr>
          <w:p w14:paraId="6BC68D74" w14:textId="4378ACA6"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The</w:t>
            </w:r>
            <w:r w:rsidRPr="004F3F81">
              <w:rPr>
                <w:rStyle w:val="Hyperlink"/>
                <w:rFonts w:ascii="Times New Roman" w:hAnsi="Times New Roman" w:cs="Times New Roman"/>
                <w:b w:val="0"/>
                <w:noProof/>
                <w:color w:val="000000" w:themeColor="text1"/>
                <w:sz w:val="20"/>
                <w:szCs w:val="20"/>
                <w:u w:val="none"/>
                <w:lang w:val="en-GB"/>
              </w:rPr>
              <w:t xml:space="preserve"> motivation of increasing number of HARQ processes is not clear, as there exist several other ways to address the issue originated from the stop-and-wait HARQ protocol, particularly by enabling / disabling HARQ feedback. In addition, depending on carrier frequency, subcarrier spacing, satellite altitude and elevation, the needed number of HARQ processes will differ. Hence, any increase is likely to be insufficient for many configurations.</w:t>
            </w:r>
          </w:p>
          <w:p w14:paraId="3B2D805F" w14:textId="4A26C05E"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Evaluation results show that compared to increasing the number of HARQ processes, HARQ without feedback achieves similar throughput performance.</w:t>
            </w:r>
          </w:p>
          <w:p w14:paraId="5BA27F45" w14:textId="5DC8CDF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lang w:val="en-GB"/>
              </w:rPr>
              <w:t>The main purpose of NTN is to provide ubiquitous coverage rather than to provide maximum throughput. Considering the negligible performance difference for realistic scenarios and the added UE complexity and specification impact, it is not desirable to increase the number of HARQ processes.</w:t>
            </w:r>
          </w:p>
          <w:p w14:paraId="522DFCE8" w14:textId="2A8BD585"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UE expects that at least one HARQ process is configured with UL HARQ feedback.</w:t>
            </w:r>
          </w:p>
          <w:p w14:paraId="494C2686" w14:textId="453E9AE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w:t>
            </w:r>
          </w:p>
          <w:p w14:paraId="096EBF25" w14:textId="3CA2E378"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Type-1 HARQ codebook, the UE inserts NACKs in positions corresponding to PDSCHs associated with feedback disabled HARQ processes.</w:t>
            </w:r>
          </w:p>
          <w:p w14:paraId="78A7A775" w14:textId="6B4AD5C7"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4</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UE ignores counter DAI from a PDCCH that is associated with a feedback disabled HARQ process and counter DAI is not incremented for such a PDCCH.</w:t>
            </w:r>
          </w:p>
          <w:p w14:paraId="52D03C79" w14:textId="6D767FAD"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lastRenderedPageBreak/>
              <w:t>Proposal 5</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total DAI (if present) indicates the sum of all the scheduled PDCCHs associated with feedback enabled HARQ process.</w:t>
            </w:r>
          </w:p>
          <w:p w14:paraId="19ACC94C" w14:textId="0AA34E43"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6</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75A04E46" w14:textId="3B72C23E" w:rsidR="00DF3183"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sz w:val="20"/>
                <w:szCs w:val="20"/>
              </w:rPr>
            </w:pPr>
            <w:r w:rsidRPr="004F3F81">
              <w:rPr>
                <w:rStyle w:val="Hyperlink"/>
                <w:rFonts w:ascii="Times New Roman" w:hAnsi="Times New Roman" w:cs="Times New Roman"/>
                <w:b w:val="0"/>
                <w:noProof/>
                <w:color w:val="000000" w:themeColor="text1"/>
                <w:sz w:val="20"/>
                <w:szCs w:val="20"/>
                <w:u w:val="none"/>
              </w:rPr>
              <w:t>Proposal 7</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conclude that there is no need to increase the number of HARQ processes for NTN.</w:t>
            </w:r>
          </w:p>
        </w:tc>
      </w:tr>
      <w:tr w:rsidR="00DF3183" w:rsidRPr="004F3F81" w14:paraId="0079B0D4" w14:textId="77777777" w:rsidTr="004F3F81">
        <w:trPr>
          <w:trHeight w:val="417"/>
          <w:jc w:val="center"/>
        </w:trPr>
        <w:tc>
          <w:tcPr>
            <w:tcW w:w="1271" w:type="dxa"/>
            <w:shd w:val="clear" w:color="auto" w:fill="auto"/>
            <w:vAlign w:val="center"/>
          </w:tcPr>
          <w:p w14:paraId="5E1947AB" w14:textId="77777777" w:rsidR="00DF3183" w:rsidRPr="004F3F81" w:rsidRDefault="004A0135" w:rsidP="004F3F81">
            <w:pPr>
              <w:snapToGrid w:val="0"/>
              <w:spacing w:after="0"/>
              <w:jc w:val="center"/>
              <w:rPr>
                <w:lang w:eastAsia="zh-CN"/>
              </w:rPr>
            </w:pPr>
            <w:r w:rsidRPr="004F3F81">
              <w:rPr>
                <w:lang w:eastAsia="zh-CN"/>
              </w:rPr>
              <w:lastRenderedPageBreak/>
              <w:t>R1-2006521</w:t>
            </w:r>
          </w:p>
          <w:p w14:paraId="4B605AD1" w14:textId="09DB74E2" w:rsidR="004A0135" w:rsidRPr="004F3F81" w:rsidRDefault="004A0135" w:rsidP="004F3F81">
            <w:pPr>
              <w:snapToGrid w:val="0"/>
              <w:spacing w:after="0"/>
              <w:jc w:val="center"/>
              <w:rPr>
                <w:lang w:eastAsia="zh-CN"/>
              </w:rPr>
            </w:pPr>
            <w:r w:rsidRPr="004F3F81">
              <w:rPr>
                <w:lang w:eastAsia="zh-CN"/>
              </w:rPr>
              <w:t>Apple</w:t>
            </w:r>
          </w:p>
        </w:tc>
        <w:tc>
          <w:tcPr>
            <w:tcW w:w="9356" w:type="dxa"/>
            <w:vAlign w:val="center"/>
          </w:tcPr>
          <w:p w14:paraId="2CC34FA4" w14:textId="77777777" w:rsidR="005D4D9D" w:rsidRPr="004F3F81" w:rsidRDefault="005D4D9D" w:rsidP="004F3F81">
            <w:pPr>
              <w:snapToGrid w:val="0"/>
              <w:spacing w:after="0"/>
              <w:jc w:val="both"/>
            </w:pPr>
            <w:r w:rsidRPr="004F3F81">
              <w:rPr>
                <w:u w:val="single"/>
              </w:rPr>
              <w:t>Proposal 1:</w:t>
            </w:r>
            <w:r w:rsidRPr="004F3F81">
              <w:t xml:space="preserve"> NTN supports dynamic enabling/disabling of HARQ feedback. The HARQ feedback is disabled if HARQ process number is configured with disabled HARQ feedback or if dynamically indicated by layer-1 signaling.</w:t>
            </w:r>
          </w:p>
          <w:p w14:paraId="4064A537" w14:textId="0B1ED194" w:rsidR="005D4D9D" w:rsidRPr="004F3F81" w:rsidRDefault="005D4D9D" w:rsidP="004F3F81">
            <w:pPr>
              <w:snapToGrid w:val="0"/>
              <w:spacing w:after="0"/>
              <w:jc w:val="both"/>
            </w:pPr>
            <w:r w:rsidRPr="004F3F81">
              <w:rPr>
                <w:u w:val="single"/>
              </w:rPr>
              <w:t>Proposal 2:</w:t>
            </w:r>
            <w:r w:rsidRPr="004F3F81">
              <w:t xml:space="preserve"> The maximum number of HARQ processes for NTN is larger than 16, based on UE capability.</w:t>
            </w:r>
          </w:p>
          <w:p w14:paraId="4A88E302" w14:textId="385AC181" w:rsidR="00DF3183" w:rsidRPr="004F3F81" w:rsidRDefault="005D4D9D" w:rsidP="004F3F81">
            <w:pPr>
              <w:snapToGrid w:val="0"/>
              <w:spacing w:after="0"/>
              <w:jc w:val="both"/>
            </w:pPr>
            <w:r w:rsidRPr="004F3F81">
              <w:rPr>
                <w:u w:val="single"/>
              </w:rPr>
              <w:t>Proposal 3:</w:t>
            </w:r>
            <w:r w:rsidRPr="004F3F81">
              <w:t xml:space="preserve"> The HARQ process number field in DCI is remained to be 4 bits, and DCI fields are re-interpreted to indicate more than 16 HARQ process numbers. </w:t>
            </w:r>
          </w:p>
        </w:tc>
      </w:tr>
      <w:tr w:rsidR="00DF3183" w:rsidRPr="004F3F81" w14:paraId="2DD34B20" w14:textId="77777777" w:rsidTr="004F3F81">
        <w:trPr>
          <w:trHeight w:val="398"/>
          <w:jc w:val="center"/>
        </w:trPr>
        <w:tc>
          <w:tcPr>
            <w:tcW w:w="1271" w:type="dxa"/>
            <w:shd w:val="clear" w:color="auto" w:fill="auto"/>
            <w:vAlign w:val="center"/>
          </w:tcPr>
          <w:p w14:paraId="38703805" w14:textId="77777777" w:rsidR="00DF3183" w:rsidRPr="004F3F81" w:rsidRDefault="004A0135" w:rsidP="004F3F81">
            <w:pPr>
              <w:snapToGrid w:val="0"/>
              <w:spacing w:after="0"/>
              <w:jc w:val="center"/>
              <w:rPr>
                <w:lang w:eastAsia="zh-CN"/>
              </w:rPr>
            </w:pPr>
            <w:r w:rsidRPr="004F3F81">
              <w:rPr>
                <w:lang w:eastAsia="zh-CN"/>
              </w:rPr>
              <w:t>R1-2006604</w:t>
            </w:r>
          </w:p>
          <w:p w14:paraId="17849EA0" w14:textId="76CE855C" w:rsidR="004A0135" w:rsidRPr="004F3F81" w:rsidRDefault="004A0135" w:rsidP="004F3F81">
            <w:pPr>
              <w:snapToGrid w:val="0"/>
              <w:spacing w:after="0"/>
              <w:jc w:val="center"/>
              <w:rPr>
                <w:lang w:eastAsia="zh-CN"/>
              </w:rPr>
            </w:pPr>
            <w:r w:rsidRPr="004F3F81">
              <w:rPr>
                <w:lang w:eastAsia="zh-CN"/>
              </w:rPr>
              <w:t>Xiaomi</w:t>
            </w:r>
          </w:p>
        </w:tc>
        <w:tc>
          <w:tcPr>
            <w:tcW w:w="9356" w:type="dxa"/>
            <w:vAlign w:val="center"/>
          </w:tcPr>
          <w:p w14:paraId="03F0ACBC" w14:textId="55424A10" w:rsidR="005D4D9D" w:rsidRPr="004F3F81" w:rsidRDefault="005D4D9D" w:rsidP="004F3F81">
            <w:pPr>
              <w:snapToGrid w:val="0"/>
              <w:spacing w:after="0"/>
              <w:jc w:val="both"/>
              <w:rPr>
                <w:lang w:eastAsia="zh-CN"/>
              </w:rPr>
            </w:pPr>
            <w:r w:rsidRPr="004F3F81">
              <w:rPr>
                <w:lang w:eastAsia="zh-CN"/>
              </w:rPr>
              <w:t>Proposal 1: The number of supported HARQ processes can be extended in NTN scenario</w:t>
            </w:r>
          </w:p>
          <w:p w14:paraId="27411363" w14:textId="6B203CB3" w:rsidR="005D4D9D" w:rsidRPr="004F3F81" w:rsidRDefault="005D4D9D" w:rsidP="004F3F81">
            <w:pPr>
              <w:snapToGrid w:val="0"/>
              <w:spacing w:after="0"/>
              <w:jc w:val="both"/>
              <w:rPr>
                <w:lang w:eastAsia="zh-CN"/>
              </w:rPr>
            </w:pPr>
            <w:r w:rsidRPr="004F3F81">
              <w:rPr>
                <w:lang w:eastAsia="zh-CN"/>
              </w:rPr>
              <w:t xml:space="preserve">Proposal 2: The number of the HARQ process indicator in the scheduling grant should be kept unchanged. </w:t>
            </w:r>
          </w:p>
          <w:p w14:paraId="14CFCE02" w14:textId="4EC59DA8" w:rsidR="005D4D9D" w:rsidRPr="004F3F81" w:rsidRDefault="005D4D9D" w:rsidP="004F3F81">
            <w:pPr>
              <w:snapToGrid w:val="0"/>
              <w:spacing w:after="0"/>
              <w:jc w:val="both"/>
              <w:rPr>
                <w:lang w:eastAsia="zh-CN"/>
              </w:rPr>
            </w:pPr>
            <w:r w:rsidRPr="004F3F81">
              <w:rPr>
                <w:lang w:eastAsia="zh-CN"/>
              </w:rPr>
              <w:t>Proposal 3: Dynamic HARQ enabling/disabling is not supported.</w:t>
            </w:r>
          </w:p>
          <w:p w14:paraId="55C62702" w14:textId="0E3E0EF9" w:rsidR="00DF3183" w:rsidRPr="004F3F81" w:rsidRDefault="005D4D9D" w:rsidP="004F3F81">
            <w:pPr>
              <w:snapToGrid w:val="0"/>
              <w:spacing w:after="0"/>
              <w:jc w:val="both"/>
            </w:pPr>
            <w:r w:rsidRPr="004F3F81">
              <w:rPr>
                <w:lang w:eastAsia="zh-CN"/>
              </w:rPr>
              <w:t>Proposal 4: Enhancement on the UCI reporting such as the data decoding statistics should be introduced.</w:t>
            </w:r>
          </w:p>
        </w:tc>
      </w:tr>
      <w:tr w:rsidR="004A0135" w:rsidRPr="004F3F81" w14:paraId="27A25D44" w14:textId="77777777" w:rsidTr="004F3F81">
        <w:trPr>
          <w:trHeight w:val="398"/>
          <w:jc w:val="center"/>
        </w:trPr>
        <w:tc>
          <w:tcPr>
            <w:tcW w:w="1271" w:type="dxa"/>
            <w:shd w:val="clear" w:color="auto" w:fill="auto"/>
            <w:vAlign w:val="center"/>
          </w:tcPr>
          <w:p w14:paraId="77972BCA" w14:textId="77777777" w:rsidR="004A0135" w:rsidRPr="004F3F81" w:rsidRDefault="004A0135" w:rsidP="004F3F81">
            <w:pPr>
              <w:snapToGrid w:val="0"/>
              <w:spacing w:after="0"/>
              <w:jc w:val="center"/>
              <w:rPr>
                <w:lang w:eastAsia="zh-CN"/>
              </w:rPr>
            </w:pPr>
            <w:r w:rsidRPr="004F3F81">
              <w:rPr>
                <w:lang w:eastAsia="zh-CN"/>
              </w:rPr>
              <w:t>R1-2006642</w:t>
            </w:r>
          </w:p>
          <w:p w14:paraId="26E16D88" w14:textId="1B9AA548" w:rsidR="004A0135" w:rsidRPr="004F3F81" w:rsidRDefault="004A0135" w:rsidP="004F3F81">
            <w:pPr>
              <w:snapToGrid w:val="0"/>
              <w:spacing w:after="0"/>
              <w:jc w:val="center"/>
              <w:rPr>
                <w:lang w:eastAsia="zh-CN"/>
              </w:rPr>
            </w:pPr>
            <w:r w:rsidRPr="004F3F81">
              <w:rPr>
                <w:lang w:eastAsia="zh-CN"/>
              </w:rPr>
              <w:t>Asia Pacific Telecom</w:t>
            </w:r>
          </w:p>
        </w:tc>
        <w:tc>
          <w:tcPr>
            <w:tcW w:w="9356" w:type="dxa"/>
            <w:vAlign w:val="center"/>
          </w:tcPr>
          <w:p w14:paraId="71B50EFE" w14:textId="291694EF" w:rsidR="00355F62" w:rsidRPr="004F3F81" w:rsidRDefault="00355F62" w:rsidP="004F3F81">
            <w:pPr>
              <w:tabs>
                <w:tab w:val="left" w:pos="1752"/>
              </w:tabs>
              <w:snapToGrid w:val="0"/>
              <w:spacing w:after="0"/>
              <w:jc w:val="both"/>
            </w:pPr>
            <w:r w:rsidRPr="004F3F81">
              <w:t>Observation 1</w:t>
            </w:r>
            <w:r w:rsidRPr="004F3F81">
              <w:tab/>
              <w:t>For Earth fixed cells, UE may experience poor channel quality for a longer time than Earth moving cells due to having low elevation angles during service.</w:t>
            </w:r>
          </w:p>
          <w:p w14:paraId="4A0D259D" w14:textId="1FAA773B" w:rsidR="00355F62" w:rsidRPr="004F3F81" w:rsidRDefault="00355F62" w:rsidP="004F3F81">
            <w:pPr>
              <w:tabs>
                <w:tab w:val="left" w:pos="1752"/>
              </w:tabs>
              <w:snapToGrid w:val="0"/>
              <w:spacing w:after="0"/>
              <w:jc w:val="both"/>
            </w:pPr>
            <w:r w:rsidRPr="004F3F81">
              <w:t>Observation 2</w:t>
            </w:r>
            <w:r w:rsidRPr="004F3F81">
              <w:tab/>
              <w:t>Based on TR 38.821, it is unclear whether the legacy HARQ-ACK codebooks are supported</w:t>
            </w:r>
          </w:p>
          <w:p w14:paraId="7568D984" w14:textId="625C4E25" w:rsidR="00355F62" w:rsidRPr="004F3F81" w:rsidRDefault="00355F62" w:rsidP="004F3F81">
            <w:pPr>
              <w:tabs>
                <w:tab w:val="left" w:pos="1752"/>
              </w:tabs>
              <w:snapToGrid w:val="0"/>
              <w:spacing w:after="0"/>
              <w:jc w:val="both"/>
            </w:pPr>
            <w:r w:rsidRPr="004F3F81">
              <w:t>Based on these observations, we have the following proposals</w:t>
            </w:r>
          </w:p>
          <w:p w14:paraId="526D82DB" w14:textId="2B1E5080" w:rsidR="00355F62" w:rsidRPr="004F3F81" w:rsidRDefault="00355F62" w:rsidP="004F3F81">
            <w:pPr>
              <w:tabs>
                <w:tab w:val="left" w:pos="1752"/>
              </w:tabs>
              <w:snapToGrid w:val="0"/>
              <w:spacing w:after="0"/>
              <w:jc w:val="both"/>
            </w:pPr>
            <w:r w:rsidRPr="004F3F81">
              <w:t>Proposal 1</w:t>
            </w:r>
            <w:r w:rsidRPr="004F3F81">
              <w:tab/>
              <w:t>For Earth fixed cells, HARQ enhancement, especially for low elevation angles, may need FFS.</w:t>
            </w:r>
          </w:p>
          <w:p w14:paraId="4E41E699" w14:textId="62F41AFD" w:rsidR="00355F62" w:rsidRPr="004F3F81" w:rsidRDefault="00355F62" w:rsidP="004F3F81">
            <w:pPr>
              <w:tabs>
                <w:tab w:val="left" w:pos="1752"/>
              </w:tabs>
              <w:snapToGrid w:val="0"/>
              <w:spacing w:after="0"/>
              <w:jc w:val="both"/>
            </w:pPr>
            <w:r w:rsidRPr="004F3F81">
              <w:t>Proposal 2</w:t>
            </w:r>
            <w:r w:rsidRPr="004F3F81">
              <w:tab/>
              <w:t>Type-1 and Type-2 HARQ-ACK codebooks shall be supported in Rel-17 NTN.</w:t>
            </w:r>
          </w:p>
          <w:p w14:paraId="513849A8" w14:textId="6624F7BE" w:rsidR="00355F62" w:rsidRPr="004F3F81" w:rsidRDefault="00355F62" w:rsidP="004F3F81">
            <w:pPr>
              <w:tabs>
                <w:tab w:val="left" w:pos="1752"/>
              </w:tabs>
              <w:snapToGrid w:val="0"/>
              <w:spacing w:after="0"/>
              <w:jc w:val="both"/>
            </w:pPr>
            <w:r w:rsidRPr="004F3F81">
              <w:t>Proposal 3</w:t>
            </w:r>
            <w:r w:rsidRPr="004F3F81">
              <w:tab/>
              <w:t>To support Type-1 HARQ-ACK codebook, minor changes on the scheduling offset shall be FFS.</w:t>
            </w:r>
          </w:p>
          <w:p w14:paraId="3133B48D" w14:textId="52FF66F9" w:rsidR="004A0135" w:rsidRPr="004F3F81" w:rsidRDefault="00355F62" w:rsidP="004F3F81">
            <w:pPr>
              <w:tabs>
                <w:tab w:val="left" w:pos="1752"/>
              </w:tabs>
              <w:snapToGrid w:val="0"/>
              <w:spacing w:after="0"/>
              <w:jc w:val="both"/>
            </w:pPr>
            <w:r w:rsidRPr="004F3F81">
              <w:t>Proposal 4</w:t>
            </w:r>
            <w:r w:rsidRPr="004F3F81">
              <w:tab/>
              <w:t>To support Type-2 HARQ-ACK codebook, minor changes on the scheduling offset shall be FFS.</w:t>
            </w:r>
          </w:p>
        </w:tc>
      </w:tr>
      <w:tr w:rsidR="004A0135" w:rsidRPr="004F3F81" w14:paraId="2FC77110" w14:textId="77777777" w:rsidTr="004F3F81">
        <w:trPr>
          <w:trHeight w:val="398"/>
          <w:jc w:val="center"/>
        </w:trPr>
        <w:tc>
          <w:tcPr>
            <w:tcW w:w="1271" w:type="dxa"/>
            <w:shd w:val="clear" w:color="auto" w:fill="auto"/>
            <w:vAlign w:val="center"/>
          </w:tcPr>
          <w:p w14:paraId="1CD8BD8F" w14:textId="77777777" w:rsidR="004A0135" w:rsidRPr="004F3F81" w:rsidRDefault="004A0135" w:rsidP="004F3F81">
            <w:pPr>
              <w:snapToGrid w:val="0"/>
              <w:spacing w:after="0"/>
              <w:jc w:val="center"/>
              <w:rPr>
                <w:lang w:eastAsia="zh-CN"/>
              </w:rPr>
            </w:pPr>
            <w:r w:rsidRPr="004F3F81">
              <w:rPr>
                <w:lang w:eastAsia="zh-CN"/>
              </w:rPr>
              <w:t>R1-2006806</w:t>
            </w:r>
          </w:p>
          <w:p w14:paraId="41A6120C" w14:textId="7E119D55" w:rsidR="004A0135" w:rsidRPr="004F3F81" w:rsidRDefault="004A0135" w:rsidP="004F3F81">
            <w:pPr>
              <w:snapToGrid w:val="0"/>
              <w:spacing w:after="0"/>
              <w:jc w:val="center"/>
              <w:rPr>
                <w:lang w:eastAsia="zh-CN"/>
              </w:rPr>
            </w:pPr>
            <w:r w:rsidRPr="004F3F81">
              <w:rPr>
                <w:lang w:eastAsia="zh-CN"/>
              </w:rPr>
              <w:t>Qualcomm</w:t>
            </w:r>
          </w:p>
        </w:tc>
        <w:tc>
          <w:tcPr>
            <w:tcW w:w="9356" w:type="dxa"/>
            <w:vAlign w:val="center"/>
          </w:tcPr>
          <w:p w14:paraId="7B281318" w14:textId="77777777" w:rsidR="00355F62" w:rsidRPr="004F3F81" w:rsidRDefault="00355F62" w:rsidP="004F3F81">
            <w:pPr>
              <w:tabs>
                <w:tab w:val="left" w:pos="1752"/>
              </w:tabs>
              <w:snapToGrid w:val="0"/>
              <w:spacing w:after="0"/>
              <w:jc w:val="both"/>
            </w:pPr>
            <w:r w:rsidRPr="004F3F81">
              <w:t>Proposal 1: For NTN, UE reports the capability on the number of HARQ processes.</w:t>
            </w:r>
          </w:p>
          <w:p w14:paraId="4B717D00" w14:textId="77777777" w:rsidR="00355F62" w:rsidRPr="004F3F81" w:rsidRDefault="00355F62" w:rsidP="004F3F81">
            <w:pPr>
              <w:tabs>
                <w:tab w:val="left" w:pos="1752"/>
              </w:tabs>
              <w:snapToGrid w:val="0"/>
              <w:spacing w:after="0"/>
              <w:jc w:val="both"/>
            </w:pPr>
            <w:r w:rsidRPr="004F3F81">
              <w:t>Proposal 2: For NTN, more than 16 HARQ processes can be configured.</w:t>
            </w:r>
          </w:p>
          <w:p w14:paraId="5BD53773" w14:textId="77777777" w:rsidR="00355F62" w:rsidRPr="004F3F81" w:rsidRDefault="00355F62" w:rsidP="004F3F81">
            <w:pPr>
              <w:tabs>
                <w:tab w:val="left" w:pos="1752"/>
              </w:tabs>
              <w:snapToGrid w:val="0"/>
              <w:spacing w:after="0"/>
              <w:jc w:val="both"/>
            </w:pPr>
            <w:r w:rsidRPr="004F3F81">
              <w:t xml:space="preserve">Proposal 3: For NTN, support slot number based HARQ process identification when more than 16 HARQ processes are configured to a UE. </w:t>
            </w:r>
          </w:p>
          <w:p w14:paraId="1DBD1770" w14:textId="77777777" w:rsidR="00355F62" w:rsidRPr="004F3F81" w:rsidRDefault="00355F62" w:rsidP="004F3F81">
            <w:pPr>
              <w:snapToGrid w:val="0"/>
              <w:spacing w:after="0"/>
              <w:jc w:val="both"/>
            </w:pPr>
            <w:r w:rsidRPr="004F3F81">
              <w:rPr>
                <w:bCs/>
              </w:rPr>
              <w:t>Proposal 4: Define a minimum time gap between two PDSCHs of a HARQ process without feedbacks</w:t>
            </w:r>
            <w:r w:rsidRPr="004F3F81">
              <w:t xml:space="preserve"> </w:t>
            </w:r>
          </w:p>
          <w:p w14:paraId="7A38E34C"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Different numerologies may have different time gaps.</w:t>
            </w:r>
          </w:p>
          <w:p w14:paraId="7374E2FA"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 xml:space="preserve">FFS to introduce virtual k1 </w:t>
            </w:r>
          </w:p>
          <w:p w14:paraId="074B0059" w14:textId="77777777" w:rsidR="00355F62" w:rsidRPr="004F3F81" w:rsidRDefault="00355F62" w:rsidP="004F3F81">
            <w:pPr>
              <w:snapToGrid w:val="0"/>
              <w:spacing w:after="0"/>
              <w:jc w:val="both"/>
              <w:rPr>
                <w:bCs/>
              </w:rPr>
            </w:pPr>
            <w:r w:rsidRPr="004F3F81">
              <w:rPr>
                <w:bCs/>
              </w:rPr>
              <w:t>Proposal 5: Consider new CQI BLER targets for HARQ processes without feedbacks.</w:t>
            </w:r>
          </w:p>
          <w:p w14:paraId="635907A2" w14:textId="77777777" w:rsidR="00355F62" w:rsidRPr="004F3F81" w:rsidRDefault="00355F62" w:rsidP="004F3F81">
            <w:pPr>
              <w:snapToGrid w:val="0"/>
              <w:spacing w:after="0"/>
              <w:jc w:val="both"/>
            </w:pPr>
            <w:r w:rsidRPr="004F3F81">
              <w:t xml:space="preserve">Proposal 6: Support a new UCI feedback for reporting DL transmission disruption and/or requesting DL scheduling changes when HARQ feedback is disabled.  </w:t>
            </w:r>
          </w:p>
          <w:p w14:paraId="6986BF9F" w14:textId="77777777" w:rsidR="00355F62" w:rsidRPr="004F3F81" w:rsidRDefault="00355F62" w:rsidP="006E26A3">
            <w:pPr>
              <w:pStyle w:val="ListParagraph"/>
              <w:numPr>
                <w:ilvl w:val="0"/>
                <w:numId w:val="12"/>
              </w:numPr>
              <w:adjustRightInd w:val="0"/>
              <w:snapToGrid w:val="0"/>
              <w:jc w:val="both"/>
              <w:rPr>
                <w:rFonts w:ascii="Times New Roman" w:hAnsi="Times New Roman"/>
                <w:sz w:val="20"/>
                <w:szCs w:val="20"/>
                <w:lang w:val="en-GB"/>
              </w:rPr>
            </w:pPr>
            <w:r w:rsidRPr="004F3F81">
              <w:rPr>
                <w:rFonts w:ascii="Times New Roman" w:hAnsi="Times New Roman"/>
                <w:sz w:val="20"/>
                <w:szCs w:val="20"/>
                <w:lang w:val="en-GB"/>
              </w:rPr>
              <w:t>To study the new UCI format and associated resource allocation.</w:t>
            </w:r>
          </w:p>
          <w:p w14:paraId="408C0EC3" w14:textId="77777777" w:rsidR="00355F62" w:rsidRPr="004F3F81" w:rsidRDefault="00355F62" w:rsidP="004F3F81">
            <w:pPr>
              <w:snapToGrid w:val="0"/>
              <w:spacing w:after="0"/>
              <w:jc w:val="both"/>
              <w:rPr>
                <w:rFonts w:eastAsia="Calibri"/>
                <w:bCs/>
              </w:rPr>
            </w:pPr>
            <w:r w:rsidRPr="004F3F81">
              <w:rPr>
                <w:rFonts w:eastAsia="Calibri"/>
                <w:bCs/>
              </w:rPr>
              <w:t>Proposal 7: Support different transmit parameters and/or configurations per HARQ process or per HARQ process type (retransmissions is enabled/disabled), including</w:t>
            </w:r>
          </w:p>
          <w:p w14:paraId="581F3411"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Power control</w:t>
            </w:r>
          </w:p>
          <w:p w14:paraId="401D593A"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MCS table</w:t>
            </w:r>
          </w:p>
          <w:p w14:paraId="40F4D2DF"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UCI multiplexing parameters</w:t>
            </w:r>
          </w:p>
          <w:p w14:paraId="0B4A95D3"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FFS other parameters</w:t>
            </w:r>
          </w:p>
          <w:p w14:paraId="76A378B6" w14:textId="77777777" w:rsidR="00355F62" w:rsidRPr="004F3F81" w:rsidRDefault="00355F62" w:rsidP="004F3F81">
            <w:pPr>
              <w:snapToGrid w:val="0"/>
              <w:spacing w:after="0"/>
              <w:jc w:val="both"/>
              <w:rPr>
                <w:rFonts w:eastAsia="Calibri"/>
                <w:bCs/>
              </w:rPr>
            </w:pPr>
            <w:r w:rsidRPr="004F3F81">
              <w:rPr>
                <w:rFonts w:eastAsia="Calibri"/>
                <w:bCs/>
              </w:rPr>
              <w:t xml:space="preserve">Proposal 9: For NTN, UE may receive a DCI scheduling a PUSCH of a given HARQ process before the end of the transmission of another PUSCH of that HARQ process. </w:t>
            </w:r>
          </w:p>
          <w:p w14:paraId="1B0F29E8" w14:textId="519C9B20" w:rsidR="004A0135" w:rsidRPr="004F3F81" w:rsidRDefault="00355F62" w:rsidP="004F3F81">
            <w:pPr>
              <w:snapToGrid w:val="0"/>
              <w:spacing w:after="0"/>
              <w:jc w:val="both"/>
            </w:pPr>
            <w:r w:rsidRPr="004F3F81">
              <w:rPr>
                <w:rFonts w:eastAsia="Calibri"/>
                <w:bCs/>
              </w:rPr>
              <w:t>Proposal 10: Define a minimum time gap between two PUSCHs of a HARQ process.</w:t>
            </w:r>
          </w:p>
        </w:tc>
      </w:tr>
      <w:tr w:rsidR="004A0135" w:rsidRPr="004F3F81" w14:paraId="1DB7AF06" w14:textId="77777777" w:rsidTr="004F3F81">
        <w:trPr>
          <w:trHeight w:val="398"/>
          <w:jc w:val="center"/>
        </w:trPr>
        <w:tc>
          <w:tcPr>
            <w:tcW w:w="1271" w:type="dxa"/>
            <w:shd w:val="clear" w:color="auto" w:fill="auto"/>
            <w:vAlign w:val="center"/>
          </w:tcPr>
          <w:p w14:paraId="2ECDBE2E" w14:textId="77777777" w:rsidR="004A0135" w:rsidRPr="004F3F81" w:rsidRDefault="004A0135" w:rsidP="004F3F81">
            <w:pPr>
              <w:snapToGrid w:val="0"/>
              <w:spacing w:after="0"/>
              <w:jc w:val="center"/>
              <w:rPr>
                <w:lang w:eastAsia="zh-CN"/>
              </w:rPr>
            </w:pPr>
            <w:r w:rsidRPr="004F3F81">
              <w:rPr>
                <w:lang w:eastAsia="zh-CN"/>
              </w:rPr>
              <w:t>R1-2006857</w:t>
            </w:r>
          </w:p>
          <w:p w14:paraId="0AC03F98" w14:textId="76A00E76" w:rsidR="004A0135" w:rsidRPr="004F3F81" w:rsidRDefault="004A0135" w:rsidP="004F3F81">
            <w:pPr>
              <w:snapToGrid w:val="0"/>
              <w:spacing w:after="0"/>
              <w:jc w:val="center"/>
              <w:rPr>
                <w:lang w:eastAsia="zh-CN"/>
              </w:rPr>
            </w:pPr>
            <w:r w:rsidRPr="004F3F81">
              <w:rPr>
                <w:lang w:eastAsia="zh-CN"/>
              </w:rPr>
              <w:t>CAICT</w:t>
            </w:r>
          </w:p>
        </w:tc>
        <w:tc>
          <w:tcPr>
            <w:tcW w:w="9356" w:type="dxa"/>
            <w:vAlign w:val="center"/>
          </w:tcPr>
          <w:p w14:paraId="11BE0E8A" w14:textId="77777777" w:rsidR="00355F62" w:rsidRPr="004F3F81" w:rsidRDefault="00355F62" w:rsidP="004F3F81">
            <w:pPr>
              <w:snapToGrid w:val="0"/>
              <w:spacing w:after="0"/>
              <w:jc w:val="both"/>
            </w:pPr>
            <w:r w:rsidRPr="004F3F81">
              <w:t>Proposal 1: Decide the maximum supported number of HARQ process number before discussing the indication method. The supported number of HARQ process number is determined by the requirement of peak data rates in NTN.</w:t>
            </w:r>
          </w:p>
          <w:p w14:paraId="43407B81" w14:textId="77777777" w:rsidR="00355F62" w:rsidRPr="004F3F81" w:rsidRDefault="00355F62" w:rsidP="004F3F81">
            <w:pPr>
              <w:snapToGrid w:val="0"/>
              <w:spacing w:after="0"/>
              <w:jc w:val="both"/>
            </w:pPr>
            <w:r w:rsidRPr="004F3F81">
              <w:t>Proposal 2: Basic assumption for supporting HARQ-ACK disable/enable is to configure two subsets of HARQ processes for enabled HARQ processes and disabled HARQ processes respectively via RRC signaling. To decide the HARQ-ACK disable/enable state with HARQ process ID indication in the scheduling DCI.</w:t>
            </w:r>
          </w:p>
          <w:p w14:paraId="1BCEE69F" w14:textId="77777777" w:rsidR="00355F62" w:rsidRPr="004F3F81" w:rsidRDefault="00355F62" w:rsidP="004F3F81">
            <w:pPr>
              <w:snapToGrid w:val="0"/>
              <w:spacing w:after="0"/>
              <w:jc w:val="both"/>
            </w:pPr>
            <w:r w:rsidRPr="004F3F81">
              <w:t>Proposal 3: Enabling/disabling of HARQ feedback for DL SPS/UL CG is configured per configuration.</w:t>
            </w:r>
          </w:p>
          <w:p w14:paraId="0C546BC9" w14:textId="14F5BC32" w:rsidR="004A0135" w:rsidRPr="004F3F81" w:rsidRDefault="00355F62" w:rsidP="004F3F81">
            <w:pPr>
              <w:snapToGrid w:val="0"/>
              <w:spacing w:after="0"/>
              <w:jc w:val="both"/>
            </w:pPr>
            <w:r w:rsidRPr="004F3F81">
              <w:t>Proposal 4: For performance improvements for disabled HARQ-ACK, solutions with less speciation impacts should be considered firstly. For the solutions with much standardization work, the benefits should be justified.</w:t>
            </w:r>
          </w:p>
        </w:tc>
      </w:tr>
    </w:tbl>
    <w:p w14:paraId="0F82872A" w14:textId="4C0DE574" w:rsidR="00AA026D" w:rsidRDefault="00AA026D" w:rsidP="00DF3183">
      <w:pPr>
        <w:spacing w:afterLines="50" w:after="120"/>
        <w:rPr>
          <w:rFonts w:eastAsiaTheme="minorEastAsia"/>
          <w:b/>
          <w:sz w:val="21"/>
          <w:lang w:eastAsia="zh-CN"/>
        </w:rPr>
      </w:pPr>
    </w:p>
    <w:p w14:paraId="2B2C02CC" w14:textId="77777777" w:rsidR="00BC7019" w:rsidRPr="00AF2ADF" w:rsidRDefault="00BC7019" w:rsidP="00AA026D">
      <w:pPr>
        <w:rPr>
          <w:rFonts w:eastAsiaTheme="minorEastAsia"/>
          <w:lang w:eastAsia="zh-CN"/>
        </w:rPr>
      </w:pPr>
    </w:p>
    <w:sectPr w:rsidR="00BC7019" w:rsidRPr="00AF2AD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0F54" w14:textId="77777777" w:rsidR="00DB34AE" w:rsidRDefault="00DB34AE">
      <w:pPr>
        <w:spacing w:after="0"/>
      </w:pPr>
      <w:r>
        <w:separator/>
      </w:r>
    </w:p>
  </w:endnote>
  <w:endnote w:type="continuationSeparator" w:id="0">
    <w:p w14:paraId="05939BF5" w14:textId="77777777" w:rsidR="00DB34AE" w:rsidRDefault="00DB34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F739F6" w:rsidRDefault="00F73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F739F6" w:rsidRDefault="00F739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F739F6" w:rsidRDefault="00F739F6">
    <w:pPr>
      <w:pStyle w:val="Footer"/>
      <w:ind w:right="360"/>
    </w:pPr>
    <w:r>
      <w:rPr>
        <w:rStyle w:val="PageNumber"/>
      </w:rPr>
      <w:fldChar w:fldCharType="begin"/>
    </w:r>
    <w:r>
      <w:rPr>
        <w:rStyle w:val="PageNumber"/>
      </w:rPr>
      <w:instrText xml:space="preserve"> PAGE </w:instrText>
    </w:r>
    <w:r>
      <w:rPr>
        <w:rStyle w:val="PageNumber"/>
      </w:rPr>
      <w:fldChar w:fldCharType="separate"/>
    </w:r>
    <w:r w:rsidR="000E17B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17B5">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BF8A" w14:textId="77777777" w:rsidR="00DB34AE" w:rsidRDefault="00DB34AE">
      <w:pPr>
        <w:spacing w:after="0"/>
      </w:pPr>
      <w:r>
        <w:separator/>
      </w:r>
    </w:p>
  </w:footnote>
  <w:footnote w:type="continuationSeparator" w:id="0">
    <w:p w14:paraId="0C11A9C4" w14:textId="77777777" w:rsidR="00DB34AE" w:rsidRDefault="00DB34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F739F6" w:rsidRDefault="00F739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EE92073"/>
    <w:multiLevelType w:val="hybridMultilevel"/>
    <w:tmpl w:val="69986DD8"/>
    <w:lvl w:ilvl="0" w:tplc="578AE32A">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7501E"/>
    <w:multiLevelType w:val="hybridMultilevel"/>
    <w:tmpl w:val="5B8C7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9"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0" w15:restartNumberingAfterBreak="0">
    <w:nsid w:val="50AA601E"/>
    <w:multiLevelType w:val="hybridMultilevel"/>
    <w:tmpl w:val="52B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8623C8"/>
    <w:multiLevelType w:val="multilevel"/>
    <w:tmpl w:val="1E717A35"/>
    <w:lvl w:ilvl="0">
      <w:start w:val="1"/>
      <w:numFmt w:val="decimal"/>
      <w:lvlText w:val="%1."/>
      <w:lvlJc w:val="left"/>
      <w:pPr>
        <w:ind w:left="720" w:hanging="360"/>
      </w:pPr>
    </w:lvl>
    <w:lvl w:ilvl="1">
      <w:start w:val="1"/>
      <w:numFmt w:val="decimal"/>
      <w:lvlText w:val="%1.%2."/>
      <w:lvlJc w:val="left"/>
      <w:pPr>
        <w:ind w:left="1152" w:hanging="432"/>
      </w:pPr>
      <w:rPr>
        <w:lang w:val="en-G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9A54E3F"/>
    <w:multiLevelType w:val="hybridMultilevel"/>
    <w:tmpl w:val="1F3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6F2B10C1"/>
    <w:multiLevelType w:val="hybridMultilevel"/>
    <w:tmpl w:val="BA96AC2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7" w15:restartNumberingAfterBreak="0">
    <w:nsid w:val="765A3A26"/>
    <w:multiLevelType w:val="multilevel"/>
    <w:tmpl w:val="0F84AA18"/>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18" w15:restartNumberingAfterBreak="0">
    <w:nsid w:val="796E3B9B"/>
    <w:multiLevelType w:val="hybridMultilevel"/>
    <w:tmpl w:val="4CB41FB4"/>
    <w:lvl w:ilvl="0" w:tplc="04090001">
      <w:start w:val="1"/>
      <w:numFmt w:val="bullet"/>
      <w:lvlText w:val=""/>
      <w:lvlJc w:val="left"/>
      <w:pPr>
        <w:ind w:left="1040" w:hanging="420"/>
      </w:pPr>
      <w:rPr>
        <w:rFonts w:ascii="Wingdings" w:hAnsi="Wingdings"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6EED55"/>
    <w:multiLevelType w:val="multilevel"/>
    <w:tmpl w:val="7D6EE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CD6A61"/>
    <w:multiLevelType w:val="hybridMultilevel"/>
    <w:tmpl w:val="A378E09C"/>
    <w:lvl w:ilvl="0" w:tplc="04090001">
      <w:start w:val="1"/>
      <w:numFmt w:val="bullet"/>
      <w:lvlText w:val=""/>
      <w:lvlJc w:val="left"/>
      <w:pPr>
        <w:ind w:left="851" w:hanging="420"/>
      </w:pPr>
      <w:rPr>
        <w:rFonts w:ascii="Wingdings" w:hAnsi="Wingdings" w:hint="default"/>
      </w:rPr>
    </w:lvl>
    <w:lvl w:ilvl="1" w:tplc="04090003" w:tentative="1">
      <w:start w:val="1"/>
      <w:numFmt w:val="bullet"/>
      <w:lvlText w:val=""/>
      <w:lvlJc w:val="left"/>
      <w:pPr>
        <w:ind w:left="1271" w:hanging="420"/>
      </w:pPr>
      <w:rPr>
        <w:rFonts w:ascii="Wingdings" w:hAnsi="Wingdings" w:hint="default"/>
      </w:rPr>
    </w:lvl>
    <w:lvl w:ilvl="2" w:tplc="04090005"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num w:numId="1">
    <w:abstractNumId w:val="6"/>
  </w:num>
  <w:num w:numId="2">
    <w:abstractNumId w:val="1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8"/>
  </w:num>
  <w:num w:numId="11">
    <w:abstractNumId w:val="10"/>
  </w:num>
  <w:num w:numId="12">
    <w:abstractNumId w:val="4"/>
  </w:num>
  <w:num w:numId="13">
    <w:abstractNumId w:val="2"/>
  </w:num>
  <w:num w:numId="14">
    <w:abstractNumId w:val="20"/>
  </w:num>
  <w:num w:numId="15">
    <w:abstractNumId w:val="21"/>
  </w:num>
  <w:num w:numId="16">
    <w:abstractNumId w:val="3"/>
  </w:num>
  <w:num w:numId="17">
    <w:abstractNumId w:val="13"/>
  </w:num>
  <w:num w:numId="18">
    <w:abstractNumId w:val="15"/>
  </w:num>
  <w:num w:numId="19">
    <w:abstractNumId w:val="16"/>
  </w:num>
  <w:num w:numId="20">
    <w:abstractNumId w:val="17"/>
  </w:num>
  <w:num w:numId="21">
    <w:abstractNumId w:val="9"/>
  </w:num>
  <w:num w:numId="2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C1"/>
    <w:rsid w:val="000208B8"/>
    <w:rsid w:val="00020936"/>
    <w:rsid w:val="00020D61"/>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EDD"/>
    <w:rsid w:val="00032043"/>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72A7"/>
    <w:rsid w:val="00057460"/>
    <w:rsid w:val="00057511"/>
    <w:rsid w:val="00057980"/>
    <w:rsid w:val="00057AD4"/>
    <w:rsid w:val="00057C5E"/>
    <w:rsid w:val="00057DF9"/>
    <w:rsid w:val="00057F2C"/>
    <w:rsid w:val="00057F68"/>
    <w:rsid w:val="00057F6C"/>
    <w:rsid w:val="00057FE7"/>
    <w:rsid w:val="00060586"/>
    <w:rsid w:val="00060873"/>
    <w:rsid w:val="00060FDB"/>
    <w:rsid w:val="000612C5"/>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4C7"/>
    <w:rsid w:val="000F3B40"/>
    <w:rsid w:val="000F3FFF"/>
    <w:rsid w:val="000F42EA"/>
    <w:rsid w:val="000F441B"/>
    <w:rsid w:val="000F45CC"/>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7B8"/>
    <w:rsid w:val="00114949"/>
    <w:rsid w:val="00114A39"/>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97D"/>
    <w:rsid w:val="00126B0D"/>
    <w:rsid w:val="00126C38"/>
    <w:rsid w:val="00126C3C"/>
    <w:rsid w:val="0012722E"/>
    <w:rsid w:val="0012748A"/>
    <w:rsid w:val="001274AC"/>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C00"/>
    <w:rsid w:val="00144E04"/>
    <w:rsid w:val="001454C4"/>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86A"/>
    <w:rsid w:val="00180888"/>
    <w:rsid w:val="001809D8"/>
    <w:rsid w:val="00180E60"/>
    <w:rsid w:val="001817BA"/>
    <w:rsid w:val="00181B3A"/>
    <w:rsid w:val="001820B2"/>
    <w:rsid w:val="001820B5"/>
    <w:rsid w:val="001821E9"/>
    <w:rsid w:val="00182608"/>
    <w:rsid w:val="00182E75"/>
    <w:rsid w:val="00182E85"/>
    <w:rsid w:val="001836DF"/>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74"/>
    <w:rsid w:val="001A53E9"/>
    <w:rsid w:val="001A5ABA"/>
    <w:rsid w:val="001A61A0"/>
    <w:rsid w:val="001A628F"/>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22E"/>
    <w:rsid w:val="001B46A1"/>
    <w:rsid w:val="001B502F"/>
    <w:rsid w:val="001B5332"/>
    <w:rsid w:val="001B53B3"/>
    <w:rsid w:val="001B54E9"/>
    <w:rsid w:val="001B5947"/>
    <w:rsid w:val="001B5F67"/>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C68"/>
    <w:rsid w:val="001D4315"/>
    <w:rsid w:val="001D43C0"/>
    <w:rsid w:val="001D452A"/>
    <w:rsid w:val="001D4969"/>
    <w:rsid w:val="001D4AF0"/>
    <w:rsid w:val="001D4B23"/>
    <w:rsid w:val="001D4F24"/>
    <w:rsid w:val="001D506F"/>
    <w:rsid w:val="001D562F"/>
    <w:rsid w:val="001D57BC"/>
    <w:rsid w:val="001D5990"/>
    <w:rsid w:val="001D5E31"/>
    <w:rsid w:val="001D6304"/>
    <w:rsid w:val="001D6433"/>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448A"/>
    <w:rsid w:val="001F45E8"/>
    <w:rsid w:val="001F4AE1"/>
    <w:rsid w:val="001F4B13"/>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38"/>
    <w:rsid w:val="002140D1"/>
    <w:rsid w:val="002145A2"/>
    <w:rsid w:val="00214E0D"/>
    <w:rsid w:val="00214F33"/>
    <w:rsid w:val="0021586D"/>
    <w:rsid w:val="00215DE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C6F"/>
    <w:rsid w:val="00237D22"/>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956"/>
    <w:rsid w:val="002469B5"/>
    <w:rsid w:val="00246C52"/>
    <w:rsid w:val="00246EB6"/>
    <w:rsid w:val="002471AB"/>
    <w:rsid w:val="0024785A"/>
    <w:rsid w:val="002478C5"/>
    <w:rsid w:val="00247B6E"/>
    <w:rsid w:val="00247C82"/>
    <w:rsid w:val="00247D8E"/>
    <w:rsid w:val="00247DD1"/>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BED"/>
    <w:rsid w:val="00274CC9"/>
    <w:rsid w:val="00274D08"/>
    <w:rsid w:val="002750BC"/>
    <w:rsid w:val="00275435"/>
    <w:rsid w:val="00275464"/>
    <w:rsid w:val="0027568B"/>
    <w:rsid w:val="002756D5"/>
    <w:rsid w:val="00275CD2"/>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A4"/>
    <w:rsid w:val="002944CA"/>
    <w:rsid w:val="00294722"/>
    <w:rsid w:val="0029491A"/>
    <w:rsid w:val="00294AB1"/>
    <w:rsid w:val="00294FB4"/>
    <w:rsid w:val="0029512F"/>
    <w:rsid w:val="00295226"/>
    <w:rsid w:val="0029548C"/>
    <w:rsid w:val="00295539"/>
    <w:rsid w:val="0029556D"/>
    <w:rsid w:val="002958DF"/>
    <w:rsid w:val="00295CF7"/>
    <w:rsid w:val="00295F1C"/>
    <w:rsid w:val="0029636B"/>
    <w:rsid w:val="002963EC"/>
    <w:rsid w:val="00296468"/>
    <w:rsid w:val="0029659D"/>
    <w:rsid w:val="002965C5"/>
    <w:rsid w:val="00296CE0"/>
    <w:rsid w:val="00296FD8"/>
    <w:rsid w:val="002971CA"/>
    <w:rsid w:val="0029743A"/>
    <w:rsid w:val="00297499"/>
    <w:rsid w:val="002974AA"/>
    <w:rsid w:val="002976A3"/>
    <w:rsid w:val="00297F46"/>
    <w:rsid w:val="002A0581"/>
    <w:rsid w:val="002A05EF"/>
    <w:rsid w:val="002A0724"/>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788"/>
    <w:rsid w:val="002A4918"/>
    <w:rsid w:val="002A4E20"/>
    <w:rsid w:val="002A4EFE"/>
    <w:rsid w:val="002A510F"/>
    <w:rsid w:val="002A523D"/>
    <w:rsid w:val="002A5343"/>
    <w:rsid w:val="002A5488"/>
    <w:rsid w:val="002A54CC"/>
    <w:rsid w:val="002A5915"/>
    <w:rsid w:val="002A5F1E"/>
    <w:rsid w:val="002A5FC1"/>
    <w:rsid w:val="002A60B6"/>
    <w:rsid w:val="002A68D9"/>
    <w:rsid w:val="002A732C"/>
    <w:rsid w:val="002A7635"/>
    <w:rsid w:val="002A7A6A"/>
    <w:rsid w:val="002A7AB4"/>
    <w:rsid w:val="002A7B72"/>
    <w:rsid w:val="002B00F3"/>
    <w:rsid w:val="002B0740"/>
    <w:rsid w:val="002B07BF"/>
    <w:rsid w:val="002B0805"/>
    <w:rsid w:val="002B0C99"/>
    <w:rsid w:val="002B0EDA"/>
    <w:rsid w:val="002B10F9"/>
    <w:rsid w:val="002B112E"/>
    <w:rsid w:val="002B138C"/>
    <w:rsid w:val="002B151A"/>
    <w:rsid w:val="002B16E5"/>
    <w:rsid w:val="002B1877"/>
    <w:rsid w:val="002B21D6"/>
    <w:rsid w:val="002B2589"/>
    <w:rsid w:val="002B2C63"/>
    <w:rsid w:val="002B2C92"/>
    <w:rsid w:val="002B2F85"/>
    <w:rsid w:val="002B3081"/>
    <w:rsid w:val="002B30E7"/>
    <w:rsid w:val="002B318B"/>
    <w:rsid w:val="002B31B6"/>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1371"/>
    <w:rsid w:val="002D13B7"/>
    <w:rsid w:val="002D15C0"/>
    <w:rsid w:val="002D165D"/>
    <w:rsid w:val="002D2057"/>
    <w:rsid w:val="002D20F7"/>
    <w:rsid w:val="002D2B4E"/>
    <w:rsid w:val="002D30B4"/>
    <w:rsid w:val="002D35C8"/>
    <w:rsid w:val="002D3968"/>
    <w:rsid w:val="002D425A"/>
    <w:rsid w:val="002D4322"/>
    <w:rsid w:val="002D48C1"/>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21D5"/>
    <w:rsid w:val="002E251B"/>
    <w:rsid w:val="002E266F"/>
    <w:rsid w:val="002E2923"/>
    <w:rsid w:val="002E2A53"/>
    <w:rsid w:val="002E2A76"/>
    <w:rsid w:val="002E2D5C"/>
    <w:rsid w:val="002E306D"/>
    <w:rsid w:val="002E35B4"/>
    <w:rsid w:val="002E3624"/>
    <w:rsid w:val="002E3653"/>
    <w:rsid w:val="002E36AE"/>
    <w:rsid w:val="002E38B7"/>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36A"/>
    <w:rsid w:val="003003AD"/>
    <w:rsid w:val="003004CC"/>
    <w:rsid w:val="003004DC"/>
    <w:rsid w:val="0030063C"/>
    <w:rsid w:val="0030088E"/>
    <w:rsid w:val="003011C0"/>
    <w:rsid w:val="00301348"/>
    <w:rsid w:val="003013BD"/>
    <w:rsid w:val="00301524"/>
    <w:rsid w:val="003016FB"/>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C24"/>
    <w:rsid w:val="00343D24"/>
    <w:rsid w:val="00343F02"/>
    <w:rsid w:val="00344490"/>
    <w:rsid w:val="003446D0"/>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21E7"/>
    <w:rsid w:val="003822AB"/>
    <w:rsid w:val="0038232C"/>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502C"/>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B79"/>
    <w:rsid w:val="003B2B7D"/>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F7"/>
    <w:rsid w:val="003F536B"/>
    <w:rsid w:val="003F5834"/>
    <w:rsid w:val="003F586D"/>
    <w:rsid w:val="003F59D4"/>
    <w:rsid w:val="003F60EF"/>
    <w:rsid w:val="003F62B4"/>
    <w:rsid w:val="003F6853"/>
    <w:rsid w:val="003F6930"/>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66"/>
    <w:rsid w:val="00407C9E"/>
    <w:rsid w:val="00410197"/>
    <w:rsid w:val="0041029D"/>
    <w:rsid w:val="00410CC4"/>
    <w:rsid w:val="00411230"/>
    <w:rsid w:val="004116D7"/>
    <w:rsid w:val="004118C9"/>
    <w:rsid w:val="0041195D"/>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B8"/>
    <w:rsid w:val="00473BF7"/>
    <w:rsid w:val="00473F5F"/>
    <w:rsid w:val="004740C1"/>
    <w:rsid w:val="0047410D"/>
    <w:rsid w:val="00474144"/>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61DB"/>
    <w:rsid w:val="0049653E"/>
    <w:rsid w:val="0049681D"/>
    <w:rsid w:val="004969AF"/>
    <w:rsid w:val="00496BEF"/>
    <w:rsid w:val="0049789D"/>
    <w:rsid w:val="0049792C"/>
    <w:rsid w:val="004A0135"/>
    <w:rsid w:val="004A01E1"/>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C2A"/>
    <w:rsid w:val="004C3C51"/>
    <w:rsid w:val="004C4384"/>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E1A"/>
    <w:rsid w:val="004D2E57"/>
    <w:rsid w:val="004D301A"/>
    <w:rsid w:val="004D3251"/>
    <w:rsid w:val="004D358C"/>
    <w:rsid w:val="004D363A"/>
    <w:rsid w:val="004D44B1"/>
    <w:rsid w:val="004D4968"/>
    <w:rsid w:val="004D4977"/>
    <w:rsid w:val="004D4A8A"/>
    <w:rsid w:val="004D4BEA"/>
    <w:rsid w:val="004D50CC"/>
    <w:rsid w:val="004D58D1"/>
    <w:rsid w:val="004D5989"/>
    <w:rsid w:val="004D5C3D"/>
    <w:rsid w:val="004D5F02"/>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66FA"/>
    <w:rsid w:val="004F67A9"/>
    <w:rsid w:val="004F6AFE"/>
    <w:rsid w:val="004F6BC6"/>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374"/>
    <w:rsid w:val="00510444"/>
    <w:rsid w:val="00510753"/>
    <w:rsid w:val="0051077F"/>
    <w:rsid w:val="005109F8"/>
    <w:rsid w:val="00510B25"/>
    <w:rsid w:val="00510EC2"/>
    <w:rsid w:val="005118DD"/>
    <w:rsid w:val="00511B42"/>
    <w:rsid w:val="00511E67"/>
    <w:rsid w:val="0051227E"/>
    <w:rsid w:val="005124B0"/>
    <w:rsid w:val="00512747"/>
    <w:rsid w:val="00512756"/>
    <w:rsid w:val="00512995"/>
    <w:rsid w:val="00512B74"/>
    <w:rsid w:val="00512BD1"/>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2001B"/>
    <w:rsid w:val="005205C8"/>
    <w:rsid w:val="005205D5"/>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22B9"/>
    <w:rsid w:val="00572370"/>
    <w:rsid w:val="00572583"/>
    <w:rsid w:val="00572643"/>
    <w:rsid w:val="00572E58"/>
    <w:rsid w:val="00572F26"/>
    <w:rsid w:val="00572F28"/>
    <w:rsid w:val="00572FCF"/>
    <w:rsid w:val="005730FF"/>
    <w:rsid w:val="005732CD"/>
    <w:rsid w:val="0057337E"/>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84F"/>
    <w:rsid w:val="00592A3D"/>
    <w:rsid w:val="00593396"/>
    <w:rsid w:val="00593F19"/>
    <w:rsid w:val="00594131"/>
    <w:rsid w:val="005943C6"/>
    <w:rsid w:val="0059441D"/>
    <w:rsid w:val="005944C5"/>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F9B"/>
    <w:rsid w:val="005A1328"/>
    <w:rsid w:val="005A1D03"/>
    <w:rsid w:val="005A1E4F"/>
    <w:rsid w:val="005A1F4A"/>
    <w:rsid w:val="005A1F92"/>
    <w:rsid w:val="005A2174"/>
    <w:rsid w:val="005A2229"/>
    <w:rsid w:val="005A28D9"/>
    <w:rsid w:val="005A2BB3"/>
    <w:rsid w:val="005A320D"/>
    <w:rsid w:val="005A32B1"/>
    <w:rsid w:val="005A36E3"/>
    <w:rsid w:val="005A3856"/>
    <w:rsid w:val="005A3A31"/>
    <w:rsid w:val="005A3A82"/>
    <w:rsid w:val="005A3AF1"/>
    <w:rsid w:val="005A3B1E"/>
    <w:rsid w:val="005A40D5"/>
    <w:rsid w:val="005A438E"/>
    <w:rsid w:val="005A44E1"/>
    <w:rsid w:val="005A4999"/>
    <w:rsid w:val="005A4BF8"/>
    <w:rsid w:val="005A4E38"/>
    <w:rsid w:val="005A50CE"/>
    <w:rsid w:val="005A564E"/>
    <w:rsid w:val="005A588D"/>
    <w:rsid w:val="005A59CF"/>
    <w:rsid w:val="005A64B1"/>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D3F"/>
    <w:rsid w:val="005C0625"/>
    <w:rsid w:val="005C0904"/>
    <w:rsid w:val="005C09BF"/>
    <w:rsid w:val="005C0AA7"/>
    <w:rsid w:val="005C0C82"/>
    <w:rsid w:val="005C0D61"/>
    <w:rsid w:val="005C0DDE"/>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E"/>
    <w:rsid w:val="0060591D"/>
    <w:rsid w:val="006059EC"/>
    <w:rsid w:val="00605B5D"/>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24B"/>
    <w:rsid w:val="0061565F"/>
    <w:rsid w:val="00615686"/>
    <w:rsid w:val="006157CF"/>
    <w:rsid w:val="00615BDB"/>
    <w:rsid w:val="006162DC"/>
    <w:rsid w:val="00616449"/>
    <w:rsid w:val="006167D0"/>
    <w:rsid w:val="00616885"/>
    <w:rsid w:val="006168CE"/>
    <w:rsid w:val="00616B1E"/>
    <w:rsid w:val="00616EEA"/>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972"/>
    <w:rsid w:val="00662D38"/>
    <w:rsid w:val="00662DBC"/>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3DF"/>
    <w:rsid w:val="0068797B"/>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20C0"/>
    <w:rsid w:val="006C2A0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7E9F"/>
    <w:rsid w:val="00730302"/>
    <w:rsid w:val="00731032"/>
    <w:rsid w:val="0073128B"/>
    <w:rsid w:val="00731648"/>
    <w:rsid w:val="0073171A"/>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21AD"/>
    <w:rsid w:val="00772C97"/>
    <w:rsid w:val="00772D15"/>
    <w:rsid w:val="00772DC3"/>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42FE"/>
    <w:rsid w:val="007843B2"/>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6B7"/>
    <w:rsid w:val="00792DB2"/>
    <w:rsid w:val="00792E6F"/>
    <w:rsid w:val="00792ECC"/>
    <w:rsid w:val="00792F7F"/>
    <w:rsid w:val="00792FCC"/>
    <w:rsid w:val="00793677"/>
    <w:rsid w:val="007937FA"/>
    <w:rsid w:val="007939C7"/>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D0F"/>
    <w:rsid w:val="007A5F69"/>
    <w:rsid w:val="007A618D"/>
    <w:rsid w:val="007A6333"/>
    <w:rsid w:val="007A6477"/>
    <w:rsid w:val="007A6622"/>
    <w:rsid w:val="007A6909"/>
    <w:rsid w:val="007A6AF1"/>
    <w:rsid w:val="007A6DE7"/>
    <w:rsid w:val="007A75A3"/>
    <w:rsid w:val="007A7A14"/>
    <w:rsid w:val="007A7FF2"/>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91F"/>
    <w:rsid w:val="007E1A55"/>
    <w:rsid w:val="007E1CB1"/>
    <w:rsid w:val="007E201B"/>
    <w:rsid w:val="007E2146"/>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88"/>
    <w:rsid w:val="0084351C"/>
    <w:rsid w:val="008436D3"/>
    <w:rsid w:val="008436E0"/>
    <w:rsid w:val="00843724"/>
    <w:rsid w:val="0084387F"/>
    <w:rsid w:val="00843AFD"/>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5CB"/>
    <w:rsid w:val="00855A3E"/>
    <w:rsid w:val="00856301"/>
    <w:rsid w:val="00856562"/>
    <w:rsid w:val="008566E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79F"/>
    <w:rsid w:val="0088599D"/>
    <w:rsid w:val="00885A34"/>
    <w:rsid w:val="00885D5D"/>
    <w:rsid w:val="00885F46"/>
    <w:rsid w:val="00886116"/>
    <w:rsid w:val="00886211"/>
    <w:rsid w:val="0088651F"/>
    <w:rsid w:val="00886C56"/>
    <w:rsid w:val="00886D72"/>
    <w:rsid w:val="00886F13"/>
    <w:rsid w:val="00886FBB"/>
    <w:rsid w:val="00887771"/>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AA4"/>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200D2"/>
    <w:rsid w:val="00920275"/>
    <w:rsid w:val="00920EE2"/>
    <w:rsid w:val="00920FE4"/>
    <w:rsid w:val="00921140"/>
    <w:rsid w:val="009212BC"/>
    <w:rsid w:val="009216BF"/>
    <w:rsid w:val="009218D2"/>
    <w:rsid w:val="00921A1B"/>
    <w:rsid w:val="00921A74"/>
    <w:rsid w:val="00921C5E"/>
    <w:rsid w:val="00921C9F"/>
    <w:rsid w:val="00921ED5"/>
    <w:rsid w:val="00921FA1"/>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96F"/>
    <w:rsid w:val="00933C28"/>
    <w:rsid w:val="00933D61"/>
    <w:rsid w:val="00933DE4"/>
    <w:rsid w:val="0093457F"/>
    <w:rsid w:val="00934605"/>
    <w:rsid w:val="00934C65"/>
    <w:rsid w:val="009350A7"/>
    <w:rsid w:val="0093550C"/>
    <w:rsid w:val="009355F0"/>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4C9"/>
    <w:rsid w:val="009537A7"/>
    <w:rsid w:val="00953B1F"/>
    <w:rsid w:val="00953CEA"/>
    <w:rsid w:val="009542A5"/>
    <w:rsid w:val="009543E7"/>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4"/>
    <w:rsid w:val="009A76D3"/>
    <w:rsid w:val="009A78D1"/>
    <w:rsid w:val="009B003C"/>
    <w:rsid w:val="009B0097"/>
    <w:rsid w:val="009B0D09"/>
    <w:rsid w:val="009B0D80"/>
    <w:rsid w:val="009B19A9"/>
    <w:rsid w:val="009B1B81"/>
    <w:rsid w:val="009B22E9"/>
    <w:rsid w:val="009B2353"/>
    <w:rsid w:val="009B3032"/>
    <w:rsid w:val="009B3221"/>
    <w:rsid w:val="009B346F"/>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10DF"/>
    <w:rsid w:val="009C1518"/>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9F"/>
    <w:rsid w:val="009D1D55"/>
    <w:rsid w:val="009D2118"/>
    <w:rsid w:val="009D21A4"/>
    <w:rsid w:val="009D22EA"/>
    <w:rsid w:val="009D2A06"/>
    <w:rsid w:val="009D2BEA"/>
    <w:rsid w:val="009D2C43"/>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B8A"/>
    <w:rsid w:val="009D6CAB"/>
    <w:rsid w:val="009D6F40"/>
    <w:rsid w:val="009D742E"/>
    <w:rsid w:val="009D75A4"/>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6"/>
    <w:rsid w:val="00A22A25"/>
    <w:rsid w:val="00A22CEA"/>
    <w:rsid w:val="00A22D9C"/>
    <w:rsid w:val="00A23162"/>
    <w:rsid w:val="00A23921"/>
    <w:rsid w:val="00A23FCC"/>
    <w:rsid w:val="00A24150"/>
    <w:rsid w:val="00A241E6"/>
    <w:rsid w:val="00A244BE"/>
    <w:rsid w:val="00A2470A"/>
    <w:rsid w:val="00A2481C"/>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B35"/>
    <w:rsid w:val="00A41CA0"/>
    <w:rsid w:val="00A41EB2"/>
    <w:rsid w:val="00A42659"/>
    <w:rsid w:val="00A42721"/>
    <w:rsid w:val="00A42897"/>
    <w:rsid w:val="00A429DE"/>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2343"/>
    <w:rsid w:val="00A7243E"/>
    <w:rsid w:val="00A734B9"/>
    <w:rsid w:val="00A73873"/>
    <w:rsid w:val="00A73A4F"/>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445"/>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4F"/>
    <w:rsid w:val="00AC61B3"/>
    <w:rsid w:val="00AC63F4"/>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7A9"/>
    <w:rsid w:val="00AE0D23"/>
    <w:rsid w:val="00AE0E9E"/>
    <w:rsid w:val="00AE1418"/>
    <w:rsid w:val="00AE14B7"/>
    <w:rsid w:val="00AE18E9"/>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224C"/>
    <w:rsid w:val="00AF28B0"/>
    <w:rsid w:val="00AF2ADF"/>
    <w:rsid w:val="00AF2DED"/>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4FF"/>
    <w:rsid w:val="00B36A46"/>
    <w:rsid w:val="00B36AED"/>
    <w:rsid w:val="00B37121"/>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920"/>
    <w:rsid w:val="00B84BE8"/>
    <w:rsid w:val="00B85883"/>
    <w:rsid w:val="00B85909"/>
    <w:rsid w:val="00B85C6F"/>
    <w:rsid w:val="00B85E03"/>
    <w:rsid w:val="00B85F67"/>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6037"/>
    <w:rsid w:val="00BB61DC"/>
    <w:rsid w:val="00BB62A9"/>
    <w:rsid w:val="00BB6431"/>
    <w:rsid w:val="00BB6472"/>
    <w:rsid w:val="00BB6C81"/>
    <w:rsid w:val="00BB705A"/>
    <w:rsid w:val="00BB71EC"/>
    <w:rsid w:val="00BB723D"/>
    <w:rsid w:val="00BB724B"/>
    <w:rsid w:val="00BB7634"/>
    <w:rsid w:val="00BB7864"/>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20B"/>
    <w:rsid w:val="00BF12B0"/>
    <w:rsid w:val="00BF1309"/>
    <w:rsid w:val="00BF159B"/>
    <w:rsid w:val="00BF1A29"/>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F5"/>
    <w:rsid w:val="00C0125C"/>
    <w:rsid w:val="00C01305"/>
    <w:rsid w:val="00C0150C"/>
    <w:rsid w:val="00C01835"/>
    <w:rsid w:val="00C01B95"/>
    <w:rsid w:val="00C02192"/>
    <w:rsid w:val="00C023FA"/>
    <w:rsid w:val="00C0253E"/>
    <w:rsid w:val="00C02B71"/>
    <w:rsid w:val="00C02CDE"/>
    <w:rsid w:val="00C03167"/>
    <w:rsid w:val="00C0350D"/>
    <w:rsid w:val="00C039B6"/>
    <w:rsid w:val="00C03B7B"/>
    <w:rsid w:val="00C03D06"/>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FD6"/>
    <w:rsid w:val="00C62027"/>
    <w:rsid w:val="00C62163"/>
    <w:rsid w:val="00C62997"/>
    <w:rsid w:val="00C62BE7"/>
    <w:rsid w:val="00C62C31"/>
    <w:rsid w:val="00C62FB5"/>
    <w:rsid w:val="00C633AB"/>
    <w:rsid w:val="00C6343A"/>
    <w:rsid w:val="00C6419F"/>
    <w:rsid w:val="00C64376"/>
    <w:rsid w:val="00C64626"/>
    <w:rsid w:val="00C64849"/>
    <w:rsid w:val="00C64EDC"/>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919"/>
    <w:rsid w:val="00CA2C56"/>
    <w:rsid w:val="00CA2DC8"/>
    <w:rsid w:val="00CA3072"/>
    <w:rsid w:val="00CA32ED"/>
    <w:rsid w:val="00CA3CF5"/>
    <w:rsid w:val="00CA4A3F"/>
    <w:rsid w:val="00CA4C14"/>
    <w:rsid w:val="00CA4DC3"/>
    <w:rsid w:val="00CA4FE7"/>
    <w:rsid w:val="00CA51A0"/>
    <w:rsid w:val="00CA523C"/>
    <w:rsid w:val="00CA5974"/>
    <w:rsid w:val="00CA59AB"/>
    <w:rsid w:val="00CA5D26"/>
    <w:rsid w:val="00CA5D4A"/>
    <w:rsid w:val="00CA5F2B"/>
    <w:rsid w:val="00CA6164"/>
    <w:rsid w:val="00CA6640"/>
    <w:rsid w:val="00CA6AAC"/>
    <w:rsid w:val="00CA7046"/>
    <w:rsid w:val="00CA7202"/>
    <w:rsid w:val="00CA73B2"/>
    <w:rsid w:val="00CA74E8"/>
    <w:rsid w:val="00CA7680"/>
    <w:rsid w:val="00CB0374"/>
    <w:rsid w:val="00CB047F"/>
    <w:rsid w:val="00CB0C2A"/>
    <w:rsid w:val="00CB11BD"/>
    <w:rsid w:val="00CB1368"/>
    <w:rsid w:val="00CB1467"/>
    <w:rsid w:val="00CB16B2"/>
    <w:rsid w:val="00CB1D87"/>
    <w:rsid w:val="00CB1D94"/>
    <w:rsid w:val="00CB1F2A"/>
    <w:rsid w:val="00CB259D"/>
    <w:rsid w:val="00CB2836"/>
    <w:rsid w:val="00CB3252"/>
    <w:rsid w:val="00CB33E4"/>
    <w:rsid w:val="00CB3460"/>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F64"/>
    <w:rsid w:val="00CF7603"/>
    <w:rsid w:val="00CF7CCF"/>
    <w:rsid w:val="00CF7D08"/>
    <w:rsid w:val="00D00522"/>
    <w:rsid w:val="00D0090B"/>
    <w:rsid w:val="00D00B22"/>
    <w:rsid w:val="00D013B9"/>
    <w:rsid w:val="00D017EE"/>
    <w:rsid w:val="00D0182B"/>
    <w:rsid w:val="00D0186E"/>
    <w:rsid w:val="00D01881"/>
    <w:rsid w:val="00D01975"/>
    <w:rsid w:val="00D01B04"/>
    <w:rsid w:val="00D01C73"/>
    <w:rsid w:val="00D02369"/>
    <w:rsid w:val="00D0253B"/>
    <w:rsid w:val="00D02C36"/>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73"/>
    <w:rsid w:val="00D11C73"/>
    <w:rsid w:val="00D11E89"/>
    <w:rsid w:val="00D11EEE"/>
    <w:rsid w:val="00D11FAE"/>
    <w:rsid w:val="00D12440"/>
    <w:rsid w:val="00D12487"/>
    <w:rsid w:val="00D126E6"/>
    <w:rsid w:val="00D12A81"/>
    <w:rsid w:val="00D12B75"/>
    <w:rsid w:val="00D12EB0"/>
    <w:rsid w:val="00D136B9"/>
    <w:rsid w:val="00D1388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90D"/>
    <w:rsid w:val="00D23B89"/>
    <w:rsid w:val="00D23CE2"/>
    <w:rsid w:val="00D23EAA"/>
    <w:rsid w:val="00D23F17"/>
    <w:rsid w:val="00D23F5B"/>
    <w:rsid w:val="00D24FE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227F"/>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C2D"/>
    <w:rsid w:val="00D404CE"/>
    <w:rsid w:val="00D406EC"/>
    <w:rsid w:val="00D40BE3"/>
    <w:rsid w:val="00D40E25"/>
    <w:rsid w:val="00D40E78"/>
    <w:rsid w:val="00D41009"/>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A21"/>
    <w:rsid w:val="00DB5BEA"/>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C70"/>
    <w:rsid w:val="00DD6CED"/>
    <w:rsid w:val="00DD6DA2"/>
    <w:rsid w:val="00DD761C"/>
    <w:rsid w:val="00DD7DF3"/>
    <w:rsid w:val="00DE0171"/>
    <w:rsid w:val="00DE0333"/>
    <w:rsid w:val="00DE042B"/>
    <w:rsid w:val="00DE044F"/>
    <w:rsid w:val="00DE0558"/>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7012"/>
    <w:rsid w:val="00DE7AF1"/>
    <w:rsid w:val="00DE7D03"/>
    <w:rsid w:val="00DF02EC"/>
    <w:rsid w:val="00DF0953"/>
    <w:rsid w:val="00DF0AF2"/>
    <w:rsid w:val="00DF0D33"/>
    <w:rsid w:val="00DF0E63"/>
    <w:rsid w:val="00DF0FE6"/>
    <w:rsid w:val="00DF1300"/>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7226"/>
    <w:rsid w:val="00DF7DC4"/>
    <w:rsid w:val="00E000AA"/>
    <w:rsid w:val="00E0038C"/>
    <w:rsid w:val="00E004D1"/>
    <w:rsid w:val="00E00633"/>
    <w:rsid w:val="00E00A07"/>
    <w:rsid w:val="00E00EFF"/>
    <w:rsid w:val="00E0118C"/>
    <w:rsid w:val="00E0138A"/>
    <w:rsid w:val="00E013CA"/>
    <w:rsid w:val="00E015AA"/>
    <w:rsid w:val="00E019EA"/>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989"/>
    <w:rsid w:val="00E05A43"/>
    <w:rsid w:val="00E05B03"/>
    <w:rsid w:val="00E0646D"/>
    <w:rsid w:val="00E06AF4"/>
    <w:rsid w:val="00E06EDB"/>
    <w:rsid w:val="00E0729D"/>
    <w:rsid w:val="00E07686"/>
    <w:rsid w:val="00E07A3F"/>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75C6"/>
    <w:rsid w:val="00E377B6"/>
    <w:rsid w:val="00E377BF"/>
    <w:rsid w:val="00E37C25"/>
    <w:rsid w:val="00E37EB7"/>
    <w:rsid w:val="00E400DE"/>
    <w:rsid w:val="00E40362"/>
    <w:rsid w:val="00E404CE"/>
    <w:rsid w:val="00E40BAC"/>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A8F"/>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D5"/>
    <w:rsid w:val="00E630F7"/>
    <w:rsid w:val="00E6331F"/>
    <w:rsid w:val="00E639EE"/>
    <w:rsid w:val="00E63EF4"/>
    <w:rsid w:val="00E63FDC"/>
    <w:rsid w:val="00E6412A"/>
    <w:rsid w:val="00E64286"/>
    <w:rsid w:val="00E64763"/>
    <w:rsid w:val="00E64767"/>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315"/>
    <w:rsid w:val="00E718C9"/>
    <w:rsid w:val="00E71DF1"/>
    <w:rsid w:val="00E722EF"/>
    <w:rsid w:val="00E723D3"/>
    <w:rsid w:val="00E7242A"/>
    <w:rsid w:val="00E7245A"/>
    <w:rsid w:val="00E72ABE"/>
    <w:rsid w:val="00E72BCC"/>
    <w:rsid w:val="00E73065"/>
    <w:rsid w:val="00E7306F"/>
    <w:rsid w:val="00E73670"/>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3D4"/>
    <w:rsid w:val="00E7797B"/>
    <w:rsid w:val="00E77C66"/>
    <w:rsid w:val="00E8010D"/>
    <w:rsid w:val="00E8016D"/>
    <w:rsid w:val="00E80B75"/>
    <w:rsid w:val="00E810EC"/>
    <w:rsid w:val="00E8117B"/>
    <w:rsid w:val="00E81490"/>
    <w:rsid w:val="00E814D4"/>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A2"/>
    <w:rsid w:val="00E90199"/>
    <w:rsid w:val="00E90B7E"/>
    <w:rsid w:val="00E913F0"/>
    <w:rsid w:val="00E914BA"/>
    <w:rsid w:val="00E91514"/>
    <w:rsid w:val="00E915E1"/>
    <w:rsid w:val="00E919F0"/>
    <w:rsid w:val="00E91BF2"/>
    <w:rsid w:val="00E91DDE"/>
    <w:rsid w:val="00E91E61"/>
    <w:rsid w:val="00E91EE7"/>
    <w:rsid w:val="00E920B8"/>
    <w:rsid w:val="00E92270"/>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3A3"/>
    <w:rsid w:val="00E963DA"/>
    <w:rsid w:val="00E9694A"/>
    <w:rsid w:val="00E96C84"/>
    <w:rsid w:val="00E96FBC"/>
    <w:rsid w:val="00E9738B"/>
    <w:rsid w:val="00E97430"/>
    <w:rsid w:val="00E97507"/>
    <w:rsid w:val="00E9760C"/>
    <w:rsid w:val="00EA0281"/>
    <w:rsid w:val="00EA0329"/>
    <w:rsid w:val="00EA0963"/>
    <w:rsid w:val="00EA0BD3"/>
    <w:rsid w:val="00EA0BFA"/>
    <w:rsid w:val="00EA0D67"/>
    <w:rsid w:val="00EA0E05"/>
    <w:rsid w:val="00EA0E10"/>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CB"/>
    <w:rsid w:val="00F12B3D"/>
    <w:rsid w:val="00F12D63"/>
    <w:rsid w:val="00F13273"/>
    <w:rsid w:val="00F13526"/>
    <w:rsid w:val="00F13D8D"/>
    <w:rsid w:val="00F1403E"/>
    <w:rsid w:val="00F1415B"/>
    <w:rsid w:val="00F14278"/>
    <w:rsid w:val="00F142ED"/>
    <w:rsid w:val="00F14595"/>
    <w:rsid w:val="00F14606"/>
    <w:rsid w:val="00F1476B"/>
    <w:rsid w:val="00F149F8"/>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7E0C"/>
    <w:rsid w:val="00F3002F"/>
    <w:rsid w:val="00F30031"/>
    <w:rsid w:val="00F300F2"/>
    <w:rsid w:val="00F30353"/>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E7B"/>
    <w:rsid w:val="00F45E9D"/>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26E2"/>
    <w:rsid w:val="00F52756"/>
    <w:rsid w:val="00F52A47"/>
    <w:rsid w:val="00F52A4B"/>
    <w:rsid w:val="00F52C6C"/>
    <w:rsid w:val="00F52FA8"/>
    <w:rsid w:val="00F531A7"/>
    <w:rsid w:val="00F538CD"/>
    <w:rsid w:val="00F53B04"/>
    <w:rsid w:val="00F53F2A"/>
    <w:rsid w:val="00F5406C"/>
    <w:rsid w:val="00F54192"/>
    <w:rsid w:val="00F542D8"/>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C72"/>
    <w:rsid w:val="00F6021A"/>
    <w:rsid w:val="00F60470"/>
    <w:rsid w:val="00F60C7D"/>
    <w:rsid w:val="00F61158"/>
    <w:rsid w:val="00F61564"/>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7A7"/>
    <w:rsid w:val="00FB5A6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C32"/>
    <w:rsid w:val="00FD10D2"/>
    <w:rsid w:val="00FD111E"/>
    <w:rsid w:val="00FD1401"/>
    <w:rsid w:val="00FD14E4"/>
    <w:rsid w:val="00FD14E8"/>
    <w:rsid w:val="00FD1F38"/>
    <w:rsid w:val="00FD2804"/>
    <w:rsid w:val="00FD282A"/>
    <w:rsid w:val="00FD2A71"/>
    <w:rsid w:val="00FD2F16"/>
    <w:rsid w:val="00FD3741"/>
    <w:rsid w:val="00FD3905"/>
    <w:rsid w:val="00FD3B8A"/>
    <w:rsid w:val="00FD408B"/>
    <w:rsid w:val="00FD43D6"/>
    <w:rsid w:val="00FD4620"/>
    <w:rsid w:val="00FD48FE"/>
    <w:rsid w:val="00FD4CC0"/>
    <w:rsid w:val="00FD54ED"/>
    <w:rsid w:val="00FD552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480"/>
    <w:rsid w:val="00FE04B6"/>
    <w:rsid w:val="00FE05E5"/>
    <w:rsid w:val="00FE0657"/>
    <w:rsid w:val="00FE07D8"/>
    <w:rsid w:val="00FE0B02"/>
    <w:rsid w:val="00FE0DA7"/>
    <w:rsid w:val="00FE1C1A"/>
    <w:rsid w:val="00FE1F31"/>
    <w:rsid w:val="00FE20AB"/>
    <w:rsid w:val="00FE22FE"/>
    <w:rsid w:val="00FE2A35"/>
    <w:rsid w:val="00FE2B7B"/>
    <w:rsid w:val="00FE2FE6"/>
    <w:rsid w:val="00FE306A"/>
    <w:rsid w:val="00FE3100"/>
    <w:rsid w:val="00FE3107"/>
    <w:rsid w:val="00FE3439"/>
    <w:rsid w:val="00FE3768"/>
    <w:rsid w:val="00FE37C6"/>
    <w:rsid w:val="00FE3AD1"/>
    <w:rsid w:val="00FE501E"/>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BBB"/>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宋体"/>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列出段落,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列出段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宋体"/>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宋体"/>
      <w:lang w:val="en-GB" w:eastAsia="en-US"/>
    </w:rPr>
  </w:style>
  <w:style w:type="paragraph" w:customStyle="1" w:styleId="a3">
    <w:name w:val="正文"/>
    <w:rsid w:val="002B33B9"/>
    <w:pPr>
      <w:spacing w:before="100" w:beforeAutospacing="1" w:after="180"/>
    </w:pPr>
    <w:rPr>
      <w:rFonts w:eastAsia="宋体"/>
      <w:sz w:val="24"/>
      <w:szCs w:val="24"/>
    </w:rPr>
  </w:style>
  <w:style w:type="paragraph" w:customStyle="1" w:styleId="4">
    <w:name w:val="标题 4"/>
    <w:basedOn w:val="Normal"/>
    <w:next w:val="a3"/>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75319-8E46-4236-9C62-2C76FD62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673</TotalTime>
  <Pages>13</Pages>
  <Words>5970</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567</cp:revision>
  <cp:lastPrinted>2011-11-09T07:49:00Z</cp:lastPrinted>
  <dcterms:created xsi:type="dcterms:W3CDTF">2019-08-28T17:18:00Z</dcterms:created>
  <dcterms:modified xsi:type="dcterms:W3CDTF">2020-08-18T15:23:00Z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