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sz w:val="20"/>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10"/>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1"/>
                <w:rFonts w:cstheme="minorHAnsi"/>
              </w:rPr>
              <w:t>1</w:t>
            </w:r>
            <w:r w:rsidR="00D01EFC">
              <w:rPr>
                <w:rFonts w:asciiTheme="minorHAnsi" w:eastAsiaTheme="minorEastAsia" w:hAnsiTheme="minorHAnsi" w:cstheme="minorBidi"/>
                <w:szCs w:val="22"/>
                <w:lang w:val="fr-FR" w:eastAsia="fr-FR"/>
              </w:rPr>
              <w:tab/>
            </w:r>
            <w:r w:rsidR="00D01EFC" w:rsidRPr="00A62DF9">
              <w:rPr>
                <w:rStyle w:val="af1"/>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614141">
          <w:pPr>
            <w:pStyle w:val="10"/>
            <w:rPr>
              <w:rFonts w:asciiTheme="minorHAnsi" w:eastAsiaTheme="minorEastAsia" w:hAnsiTheme="minorHAnsi" w:cstheme="minorBidi"/>
              <w:szCs w:val="22"/>
              <w:lang w:val="fr-FR" w:eastAsia="fr-FR"/>
            </w:rPr>
          </w:pPr>
          <w:hyperlink w:anchor="_Toc48657918" w:history="1">
            <w:r w:rsidR="00D01EFC" w:rsidRPr="00A62DF9">
              <w:rPr>
                <w:rStyle w:val="af1"/>
              </w:rPr>
              <w:t>2</w:t>
            </w:r>
            <w:r w:rsidR="00D01EFC">
              <w:rPr>
                <w:rFonts w:asciiTheme="minorHAnsi" w:eastAsiaTheme="minorEastAsia" w:hAnsiTheme="minorHAnsi" w:cstheme="minorBidi"/>
                <w:szCs w:val="22"/>
                <w:lang w:val="fr-FR" w:eastAsia="fr-FR"/>
              </w:rPr>
              <w:tab/>
            </w:r>
            <w:r w:rsidR="00D01EFC" w:rsidRPr="00A62DF9">
              <w:rPr>
                <w:rStyle w:val="af1"/>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614141">
          <w:pPr>
            <w:pStyle w:val="10"/>
            <w:rPr>
              <w:rFonts w:asciiTheme="minorHAnsi" w:eastAsiaTheme="minorEastAsia" w:hAnsiTheme="minorHAnsi" w:cstheme="minorBidi"/>
              <w:szCs w:val="22"/>
              <w:lang w:val="fr-FR" w:eastAsia="fr-FR"/>
            </w:rPr>
          </w:pPr>
          <w:hyperlink w:anchor="_Toc48657919" w:history="1">
            <w:r w:rsidR="00D01EFC" w:rsidRPr="00A62DF9">
              <w:rPr>
                <w:rStyle w:val="af1"/>
                <w:rFonts w:cstheme="minorHAnsi"/>
              </w:rPr>
              <w:t>3</w:t>
            </w:r>
            <w:r w:rsidR="00D01EFC">
              <w:rPr>
                <w:rFonts w:asciiTheme="minorHAnsi" w:eastAsiaTheme="minorEastAsia" w:hAnsiTheme="minorHAnsi" w:cstheme="minorBidi"/>
                <w:szCs w:val="22"/>
                <w:lang w:val="fr-FR" w:eastAsia="fr-FR"/>
              </w:rPr>
              <w:tab/>
            </w:r>
            <w:r w:rsidR="00D01EFC" w:rsidRPr="00A62DF9">
              <w:rPr>
                <w:rStyle w:val="af1"/>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614141">
          <w:pPr>
            <w:pStyle w:val="10"/>
            <w:rPr>
              <w:rFonts w:asciiTheme="minorHAnsi" w:eastAsiaTheme="minorEastAsia" w:hAnsiTheme="minorHAnsi" w:cstheme="minorBidi"/>
              <w:szCs w:val="22"/>
              <w:lang w:val="fr-FR" w:eastAsia="fr-FR"/>
            </w:rPr>
          </w:pPr>
          <w:hyperlink w:anchor="_Toc48657920" w:history="1">
            <w:r w:rsidR="00D01EFC" w:rsidRPr="00A62DF9">
              <w:rPr>
                <w:rStyle w:val="af1"/>
                <w:rFonts w:cstheme="minorHAnsi"/>
              </w:rPr>
              <w:t>4</w:t>
            </w:r>
            <w:r w:rsidR="00D01EFC">
              <w:rPr>
                <w:rFonts w:asciiTheme="minorHAnsi" w:eastAsiaTheme="minorEastAsia" w:hAnsiTheme="minorHAnsi" w:cstheme="minorBidi"/>
                <w:szCs w:val="22"/>
                <w:lang w:val="fr-FR" w:eastAsia="fr-FR"/>
              </w:rPr>
              <w:tab/>
            </w:r>
            <w:r w:rsidR="00D01EFC" w:rsidRPr="00A62DF9">
              <w:rPr>
                <w:rStyle w:val="af1"/>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614141">
          <w:pPr>
            <w:pStyle w:val="22"/>
            <w:rPr>
              <w:rFonts w:asciiTheme="minorHAnsi" w:eastAsiaTheme="minorEastAsia" w:hAnsiTheme="minorHAnsi" w:cstheme="minorBidi"/>
              <w:sz w:val="22"/>
              <w:szCs w:val="22"/>
              <w:lang w:val="fr-FR" w:eastAsia="fr-FR"/>
            </w:rPr>
          </w:pPr>
          <w:hyperlink w:anchor="_Toc48657921" w:history="1">
            <w:r w:rsidR="00D01EFC" w:rsidRPr="00A62DF9">
              <w:rPr>
                <w:rStyle w:val="af1"/>
              </w:rPr>
              <w:t>4.1</w:t>
            </w:r>
            <w:r w:rsidR="00D01EFC">
              <w:rPr>
                <w:rFonts w:asciiTheme="minorHAnsi" w:eastAsiaTheme="minorEastAsia" w:hAnsiTheme="minorHAnsi" w:cstheme="minorBidi"/>
                <w:sz w:val="22"/>
                <w:szCs w:val="22"/>
                <w:lang w:val="fr-FR" w:eastAsia="fr-FR"/>
              </w:rPr>
              <w:tab/>
            </w:r>
            <w:r w:rsidR="00D01EFC" w:rsidRPr="00A62DF9">
              <w:rPr>
                <w:rStyle w:val="af1"/>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614141">
          <w:pPr>
            <w:pStyle w:val="32"/>
            <w:rPr>
              <w:rFonts w:asciiTheme="minorHAnsi" w:eastAsiaTheme="minorEastAsia" w:hAnsiTheme="minorHAnsi" w:cstheme="minorBidi"/>
              <w:sz w:val="22"/>
              <w:szCs w:val="22"/>
              <w:lang w:val="fr-FR" w:eastAsia="fr-FR"/>
            </w:rPr>
          </w:pPr>
          <w:hyperlink w:anchor="_Toc48657922" w:history="1">
            <w:r w:rsidR="00D01EFC" w:rsidRPr="00A62DF9">
              <w:rPr>
                <w:rStyle w:val="af1"/>
              </w:rPr>
              <w:t>4.1.1</w:t>
            </w:r>
            <w:r w:rsidR="00D01EFC">
              <w:rPr>
                <w:rFonts w:asciiTheme="minorHAnsi" w:eastAsiaTheme="minorEastAsia" w:hAnsiTheme="minorHAnsi" w:cstheme="minorBidi"/>
                <w:sz w:val="22"/>
                <w:szCs w:val="22"/>
                <w:lang w:val="fr-FR" w:eastAsia="fr-FR"/>
              </w:rPr>
              <w:tab/>
            </w:r>
            <w:r w:rsidR="00D01EFC" w:rsidRPr="00A62DF9">
              <w:rPr>
                <w:rStyle w:val="af1"/>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614141">
          <w:pPr>
            <w:pStyle w:val="32"/>
            <w:rPr>
              <w:rFonts w:asciiTheme="minorHAnsi" w:eastAsiaTheme="minorEastAsia" w:hAnsiTheme="minorHAnsi" w:cstheme="minorBidi"/>
              <w:sz w:val="22"/>
              <w:szCs w:val="22"/>
              <w:lang w:val="fr-FR" w:eastAsia="fr-FR"/>
            </w:rPr>
          </w:pPr>
          <w:hyperlink w:anchor="_Toc48657923" w:history="1">
            <w:r w:rsidR="00D01EFC" w:rsidRPr="00A62DF9">
              <w:rPr>
                <w:rStyle w:val="af1"/>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614141">
          <w:pPr>
            <w:pStyle w:val="22"/>
            <w:rPr>
              <w:rFonts w:asciiTheme="minorHAnsi" w:eastAsiaTheme="minorEastAsia" w:hAnsiTheme="minorHAnsi" w:cstheme="minorBidi"/>
              <w:sz w:val="22"/>
              <w:szCs w:val="22"/>
              <w:lang w:val="fr-FR" w:eastAsia="fr-FR"/>
            </w:rPr>
          </w:pPr>
          <w:hyperlink w:anchor="_Toc48657924" w:history="1">
            <w:r w:rsidR="00D01EFC" w:rsidRPr="00A62DF9">
              <w:rPr>
                <w:rStyle w:val="af1"/>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614141">
          <w:pPr>
            <w:pStyle w:val="22"/>
            <w:rPr>
              <w:rFonts w:asciiTheme="minorHAnsi" w:eastAsiaTheme="minorEastAsia" w:hAnsiTheme="minorHAnsi" w:cstheme="minorBidi"/>
              <w:sz w:val="22"/>
              <w:szCs w:val="22"/>
              <w:lang w:val="fr-FR" w:eastAsia="fr-FR"/>
            </w:rPr>
          </w:pPr>
          <w:hyperlink w:anchor="_Toc48657925" w:history="1">
            <w:r w:rsidR="00D01EFC" w:rsidRPr="00A62DF9">
              <w:rPr>
                <w:rStyle w:val="af1"/>
              </w:rPr>
              <w:t>4.3</w:t>
            </w:r>
            <w:r w:rsidR="00D01EFC">
              <w:rPr>
                <w:rFonts w:asciiTheme="minorHAnsi" w:eastAsiaTheme="minorEastAsia" w:hAnsiTheme="minorHAnsi" w:cstheme="minorBidi"/>
                <w:sz w:val="22"/>
                <w:szCs w:val="22"/>
                <w:lang w:val="fr-FR" w:eastAsia="fr-FR"/>
              </w:rPr>
              <w:tab/>
            </w:r>
            <w:r w:rsidR="00D01EFC" w:rsidRPr="00A62DF9">
              <w:rPr>
                <w:rStyle w:val="af1"/>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614141">
          <w:pPr>
            <w:pStyle w:val="22"/>
            <w:rPr>
              <w:rFonts w:asciiTheme="minorHAnsi" w:eastAsiaTheme="minorEastAsia" w:hAnsiTheme="minorHAnsi" w:cstheme="minorBidi"/>
              <w:sz w:val="22"/>
              <w:szCs w:val="22"/>
              <w:lang w:val="fr-FR" w:eastAsia="fr-FR"/>
            </w:rPr>
          </w:pPr>
          <w:hyperlink w:anchor="_Toc48657926" w:history="1">
            <w:r w:rsidR="00D01EFC" w:rsidRPr="00A62DF9">
              <w:rPr>
                <w:rStyle w:val="af1"/>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614141">
          <w:pPr>
            <w:pStyle w:val="22"/>
            <w:rPr>
              <w:rFonts w:asciiTheme="minorHAnsi" w:eastAsiaTheme="minorEastAsia" w:hAnsiTheme="minorHAnsi" w:cstheme="minorBidi"/>
              <w:sz w:val="22"/>
              <w:szCs w:val="22"/>
              <w:lang w:val="fr-FR" w:eastAsia="fr-FR"/>
            </w:rPr>
          </w:pPr>
          <w:hyperlink w:anchor="_Toc48657927" w:history="1">
            <w:r w:rsidR="00D01EFC" w:rsidRPr="00A62DF9">
              <w:rPr>
                <w:rStyle w:val="af1"/>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1"/>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614141">
          <w:pPr>
            <w:pStyle w:val="10"/>
            <w:rPr>
              <w:rFonts w:asciiTheme="minorHAnsi" w:eastAsiaTheme="minorEastAsia" w:hAnsiTheme="minorHAnsi" w:cstheme="minorBidi"/>
              <w:szCs w:val="22"/>
              <w:lang w:val="fr-FR" w:eastAsia="fr-FR"/>
            </w:rPr>
          </w:pPr>
          <w:hyperlink w:anchor="_Toc48657928" w:history="1">
            <w:r w:rsidR="00D01EFC" w:rsidRPr="00A62DF9">
              <w:rPr>
                <w:rStyle w:val="af1"/>
                <w:rFonts w:cstheme="minorHAnsi"/>
              </w:rPr>
              <w:t>5</w:t>
            </w:r>
            <w:r w:rsidR="00D01EFC">
              <w:rPr>
                <w:rFonts w:asciiTheme="minorHAnsi" w:eastAsiaTheme="minorEastAsia" w:hAnsiTheme="minorHAnsi" w:cstheme="minorBidi"/>
                <w:szCs w:val="22"/>
                <w:lang w:val="fr-FR" w:eastAsia="fr-FR"/>
              </w:rPr>
              <w:tab/>
            </w:r>
            <w:r w:rsidR="00D01EFC" w:rsidRPr="00A62DF9">
              <w:rPr>
                <w:rStyle w:val="af1"/>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614141">
          <w:pPr>
            <w:pStyle w:val="22"/>
            <w:rPr>
              <w:rFonts w:asciiTheme="minorHAnsi" w:eastAsiaTheme="minorEastAsia" w:hAnsiTheme="minorHAnsi" w:cstheme="minorBidi"/>
              <w:sz w:val="22"/>
              <w:szCs w:val="22"/>
              <w:lang w:val="fr-FR" w:eastAsia="fr-FR"/>
            </w:rPr>
          </w:pPr>
          <w:hyperlink w:anchor="_Toc48657929" w:history="1">
            <w:r w:rsidR="00D01EFC" w:rsidRPr="00A62DF9">
              <w:rPr>
                <w:rStyle w:val="af1"/>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614141">
          <w:pPr>
            <w:pStyle w:val="22"/>
            <w:rPr>
              <w:rFonts w:asciiTheme="minorHAnsi" w:eastAsiaTheme="minorEastAsia" w:hAnsiTheme="minorHAnsi" w:cstheme="minorBidi"/>
              <w:sz w:val="22"/>
              <w:szCs w:val="22"/>
              <w:lang w:val="fr-FR" w:eastAsia="fr-FR"/>
            </w:rPr>
          </w:pPr>
          <w:hyperlink w:anchor="_Toc48657930" w:history="1">
            <w:r w:rsidR="00D01EFC" w:rsidRPr="00A62DF9">
              <w:rPr>
                <w:rStyle w:val="af1"/>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614141">
          <w:pPr>
            <w:pStyle w:val="22"/>
            <w:rPr>
              <w:rFonts w:asciiTheme="minorHAnsi" w:eastAsiaTheme="minorEastAsia" w:hAnsiTheme="minorHAnsi" w:cstheme="minorBidi"/>
              <w:sz w:val="22"/>
              <w:szCs w:val="22"/>
              <w:lang w:val="fr-FR" w:eastAsia="fr-FR"/>
            </w:rPr>
          </w:pPr>
          <w:hyperlink w:anchor="_Toc48657931" w:history="1">
            <w:r w:rsidR="00D01EFC" w:rsidRPr="00A62DF9">
              <w:rPr>
                <w:rStyle w:val="af1"/>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614141">
          <w:pPr>
            <w:pStyle w:val="10"/>
            <w:rPr>
              <w:rFonts w:asciiTheme="minorHAnsi" w:eastAsiaTheme="minorEastAsia" w:hAnsiTheme="minorHAnsi" w:cstheme="minorBidi"/>
              <w:szCs w:val="22"/>
              <w:lang w:val="fr-FR" w:eastAsia="fr-FR"/>
            </w:rPr>
          </w:pPr>
          <w:hyperlink w:anchor="_Toc48657932" w:history="1">
            <w:r w:rsidR="00D01EFC" w:rsidRPr="00A62DF9">
              <w:rPr>
                <w:rStyle w:val="af1"/>
              </w:rPr>
              <w:t>6</w:t>
            </w:r>
            <w:r w:rsidR="00D01EFC">
              <w:rPr>
                <w:rFonts w:asciiTheme="minorHAnsi" w:eastAsiaTheme="minorEastAsia" w:hAnsiTheme="minorHAnsi" w:cstheme="minorBidi"/>
                <w:szCs w:val="22"/>
                <w:lang w:val="fr-FR" w:eastAsia="fr-FR"/>
              </w:rPr>
              <w:tab/>
            </w:r>
            <w:r w:rsidR="00D01EFC" w:rsidRPr="00A62DF9">
              <w:rPr>
                <w:rStyle w:val="af1"/>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614141">
          <w:pPr>
            <w:pStyle w:val="10"/>
            <w:rPr>
              <w:rFonts w:asciiTheme="minorHAnsi" w:eastAsiaTheme="minorEastAsia" w:hAnsiTheme="minorHAnsi" w:cstheme="minorBidi"/>
              <w:szCs w:val="22"/>
              <w:lang w:val="fr-FR" w:eastAsia="fr-FR"/>
            </w:rPr>
          </w:pPr>
          <w:hyperlink w:anchor="_Toc48657933" w:history="1">
            <w:r w:rsidR="00D01EFC" w:rsidRPr="00A62DF9">
              <w:rPr>
                <w:rStyle w:val="af1"/>
                <w:lang w:eastAsia="zh-TW"/>
              </w:rPr>
              <w:t>7</w:t>
            </w:r>
            <w:r w:rsidR="00D01EFC">
              <w:rPr>
                <w:rFonts w:asciiTheme="minorHAnsi" w:eastAsiaTheme="minorEastAsia" w:hAnsiTheme="minorHAnsi" w:cstheme="minorBidi"/>
                <w:szCs w:val="22"/>
                <w:lang w:val="fr-FR" w:eastAsia="fr-FR"/>
              </w:rPr>
              <w:tab/>
            </w:r>
            <w:r w:rsidR="00D01EFC" w:rsidRPr="00A62DF9">
              <w:rPr>
                <w:rStyle w:val="af1"/>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c"/>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af9"/>
              <w:numPr>
                <w:ilvl w:val="0"/>
                <w:numId w:val="16"/>
              </w:numPr>
              <w:ind w:firstLine="40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af9"/>
              <w:numPr>
                <w:ilvl w:val="0"/>
                <w:numId w:val="16"/>
              </w:numPr>
              <w:ind w:firstLine="40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lastRenderedPageBreak/>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eastAsia="ja-JP"/>
              </w:rPr>
            </w:pPr>
            <w:r>
              <w:rPr>
                <w:rFonts w:cstheme="minorHAnsi"/>
                <w:bCs/>
                <w:color w:val="833C0B" w:themeColor="accent2" w:themeShade="80"/>
                <w:lang w:val="en-GB" w:eastAsia="ja-JP"/>
              </w:rPr>
              <w:t>Eutelsat</w:t>
            </w:r>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eastAsia="ja-JP"/>
              </w:rPr>
            </w:pPr>
            <w:r w:rsidRPr="004D122B">
              <w:rPr>
                <w:rFonts w:cstheme="minorHAnsi"/>
                <w:bCs/>
                <w:lang w:val="en-GB" w:eastAsia="ja-JP"/>
              </w:rPr>
              <w:t>QC</w:t>
            </w:r>
          </w:p>
        </w:tc>
        <w:tc>
          <w:tcPr>
            <w:tcW w:w="4068" w:type="pct"/>
          </w:tcPr>
          <w:p w14:paraId="09755C64" w14:textId="77777777" w:rsidR="003C0687" w:rsidRPr="003C0687" w:rsidRDefault="003C0687" w:rsidP="003C0687">
            <w:pPr>
              <w:widowControl/>
              <w:autoSpaceDE/>
              <w:autoSpaceDN/>
              <w:adjustRightInd/>
              <w:rPr>
                <w:rFonts w:cstheme="minorHAnsi"/>
              </w:rPr>
            </w:pPr>
            <w:r w:rsidRPr="003C0687">
              <w:rPr>
                <w:rFonts w:cstheme="minorHAnsi"/>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rPr>
            </w:pPr>
            <w:r w:rsidRPr="003C0687">
              <w:rPr>
                <w:rFonts w:cstheme="minorHAnsi"/>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eastAsia="ja-JP"/>
              </w:rPr>
            </w:pPr>
            <w:r>
              <w:rPr>
                <w:rFonts w:cstheme="minorHAnsi"/>
                <w:bCs/>
                <w:lang w:val="en-GB" w:eastAsia="ja-JP"/>
              </w:rPr>
              <w:t>Loon</w:t>
            </w:r>
          </w:p>
        </w:tc>
        <w:tc>
          <w:tcPr>
            <w:tcW w:w="4068" w:type="pct"/>
          </w:tcPr>
          <w:p w14:paraId="50EBAB5E" w14:textId="21750A8B" w:rsidR="00DB0DAD" w:rsidRPr="003C0687" w:rsidRDefault="00DB0DAD" w:rsidP="003C0687">
            <w:pPr>
              <w:rPr>
                <w:rFonts w:cstheme="minorHAnsi"/>
              </w:rPr>
            </w:pPr>
            <w:r>
              <w:rPr>
                <w:rFonts w:cstheme="minorHAnsi"/>
              </w:rPr>
              <w:t xml:space="preserve">Support Proposal 1. </w:t>
            </w:r>
          </w:p>
        </w:tc>
      </w:tr>
      <w:tr w:rsidR="00EB1255" w:rsidRPr="007603D8" w14:paraId="138B1594" w14:textId="77777777" w:rsidTr="00622089">
        <w:tc>
          <w:tcPr>
            <w:tcW w:w="932" w:type="pct"/>
          </w:tcPr>
          <w:p w14:paraId="255C59ED" w14:textId="77777777" w:rsidR="00EB1255" w:rsidRPr="007603D8" w:rsidRDefault="00EB1255" w:rsidP="00622089">
            <w:pPr>
              <w:rPr>
                <w:rFonts w:cstheme="minorHAnsi"/>
                <w:b/>
                <w:lang w:val="en-GB"/>
              </w:rPr>
            </w:pPr>
            <w:r>
              <w:rPr>
                <w:rFonts w:cstheme="minorHAnsi" w:hint="eastAsia"/>
                <w:b/>
                <w:lang w:val="en-GB"/>
              </w:rPr>
              <w:t>L</w:t>
            </w:r>
            <w:r>
              <w:rPr>
                <w:rFonts w:cstheme="minorHAnsi"/>
                <w:b/>
                <w:lang w:val="en-GB"/>
              </w:rPr>
              <w:t>enovo/MM</w:t>
            </w:r>
          </w:p>
        </w:tc>
        <w:tc>
          <w:tcPr>
            <w:tcW w:w="4068" w:type="pct"/>
          </w:tcPr>
          <w:p w14:paraId="62F2B15D" w14:textId="529F685A" w:rsidR="00EB1255" w:rsidRPr="007603D8" w:rsidRDefault="00EB1255" w:rsidP="00622089">
            <w:pPr>
              <w:rPr>
                <w:rFonts w:cstheme="minorHAnsi"/>
              </w:rPr>
            </w:pPr>
            <w:r>
              <w:rPr>
                <w:rFonts w:eastAsia="SimHei" w:cstheme="minorHAnsi"/>
                <w:szCs w:val="24"/>
              </w:rPr>
              <w:t xml:space="preserve">Support proposal 1. And GNSS-based </w:t>
            </w:r>
            <w:r w:rsidRPr="00DA1411">
              <w:rPr>
                <w:rFonts w:eastAsia="SimHei" w:cstheme="minorHAnsi"/>
                <w:szCs w:val="24"/>
              </w:rPr>
              <w:t>timing and frequency pre-compensatio</w:t>
            </w:r>
            <w:r>
              <w:rPr>
                <w:rFonts w:eastAsia="SimHei" w:cstheme="minorHAnsi"/>
                <w:szCs w:val="24"/>
              </w:rPr>
              <w:t>n accuracy can be studied.</w:t>
            </w:r>
          </w:p>
        </w:tc>
      </w:tr>
      <w:tr w:rsidR="004E3781" w:rsidRPr="007603D8" w14:paraId="4B696534" w14:textId="77777777" w:rsidTr="00DB0DAD">
        <w:tc>
          <w:tcPr>
            <w:tcW w:w="932" w:type="pct"/>
          </w:tcPr>
          <w:p w14:paraId="295D4828" w14:textId="59DDB99B" w:rsidR="004E3781" w:rsidRPr="00EB1255" w:rsidRDefault="004E3781" w:rsidP="004E3781">
            <w:pPr>
              <w:rPr>
                <w:rFonts w:cstheme="minorHAnsi"/>
                <w:bCs/>
                <w:lang w:eastAsia="ja-JP"/>
              </w:rPr>
            </w:pPr>
            <w:r>
              <w:rPr>
                <w:rFonts w:eastAsia="맑은 고딕" w:cstheme="minorHAnsi" w:hint="eastAsia"/>
                <w:bCs/>
                <w:lang w:val="en-GB"/>
              </w:rPr>
              <w:t>ETRI</w:t>
            </w:r>
          </w:p>
        </w:tc>
        <w:tc>
          <w:tcPr>
            <w:tcW w:w="4068" w:type="pct"/>
          </w:tcPr>
          <w:p w14:paraId="7AA5F308" w14:textId="2A26494D" w:rsidR="004E3781" w:rsidRDefault="004E3781" w:rsidP="004E3781">
            <w:pPr>
              <w:rPr>
                <w:rFonts w:cstheme="minorHAnsi"/>
              </w:rPr>
            </w:pPr>
            <w:r w:rsidRPr="00E045D3">
              <w:rPr>
                <w:rFonts w:cstheme="minorHAnsi"/>
                <w:lang w:eastAsia="zh-CN"/>
              </w:rPr>
              <w:t>UEs without pre-compensation capability</w:t>
            </w:r>
            <w:r>
              <w:rPr>
                <w:rFonts w:cstheme="minorHAnsi"/>
                <w:lang w:eastAsia="zh-CN"/>
              </w:rPr>
              <w:t xml:space="preserve"> </w:t>
            </w:r>
            <w:r w:rsidRPr="001C145D">
              <w:rPr>
                <w:rFonts w:eastAsia="맑은 고딕"/>
              </w:rPr>
              <w:t>are de-prioritized in this release.</w:t>
            </w: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lastRenderedPageBreak/>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af9"/>
        <w:numPr>
          <w:ilvl w:val="0"/>
          <w:numId w:val="18"/>
        </w:numPr>
        <w:ind w:firstLine="40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af9"/>
        <w:numPr>
          <w:ilvl w:val="1"/>
          <w:numId w:val="18"/>
        </w:numPr>
        <w:ind w:firstLine="40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af9"/>
        <w:numPr>
          <w:ilvl w:val="2"/>
          <w:numId w:val="18"/>
        </w:numPr>
        <w:ind w:firstLine="40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af9"/>
        <w:numPr>
          <w:ilvl w:val="2"/>
          <w:numId w:val="18"/>
        </w:numPr>
        <w:ind w:firstLine="40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af9"/>
        <w:numPr>
          <w:ilvl w:val="1"/>
          <w:numId w:val="18"/>
        </w:numPr>
        <w:ind w:firstLine="40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af9"/>
        <w:numPr>
          <w:ilvl w:val="0"/>
          <w:numId w:val="18"/>
        </w:numPr>
        <w:ind w:firstLine="40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af9"/>
        <w:numPr>
          <w:ilvl w:val="1"/>
          <w:numId w:val="18"/>
        </w:numPr>
        <w:ind w:firstLine="40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c"/>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eastAsia="ja-JP"/>
              </w:rPr>
            </w:pPr>
            <w:r>
              <w:rPr>
                <w:rFonts w:cstheme="minorHAnsi"/>
                <w:lang w:val="en-GB" w:eastAsia="ja-JP"/>
              </w:rPr>
              <w:t>QC</w:t>
            </w:r>
          </w:p>
        </w:tc>
        <w:tc>
          <w:tcPr>
            <w:tcW w:w="4068" w:type="pct"/>
          </w:tcPr>
          <w:p w14:paraId="3B16CF9A" w14:textId="6BF64F1E" w:rsidR="003C0687" w:rsidRPr="00811FE0" w:rsidRDefault="00826502" w:rsidP="007A7568">
            <w:pPr>
              <w:rPr>
                <w:rFonts w:cstheme="minorHAnsi"/>
              </w:rPr>
            </w:pPr>
            <w:r>
              <w:rPr>
                <w:rFonts w:cstheme="minorHAnsi"/>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eastAsia="ja-JP"/>
              </w:rPr>
            </w:pPr>
            <w:r>
              <w:rPr>
                <w:rFonts w:cstheme="minorHAnsi"/>
                <w:lang w:val="en-GB" w:eastAsia="ja-JP"/>
              </w:rPr>
              <w:t>Loon</w:t>
            </w:r>
          </w:p>
        </w:tc>
        <w:tc>
          <w:tcPr>
            <w:tcW w:w="4068" w:type="pct"/>
          </w:tcPr>
          <w:p w14:paraId="7A9F4986" w14:textId="510661B4" w:rsidR="00DB0DAD" w:rsidRDefault="00DB0DAD" w:rsidP="007A7568">
            <w:pPr>
              <w:rPr>
                <w:rFonts w:cstheme="minorHAnsi"/>
              </w:rPr>
            </w:pPr>
            <w:r>
              <w:rPr>
                <w:rFonts w:cstheme="minorHAnsi"/>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af9"/>
        <w:numPr>
          <w:ilvl w:val="0"/>
          <w:numId w:val="18"/>
        </w:numPr>
        <w:ind w:firstLine="40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af9"/>
        <w:numPr>
          <w:ilvl w:val="1"/>
          <w:numId w:val="18"/>
        </w:numPr>
        <w:ind w:firstLine="40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af9"/>
        <w:numPr>
          <w:ilvl w:val="2"/>
          <w:numId w:val="18"/>
        </w:numPr>
        <w:ind w:firstLine="402"/>
        <w:rPr>
          <w:rFonts w:cstheme="minorHAnsi"/>
          <w:b/>
        </w:rPr>
      </w:pPr>
      <w:r w:rsidRPr="0022216B">
        <w:rPr>
          <w:rFonts w:cstheme="minorHAnsi"/>
          <w:b/>
        </w:rPr>
        <w:lastRenderedPageBreak/>
        <w:t>Serving satellite ephemeris</w:t>
      </w:r>
    </w:p>
    <w:p w14:paraId="083123F6" w14:textId="77777777" w:rsidR="0022216B" w:rsidRPr="00811FE0" w:rsidRDefault="0022216B" w:rsidP="009011C7">
      <w:pPr>
        <w:pStyle w:val="af9"/>
        <w:numPr>
          <w:ilvl w:val="2"/>
          <w:numId w:val="18"/>
        </w:numPr>
        <w:ind w:firstLine="40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af9"/>
        <w:numPr>
          <w:ilvl w:val="1"/>
          <w:numId w:val="18"/>
        </w:numPr>
        <w:ind w:firstLine="402"/>
        <w:rPr>
          <w:rFonts w:cstheme="minorHAnsi"/>
          <w:b/>
        </w:rPr>
      </w:pPr>
      <w:r w:rsidRPr="00811FE0">
        <w:rPr>
          <w:rFonts w:cstheme="minorHAnsi"/>
          <w:b/>
        </w:rPr>
        <w:t>And a possible common TA indication</w:t>
      </w:r>
    </w:p>
    <w:p w14:paraId="2B5B8B3C" w14:textId="77777777" w:rsidR="0022216B" w:rsidRPr="00811FE0" w:rsidRDefault="0022216B" w:rsidP="009011C7">
      <w:pPr>
        <w:pStyle w:val="af9"/>
        <w:numPr>
          <w:ilvl w:val="0"/>
          <w:numId w:val="18"/>
        </w:numPr>
        <w:ind w:firstLine="40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af9"/>
        <w:numPr>
          <w:ilvl w:val="1"/>
          <w:numId w:val="18"/>
        </w:numPr>
        <w:ind w:firstLine="40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맑은 고딕" w:cstheme="minorHAnsi"/>
                <w:lang w:val="en-GB"/>
              </w:rPr>
            </w:pPr>
            <w:r>
              <w:rPr>
                <w:rFonts w:eastAsia="맑은 고딕" w:cstheme="minorHAnsi" w:hint="eastAsia"/>
                <w:lang w:val="en-GB"/>
              </w:rPr>
              <w:t>LGE</w:t>
            </w:r>
          </w:p>
        </w:tc>
        <w:tc>
          <w:tcPr>
            <w:tcW w:w="4068" w:type="pct"/>
          </w:tcPr>
          <w:p w14:paraId="41E7C1F8" w14:textId="77777777" w:rsidR="00D74ECB" w:rsidRDefault="00D74ECB" w:rsidP="00201BDB">
            <w:pPr>
              <w:rPr>
                <w:rFonts w:eastAsia="맑은 고딕" w:cstheme="minorHAnsi"/>
              </w:rPr>
            </w:pPr>
            <w:r>
              <w:rPr>
                <w:rFonts w:eastAsia="맑은 고딕" w:cstheme="minorHAnsi"/>
              </w:rPr>
              <w:t>W</w:t>
            </w:r>
            <w:r>
              <w:rPr>
                <w:rFonts w:eastAsia="맑은 고딕" w:cstheme="minorHAnsi" w:hint="eastAsia"/>
              </w:rPr>
              <w:t xml:space="preserve">e </w:t>
            </w:r>
            <w:r>
              <w:rPr>
                <w:rFonts w:eastAsia="맑은 고딕" w:cstheme="minorHAnsi"/>
              </w:rPr>
              <w:t>can further discus</w:t>
            </w:r>
            <w:r>
              <w:rPr>
                <w:rFonts w:eastAsia="맑은 고딕" w:cstheme="minorHAnsi" w:hint="eastAsia"/>
              </w:rPr>
              <w:t>s</w:t>
            </w:r>
            <w:r>
              <w:rPr>
                <w:rFonts w:eastAsia="맑은 고딕" w:cstheme="minorHAnsi"/>
              </w:rPr>
              <w:t xml:space="preserve"> regarding this issue. </w:t>
            </w:r>
          </w:p>
          <w:p w14:paraId="730914CB" w14:textId="77777777" w:rsidR="00D74ECB" w:rsidRDefault="00D74ECB" w:rsidP="00201BDB">
            <w:pPr>
              <w:rPr>
                <w:rFonts w:eastAsia="맑은 고딕" w:cstheme="minorHAnsi"/>
              </w:rPr>
            </w:pPr>
            <w:r>
              <w:rPr>
                <w:rFonts w:eastAsia="맑은 고딕" w:cstheme="minorHAnsi"/>
              </w:rPr>
              <w:t>As shown in potential proposal 2, f</w:t>
            </w:r>
            <w:r>
              <w:rPr>
                <w:rFonts w:eastAsia="맑은 고딕" w:cstheme="minorHAnsi" w:hint="eastAsia"/>
              </w:rPr>
              <w:t xml:space="preserve">or the option 1, </w:t>
            </w:r>
            <w:proofErr w:type="spellStart"/>
            <w:r>
              <w:rPr>
                <w:rFonts w:eastAsia="맑은 고딕" w:cstheme="minorHAnsi" w:hint="eastAsia"/>
              </w:rPr>
              <w:t>gNB</w:t>
            </w:r>
            <w:proofErr w:type="spellEnd"/>
            <w:r>
              <w:rPr>
                <w:rFonts w:eastAsia="맑은 고딕" w:cstheme="minorHAnsi" w:hint="eastAsia"/>
              </w:rPr>
              <w:t xml:space="preserve"> should provide </w:t>
            </w:r>
            <w:r>
              <w:rPr>
                <w:rFonts w:eastAsia="맑은 고딕" w:cstheme="minorHAnsi"/>
              </w:rPr>
              <w:t xml:space="preserve">a lot of information, such as serving satellite ephemeris and/or time stamp. Also, </w:t>
            </w:r>
            <w:proofErr w:type="spellStart"/>
            <w:r>
              <w:rPr>
                <w:rFonts w:eastAsia="맑은 고딕" w:cstheme="minorHAnsi"/>
              </w:rPr>
              <w:t>gNB</w:t>
            </w:r>
            <w:proofErr w:type="spellEnd"/>
            <w:r>
              <w:rPr>
                <w:rFonts w:eastAsia="맑은 고딕" w:cstheme="minorHAnsi"/>
              </w:rPr>
              <w:t xml:space="preserve"> should provide </w:t>
            </w:r>
            <w:r>
              <w:rPr>
                <w:rFonts w:eastAsia="맑은 고딕" w:cstheme="minorHAnsi" w:hint="eastAsia"/>
              </w:rPr>
              <w:t xml:space="preserve">the TA value of feeder link in order to acquire the TA at UE side. </w:t>
            </w:r>
            <w:r>
              <w:rPr>
                <w:rFonts w:eastAsia="맑은 고딕" w:cstheme="minorHAnsi"/>
              </w:rPr>
              <w:t xml:space="preserve">But for the option 2, </w:t>
            </w:r>
            <w:proofErr w:type="spellStart"/>
            <w:r>
              <w:rPr>
                <w:rFonts w:eastAsia="맑은 고딕" w:cstheme="minorHAnsi"/>
              </w:rPr>
              <w:t>gNB</w:t>
            </w:r>
            <w:proofErr w:type="spellEnd"/>
            <w:r>
              <w:rPr>
                <w:rFonts w:eastAsia="맑은 고딕" w:cstheme="minorHAnsi"/>
              </w:rPr>
              <w:t xml:space="preserve"> only need to provide a common TA (based on the reference point). Therefore, Option 2 is preferred over the option 1.</w:t>
            </w:r>
          </w:p>
          <w:p w14:paraId="3E6F9773" w14:textId="77777777" w:rsidR="00D74ECB" w:rsidRPr="005A2CC3" w:rsidRDefault="00D74ECB" w:rsidP="00201BDB">
            <w:pPr>
              <w:rPr>
                <w:rFonts w:eastAsia="맑은 고딕" w:cstheme="minorHAnsi"/>
              </w:rPr>
            </w:pPr>
            <w:r>
              <w:rPr>
                <w:rFonts w:eastAsia="맑은 고딕"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맑은 고딕"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맑은 고딕"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맑은 고딕"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lastRenderedPageBreak/>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r w:rsidR="00C05A14" w:rsidRPr="007603D8" w14:paraId="3D1CB488" w14:textId="77777777" w:rsidTr="00622089">
        <w:tc>
          <w:tcPr>
            <w:tcW w:w="932" w:type="pct"/>
          </w:tcPr>
          <w:p w14:paraId="2D390103" w14:textId="77777777" w:rsidR="00C05A14" w:rsidRPr="007603D8" w:rsidRDefault="00C05A14" w:rsidP="00622089">
            <w:pPr>
              <w:rPr>
                <w:rFonts w:cstheme="minorHAnsi"/>
                <w:b/>
                <w:lang w:val="en-GB"/>
              </w:rPr>
            </w:pPr>
            <w:r>
              <w:rPr>
                <w:rFonts w:cstheme="minorHAnsi" w:hint="eastAsia"/>
                <w:b/>
                <w:lang w:val="en-GB"/>
              </w:rPr>
              <w:t>L</w:t>
            </w:r>
            <w:r>
              <w:rPr>
                <w:rFonts w:cstheme="minorHAnsi"/>
                <w:b/>
                <w:lang w:val="en-GB"/>
              </w:rPr>
              <w:t>enovo/MM</w:t>
            </w:r>
          </w:p>
        </w:tc>
        <w:tc>
          <w:tcPr>
            <w:tcW w:w="4068" w:type="pct"/>
          </w:tcPr>
          <w:p w14:paraId="7EE89EB0" w14:textId="77777777" w:rsidR="00C05A14" w:rsidRPr="007603D8" w:rsidRDefault="00C05A14" w:rsidP="00622089">
            <w:pPr>
              <w:rPr>
                <w:rFonts w:cstheme="minorHAnsi"/>
              </w:rPr>
            </w:pPr>
            <w:r>
              <w:rPr>
                <w:rFonts w:cstheme="minorHAnsi" w:hint="eastAsia"/>
              </w:rPr>
              <w:t>O</w:t>
            </w:r>
            <w:r>
              <w:rPr>
                <w:rFonts w:cstheme="minorHAnsi"/>
              </w:rPr>
              <w:t>ption 1 is baseline. Option 2 can also be considered.</w:t>
            </w:r>
          </w:p>
        </w:tc>
      </w:tr>
      <w:tr w:rsidR="004E3781" w:rsidRPr="005A2CC3" w14:paraId="6EDCF1E6" w14:textId="77777777" w:rsidTr="00DB0DAD">
        <w:tc>
          <w:tcPr>
            <w:tcW w:w="932" w:type="pct"/>
          </w:tcPr>
          <w:p w14:paraId="46A539CE" w14:textId="4F354FAA" w:rsidR="004E3781" w:rsidRPr="00C05A14" w:rsidRDefault="004E3781" w:rsidP="004E3781">
            <w:pPr>
              <w:rPr>
                <w:rFonts w:cstheme="minorHAnsi"/>
                <w:bCs/>
              </w:rPr>
            </w:pPr>
            <w:r>
              <w:rPr>
                <w:rFonts w:eastAsia="맑은 고딕" w:cstheme="minorHAnsi" w:hint="eastAsia"/>
                <w:bCs/>
                <w:lang w:val="en-GB"/>
              </w:rPr>
              <w:t>ETRI</w:t>
            </w:r>
          </w:p>
        </w:tc>
        <w:tc>
          <w:tcPr>
            <w:tcW w:w="4068" w:type="pct"/>
          </w:tcPr>
          <w:p w14:paraId="4BA75E64" w14:textId="4B3DFE6E" w:rsidR="004E3781" w:rsidRDefault="004E3781" w:rsidP="004E3781">
            <w:pPr>
              <w:rPr>
                <w:rFonts w:cstheme="minorHAnsi"/>
              </w:rPr>
            </w:pPr>
            <w:r w:rsidRPr="009468C8">
              <w:rPr>
                <w:rFonts w:cstheme="minorHAnsi"/>
              </w:rPr>
              <w:t xml:space="preserve">Support option 1 as </w:t>
            </w:r>
            <w:r>
              <w:rPr>
                <w:rFonts w:cstheme="minorHAnsi"/>
              </w:rPr>
              <w:t>baseline</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20"/>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31"/>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40"/>
      </w:pPr>
      <w:r w:rsidRPr="00811FE0">
        <w:t xml:space="preserve">Reference </w:t>
      </w:r>
      <w:r w:rsidRPr="008A27DF">
        <w:rPr>
          <w:rStyle w:val="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af9"/>
        <w:numPr>
          <w:ilvl w:val="0"/>
          <w:numId w:val="20"/>
        </w:numPr>
        <w:ind w:firstLine="40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af9"/>
        <w:numPr>
          <w:ilvl w:val="0"/>
          <w:numId w:val="20"/>
        </w:numPr>
        <w:ind w:firstLine="40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af9"/>
        <w:numPr>
          <w:ilvl w:val="0"/>
          <w:numId w:val="17"/>
        </w:numPr>
        <w:ind w:firstLine="40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af9"/>
        <w:numPr>
          <w:ilvl w:val="0"/>
          <w:numId w:val="17"/>
        </w:numPr>
        <w:ind w:firstLine="40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 xml:space="preserve">ion) </w:t>
      </w:r>
      <w:r w:rsidR="000C2BFC" w:rsidRPr="00811FE0">
        <w:rPr>
          <w:rFonts w:cstheme="minorHAnsi"/>
        </w:rPr>
        <w:lastRenderedPageBreak/>
        <w:t>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af9"/>
        <w:numPr>
          <w:ilvl w:val="0"/>
          <w:numId w:val="21"/>
        </w:numPr>
        <w:ind w:firstLine="40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af9"/>
        <w:numPr>
          <w:ilvl w:val="0"/>
          <w:numId w:val="21"/>
        </w:numPr>
        <w:ind w:firstLine="40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c"/>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9011C7">
            <w:pPr>
              <w:pStyle w:val="af9"/>
              <w:numPr>
                <w:ilvl w:val="0"/>
                <w:numId w:val="18"/>
              </w:numPr>
              <w:ind w:firstLine="40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af9"/>
              <w:numPr>
                <w:ilvl w:val="0"/>
                <w:numId w:val="18"/>
              </w:numPr>
              <w:ind w:firstLine="40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af9"/>
              <w:numPr>
                <w:ilvl w:val="0"/>
                <w:numId w:val="18"/>
              </w:numPr>
              <w:ind w:firstLine="40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9011C7">
            <w:pPr>
              <w:pStyle w:val="af9"/>
              <w:numPr>
                <w:ilvl w:val="0"/>
                <w:numId w:val="18"/>
              </w:numPr>
              <w:ind w:firstLine="40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af9"/>
              <w:numPr>
                <w:ilvl w:val="0"/>
                <w:numId w:val="18"/>
              </w:numPr>
              <w:ind w:firstLine="40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af9"/>
              <w:numPr>
                <w:ilvl w:val="0"/>
                <w:numId w:val="18"/>
              </w:numPr>
              <w:ind w:firstLine="40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af9"/>
              <w:numPr>
                <w:ilvl w:val="0"/>
                <w:numId w:val="18"/>
              </w:numPr>
              <w:ind w:firstLine="40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9011C7">
            <w:pPr>
              <w:pStyle w:val="af9"/>
              <w:numPr>
                <w:ilvl w:val="0"/>
                <w:numId w:val="18"/>
              </w:numPr>
              <w:ind w:firstLine="40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af9"/>
              <w:numPr>
                <w:ilvl w:val="0"/>
                <w:numId w:val="18"/>
              </w:numPr>
              <w:ind w:firstLine="40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af9"/>
              <w:numPr>
                <w:ilvl w:val="0"/>
                <w:numId w:val="18"/>
              </w:numPr>
              <w:ind w:firstLine="400"/>
              <w:rPr>
                <w:rFonts w:cstheme="minorHAnsi"/>
              </w:rPr>
            </w:pPr>
            <w:r w:rsidRPr="007603D8">
              <w:rPr>
                <w:rFonts w:cstheme="minorHAnsi"/>
                <w:lang w:val="en-GB"/>
              </w:rPr>
              <w:lastRenderedPageBreak/>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af9"/>
              <w:numPr>
                <w:ilvl w:val="0"/>
                <w:numId w:val="18"/>
              </w:numPr>
              <w:ind w:firstLine="40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맑은 고딕" w:cstheme="minorHAnsi"/>
                <w:lang w:val="en-GB"/>
              </w:rPr>
            </w:pPr>
            <w:r>
              <w:rPr>
                <w:rFonts w:eastAsia="맑은 고딕" w:cstheme="minorHAnsi" w:hint="eastAsia"/>
                <w:lang w:val="en-GB"/>
              </w:rPr>
              <w:t>LGE</w:t>
            </w:r>
          </w:p>
        </w:tc>
        <w:tc>
          <w:tcPr>
            <w:tcW w:w="4068" w:type="pct"/>
          </w:tcPr>
          <w:p w14:paraId="05B2C7AB" w14:textId="77777777" w:rsidR="00D74ECB" w:rsidRDefault="00D74ECB" w:rsidP="00201BDB">
            <w:pPr>
              <w:rPr>
                <w:rFonts w:eastAsia="맑은 고딕" w:cstheme="minorHAnsi"/>
              </w:rPr>
            </w:pPr>
            <w:r>
              <w:rPr>
                <w:rFonts w:eastAsia="맑은 고딕" w:cstheme="minorHAnsi" w:hint="eastAsia"/>
              </w:rPr>
              <w:t xml:space="preserve">Regarding on potential proposal 3, </w:t>
            </w:r>
            <w:r>
              <w:rPr>
                <w:rFonts w:eastAsia="맑은 고딕" w:cstheme="minorHAnsi"/>
              </w:rPr>
              <w:t>we have some concerns for terminology definition.</w:t>
            </w:r>
          </w:p>
          <w:p w14:paraId="36A28C17" w14:textId="77777777" w:rsidR="00D74ECB" w:rsidRDefault="00D74ECB" w:rsidP="00201BDB">
            <w:pPr>
              <w:rPr>
                <w:rFonts w:eastAsia="맑은 고딕" w:cstheme="minorHAnsi"/>
              </w:rPr>
            </w:pPr>
            <w:r>
              <w:rPr>
                <w:rFonts w:eastAsia="맑은 고딕" w:cstheme="minorHAnsi"/>
              </w:rPr>
              <w:t>In TR in SI phase, the reference point was the specific point within the cell coverage, considered as the criterion for the UE to acquire common TA. But here, t</w:t>
            </w:r>
            <w:r w:rsidRPr="009730F5">
              <w:rPr>
                <w:rFonts w:eastAsia="맑은 고딕" w:cstheme="minorHAnsi"/>
              </w:rPr>
              <w:t>he reference point is defined as the point w.r.t. which the TA is computed at UE side</w:t>
            </w:r>
            <w:r>
              <w:rPr>
                <w:rFonts w:eastAsia="맑은 고딕" w:cstheme="minorHAnsi"/>
              </w:rPr>
              <w:t>.</w:t>
            </w:r>
          </w:p>
          <w:p w14:paraId="14E52533" w14:textId="77777777" w:rsidR="00D74ECB" w:rsidRDefault="00D74ECB" w:rsidP="00201BDB">
            <w:pPr>
              <w:rPr>
                <w:rFonts w:eastAsia="맑은 고딕" w:cstheme="minorHAnsi"/>
              </w:rPr>
            </w:pPr>
            <w:r>
              <w:rPr>
                <w:rFonts w:eastAsia="맑은 고딕" w:cstheme="minorHAnsi"/>
              </w:rPr>
              <w:t xml:space="preserve">Also, in TR in SI phase, the common TA was calculated by adding the TA value of service link (i.e., between satellite and reference point) and feeder link (i.e., between satellite and </w:t>
            </w:r>
            <w:proofErr w:type="gramStart"/>
            <w:r>
              <w:rPr>
                <w:rFonts w:eastAsia="맑은 고딕" w:cstheme="minorHAnsi"/>
              </w:rPr>
              <w:t>GTW(</w:t>
            </w:r>
            <w:proofErr w:type="gramEnd"/>
            <w:r>
              <w:rPr>
                <w:rFonts w:eastAsia="맑은 고딕" w:cstheme="minorHAnsi"/>
              </w:rPr>
              <w:t xml:space="preserve">or </w:t>
            </w:r>
            <w:proofErr w:type="spellStart"/>
            <w:r>
              <w:rPr>
                <w:rFonts w:eastAsia="맑은 고딕" w:cstheme="minorHAnsi"/>
              </w:rPr>
              <w:t>gNB</w:t>
            </w:r>
            <w:proofErr w:type="spellEnd"/>
            <w:r>
              <w:rPr>
                <w:rFonts w:eastAsia="맑은 고딕" w:cstheme="minorHAnsi"/>
              </w:rPr>
              <w:t>)). But here, the common TA is the RTD between reference point to satellite.</w:t>
            </w:r>
          </w:p>
          <w:p w14:paraId="35D0DD03" w14:textId="77777777" w:rsidR="00D74ECB" w:rsidRDefault="00D74ECB" w:rsidP="00201BDB">
            <w:pPr>
              <w:rPr>
                <w:rFonts w:eastAsia="맑은 고딕" w:cstheme="minorHAnsi"/>
              </w:rPr>
            </w:pPr>
            <w:r>
              <w:rPr>
                <w:rFonts w:eastAsia="맑은 고딕" w:cstheme="minorHAnsi"/>
                <w:noProof/>
              </w:rPr>
              <w:lastRenderedPageBreak/>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맑은 고딕" w:cstheme="minorHAnsi"/>
              </w:rPr>
            </w:pPr>
            <w:r>
              <w:rPr>
                <w:rFonts w:eastAsia="맑은 고딕"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맑은 고딕" w:cstheme="minorHAnsi"/>
              </w:rPr>
            </w:pPr>
          </w:p>
          <w:p w14:paraId="28B496C3" w14:textId="77777777" w:rsidR="00D74ECB" w:rsidRPr="005C3EBB" w:rsidRDefault="00D74ECB" w:rsidP="00201BDB">
            <w:pPr>
              <w:rPr>
                <w:rFonts w:eastAsia="맑은 고딕" w:cstheme="minorHAnsi"/>
              </w:rPr>
            </w:pPr>
            <w:r>
              <w:rPr>
                <w:rFonts w:eastAsia="맑은 고딕" w:cstheme="minorHAnsi" w:hint="eastAsia"/>
              </w:rPr>
              <w:t xml:space="preserve">Also, </w:t>
            </w:r>
            <w:r>
              <w:rPr>
                <w:rFonts w:eastAsia="맑은 고딕" w:cstheme="minorHAnsi"/>
              </w:rPr>
              <w:t>Figure 2</w:t>
            </w:r>
            <w:r>
              <w:rPr>
                <w:rFonts w:eastAsia="맑은 고딕" w:cstheme="minorHAnsi" w:hint="eastAsia"/>
              </w:rPr>
              <w:t xml:space="preserve"> </w:t>
            </w:r>
            <w:r>
              <w:rPr>
                <w:rFonts w:eastAsia="맑은 고딕" w:cstheme="minorHAnsi"/>
              </w:rPr>
              <w:t>should be different from Figure 1, but it is the same here</w:t>
            </w:r>
            <w:r>
              <w:rPr>
                <w:rFonts w:eastAsia="맑은 고딕" w:cstheme="minorHAnsi" w:hint="eastAsia"/>
              </w:rPr>
              <w:t xml:space="preserve">. </w:t>
            </w:r>
            <w:r>
              <w:rPr>
                <w:rFonts w:eastAsia="맑은 고딕"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맑은 고딕"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맑은 고딕"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lang w:eastAsia="ja-JP"/>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rPr>
            </w:pPr>
            <w:r w:rsidRPr="00891FBE">
              <w:rPr>
                <w:rFonts w:cstheme="minorHAnsi"/>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rPr>
            </w:pPr>
            <w:r>
              <w:rPr>
                <w:rFonts w:cstheme="minorHAnsi"/>
              </w:rPr>
              <w:t>T</w:t>
            </w:r>
            <w:r w:rsidR="00891FBE" w:rsidRPr="00891FBE">
              <w:rPr>
                <w:rFonts w:cstheme="minorHAnsi"/>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rPr>
            </w:pPr>
            <w:r w:rsidRPr="00891FBE">
              <w:rPr>
                <w:rFonts w:cstheme="minorHAnsi"/>
              </w:rPr>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t>Loon</w:t>
            </w:r>
          </w:p>
        </w:tc>
        <w:tc>
          <w:tcPr>
            <w:tcW w:w="4068" w:type="pct"/>
          </w:tcPr>
          <w:p w14:paraId="7BBCA72D" w14:textId="45CA3427" w:rsidR="00DB0DAD" w:rsidRPr="00891FBE" w:rsidRDefault="00DB0DAD" w:rsidP="00891FBE">
            <w:pPr>
              <w:rPr>
                <w:rFonts w:cstheme="minorHAnsi"/>
              </w:rPr>
            </w:pPr>
            <w:r>
              <w:rPr>
                <w:rFonts w:cstheme="minorHAnsi"/>
              </w:rPr>
              <w:t>Support Option 3</w:t>
            </w:r>
          </w:p>
        </w:tc>
      </w:tr>
      <w:tr w:rsidR="00323689" w:rsidRPr="007603D8" w14:paraId="5D89CE39" w14:textId="77777777" w:rsidTr="00622089">
        <w:tc>
          <w:tcPr>
            <w:tcW w:w="932" w:type="pct"/>
          </w:tcPr>
          <w:p w14:paraId="1F3983ED" w14:textId="77777777" w:rsidR="00323689" w:rsidRPr="007603D8" w:rsidRDefault="00323689" w:rsidP="00622089">
            <w:pPr>
              <w:rPr>
                <w:rFonts w:cstheme="minorHAnsi"/>
                <w:b/>
                <w:lang w:val="en-GB"/>
              </w:rPr>
            </w:pPr>
            <w:r>
              <w:rPr>
                <w:rFonts w:cstheme="minorHAnsi" w:hint="eastAsia"/>
                <w:b/>
                <w:lang w:val="en-GB"/>
              </w:rPr>
              <w:t>L</w:t>
            </w:r>
            <w:r>
              <w:rPr>
                <w:rFonts w:cstheme="minorHAnsi"/>
                <w:b/>
                <w:lang w:val="en-GB"/>
              </w:rPr>
              <w:t>enovo/MM</w:t>
            </w:r>
          </w:p>
        </w:tc>
        <w:tc>
          <w:tcPr>
            <w:tcW w:w="4068" w:type="pct"/>
          </w:tcPr>
          <w:p w14:paraId="7C86E19A" w14:textId="108B3E90" w:rsidR="00323689" w:rsidRPr="007603D8" w:rsidRDefault="00323689" w:rsidP="00622089">
            <w:pPr>
              <w:rPr>
                <w:rFonts w:cstheme="minorHAnsi"/>
              </w:rPr>
            </w:pPr>
            <w:r>
              <w:rPr>
                <w:rFonts w:cstheme="minorHAnsi" w:hint="eastAsia"/>
              </w:rPr>
              <w:t>S</w:t>
            </w:r>
            <w:r>
              <w:rPr>
                <w:rFonts w:cstheme="minorHAnsi"/>
              </w:rPr>
              <w:t>upport proposal 3. And agree with LG that the terminology should be discussed.</w:t>
            </w:r>
          </w:p>
        </w:tc>
      </w:tr>
      <w:tr w:rsidR="004E3781" w:rsidRPr="005C3EBB" w14:paraId="358089F6" w14:textId="77777777" w:rsidTr="00DB0DAD">
        <w:tc>
          <w:tcPr>
            <w:tcW w:w="932" w:type="pct"/>
          </w:tcPr>
          <w:p w14:paraId="282B788F" w14:textId="764B2154" w:rsidR="004E3781" w:rsidRDefault="004E3781" w:rsidP="004E3781">
            <w:pPr>
              <w:rPr>
                <w:rFonts w:cstheme="minorHAnsi"/>
                <w:bCs/>
                <w:color w:val="833C0B" w:themeColor="accent2" w:themeShade="80"/>
                <w:lang w:val="en-GB"/>
              </w:rPr>
            </w:pPr>
            <w:r w:rsidRPr="009468C8">
              <w:rPr>
                <w:rFonts w:eastAsia="맑은 고딕" w:cstheme="minorHAnsi" w:hint="eastAsia"/>
                <w:bCs/>
                <w:lang w:val="en-GB"/>
              </w:rPr>
              <w:t>ETRI</w:t>
            </w:r>
          </w:p>
        </w:tc>
        <w:tc>
          <w:tcPr>
            <w:tcW w:w="4068" w:type="pct"/>
          </w:tcPr>
          <w:p w14:paraId="26BCD693" w14:textId="3B4A8196" w:rsidR="004E3781" w:rsidRDefault="004E3781" w:rsidP="004E3781">
            <w:pPr>
              <w:rPr>
                <w:rFonts w:cstheme="minorHAnsi"/>
              </w:rPr>
            </w:pPr>
            <w:r w:rsidRPr="00563793">
              <w:rPr>
                <w:rFonts w:cstheme="minorHAnsi"/>
                <w:lang w:eastAsia="zh-CN"/>
              </w:rPr>
              <w:t>Support proposal 3. When the common TA value is 0, the corresponding parameter may not be configured.</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lastRenderedPageBreak/>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c"/>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lastRenderedPageBreak/>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lastRenderedPageBreak/>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rPr>
            </w:pPr>
            <w:r>
              <w:rPr>
                <w:rFonts w:cstheme="minorHAnsi"/>
              </w:rPr>
              <w:t>Support proposal 4 and note that it depends on proposal 3</w:t>
            </w:r>
          </w:p>
        </w:tc>
      </w:tr>
      <w:tr w:rsidR="00323689" w:rsidRPr="007603D8" w14:paraId="796E9E57" w14:textId="77777777" w:rsidTr="00323689">
        <w:trPr>
          <w:trHeight w:val="70"/>
        </w:trPr>
        <w:tc>
          <w:tcPr>
            <w:tcW w:w="932" w:type="pct"/>
          </w:tcPr>
          <w:p w14:paraId="27D57B85" w14:textId="747F5A41"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43F06C11" w14:textId="200BB9FE" w:rsidR="00323689" w:rsidRDefault="00323689" w:rsidP="00323689">
            <w:pPr>
              <w:rPr>
                <w:rFonts w:cstheme="minorHAnsi"/>
              </w:rPr>
            </w:pPr>
            <w:r>
              <w:rPr>
                <w:rFonts w:cstheme="minorHAnsi" w:hint="eastAsia"/>
              </w:rPr>
              <w:t>G</w:t>
            </w:r>
            <w:r>
              <w:rPr>
                <w:rFonts w:cstheme="minorHAnsi"/>
              </w:rPr>
              <w:t>enerally fine with proposal 4</w:t>
            </w:r>
          </w:p>
        </w:tc>
      </w:tr>
      <w:tr w:rsidR="004E3781" w:rsidRPr="007603D8" w14:paraId="021CEBA6" w14:textId="77777777" w:rsidTr="00323689">
        <w:trPr>
          <w:trHeight w:val="70"/>
        </w:trPr>
        <w:tc>
          <w:tcPr>
            <w:tcW w:w="932" w:type="pct"/>
          </w:tcPr>
          <w:p w14:paraId="5594AB8B" w14:textId="207E2B8F" w:rsidR="004E3781" w:rsidRDefault="004E3781" w:rsidP="004E3781">
            <w:pPr>
              <w:rPr>
                <w:rFonts w:cstheme="minorHAnsi" w:hint="eastAsia"/>
                <w:b/>
                <w:lang w:val="en-GB"/>
              </w:rPr>
            </w:pPr>
            <w:r>
              <w:rPr>
                <w:rFonts w:eastAsia="맑은 고딕" w:cstheme="minorHAnsi" w:hint="eastAsia"/>
                <w:bCs/>
                <w:lang w:val="en-GB"/>
              </w:rPr>
              <w:t>ETRI</w:t>
            </w:r>
          </w:p>
        </w:tc>
        <w:tc>
          <w:tcPr>
            <w:tcW w:w="4068" w:type="pct"/>
          </w:tcPr>
          <w:p w14:paraId="4385E131" w14:textId="2359BFFA" w:rsidR="004E3781" w:rsidRDefault="004E3781" w:rsidP="004E3781">
            <w:pPr>
              <w:rPr>
                <w:rFonts w:cstheme="minorHAnsi" w:hint="eastAsia"/>
              </w:rPr>
            </w:pPr>
            <w:r>
              <w:rPr>
                <w:rFonts w:cstheme="minorHAnsi"/>
              </w:rPr>
              <w:t>Support proposal 4</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afc"/>
        <w:tblW w:w="5000" w:type="pct"/>
        <w:tblLook w:val="04A0" w:firstRow="1" w:lastRow="0" w:firstColumn="1" w:lastColumn="0" w:noHBand="0" w:noVBand="1"/>
      </w:tblPr>
      <w:tblGrid>
        <w:gridCol w:w="2204"/>
        <w:gridCol w:w="7425"/>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r w:rsidR="00323689" w:rsidRPr="0096019D" w14:paraId="5CA918DB" w14:textId="77777777" w:rsidTr="00DB0DAD">
        <w:tc>
          <w:tcPr>
            <w:tcW w:w="932" w:type="pct"/>
          </w:tcPr>
          <w:p w14:paraId="3F8CCD20" w14:textId="213009E2" w:rsidR="00323689" w:rsidRDefault="00323689" w:rsidP="00323689">
            <w:pPr>
              <w:rPr>
                <w:rFonts w:cstheme="minorHAnsi"/>
                <w:lang w:val="en-GB"/>
              </w:rPr>
            </w:pPr>
            <w:r>
              <w:rPr>
                <w:rFonts w:cstheme="minorHAnsi" w:hint="eastAsia"/>
                <w:lang w:val="en-GB"/>
              </w:rPr>
              <w:t>L</w:t>
            </w:r>
            <w:r>
              <w:rPr>
                <w:rFonts w:cstheme="minorHAnsi"/>
                <w:lang w:val="en-GB"/>
              </w:rPr>
              <w:t>enovo/MM</w:t>
            </w:r>
          </w:p>
        </w:tc>
        <w:tc>
          <w:tcPr>
            <w:tcW w:w="4068" w:type="pct"/>
          </w:tcPr>
          <w:p w14:paraId="17A62A15" w14:textId="4AF7F91F" w:rsidR="00323689" w:rsidRDefault="00323689" w:rsidP="00323689">
            <w:pPr>
              <w:rPr>
                <w:rFonts w:cstheme="minorHAnsi"/>
                <w:lang w:val="en-GB"/>
              </w:rPr>
            </w:pPr>
            <w:r>
              <w:rPr>
                <w:rFonts w:cstheme="minorHAnsi" w:hint="eastAsia"/>
              </w:rPr>
              <w:t>S</w:t>
            </w:r>
            <w:r>
              <w:rPr>
                <w:rFonts w:cstheme="minorHAnsi"/>
              </w:rPr>
              <w:t>upport proposal 5.</w:t>
            </w:r>
          </w:p>
        </w:tc>
      </w:tr>
      <w:tr w:rsidR="004E3781" w:rsidRPr="0096019D" w14:paraId="5AE16E1E" w14:textId="77777777" w:rsidTr="00DB0DAD">
        <w:tc>
          <w:tcPr>
            <w:tcW w:w="932" w:type="pct"/>
          </w:tcPr>
          <w:p w14:paraId="7CB1206D" w14:textId="6B785F34" w:rsidR="004E3781" w:rsidRDefault="004E3781" w:rsidP="004E3781">
            <w:pPr>
              <w:rPr>
                <w:rFonts w:cstheme="minorHAnsi" w:hint="eastAsia"/>
                <w:lang w:val="en-GB"/>
              </w:rPr>
            </w:pPr>
            <w:r>
              <w:rPr>
                <w:rFonts w:eastAsia="맑은 고딕" w:cstheme="minorHAnsi" w:hint="eastAsia"/>
                <w:lang w:val="en-GB"/>
              </w:rPr>
              <w:t>ETRI</w:t>
            </w:r>
          </w:p>
        </w:tc>
        <w:tc>
          <w:tcPr>
            <w:tcW w:w="4068" w:type="pct"/>
          </w:tcPr>
          <w:p w14:paraId="3235F414" w14:textId="03E93811" w:rsidR="004E3781" w:rsidRDefault="004E3781" w:rsidP="004E3781">
            <w:pPr>
              <w:rPr>
                <w:rFonts w:cstheme="minorHAnsi" w:hint="eastAsia"/>
              </w:rPr>
            </w:pPr>
            <w:r>
              <w:rPr>
                <w:rFonts w:eastAsia="맑은 고딕" w:cstheme="minorHAnsi" w:hint="eastAsia"/>
                <w:lang w:val="en-GB"/>
              </w:rPr>
              <w:t>Support proposal 5</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40"/>
      </w:pPr>
      <w:r w:rsidRPr="00811FE0">
        <w:lastRenderedPageBreak/>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afc"/>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af9"/>
              <w:numPr>
                <w:ilvl w:val="0"/>
                <w:numId w:val="18"/>
              </w:numPr>
              <w:ind w:firstLine="40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af9"/>
              <w:numPr>
                <w:ilvl w:val="0"/>
                <w:numId w:val="18"/>
              </w:numPr>
              <w:ind w:firstLine="40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9011C7">
            <w:pPr>
              <w:pStyle w:val="af9"/>
              <w:numPr>
                <w:ilvl w:val="0"/>
                <w:numId w:val="19"/>
              </w:numPr>
              <w:ind w:firstLine="40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af9"/>
              <w:numPr>
                <w:ilvl w:val="0"/>
                <w:numId w:val="19"/>
              </w:numPr>
              <w:ind w:firstLine="40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af9"/>
        <w:ind w:left="432" w:firstLine="400"/>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lastRenderedPageBreak/>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w:t>
            </w:r>
            <w:proofErr w:type="spellStart"/>
            <w:r>
              <w:rPr>
                <w:rFonts w:cstheme="minorHAnsi"/>
              </w:rPr>
              <w:t>gNB</w:t>
            </w:r>
            <w:proofErr w:type="spellEnd"/>
            <w:r>
              <w:rPr>
                <w:rFonts w:cstheme="minorHAnsi"/>
              </w:rPr>
              <w:t xml:space="preserve">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t>QC</w:t>
            </w:r>
          </w:p>
        </w:tc>
        <w:tc>
          <w:tcPr>
            <w:tcW w:w="4068" w:type="pct"/>
          </w:tcPr>
          <w:p w14:paraId="50DBF13F" w14:textId="0C2541E0"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EC0571">
              <w:rPr>
                <w:rFonts w:cstheme="minorHAnsi"/>
              </w:rPr>
              <w:t xml:space="preserve">but requires </w:t>
            </w:r>
            <w:r w:rsidR="00BE0725">
              <w:rPr>
                <w:rFonts w:cstheme="minorHAnsi"/>
              </w:rPr>
              <w:t xml:space="preserve">capability of frequency and time synchronization using GNSS. </w:t>
            </w:r>
          </w:p>
        </w:tc>
      </w:tr>
      <w:tr w:rsidR="00323689" w:rsidRPr="0096019D" w14:paraId="06030E2D" w14:textId="77777777" w:rsidTr="00395976">
        <w:tc>
          <w:tcPr>
            <w:tcW w:w="932" w:type="pct"/>
          </w:tcPr>
          <w:p w14:paraId="67817666" w14:textId="522E7457"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6CA80CE1" w14:textId="5B320F29" w:rsidR="00323689" w:rsidRDefault="00323689" w:rsidP="00323689">
            <w:pPr>
              <w:rPr>
                <w:rFonts w:cstheme="minorHAnsi"/>
              </w:rPr>
            </w:pPr>
            <w:r>
              <w:rPr>
                <w:rFonts w:cstheme="minorHAnsi" w:hint="eastAsia"/>
              </w:rPr>
              <w:t>S</w:t>
            </w:r>
            <w:r>
              <w:rPr>
                <w:rFonts w:cstheme="minorHAnsi"/>
              </w:rPr>
              <w:t>upport proposal 6.</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c"/>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lastRenderedPageBreak/>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lastRenderedPageBreak/>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W.r.t.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lastRenderedPageBreak/>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w:t>
            </w:r>
            <w:proofErr w:type="spellStart"/>
            <w:r>
              <w:rPr>
                <w:rFonts w:cstheme="minorHAnsi"/>
              </w:rPr>
              <w:t>gNB</w:t>
            </w:r>
            <w:proofErr w:type="spellEnd"/>
            <w:r>
              <w:rPr>
                <w:rFonts w:cstheme="minorHAnsi"/>
              </w:rPr>
              <w:t xml:space="preserve">/NTN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맑은 고딕" w:cstheme="minorHAnsi"/>
                <w:lang w:val="en-GB"/>
              </w:rPr>
            </w:pPr>
            <w:r>
              <w:rPr>
                <w:rFonts w:eastAsia="맑은 고딕" w:cstheme="minorHAnsi"/>
                <w:lang w:val="en-GB"/>
              </w:rPr>
              <w:t>LGE</w:t>
            </w:r>
          </w:p>
        </w:tc>
        <w:tc>
          <w:tcPr>
            <w:tcW w:w="4068" w:type="pct"/>
          </w:tcPr>
          <w:p w14:paraId="640F86A1" w14:textId="77777777" w:rsidR="00D74ECB" w:rsidRPr="004D0B94" w:rsidRDefault="00D74ECB" w:rsidP="00201BDB">
            <w:pPr>
              <w:rPr>
                <w:rFonts w:eastAsia="맑은 고딕" w:cstheme="minorHAnsi"/>
              </w:rPr>
            </w:pPr>
            <w:r>
              <w:rPr>
                <w:rFonts w:eastAsia="맑은 고딕" w:cstheme="minorHAnsi" w:hint="eastAsia"/>
              </w:rPr>
              <w:t>Support</w:t>
            </w:r>
            <w:r>
              <w:rPr>
                <w:rFonts w:eastAsia="맑은 고딕" w:cstheme="minorHAnsi"/>
              </w:rPr>
              <w:t xml:space="preserve"> potential</w:t>
            </w:r>
            <w:r>
              <w:rPr>
                <w:rFonts w:eastAsia="맑은 고딕" w:cstheme="minorHAnsi" w:hint="eastAsia"/>
              </w:rPr>
              <w:t xml:space="preserve"> </w:t>
            </w:r>
            <w:r>
              <w:rPr>
                <w:rFonts w:eastAsia="맑은 고딕" w:cstheme="minorHAnsi"/>
              </w:rPr>
              <w:t>proposal</w:t>
            </w:r>
            <w:r>
              <w:rPr>
                <w:rFonts w:eastAsia="맑은 고딕" w:cstheme="minorHAnsi" w:hint="eastAsia"/>
              </w:rPr>
              <w:t xml:space="preserve"> </w:t>
            </w:r>
            <w:r>
              <w:rPr>
                <w:rFonts w:eastAsia="맑은 고딕"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맑은 고딕"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맑은 고딕"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eastAsia="ja-JP"/>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rPr>
              <w:t xml:space="preserve">Feeder link delay should be handled by scheduling offset, </w:t>
            </w:r>
            <w:proofErr w:type="spellStart"/>
            <w:r>
              <w:rPr>
                <w:rFonts w:cstheme="minorHAnsi"/>
              </w:rPr>
              <w:t>Koffset</w:t>
            </w:r>
            <w:proofErr w:type="spellEnd"/>
            <w:r>
              <w:rPr>
                <w:rFonts w:cstheme="minorHAnsi"/>
              </w:rPr>
              <w:t xml:space="preserve">, not TA. Small timing change for the benefit of </w:t>
            </w:r>
            <w:proofErr w:type="spellStart"/>
            <w:r>
              <w:rPr>
                <w:rFonts w:cstheme="minorHAnsi"/>
              </w:rPr>
              <w:t>gNB</w:t>
            </w:r>
            <w:proofErr w:type="spellEnd"/>
            <w:r>
              <w:rPr>
                <w:rFonts w:cstheme="minorHAnsi"/>
              </w:rPr>
              <w:t xml:space="preserve">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rPr>
            </w:pPr>
            <w:r>
              <w:rPr>
                <w:rFonts w:cstheme="minorHAnsi"/>
              </w:rPr>
              <w:t>Support proposal 7</w:t>
            </w:r>
          </w:p>
        </w:tc>
      </w:tr>
      <w:tr w:rsidR="00323689" w:rsidRPr="004D0B94" w14:paraId="2AC57CE9" w14:textId="77777777" w:rsidTr="00DB0DAD">
        <w:tc>
          <w:tcPr>
            <w:tcW w:w="932" w:type="pct"/>
          </w:tcPr>
          <w:p w14:paraId="02A2B5B7" w14:textId="42620768" w:rsidR="00323689" w:rsidRDefault="00323689" w:rsidP="00323689">
            <w:pPr>
              <w:rPr>
                <w:rFonts w:cstheme="minorHAnsi"/>
                <w:lang w:val="en-GB"/>
              </w:rPr>
            </w:pPr>
            <w:r>
              <w:rPr>
                <w:rFonts w:cstheme="minorHAnsi" w:hint="eastAsia"/>
                <w:b/>
                <w:lang w:val="en-GB"/>
              </w:rPr>
              <w:t>L</w:t>
            </w:r>
            <w:r>
              <w:rPr>
                <w:rFonts w:cstheme="minorHAnsi"/>
                <w:b/>
                <w:lang w:val="en-GB"/>
              </w:rPr>
              <w:t>enovo/MM</w:t>
            </w:r>
          </w:p>
        </w:tc>
        <w:tc>
          <w:tcPr>
            <w:tcW w:w="4068" w:type="pct"/>
          </w:tcPr>
          <w:p w14:paraId="3721E7C7" w14:textId="6CF56067" w:rsidR="00323689" w:rsidRDefault="00323689" w:rsidP="00323689">
            <w:pPr>
              <w:rPr>
                <w:rFonts w:cstheme="minorHAnsi"/>
              </w:rPr>
            </w:pPr>
            <w:r>
              <w:rPr>
                <w:rFonts w:cstheme="minorHAnsi" w:hint="eastAsia"/>
              </w:rPr>
              <w:t>S</w:t>
            </w:r>
            <w:r>
              <w:rPr>
                <w:rFonts w:cstheme="minorHAnsi"/>
              </w:rPr>
              <w:t>upport Proposal 7. And a comment on indication of GW position is that the associated GW may be changed due to satellite moving for LEO scenario, which makes frequent indication of GW position and consumes large signaling overhead.</w:t>
            </w:r>
          </w:p>
        </w:tc>
      </w:tr>
      <w:tr w:rsidR="004E3781" w:rsidRPr="004D0B94" w14:paraId="1BC14CCC" w14:textId="77777777" w:rsidTr="00DB0DAD">
        <w:tc>
          <w:tcPr>
            <w:tcW w:w="932" w:type="pct"/>
          </w:tcPr>
          <w:p w14:paraId="76798418" w14:textId="18CFF80E" w:rsidR="004E3781" w:rsidRDefault="004E3781" w:rsidP="004E3781">
            <w:pPr>
              <w:rPr>
                <w:rFonts w:cstheme="minorHAnsi" w:hint="eastAsia"/>
                <w:b/>
                <w:lang w:val="en-GB"/>
              </w:rPr>
            </w:pPr>
            <w:r>
              <w:rPr>
                <w:rFonts w:eastAsia="맑은 고딕" w:cstheme="minorHAnsi" w:hint="eastAsia"/>
                <w:lang w:val="en-GB"/>
              </w:rPr>
              <w:t>ETRI</w:t>
            </w:r>
          </w:p>
        </w:tc>
        <w:tc>
          <w:tcPr>
            <w:tcW w:w="4068" w:type="pct"/>
          </w:tcPr>
          <w:p w14:paraId="2ECD79AA" w14:textId="7D6BE755" w:rsidR="004E3781" w:rsidRDefault="004E3781" w:rsidP="004E3781">
            <w:pPr>
              <w:rPr>
                <w:rFonts w:cstheme="minorHAnsi" w:hint="eastAsia"/>
              </w:rPr>
            </w:pPr>
            <w:r>
              <w:rPr>
                <w:rFonts w:eastAsia="맑은 고딕" w:cstheme="minorHAnsi" w:hint="eastAsia"/>
              </w:rPr>
              <w:t>Support proposal 7</w:t>
            </w:r>
            <w:r>
              <w:rPr>
                <w:rFonts w:eastAsia="맑은 고딕" w:cstheme="minorHAnsi"/>
              </w:rPr>
              <w:t xml:space="preserve">. </w:t>
            </w:r>
            <w:r w:rsidRPr="00913733">
              <w:rPr>
                <w:rFonts w:eastAsia="맑은 고딕" w:cstheme="minorHAnsi"/>
              </w:rPr>
              <w:t xml:space="preserve">It </w:t>
            </w:r>
            <w:r>
              <w:rPr>
                <w:rFonts w:eastAsia="맑은 고딕" w:cstheme="minorHAnsi"/>
              </w:rPr>
              <w:t>c</w:t>
            </w:r>
            <w:r w:rsidRPr="00913733">
              <w:rPr>
                <w:rFonts w:eastAsia="맑은 고딕" w:cstheme="minorHAnsi"/>
              </w:rPr>
              <w:t xml:space="preserve">an be discussed </w:t>
            </w:r>
            <w:r>
              <w:rPr>
                <w:rFonts w:eastAsia="맑은 고딕" w:cstheme="minorHAnsi"/>
              </w:rPr>
              <w:t xml:space="preserve">along </w:t>
            </w:r>
            <w:r w:rsidRPr="00913733">
              <w:rPr>
                <w:rFonts w:eastAsia="맑은 고딕" w:cstheme="minorHAnsi"/>
              </w:rPr>
              <w:t>with the cell/beam-</w:t>
            </w:r>
            <w:proofErr w:type="gramStart"/>
            <w:r w:rsidRPr="00913733">
              <w:rPr>
                <w:rFonts w:eastAsia="맑은 고딕" w:cstheme="minorHAnsi"/>
              </w:rPr>
              <w:t xml:space="preserve">specific </w:t>
            </w:r>
            <w:proofErr w:type="gramEnd"/>
            <m:oMath>
              <m:sSub>
                <m:sSubPr>
                  <m:ctrlPr>
                    <w:rPr>
                      <w:rFonts w:ascii="Cambria Math" w:eastAsia="맑은 고딕" w:hAnsi="Cambria Math" w:cstheme="minorHAnsi"/>
                    </w:rPr>
                  </m:ctrlPr>
                </m:sSubPr>
                <m:e>
                  <m:r>
                    <w:rPr>
                      <w:rFonts w:ascii="Cambria Math" w:eastAsia="맑은 고딕" w:hAnsi="Cambria Math" w:cstheme="minorHAnsi"/>
                    </w:rPr>
                    <m:t>K</m:t>
                  </m:r>
                </m:e>
                <m:sub>
                  <m:r>
                    <w:rPr>
                      <w:rFonts w:ascii="Cambria Math" w:eastAsia="맑은 고딕" w:hAnsi="Cambria Math" w:cstheme="minorHAnsi"/>
                    </w:rPr>
                    <m:t>offset</m:t>
                  </m:r>
                </m:sub>
              </m:sSub>
            </m:oMath>
            <w:r w:rsidRPr="00913733">
              <w:rPr>
                <w:rFonts w:eastAsia="맑은 고딕" w:cstheme="minorHAnsi"/>
              </w:rPr>
              <w:t>.</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31"/>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afc"/>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6: With regards to the option 2, only the single reference point per beam for common TA calculation is supported, the reference point for common TA calculation is the beam/cell </w:t>
            </w:r>
            <w:r w:rsidRPr="00811FE0">
              <w:rPr>
                <w:rFonts w:asciiTheme="minorHAnsi" w:hAnsiTheme="minorHAnsi" w:cstheme="minorHAnsi"/>
                <w:b w:val="0"/>
              </w:rPr>
              <w:lastRenderedPageBreak/>
              <w:t>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lastRenderedPageBreak/>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lastRenderedPageBreak/>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r w:rsidR="00323689" w:rsidRPr="00961E2A" w14:paraId="1244ACA0" w14:textId="77777777" w:rsidTr="00DB0DAD">
        <w:tc>
          <w:tcPr>
            <w:tcW w:w="932" w:type="pct"/>
          </w:tcPr>
          <w:p w14:paraId="46D3271C" w14:textId="6C28EE65" w:rsidR="00323689" w:rsidRDefault="00323689" w:rsidP="00323689">
            <w:pPr>
              <w:rPr>
                <w:rFonts w:cstheme="minorHAnsi"/>
                <w:bCs/>
                <w:color w:val="833C0B" w:themeColor="accent2" w:themeShade="80"/>
                <w:lang w:val="en-GB"/>
              </w:rPr>
            </w:pPr>
            <w:r>
              <w:rPr>
                <w:rFonts w:cstheme="minorHAnsi" w:hint="eastAsia"/>
                <w:b/>
                <w:lang w:val="en-GB"/>
              </w:rPr>
              <w:t>L</w:t>
            </w:r>
            <w:r>
              <w:rPr>
                <w:rFonts w:cstheme="minorHAnsi"/>
                <w:b/>
                <w:lang w:val="en-GB"/>
              </w:rPr>
              <w:t>enovo/MM</w:t>
            </w:r>
          </w:p>
        </w:tc>
        <w:tc>
          <w:tcPr>
            <w:tcW w:w="4068" w:type="pct"/>
          </w:tcPr>
          <w:p w14:paraId="2D90421A" w14:textId="794E9658" w:rsidR="00323689" w:rsidRDefault="00323689" w:rsidP="00323689">
            <w:pPr>
              <w:rPr>
                <w:rFonts w:cstheme="minorHAnsi"/>
                <w:color w:val="833C0B" w:themeColor="accent2" w:themeShade="80"/>
              </w:rPr>
            </w:pPr>
            <w:r>
              <w:rPr>
                <w:rFonts w:cstheme="minorHAnsi" w:hint="eastAsia"/>
              </w:rPr>
              <w:t>A</w:t>
            </w:r>
            <w:r>
              <w:rPr>
                <w:rFonts w:cstheme="minorHAnsi"/>
              </w:rPr>
              <w:t>gree to identify the scenario where GNSS-equipped UEs can’t perform time/frequency pre-compensation.</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20"/>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c"/>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Eutels</w:t>
            </w:r>
            <w:r w:rsidR="00755651">
              <w:rPr>
                <w:rFonts w:cstheme="minorHAnsi"/>
                <w:lang w:val="en-GB" w:eastAsia="ja-JP"/>
              </w:rPr>
              <w:lastRenderedPageBreak/>
              <w:t xml:space="preserve">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 xml:space="preserve">Proposal 1: The maximum error for UE pre-compensation of satellite delay before transmitting </w:t>
            </w:r>
            <w:r w:rsidRPr="00811FE0">
              <w:rPr>
                <w:rFonts w:asciiTheme="minorHAnsi" w:hAnsiTheme="minorHAnsi" w:cstheme="minorHAnsi"/>
                <w:b w:val="0"/>
              </w:rPr>
              <w:lastRenderedPageBreak/>
              <w:t xml:space="preserve">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lastRenderedPageBreak/>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r w:rsidR="00536BB5" w:rsidRPr="00811FE0">
        <w:rPr>
          <w:rFonts w:eastAsia="SimHei" w:cstheme="minorHAnsi"/>
          <w:bCs/>
          <w:szCs w:val="32"/>
        </w:rPr>
        <w:t>accurate</w:t>
      </w:r>
      <w:proofErr w:type="gramStart"/>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lastRenderedPageBreak/>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w:t>
            </w:r>
            <w:proofErr w:type="spellStart"/>
            <w:r w:rsidRPr="002A361F">
              <w:rPr>
                <w:rFonts w:cstheme="minorHAnsi"/>
              </w:rPr>
              <w:t>gNB</w:t>
            </w:r>
            <w:proofErr w:type="spellEnd"/>
            <w:r w:rsidRPr="002A361F">
              <w:rPr>
                <w:rFonts w:cstheme="minorHAnsi"/>
              </w:rPr>
              <w:t>).</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rPr>
              <w:t>Support proposal 8. Support discussion on the accuracy of ephemeris so as to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rPr>
            </w:pPr>
            <w:r>
              <w:rPr>
                <w:rFonts w:cstheme="minorHAnsi"/>
              </w:rPr>
              <w:t>Support</w:t>
            </w:r>
          </w:p>
        </w:tc>
      </w:tr>
      <w:tr w:rsidR="00323689" w:rsidRPr="00811FE0" w14:paraId="61FBA554" w14:textId="77777777" w:rsidTr="00395976">
        <w:tc>
          <w:tcPr>
            <w:tcW w:w="932" w:type="pct"/>
          </w:tcPr>
          <w:p w14:paraId="37E86B4D" w14:textId="249DBDB9" w:rsidR="00323689" w:rsidRDefault="00323689" w:rsidP="00323689">
            <w:pPr>
              <w:rPr>
                <w:rFonts w:cstheme="minorHAnsi"/>
                <w:bCs/>
              </w:rPr>
            </w:pPr>
            <w:r>
              <w:rPr>
                <w:rFonts w:cstheme="minorHAnsi" w:hint="eastAsia"/>
                <w:b/>
                <w:lang w:val="en-GB"/>
              </w:rPr>
              <w:t>L</w:t>
            </w:r>
            <w:r>
              <w:rPr>
                <w:rFonts w:cstheme="minorHAnsi"/>
                <w:b/>
                <w:lang w:val="en-GB"/>
              </w:rPr>
              <w:t>enovo/MM</w:t>
            </w:r>
          </w:p>
        </w:tc>
        <w:tc>
          <w:tcPr>
            <w:tcW w:w="4068" w:type="pct"/>
          </w:tcPr>
          <w:p w14:paraId="6A693AA4" w14:textId="528437D9" w:rsidR="00323689" w:rsidRDefault="00323689" w:rsidP="00323689">
            <w:pPr>
              <w:rPr>
                <w:rFonts w:cstheme="minorHAnsi"/>
              </w:rPr>
            </w:pPr>
            <w:r>
              <w:rPr>
                <w:rFonts w:cstheme="minorHAnsi" w:hint="eastAsia"/>
              </w:rPr>
              <w:t>S</w:t>
            </w:r>
            <w:r>
              <w:rPr>
                <w:rFonts w:cstheme="minorHAnsi"/>
              </w:rPr>
              <w:t>upport proposal 8 and 9.</w:t>
            </w:r>
          </w:p>
        </w:tc>
      </w:tr>
      <w:tr w:rsidR="004E3781" w:rsidRPr="00811FE0" w14:paraId="57BE2130" w14:textId="77777777" w:rsidTr="00395976">
        <w:tc>
          <w:tcPr>
            <w:tcW w:w="932" w:type="pct"/>
          </w:tcPr>
          <w:p w14:paraId="3FDD159B" w14:textId="2E806D72" w:rsidR="004E3781" w:rsidRDefault="004E3781" w:rsidP="004E3781">
            <w:pPr>
              <w:rPr>
                <w:rFonts w:cstheme="minorHAnsi" w:hint="eastAsia"/>
                <w:b/>
                <w:lang w:val="en-GB"/>
              </w:rPr>
            </w:pPr>
            <w:r>
              <w:rPr>
                <w:rFonts w:eastAsia="맑은 고딕" w:cstheme="minorHAnsi" w:hint="eastAsia"/>
                <w:bCs/>
              </w:rPr>
              <w:t>ETRI</w:t>
            </w:r>
          </w:p>
        </w:tc>
        <w:tc>
          <w:tcPr>
            <w:tcW w:w="4068" w:type="pct"/>
          </w:tcPr>
          <w:p w14:paraId="1F92A484" w14:textId="0FF37A52" w:rsidR="004E3781" w:rsidRDefault="004E3781" w:rsidP="004E3781">
            <w:pPr>
              <w:rPr>
                <w:rFonts w:cstheme="minorHAnsi" w:hint="eastAsia"/>
              </w:rPr>
            </w:pPr>
            <w:r>
              <w:rPr>
                <w:rFonts w:eastAsia="맑은 고딕" w:cstheme="minorHAnsi" w:hint="eastAsia"/>
              </w:rPr>
              <w:t>Support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c"/>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by definition a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w:t>
            </w:r>
            <w:r w:rsidR="00B862FA" w:rsidRPr="00811FE0">
              <w:rPr>
                <w:rFonts w:cstheme="minorHAnsi"/>
              </w:rPr>
              <w:lastRenderedPageBreak/>
              <w:t>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맑은 고딕" w:cstheme="minorHAnsi" w:hint="eastAsia"/>
                <w:lang w:val="en-GB"/>
              </w:rPr>
              <w:t>LGE</w:t>
            </w:r>
          </w:p>
        </w:tc>
        <w:tc>
          <w:tcPr>
            <w:tcW w:w="4068" w:type="pct"/>
          </w:tcPr>
          <w:p w14:paraId="5387F890" w14:textId="2EF03FD4" w:rsidR="00D74ECB" w:rsidRDefault="00D74ECB" w:rsidP="00D74ECB">
            <w:pPr>
              <w:rPr>
                <w:rFonts w:cstheme="minorHAnsi"/>
              </w:rPr>
            </w:pPr>
            <w:r>
              <w:rPr>
                <w:rFonts w:eastAsia="맑은 고딕"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맑은 고딕"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맑은 고딕"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r w:rsidR="00323689" w:rsidRPr="007603D8" w14:paraId="6DC61786" w14:textId="77777777" w:rsidTr="00395976">
        <w:tc>
          <w:tcPr>
            <w:tcW w:w="932" w:type="pct"/>
          </w:tcPr>
          <w:p w14:paraId="73E2FAB2" w14:textId="3B5DD566"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65B8634B" w14:textId="19D08F83" w:rsidR="00323689" w:rsidRDefault="00323689" w:rsidP="00323689">
            <w:pPr>
              <w:rPr>
                <w:rFonts w:cstheme="minorHAnsi"/>
              </w:rPr>
            </w:pPr>
            <w:r>
              <w:rPr>
                <w:rFonts w:cstheme="minorHAnsi" w:hint="eastAsia"/>
              </w:rPr>
              <w:t>S</w:t>
            </w:r>
            <w:r>
              <w:rPr>
                <w:rFonts w:cstheme="minorHAnsi"/>
              </w:rPr>
              <w:t>upport proposal 10.</w:t>
            </w:r>
          </w:p>
        </w:tc>
      </w:tr>
      <w:tr w:rsidR="004E3781" w:rsidRPr="007603D8" w14:paraId="1246528A" w14:textId="77777777" w:rsidTr="00395976">
        <w:tc>
          <w:tcPr>
            <w:tcW w:w="932" w:type="pct"/>
          </w:tcPr>
          <w:p w14:paraId="506E569A" w14:textId="1A71FFD8" w:rsidR="004E3781" w:rsidRDefault="004E3781" w:rsidP="004E3781">
            <w:pPr>
              <w:rPr>
                <w:rFonts w:cstheme="minorHAnsi" w:hint="eastAsia"/>
                <w:b/>
                <w:lang w:val="en-GB"/>
              </w:rPr>
            </w:pPr>
            <w:r>
              <w:rPr>
                <w:rFonts w:eastAsia="맑은 고딕" w:cstheme="minorHAnsi" w:hint="eastAsia"/>
                <w:bCs/>
                <w:lang w:val="en-GB"/>
              </w:rPr>
              <w:t>ETRI</w:t>
            </w:r>
          </w:p>
        </w:tc>
        <w:tc>
          <w:tcPr>
            <w:tcW w:w="4068" w:type="pct"/>
          </w:tcPr>
          <w:p w14:paraId="33FD2A23" w14:textId="2270B82B" w:rsidR="004E3781" w:rsidRDefault="004E3781" w:rsidP="004E3781">
            <w:pPr>
              <w:rPr>
                <w:rFonts w:cstheme="minorHAnsi" w:hint="eastAsia"/>
              </w:rPr>
            </w:pPr>
            <w:r>
              <w:rPr>
                <w:rFonts w:eastAsia="맑은 고딕" w:cstheme="minorHAnsi" w:hint="eastAsia"/>
              </w:rPr>
              <w:t xml:space="preserve">Support. </w:t>
            </w:r>
            <w:r w:rsidRPr="009E7721">
              <w:rPr>
                <w:rFonts w:eastAsia="맑은 고딕" w:cstheme="minorHAnsi"/>
              </w:rPr>
              <w:t xml:space="preserve">It </w:t>
            </w:r>
            <w:r>
              <w:rPr>
                <w:rFonts w:eastAsia="맑은 고딕" w:cstheme="minorHAnsi"/>
              </w:rPr>
              <w:t>depends on</w:t>
            </w:r>
            <w:r w:rsidRPr="009E7721">
              <w:rPr>
                <w:rFonts w:eastAsia="맑은 고딕" w:cstheme="minorHAnsi"/>
              </w:rPr>
              <w:t xml:space="preserve"> the definition of the common TA value and the configuration of </w:t>
            </w:r>
            <w:r>
              <w:rPr>
                <w:rFonts w:eastAsia="맑은 고딕" w:cstheme="minorHAnsi"/>
              </w:rPr>
              <w:t>RACH occasion</w:t>
            </w:r>
            <w:r w:rsidRPr="009E7721">
              <w:rPr>
                <w:rFonts w:eastAsia="맑은 고딕" w:cstheme="minorHAnsi"/>
              </w:rPr>
              <w:t>.</w:t>
            </w:r>
          </w:p>
        </w:tc>
      </w:tr>
    </w:tbl>
    <w:p w14:paraId="19D0A1B9" w14:textId="77777777" w:rsidR="00A85747" w:rsidRPr="007603D8" w:rsidRDefault="00A85747" w:rsidP="007A7568">
      <w:pPr>
        <w:pStyle w:val="20"/>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afc"/>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w:t>
            </w:r>
            <w:r w:rsidR="008A23F5" w:rsidRPr="007603D8">
              <w:rPr>
                <w:rFonts w:cstheme="minorHAnsi"/>
                <w:lang w:val="en-GB" w:eastAsia="ja-JP"/>
              </w:rPr>
              <w:lastRenderedPageBreak/>
              <w:t>at</w:t>
            </w:r>
          </w:p>
        </w:tc>
        <w:tc>
          <w:tcPr>
            <w:tcW w:w="4068" w:type="pct"/>
          </w:tcPr>
          <w:p w14:paraId="2DDADCE9" w14:textId="77777777" w:rsidR="00DA3209" w:rsidRPr="00A315B3" w:rsidRDefault="00DA3209" w:rsidP="00F36B4D">
            <w:pPr>
              <w:rPr>
                <w:b/>
              </w:rPr>
            </w:pPr>
            <w:r w:rsidRPr="00A315B3">
              <w:lastRenderedPageBreak/>
              <w:t>Observation 4: Release-15 maximum initial timing range is sufficient assuming UE pre-</w:t>
            </w:r>
            <w:r w:rsidRPr="00A315B3">
              <w:lastRenderedPageBreak/>
              <w:t>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lastRenderedPageBreak/>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r w:rsidR="00323689" w:rsidRPr="007603D8" w14:paraId="11930C54" w14:textId="77777777" w:rsidTr="00605A66">
        <w:tc>
          <w:tcPr>
            <w:tcW w:w="932" w:type="pct"/>
          </w:tcPr>
          <w:p w14:paraId="62BC7444" w14:textId="398BF0E0"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2C52E6D" w14:textId="48A4863C" w:rsidR="00323689" w:rsidRDefault="00323689" w:rsidP="00323689">
            <w:pPr>
              <w:rPr>
                <w:rFonts w:cstheme="minorHAnsi"/>
              </w:rPr>
            </w:pPr>
            <w:r>
              <w:rPr>
                <w:rFonts w:cstheme="minorHAnsi"/>
              </w:rPr>
              <w:t>Support proposal 11.</w:t>
            </w:r>
          </w:p>
        </w:tc>
      </w:tr>
      <w:tr w:rsidR="004E3781" w:rsidRPr="007603D8" w14:paraId="04A77166" w14:textId="77777777" w:rsidTr="00605A66">
        <w:tc>
          <w:tcPr>
            <w:tcW w:w="932" w:type="pct"/>
          </w:tcPr>
          <w:p w14:paraId="6821A541" w14:textId="2C5DCC42" w:rsidR="004E3781" w:rsidRDefault="004E3781" w:rsidP="004E3781">
            <w:pPr>
              <w:rPr>
                <w:rFonts w:cstheme="minorHAnsi" w:hint="eastAsia"/>
                <w:b/>
                <w:lang w:val="en-GB"/>
              </w:rPr>
            </w:pPr>
            <w:r>
              <w:rPr>
                <w:rFonts w:eastAsia="맑은 고딕" w:cstheme="minorHAnsi" w:hint="eastAsia"/>
                <w:bCs/>
                <w:lang w:val="en-GB"/>
              </w:rPr>
              <w:lastRenderedPageBreak/>
              <w:t>ETRI</w:t>
            </w:r>
          </w:p>
        </w:tc>
        <w:tc>
          <w:tcPr>
            <w:tcW w:w="4068" w:type="pct"/>
          </w:tcPr>
          <w:p w14:paraId="6DCDA107" w14:textId="2571D40C" w:rsidR="004E3781" w:rsidRDefault="004E3781" w:rsidP="004E3781">
            <w:pPr>
              <w:rPr>
                <w:rFonts w:cstheme="minorHAnsi"/>
              </w:rPr>
            </w:pPr>
            <w:r>
              <w:rPr>
                <w:rFonts w:eastAsia="맑은 고딕" w:cstheme="minorHAnsi" w:hint="eastAsia"/>
              </w:rPr>
              <w:t>Support</w:t>
            </w:r>
            <w:r>
              <w:rPr>
                <w:rFonts w:eastAsia="맑은 고딕" w:cstheme="minorHAnsi"/>
              </w:rPr>
              <w:t xml:space="preserve">. </w:t>
            </w:r>
            <w:r w:rsidRPr="009E7721">
              <w:rPr>
                <w:rFonts w:eastAsia="맑은 고딕" w:cstheme="minorHAnsi"/>
              </w:rPr>
              <w:t>It depends on the accuracy of autonomous TA.</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proofErr w:type="gramStart"/>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afc"/>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afc"/>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c"/>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af9"/>
        <w:numPr>
          <w:ilvl w:val="0"/>
          <w:numId w:val="25"/>
        </w:numPr>
        <w:ind w:firstLine="40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9011C7">
      <w:pPr>
        <w:pStyle w:val="af9"/>
        <w:numPr>
          <w:ilvl w:val="1"/>
          <w:numId w:val="25"/>
        </w:numPr>
        <w:ind w:firstLine="40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af9"/>
        <w:numPr>
          <w:ilvl w:val="1"/>
          <w:numId w:val="25"/>
        </w:numPr>
        <w:ind w:firstLine="40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w:t>
            </w:r>
            <w:r>
              <w:rPr>
                <w:rFonts w:cstheme="minorHAnsi"/>
              </w:rPr>
              <w:lastRenderedPageBreak/>
              <w:t xml:space="preserve">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323689" w:rsidRPr="007603D8" w14:paraId="00C65264" w14:textId="77777777" w:rsidTr="00605A66">
        <w:tc>
          <w:tcPr>
            <w:tcW w:w="932" w:type="pct"/>
          </w:tcPr>
          <w:p w14:paraId="61E203FE" w14:textId="1F47404E"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36C00D2D" w14:textId="6B81E708" w:rsidR="00323689" w:rsidRDefault="00323689" w:rsidP="00323689">
            <w:pPr>
              <w:rPr>
                <w:rFonts w:cstheme="minorHAnsi"/>
              </w:rPr>
            </w:pPr>
            <w:r>
              <w:rPr>
                <w:rFonts w:cstheme="minorHAnsi"/>
              </w:rPr>
              <w:t>Support. And we think close-loop TA update should be considered.</w:t>
            </w:r>
          </w:p>
        </w:tc>
      </w:tr>
      <w:tr w:rsidR="004E3781" w:rsidRPr="007603D8" w14:paraId="76DE0AB2" w14:textId="77777777" w:rsidTr="00605A66">
        <w:tc>
          <w:tcPr>
            <w:tcW w:w="932" w:type="pct"/>
          </w:tcPr>
          <w:p w14:paraId="105B3461" w14:textId="618B7A2E" w:rsidR="004E3781" w:rsidRDefault="004E3781" w:rsidP="004E3781">
            <w:pPr>
              <w:rPr>
                <w:rFonts w:cstheme="minorHAnsi" w:hint="eastAsia"/>
                <w:b/>
                <w:lang w:val="en-GB"/>
              </w:rPr>
            </w:pPr>
            <w:r>
              <w:rPr>
                <w:rFonts w:eastAsia="맑은 고딕" w:cstheme="minorHAnsi" w:hint="eastAsia"/>
                <w:bCs/>
                <w:lang w:val="en-GB"/>
              </w:rPr>
              <w:t>ETRI</w:t>
            </w:r>
          </w:p>
        </w:tc>
        <w:tc>
          <w:tcPr>
            <w:tcW w:w="4068" w:type="pct"/>
          </w:tcPr>
          <w:p w14:paraId="15F51973" w14:textId="3EDB1C64" w:rsidR="004E3781" w:rsidRDefault="004E3781" w:rsidP="004E3781">
            <w:pPr>
              <w:rPr>
                <w:rFonts w:cstheme="minorHAnsi"/>
              </w:rPr>
            </w:pPr>
            <w:r>
              <w:rPr>
                <w:rFonts w:eastAsia="맑은 고딕" w:cstheme="minorHAnsi" w:hint="eastAsia"/>
              </w:rPr>
              <w:t>Support</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c"/>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lastRenderedPageBreak/>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lastRenderedPageBreak/>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af9"/>
        <w:numPr>
          <w:ilvl w:val="0"/>
          <w:numId w:val="31"/>
        </w:numPr>
        <w:spacing w:line="254" w:lineRule="auto"/>
        <w:ind w:firstLine="402"/>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9011C7">
      <w:pPr>
        <w:pStyle w:val="af9"/>
        <w:numPr>
          <w:ilvl w:val="0"/>
          <w:numId w:val="31"/>
        </w:numPr>
        <w:spacing w:line="254" w:lineRule="auto"/>
        <w:ind w:firstLine="402"/>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af9"/>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af9"/>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w:t>
            </w:r>
            <w:proofErr w:type="spellStart"/>
            <w:r>
              <w:rPr>
                <w:rFonts w:cstheme="minorHAnsi"/>
              </w:rPr>
              <w:t>gNB</w:t>
            </w:r>
            <w:proofErr w:type="spellEnd"/>
            <w:r w:rsidRPr="005C668D">
              <w:rPr>
                <w:rFonts w:cstheme="minorHAnsi"/>
              </w:rPr>
              <w:t xml:space="preserve"> at 2 GHz + 40 kHz. Then </w:t>
            </w:r>
            <w:proofErr w:type="spellStart"/>
            <w:r w:rsidRPr="005C668D">
              <w:rPr>
                <w:rFonts w:cstheme="minorHAnsi"/>
              </w:rPr>
              <w:t>gNB</w:t>
            </w:r>
            <w:proofErr w:type="spellEnd"/>
            <w:r w:rsidRPr="005C668D">
              <w:rPr>
                <w:rFonts w:cstheme="minorHAnsi"/>
              </w:rPr>
              <w:t xml:space="preserve">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rPr>
              <w:t>Support the signaling of frequency shift applied, i.e., bullet 2.</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afc"/>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lastRenderedPageBreak/>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r w:rsidR="00323689" w:rsidRPr="00A315B3" w14:paraId="573BCBC4" w14:textId="77777777" w:rsidTr="00605A66">
        <w:tc>
          <w:tcPr>
            <w:tcW w:w="932" w:type="pct"/>
          </w:tcPr>
          <w:p w14:paraId="6AEF1031" w14:textId="797E2978"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704D0EC0" w14:textId="7809E49D" w:rsidR="00323689" w:rsidRDefault="00323689" w:rsidP="00323689">
            <w:pPr>
              <w:rPr>
                <w:rFonts w:cstheme="minorHAnsi"/>
              </w:rPr>
            </w:pPr>
            <w:r>
              <w:rPr>
                <w:rFonts w:cstheme="minorHAnsi" w:hint="eastAsia"/>
              </w:rPr>
              <w:t>S</w:t>
            </w:r>
            <w:r>
              <w:rPr>
                <w:rFonts w:cstheme="minorHAnsi"/>
              </w:rPr>
              <w:t>upport proposal 14 and 15.</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afc"/>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lastRenderedPageBreak/>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lastRenderedPageBreak/>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afc"/>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xml:space="preserve">, </w:t>
            </w:r>
            <w:proofErr w:type="spellStart"/>
            <w:r w:rsidRPr="007603D8">
              <w:rPr>
                <w:rFonts w:cstheme="minorHAnsi"/>
                <w:lang w:val="en-GB" w:eastAsia="ja-JP"/>
              </w:rPr>
              <w:t>Inc</w:t>
            </w:r>
            <w:proofErr w:type="spellEnd"/>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lastRenderedPageBreak/>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c"/>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lastRenderedPageBreak/>
              <w:t>QC</w:t>
            </w:r>
          </w:p>
        </w:tc>
        <w:tc>
          <w:tcPr>
            <w:tcW w:w="4068" w:type="pct"/>
          </w:tcPr>
          <w:p w14:paraId="72A18FE6" w14:textId="06CC369A" w:rsidR="00056FB4" w:rsidRDefault="00336806" w:rsidP="001A743D">
            <w:pPr>
              <w:rPr>
                <w:rFonts w:cstheme="minorHAnsi"/>
              </w:rPr>
            </w:pPr>
            <w:r>
              <w:rPr>
                <w:rFonts w:cstheme="minorHAnsi"/>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rPr>
            </w:pPr>
            <w:r>
              <w:rPr>
                <w:rFonts w:cstheme="minorHAnsi"/>
              </w:rPr>
              <w:t>Support</w:t>
            </w:r>
          </w:p>
        </w:tc>
      </w:tr>
      <w:tr w:rsidR="00323689" w:rsidRPr="007603D8" w14:paraId="728CFC8D" w14:textId="77777777" w:rsidTr="00605A66">
        <w:tc>
          <w:tcPr>
            <w:tcW w:w="932" w:type="pct"/>
          </w:tcPr>
          <w:p w14:paraId="776AAD59" w14:textId="40F6CCC9" w:rsidR="00323689" w:rsidRDefault="00323689" w:rsidP="00323689">
            <w:pPr>
              <w:rPr>
                <w:rFonts w:cstheme="minorHAnsi"/>
                <w:bCs/>
                <w:lang w:val="en-GB"/>
              </w:rPr>
            </w:pPr>
            <w:r>
              <w:rPr>
                <w:rFonts w:cstheme="minorHAnsi" w:hint="eastAsia"/>
                <w:b/>
                <w:lang w:val="en-GB"/>
              </w:rPr>
              <w:t>L</w:t>
            </w:r>
            <w:r>
              <w:rPr>
                <w:rFonts w:cstheme="minorHAnsi"/>
                <w:b/>
                <w:lang w:val="en-GB"/>
              </w:rPr>
              <w:t>enovo/MM</w:t>
            </w:r>
          </w:p>
        </w:tc>
        <w:tc>
          <w:tcPr>
            <w:tcW w:w="4068" w:type="pct"/>
          </w:tcPr>
          <w:p w14:paraId="5289263E" w14:textId="547ADE96" w:rsidR="00323689" w:rsidRDefault="00323689" w:rsidP="00323689">
            <w:pPr>
              <w:rPr>
                <w:rFonts w:cstheme="minorHAnsi"/>
              </w:rPr>
            </w:pPr>
            <w:r>
              <w:rPr>
                <w:rFonts w:cstheme="minorHAnsi" w:hint="eastAsia"/>
              </w:rPr>
              <w:t>S</w:t>
            </w:r>
            <w:r>
              <w:rPr>
                <w:rFonts w:cstheme="minorHAnsi"/>
              </w:rPr>
              <w:t>upport.</w:t>
            </w:r>
          </w:p>
        </w:tc>
      </w:tr>
    </w:tbl>
    <w:p w14:paraId="40ECA6B6" w14:textId="77777777" w:rsidR="003D2489" w:rsidRDefault="003D2489" w:rsidP="007A7568">
      <w:pPr>
        <w:rPr>
          <w:rFonts w:cstheme="minorHAnsi"/>
        </w:rPr>
      </w:pPr>
    </w:p>
    <w:p w14:paraId="51C45D2C" w14:textId="77777777" w:rsidR="005C1C8E" w:rsidRDefault="00186FA6" w:rsidP="005C1C8E">
      <w:pPr>
        <w:pStyle w:val="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c"/>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c"/>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a"/>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aa"/>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aa"/>
                    <w:rPr>
                      <w:rFonts w:asciiTheme="minorHAnsi" w:hAnsiTheme="minorHAnsi" w:cstheme="minorHAnsi"/>
                      <w:lang w:val="fr-FR" w:eastAsia="zh-TW"/>
                    </w:rPr>
                  </w:pPr>
                  <w:r w:rsidRPr="00056FB4">
                    <w:rPr>
                      <w:rFonts w:asciiTheme="minorHAnsi" w:hAnsiTheme="minorHAnsi" w:cstheme="minorHAnsi"/>
                      <w:lang w:val="fr-FR" w:eastAsia="zh-TW"/>
                    </w:rPr>
                    <w:t>Satellite Velocity Vx, Vy, Vz (ECEF)</w:t>
                  </w:r>
                </w:p>
              </w:tc>
              <w:tc>
                <w:tcPr>
                  <w:tcW w:w="1275" w:type="dxa"/>
                </w:tcPr>
                <w:p w14:paraId="5B5CDE12"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lastRenderedPageBreak/>
                    <w:t xml:space="preserve">Reference Point Position </w:t>
                  </w:r>
                  <w:proofErr w:type="spellStart"/>
                  <w:r w:rsidRPr="00A315B3">
                    <w:rPr>
                      <w:rFonts w:asciiTheme="minorHAnsi" w:hAnsiTheme="minorHAnsi" w:cstheme="minorHAnsi"/>
                      <w:lang w:eastAsia="zh-TW"/>
                    </w:rPr>
                    <w:t>Px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eastAsia="ja-JP"/>
              </w:rPr>
            </w:pPr>
            <w:r>
              <w:rPr>
                <w:rFonts w:cstheme="minorHAnsi"/>
                <w:lang w:val="en-GB" w:eastAsia="ja-JP"/>
              </w:rPr>
              <w:lastRenderedPageBreak/>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w:t>
            </w:r>
            <w:proofErr w:type="gramStart"/>
            <w:r>
              <w:rPr>
                <w:rFonts w:cstheme="minorHAnsi"/>
              </w:rPr>
              <w:t>2006924 .</w:t>
            </w:r>
            <w:proofErr w:type="gramEnd"/>
            <w:r>
              <w:rPr>
                <w:rFonts w:cstheme="minorHAnsi"/>
              </w:rPr>
              <w:t xml:space="preserve"> </w:t>
            </w:r>
            <w:r w:rsidRPr="00596FD5">
              <w:rPr>
                <w:rFonts w:ascii="Arial" w:eastAsia="Times New Roman" w:hAnsi="Arial" w:cs="Arial"/>
                <w:szCs w:val="20"/>
              </w:rPr>
              <w:t>Ephemeris format for HAPS:</w:t>
            </w:r>
          </w:p>
          <w:p w14:paraId="4C7BD4E5"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 xml:space="preserve">name: </w:t>
            </w:r>
            <w:proofErr w:type="spellStart"/>
            <w:r w:rsidRPr="00596FD5">
              <w:rPr>
                <w:rFonts w:ascii="Times New Roman" w:eastAsia="Times New Roman" w:hAnsi="Times New Roman" w:cs="Times New Roman"/>
                <w:color w:val="000000"/>
                <w:szCs w:val="20"/>
              </w:rPr>
              <w:t>timestamped_coordinates</w:t>
            </w:r>
            <w:proofErr w:type="spellEnd"/>
          </w:p>
          <w:p w14:paraId="45A3437C"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type: array of compound fields [max length of 4]</w:t>
            </w:r>
          </w:p>
          <w:p w14:paraId="2360D446"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 xml:space="preserve">subfield[0]: </w:t>
            </w:r>
            <w:proofErr w:type="spellStart"/>
            <w:r w:rsidRPr="00596FD5">
              <w:rPr>
                <w:rFonts w:ascii="Times New Roman" w:eastAsia="Times New Roman" w:hAnsi="Times New Roman" w:cs="Times New Roman"/>
                <w:b/>
                <w:bCs/>
                <w:color w:val="000000"/>
                <w:szCs w:val="20"/>
              </w:rPr>
              <w:t>longitude_deg</w:t>
            </w:r>
            <w:proofErr w:type="spellEnd"/>
            <w:r w:rsidRPr="00596FD5">
              <w:rPr>
                <w:rFonts w:ascii="Times New Roman" w:eastAsia="Times New Roman" w:hAnsi="Times New Roman" w:cs="Times New Roman"/>
                <w:b/>
                <w:bCs/>
                <w:color w:val="000000"/>
                <w:szCs w:val="20"/>
              </w:rPr>
              <w:t xml:space="preserve"> (</w:t>
            </w:r>
            <w:r w:rsidRPr="00596FD5">
              <w:rPr>
                <w:rFonts w:ascii="Times New Roman" w:eastAsia="Times New Roman" w:hAnsi="Times New Roman" w:cs="Times New Roman"/>
                <w:color w:val="000000"/>
                <w:szCs w:val="20"/>
              </w:rPr>
              <w:t>double precision)</w:t>
            </w:r>
          </w:p>
          <w:p w14:paraId="54BC4E4E"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 xml:space="preserve">subfield[0]: </w:t>
            </w:r>
            <w:proofErr w:type="spellStart"/>
            <w:r w:rsidRPr="00596FD5">
              <w:rPr>
                <w:rFonts w:ascii="Times New Roman" w:eastAsia="Times New Roman" w:hAnsi="Times New Roman" w:cs="Times New Roman"/>
                <w:b/>
                <w:bCs/>
                <w:color w:val="000000"/>
                <w:szCs w:val="20"/>
              </w:rPr>
              <w:t>latitude_deg</w:t>
            </w:r>
            <w:proofErr w:type="spellEnd"/>
            <w:r w:rsidRPr="00596FD5">
              <w:rPr>
                <w:rFonts w:ascii="Times New Roman" w:eastAsia="Times New Roman" w:hAnsi="Times New Roman" w:cs="Times New Roman"/>
                <w:b/>
                <w:bCs/>
                <w:color w:val="000000"/>
                <w:szCs w:val="20"/>
              </w:rPr>
              <w:t xml:space="preserve"> </w:t>
            </w:r>
            <w:r w:rsidRPr="00596FD5">
              <w:rPr>
                <w:rFonts w:ascii="Times New Roman" w:eastAsia="Times New Roman" w:hAnsi="Times New Roman" w:cs="Times New Roman"/>
                <w:color w:val="000000"/>
                <w:szCs w:val="20"/>
              </w:rPr>
              <w:t>(double precision)</w:t>
            </w:r>
          </w:p>
          <w:p w14:paraId="5714EE1C"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 xml:space="preserve">subfield[0]: </w:t>
            </w:r>
            <w:proofErr w:type="spellStart"/>
            <w:r w:rsidRPr="00596FD5">
              <w:rPr>
                <w:rFonts w:ascii="Times New Roman" w:eastAsia="Times New Roman" w:hAnsi="Times New Roman" w:cs="Times New Roman"/>
                <w:b/>
                <w:bCs/>
                <w:color w:val="000000"/>
                <w:szCs w:val="20"/>
              </w:rPr>
              <w:t>height_m</w:t>
            </w:r>
            <w:proofErr w:type="spellEnd"/>
            <w:r w:rsidRPr="00596FD5">
              <w:rPr>
                <w:rFonts w:ascii="Times New Roman" w:eastAsia="Times New Roman" w:hAnsi="Times New Roman" w:cs="Times New Roman"/>
                <w:b/>
                <w:bCs/>
                <w:color w:val="000000"/>
                <w:szCs w:val="20"/>
              </w:rPr>
              <w:t xml:space="preserve"> </w:t>
            </w:r>
            <w:r w:rsidRPr="00596FD5">
              <w:rPr>
                <w:rFonts w:ascii="Times New Roman" w:eastAsia="Times New Roman" w:hAnsi="Times New Roman" w:cs="Times New Roman"/>
                <w:color w:val="000000"/>
                <w:szCs w:val="20"/>
              </w:rPr>
              <w:t>(double precision)</w:t>
            </w:r>
          </w:p>
          <w:p w14:paraId="58FF97F7"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 xml:space="preserve">subfield[0]: </w:t>
            </w:r>
            <w:r w:rsidRPr="00596FD5">
              <w:rPr>
                <w:rFonts w:ascii="Times New Roman" w:eastAsia="Times New Roman" w:hAnsi="Times New Roman" w:cs="Times New Roman"/>
                <w:b/>
                <w:bCs/>
                <w:color w:val="000000"/>
                <w:szCs w:val="20"/>
              </w:rPr>
              <w:t xml:space="preserve">timestamp </w:t>
            </w:r>
            <w:r w:rsidRPr="00596FD5">
              <w:rPr>
                <w:rFonts w:ascii="Times New Roman" w:eastAsia="Times New Roman" w:hAnsi="Times New Roman" w:cs="Times New Roman"/>
                <w:color w:val="000000"/>
                <w:szCs w:val="20"/>
              </w:rPr>
              <w:t>(uint64)</w:t>
            </w:r>
          </w:p>
          <w:p w14:paraId="6075B8DE" w14:textId="77777777" w:rsidR="007775D9" w:rsidRPr="00596FD5" w:rsidRDefault="007775D9" w:rsidP="007775D9">
            <w:pPr>
              <w:rPr>
                <w:rFonts w:ascii="Times New Roman" w:eastAsia="Times New Roman" w:hAnsi="Times New Roman" w:cs="Times New Roman"/>
                <w:szCs w:val="20"/>
              </w:rPr>
            </w:pPr>
            <w:r w:rsidRPr="00596FD5">
              <w:rPr>
                <w:rFonts w:ascii="Times New Roman" w:eastAsia="Times New Roman" w:hAnsi="Times New Roman" w:cs="Times New Roman"/>
                <w:color w:val="000000"/>
                <w:szCs w:val="20"/>
              </w:rPr>
              <w:t xml:space="preserve">Subfield[0]: </w:t>
            </w:r>
            <w:proofErr w:type="spellStart"/>
            <w:r w:rsidRPr="00596FD5">
              <w:rPr>
                <w:rFonts w:ascii="Times New Roman" w:eastAsia="Times New Roman" w:hAnsi="Times New Roman" w:cs="Times New Roman"/>
                <w:b/>
                <w:bCs/>
                <w:color w:val="000000"/>
                <w:szCs w:val="20"/>
              </w:rPr>
              <w:t>validi</w:t>
            </w:r>
            <w:r>
              <w:rPr>
                <w:rFonts w:ascii="Times New Roman" w:eastAsia="Times New Roman" w:hAnsi="Times New Roman" w:cs="Times New Roman"/>
                <w:b/>
                <w:bCs/>
                <w:color w:val="000000"/>
                <w:szCs w:val="20"/>
              </w:rPr>
              <w:t>t</w:t>
            </w:r>
            <w:r w:rsidRPr="00596FD5">
              <w:rPr>
                <w:rFonts w:ascii="Times New Roman" w:eastAsia="Times New Roman" w:hAnsi="Times New Roman" w:cs="Times New Roman"/>
                <w:b/>
                <w:bCs/>
                <w:color w:val="000000"/>
                <w:szCs w:val="20"/>
              </w:rPr>
              <w:t>y_timer</w:t>
            </w:r>
            <w:proofErr w:type="spellEnd"/>
            <w:r w:rsidRPr="00596FD5">
              <w:rPr>
                <w:rFonts w:ascii="Times New Roman" w:eastAsia="Times New Roman" w:hAnsi="Times New Roman" w:cs="Times New Roman"/>
                <w:color w:val="000000"/>
                <w:szCs w:val="20"/>
              </w:rPr>
              <w:t xml:space="preserve"> (uint64)</w:t>
            </w:r>
          </w:p>
          <w:p w14:paraId="65BD850F" w14:textId="77777777" w:rsidR="007775D9" w:rsidRDefault="007775D9" w:rsidP="00395976">
            <w:pPr>
              <w:rPr>
                <w:rFonts w:ascii="Arial" w:eastAsia="Times New Roman" w:hAnsi="Arial" w:cs="Arial"/>
                <w:color w:val="000000"/>
                <w:szCs w:val="20"/>
              </w:rPr>
            </w:pPr>
            <w:r w:rsidRPr="00596FD5">
              <w:rPr>
                <w:rFonts w:ascii="Arial" w:eastAsia="Times New Roman" w:hAnsi="Arial" w:cs="Arial"/>
                <w:color w:val="00000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4" w:history="1">
              <w:r w:rsidRPr="00596FD5">
                <w:rPr>
                  <w:rFonts w:ascii="Arial" w:eastAsia="Times New Roman" w:hAnsi="Arial" w:cs="Arial"/>
                  <w:color w:val="1155CC"/>
                  <w:szCs w:val="20"/>
                  <w:u w:val="single"/>
                </w:rPr>
                <w:t>https://developers.google.com/time/smear</w:t>
              </w:r>
            </w:hyperlink>
            <w:r w:rsidRPr="00596FD5">
              <w:rPr>
                <w:rFonts w:ascii="Arial" w:eastAsia="Times New Roman" w:hAnsi="Arial" w:cs="Arial"/>
                <w:color w:val="000000"/>
                <w:szCs w:val="20"/>
              </w:rPr>
              <w:t>.</w:t>
            </w:r>
          </w:p>
          <w:p w14:paraId="297D6716" w14:textId="3A9A5335" w:rsidR="007775D9" w:rsidRPr="007775D9" w:rsidRDefault="007775D9" w:rsidP="00395976">
            <w:pPr>
              <w:rPr>
                <w:rFonts w:ascii="Arial" w:eastAsia="Times New Roman" w:hAnsi="Arial" w:cs="Arial"/>
                <w:szCs w:val="20"/>
              </w:rPr>
            </w:pPr>
            <w:r>
              <w:rPr>
                <w:rFonts w:ascii="Arial" w:eastAsia="Times New Roman" w:hAnsi="Arial" w:cs="Arial"/>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c"/>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맑은 고딕"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맑은 고딕"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lastRenderedPageBreak/>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p>
        </w:tc>
      </w:tr>
      <w:tr w:rsidR="004E3781" w:rsidRPr="00646E28" w14:paraId="4FAD7B27" w14:textId="77777777" w:rsidTr="00D74ECB">
        <w:tc>
          <w:tcPr>
            <w:tcW w:w="932" w:type="pct"/>
          </w:tcPr>
          <w:p w14:paraId="7B3D39F3" w14:textId="6EC1189A" w:rsidR="004E3781" w:rsidRPr="004E3781" w:rsidRDefault="004E3781" w:rsidP="00522BBC">
            <w:pPr>
              <w:rPr>
                <w:rFonts w:eastAsia="맑은 고딕" w:cstheme="minorHAnsi" w:hint="eastAsia"/>
                <w:bCs/>
                <w:lang w:val="en-GB"/>
              </w:rPr>
            </w:pPr>
            <w:r>
              <w:rPr>
                <w:rFonts w:eastAsia="맑은 고딕" w:cstheme="minorHAnsi" w:hint="eastAsia"/>
                <w:bCs/>
                <w:lang w:val="en-GB"/>
              </w:rPr>
              <w:t>ETRI</w:t>
            </w:r>
          </w:p>
        </w:tc>
        <w:tc>
          <w:tcPr>
            <w:tcW w:w="4068" w:type="pct"/>
          </w:tcPr>
          <w:p w14:paraId="76E52446" w14:textId="6F0E8B2E" w:rsidR="004E3781" w:rsidRPr="004E3781" w:rsidRDefault="004E3781" w:rsidP="00522BBC">
            <w:pPr>
              <w:rPr>
                <w:rFonts w:eastAsia="맑은 고딕" w:cstheme="minorHAnsi" w:hint="eastAsia"/>
              </w:rPr>
            </w:pPr>
            <w:r>
              <w:rPr>
                <w:rFonts w:eastAsia="맑은 고딕" w:cstheme="minorHAnsi" w:hint="eastAsia"/>
              </w:rPr>
              <w:t>Agree</w:t>
            </w:r>
            <w:bookmarkStart w:id="19" w:name="_GoBack"/>
            <w:bookmarkEnd w:id="19"/>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9011C7">
      <w:pPr>
        <w:pStyle w:val="af9"/>
        <w:numPr>
          <w:ilvl w:val="0"/>
          <w:numId w:val="22"/>
        </w:numPr>
        <w:ind w:firstLine="40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af9"/>
        <w:numPr>
          <w:ilvl w:val="0"/>
          <w:numId w:val="22"/>
        </w:numPr>
        <w:ind w:firstLine="400"/>
        <w:rPr>
          <w:lang w:eastAsia="zh-TW"/>
        </w:rPr>
      </w:pPr>
      <w:r w:rsidRPr="00A315B3">
        <w:rPr>
          <w:lang w:eastAsia="zh-TW"/>
        </w:rPr>
        <w:t>CAICT, R1-2006856 Considerations on Enhancements on UL Time Synchronization in NTN.</w:t>
      </w:r>
    </w:p>
    <w:p w14:paraId="31B5D917" w14:textId="77777777" w:rsidR="0025169C" w:rsidRPr="00A315B3" w:rsidRDefault="0025169C" w:rsidP="009011C7">
      <w:pPr>
        <w:pStyle w:val="af9"/>
        <w:numPr>
          <w:ilvl w:val="0"/>
          <w:numId w:val="22"/>
        </w:numPr>
        <w:ind w:firstLine="40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af9"/>
        <w:numPr>
          <w:ilvl w:val="0"/>
          <w:numId w:val="22"/>
        </w:numPr>
        <w:ind w:firstLine="40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af9"/>
        <w:numPr>
          <w:ilvl w:val="0"/>
          <w:numId w:val="22"/>
        </w:numPr>
        <w:ind w:firstLine="40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af9"/>
        <w:numPr>
          <w:ilvl w:val="0"/>
          <w:numId w:val="22"/>
        </w:numPr>
        <w:ind w:firstLine="40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af9"/>
        <w:numPr>
          <w:ilvl w:val="0"/>
          <w:numId w:val="22"/>
        </w:numPr>
        <w:ind w:firstLine="40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9011C7">
      <w:pPr>
        <w:pStyle w:val="af9"/>
        <w:numPr>
          <w:ilvl w:val="0"/>
          <w:numId w:val="22"/>
        </w:numPr>
        <w:ind w:firstLine="40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af9"/>
        <w:numPr>
          <w:ilvl w:val="0"/>
          <w:numId w:val="22"/>
        </w:numPr>
        <w:ind w:firstLine="40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af9"/>
        <w:numPr>
          <w:ilvl w:val="0"/>
          <w:numId w:val="22"/>
        </w:numPr>
        <w:ind w:firstLine="40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af9"/>
        <w:numPr>
          <w:ilvl w:val="0"/>
          <w:numId w:val="22"/>
        </w:numPr>
        <w:ind w:firstLine="40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9011C7">
      <w:pPr>
        <w:pStyle w:val="af9"/>
        <w:numPr>
          <w:ilvl w:val="0"/>
          <w:numId w:val="22"/>
        </w:numPr>
        <w:ind w:firstLine="40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af9"/>
        <w:numPr>
          <w:ilvl w:val="0"/>
          <w:numId w:val="22"/>
        </w:numPr>
        <w:ind w:firstLine="40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9011C7">
      <w:pPr>
        <w:pStyle w:val="af9"/>
        <w:numPr>
          <w:ilvl w:val="0"/>
          <w:numId w:val="22"/>
        </w:numPr>
        <w:ind w:firstLine="40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af9"/>
        <w:numPr>
          <w:ilvl w:val="0"/>
          <w:numId w:val="22"/>
        </w:numPr>
        <w:ind w:firstLine="40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af9"/>
        <w:numPr>
          <w:ilvl w:val="0"/>
          <w:numId w:val="22"/>
        </w:numPr>
        <w:ind w:firstLine="40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9011C7">
      <w:pPr>
        <w:pStyle w:val="af9"/>
        <w:numPr>
          <w:ilvl w:val="0"/>
          <w:numId w:val="22"/>
        </w:numPr>
        <w:ind w:firstLine="400"/>
        <w:rPr>
          <w:lang w:eastAsia="zh-TW"/>
        </w:rPr>
      </w:pPr>
      <w:r w:rsidRPr="00A315B3">
        <w:rPr>
          <w:lang w:eastAsia="zh-TW"/>
        </w:rPr>
        <w:lastRenderedPageBreak/>
        <w:t>Nokia, R1-2006422 Discussion on UL time and frequency synchronization for NTN.</w:t>
      </w:r>
    </w:p>
    <w:p w14:paraId="3EF6226D" w14:textId="77777777" w:rsidR="0025169C" w:rsidRPr="00A315B3" w:rsidRDefault="0025169C" w:rsidP="009011C7">
      <w:pPr>
        <w:pStyle w:val="af9"/>
        <w:numPr>
          <w:ilvl w:val="0"/>
          <w:numId w:val="22"/>
        </w:numPr>
        <w:ind w:firstLine="40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af9"/>
        <w:numPr>
          <w:ilvl w:val="0"/>
          <w:numId w:val="22"/>
        </w:numPr>
        <w:ind w:firstLine="40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af9"/>
        <w:numPr>
          <w:ilvl w:val="0"/>
          <w:numId w:val="22"/>
        </w:numPr>
        <w:ind w:firstLine="40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af9"/>
        <w:numPr>
          <w:ilvl w:val="0"/>
          <w:numId w:val="22"/>
        </w:numPr>
        <w:ind w:firstLine="40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af9"/>
        <w:numPr>
          <w:ilvl w:val="0"/>
          <w:numId w:val="22"/>
        </w:numPr>
        <w:ind w:firstLine="40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af9"/>
        <w:numPr>
          <w:ilvl w:val="0"/>
          <w:numId w:val="22"/>
        </w:numPr>
        <w:ind w:firstLine="40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af9"/>
        <w:numPr>
          <w:ilvl w:val="0"/>
          <w:numId w:val="22"/>
        </w:numPr>
        <w:ind w:firstLine="40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5A1AA" w14:textId="77777777" w:rsidR="00614141" w:rsidRDefault="00614141">
      <w:r>
        <w:separator/>
      </w:r>
    </w:p>
  </w:endnote>
  <w:endnote w:type="continuationSeparator" w:id="0">
    <w:p w14:paraId="6E24B6C5" w14:textId="77777777" w:rsidR="00614141" w:rsidRDefault="00614141">
      <w:r>
        <w:continuationSeparator/>
      </w:r>
    </w:p>
  </w:endnote>
  <w:endnote w:type="continuationNotice" w:id="1">
    <w:p w14:paraId="250D9676" w14:textId="77777777" w:rsidR="00614141" w:rsidRDefault="00614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Hei">
    <w:altName w:val="맑은 고딕 Semilight"/>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UI"/>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848D" w14:textId="1033E7F4" w:rsidR="00DB0DAD" w:rsidRDefault="00DB0DAD"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4E3781">
      <w:rPr>
        <w:rStyle w:val="af0"/>
        <w:noProof/>
      </w:rPr>
      <w:t>35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4E3781">
      <w:rPr>
        <w:rStyle w:val="af0"/>
        <w:noProof/>
      </w:rPr>
      <w:t>36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B1930" w14:textId="77777777" w:rsidR="00614141" w:rsidRDefault="00614141">
      <w:r>
        <w:separator/>
      </w:r>
    </w:p>
  </w:footnote>
  <w:footnote w:type="continuationSeparator" w:id="0">
    <w:p w14:paraId="43AF6427" w14:textId="77777777" w:rsidR="00614141" w:rsidRDefault="00614141">
      <w:r>
        <w:continuationSeparator/>
      </w:r>
    </w:p>
  </w:footnote>
  <w:footnote w:type="continuationNotice" w:id="1">
    <w:p w14:paraId="73773BC9" w14:textId="77777777" w:rsidR="00614141" w:rsidRDefault="006141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B5EE" w14:textId="77777777" w:rsidR="00DB0DAD" w:rsidRDefault="00DB0D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689"/>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781"/>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141"/>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87603"/>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5A14"/>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255"/>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E3781"/>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20"/>
    <w:link w:val="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20">
    <w:name w:val="heading 2"/>
    <w:next w:val="a3"/>
    <w:link w:val="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31">
    <w:name w:val="heading 3"/>
    <w:basedOn w:val="a3"/>
    <w:next w:val="a3"/>
    <w:link w:val="3Char"/>
    <w:qFormat/>
    <w:rsid w:val="006429D3"/>
    <w:pPr>
      <w:keepNext/>
      <w:keepLines/>
      <w:numPr>
        <w:ilvl w:val="2"/>
        <w:numId w:val="15"/>
      </w:numPr>
      <w:spacing w:before="260" w:after="260" w:line="416" w:lineRule="auto"/>
      <w:outlineLvl w:val="2"/>
    </w:pPr>
    <w:rPr>
      <w:rFonts w:eastAsia="SimHei"/>
      <w:bCs/>
      <w:szCs w:val="32"/>
    </w:rPr>
  </w:style>
  <w:style w:type="paragraph" w:styleId="40">
    <w:name w:val="heading 4"/>
    <w:basedOn w:val="31"/>
    <w:next w:val="a3"/>
    <w:link w:val="4Char"/>
    <w:qFormat/>
    <w:rsid w:val="008D00A5"/>
    <w:pPr>
      <w:tabs>
        <w:tab w:val="clear" w:pos="720"/>
        <w:tab w:val="num" w:pos="567"/>
      </w:tabs>
      <w:ind w:left="936" w:hanging="680"/>
      <w:outlineLvl w:val="3"/>
    </w:pPr>
  </w:style>
  <w:style w:type="paragraph" w:styleId="50">
    <w:name w:val="heading 5"/>
    <w:basedOn w:val="40"/>
    <w:next w:val="a3"/>
    <w:link w:val="5Char"/>
    <w:qFormat/>
    <w:rsid w:val="008D00A5"/>
    <w:pPr>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tabs>
        <w:tab w:val="clear" w:pos="432"/>
        <w:tab w:val="num" w:pos="1440"/>
      </w:tabs>
      <w:ind w:left="1440" w:hanging="144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4E3781"/>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4E378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0"/>
    <w:rsid w:val="006429D3"/>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2"/>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6429D3"/>
    <w:rPr>
      <w:sz w:val="18"/>
      <w:szCs w:val="18"/>
    </w:rPr>
  </w:style>
  <w:style w:type="character" w:styleId="af0">
    <w:name w:val="page number"/>
    <w:basedOn w:val="a4"/>
    <w:rsid w:val="00E71C50"/>
  </w:style>
  <w:style w:type="paragraph" w:styleId="aa">
    <w:name w:val="Body Text"/>
    <w:basedOn w:val="a3"/>
    <w:link w:val="Char4"/>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제목 1 Char"/>
    <w:basedOn w:val="a4"/>
    <w:link w:val="1"/>
    <w:rsid w:val="00BA5A52"/>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DraftProposal">
    <w:name w:val="Draft Proposal"/>
    <w:basedOn w:val="aa"/>
    <w:next w:val="Doc-text2"/>
    <w:qFormat/>
    <w:rsid w:val="001535D5"/>
    <w:pPr>
      <w:numPr>
        <w:numId w:val="2"/>
      </w:numPr>
      <w:tabs>
        <w:tab w:val="left" w:pos="1701"/>
      </w:tabs>
    </w:pPr>
    <w:rPr>
      <w:b/>
      <w:bCs/>
    </w:rPr>
  </w:style>
  <w:style w:type="character" w:customStyle="1" w:styleId="Char4">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basedOn w:val="a4"/>
    <w:link w:val="af"/>
    <w:rsid w:val="006429D3"/>
    <w:rPr>
      <w:rFonts w:ascii="Times New Roman" w:hAnsi="Times New Roman"/>
      <w:snapToGrid w:val="0"/>
      <w:sz w:val="18"/>
      <w:szCs w:val="18"/>
      <w:lang w:val="en-US" w:eastAsia="zh-CN"/>
    </w:rPr>
  </w:style>
  <w:style w:type="character" w:customStyle="1" w:styleId="Char5">
    <w:name w:val="메모 텍스트 Char"/>
    <w:link w:val="af4"/>
    <w:uiPriority w:val="99"/>
    <w:qFormat/>
    <w:rsid w:val="008D00A5"/>
    <w:rPr>
      <w:rFonts w:ascii="Times New Roman" w:hAnsi="Times New Roman"/>
      <w:lang w:eastAsia="ja-JP"/>
    </w:rPr>
  </w:style>
  <w:style w:type="character" w:customStyle="1" w:styleId="Char6">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b"/>
    <w:rsid w:val="008D00A5"/>
    <w:rPr>
      <w:rFonts w:ascii="Arial" w:hAnsi="Arial"/>
      <w:sz w:val="18"/>
      <w:szCs w:val="18"/>
      <w:lang w:val="en-US" w:eastAsia="zh-CN"/>
    </w:rPr>
  </w:style>
  <w:style w:type="character" w:customStyle="1" w:styleId="Char2">
    <w:name w:val="바닥글 Char"/>
    <w:link w:val="ae"/>
    <w:rsid w:val="008D00A5"/>
    <w:rPr>
      <w:rFonts w:ascii="Arial" w:hAnsi="Arial"/>
      <w:sz w:val="18"/>
      <w:szCs w:val="18"/>
      <w:lang w:val="en-US" w:eastAsia="zh-CN"/>
    </w:rPr>
  </w:style>
  <w:style w:type="character" w:customStyle="1" w:styleId="Char1">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0"/>
    <w:rsid w:val="00733B67"/>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Times New Roman" w:eastAsia="SimHei" w:hAnsi="Times New Roman"/>
      <w:bCs/>
      <w:snapToGrid w:val="0"/>
      <w:kern w:val="2"/>
      <w:sz w:val="24"/>
      <w:szCs w:val="32"/>
      <w:lang w:val="en-US" w:eastAsia="zh-CN"/>
    </w:rPr>
  </w:style>
  <w:style w:type="character" w:customStyle="1" w:styleId="5Char">
    <w:name w:val="제목 5 Char"/>
    <w:link w:val="50"/>
    <w:rsid w:val="008D00A5"/>
    <w:rPr>
      <w:rFonts w:ascii="Times New Roman" w:eastAsia="SimHei" w:hAnsi="Times New Roman"/>
      <w:bCs/>
      <w:snapToGrid w:val="0"/>
      <w:kern w:val="2"/>
      <w:sz w:val="22"/>
      <w:szCs w:val="32"/>
      <w:lang w:val="en-US" w:eastAsia="zh-CN"/>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Times New Roman" w:eastAsia="SimHei" w:hAnsi="Times New Roman"/>
      <w:bCs/>
      <w:snapToGrid w:val="0"/>
      <w:kern w:val="2"/>
      <w:szCs w:val="32"/>
      <w:lang w:val="en-US" w:eastAsia="zh-CN"/>
    </w:rPr>
  </w:style>
  <w:style w:type="character" w:customStyle="1" w:styleId="7Char">
    <w:name w:val="제목 7 Char"/>
    <w:link w:val="7"/>
    <w:rsid w:val="008D00A5"/>
    <w:rPr>
      <w:rFonts w:ascii="Times New Roman" w:eastAsia="SimHei" w:hAnsi="Times New Roman"/>
      <w:bCs/>
      <w:snapToGrid w:val="0"/>
      <w:kern w:val="2"/>
      <w:szCs w:val="32"/>
      <w:lang w:val="en-US" w:eastAsia="zh-CN"/>
    </w:rPr>
  </w:style>
  <w:style w:type="character" w:customStyle="1" w:styleId="8Char">
    <w:name w:val="제목 8 Char"/>
    <w:link w:val="8"/>
    <w:rsid w:val="008D00A5"/>
    <w:rPr>
      <w:rFonts w:ascii="Arial" w:eastAsia="SimHei" w:hAnsi="Arial"/>
      <w:b/>
      <w:sz w:val="32"/>
      <w:szCs w:val="32"/>
      <w:lang w:val="en-US" w:eastAsia="zh-CN"/>
    </w:rPr>
  </w:style>
  <w:style w:type="character" w:customStyle="1" w:styleId="9Char">
    <w:name w:val="제목 9 Char"/>
    <w:link w:val="9"/>
    <w:rsid w:val="008D00A5"/>
    <w:rPr>
      <w:rFonts w:ascii="Arial" w:eastAsia="SimHei" w:hAnsi="Arial"/>
      <w:b/>
      <w:sz w:val="32"/>
      <w:szCs w:val="3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
    <w:basedOn w:val="a3"/>
    <w:link w:val="Char7"/>
    <w:uiPriority w:val="34"/>
    <w:qFormat/>
    <w:rsid w:val="006429D3"/>
    <w:pPr>
      <w:ind w:firstLineChars="200" w:firstLine="420"/>
    </w:pPr>
  </w:style>
  <w:style w:type="character" w:customStyle="1" w:styleId="Char7">
    <w:name w:val="목록 단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ff">
    <w:name w:val="表格文本"/>
    <w:rsid w:val="006429D3"/>
    <w:pPr>
      <w:tabs>
        <w:tab w:val="decimal" w:pos="0"/>
      </w:tabs>
    </w:pPr>
    <w:rPr>
      <w:rFonts w:ascii="Arial" w:hAnsi="Arial"/>
      <w:noProof/>
      <w:sz w:val="21"/>
      <w:szCs w:val="21"/>
      <w:lang w:val="en-US" w:eastAsia="zh-CN"/>
    </w:rPr>
  </w:style>
  <w:style w:type="paragraph" w:customStyle="1" w:styleId="aff0">
    <w:name w:val="表头文本"/>
    <w:rsid w:val="006429D3"/>
    <w:pPr>
      <w:jc w:val="center"/>
    </w:pPr>
    <w:rPr>
      <w:rFonts w:ascii="Arial" w:hAnsi="Arial"/>
      <w:b/>
      <w:sz w:val="21"/>
      <w:szCs w:val="21"/>
      <w:lang w:val="en-US" w:eastAsia="zh-CN"/>
    </w:rPr>
  </w:style>
  <w:style w:type="table" w:customStyle="1" w:styleId="aff1">
    <w:name w:val="表样式"/>
    <w:basedOn w:val="a5"/>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ff2">
    <w:name w:val="图样式"/>
    <w:basedOn w:val="a3"/>
    <w:rsid w:val="006429D3"/>
    <w:pPr>
      <w:keepNext/>
      <w:spacing w:before="80" w:after="80"/>
      <w:jc w:val="center"/>
    </w:pPr>
  </w:style>
  <w:style w:type="paragraph" w:customStyle="1" w:styleId="aff3">
    <w:name w:val="文档标题"/>
    <w:basedOn w:val="a3"/>
    <w:rsid w:val="006429D3"/>
    <w:pPr>
      <w:tabs>
        <w:tab w:val="left" w:pos="0"/>
      </w:tabs>
      <w:spacing w:before="300" w:after="300"/>
      <w:jc w:val="center"/>
    </w:pPr>
    <w:rPr>
      <w:rFonts w:ascii="Arial" w:eastAsia="SimHei" w:hAnsi="Arial"/>
      <w:sz w:val="36"/>
      <w:szCs w:val="36"/>
    </w:rPr>
  </w:style>
  <w:style w:type="paragraph" w:customStyle="1" w:styleId="aff4">
    <w:name w:val="正文（首行不缩进）"/>
    <w:basedOn w:val="a3"/>
    <w:rsid w:val="006429D3"/>
  </w:style>
  <w:style w:type="paragraph" w:customStyle="1" w:styleId="aff5">
    <w:name w:val="注示头"/>
    <w:basedOn w:val="a3"/>
    <w:rsid w:val="006429D3"/>
    <w:pPr>
      <w:pBdr>
        <w:top w:val="single" w:sz="4" w:space="1" w:color="000000"/>
      </w:pBdr>
    </w:pPr>
    <w:rPr>
      <w:rFonts w:ascii="Arial" w:eastAsia="SimHei" w:hAnsi="Arial"/>
      <w:sz w:val="18"/>
    </w:rPr>
  </w:style>
  <w:style w:type="paragraph" w:customStyle="1" w:styleId="aff6">
    <w:name w:val="注示文本"/>
    <w:basedOn w:val="a3"/>
    <w:rsid w:val="006429D3"/>
    <w:pPr>
      <w:pBdr>
        <w:bottom w:val="single" w:sz="4" w:space="1" w:color="000000"/>
      </w:pBdr>
      <w:ind w:firstLine="360"/>
    </w:pPr>
    <w:rPr>
      <w:rFonts w:ascii="Arial" w:eastAsia="KaiTi_GB2312" w:hAnsi="Arial"/>
      <w:sz w:val="18"/>
      <w:szCs w:val="18"/>
    </w:rPr>
  </w:style>
  <w:style w:type="paragraph" w:customStyle="1" w:styleId="aff7">
    <w:name w:val="编写建议"/>
    <w:basedOn w:val="a3"/>
    <w:rsid w:val="006429D3"/>
    <w:pPr>
      <w:ind w:firstLine="420"/>
    </w:pPr>
    <w:rPr>
      <w:rFonts w:ascii="Arial" w:hAnsi="Arial" w:cs="Arial"/>
      <w:i/>
      <w:color w:val="0000FF"/>
    </w:rPr>
  </w:style>
  <w:style w:type="character" w:customStyle="1" w:styleId="aff8">
    <w:name w:val="样式一"/>
    <w:basedOn w:val="a4"/>
    <w:rsid w:val="006429D3"/>
    <w:rPr>
      <w:rFonts w:ascii="SimSun" w:hAnsi="SimSun"/>
      <w:b/>
      <w:bCs/>
      <w:color w:val="000000"/>
      <w:sz w:val="36"/>
    </w:rPr>
  </w:style>
  <w:style w:type="character" w:customStyle="1" w:styleId="aff9">
    <w:name w:val="样式二"/>
    <w:basedOn w:val="aff8"/>
    <w:rsid w:val="006429D3"/>
    <w:rPr>
      <w:rFonts w:ascii="SimSun" w:hAnsi="SimSun"/>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paragraph" w:styleId="affb">
    <w:name w:val="Normal (Web)"/>
    <w:basedOn w:val="a3"/>
    <w:uiPriority w:val="99"/>
    <w:unhideWhenUsed/>
    <w:rsid w:val="004A2AAC"/>
    <w:pPr>
      <w:spacing w:before="100" w:beforeAutospacing="1" w:after="100" w:afterAutospacing="1"/>
    </w:pPr>
    <w:rPr>
      <w:lang w:val="fr-FR" w:eastAsia="fr-FR"/>
    </w:rPr>
  </w:style>
  <w:style w:type="table" w:customStyle="1" w:styleId="Grilledutableau2">
    <w:name w:val="Grille du tableau2"/>
    <w:basedOn w:val="a5"/>
    <w:next w:val="afc"/>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3"/>
    <w:next w:val="a3"/>
    <w:uiPriority w:val="37"/>
    <w:unhideWhenUsed/>
    <w:rsid w:val="0052496E"/>
  </w:style>
  <w:style w:type="paragraph" w:styleId="TOC">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s.google.com/time/sm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E28C29-A264-4181-AF95-0E9589BF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12838</Words>
  <Characters>73178</Characters>
  <Application>Microsoft Office Word</Application>
  <DocSecurity>0</DocSecurity>
  <Lines>609</Lines>
  <Paragraphs>171</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85845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2020-08-20T01:31:00Z</dcterms:created>
  <dcterms:modified xsi:type="dcterms:W3CDTF">2020-08-20T02:06:00Z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