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H</w:t>
            </w:r>
            <w:proofErr w:type="spellEnd"/>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spellStart"/>
            <w:proofErr w:type="gram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spellEnd"/>
            <w:proofErr w:type="gram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g,H</w:t>
            </w:r>
            <w:proofErr w:type="spellEnd"/>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xml:space="preserve">, </w:t>
            </w:r>
            <w:proofErr w:type="spellStart"/>
            <w:r w:rsidR="008371AE" w:rsidRPr="0039763A">
              <w:rPr>
                <w:rFonts w:ascii="Times New Roman" w:hAnsi="Times New Roman" w:cs="Times New Roman"/>
                <w:sz w:val="20"/>
                <w:szCs w:val="20"/>
              </w:rPr>
              <w:t>d</w:t>
            </w:r>
            <w:r w:rsidR="008371AE" w:rsidRPr="0039763A">
              <w:rPr>
                <w:rFonts w:ascii="Times New Roman" w:hAnsi="Times New Roman" w:cs="Times New Roman"/>
                <w:sz w:val="20"/>
                <w:szCs w:val="20"/>
                <w:vertAlign w:val="subscript"/>
              </w:rPr>
              <w:t>H</w:t>
            </w:r>
            <w:proofErr w:type="spellEnd"/>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60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w:t>
            </w:r>
            <w:proofErr w:type="spellStart"/>
            <w:r w:rsidR="00B9763B"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256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7F31F1" w:rsidP="00305247">
            <w:pPr>
              <w:rPr>
                <w:rFonts w:ascii="Times New Roman" w:hAnsi="Times New Roman" w:cs="Times New Roman"/>
              </w:rPr>
            </w:pPr>
            <w:r w:rsidRPr="0039763A">
              <w:rPr>
                <w:rFonts w:ascii="Times New Roman" w:hAnsi="Times New Roman" w:cs="Times New Roman"/>
                <w:noProof/>
              </w:rPr>
              <w:object w:dxaOrig="7351" w:dyaOrig="6316" w14:anchorId="66B13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20.05pt;height:188.35pt;mso-width-percent:0;mso-height-percent:0;mso-width-percent:0;mso-height-percent:0" o:ole="">
                  <v:imagedata r:id="rId11" o:title=""/>
                </v:shape>
                <o:OLEObject Type="Embed" ProgID="Visio.Drawing.15" ShapeID="_x0000_i1030" DrawAspect="Content" ObjectID="_1658905468" r:id="rId12"/>
              </w:object>
            </w:r>
            <w:r w:rsidR="00451B79"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7F31F1" w:rsidP="00305247">
            <w:pPr>
              <w:rPr>
                <w:rFonts w:ascii="Times New Roman" w:hAnsi="Times New Roman" w:cs="Times New Roman"/>
                <w:sz w:val="20"/>
                <w:szCs w:val="20"/>
              </w:rPr>
            </w:pPr>
            <w:r w:rsidRPr="0039763A">
              <w:rPr>
                <w:rFonts w:ascii="Times New Roman" w:hAnsi="Times New Roman" w:cs="Times New Roman"/>
                <w:noProof/>
                <w:sz w:val="20"/>
                <w:szCs w:val="20"/>
              </w:rPr>
              <w:object w:dxaOrig="12150" w:dyaOrig="3525" w14:anchorId="20BAAF12">
                <v:shape id="_x0000_i1029" type="#_x0000_t75" alt="" style="width:326.6pt;height:93.9pt;mso-width-percent:0;mso-height-percent:0;mso-width-percent:0;mso-height-percent:0" o:ole="">
                  <v:imagedata r:id="rId13" o:title=""/>
                </v:shape>
                <o:OLEObject Type="Embed" ProgID="Visio.Drawing.15" ShapeID="_x0000_i1029" DrawAspect="Content" ObjectID="_1658905469"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 xml:space="preserve">UE </w:t>
            </w:r>
            <w:proofErr w:type="gramStart"/>
            <w:r w:rsidRPr="0039763A">
              <w:rPr>
                <w:rFonts w:ascii="Times New Roman" w:hAnsi="Times New Roman" w:cs="Times New Roman"/>
                <w:color w:val="3333FF"/>
                <w:sz w:val="20"/>
              </w:rPr>
              <w:t>receive</w:t>
            </w:r>
            <w:proofErr w:type="gramEnd"/>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w:t>
            </w:r>
            <w:proofErr w:type="gramStart"/>
            <w:r w:rsidR="00D45A8F">
              <w:rPr>
                <w:rFonts w:ascii="Times New Roman" w:hAnsi="Times New Roman" w:cs="Times New Roman"/>
                <w:sz w:val="18"/>
                <w:szCs w:val="20"/>
              </w:rPr>
              <w:t xml:space="preserve">the </w:t>
            </w:r>
            <w:r>
              <w:rPr>
                <w:rFonts w:ascii="Times New Roman" w:hAnsi="Times New Roman" w:cs="Times New Roman"/>
                <w:sz w:val="18"/>
                <w:szCs w:val="20"/>
              </w:rPr>
              <w:t xml:space="preserve"> </w:t>
            </w:r>
            <w:r w:rsidR="007C580C">
              <w:rPr>
                <w:rFonts w:ascii="Times New Roman" w:hAnsi="Times New Roman" w:cs="Times New Roman"/>
                <w:sz w:val="18"/>
                <w:szCs w:val="20"/>
              </w:rPr>
              <w:t>to</w:t>
            </w:r>
            <w:proofErr w:type="gramEnd"/>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F31F1" w:rsidP="007C580C">
            <w:pPr>
              <w:snapToGrid w:val="0"/>
              <w:jc w:val="center"/>
              <w:rPr>
                <w:rFonts w:ascii="Times New Roman" w:hAnsi="Times New Roman" w:cs="Times New Roman"/>
                <w:sz w:val="18"/>
                <w:szCs w:val="20"/>
              </w:rPr>
            </w:pPr>
            <w:r>
              <w:rPr>
                <w:noProof/>
              </w:rPr>
              <w:object w:dxaOrig="19153" w:dyaOrig="19452" w14:anchorId="186B93A8">
                <v:shape id="_x0000_i1028" type="#_x0000_t75" alt="" style="width:260.35pt;height:263.8pt;mso-width-percent:0;mso-height-percent:0;mso-width-percent:0;mso-height-percent:0" o:ole="">
                  <v:imagedata r:id="rId15" o:title=""/>
                </v:shape>
                <o:OLEObject Type="Embed" ProgID="Visio.Drawing.15" ShapeID="_x0000_i1028" DrawAspect="Content" ObjectID="_1658905470"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w:t>
            </w:r>
            <w:proofErr w:type="gramStart"/>
            <w:r>
              <w:rPr>
                <w:rFonts w:ascii="Times New Roman" w:hAnsi="Times New Roman" w:cs="Times New Roman"/>
                <w:sz w:val="18"/>
                <w:szCs w:val="20"/>
              </w:rPr>
              <w:t>cells</w:t>
            </w:r>
            <w:proofErr w:type="gramEnd"/>
            <w:r>
              <w:rPr>
                <w:rFonts w:ascii="Times New Roman" w:hAnsi="Times New Roman" w:cs="Times New Roman"/>
                <w:sz w:val="18"/>
                <w:szCs w:val="20"/>
              </w:rPr>
              <w:t xml:space="preserve">.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w:t>
            </w:r>
            <w:proofErr w:type="gramStart"/>
            <w:r w:rsidR="00397B97">
              <w:rPr>
                <w:rFonts w:ascii="Times New Roman" w:eastAsia="DengXian" w:hAnsi="Times New Roman" w:cs="Times New Roman"/>
                <w:sz w:val="18"/>
                <w:szCs w:val="20"/>
                <w:lang w:eastAsia="zh-CN"/>
              </w:rPr>
              <w:t>companies</w:t>
            </w:r>
            <w:proofErr w:type="gramEnd"/>
            <w:r w:rsidR="00397B97">
              <w:rPr>
                <w:rFonts w:ascii="Times New Roman" w:eastAsia="DengXian" w:hAnsi="Times New Roman" w:cs="Times New Roman"/>
                <w:sz w:val="18"/>
                <w:szCs w:val="20"/>
                <w:lang w:eastAsia="zh-CN"/>
              </w:rPr>
              <w:t xml:space="preserve">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7F31F1"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7417DFF">
                <v:shape id="_x0000_i1027" type="#_x0000_t75" alt="" style="width:188.95pt;height:161.85pt;mso-width-percent:0;mso-height-percent:0;mso-width-percent:0;mso-height-percent:0" o:ole="">
                  <v:imagedata r:id="rId17" o:title=""/>
                </v:shape>
                <o:OLEObject Type="Embed" ProgID="Visio.Drawing.15" ShapeID="_x0000_i1027" DrawAspect="Content" ObjectID="_1658905471"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 xml:space="preserve">s </w:t>
            </w:r>
            <w:proofErr w:type="gramStart"/>
            <w:r w:rsidRPr="00397B97">
              <w:rPr>
                <w:rFonts w:ascii="Times New Roman" w:eastAsia="DengXian" w:hAnsi="Times New Roman" w:cs="Times New Roman"/>
                <w:sz w:val="18"/>
                <w:szCs w:val="20"/>
                <w:lang w:eastAsia="zh-CN"/>
              </w:rPr>
              <w:t>it</w:t>
            </w:r>
            <w:proofErr w:type="gramEnd"/>
            <w:r w:rsidRPr="00397B97">
              <w:rPr>
                <w:rFonts w:ascii="Times New Roman" w:eastAsia="DengXian" w:hAnsi="Times New Roman" w:cs="Times New Roman"/>
                <w:sz w:val="18"/>
                <w:szCs w:val="20"/>
                <w:lang w:eastAsia="zh-CN"/>
              </w:rPr>
              <w:t xml:space="preserve">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Is </w:t>
            </w:r>
            <w:proofErr w:type="gramStart"/>
            <w:r>
              <w:rPr>
                <w:rFonts w:ascii="Times New Roman" w:eastAsia="DengXian" w:hAnsi="Times New Roman" w:cs="Times New Roman"/>
                <w:sz w:val="18"/>
                <w:szCs w:val="20"/>
                <w:lang w:eastAsia="zh-CN"/>
              </w:rPr>
              <w:t>it</w:t>
            </w:r>
            <w:proofErr w:type="gramEnd"/>
            <w:r>
              <w:rPr>
                <w:rFonts w:ascii="Times New Roman" w:eastAsia="DengXian" w:hAnsi="Times New Roman" w:cs="Times New Roman"/>
                <w:sz w:val="18"/>
                <w:szCs w:val="20"/>
                <w:lang w:eastAsia="zh-CN"/>
              </w:rPr>
              <w:t xml:space="preserve">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 xml:space="preserve">For item 9 and item 10, it can be assumed as an additional evaluation assumptions (optional), and the companies is </w:t>
            </w:r>
            <w:proofErr w:type="gramStart"/>
            <w:r>
              <w:rPr>
                <w:rFonts w:ascii="Times New Roman" w:hAnsi="Times New Roman" w:cs="Times New Roman"/>
                <w:sz w:val="18"/>
                <w:szCs w:val="20"/>
              </w:rPr>
              <w:t>encourage</w:t>
            </w:r>
            <w:proofErr w:type="gramEnd"/>
            <w:r>
              <w:rPr>
                <w:rFonts w:ascii="Times New Roman" w:hAnsi="Times New Roman" w:cs="Times New Roman"/>
                <w:sz w:val="18"/>
                <w:szCs w:val="20"/>
              </w:rPr>
              <w:t xml:space="preserv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r w:rsidR="001D3891" w:rsidRPr="00B3660F" w14:paraId="3CA2B27E" w14:textId="77777777" w:rsidTr="00454D4F">
        <w:tc>
          <w:tcPr>
            <w:tcW w:w="1615" w:type="dxa"/>
          </w:tcPr>
          <w:p w14:paraId="4E8A1FA1" w14:textId="6DE7F47C"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69B2D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3A3B31A8" w14:textId="77777777" w:rsidR="001D3891" w:rsidRPr="005F7BDF" w:rsidRDefault="001D3891" w:rsidP="00154F55">
            <w:pPr>
              <w:pStyle w:val="ListParagraph"/>
              <w:numPr>
                <w:ilvl w:val="0"/>
                <w:numId w:val="48"/>
              </w:numPr>
              <w:snapToGrid w:val="0"/>
              <w:ind w:left="342" w:hanging="342"/>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0BECC0B1" w14:textId="77777777" w:rsidR="001D3891" w:rsidRPr="005F7BDF"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14A904C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3329A5F4"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5FD0630C"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874A24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lastRenderedPageBreak/>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0D82F669"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7433C17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00927363"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0D615F6E" w14:textId="77777777" w:rsidR="001D3891" w:rsidRPr="00CD5E9C"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B96B6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0FF1E83C"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E66FA9F"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23EC55C2" w14:textId="5FA981C6" w:rsidR="001D3891" w:rsidRPr="00A30D17" w:rsidRDefault="001D3891" w:rsidP="001D3891">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C33DF9" w:rsidRPr="00B3660F" w14:paraId="00ADA681" w14:textId="77777777" w:rsidTr="00454D4F">
        <w:tc>
          <w:tcPr>
            <w:tcW w:w="1615" w:type="dxa"/>
          </w:tcPr>
          <w:p w14:paraId="1AB5C623" w14:textId="6295F28B" w:rsidR="00C33DF9" w:rsidRDefault="00C33DF9"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Intel</w:t>
            </w:r>
          </w:p>
        </w:tc>
        <w:tc>
          <w:tcPr>
            <w:tcW w:w="8280" w:type="dxa"/>
          </w:tcPr>
          <w:p w14:paraId="5C62592A"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58F92E81" w14:textId="2DC291D1" w:rsidR="00C33DF9" w:rsidRPr="007804B3"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sidR="007804B3" w:rsidRPr="007804B3">
              <w:rPr>
                <w:rFonts w:ascii="Times New Roman" w:hAnsi="Times New Roman" w:cs="Times New Roman"/>
                <w:sz w:val="18"/>
                <w:szCs w:val="18"/>
              </w:rPr>
              <w:t>.</w:t>
            </w:r>
            <w:r w:rsidR="007804B3">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6A79FB54" w14:textId="2F91744B" w:rsidR="00C33DF9"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Pr>
                <w:rFonts w:ascii="Times New Roman" w:hAnsi="Times New Roman" w:cs="Times New Roman"/>
                <w:sz w:val="18"/>
                <w:szCs w:val="18"/>
              </w:rPr>
              <w:t>We prefer Alt. 3</w:t>
            </w:r>
            <w:r w:rsidR="007804B3">
              <w:rPr>
                <w:rFonts w:ascii="Times New Roman" w:hAnsi="Times New Roman" w:cs="Times New Roman"/>
                <w:sz w:val="18"/>
                <w:szCs w:val="18"/>
              </w:rPr>
              <w:t>.</w:t>
            </w:r>
            <w:r>
              <w:rPr>
                <w:rFonts w:ascii="Times New Roman" w:hAnsi="Times New Roman" w:cs="Times New Roman"/>
                <w:sz w:val="18"/>
                <w:szCs w:val="18"/>
              </w:rPr>
              <w:t xml:space="preserve"> </w:t>
            </w:r>
          </w:p>
          <w:p w14:paraId="64ABB801"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2ABEED2F"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799DF059"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3B1A8317"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propose the following alternatives:</w:t>
            </w:r>
          </w:p>
          <w:p w14:paraId="0323CD78" w14:textId="5CB025BF" w:rsidR="00C33DF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1: </w:t>
            </w:r>
            <w:r w:rsidR="00786509" w:rsidRPr="00467A9E">
              <w:rPr>
                <w:rFonts w:ascii="Times New Roman" w:hAnsi="Times New Roman" w:cs="Times New Roman"/>
                <w:i/>
                <w:iCs/>
                <w:sz w:val="18"/>
                <w:szCs w:val="18"/>
              </w:rPr>
              <w:t>Consider single cell with 1 UE</w:t>
            </w:r>
            <w:r w:rsidR="00786509">
              <w:rPr>
                <w:rFonts w:ascii="Times New Roman" w:hAnsi="Times New Roman" w:cs="Times New Roman"/>
                <w:sz w:val="18"/>
                <w:szCs w:val="18"/>
              </w:rPr>
              <w:t>, since there is very limited (and mostly static) interference in current model and the use of 21 cell simulation is unclear.</w:t>
            </w:r>
          </w:p>
          <w:p w14:paraId="0F8E2C58" w14:textId="7A072BD8" w:rsidR="00C33DF9" w:rsidRPr="0078650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2: </w:t>
            </w:r>
            <w:r w:rsidR="00786509" w:rsidRPr="00467A9E">
              <w:rPr>
                <w:rFonts w:ascii="Times New Roman" w:hAnsi="Times New Roman" w:cs="Times New Roman"/>
                <w:i/>
                <w:iCs/>
                <w:sz w:val="18"/>
                <w:szCs w:val="18"/>
              </w:rPr>
              <w:t>Introduce randomness in UE drops</w:t>
            </w:r>
            <w:r w:rsidR="00786509">
              <w:rPr>
                <w:rFonts w:ascii="Times New Roman" w:hAnsi="Times New Roman" w:cs="Times New Roman"/>
                <w:sz w:val="18"/>
                <w:szCs w:val="18"/>
              </w:rPr>
              <w:t xml:space="preserve"> i.e., the UE can be dropped anywhere on the trajectory and once UE reaches an endpoint, it can turn around follow the reverse trajectory</w:t>
            </w:r>
          </w:p>
          <w:p w14:paraId="5C47E4D7"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4D22F7C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518867CE"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90333DB"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0AE9599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351EA13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731C8184"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27A1956C"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7CEE1C6F"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5C5C41C"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1F0154B2" w14:textId="07AC91D9"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Since this is a new type of evaluation being considered in RAN1, we strongly suggest spatial consistency </w:t>
            </w:r>
            <w:r w:rsidR="007804B3">
              <w:rPr>
                <w:rFonts w:ascii="Times New Roman" w:hAnsi="Times New Roman" w:cs="Times New Roman"/>
                <w:sz w:val="18"/>
                <w:szCs w:val="18"/>
              </w:rPr>
              <w:t>should be considered as</w:t>
            </w:r>
            <w:r>
              <w:rPr>
                <w:rFonts w:ascii="Times New Roman" w:hAnsi="Times New Roman" w:cs="Times New Roman"/>
                <w:sz w:val="18"/>
                <w:szCs w:val="18"/>
              </w:rPr>
              <w:t xml:space="preserve"> a baseline since previously, only drop based simulations were used in RAN1 where UE does not change physical position during the simulation</w:t>
            </w:r>
          </w:p>
          <w:p w14:paraId="111AE112"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4F39300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5FF54B9F"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6062F7F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4FD08DF5"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0EE2E32C"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lastRenderedPageBreak/>
              <w:t xml:space="preserve">Companies should report assumptions. </w:t>
            </w:r>
          </w:p>
          <w:p w14:paraId="3131C96E" w14:textId="77777777" w:rsidR="00C33DF9" w:rsidRDefault="00C33DF9" w:rsidP="00154F55">
            <w:pPr>
              <w:pStyle w:val="ListParagraph"/>
              <w:numPr>
                <w:ilvl w:val="0"/>
                <w:numId w:val="53"/>
              </w:numPr>
              <w:snapToGrid w:val="0"/>
              <w:spacing w:after="0" w:line="256" w:lineRule="auto"/>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p w14:paraId="4A7EE1EA" w14:textId="77777777" w:rsidR="00C33DF9" w:rsidRDefault="00C33DF9" w:rsidP="00C33DF9">
            <w:pPr>
              <w:snapToGrid w:val="0"/>
              <w:rPr>
                <w:rFonts w:ascii="Times New Roman" w:hAnsi="Times New Roman" w:cs="Times New Roman"/>
                <w:sz w:val="18"/>
                <w:szCs w:val="20"/>
              </w:rPr>
            </w:pPr>
          </w:p>
        </w:tc>
      </w:tr>
      <w:tr w:rsidR="0081632B" w:rsidRPr="00B3660F" w14:paraId="06DD257E" w14:textId="77777777" w:rsidTr="00454D4F">
        <w:tc>
          <w:tcPr>
            <w:tcW w:w="1615" w:type="dxa"/>
          </w:tcPr>
          <w:p w14:paraId="4F16870A" w14:textId="3EB150D7" w:rsidR="0081632B" w:rsidRDefault="0081632B"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77443F8A"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20D15944"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1AECC0"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339C4405"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0676D139"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8E01126" w14:textId="77777777" w:rsidR="0081632B" w:rsidRDefault="0081632B" w:rsidP="00C33DF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6B339B18" w14:textId="3D363503"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051536A2"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46D1C9D" w14:textId="77777777" w:rsidR="0081632B" w:rsidRDefault="0081632B" w:rsidP="00C33DF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 xml:space="preserve">We recommend </w:t>
            </w:r>
            <w:proofErr w:type="gramStart"/>
            <w:r w:rsidRPr="0081632B">
              <w:rPr>
                <w:rFonts w:ascii="Times New Roman" w:hAnsi="Times New Roman" w:cs="Times New Roman"/>
                <w:sz w:val="18"/>
                <w:szCs w:val="18"/>
                <w:lang w:eastAsia="zh-CN"/>
              </w:rPr>
              <w:t>to consider</w:t>
            </w:r>
            <w:proofErr w:type="gramEnd"/>
            <w:r w:rsidRPr="0081632B">
              <w:rPr>
                <w:rFonts w:ascii="Times New Roman" w:hAnsi="Times New Roman" w:cs="Times New Roman"/>
                <w:sz w:val="18"/>
                <w:szCs w:val="18"/>
                <w:lang w:eastAsia="zh-CN"/>
              </w:rPr>
              <w:t xml:space="preserve"> RSRP measurement accuracy, especially for inter-cell mobility. Currently we are not sure whether L1-RSRP would result in some </w:t>
            </w:r>
            <w:proofErr w:type="spellStart"/>
            <w:r w:rsidRPr="0081632B">
              <w:rPr>
                <w:rFonts w:ascii="Times New Roman" w:hAnsi="Times New Roman" w:cs="Times New Roman"/>
                <w:sz w:val="18"/>
                <w:szCs w:val="18"/>
                <w:lang w:eastAsia="zh-CN"/>
              </w:rPr>
              <w:t>pingpong</w:t>
            </w:r>
            <w:proofErr w:type="spellEnd"/>
            <w:r w:rsidRPr="0081632B">
              <w:rPr>
                <w:rFonts w:ascii="Times New Roman" w:hAnsi="Times New Roman" w:cs="Times New Roman"/>
                <w:sz w:val="18"/>
                <w:szCs w:val="18"/>
                <w:lang w:eastAsia="zh-CN"/>
              </w:rPr>
              <w:t xml:space="preserve"> issue or not.</w:t>
            </w:r>
          </w:p>
          <w:p w14:paraId="2E477841" w14:textId="515EB335" w:rsidR="0081632B" w:rsidRDefault="0081632B" w:rsidP="00C33DF9">
            <w:pPr>
              <w:snapToGrid w:val="0"/>
              <w:rPr>
                <w:rFonts w:ascii="Times New Roman" w:hAnsi="Times New Roman" w:cs="Times New Roman" w:hint="eastAsia"/>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7F31F1"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50" w:dyaOrig="6315" w14:anchorId="75AFA805">
          <v:shape id="_x0000_i1026" type="#_x0000_t75" alt="" style="width:275.9pt;height:236.75pt;mso-width-percent:0;mso-height-percent:0;mso-width-percent:0;mso-height-percent:0" o:ole="">
            <v:imagedata r:id="rId19" o:title=""/>
          </v:shape>
          <o:OLEObject Type="Embed" ProgID="Visio.Drawing.15" ShapeID="_x0000_i1026" DrawAspect="Content" ObjectID="_1658905472"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To derive the CDF, UE throughout statistics are collected across K UEs (K=total number of UEs across all the 21 cells) and M drops. The UE throughout for UE-k and drop-d TP(</w:t>
      </w:r>
      <w:proofErr w:type="gramStart"/>
      <w:r w:rsidRPr="0039763A">
        <w:rPr>
          <w:rFonts w:ascii="Times New Roman" w:hAnsi="Times New Roman" w:cs="Times New Roman"/>
          <w:color w:val="000000" w:themeColor="text1"/>
          <w:sz w:val="20"/>
          <w:szCs w:val="20"/>
        </w:rPr>
        <w:t>k,d</w:t>
      </w:r>
      <w:proofErr w:type="gramEnd"/>
      <w:r w:rsidRPr="0039763A">
        <w:rPr>
          <w:rFonts w:ascii="Times New Roman" w:hAnsi="Times New Roman" w:cs="Times New Roman"/>
          <w:color w:val="000000" w:themeColor="text1"/>
          <w:sz w:val="20"/>
          <w:szCs w:val="20"/>
        </w:rPr>
        <w:t xml:space="preserve">) is calculated from the total number of bits successfully decoded by UE-k on drop-d divided by the time duration of drop-d (in sec). Then the CDF of UE throughput can be derived from the KD UE throughput values </w:t>
      </w:r>
      <w:proofErr w:type="gramStart"/>
      <w:r w:rsidRPr="0039763A">
        <w:rPr>
          <w:rFonts w:ascii="Times New Roman" w:hAnsi="Times New Roman" w:cs="Times New Roman"/>
          <w:color w:val="000000" w:themeColor="text1"/>
          <w:sz w:val="20"/>
          <w:szCs w:val="20"/>
        </w:rPr>
        <w:t>{ TP</w:t>
      </w:r>
      <w:proofErr w:type="gramEnd"/>
      <w:r w:rsidRPr="0039763A">
        <w:rPr>
          <w:rFonts w:ascii="Times New Roman" w:hAnsi="Times New Roman" w:cs="Times New Roman"/>
          <w:color w:val="000000" w:themeColor="text1"/>
          <w:sz w:val="20"/>
          <w:szCs w:val="20"/>
        </w:rPr>
        <w:t xml:space="preserve">(k,d),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gram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gramEnd"/>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3" w:name="_Ref44438835"/>
    </w:p>
    <w:bookmarkEnd w:id="3"/>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w:t>
            </w:r>
            <w:proofErr w:type="gramStart"/>
            <w:r w:rsidRPr="0039763A">
              <w:rPr>
                <w:rFonts w:ascii="Times New Roman" w:hAnsi="Times New Roman" w:cs="Times New Roman"/>
                <w:sz w:val="20"/>
                <w:szCs w:val="20"/>
                <w:lang w:val="fi-FI"/>
              </w:rPr>
              <w:t>pi]  x</w:t>
            </w:r>
            <w:proofErr w:type="gramEnd"/>
            <w:r w:rsidRPr="0039763A">
              <w:rPr>
                <w:rFonts w:ascii="Times New Roman" w:hAnsi="Times New Roman" w:cs="Times New Roman"/>
                <w:sz w:val="20"/>
                <w:szCs w:val="20"/>
                <w:lang w:val="fi-FI"/>
              </w:rPr>
              <w:t xml:space="preserve">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 xml:space="preserve">2 </w:t>
            </w:r>
            <w:proofErr w:type="gramStart"/>
            <w:r w:rsidRPr="0039763A">
              <w:rPr>
                <w:rFonts w:ascii="Times New Roman" w:hAnsi="Times New Roman" w:cs="Times New Roman"/>
                <w:color w:val="FF0000"/>
                <w:sz w:val="20"/>
                <w:szCs w:val="20"/>
              </w:rPr>
              <w:t>tier</w:t>
            </w:r>
            <w:proofErr w:type="gramEnd"/>
            <w:r w:rsidRPr="0039763A">
              <w:rPr>
                <w:rFonts w:ascii="Times New Roman" w:hAnsi="Times New Roman" w:cs="Times New Roman"/>
                <w:color w:val="FF0000"/>
                <w:sz w:val="20"/>
                <w:szCs w:val="20"/>
              </w:rPr>
              <w:t xml:space="preserve">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 xml:space="preserve">suggest </w:t>
            </w:r>
            <w:proofErr w:type="gramStart"/>
            <w:r w:rsidRPr="0039763A">
              <w:rPr>
                <w:rStyle w:val="CommentReference"/>
                <w:rFonts w:ascii="Times New Roman" w:hAnsi="Times New Roman" w:cs="Times New Roman"/>
                <w:b/>
                <w:color w:val="3333FF"/>
                <w:sz w:val="20"/>
                <w:szCs w:val="20"/>
                <w:u w:val="single"/>
              </w:rPr>
              <w:t>to change</w:t>
            </w:r>
            <w:proofErr w:type="gramEnd"/>
            <w:r w:rsidRPr="0039763A">
              <w:rPr>
                <w:rStyle w:val="CommentReference"/>
                <w:rFonts w:ascii="Times New Roman" w:hAnsi="Times New Roman" w:cs="Times New Roman"/>
                <w:b/>
                <w:color w:val="3333FF"/>
                <w:sz w:val="20"/>
                <w:szCs w:val="20"/>
                <w:u w:val="single"/>
              </w:rPr>
              <w:t xml:space="preserv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 xml:space="preserve">We propose the following model for the trajectory of </w:t>
            </w:r>
            <w:proofErr w:type="gramStart"/>
            <w:r w:rsidRPr="0039763A">
              <w:rPr>
                <w:rFonts w:ascii="Times New Roman" w:hAnsi="Times New Roman" w:cs="Times New Roman"/>
                <w:color w:val="C00000"/>
                <w:sz w:val="20"/>
                <w:szCs w:val="20"/>
              </w:rPr>
              <w:t>a</w:t>
            </w:r>
            <w:proofErr w:type="gramEnd"/>
            <w:r w:rsidRPr="0039763A">
              <w:rPr>
                <w:rFonts w:ascii="Times New Roman" w:hAnsi="Times New Roman" w:cs="Times New Roman"/>
                <w:color w:val="C00000"/>
                <w:sz w:val="20"/>
                <w:szCs w:val="20"/>
              </w:rPr>
              <w:t xml:space="preserve">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7F31F1" w:rsidP="008B240D">
            <w:pPr>
              <w:snapToGrid w:val="0"/>
              <w:jc w:val="center"/>
              <w:rPr>
                <w:rFonts w:ascii="Times New Roman" w:hAnsi="Times New Roman" w:cs="Times New Roman"/>
                <w:sz w:val="20"/>
                <w:szCs w:val="20"/>
              </w:rPr>
            </w:pPr>
            <w:r w:rsidRPr="0039763A">
              <w:rPr>
                <w:rFonts w:ascii="Times New Roman" w:hAnsi="Times New Roman" w:cs="Times New Roman"/>
                <w:noProof/>
                <w:sz w:val="20"/>
                <w:szCs w:val="20"/>
              </w:rPr>
              <w:object w:dxaOrig="12156" w:dyaOrig="3529" w14:anchorId="660BBACD">
                <v:shape id="_x0000_i1025" type="#_x0000_t75" alt="" style="width:327.15pt;height:94.45pt;mso-width-percent:0;mso-height-percent:0;mso-width-percent:0;mso-height-percent:0" o:ole="">
                  <v:imagedata r:id="rId21" o:title=""/>
                </v:shape>
                <o:OLEObject Type="Embed" ProgID="Visio.Drawing.15" ShapeID="_x0000_i1025" DrawAspect="Content" ObjectID="_1658905473"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w:t>
            </w:r>
            <w:proofErr w:type="gramStart"/>
            <w:r w:rsidRPr="0039763A">
              <w:rPr>
                <w:rFonts w:ascii="Times New Roman" w:hAnsi="Times New Roman" w:cs="Times New Roman"/>
                <w:color w:val="C00000"/>
                <w:sz w:val="20"/>
              </w:rPr>
              <w:t>2  (</w:t>
            </w:r>
            <w:proofErr w:type="gramEnd"/>
            <w:r w:rsidRPr="0039763A">
              <w:rPr>
                <w:rFonts w:ascii="Times New Roman" w:hAnsi="Times New Roman" w:cs="Times New Roman"/>
                <w:color w:val="C00000"/>
                <w:sz w:val="20"/>
              </w:rPr>
              <w:t>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w:t>
            </w:r>
            <w:proofErr w:type="gramStart"/>
            <w:r w:rsidRPr="0039763A">
              <w:rPr>
                <w:rFonts w:ascii="Times New Roman" w:hAnsi="Times New Roman" w:cs="Times New Roman"/>
                <w:color w:val="C00000"/>
                <w:sz w:val="20"/>
              </w:rPr>
              <w:t>5  (</w:t>
            </w:r>
            <w:proofErr w:type="gramEnd"/>
            <w:r w:rsidRPr="0039763A">
              <w:rPr>
                <w:rFonts w:ascii="Times New Roman" w:hAnsi="Times New Roman" w:cs="Times New Roman"/>
                <w:color w:val="C00000"/>
                <w:sz w:val="20"/>
              </w:rPr>
              <w:t>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Indoor hotspot should be further added, especially for evaluating MPE issues (Example 2 in Proposal-1), where the UE mobility is not serious. </w:t>
            </w: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Dense urban, the </w:t>
            </w:r>
            <w:proofErr w:type="gramStart"/>
            <w:r w:rsidRPr="0039763A">
              <w:rPr>
                <w:rFonts w:ascii="Times New Roman" w:hAnsi="Times New Roman" w:cs="Times New Roman"/>
                <w:sz w:val="20"/>
                <w:szCs w:val="20"/>
              </w:rPr>
              <w:t>single-layer</w:t>
            </w:r>
            <w:proofErr w:type="gramEnd"/>
            <w:r w:rsidRPr="0039763A">
              <w:rPr>
                <w:rFonts w:ascii="Times New Roman" w:hAnsi="Times New Roman" w:cs="Times New Roman"/>
                <w:sz w:val="20"/>
                <w:szCs w:val="20"/>
              </w:rPr>
              <w:t xml:space="preserve"> (Macro layer, ISD~200m) in TS 38.802 is recommended as first priority. </w:t>
            </w:r>
            <w:proofErr w:type="gramStart"/>
            <w:r w:rsidRPr="0039763A">
              <w:rPr>
                <w:rFonts w:ascii="Times New Roman" w:hAnsi="Times New Roman" w:cs="Times New Roman"/>
                <w:sz w:val="20"/>
                <w:szCs w:val="20"/>
              </w:rPr>
              <w:t>Also</w:t>
            </w:r>
            <w:proofErr w:type="gramEnd"/>
            <w:r w:rsidRPr="0039763A">
              <w:rPr>
                <w:rFonts w:ascii="Times New Roman" w:hAnsi="Times New Roman" w:cs="Times New Roman"/>
                <w:sz w:val="20"/>
                <w:szCs w:val="20"/>
              </w:rPr>
              <w:t xml:space="preserve">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proofErr w:type="gramStart"/>
                  <w:r w:rsidRPr="0039763A">
                    <w:rPr>
                      <w:rFonts w:ascii="Times New Roman" w:hAnsi="Times New Roman" w:cs="Times New Roman"/>
                      <w:color w:val="FF0000"/>
                      <w:sz w:val="20"/>
                      <w:szCs w:val="20"/>
                    </w:rPr>
                    <w:t>single-layer</w:t>
                  </w:r>
                  <w:proofErr w:type="gramEnd"/>
                  <w:r w:rsidRPr="0039763A">
                    <w:rPr>
                      <w:rFonts w:ascii="Times New Roman" w:hAnsi="Times New Roman" w:cs="Times New Roman"/>
                      <w:color w:val="FF0000"/>
                      <w:sz w:val="20"/>
                      <w:szCs w:val="20"/>
                    </w:rPr>
                    <w:t xml:space="preserve">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2 Panel </w:t>
                  </w:r>
                  <w:proofErr w:type="gramStart"/>
                  <w:r w:rsidRPr="0039763A">
                    <w:rPr>
                      <w:rFonts w:ascii="Times New Roman" w:hAnsi="Times New Roman" w:cs="Times New Roman"/>
                      <w:color w:val="FF0000"/>
                      <w:sz w:val="20"/>
                      <w:szCs w:val="20"/>
                      <w:lang w:eastAsia="zh-CN"/>
                    </w:rPr>
                    <w:t>UEs(</w:t>
                  </w:r>
                  <w:proofErr w:type="gramEnd"/>
                  <w:r w:rsidRPr="0039763A">
                    <w:rPr>
                      <w:rFonts w:ascii="Times New Roman" w:hAnsi="Times New Roman" w:cs="Times New Roman"/>
                      <w:color w:val="FF0000"/>
                      <w:sz w:val="20"/>
                      <w:szCs w:val="20"/>
                      <w:lang w:eastAsia="zh-CN"/>
                    </w:rPr>
                    <w:t>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 xml:space="preserve">4 Panel </w:t>
                  </w:r>
                  <w:proofErr w:type="gramStart"/>
                  <w:r w:rsidRPr="0039763A">
                    <w:rPr>
                      <w:rFonts w:ascii="Times New Roman" w:hAnsi="Times New Roman" w:cs="Times New Roman"/>
                      <w:color w:val="FF0000"/>
                      <w:sz w:val="20"/>
                      <w:szCs w:val="20"/>
                    </w:rPr>
                    <w:t>UEs(</w:t>
                  </w:r>
                  <w:proofErr w:type="gramEnd"/>
                  <w:r w:rsidRPr="0039763A">
                    <w:rPr>
                      <w:rFonts w:ascii="Times New Roman" w:hAnsi="Times New Roman" w:cs="Times New Roman"/>
                      <w:color w:val="FF0000"/>
                      <w:sz w:val="20"/>
                      <w:szCs w:val="20"/>
                    </w:rPr>
                    <w:t>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w:t>
            </w:r>
            <w:proofErr w:type="gramStart"/>
            <w:r w:rsidRPr="0039763A">
              <w:rPr>
                <w:rFonts w:ascii="Times New Roman" w:hAnsi="Times New Roman" w:cs="Times New Roman"/>
                <w:sz w:val="20"/>
                <w:szCs w:val="20"/>
              </w:rPr>
              <w:t>beam-specific</w:t>
            </w:r>
            <w:proofErr w:type="gramEnd"/>
            <w:r w:rsidRPr="0039763A">
              <w:rPr>
                <w:rFonts w:ascii="Times New Roman" w:hAnsi="Times New Roman" w:cs="Times New Roman"/>
                <w:sz w:val="20"/>
                <w:szCs w:val="20"/>
              </w:rPr>
              <w:t xml:space="preserve">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 xml:space="preserve">Considering inter-cell mobility, a packet size of 50 Mbytes </w:t>
            </w:r>
            <w:proofErr w:type="gramStart"/>
            <w:r w:rsidRPr="0039763A">
              <w:rPr>
                <w:rFonts w:ascii="Times New Roman" w:hAnsi="Times New Roman" w:cs="Times New Roman"/>
                <w:color w:val="00B0F0"/>
                <w:sz w:val="20"/>
                <w:szCs w:val="20"/>
              </w:rPr>
              <w:t>are</w:t>
            </w:r>
            <w:proofErr w:type="gramEnd"/>
            <w:r w:rsidRPr="0039763A">
              <w:rPr>
                <w:rFonts w:ascii="Times New Roman" w:hAnsi="Times New Roman" w:cs="Times New Roman"/>
                <w:color w:val="00B0F0"/>
                <w:sz w:val="20"/>
                <w:szCs w:val="20"/>
              </w:rPr>
              <w:t xml:space="preserv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 xml:space="preserve">MPE impact is based on the accumulative value of exposure rather than an instantaneous one. So, in our views, this panel blockage should be last for a long time, e.g., ~100s or more (like a telephone calling or playing a game). </w:t>
            </w:r>
            <w:proofErr w:type="gramStart"/>
            <w:r w:rsidRPr="0039763A">
              <w:rPr>
                <w:rFonts w:ascii="Times New Roman" w:hAnsi="Times New Roman" w:cs="Times New Roman"/>
                <w:color w:val="00B0F0"/>
                <w:sz w:val="20"/>
                <w:szCs w:val="20"/>
              </w:rPr>
              <w:t>So</w:t>
            </w:r>
            <w:proofErr w:type="gramEnd"/>
            <w:r w:rsidRPr="0039763A">
              <w:rPr>
                <w:rFonts w:ascii="Times New Roman" w:hAnsi="Times New Roman" w:cs="Times New Roman"/>
                <w:color w:val="00B0F0"/>
                <w:sz w:val="20"/>
                <w:szCs w:val="20"/>
              </w:rPr>
              <w:t xml:space="preserve">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w:t>
            </w:r>
            <w:proofErr w:type="gramStart"/>
            <w:r w:rsidRPr="0039763A">
              <w:rPr>
                <w:rFonts w:ascii="Times New Roman" w:hAnsi="Times New Roman" w:cs="Times New Roman"/>
                <w:sz w:val="20"/>
                <w:szCs w:val="20"/>
              </w:rPr>
              <w:t>10]dB</w:t>
            </w:r>
            <w:proofErr w:type="gramEnd"/>
            <w:r w:rsidRPr="0039763A">
              <w:rPr>
                <w:rFonts w:ascii="Times New Roman" w:hAnsi="Times New Roman" w:cs="Times New Roman"/>
                <w:sz w:val="20"/>
                <w:szCs w:val="20"/>
              </w:rPr>
              <w:t xml:space="preserve">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w:t>
            </w:r>
            <w:proofErr w:type="gramStart"/>
            <w:r w:rsidRPr="0039763A">
              <w:rPr>
                <w:rFonts w:ascii="Times New Roman" w:hAnsi="Times New Roman" w:cs="Times New Roman"/>
                <w:sz w:val="20"/>
                <w:szCs w:val="20"/>
              </w:rPr>
              <w:t>20]%</w:t>
            </w:r>
            <w:proofErr w:type="gramEnd"/>
            <w:r w:rsidRPr="0039763A">
              <w:rPr>
                <w:rFonts w:ascii="Times New Roman" w:hAnsi="Times New Roman" w:cs="Times New Roman"/>
                <w:sz w:val="20"/>
                <w:szCs w:val="20"/>
              </w:rPr>
              <w:t xml:space="preserve">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w:t>
            </w:r>
            <w:proofErr w:type="gramStart"/>
            <w:r w:rsidRPr="0039763A">
              <w:rPr>
                <w:rFonts w:ascii="Times New Roman" w:hAnsi="Times New Roman" w:cs="Times New Roman"/>
                <w:color w:val="000000" w:themeColor="text1"/>
                <w:sz w:val="20"/>
                <w:szCs w:val="20"/>
                <w:lang w:val="en-GB"/>
              </w:rPr>
              <w:t>However</w:t>
            </w:r>
            <w:proofErr w:type="gramEnd"/>
            <w:r w:rsidRPr="0039763A">
              <w:rPr>
                <w:rFonts w:ascii="Times New Roman" w:hAnsi="Times New Roman" w:cs="Times New Roman"/>
                <w:color w:val="000000" w:themeColor="text1"/>
                <w:sz w:val="20"/>
                <w:szCs w:val="20"/>
                <w:lang w:val="en-GB"/>
              </w:rPr>
              <w:t xml:space="preserve">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proofErr w:type="gramStart"/>
            <w:r w:rsidRPr="0039763A">
              <w:rPr>
                <w:rFonts w:ascii="Times New Roman" w:hAnsi="Times New Roman" w:cs="Times New Roman"/>
                <w:sz w:val="20"/>
                <w:szCs w:val="20"/>
                <w:lang w:eastAsia="zh-CN"/>
              </w:rPr>
              <w:t>are</w:t>
            </w:r>
            <w:proofErr w:type="gramEnd"/>
            <w:r w:rsidRPr="0039763A">
              <w:rPr>
                <w:rFonts w:ascii="Times New Roman" w:hAnsi="Times New Roman" w:cs="Times New Roman"/>
                <w:sz w:val="20"/>
                <w:szCs w:val="20"/>
                <w:lang w:eastAsia="zh-CN"/>
              </w:rPr>
              <w:t xml:space="preserv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Consider FTP model 3 as baseline, which is also used in </w:t>
            </w:r>
            <w:proofErr w:type="gramStart"/>
            <w:r w:rsidRPr="0039763A">
              <w:rPr>
                <w:rFonts w:ascii="Times New Roman" w:hAnsi="Times New Roman" w:cs="Times New Roman"/>
                <w:sz w:val="20"/>
                <w:szCs w:val="20"/>
              </w:rPr>
              <w:t>other</w:t>
            </w:r>
            <w:proofErr w:type="gramEnd"/>
            <w:r w:rsidRPr="0039763A">
              <w:rPr>
                <w:rFonts w:ascii="Times New Roman" w:hAnsi="Times New Roman" w:cs="Times New Roman"/>
                <w:sz w:val="20"/>
                <w:szCs w:val="20"/>
              </w:rPr>
              <w:t xml:space="preserve">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w:t>
            </w:r>
            <w:proofErr w:type="gramStart"/>
            <w:r w:rsidRPr="0039763A">
              <w:rPr>
                <w:rFonts w:ascii="Times New Roman" w:hAnsi="Times New Roman" w:cs="Times New Roman"/>
                <w:sz w:val="20"/>
                <w:szCs w:val="20"/>
              </w:rPr>
              <w:t>to include</w:t>
            </w:r>
            <w:proofErr w:type="gramEnd"/>
            <w:r w:rsidRPr="0039763A">
              <w:rPr>
                <w:rFonts w:ascii="Times New Roman" w:hAnsi="Times New Roman" w:cs="Times New Roman"/>
                <w:sz w:val="20"/>
                <w:szCs w:val="20"/>
              </w:rPr>
              <w:t xml:space="preserv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w:t>
            </w:r>
            <w:proofErr w:type="gramStart"/>
            <w:r w:rsidRPr="0039763A">
              <w:rPr>
                <w:rFonts w:ascii="Times New Roman" w:hAnsi="Times New Roman" w:cs="Times New Roman"/>
                <w:sz w:val="20"/>
                <w:szCs w:val="20"/>
                <w:lang w:eastAsia="zh-CN"/>
              </w:rPr>
              <w:t>a</w:t>
            </w:r>
            <w:proofErr w:type="gramEnd"/>
            <w:r w:rsidRPr="0039763A">
              <w:rPr>
                <w:rFonts w:ascii="Times New Roman" w:hAnsi="Times New Roman" w:cs="Times New Roman"/>
                <w:sz w:val="20"/>
                <w:szCs w:val="20"/>
                <w:lang w:eastAsia="zh-CN"/>
              </w:rPr>
              <w:t xml:space="preserve">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 xml:space="preserve">To meet the MPE requirement, the UE can either transmit with a lower power and longer time duration or transmit with a higher power and shorter time duration.  </w:t>
            </w:r>
            <w:proofErr w:type="gramStart"/>
            <w:r w:rsidRPr="0039763A">
              <w:rPr>
                <w:rFonts w:ascii="Times New Roman" w:hAnsi="Times New Roman" w:cs="Times New Roman"/>
                <w:sz w:val="20"/>
                <w:szCs w:val="20"/>
                <w:lang w:eastAsia="zh-CN"/>
              </w:rPr>
              <w:t>Thus</w:t>
            </w:r>
            <w:proofErr w:type="gramEnd"/>
            <w:r w:rsidRPr="0039763A">
              <w:rPr>
                <w:rFonts w:ascii="Times New Roman" w:hAnsi="Times New Roman" w:cs="Times New Roman"/>
                <w:sz w:val="20"/>
                <w:szCs w:val="20"/>
                <w:lang w:eastAsia="zh-CN"/>
              </w:rPr>
              <w:t xml:space="preserve">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power </w:t>
            </w:r>
            <w:proofErr w:type="gramStart"/>
            <w:r w:rsidRPr="0039763A">
              <w:rPr>
                <w:rFonts w:ascii="Times New Roman" w:hAnsi="Times New Roman" w:cs="Times New Roman"/>
                <w:sz w:val="20"/>
                <w:szCs w:val="20"/>
              </w:rPr>
              <w:t>backoff  [</w:t>
            </w:r>
            <w:proofErr w:type="gramEnd"/>
            <w:r w:rsidRPr="0039763A">
              <w:rPr>
                <w:rFonts w:ascii="Times New Roman" w:hAnsi="Times New Roman" w:cs="Times New Roman"/>
                <w:sz w:val="20"/>
                <w:szCs w:val="20"/>
              </w:rPr>
              <w:t>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 xml:space="preserve">So, we suggest a </w:t>
            </w:r>
            <w:proofErr w:type="gramStart"/>
            <w:r w:rsidRPr="0039763A">
              <w:rPr>
                <w:rFonts w:ascii="Times New Roman" w:hAnsi="Times New Roman" w:cs="Times New Roman"/>
                <w:sz w:val="20"/>
                <w:szCs w:val="20"/>
                <w:lang w:eastAsia="zh-CN"/>
              </w:rPr>
              <w:t>baseline detail configurations</w:t>
            </w:r>
            <w:proofErr w:type="gramEnd"/>
            <w:r w:rsidRPr="0039763A">
              <w:rPr>
                <w:rFonts w:ascii="Times New Roman" w:hAnsi="Times New Roman" w:cs="Times New Roman"/>
                <w:sz w:val="20"/>
                <w:szCs w:val="20"/>
                <w:lang w:eastAsia="zh-CN"/>
              </w:rPr>
              <w:t xml:space="preserve">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UL, </w:t>
            </w:r>
            <w:proofErr w:type="gramStart"/>
            <w:r w:rsidRPr="0039763A">
              <w:rPr>
                <w:rFonts w:ascii="Times New Roman" w:hAnsi="Times New Roman" w:cs="Times New Roman"/>
                <w:sz w:val="20"/>
                <w:szCs w:val="20"/>
              </w:rPr>
              <w:t>codebook based</w:t>
            </w:r>
            <w:proofErr w:type="gramEnd"/>
            <w:r w:rsidRPr="0039763A">
              <w:rPr>
                <w:rFonts w:ascii="Times New Roman" w:hAnsi="Times New Roman" w:cs="Times New Roman"/>
                <w:sz w:val="20"/>
                <w:szCs w:val="20"/>
              </w:rPr>
              <w:t xml:space="preserve">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w:t>
            </w:r>
            <w:proofErr w:type="gramStart"/>
            <w:r w:rsidRPr="0039763A">
              <w:rPr>
                <w:rFonts w:ascii="Times New Roman" w:hAnsi="Times New Roman" w:cs="Times New Roman"/>
                <w:sz w:val="20"/>
                <w:szCs w:val="20"/>
              </w:rPr>
              <w:t>to use</w:t>
            </w:r>
            <w:proofErr w:type="gramEnd"/>
            <w:r w:rsidRPr="0039763A">
              <w:rPr>
                <w:rFonts w:ascii="Times New Roman" w:hAnsi="Times New Roman" w:cs="Times New Roman"/>
                <w:sz w:val="20"/>
                <w:szCs w:val="20"/>
              </w:rPr>
              <w:t xml:space="preserv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w:t>
            </w:r>
            <w:proofErr w:type="gramStart"/>
            <w:r w:rsidRPr="0039763A">
              <w:rPr>
                <w:rFonts w:ascii="Times New Roman" w:hAnsi="Times New Roman" w:cs="Times New Roman"/>
                <w:sz w:val="20"/>
                <w:szCs w:val="20"/>
              </w:rPr>
              <w:t>users</w:t>
            </w:r>
            <w:proofErr w:type="gramEnd"/>
            <w:r w:rsidRPr="0039763A">
              <w:rPr>
                <w:rFonts w:ascii="Times New Roman" w:hAnsi="Times New Roman" w:cs="Times New Roman"/>
                <w:sz w:val="20"/>
                <w:szCs w:val="20"/>
              </w:rPr>
              <w:t xml:space="preserve">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w:t>
            </w:r>
            <w:proofErr w:type="gramStart"/>
            <w:r w:rsidRPr="0039763A">
              <w:rPr>
                <w:rFonts w:ascii="Times New Roman" w:hAnsi="Times New Roman" w:cs="Times New Roman"/>
                <w:sz w:val="20"/>
                <w:szCs w:val="20"/>
              </w:rPr>
              <w:t>Full-buffer</w:t>
            </w:r>
            <w:proofErr w:type="gramEnd"/>
            <w:r w:rsidRPr="0039763A">
              <w:rPr>
                <w:rFonts w:ascii="Times New Roman" w:hAnsi="Times New Roman" w:cs="Times New Roman"/>
                <w:sz w:val="20"/>
                <w:szCs w:val="20"/>
              </w:rPr>
              <w:t xml:space="preserve">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4" w:name="OLE_LINK2"/>
            <w:bookmarkStart w:id="5" w:name="OLE_LINK1"/>
            <w:bookmarkEnd w:id="4"/>
            <w:bookmarkEnd w:id="5"/>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w:t>
            </w:r>
            <w:proofErr w:type="gramStart"/>
            <w:r w:rsidRPr="0039763A">
              <w:rPr>
                <w:rFonts w:ascii="Times New Roman" w:hAnsi="Times New Roman" w:cs="Times New Roman"/>
                <w:sz w:val="20"/>
                <w:szCs w:val="20"/>
              </w:rPr>
              <w:t>large scale</w:t>
            </w:r>
            <w:proofErr w:type="gramEnd"/>
            <w:r w:rsidRPr="0039763A">
              <w:rPr>
                <w:rFonts w:ascii="Times New Roman" w:hAnsi="Times New Roman" w:cs="Times New Roman"/>
                <w:sz w:val="20"/>
                <w:szCs w:val="20"/>
              </w:rPr>
              <w:t xml:space="preserv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w:t>
      </w:r>
      <w:proofErr w:type="gramStart"/>
      <w:r w:rsidRPr="0039763A">
        <w:rPr>
          <w:rFonts w:ascii="Times New Roman" w:hAnsi="Times New Roman" w:cs="Times New Roman"/>
          <w:color w:val="000000" w:themeColor="text1"/>
          <w:sz w:val="20"/>
          <w:szCs w:val="20"/>
        </w:rPr>
        <w:t>architecture</w:t>
      </w:r>
      <w:proofErr w:type="gramEnd"/>
      <w:r w:rsidRPr="0039763A">
        <w:rPr>
          <w:rFonts w:ascii="Times New Roman" w:hAnsi="Times New Roman" w:cs="Times New Roman"/>
          <w:color w:val="000000" w:themeColor="text1"/>
          <w:sz w:val="20"/>
          <w:szCs w:val="20"/>
        </w:rPr>
        <w:t xml:space="preserv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6"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7"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49A85" w14:textId="77777777" w:rsidR="007F31F1" w:rsidRDefault="007F31F1" w:rsidP="00FE429F">
      <w:r>
        <w:separator/>
      </w:r>
    </w:p>
  </w:endnote>
  <w:endnote w:type="continuationSeparator" w:id="0">
    <w:p w14:paraId="1B7C0D41" w14:textId="77777777" w:rsidR="007F31F1" w:rsidRDefault="007F31F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90AEC" w14:textId="77777777" w:rsidR="007F31F1" w:rsidRDefault="007F31F1" w:rsidP="00FE429F">
      <w:r>
        <w:separator/>
      </w:r>
    </w:p>
  </w:footnote>
  <w:footnote w:type="continuationSeparator" w:id="0">
    <w:p w14:paraId="1E8E072A" w14:textId="77777777" w:rsidR="007F31F1" w:rsidRDefault="007F31F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3"/>
  </w:num>
  <w:num w:numId="3">
    <w:abstractNumId w:val="2"/>
  </w:num>
  <w:num w:numId="4">
    <w:abstractNumId w:val="3"/>
  </w:num>
  <w:num w:numId="5">
    <w:abstractNumId w:val="35"/>
  </w:num>
  <w:num w:numId="6">
    <w:abstractNumId w:val="42"/>
  </w:num>
  <w:num w:numId="7">
    <w:abstractNumId w:val="27"/>
  </w:num>
  <w:num w:numId="8">
    <w:abstractNumId w:val="36"/>
  </w:num>
  <w:num w:numId="9">
    <w:abstractNumId w:val="4"/>
  </w:num>
  <w:num w:numId="10">
    <w:abstractNumId w:val="9"/>
  </w:num>
  <w:num w:numId="11">
    <w:abstractNumId w:val="8"/>
  </w:num>
  <w:num w:numId="12">
    <w:abstractNumId w:val="29"/>
  </w:num>
  <w:num w:numId="13">
    <w:abstractNumId w:val="14"/>
  </w:num>
  <w:num w:numId="14">
    <w:abstractNumId w:val="48"/>
  </w:num>
  <w:num w:numId="15">
    <w:abstractNumId w:val="46"/>
  </w:num>
  <w:num w:numId="16">
    <w:abstractNumId w:val="12"/>
  </w:num>
  <w:num w:numId="17">
    <w:abstractNumId w:val="6"/>
  </w:num>
  <w:num w:numId="18">
    <w:abstractNumId w:val="25"/>
  </w:num>
  <w:num w:numId="19">
    <w:abstractNumId w:val="33"/>
  </w:num>
  <w:num w:numId="20">
    <w:abstractNumId w:val="40"/>
  </w:num>
  <w:num w:numId="21">
    <w:abstractNumId w:val="28"/>
  </w:num>
  <w:num w:numId="22">
    <w:abstractNumId w:val="47"/>
  </w:num>
  <w:num w:numId="2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2"/>
  </w:num>
  <w:num w:numId="26">
    <w:abstractNumId w:val="10"/>
  </w:num>
  <w:num w:numId="27">
    <w:abstractNumId w:val="50"/>
  </w:num>
  <w:num w:numId="28">
    <w:abstractNumId w:val="32"/>
  </w:num>
  <w:num w:numId="29">
    <w:abstractNumId w:val="38"/>
  </w:num>
  <w:num w:numId="30">
    <w:abstractNumId w:val="49"/>
  </w:num>
  <w:num w:numId="31">
    <w:abstractNumId w:val="20"/>
  </w:num>
  <w:num w:numId="32">
    <w:abstractNumId w:val="7"/>
  </w:num>
  <w:num w:numId="33">
    <w:abstractNumId w:val="11"/>
  </w:num>
  <w:num w:numId="34">
    <w:abstractNumId w:val="19"/>
  </w:num>
  <w:num w:numId="35">
    <w:abstractNumId w:val="21"/>
  </w:num>
  <w:num w:numId="36">
    <w:abstractNumId w:val="17"/>
  </w:num>
  <w:num w:numId="37">
    <w:abstractNumId w:val="51"/>
  </w:num>
  <w:num w:numId="38">
    <w:abstractNumId w:val="39"/>
  </w:num>
  <w:num w:numId="39">
    <w:abstractNumId w:val="16"/>
  </w:num>
  <w:num w:numId="40">
    <w:abstractNumId w:val="31"/>
  </w:num>
  <w:num w:numId="41">
    <w:abstractNumId w:val="18"/>
  </w:num>
  <w:num w:numId="42">
    <w:abstractNumId w:val="5"/>
  </w:num>
  <w:num w:numId="43">
    <w:abstractNumId w:val="34"/>
  </w:num>
  <w:num w:numId="44">
    <w:abstractNumId w:val="44"/>
  </w:num>
  <w:num w:numId="45">
    <w:abstractNumId w:val="15"/>
  </w:num>
  <w:num w:numId="46">
    <w:abstractNumId w:val="43"/>
  </w:num>
  <w:num w:numId="47">
    <w:abstractNumId w:val="30"/>
  </w:num>
  <w:num w:numId="48">
    <w:abstractNumId w:val="1"/>
  </w:num>
  <w:num w:numId="49">
    <w:abstractNumId w:val="0"/>
  </w:num>
  <w:num w:numId="50">
    <w:abstractNumId w:val="41"/>
  </w:num>
  <w:num w:numId="51">
    <w:abstractNumId w:val="45"/>
  </w:num>
  <w:num w:numId="52">
    <w:abstractNumId w:val="23"/>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4F55"/>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D3891"/>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33E2"/>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04B3"/>
    <w:rsid w:val="00781160"/>
    <w:rsid w:val="007845B5"/>
    <w:rsid w:val="00785BA5"/>
    <w:rsid w:val="007863C4"/>
    <w:rsid w:val="00786509"/>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31F1"/>
    <w:rsid w:val="007F6AC3"/>
    <w:rsid w:val="008029E8"/>
    <w:rsid w:val="00805944"/>
    <w:rsid w:val="00807998"/>
    <w:rsid w:val="00812AF1"/>
    <w:rsid w:val="00814DFA"/>
    <w:rsid w:val="00815C04"/>
    <w:rsid w:val="0081632B"/>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DF9"/>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DD9BA-5296-4FC5-9B7F-1BD9B491D0F7}">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11094</Words>
  <Characters>63237</Characters>
  <Application>Microsoft Office Word</Application>
  <DocSecurity>0</DocSecurity>
  <Lines>526</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Yushu Zhang</cp:lastModifiedBy>
  <cp:revision>2</cp:revision>
  <dcterms:created xsi:type="dcterms:W3CDTF">2020-08-14T01:20:00Z</dcterms:created>
  <dcterms:modified xsi:type="dcterms:W3CDTF">2020-08-14T01:20:00Z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1597350804</vt:lpwstr>
  </property>
</Properties>
</file>