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39763A" w:rsidRDefault="004C39BF" w:rsidP="009E4D01">
            <w:pPr>
              <w:pStyle w:val="ListParagraph"/>
              <w:numPr>
                <w:ilvl w:val="0"/>
                <w:numId w:val="40"/>
              </w:numPr>
              <w:spacing w:after="0" w:line="240" w:lineRule="auto"/>
              <w:ind w:left="720"/>
              <w:contextualSpacing w:val="0"/>
              <w:jc w:val="both"/>
              <w:rPr>
                <w:rFonts w:ascii="Times New Roman" w:hAnsi="Times New Roman" w:cs="Times New Roman"/>
                <w:sz w:val="20"/>
              </w:rPr>
            </w:pPr>
            <w:r w:rsidRPr="0039763A">
              <w:rPr>
                <w:rFonts w:ascii="Times New Roman" w:hAnsi="Times New Roman" w:cs="Times New Roman"/>
                <w:sz w:val="20"/>
              </w:rPr>
              <w:t xml:space="preserve">Enhancement on multi-beam operation, mainly targeting FR2 while also applicable to FR1: </w:t>
            </w:r>
          </w:p>
          <w:p w14:paraId="15714651" w14:textId="77777777"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Common beam for data and control transmission/reception for DL and UL, especially for intra-band CA</w:t>
            </w:r>
          </w:p>
          <w:p w14:paraId="57E13230"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Unified TCI framework for DL and UL beam indication</w:t>
            </w:r>
          </w:p>
          <w:p w14:paraId="754F337A"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Enhancement on signaling mechanisms for the above features to improve latency and efficiency with more usage of dynamic control signaling (as opposed to RRC)</w:t>
            </w:r>
          </w:p>
          <w:p w14:paraId="5C7F9CEE" w14:textId="512363FF"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098420D9" w14:textId="432E3A82" w:rsidR="00176316" w:rsidRPr="0039763A" w:rsidRDefault="00176316"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Phase-2 EVM summary for item 1, including proposals from the moderator</w:t>
      </w:r>
    </w:p>
    <w:p w14:paraId="7824633F" w14:textId="4504FE7B" w:rsidR="00176316"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List of issues to be resolved </w:t>
      </w:r>
    </w:p>
    <w:p w14:paraId="2B7F6D46" w14:textId="01D23A49" w:rsidR="00274E9F"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Tentative schedule</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72B3AA6F" w14:textId="602DB717" w:rsidR="00B9763B" w:rsidRPr="0039763A" w:rsidRDefault="00B9763B"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D40B88D" w14:textId="77777777" w:rsidR="000C779C" w:rsidRPr="0039763A" w:rsidRDefault="000C779C" w:rsidP="00466B5F">
      <w:pPr>
        <w:pStyle w:val="ListParagraph"/>
        <w:snapToGrid w:val="0"/>
        <w:spacing w:after="120" w:line="288" w:lineRule="auto"/>
        <w:rPr>
          <w:rFonts w:ascii="Times New Roman" w:hAnsi="Times New Roman" w:cs="Times New Roman"/>
          <w:b/>
          <w:sz w:val="20"/>
          <w:szCs w:val="20"/>
        </w:rPr>
      </w:pPr>
    </w:p>
    <w:p w14:paraId="2A77DA22" w14:textId="742E0FFB"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39763A" w14:paraId="374B4D29" w14:textId="77777777" w:rsidTr="00EA31AC">
        <w:tc>
          <w:tcPr>
            <w:tcW w:w="2605" w:type="dxa"/>
            <w:shd w:val="clear" w:color="auto" w:fill="D5DCE4" w:themeFill="text2" w:themeFillTint="33"/>
          </w:tcPr>
          <w:p w14:paraId="52F80997"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200" w:type="dxa"/>
            <w:shd w:val="clear" w:color="auto" w:fill="D5DCE4" w:themeFill="text2" w:themeFillTint="33"/>
          </w:tcPr>
          <w:p w14:paraId="1094CB63"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163978BA" w14:textId="77777777" w:rsidTr="00EA31AC">
        <w:trPr>
          <w:trHeight w:val="377"/>
        </w:trPr>
        <w:tc>
          <w:tcPr>
            <w:tcW w:w="2605" w:type="dxa"/>
          </w:tcPr>
          <w:p w14:paraId="5EDC009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7200" w:type="dxa"/>
          </w:tcPr>
          <w:p w14:paraId="390EE9B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0C28AA96"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0F24EA34"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B9763B" w:rsidRPr="0039763A" w14:paraId="482D2AD3" w14:textId="77777777" w:rsidTr="00EA31AC">
        <w:tc>
          <w:tcPr>
            <w:tcW w:w="2605" w:type="dxa"/>
          </w:tcPr>
          <w:p w14:paraId="1139F23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7200" w:type="dxa"/>
          </w:tcPr>
          <w:p w14:paraId="770CFC0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B9763B" w:rsidRPr="0039763A" w14:paraId="71FA6A33" w14:textId="77777777" w:rsidTr="00EA31AC">
        <w:tc>
          <w:tcPr>
            <w:tcW w:w="2605" w:type="dxa"/>
          </w:tcPr>
          <w:p w14:paraId="07D0C6C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7200" w:type="dxa"/>
          </w:tcPr>
          <w:p w14:paraId="6F66B03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5183D5DF"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9B0B16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1A9219F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B9763B" w:rsidRPr="0039763A" w14:paraId="71679728" w14:textId="77777777" w:rsidTr="00EA31AC">
        <w:tc>
          <w:tcPr>
            <w:tcW w:w="2605" w:type="dxa"/>
          </w:tcPr>
          <w:p w14:paraId="2EC9081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7200" w:type="dxa"/>
          </w:tcPr>
          <w:p w14:paraId="7147FAA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B9763B" w:rsidRPr="0039763A" w14:paraId="743B42F4" w14:textId="77777777" w:rsidTr="00EA31AC">
        <w:tc>
          <w:tcPr>
            <w:tcW w:w="2605" w:type="dxa"/>
          </w:tcPr>
          <w:p w14:paraId="2E1EC64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7200" w:type="dxa"/>
          </w:tcPr>
          <w:p w14:paraId="7290A1C7" w14:textId="0E0BF811"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Number/loc</w:t>
            </w:r>
            <w:r w:rsidR="00EE5844" w:rsidRPr="0039763A">
              <w:rPr>
                <w:rFonts w:ascii="Times New Roman" w:hAnsi="Times New Roman" w:cs="Times New Roman"/>
                <w:sz w:val="20"/>
                <w:szCs w:val="20"/>
              </w:rPr>
              <w:t>ation of p</w:t>
            </w:r>
            <w:r w:rsidRPr="0039763A">
              <w:rPr>
                <w:rFonts w:ascii="Times New Roman" w:hAnsi="Times New Roman" w:cs="Times New Roman"/>
                <w:sz w:val="20"/>
                <w:szCs w:val="20"/>
              </w:rPr>
              <w:t>anels</w:t>
            </w:r>
            <w:r w:rsidR="00867EAF"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 xml:space="preserve">3 </w:t>
            </w:r>
            <w:r w:rsidR="00AD2953" w:rsidRPr="0039763A">
              <w:rPr>
                <w:rFonts w:ascii="Times New Roman" w:hAnsi="Times New Roman" w:cs="Times New Roman"/>
                <w:sz w:val="20"/>
                <w:szCs w:val="20"/>
              </w:rPr>
              <w:t>panels</w:t>
            </w:r>
            <w:r w:rsidR="00867EAF" w:rsidRPr="0039763A">
              <w:rPr>
                <w:rFonts w:ascii="Times New Roman" w:hAnsi="Times New Roman" w:cs="Times New Roman"/>
                <w:sz w:val="20"/>
                <w:szCs w:val="20"/>
              </w:rPr>
              <w:t xml:space="preserve"> (left, right</w:t>
            </w:r>
            <w:r w:rsidR="00185D8C" w:rsidRPr="0039763A">
              <w:rPr>
                <w:rFonts w:ascii="Times New Roman" w:hAnsi="Times New Roman" w:cs="Times New Roman"/>
                <w:sz w:val="20"/>
                <w:szCs w:val="20"/>
              </w:rPr>
              <w:t>, and back</w:t>
            </w:r>
            <w:r w:rsidRPr="0039763A">
              <w:rPr>
                <w:rFonts w:ascii="Times New Roman" w:hAnsi="Times New Roman" w:cs="Times New Roman"/>
                <w:sz w:val="20"/>
                <w:szCs w:val="20"/>
              </w:rPr>
              <w:t xml:space="preserve">) </w:t>
            </w:r>
          </w:p>
          <w:p w14:paraId="2E960944" w14:textId="3B36FD6B"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Panel structure</w:t>
            </w:r>
            <w:r w:rsidR="00867EAF" w:rsidRPr="0039763A">
              <w:rPr>
                <w:rFonts w:ascii="Times New Roman" w:hAnsi="Times New Roman" w:cs="Times New Roman"/>
                <w:sz w:val="20"/>
                <w:szCs w:val="20"/>
              </w:rPr>
              <w:t>: 1x4x2</w:t>
            </w:r>
            <w:r w:rsidR="00185D8C" w:rsidRPr="0039763A">
              <w:rPr>
                <w:rFonts w:ascii="Times New Roman" w:hAnsi="Times New Roman" w:cs="Times New Roman"/>
                <w:sz w:val="20"/>
                <w:szCs w:val="20"/>
              </w:rPr>
              <w:t xml:space="preserve"> or (M,</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N,</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P)</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(1,</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4,</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2)</w:t>
            </w:r>
            <w:r w:rsidR="008371AE" w:rsidRPr="0039763A">
              <w:rPr>
                <w:rFonts w:ascii="Times New Roman" w:hAnsi="Times New Roman" w:cs="Times New Roman"/>
                <w:sz w:val="20"/>
                <w:szCs w:val="20"/>
              </w:rPr>
              <w:t>, d</w:t>
            </w:r>
            <w:r w:rsidR="008371AE" w:rsidRPr="0039763A">
              <w:rPr>
                <w:rFonts w:ascii="Times New Roman" w:hAnsi="Times New Roman" w:cs="Times New Roman"/>
                <w:sz w:val="20"/>
                <w:szCs w:val="20"/>
                <w:vertAlign w:val="subscript"/>
              </w:rPr>
              <w:t>H</w:t>
            </w:r>
            <w:r w:rsidR="008371AE" w:rsidRPr="0039763A">
              <w:rPr>
                <w:rFonts w:ascii="Times New Roman" w:hAnsi="Times New Roman" w:cs="Times New Roman"/>
                <w:sz w:val="20"/>
                <w:szCs w:val="20"/>
              </w:rPr>
              <w:t xml:space="preserve"> = 0.5 </w:t>
            </w:r>
            <w:r w:rsidR="008371AE" w:rsidRPr="0039763A">
              <w:rPr>
                <w:rFonts w:ascii="Times New Roman" w:hAnsi="Times New Roman" w:cs="Times New Roman"/>
                <w:sz w:val="20"/>
                <w:szCs w:val="20"/>
                <w:lang w:val="en-GB"/>
              </w:rPr>
              <w:t>λ</w:t>
            </w:r>
            <w:r w:rsidR="00867EAF" w:rsidRPr="0039763A">
              <w:rPr>
                <w:rFonts w:ascii="Times New Roman" w:hAnsi="Times New Roman" w:cs="Times New Roman"/>
                <w:sz w:val="20"/>
                <w:szCs w:val="20"/>
              </w:rPr>
              <w:t xml:space="preserve"> </w:t>
            </w:r>
          </w:p>
          <w:p w14:paraId="689D30A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71602CE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11A7FA55"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B9763B" w:rsidRPr="0039763A" w14:paraId="7695E0BD" w14:textId="77777777" w:rsidTr="00EA31AC">
        <w:tc>
          <w:tcPr>
            <w:tcW w:w="2605" w:type="dxa"/>
          </w:tcPr>
          <w:p w14:paraId="20846DB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7200" w:type="dxa"/>
          </w:tcPr>
          <w:p w14:paraId="1371249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B9763B" w:rsidRPr="0039763A" w14:paraId="0EB8030E" w14:textId="77777777" w:rsidTr="00EA31AC">
        <w:tc>
          <w:tcPr>
            <w:tcW w:w="2605" w:type="dxa"/>
          </w:tcPr>
          <w:p w14:paraId="6EDBA6B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7200" w:type="dxa"/>
          </w:tcPr>
          <w:p w14:paraId="7B97EEFB"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B9763B" w:rsidRPr="0039763A" w14:paraId="2CCE1239" w14:textId="77777777" w:rsidTr="00EA31AC">
        <w:tc>
          <w:tcPr>
            <w:tcW w:w="2605" w:type="dxa"/>
          </w:tcPr>
          <w:p w14:paraId="4459EAE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7200" w:type="dxa"/>
          </w:tcPr>
          <w:p w14:paraId="4895904F"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B9763B" w:rsidRPr="0039763A" w14:paraId="7943B050" w14:textId="77777777" w:rsidTr="00EA31AC">
        <w:tc>
          <w:tcPr>
            <w:tcW w:w="2605" w:type="dxa"/>
          </w:tcPr>
          <w:p w14:paraId="789DE14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7200" w:type="dxa"/>
          </w:tcPr>
          <w:p w14:paraId="1AB6FE3A" w14:textId="5C46232F" w:rsidR="00B9763B" w:rsidRPr="0039763A" w:rsidRDefault="00CA5E69" w:rsidP="00CA5E69">
            <w:pPr>
              <w:rPr>
                <w:rFonts w:ascii="Times New Roman" w:hAnsi="Times New Roman" w:cs="Times New Roman"/>
                <w:sz w:val="20"/>
                <w:szCs w:val="20"/>
              </w:rPr>
            </w:pPr>
            <w:r w:rsidRPr="0039763A">
              <w:rPr>
                <w:rFonts w:ascii="Times New Roman" w:hAnsi="Times New Roman" w:cs="Times New Roman"/>
                <w:sz w:val="20"/>
                <w:szCs w:val="20"/>
              </w:rPr>
              <w:t>Full buffer</w:t>
            </w:r>
          </w:p>
        </w:tc>
      </w:tr>
      <w:tr w:rsidR="00B9763B" w:rsidRPr="0039763A"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39763A" w:rsidRDefault="00B9763B" w:rsidP="00DB56C4">
            <w:pPr>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39763A" w:rsidRDefault="00B9763B" w:rsidP="00DB56C4">
            <w:pPr>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B9763B" w:rsidRPr="0039763A"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B9763B" w:rsidRPr="0039763A"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B9763B" w:rsidRPr="0039763A"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B9763B" w:rsidRPr="0039763A"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B9763B" w:rsidRPr="0039763A"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39763A" w:rsidRDefault="00B9763B" w:rsidP="00DB56C4">
            <w:pPr>
              <w:pStyle w:val="NormalWeb"/>
              <w:spacing w:before="0" w:beforeAutospacing="0" w:after="0" w:afterAutospacing="0" w:line="256" w:lineRule="auto"/>
              <w:rPr>
                <w:color w:val="00B050"/>
                <w:sz w:val="20"/>
                <w:szCs w:val="20"/>
              </w:rPr>
            </w:pPr>
            <w:r w:rsidRPr="0039763A">
              <w:rPr>
                <w:rFonts w:eastAsia="Malgun Gothic"/>
                <w:color w:val="00B050"/>
                <w:kern w:val="24"/>
                <w:sz w:val="20"/>
                <w:szCs w:val="20"/>
                <w:lang w:val="en-GB"/>
              </w:rPr>
              <w:t>Multi-antenna port transmission schemes</w:t>
            </w:r>
          </w:p>
          <w:p w14:paraId="1B6A6F29"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B9763B" w:rsidRPr="0039763A" w14:paraId="43DC10AA" w14:textId="77777777" w:rsidTr="00EA31AC">
        <w:tc>
          <w:tcPr>
            <w:tcW w:w="2605" w:type="dxa"/>
          </w:tcPr>
          <w:p w14:paraId="283CF08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7200" w:type="dxa"/>
          </w:tcPr>
          <w:p w14:paraId="44E4FC4E"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1FB02730"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B9763B" w:rsidRPr="0039763A" w14:paraId="27EC87D9" w14:textId="77777777" w:rsidTr="00EA31AC">
        <w:tc>
          <w:tcPr>
            <w:tcW w:w="2605" w:type="dxa"/>
          </w:tcPr>
          <w:p w14:paraId="6C78146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7200" w:type="dxa"/>
          </w:tcPr>
          <w:p w14:paraId="55B2F08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report:</w:t>
            </w:r>
          </w:p>
          <w:p w14:paraId="4CC17D46"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35EFBC4C"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49178F98"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6C3242" w:rsidRPr="0039763A" w14:paraId="7A07F06F" w14:textId="77777777" w:rsidTr="00EA31AC">
        <w:tc>
          <w:tcPr>
            <w:tcW w:w="2605" w:type="dxa"/>
          </w:tcPr>
          <w:p w14:paraId="5188420C" w14:textId="3538CF6B" w:rsidR="006C3242" w:rsidRPr="006C3242" w:rsidRDefault="006C3242" w:rsidP="00DB56C4">
            <w:pPr>
              <w:rPr>
                <w:rFonts w:ascii="Times New Roman" w:hAnsi="Times New Roman" w:cs="Times New Roman"/>
                <w:color w:val="3333FF"/>
                <w:sz w:val="20"/>
                <w:szCs w:val="20"/>
              </w:rPr>
            </w:pPr>
            <w:r w:rsidRPr="006C3242">
              <w:rPr>
                <w:rFonts w:ascii="Times New Roman" w:hAnsi="Times New Roman" w:cs="Times New Roman"/>
                <w:color w:val="3333FF"/>
                <w:sz w:val="20"/>
                <w:szCs w:val="20"/>
              </w:rPr>
              <w:t>Other potential impairments</w:t>
            </w:r>
          </w:p>
        </w:tc>
        <w:tc>
          <w:tcPr>
            <w:tcW w:w="7200" w:type="dxa"/>
          </w:tcPr>
          <w:p w14:paraId="735AB613" w14:textId="032AB929" w:rsidR="006C3242" w:rsidRPr="006C3242" w:rsidRDefault="006C3242" w:rsidP="006C3242">
            <w:pPr>
              <w:rPr>
                <w:rFonts w:ascii="Times New Roman" w:hAnsi="Times New Roman" w:cs="Times New Roman"/>
                <w:color w:val="3333FF"/>
                <w:sz w:val="20"/>
                <w:szCs w:val="20"/>
              </w:rPr>
            </w:pPr>
            <w:r w:rsidRPr="006C3242">
              <w:rPr>
                <w:rFonts w:ascii="Times New Roman" w:hAnsi="Times New Roman" w:cs="Times New Roman"/>
                <w:color w:val="3333FF"/>
                <w:sz w:val="20"/>
                <w:szCs w:val="20"/>
              </w:rPr>
              <w:t xml:space="preserve">Not modelled (assumed ideal)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6B1D26E8"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39763A" w14:paraId="582AFA56" w14:textId="77777777" w:rsidTr="00EA31AC">
        <w:tc>
          <w:tcPr>
            <w:tcW w:w="2245" w:type="dxa"/>
            <w:shd w:val="clear" w:color="auto" w:fill="D5DCE4" w:themeFill="text2" w:themeFillTint="33"/>
          </w:tcPr>
          <w:p w14:paraId="72222572"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560" w:type="dxa"/>
            <w:shd w:val="clear" w:color="auto" w:fill="D5DCE4" w:themeFill="text2" w:themeFillTint="33"/>
          </w:tcPr>
          <w:p w14:paraId="23037EFA"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0AC340E8" w14:textId="77777777" w:rsidTr="00EA31AC">
        <w:trPr>
          <w:trHeight w:val="377"/>
        </w:trPr>
        <w:tc>
          <w:tcPr>
            <w:tcW w:w="2245" w:type="dxa"/>
          </w:tcPr>
          <w:p w14:paraId="03D293F5" w14:textId="66D8051A"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Scenarios</w:t>
            </w:r>
          </w:p>
        </w:tc>
        <w:tc>
          <w:tcPr>
            <w:tcW w:w="7560" w:type="dxa"/>
          </w:tcPr>
          <w:p w14:paraId="4B0E69AB" w14:textId="77777777"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High speed @FR2:</w:t>
            </w:r>
          </w:p>
          <w:p w14:paraId="375A47B7" w14:textId="72A7C0AC" w:rsidR="00B9763B" w:rsidRPr="0039763A" w:rsidRDefault="00185D8C"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 xml:space="preserve">Dense Urban </w:t>
            </w:r>
            <w:r w:rsidR="00B9763B" w:rsidRPr="0039763A">
              <w:rPr>
                <w:rFonts w:ascii="Times New Roman" w:hAnsi="Times New Roman" w:cs="Times New Roman"/>
                <w:sz w:val="20"/>
                <w:szCs w:val="20"/>
              </w:rPr>
              <w:t>(</w:t>
            </w:r>
            <w:r w:rsidR="001724B9" w:rsidRPr="0039763A">
              <w:rPr>
                <w:rFonts w:ascii="Times New Roman" w:hAnsi="Times New Roman" w:cs="Times New Roman"/>
                <w:sz w:val="20"/>
                <w:szCs w:val="20"/>
              </w:rPr>
              <w:t>m</w:t>
            </w:r>
            <w:r w:rsidR="00B9763B" w:rsidRPr="0039763A">
              <w:rPr>
                <w:rFonts w:ascii="Times New Roman" w:hAnsi="Times New Roman" w:cs="Times New Roman"/>
                <w:sz w:val="20"/>
                <w:szCs w:val="20"/>
              </w:rPr>
              <w:t>acro</w:t>
            </w:r>
            <w:r w:rsidR="001724B9" w:rsidRPr="0039763A">
              <w:rPr>
                <w:rFonts w:ascii="Times New Roman" w:hAnsi="Times New Roman" w:cs="Times New Roman"/>
                <w:sz w:val="20"/>
                <w:szCs w:val="20"/>
              </w:rPr>
              <w:t>-layer only</w:t>
            </w:r>
            <w:r w:rsidR="00B9763B" w:rsidRPr="0039763A">
              <w:rPr>
                <w:rFonts w:ascii="Times New Roman" w:hAnsi="Times New Roman" w:cs="Times New Roman"/>
                <w:sz w:val="20"/>
                <w:szCs w:val="20"/>
              </w:rPr>
              <w:t>, TR 38.</w:t>
            </w:r>
            <w:r w:rsidR="00CA5E69" w:rsidRPr="0039763A">
              <w:rPr>
                <w:rFonts w:ascii="Times New Roman" w:hAnsi="Times New Roman" w:cs="Times New Roman"/>
                <w:sz w:val="20"/>
                <w:szCs w:val="20"/>
              </w:rPr>
              <w:t>913</w:t>
            </w:r>
            <w:r w:rsidR="00B9763B" w:rsidRPr="0039763A">
              <w:rPr>
                <w:rFonts w:ascii="Times New Roman" w:hAnsi="Times New Roman" w:cs="Times New Roman"/>
                <w:sz w:val="20"/>
                <w:szCs w:val="20"/>
              </w:rPr>
              <w:t>) @FR2</w:t>
            </w:r>
            <w:r w:rsidR="00EF7CA6" w:rsidRPr="0039763A">
              <w:rPr>
                <w:rFonts w:ascii="Times New Roman" w:hAnsi="Times New Roman" w:cs="Times New Roman"/>
                <w:sz w:val="20"/>
                <w:szCs w:val="20"/>
              </w:rPr>
              <w:t>, 200m ISD</w:t>
            </w:r>
            <w:r w:rsidR="00552572" w:rsidRPr="0039763A">
              <w:rPr>
                <w:rFonts w:ascii="Times New Roman" w:hAnsi="Times New Roman" w:cs="Times New Roman"/>
                <w:sz w:val="20"/>
                <w:szCs w:val="20"/>
              </w:rPr>
              <w:t>, 2-tier</w:t>
            </w:r>
            <w:r w:rsidR="007F6AC3" w:rsidRPr="0039763A">
              <w:rPr>
                <w:rFonts w:ascii="Times New Roman" w:hAnsi="Times New Roman" w:cs="Times New Roman"/>
                <w:sz w:val="20"/>
                <w:szCs w:val="20"/>
              </w:rPr>
              <w:t xml:space="preserve"> model with wrap-around</w:t>
            </w:r>
            <w:r w:rsidR="00552572" w:rsidRPr="0039763A">
              <w:rPr>
                <w:rFonts w:ascii="Times New Roman" w:hAnsi="Times New Roman" w:cs="Times New Roman"/>
                <w:sz w:val="20"/>
                <w:szCs w:val="20"/>
              </w:rPr>
              <w:t xml:space="preserve"> (</w:t>
            </w:r>
            <w:r w:rsidR="00305247" w:rsidRPr="0039763A">
              <w:rPr>
                <w:rFonts w:ascii="Times New Roman" w:hAnsi="Times New Roman" w:cs="Times New Roman"/>
                <w:sz w:val="20"/>
                <w:szCs w:val="20"/>
              </w:rPr>
              <w:t>7</w:t>
            </w:r>
            <w:r w:rsidR="00552572" w:rsidRPr="0039763A">
              <w:rPr>
                <w:rFonts w:ascii="Times New Roman" w:hAnsi="Times New Roman" w:cs="Times New Roman"/>
                <w:sz w:val="20"/>
                <w:szCs w:val="20"/>
              </w:rPr>
              <w:t xml:space="preserve"> </w:t>
            </w:r>
            <w:r w:rsidR="00255E9A"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w:t>
            </w:r>
            <w:r w:rsidR="00255E9A" w:rsidRPr="0039763A">
              <w:rPr>
                <w:rFonts w:ascii="Times New Roman" w:hAnsi="Times New Roman" w:cs="Times New Roman"/>
                <w:sz w:val="20"/>
                <w:szCs w:val="20"/>
              </w:rPr>
              <w:t xml:space="preserve"> site</w:t>
            </w:r>
            <w:r w:rsidR="00552572" w:rsidRPr="0039763A">
              <w:rPr>
                <w:rFonts w:ascii="Times New Roman" w:hAnsi="Times New Roman" w:cs="Times New Roman"/>
                <w:sz w:val="20"/>
                <w:szCs w:val="20"/>
              </w:rPr>
              <w:t>)</w:t>
            </w:r>
            <w:r w:rsidR="00634488" w:rsidRPr="0039763A">
              <w:rPr>
                <w:rFonts w:ascii="Times New Roman" w:hAnsi="Times New Roman" w:cs="Times New Roman"/>
                <w:sz w:val="20"/>
                <w:szCs w:val="20"/>
              </w:rPr>
              <w:t>, 100% outdoor</w:t>
            </w:r>
          </w:p>
          <w:p w14:paraId="3A65EF8B" w14:textId="150022FE"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2 UEs are dropped for each </w:t>
            </w:r>
            <w:r w:rsidR="00255E9A" w:rsidRPr="0039763A">
              <w:rPr>
                <w:rFonts w:ascii="Times New Roman" w:hAnsi="Times New Roman" w:cs="Times New Roman"/>
                <w:sz w:val="20"/>
                <w:szCs w:val="20"/>
              </w:rPr>
              <w:t>of the 7 sites (see mobility description below)</w:t>
            </w:r>
          </w:p>
          <w:p w14:paraId="34CDAF1F" w14:textId="77777777" w:rsidR="00B9763B" w:rsidRPr="0039763A" w:rsidRDefault="00B9763B"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29C1CC31" w14:textId="7F9F64ED"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tc>
      </w:tr>
      <w:tr w:rsidR="00B9763B" w:rsidRPr="0039763A" w14:paraId="29BDA906" w14:textId="77777777" w:rsidTr="00EA31AC">
        <w:trPr>
          <w:trHeight w:val="377"/>
        </w:trPr>
        <w:tc>
          <w:tcPr>
            <w:tcW w:w="2245" w:type="dxa"/>
          </w:tcPr>
          <w:p w14:paraId="63526FFC" w14:textId="696E6E84"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UE Speed</w:t>
            </w:r>
          </w:p>
        </w:tc>
        <w:tc>
          <w:tcPr>
            <w:tcW w:w="7560" w:type="dxa"/>
          </w:tcPr>
          <w:p w14:paraId="319658BC" w14:textId="790A33F0" w:rsidR="00B9763B" w:rsidRPr="0039763A" w:rsidRDefault="00D66608" w:rsidP="007C218F">
            <w:pPr>
              <w:rPr>
                <w:rFonts w:ascii="Times New Roman" w:hAnsi="Times New Roman" w:cs="Times New Roman"/>
                <w:sz w:val="20"/>
                <w:szCs w:val="20"/>
              </w:rPr>
            </w:pPr>
            <w:r w:rsidRPr="0039763A">
              <w:rPr>
                <w:rFonts w:ascii="Times New Roman" w:hAnsi="Times New Roman" w:cs="Times New Roman"/>
                <w:sz w:val="20"/>
                <w:szCs w:val="20"/>
              </w:rPr>
              <w:t xml:space="preserve">For </w:t>
            </w:r>
            <w:r w:rsidR="00CB612C" w:rsidRPr="0039763A">
              <w:rPr>
                <w:rFonts w:ascii="Times New Roman" w:hAnsi="Times New Roman" w:cs="Times New Roman"/>
                <w:sz w:val="20"/>
                <w:szCs w:val="20"/>
              </w:rPr>
              <w:t>Dense Urban</w:t>
            </w:r>
            <w:r w:rsidR="007C218F" w:rsidRPr="0039763A">
              <w:rPr>
                <w:rFonts w:ascii="Times New Roman" w:hAnsi="Times New Roman" w:cs="Times New Roman"/>
                <w:sz w:val="20"/>
                <w:szCs w:val="20"/>
              </w:rPr>
              <w:t xml:space="preserve">: </w:t>
            </w:r>
            <w:r w:rsidR="00083D1C" w:rsidRPr="0039763A" w:rsidDel="00083D1C">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60 km/hr </w:t>
            </w:r>
            <w:r w:rsidR="007C218F" w:rsidRPr="0039763A">
              <w:rPr>
                <w:rFonts w:ascii="Times New Roman" w:hAnsi="Times New Roman" w:cs="Times New Roman"/>
                <w:sz w:val="20"/>
                <w:szCs w:val="20"/>
              </w:rPr>
              <w:t xml:space="preserve">and </w:t>
            </w:r>
            <w:r w:rsidR="00B9763B" w:rsidRPr="0039763A">
              <w:rPr>
                <w:rFonts w:ascii="Times New Roman" w:hAnsi="Times New Roman" w:cs="Times New Roman"/>
                <w:sz w:val="20"/>
                <w:szCs w:val="20"/>
              </w:rPr>
              <w:t>120 km/hr</w:t>
            </w:r>
            <w:r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 </w:t>
            </w:r>
          </w:p>
          <w:p w14:paraId="6C9EF8DA" w14:textId="67B32378" w:rsidR="00B9763B" w:rsidRPr="0039763A" w:rsidRDefault="00EF7CA6" w:rsidP="00D66608">
            <w:pPr>
              <w:rPr>
                <w:rFonts w:ascii="Times New Roman" w:hAnsi="Times New Roman" w:cs="Times New Roman"/>
                <w:sz w:val="20"/>
                <w:szCs w:val="20"/>
              </w:rPr>
            </w:pPr>
            <w:r w:rsidRPr="0039763A">
              <w:rPr>
                <w:rFonts w:ascii="Times New Roman" w:hAnsi="Times New Roman" w:cs="Times New Roman"/>
                <w:sz w:val="20"/>
                <w:szCs w:val="20"/>
              </w:rPr>
              <w:t>For HST</w:t>
            </w:r>
            <w:r w:rsidR="00CF71B1" w:rsidRPr="0039763A">
              <w:rPr>
                <w:rFonts w:ascii="Times New Roman" w:hAnsi="Times New Roman" w:cs="Times New Roman"/>
                <w:sz w:val="20"/>
                <w:szCs w:val="20"/>
              </w:rPr>
              <w:t>:</w:t>
            </w:r>
            <w:r w:rsidR="00D66608"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256 km/hr </w:t>
            </w:r>
          </w:p>
        </w:tc>
      </w:tr>
      <w:tr w:rsidR="008942C0" w:rsidRPr="0039763A" w14:paraId="4B3FD48B" w14:textId="77777777" w:rsidTr="00EA31AC">
        <w:trPr>
          <w:trHeight w:val="377"/>
        </w:trPr>
        <w:tc>
          <w:tcPr>
            <w:tcW w:w="2245" w:type="dxa"/>
          </w:tcPr>
          <w:p w14:paraId="2F237FC8" w14:textId="62156EA8" w:rsidR="008942C0" w:rsidRPr="0039763A" w:rsidRDefault="008942C0" w:rsidP="00A8277F">
            <w:pPr>
              <w:rPr>
                <w:rFonts w:ascii="Times New Roman" w:hAnsi="Times New Roman" w:cs="Times New Roman"/>
                <w:sz w:val="20"/>
                <w:szCs w:val="20"/>
              </w:rPr>
            </w:pPr>
            <w:r w:rsidRPr="0039763A">
              <w:rPr>
                <w:rFonts w:ascii="Times New Roman" w:hAnsi="Times New Roman" w:cs="Times New Roman"/>
                <w:sz w:val="20"/>
                <w:szCs w:val="20"/>
              </w:rPr>
              <w:t>UE Mobility</w:t>
            </w:r>
            <w:r w:rsidR="00A8277F" w:rsidRPr="0039763A">
              <w:rPr>
                <w:rFonts w:ascii="Times New Roman" w:hAnsi="Times New Roman" w:cs="Times New Roman"/>
                <w:sz w:val="20"/>
                <w:szCs w:val="20"/>
              </w:rPr>
              <w:t xml:space="preserve"> and</w:t>
            </w:r>
            <w:r w:rsidRPr="0039763A">
              <w:rPr>
                <w:rFonts w:ascii="Times New Roman" w:hAnsi="Times New Roman" w:cs="Times New Roman"/>
                <w:sz w:val="20"/>
                <w:szCs w:val="20"/>
              </w:rPr>
              <w:t xml:space="preserve"> trajectory handling </w:t>
            </w:r>
          </w:p>
        </w:tc>
        <w:tc>
          <w:tcPr>
            <w:tcW w:w="7560" w:type="dxa"/>
          </w:tcPr>
          <w:p w14:paraId="5956831C" w14:textId="39845EA1" w:rsidR="00305247" w:rsidRPr="0039763A" w:rsidRDefault="00EF7CA6" w:rsidP="00305247">
            <w:pPr>
              <w:rPr>
                <w:rFonts w:ascii="Times New Roman" w:hAnsi="Times New Roman" w:cs="Times New Roman"/>
                <w:sz w:val="20"/>
                <w:szCs w:val="20"/>
              </w:rPr>
            </w:pPr>
            <w:r w:rsidRPr="0039763A">
              <w:rPr>
                <w:rFonts w:ascii="Times New Roman" w:hAnsi="Times New Roman" w:cs="Times New Roman"/>
                <w:sz w:val="20"/>
                <w:szCs w:val="20"/>
              </w:rPr>
              <w:t>Linear trajectory, intra-cell mobility (constrained within one cell)</w:t>
            </w:r>
          </w:p>
          <w:p w14:paraId="262F2619" w14:textId="79D55E3A" w:rsidR="00A8277F" w:rsidRPr="0039763A" w:rsidRDefault="00A8277F" w:rsidP="00305247">
            <w:pPr>
              <w:rPr>
                <w:rFonts w:ascii="Times New Roman" w:hAnsi="Times New Roman" w:cs="Times New Roman"/>
                <w:sz w:val="20"/>
                <w:szCs w:val="20"/>
              </w:rPr>
            </w:pPr>
          </w:p>
          <w:p w14:paraId="098CCC69" w14:textId="5EA2E918"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Dense Urban</w:t>
            </w:r>
            <w:r w:rsidRPr="0039763A">
              <w:rPr>
                <w:rFonts w:ascii="Times New Roman" w:hAnsi="Times New Roman" w:cs="Times New Roman"/>
                <w:sz w:val="20"/>
                <w:szCs w:val="20"/>
              </w:rPr>
              <w:t>:</w:t>
            </w:r>
          </w:p>
          <w:p w14:paraId="29B7D00F" w14:textId="1BD08639" w:rsidR="003D0364" w:rsidRPr="0039763A" w:rsidRDefault="003D0364" w:rsidP="00305247">
            <w:pPr>
              <w:rPr>
                <w:rFonts w:ascii="Times New Roman" w:hAnsi="Times New Roman" w:cs="Times New Roman"/>
                <w:sz w:val="18"/>
              </w:rPr>
            </w:pPr>
          </w:p>
          <w:p w14:paraId="732544AF" w14:textId="362EFA6B" w:rsidR="0048433A" w:rsidRPr="0039763A" w:rsidRDefault="00451B79" w:rsidP="00305247">
            <w:pPr>
              <w:rPr>
                <w:rFonts w:ascii="Times New Roman" w:hAnsi="Times New Roman" w:cs="Times New Roman"/>
              </w:rPr>
            </w:pPr>
            <w:r w:rsidRPr="0039763A">
              <w:rPr>
                <w:rFonts w:ascii="Times New Roman" w:hAnsi="Times New Roman" w:cs="Times New Roman"/>
              </w:rPr>
              <w:object w:dxaOrig="7351" w:dyaOrig="6316" w14:anchorId="0AA34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188.25pt" o:ole="">
                  <v:imagedata r:id="rId11" o:title=""/>
                </v:shape>
                <o:OLEObject Type="Embed" ProgID="Visio.Drawing.15" ShapeID="_x0000_i1025" DrawAspect="Content" ObjectID="_1658824772" r:id="rId12"/>
              </w:object>
            </w:r>
            <w:r w:rsidRPr="0039763A">
              <w:rPr>
                <w:rFonts w:ascii="Times New Roman" w:hAnsi="Times New Roman" w:cs="Times New Roman"/>
              </w:rPr>
              <w:t xml:space="preserve">  </w:t>
            </w:r>
          </w:p>
          <w:p w14:paraId="3FAF6E10" w14:textId="77777777" w:rsidR="00451B79" w:rsidRPr="0039763A" w:rsidRDefault="00451B79" w:rsidP="00305247">
            <w:pPr>
              <w:rPr>
                <w:rFonts w:ascii="Times New Roman" w:hAnsi="Times New Roman" w:cs="Times New Roman"/>
              </w:rPr>
            </w:pPr>
          </w:p>
          <w:p w14:paraId="552D9266" w14:textId="00B00BC6" w:rsidR="00B80EFC" w:rsidRPr="0039763A" w:rsidRDefault="003D0364" w:rsidP="00093811">
            <w:pPr>
              <w:jc w:val="both"/>
              <w:rPr>
                <w:rFonts w:ascii="Times New Roman" w:hAnsi="Times New Roman" w:cs="Times New Roman"/>
                <w:sz w:val="20"/>
                <w:szCs w:val="20"/>
              </w:rPr>
            </w:pPr>
            <w:r w:rsidRPr="0039763A">
              <w:rPr>
                <w:rFonts w:ascii="Times New Roman" w:hAnsi="Times New Roman" w:cs="Times New Roman"/>
                <w:sz w:val="20"/>
                <w:szCs w:val="20"/>
              </w:rPr>
              <w:t>For each of the 21 cells: Two UEs (UE1 and UE2) are dropped as follows</w:t>
            </w:r>
            <w:r w:rsidR="00224BEF" w:rsidRPr="0039763A">
              <w:rPr>
                <w:rFonts w:ascii="Times New Roman" w:hAnsi="Times New Roman" w:cs="Times New Roman"/>
                <w:sz w:val="20"/>
                <w:szCs w:val="20"/>
              </w:rPr>
              <w:t>:</w:t>
            </w:r>
          </w:p>
          <w:p w14:paraId="3D28D832" w14:textId="1071E809" w:rsidR="006B70C3" w:rsidRPr="0039763A" w:rsidRDefault="00093811" w:rsidP="00093811">
            <w:pPr>
              <w:jc w:val="both"/>
              <w:rPr>
                <w:rFonts w:ascii="Times New Roman" w:hAnsi="Times New Roman" w:cs="Times New Roman"/>
                <w:sz w:val="20"/>
                <w:szCs w:val="20"/>
              </w:rPr>
            </w:pPr>
            <w:r w:rsidRPr="0039763A">
              <w:rPr>
                <w:rFonts w:ascii="Times New Roman" w:hAnsi="Times New Roman" w:cs="Times New Roman"/>
                <w:sz w:val="20"/>
                <w:szCs w:val="20"/>
              </w:rPr>
              <w:t>There are four</w:t>
            </w:r>
            <w:r w:rsidR="00F80BDC" w:rsidRPr="0039763A">
              <w:rPr>
                <w:rFonts w:ascii="Times New Roman" w:hAnsi="Times New Roman" w:cs="Times New Roman"/>
                <w:sz w:val="20"/>
                <w:szCs w:val="20"/>
              </w:rPr>
              <w:t xml:space="preserve"> possible starting locations</w:t>
            </w:r>
            <w:r w:rsidRPr="0039763A">
              <w:rPr>
                <w:rFonts w:ascii="Times New Roman" w:hAnsi="Times New Roman" w:cs="Times New Roman"/>
                <w:sz w:val="20"/>
                <w:szCs w:val="20"/>
              </w:rPr>
              <w:t xml:space="preserve"> P, Q, R, and S as illustrated above for the upper right sector/cell (can be extended analogously to the upper left and lower sectors/cells</w:t>
            </w:r>
            <w:r w:rsidR="00224BEF" w:rsidRPr="0039763A">
              <w:rPr>
                <w:rFonts w:ascii="Times New Roman" w:hAnsi="Times New Roman" w:cs="Times New Roman"/>
                <w:sz w:val="20"/>
                <w:szCs w:val="20"/>
              </w:rPr>
              <w:t>, see Appendix</w:t>
            </w:r>
            <w:r w:rsidR="00356C98" w:rsidRPr="0039763A">
              <w:rPr>
                <w:rFonts w:ascii="Times New Roman" w:hAnsi="Times New Roman" w:cs="Times New Roman"/>
                <w:sz w:val="20"/>
                <w:szCs w:val="20"/>
              </w:rPr>
              <w:t xml:space="preserve"> B</w:t>
            </w:r>
            <w:r w:rsidRPr="0039763A">
              <w:rPr>
                <w:rFonts w:ascii="Times New Roman" w:hAnsi="Times New Roman" w:cs="Times New Roman"/>
                <w:sz w:val="20"/>
                <w:szCs w:val="20"/>
              </w:rPr>
              <w:t>)</w:t>
            </w:r>
            <w:r w:rsidR="00F80BDC" w:rsidRPr="0039763A">
              <w:rPr>
                <w:rFonts w:ascii="Times New Roman" w:hAnsi="Times New Roman" w:cs="Times New Roman"/>
                <w:sz w:val="20"/>
                <w:szCs w:val="20"/>
              </w:rPr>
              <w:t xml:space="preserve"> </w:t>
            </w:r>
            <w:r w:rsidRPr="0039763A">
              <w:rPr>
                <w:rFonts w:ascii="Times New Roman" w:hAnsi="Times New Roman" w:cs="Times New Roman"/>
                <w:sz w:val="20"/>
                <w:szCs w:val="20"/>
              </w:rPr>
              <w:t>where d=30m and x=</w:t>
            </w:r>
            <w:r w:rsidR="00C124D1" w:rsidRPr="0039763A">
              <w:rPr>
                <w:rFonts w:ascii="Times New Roman" w:hAnsi="Times New Roman" w:cs="Times New Roman"/>
                <w:sz w:val="20"/>
                <w:szCs w:val="20"/>
              </w:rPr>
              <w:t>4m.</w:t>
            </w:r>
          </w:p>
          <w:p w14:paraId="480C23CE" w14:textId="77777777" w:rsidR="00F80BDC" w:rsidRPr="0039763A" w:rsidRDefault="00F80BDC" w:rsidP="00093811">
            <w:pPr>
              <w:jc w:val="both"/>
              <w:rPr>
                <w:rFonts w:ascii="Times New Roman" w:hAnsi="Times New Roman" w:cs="Times New Roman"/>
                <w:sz w:val="20"/>
                <w:szCs w:val="20"/>
              </w:rPr>
            </w:pPr>
          </w:p>
          <w:p w14:paraId="0CED0D66" w14:textId="5C5973C8" w:rsidR="00B80EFC" w:rsidRPr="0039763A" w:rsidRDefault="00B80EFC" w:rsidP="00093811">
            <w:pPr>
              <w:jc w:val="both"/>
              <w:rPr>
                <w:rFonts w:ascii="Times New Roman" w:hAnsi="Times New Roman" w:cs="Times New Roman"/>
                <w:sz w:val="20"/>
                <w:szCs w:val="20"/>
              </w:rPr>
            </w:pPr>
            <w:r w:rsidRPr="0039763A">
              <w:rPr>
                <w:rFonts w:ascii="Times New Roman" w:hAnsi="Times New Roman" w:cs="Times New Roman"/>
                <w:sz w:val="20"/>
                <w:szCs w:val="20"/>
              </w:rPr>
              <w:t>T</w:t>
            </w:r>
            <w:r w:rsidR="00C10996" w:rsidRPr="0039763A">
              <w:rPr>
                <w:rFonts w:ascii="Times New Roman" w:hAnsi="Times New Roman" w:cs="Times New Roman"/>
                <w:sz w:val="20"/>
                <w:szCs w:val="20"/>
              </w:rPr>
              <w:t>here are t</w:t>
            </w:r>
            <w:r w:rsidRPr="0039763A">
              <w:rPr>
                <w:rFonts w:ascii="Times New Roman" w:hAnsi="Times New Roman" w:cs="Times New Roman"/>
                <w:sz w:val="20"/>
                <w:szCs w:val="20"/>
              </w:rPr>
              <w:t xml:space="preserve">wo possible randomly selected trajectory lines for each of the </w:t>
            </w:r>
            <w:r w:rsidR="006B70C3" w:rsidRPr="0039763A">
              <w:rPr>
                <w:rFonts w:ascii="Times New Roman" w:hAnsi="Times New Roman" w:cs="Times New Roman"/>
                <w:sz w:val="20"/>
                <w:szCs w:val="20"/>
              </w:rPr>
              <w:t>UE1 and UE2</w:t>
            </w:r>
            <w:r w:rsidRPr="0039763A">
              <w:rPr>
                <w:rFonts w:ascii="Times New Roman" w:hAnsi="Times New Roman" w:cs="Times New Roman"/>
                <w:sz w:val="20"/>
                <w:szCs w:val="20"/>
              </w:rPr>
              <w:t>:</w:t>
            </w:r>
          </w:p>
          <w:p w14:paraId="1BE0EA7E" w14:textId="502E1EE6"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Tr1: A UE starts </w:t>
            </w:r>
            <w:r w:rsidR="00775253" w:rsidRPr="0039763A">
              <w:rPr>
                <w:rFonts w:ascii="Times New Roman" w:hAnsi="Times New Roman" w:cs="Times New Roman"/>
                <w:sz w:val="20"/>
                <w:szCs w:val="20"/>
              </w:rPr>
              <w:t>at either P or S</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along the 120-deg line</w:t>
            </w:r>
            <w:r w:rsidRPr="0039763A">
              <w:rPr>
                <w:rFonts w:ascii="Times New Roman" w:hAnsi="Times New Roman" w:cs="Times New Roman"/>
                <w:sz w:val="20"/>
                <w:szCs w:val="20"/>
              </w:rPr>
              <w:t xml:space="preserve"> downward</w:t>
            </w:r>
          </w:p>
          <w:p w14:paraId="0D940623" w14:textId="321AD9CB"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Tr2: A UE starts </w:t>
            </w:r>
            <w:r w:rsidR="00775253" w:rsidRPr="0039763A">
              <w:rPr>
                <w:rFonts w:ascii="Times New Roman" w:hAnsi="Times New Roman" w:cs="Times New Roman"/>
                <w:sz w:val="20"/>
                <w:szCs w:val="20"/>
              </w:rPr>
              <w:t>at either R or Q</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 xml:space="preserve">along the 120-deg line </w:t>
            </w:r>
            <w:r w:rsidRPr="0039763A">
              <w:rPr>
                <w:rFonts w:ascii="Times New Roman" w:hAnsi="Times New Roman" w:cs="Times New Roman"/>
                <w:sz w:val="20"/>
                <w:szCs w:val="20"/>
              </w:rPr>
              <w:t>upward</w:t>
            </w:r>
          </w:p>
          <w:p w14:paraId="335D77A2" w14:textId="77777777" w:rsidR="00F80BDC" w:rsidRPr="0039763A" w:rsidRDefault="00F80BDC" w:rsidP="00093811">
            <w:pPr>
              <w:ind w:left="360"/>
              <w:jc w:val="both"/>
              <w:rPr>
                <w:rFonts w:ascii="Times New Roman" w:hAnsi="Times New Roman" w:cs="Times New Roman"/>
                <w:sz w:val="20"/>
                <w:szCs w:val="20"/>
              </w:rPr>
            </w:pPr>
          </w:p>
          <w:p w14:paraId="1CC513BB" w14:textId="77777777" w:rsidR="008942C0" w:rsidRPr="0039763A" w:rsidRDefault="00775253" w:rsidP="00093811">
            <w:pPr>
              <w:jc w:val="both"/>
              <w:rPr>
                <w:rFonts w:ascii="Times New Roman" w:hAnsi="Times New Roman" w:cs="Times New Roman"/>
                <w:sz w:val="20"/>
                <w:szCs w:val="20"/>
              </w:rPr>
            </w:pPr>
            <w:r w:rsidRPr="0039763A">
              <w:rPr>
                <w:rFonts w:ascii="Times New Roman" w:hAnsi="Times New Roman" w:cs="Times New Roman"/>
                <w:sz w:val="20"/>
                <w:szCs w:val="20"/>
              </w:rPr>
              <w:t xml:space="preserve">The two trajectories are selected such that UE1 and UE2 do not collide. </w:t>
            </w:r>
          </w:p>
          <w:p w14:paraId="5100408E" w14:textId="77777777" w:rsidR="005A515B" w:rsidRPr="0039763A" w:rsidRDefault="005A515B" w:rsidP="00305247">
            <w:pPr>
              <w:rPr>
                <w:rFonts w:ascii="Times New Roman" w:hAnsi="Times New Roman" w:cs="Times New Roman"/>
                <w:sz w:val="20"/>
                <w:szCs w:val="20"/>
              </w:rPr>
            </w:pPr>
          </w:p>
          <w:p w14:paraId="3781CCF8" w14:textId="7AEB4CE9"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HST</w:t>
            </w:r>
            <w:r w:rsidR="00281971" w:rsidRPr="0039763A">
              <w:rPr>
                <w:rFonts w:ascii="Times New Roman" w:hAnsi="Times New Roman" w:cs="Times New Roman"/>
                <w:sz w:val="20"/>
                <w:szCs w:val="20"/>
                <w:u w:val="single"/>
              </w:rPr>
              <w:t xml:space="preserve"> (based on TS38.802/913)</w:t>
            </w:r>
            <w:r w:rsidRPr="0039763A">
              <w:rPr>
                <w:rFonts w:ascii="Times New Roman" w:hAnsi="Times New Roman" w:cs="Times New Roman"/>
                <w:sz w:val="20"/>
                <w:szCs w:val="20"/>
              </w:rPr>
              <w:t xml:space="preserve">: </w:t>
            </w:r>
          </w:p>
          <w:p w14:paraId="1AA5187A" w14:textId="6A649943" w:rsidR="00E03DAF" w:rsidRPr="0039763A" w:rsidRDefault="00882F31" w:rsidP="00305247">
            <w:pPr>
              <w:rPr>
                <w:rFonts w:ascii="Times New Roman" w:hAnsi="Times New Roman" w:cs="Times New Roman"/>
                <w:sz w:val="20"/>
                <w:szCs w:val="20"/>
              </w:rPr>
            </w:pPr>
            <w:r w:rsidRPr="0039763A">
              <w:rPr>
                <w:rFonts w:ascii="Times New Roman" w:hAnsi="Times New Roman" w:cs="Times New Roman"/>
                <w:sz w:val="20"/>
                <w:szCs w:val="20"/>
              </w:rPr>
              <w:object w:dxaOrig="12150" w:dyaOrig="3525" w14:anchorId="4CE9CA01">
                <v:shape id="_x0000_i1026" type="#_x0000_t75" style="width:327pt;height:94.5pt" o:ole="">
                  <v:imagedata r:id="rId13" o:title=""/>
                </v:shape>
                <o:OLEObject Type="Embed" ProgID="Visio.Drawing.15" ShapeID="_x0000_i1026" DrawAspect="Content" ObjectID="_1658824773" r:id="rId14"/>
              </w:object>
            </w:r>
          </w:p>
          <w:p w14:paraId="445432CD" w14:textId="77777777" w:rsidR="00281971" w:rsidRPr="0039763A" w:rsidRDefault="00281971" w:rsidP="00305247">
            <w:pPr>
              <w:rPr>
                <w:rFonts w:ascii="Times New Roman" w:hAnsi="Times New Roman" w:cs="Times New Roman"/>
                <w:sz w:val="20"/>
                <w:szCs w:val="20"/>
              </w:rPr>
            </w:pPr>
          </w:p>
          <w:p w14:paraId="0C0B70E9" w14:textId="77777777" w:rsidR="00281971" w:rsidRPr="0039763A" w:rsidRDefault="00281971" w:rsidP="00621040">
            <w:pPr>
              <w:snapToGrid w:val="0"/>
              <w:rPr>
                <w:rFonts w:ascii="Times New Roman" w:hAnsi="Times New Roman" w:cs="Times New Roman"/>
                <w:sz w:val="20"/>
              </w:rPr>
            </w:pPr>
            <w:r w:rsidRPr="0039763A">
              <w:rPr>
                <w:rFonts w:ascii="Times New Roman" w:hAnsi="Times New Roman" w:cs="Times New Roman"/>
                <w:sz w:val="20"/>
              </w:rPr>
              <w:t>The origin (0,0) is assumed to be at RRH2 and between the 2 tracks</w:t>
            </w:r>
          </w:p>
          <w:p w14:paraId="6AF20AC0" w14:textId="36856DB2" w:rsidR="00492EA5" w:rsidRPr="0039763A" w:rsidRDefault="00492EA5"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Only one UE is simulated (representing one CPE in the train)</w:t>
            </w:r>
          </w:p>
          <w:p w14:paraId="219604C8" w14:textId="5A863D7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two adjacent RRHs is d</w:t>
            </w:r>
            <w:r w:rsidRPr="0039763A">
              <w:rPr>
                <w:rFonts w:ascii="Times New Roman" w:hAnsi="Times New Roman" w:cs="Times New Roman"/>
                <w:sz w:val="20"/>
                <w:vertAlign w:val="subscript"/>
              </w:rPr>
              <w:t>rrh</w:t>
            </w:r>
            <w:r w:rsidRPr="0039763A">
              <w:rPr>
                <w:rFonts w:ascii="Times New Roman" w:hAnsi="Times New Roman" w:cs="Times New Roman"/>
                <w:sz w:val="20"/>
              </w:rPr>
              <w:t xml:space="preserve"> = 200 m</w:t>
            </w:r>
          </w:p>
          <w:p w14:paraId="786A5D64"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the tracks is d</w:t>
            </w:r>
            <w:r w:rsidRPr="0039763A">
              <w:rPr>
                <w:rFonts w:ascii="Times New Roman" w:hAnsi="Times New Roman" w:cs="Times New Roman"/>
                <w:sz w:val="20"/>
                <w:vertAlign w:val="subscript"/>
              </w:rPr>
              <w:t>track</w:t>
            </w:r>
            <w:r w:rsidRPr="0039763A">
              <w:rPr>
                <w:rFonts w:ascii="Times New Roman" w:hAnsi="Times New Roman" w:cs="Times New Roman"/>
                <w:sz w:val="20"/>
              </w:rPr>
              <w:t xml:space="preserve"> = 6 m</w:t>
            </w:r>
          </w:p>
          <w:p w14:paraId="23BFFD8D"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RRH and nearest track is d</w:t>
            </w:r>
            <w:r w:rsidRPr="0039763A">
              <w:rPr>
                <w:rFonts w:ascii="Times New Roman" w:hAnsi="Times New Roman" w:cs="Times New Roman"/>
                <w:sz w:val="20"/>
                <w:vertAlign w:val="subscript"/>
              </w:rPr>
              <w:t>rrh_track</w:t>
            </w:r>
            <w:r w:rsidRPr="0039763A">
              <w:rPr>
                <w:rFonts w:ascii="Times New Roman" w:hAnsi="Times New Roman" w:cs="Times New Roman"/>
                <w:sz w:val="20"/>
              </w:rPr>
              <w:t xml:space="preserve"> = 5 m</w:t>
            </w:r>
          </w:p>
          <w:p w14:paraId="0A4C4AE2" w14:textId="4B9822D3"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RRH has a bearing angle </w:t>
            </w:r>
            <m:oMath>
              <m:r>
                <w:rPr>
                  <w:rFonts w:ascii="Cambria Math" w:hAnsi="Cambria Math" w:cs="Times New Roman"/>
                  <w:sz w:val="20"/>
                </w:rPr>
                <m:t>φ</m:t>
              </m:r>
            </m:oMath>
            <w:r w:rsidRPr="0039763A">
              <w:rPr>
                <w:rFonts w:ascii="Times New Roman" w:hAnsi="Times New Roman" w:cs="Times New Roman"/>
                <w:sz w:val="20"/>
              </w:rPr>
              <w:t xml:space="preserve"> or </w:t>
            </w:r>
            <m:oMath>
              <m:r>
                <w:rPr>
                  <w:rFonts w:ascii="Cambria Math" w:hAnsi="Cambria Math" w:cs="Times New Roman"/>
                  <w:sz w:val="20"/>
                </w:rPr>
                <m:t>–φ</m:t>
              </m:r>
            </m:oMath>
            <w:r w:rsidRPr="0039763A">
              <w:rPr>
                <w:rFonts w:ascii="Times New Roman" w:hAnsi="Times New Roman" w:cs="Times New Roman"/>
                <w:sz w:val="20"/>
              </w:rPr>
              <w:t xml:space="preserve"> </w:t>
            </w:r>
            <w:r w:rsidR="00D34F47" w:rsidRPr="0039763A">
              <w:rPr>
                <w:rFonts w:ascii="Times New Roman" w:hAnsi="Times New Roman" w:cs="Times New Roman"/>
                <w:sz w:val="20"/>
              </w:rPr>
              <w:t xml:space="preserve">where </w:t>
            </w:r>
            <m:oMath>
              <m:r>
                <w:rPr>
                  <w:rFonts w:ascii="Cambria Math" w:hAnsi="Cambria Math" w:cs="Times New Roman"/>
                  <w:sz w:val="20"/>
                </w:rPr>
                <m:t>φ</m:t>
              </m:r>
            </m:oMath>
            <w:r w:rsidR="00D34F47" w:rsidRPr="0039763A">
              <w:rPr>
                <w:rFonts w:ascii="Times New Roman" w:hAnsi="Times New Roman" w:cs="Times New Roman"/>
                <w:sz w:val="20"/>
              </w:rPr>
              <w:t>=20 degrees</w:t>
            </w:r>
          </w:p>
          <w:p w14:paraId="2A85CDFC" w14:textId="77777777" w:rsidR="00882F31" w:rsidRPr="0039763A" w:rsidRDefault="00882F3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The UE</w:t>
            </w:r>
            <w:r w:rsidR="00281971" w:rsidRPr="0039763A">
              <w:rPr>
                <w:rFonts w:ascii="Times New Roman" w:hAnsi="Times New Roman" w:cs="Times New Roman"/>
                <w:sz w:val="20"/>
              </w:rPr>
              <w:t xml:space="preserve">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RRH2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RRH5, or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RRH5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RRH2</w:t>
            </w:r>
          </w:p>
          <w:p w14:paraId="7362161E" w14:textId="77777777"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Possible starting points are near </w:t>
            </w:r>
            <m:oMath>
              <m:r>
                <w:rPr>
                  <w:rFonts w:ascii="Cambria Math" w:hAnsi="Cambria Math" w:cs="Times New Roman"/>
                  <w:sz w:val="20"/>
                </w:rPr>
                <m:t xml:space="preserve">P=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Q=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R=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w:t>
            </w:r>
            <m:oMath>
              <m:r>
                <w:rPr>
                  <w:rFonts w:ascii="Cambria Math" w:hAnsi="Cambria Math" w:cs="Times New Roman"/>
                  <w:sz w:val="20"/>
                </w:rPr>
                <m:t xml:space="preserve">S=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p>
          <w:p w14:paraId="7DEF681B" w14:textId="663EA49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There are two possible randomly selected </w:t>
            </w:r>
            <w:r w:rsidR="00520705" w:rsidRPr="0039763A">
              <w:rPr>
                <w:rFonts w:ascii="Times New Roman" w:hAnsi="Times New Roman" w:cs="Times New Roman"/>
                <w:sz w:val="20"/>
              </w:rPr>
              <w:t xml:space="preserve">travel directions </w:t>
            </w:r>
            <w:r w:rsidRPr="0039763A">
              <w:rPr>
                <w:rFonts w:ascii="Times New Roman" w:hAnsi="Times New Roman" w:cs="Times New Roman"/>
                <w:sz w:val="20"/>
              </w:rPr>
              <w:t xml:space="preserve">for </w:t>
            </w:r>
            <w:r w:rsidR="00520705" w:rsidRPr="0039763A">
              <w:rPr>
                <w:rFonts w:ascii="Times New Roman" w:hAnsi="Times New Roman" w:cs="Times New Roman"/>
                <w:sz w:val="20"/>
              </w:rPr>
              <w:t>the UE, each with two possible starting locations (a total of four trajectories)</w:t>
            </w:r>
            <w:r w:rsidRPr="0039763A">
              <w:rPr>
                <w:rFonts w:ascii="Times New Roman" w:hAnsi="Times New Roman" w:cs="Times New Roman"/>
                <w:sz w:val="20"/>
              </w:rPr>
              <w:t>:</w:t>
            </w:r>
          </w:p>
          <w:p w14:paraId="6479CA0B" w14:textId="561C9CCC"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1: The</w:t>
            </w:r>
            <w:r w:rsidRPr="0039763A">
              <w:rPr>
                <w:rFonts w:ascii="Times New Roman" w:hAnsi="Times New Roman" w:cs="Times New Roman"/>
                <w:sz w:val="20"/>
              </w:rPr>
              <w:t xml:space="preserve"> UE starts near RRH2 </w:t>
            </w:r>
            <w:r w:rsidR="00281971" w:rsidRPr="0039763A">
              <w:rPr>
                <w:rFonts w:ascii="Times New Roman" w:hAnsi="Times New Roman" w:cs="Times New Roman"/>
                <w:sz w:val="20"/>
              </w:rPr>
              <w:t>(at either P or S) and moves on a horizontal line to the right</w:t>
            </w:r>
          </w:p>
          <w:p w14:paraId="1DAFF684" w14:textId="45D15B1D"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2: The</w:t>
            </w:r>
            <w:r w:rsidR="00281971" w:rsidRPr="0039763A">
              <w:rPr>
                <w:rFonts w:ascii="Times New Roman" w:hAnsi="Times New Roman" w:cs="Times New Roman"/>
                <w:sz w:val="20"/>
              </w:rPr>
              <w:t xml:space="preserve"> UE starts nea</w:t>
            </w:r>
            <w:r w:rsidRPr="0039763A">
              <w:rPr>
                <w:rFonts w:ascii="Times New Roman" w:hAnsi="Times New Roman" w:cs="Times New Roman"/>
                <w:sz w:val="20"/>
              </w:rPr>
              <w:t>r RRH5</w:t>
            </w:r>
            <w:r w:rsidR="00281971" w:rsidRPr="0039763A">
              <w:rPr>
                <w:rFonts w:ascii="Times New Roman" w:hAnsi="Times New Roman" w:cs="Times New Roman"/>
                <w:sz w:val="20"/>
              </w:rPr>
              <w:t> (at either R o</w:t>
            </w:r>
            <w:r w:rsidRPr="0039763A">
              <w:rPr>
                <w:rFonts w:ascii="Times New Roman" w:hAnsi="Times New Roman" w:cs="Times New Roman"/>
                <w:sz w:val="20"/>
              </w:rPr>
              <w:t xml:space="preserve">r Q) and moves on a horizontal </w:t>
            </w:r>
            <w:r w:rsidR="00281971" w:rsidRPr="0039763A">
              <w:rPr>
                <w:rFonts w:ascii="Times New Roman" w:hAnsi="Times New Roman" w:cs="Times New Roman"/>
                <w:sz w:val="20"/>
              </w:rPr>
              <w:t>line to the left</w:t>
            </w:r>
          </w:p>
          <w:p w14:paraId="7FE9E695" w14:textId="4AA8AF26" w:rsidR="00281971" w:rsidRPr="0039763A" w:rsidRDefault="00281971" w:rsidP="00305247">
            <w:pPr>
              <w:rPr>
                <w:rFonts w:ascii="Times New Roman" w:hAnsi="Times New Roman" w:cs="Times New Roman"/>
                <w:sz w:val="20"/>
                <w:szCs w:val="20"/>
              </w:rPr>
            </w:pPr>
          </w:p>
        </w:tc>
      </w:tr>
      <w:tr w:rsidR="008942C0" w:rsidRPr="0039763A" w14:paraId="1732F984" w14:textId="77777777" w:rsidTr="00EA31AC">
        <w:trPr>
          <w:trHeight w:val="377"/>
        </w:trPr>
        <w:tc>
          <w:tcPr>
            <w:tcW w:w="2245" w:type="dxa"/>
          </w:tcPr>
          <w:p w14:paraId="70638D23" w14:textId="0CF10F04" w:rsidR="008942C0" w:rsidRPr="0039763A" w:rsidRDefault="008942C0" w:rsidP="00B9763B">
            <w:pPr>
              <w:rPr>
                <w:rFonts w:ascii="Times New Roman" w:hAnsi="Times New Roman" w:cs="Times New Roman"/>
                <w:sz w:val="20"/>
                <w:szCs w:val="20"/>
              </w:rPr>
            </w:pPr>
            <w:r w:rsidRPr="0039763A">
              <w:rPr>
                <w:rFonts w:ascii="Times New Roman" w:hAnsi="Times New Roman" w:cs="Times New Roman"/>
                <w:sz w:val="20"/>
                <w:szCs w:val="20"/>
              </w:rPr>
              <w:lastRenderedPageBreak/>
              <w:t>Performance metrics</w:t>
            </w:r>
          </w:p>
        </w:tc>
        <w:tc>
          <w:tcPr>
            <w:tcW w:w="7560" w:type="dxa"/>
          </w:tcPr>
          <w:p w14:paraId="2F34BF15" w14:textId="1EC8B4CD" w:rsidR="008942C0" w:rsidRPr="0039763A" w:rsidRDefault="008942C0"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UE throughput</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5934240" w14:textId="3E28015E"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TCI state update (beam indication)</w:t>
            </w:r>
            <w:r w:rsidR="0015655A" w:rsidRPr="0039763A">
              <w:rPr>
                <w:rFonts w:ascii="Times New Roman" w:hAnsi="Times New Roman" w:cs="Times New Roman"/>
                <w:sz w:val="20"/>
                <w:szCs w:val="20"/>
              </w:rPr>
              <w:t xml:space="preserve"> signaling</w:t>
            </w:r>
            <w:r w:rsidRPr="0039763A">
              <w:rPr>
                <w:rFonts w:ascii="Times New Roman" w:hAnsi="Times New Roman" w:cs="Times New Roman"/>
                <w:sz w:val="20"/>
                <w:szCs w:val="20"/>
              </w:rPr>
              <w:t xml:space="preserve"> o</w:t>
            </w:r>
            <w:r w:rsidR="008942C0" w:rsidRPr="0039763A">
              <w:rPr>
                <w:rFonts w:ascii="Times New Roman" w:hAnsi="Times New Roman" w:cs="Times New Roman"/>
                <w:sz w:val="20"/>
                <w:szCs w:val="20"/>
              </w:rPr>
              <w:t>verhead</w:t>
            </w:r>
            <w:r w:rsidR="006D4E8B" w:rsidRPr="0039763A">
              <w:rPr>
                <w:rFonts w:ascii="Times New Roman" w:hAnsi="Times New Roman" w:cs="Times New Roman"/>
                <w:sz w:val="20"/>
                <w:szCs w:val="20"/>
              </w:rPr>
              <w:t xml:space="preserve"> (separate analysis from SLS)</w:t>
            </w:r>
          </w:p>
          <w:p w14:paraId="7715F8EE" w14:textId="77777777"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B</w:t>
            </w:r>
            <w:r w:rsidR="008942C0" w:rsidRPr="0039763A">
              <w:rPr>
                <w:rFonts w:ascii="Times New Roman" w:hAnsi="Times New Roman" w:cs="Times New Roman"/>
                <w:sz w:val="20"/>
                <w:szCs w:val="20"/>
              </w:rPr>
              <w:t>eam switching</w:t>
            </w:r>
            <w:r w:rsidRPr="0039763A">
              <w:rPr>
                <w:rFonts w:ascii="Times New Roman" w:hAnsi="Times New Roman" w:cs="Times New Roman"/>
                <w:sz w:val="20"/>
                <w:szCs w:val="20"/>
              </w:rPr>
              <w:t xml:space="preserve"> latency</w:t>
            </w:r>
          </w:p>
          <w:p w14:paraId="362A7E10" w14:textId="5349ED68" w:rsidR="00532456" w:rsidRPr="0039763A" w:rsidRDefault="0053245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RSRP </w:t>
            </w:r>
            <w:r w:rsidR="006D4E8B" w:rsidRPr="0039763A">
              <w:rPr>
                <w:rFonts w:ascii="Times New Roman" w:hAnsi="Times New Roman" w:cs="Times New Roman"/>
                <w:sz w:val="20"/>
                <w:szCs w:val="20"/>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00DD2E0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39763A" w14:paraId="1E249D69" w14:textId="77777777" w:rsidTr="00EA31AC">
        <w:tc>
          <w:tcPr>
            <w:tcW w:w="2965" w:type="dxa"/>
            <w:shd w:val="clear" w:color="auto" w:fill="D5DCE4" w:themeFill="text2" w:themeFillTint="33"/>
          </w:tcPr>
          <w:p w14:paraId="7F9DB43B"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840" w:type="dxa"/>
            <w:shd w:val="clear" w:color="auto" w:fill="D5DCE4" w:themeFill="text2" w:themeFillTint="33"/>
          </w:tcPr>
          <w:p w14:paraId="6018453A"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5F610BBB" w14:textId="77777777" w:rsidTr="00EA31AC">
        <w:trPr>
          <w:trHeight w:val="125"/>
        </w:trPr>
        <w:tc>
          <w:tcPr>
            <w:tcW w:w="2965" w:type="dxa"/>
          </w:tcPr>
          <w:p w14:paraId="7DB788BA" w14:textId="4070F6EE"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840" w:type="dxa"/>
          </w:tcPr>
          <w:p w14:paraId="24073083" w14:textId="7FF19E09" w:rsidR="0073761A" w:rsidRPr="0039763A" w:rsidRDefault="00B9763B"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Dense urban (</w:t>
            </w:r>
            <w:r w:rsidR="00083D1C" w:rsidRPr="0039763A">
              <w:rPr>
                <w:rFonts w:ascii="Times New Roman" w:hAnsi="Times New Roman" w:cs="Times New Roman"/>
                <w:sz w:val="20"/>
                <w:szCs w:val="20"/>
              </w:rPr>
              <w:t>macro-layer only, TR 38.913</w:t>
            </w:r>
            <w:r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@FR2</w:t>
            </w:r>
            <w:r w:rsidR="00EF7CA6"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200m ISD,</w:t>
            </w:r>
            <w:r w:rsidR="00EF7CA6" w:rsidRPr="0039763A">
              <w:rPr>
                <w:rFonts w:ascii="Times New Roman" w:hAnsi="Times New Roman" w:cs="Times New Roman"/>
                <w:sz w:val="20"/>
                <w:szCs w:val="20"/>
              </w:rPr>
              <w:t xml:space="preserve"> </w:t>
            </w:r>
            <w:r w:rsidR="00634488" w:rsidRPr="0039763A">
              <w:rPr>
                <w:rFonts w:ascii="Times New Roman" w:hAnsi="Times New Roman" w:cs="Times New Roman"/>
                <w:sz w:val="20"/>
                <w:szCs w:val="20"/>
              </w:rPr>
              <w:t>2-tier model with wrap-around (</w:t>
            </w:r>
            <w:r w:rsidR="00305247" w:rsidRPr="0039763A">
              <w:rPr>
                <w:rFonts w:ascii="Times New Roman" w:hAnsi="Times New Roman" w:cs="Times New Roman"/>
                <w:sz w:val="20"/>
                <w:szCs w:val="20"/>
              </w:rPr>
              <w:t>7</w:t>
            </w:r>
            <w:r w:rsidR="00634488" w:rsidRPr="0039763A">
              <w:rPr>
                <w:rFonts w:ascii="Times New Roman" w:hAnsi="Times New Roman" w:cs="Times New Roman"/>
                <w:sz w:val="20"/>
                <w:szCs w:val="20"/>
              </w:rPr>
              <w:t xml:space="preserve"> </w:t>
            </w:r>
            <w:r w:rsidR="00FC1ED0"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 cell</w:t>
            </w:r>
            <w:r w:rsidR="00634488" w:rsidRPr="0039763A">
              <w:rPr>
                <w:rFonts w:ascii="Times New Roman" w:hAnsi="Times New Roman" w:cs="Times New Roman"/>
                <w:sz w:val="20"/>
                <w:szCs w:val="20"/>
              </w:rPr>
              <w:t xml:space="preserve">), </w:t>
            </w:r>
            <w:r w:rsidR="00852787" w:rsidRPr="0039763A">
              <w:rPr>
                <w:rFonts w:ascii="Times New Roman" w:hAnsi="Times New Roman" w:cs="Times New Roman"/>
                <w:sz w:val="20"/>
                <w:szCs w:val="20"/>
              </w:rPr>
              <w:t>10</w:t>
            </w:r>
            <w:r w:rsidR="00EF7CA6" w:rsidRPr="0039763A">
              <w:rPr>
                <w:rFonts w:ascii="Times New Roman" w:hAnsi="Times New Roman" w:cs="Times New Roman"/>
                <w:sz w:val="20"/>
                <w:szCs w:val="20"/>
              </w:rPr>
              <w:t>0% outdoor</w:t>
            </w:r>
          </w:p>
          <w:p w14:paraId="2FF03041" w14:textId="77777777" w:rsidR="00CA5E69" w:rsidRPr="0039763A" w:rsidRDefault="00305247" w:rsidP="009E4D01">
            <w:pPr>
              <w:pStyle w:val="ListParagraph"/>
              <w:numPr>
                <w:ilvl w:val="1"/>
                <w:numId w:val="34"/>
              </w:num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p w14:paraId="45260A2C" w14:textId="50C9BD69" w:rsidR="0073761A" w:rsidRPr="0039763A" w:rsidRDefault="00D677F2"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Indoor</w:t>
            </w:r>
            <w:r w:rsidR="00AE2F63" w:rsidRPr="0039763A">
              <w:rPr>
                <w:rFonts w:ascii="Times New Roman" w:hAnsi="Times New Roman" w:cs="Times New Roman"/>
                <w:sz w:val="20"/>
                <w:szCs w:val="20"/>
              </w:rPr>
              <w:t xml:space="preserve"> (TR 38.901/802)</w:t>
            </w:r>
          </w:p>
        </w:tc>
      </w:tr>
      <w:tr w:rsidR="00B9763B" w:rsidRPr="0039763A" w14:paraId="209B146C" w14:textId="77777777" w:rsidTr="00EA31AC">
        <w:trPr>
          <w:trHeight w:val="55"/>
        </w:trPr>
        <w:tc>
          <w:tcPr>
            <w:tcW w:w="2965" w:type="dxa"/>
          </w:tcPr>
          <w:p w14:paraId="696677E2" w14:textId="6100F945"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840" w:type="dxa"/>
          </w:tcPr>
          <w:p w14:paraId="1B121ACE" w14:textId="6C2CECFA" w:rsidR="00B9763B" w:rsidRPr="0039763A" w:rsidRDefault="00D66608" w:rsidP="00D864EC">
            <w:pPr>
              <w:snapToGrid w:val="0"/>
              <w:rPr>
                <w:rFonts w:ascii="Times New Roman" w:hAnsi="Times New Roman" w:cs="Times New Roman"/>
                <w:sz w:val="20"/>
                <w:szCs w:val="20"/>
              </w:rPr>
            </w:pPr>
            <w:r w:rsidRPr="0039763A">
              <w:rPr>
                <w:rFonts w:ascii="Times New Roman" w:hAnsi="Times New Roman" w:cs="Times New Roman"/>
                <w:sz w:val="20"/>
                <w:szCs w:val="20"/>
              </w:rPr>
              <w:t>3 km/hr</w:t>
            </w:r>
            <w:r w:rsidR="00EF7CA6" w:rsidRPr="0039763A">
              <w:rPr>
                <w:rFonts w:ascii="Times New Roman" w:hAnsi="Times New Roman" w:cs="Times New Roman"/>
                <w:sz w:val="20"/>
                <w:szCs w:val="20"/>
              </w:rPr>
              <w:t xml:space="preserve"> for indoor UEs, 30km/hr for outdoor UEs</w:t>
            </w:r>
            <w:r w:rsidRPr="0039763A">
              <w:rPr>
                <w:rFonts w:ascii="Times New Roman" w:hAnsi="Times New Roman" w:cs="Times New Roman"/>
                <w:sz w:val="20"/>
                <w:szCs w:val="20"/>
              </w:rPr>
              <w:t xml:space="preserve"> </w:t>
            </w:r>
          </w:p>
        </w:tc>
      </w:tr>
      <w:tr w:rsidR="008942C0" w:rsidRPr="0039763A" w14:paraId="1AC5E6B3" w14:textId="77777777" w:rsidTr="00EA31AC">
        <w:trPr>
          <w:trHeight w:val="55"/>
        </w:trPr>
        <w:tc>
          <w:tcPr>
            <w:tcW w:w="2965" w:type="dxa"/>
          </w:tcPr>
          <w:p w14:paraId="0964C239" w14:textId="5A8B5CD6"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r w:rsidR="005125FE" w:rsidRPr="0039763A">
              <w:rPr>
                <w:rFonts w:ascii="Times New Roman" w:hAnsi="Times New Roman" w:cs="Times New Roman"/>
                <w:sz w:val="20"/>
                <w:szCs w:val="20"/>
              </w:rPr>
              <w:t xml:space="preserve"> for MPE</w:t>
            </w:r>
          </w:p>
        </w:tc>
        <w:tc>
          <w:tcPr>
            <w:tcW w:w="6840" w:type="dxa"/>
          </w:tcPr>
          <w:p w14:paraId="05EC5FA3" w14:textId="267D4C6E" w:rsidR="001107D9" w:rsidRPr="0039763A" w:rsidRDefault="00611163" w:rsidP="00F42D10">
            <w:pPr>
              <w:snapToGrid w:val="0"/>
              <w:rPr>
                <w:rFonts w:ascii="Times New Roman" w:hAnsi="Times New Roman" w:cs="Times New Roman"/>
                <w:sz w:val="20"/>
                <w:szCs w:val="20"/>
              </w:rPr>
            </w:pPr>
            <w:r w:rsidRPr="0039763A">
              <w:rPr>
                <w:rFonts w:ascii="Times New Roman" w:hAnsi="Times New Roman" w:cs="Times New Roman"/>
                <w:sz w:val="20"/>
                <w:szCs w:val="20"/>
              </w:rPr>
              <w:t>Only one panel is blocked</w:t>
            </w:r>
            <w:r w:rsidR="009D285E" w:rsidRPr="0039763A">
              <w:rPr>
                <w:rFonts w:ascii="Times New Roman" w:hAnsi="Times New Roman" w:cs="Times New Roman"/>
                <w:sz w:val="20"/>
                <w:szCs w:val="20"/>
              </w:rPr>
              <w:t xml:space="preserve">. The blocked panel is randomly selected </w:t>
            </w:r>
            <w:r w:rsidR="00E86420" w:rsidRPr="0039763A">
              <w:rPr>
                <w:rFonts w:ascii="Times New Roman" w:hAnsi="Times New Roman" w:cs="Times New Roman"/>
                <w:sz w:val="20"/>
                <w:szCs w:val="20"/>
              </w:rPr>
              <w:t xml:space="preserve">at </w:t>
            </w:r>
            <w:r w:rsidR="009D285E" w:rsidRPr="0039763A">
              <w:rPr>
                <w:rFonts w:ascii="Times New Roman" w:hAnsi="Times New Roman" w:cs="Times New Roman"/>
                <w:sz w:val="20"/>
                <w:szCs w:val="20"/>
              </w:rPr>
              <w:t>each drop</w:t>
            </w:r>
            <w:r w:rsidR="001107D9" w:rsidRPr="0039763A">
              <w:rPr>
                <w:rFonts w:ascii="Times New Roman" w:hAnsi="Times New Roman" w:cs="Times New Roman"/>
                <w:sz w:val="20"/>
                <w:szCs w:val="20"/>
              </w:rPr>
              <w:t xml:space="preserve"> </w:t>
            </w:r>
            <w:r w:rsidR="007A588C" w:rsidRPr="0039763A">
              <w:rPr>
                <w:rFonts w:ascii="Times New Roman" w:hAnsi="Times New Roman" w:cs="Times New Roman"/>
                <w:sz w:val="20"/>
                <w:szCs w:val="20"/>
              </w:rPr>
              <w:t xml:space="preserve"> </w:t>
            </w:r>
          </w:p>
          <w:p w14:paraId="038F4189" w14:textId="1CCC6726" w:rsidR="004470D2" w:rsidRPr="0039763A" w:rsidRDefault="001107D9" w:rsidP="009E4D01">
            <w:pPr>
              <w:pStyle w:val="ListParagraph"/>
              <w:numPr>
                <w:ilvl w:val="0"/>
                <w:numId w:val="29"/>
              </w:numPr>
              <w:snapToGrid w:val="0"/>
              <w:spacing w:after="0" w:line="240" w:lineRule="auto"/>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r w:rsidR="00551EB8" w:rsidRPr="0039763A">
              <w:rPr>
                <w:rFonts w:ascii="Times New Roman" w:hAnsi="Times New Roman" w:cs="Times New Roman"/>
                <w:sz w:val="20"/>
                <w:szCs w:val="20"/>
              </w:rPr>
              <w:t>applied to both DL and UL</w:t>
            </w:r>
          </w:p>
          <w:p w14:paraId="3E528432" w14:textId="7825B453" w:rsidR="001107D9" w:rsidRPr="0039763A" w:rsidRDefault="001107D9" w:rsidP="00F42D10">
            <w:pPr>
              <w:pStyle w:val="ListParagraph"/>
              <w:snapToGrid w:val="0"/>
              <w:spacing w:after="0" w:line="240" w:lineRule="auto"/>
              <w:rPr>
                <w:rFonts w:ascii="Times New Roman" w:hAnsi="Times New Roman" w:cs="Times New Roman"/>
                <w:sz w:val="20"/>
                <w:szCs w:val="20"/>
              </w:rPr>
            </w:pPr>
          </w:p>
          <w:p w14:paraId="32CA92EA" w14:textId="77777777" w:rsidR="00F83F12" w:rsidRPr="0039763A" w:rsidRDefault="00F83F12" w:rsidP="00F42D10">
            <w:pPr>
              <w:snapToGrid w:val="0"/>
              <w:rPr>
                <w:rFonts w:ascii="Times New Roman" w:eastAsia="DengXian" w:hAnsi="Times New Roman" w:cs="Times New Roman"/>
                <w:sz w:val="20"/>
                <w:szCs w:val="20"/>
              </w:rPr>
            </w:pPr>
            <w:r w:rsidRPr="0039763A">
              <w:rPr>
                <w:rFonts w:ascii="Times New Roman" w:eastAsia="DengXian" w:hAnsi="Times New Roman" w:cs="Times New Roman"/>
                <w:sz w:val="20"/>
                <w:szCs w:val="20"/>
              </w:rPr>
              <w:t>For simulation with full buffer traffic, a blocking event is determined, started at the beginning of each drop, and sustained throughout the entire drop.</w:t>
            </w:r>
          </w:p>
          <w:p w14:paraId="797BBB1B" w14:textId="48A66702" w:rsidR="0001286B" w:rsidRPr="0039763A" w:rsidRDefault="0001286B" w:rsidP="00F42D10">
            <w:pPr>
              <w:snapToGrid w:val="0"/>
              <w:rPr>
                <w:rFonts w:ascii="Times New Roman" w:hAnsi="Times New Roman" w:cs="Times New Roman"/>
                <w:sz w:val="20"/>
                <w:szCs w:val="20"/>
              </w:rPr>
            </w:pPr>
          </w:p>
        </w:tc>
      </w:tr>
      <w:tr w:rsidR="008942C0" w:rsidRPr="0039763A" w14:paraId="077D4CE7" w14:textId="77777777" w:rsidTr="00EA31AC">
        <w:trPr>
          <w:trHeight w:val="55"/>
        </w:trPr>
        <w:tc>
          <w:tcPr>
            <w:tcW w:w="2965" w:type="dxa"/>
          </w:tcPr>
          <w:p w14:paraId="749E75C1" w14:textId="24D270F9"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840" w:type="dxa"/>
          </w:tcPr>
          <w:p w14:paraId="208AF402" w14:textId="554136AF" w:rsidR="00D34F47" w:rsidRPr="0039763A" w:rsidRDefault="00D34F47" w:rsidP="00D34F47">
            <w:pPr>
              <w:snapToGrid w:val="0"/>
              <w:rPr>
                <w:rFonts w:ascii="Times New Roman" w:hAnsi="Times New Roman" w:cs="Times New Roman"/>
                <w:sz w:val="20"/>
                <w:szCs w:val="20"/>
              </w:rPr>
            </w:pPr>
            <w:r w:rsidRPr="0039763A">
              <w:rPr>
                <w:rFonts w:ascii="Times New Roman" w:hAnsi="Times New Roman" w:cs="Times New Roman"/>
                <w:sz w:val="20"/>
                <w:szCs w:val="20"/>
              </w:rPr>
              <w:t>When MPE occurs, the m</w:t>
            </w:r>
            <w:r w:rsidR="00544C75" w:rsidRPr="0039763A">
              <w:rPr>
                <w:rFonts w:ascii="Times New Roman" w:hAnsi="Times New Roman" w:cs="Times New Roman"/>
                <w:sz w:val="20"/>
                <w:szCs w:val="20"/>
              </w:rPr>
              <w:t xml:space="preserve">aximum TX power for the covered panel is reduced by </w:t>
            </w:r>
            <w:r w:rsidR="00551EB8" w:rsidRPr="0039763A">
              <w:rPr>
                <w:rFonts w:ascii="Times New Roman" w:hAnsi="Times New Roman" w:cs="Times New Roman"/>
                <w:sz w:val="20"/>
                <w:szCs w:val="20"/>
              </w:rPr>
              <w:t>10dB</w:t>
            </w:r>
            <w:r w:rsidRPr="0039763A">
              <w:rPr>
                <w:rFonts w:ascii="Times New Roman" w:hAnsi="Times New Roman" w:cs="Times New Roman"/>
                <w:sz w:val="20"/>
                <w:szCs w:val="20"/>
              </w:rPr>
              <w:t xml:space="preserve"> P-MPR</w:t>
            </w:r>
            <w:r w:rsidR="00F42D10" w:rsidRPr="0039763A">
              <w:rPr>
                <w:rFonts w:ascii="Times New Roman" w:hAnsi="Times New Roman" w:cs="Times New Roman"/>
                <w:sz w:val="20"/>
                <w:szCs w:val="20"/>
              </w:rPr>
              <w:t xml:space="preserve">. </w:t>
            </w:r>
            <w:r w:rsidRPr="0039763A">
              <w:rPr>
                <w:rFonts w:ascii="Times New Roman" w:hAnsi="Times New Roman" w:cs="Times New Roman"/>
                <w:sz w:val="20"/>
                <w:szCs w:val="20"/>
              </w:rPr>
              <w:t>That is, the actual maximum TX transmit power = maximum EIRP (22dBm) – P-MPR (</w:t>
            </w:r>
            <w:r w:rsidR="00493107" w:rsidRPr="0039763A">
              <w:rPr>
                <w:rFonts w:ascii="Times New Roman" w:hAnsi="Times New Roman" w:cs="Times New Roman"/>
                <w:sz w:val="20"/>
                <w:szCs w:val="20"/>
              </w:rPr>
              <w:t>10</w:t>
            </w:r>
            <w:r w:rsidRPr="0039763A">
              <w:rPr>
                <w:rFonts w:ascii="Times New Roman" w:hAnsi="Times New Roman" w:cs="Times New Roman"/>
                <w:sz w:val="20"/>
                <w:szCs w:val="20"/>
              </w:rPr>
              <w:t>dB)</w:t>
            </w:r>
          </w:p>
          <w:p w14:paraId="7E185B8E" w14:textId="2FB3D1F8" w:rsidR="00D34F47" w:rsidRPr="0039763A" w:rsidRDefault="00D34F47" w:rsidP="00D34F47">
            <w:pPr>
              <w:snapToGrid w:val="0"/>
              <w:rPr>
                <w:rFonts w:ascii="Times New Roman" w:hAnsi="Times New Roman" w:cs="Times New Roman"/>
                <w:sz w:val="20"/>
                <w:szCs w:val="20"/>
              </w:rPr>
            </w:pPr>
          </w:p>
        </w:tc>
      </w:tr>
      <w:tr w:rsidR="008942C0" w:rsidRPr="0039763A" w14:paraId="19ECEDE7" w14:textId="77777777" w:rsidTr="00EA31AC">
        <w:trPr>
          <w:trHeight w:val="55"/>
        </w:trPr>
        <w:tc>
          <w:tcPr>
            <w:tcW w:w="2965" w:type="dxa"/>
          </w:tcPr>
          <w:p w14:paraId="24CB0070" w14:textId="316F7F00"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840" w:type="dxa"/>
          </w:tcPr>
          <w:p w14:paraId="068526FA" w14:textId="77777777" w:rsidR="00115FF1" w:rsidRPr="0039763A" w:rsidRDefault="001B5D44" w:rsidP="00115FF1">
            <w:pPr>
              <w:snapToGrid w:val="0"/>
              <w:rPr>
                <w:rFonts w:ascii="Times New Roman" w:hAnsi="Times New Roman" w:cs="Times New Roman"/>
                <w:sz w:val="20"/>
                <w:szCs w:val="20"/>
              </w:rPr>
            </w:pPr>
            <w:r w:rsidRPr="0039763A">
              <w:rPr>
                <w:rFonts w:ascii="Times New Roman" w:hAnsi="Times New Roman" w:cs="Times New Roman"/>
                <w:sz w:val="20"/>
                <w:szCs w:val="20"/>
              </w:rPr>
              <w:t>0 ms</w:t>
            </w:r>
            <w:r w:rsidR="007347F9" w:rsidRPr="0039763A">
              <w:rPr>
                <w:rFonts w:ascii="Times New Roman" w:hAnsi="Times New Roman" w:cs="Times New Roman"/>
                <w:sz w:val="20"/>
                <w:szCs w:val="20"/>
              </w:rPr>
              <w:t xml:space="preserve"> for</w:t>
            </w:r>
            <w:r w:rsidR="00115FF1" w:rsidRPr="0039763A">
              <w:rPr>
                <w:rFonts w:ascii="Times New Roman" w:hAnsi="Times New Roman" w:cs="Times New Roman"/>
                <w:sz w:val="20"/>
                <w:szCs w:val="20"/>
              </w:rPr>
              <w:t xml:space="preserve"> active panels</w:t>
            </w:r>
          </w:p>
          <w:p w14:paraId="1ADC8BD3" w14:textId="0D40AE76" w:rsidR="007347F9" w:rsidRPr="0039763A" w:rsidRDefault="00115FF1" w:rsidP="0090427F">
            <w:p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w:t>
            </w:r>
            <w:r w:rsidR="0090427F" w:rsidRPr="0039763A">
              <w:rPr>
                <w:rFonts w:ascii="Times New Roman" w:hAnsi="Times New Roman" w:cs="Times New Roman"/>
                <w:sz w:val="20"/>
                <w:szCs w:val="20"/>
              </w:rPr>
              <w:t>explain</w:t>
            </w:r>
            <w:r w:rsidRPr="0039763A">
              <w:rPr>
                <w:rFonts w:ascii="Times New Roman" w:hAnsi="Times New Roman" w:cs="Times New Roman"/>
                <w:sz w:val="20"/>
                <w:szCs w:val="20"/>
              </w:rPr>
              <w:t xml:space="preserve"> the assumed switching latency for</w:t>
            </w:r>
            <w:r w:rsidR="007347F9" w:rsidRPr="0039763A">
              <w:rPr>
                <w:rFonts w:ascii="Times New Roman" w:hAnsi="Times New Roman" w:cs="Times New Roman"/>
                <w:sz w:val="20"/>
                <w:szCs w:val="20"/>
              </w:rPr>
              <w:t xml:space="preserve"> </w:t>
            </w:r>
            <w:r w:rsidRPr="0039763A">
              <w:rPr>
                <w:rFonts w:ascii="Times New Roman" w:hAnsi="Times New Roman" w:cs="Times New Roman"/>
                <w:sz w:val="20"/>
                <w:szCs w:val="20"/>
              </w:rPr>
              <w:t>inactive panels</w:t>
            </w:r>
          </w:p>
        </w:tc>
      </w:tr>
      <w:tr w:rsidR="008942C0" w:rsidRPr="0039763A" w14:paraId="572BCF34" w14:textId="77777777" w:rsidTr="00EA31AC">
        <w:trPr>
          <w:trHeight w:val="314"/>
        </w:trPr>
        <w:tc>
          <w:tcPr>
            <w:tcW w:w="2965" w:type="dxa"/>
          </w:tcPr>
          <w:p w14:paraId="0507AC89" w14:textId="46B8DA34"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840" w:type="dxa"/>
          </w:tcPr>
          <w:p w14:paraId="129F4255" w14:textId="14C4BBBD" w:rsidR="008942C0" w:rsidRPr="0039763A" w:rsidRDefault="008942C0"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 xml:space="preserve">UE throughput </w:t>
            </w:r>
            <w:r w:rsidRPr="0039763A">
              <w:rPr>
                <w:rFonts w:ascii="Times New Roman" w:hAnsi="Times New Roman" w:cs="Times New Roman"/>
                <w:sz w:val="20"/>
                <w:szCs w:val="20"/>
              </w:rPr>
              <w:t>(representing cell-edge coverage)</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272BF91" w14:textId="648EBBDB" w:rsidR="00735112" w:rsidRPr="0039763A" w:rsidRDefault="00735112"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050215A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2335"/>
        <w:gridCol w:w="7470"/>
      </w:tblGrid>
      <w:tr w:rsidR="00E566E5" w:rsidRPr="0039763A" w14:paraId="33B4C798" w14:textId="77777777" w:rsidTr="00EA31AC">
        <w:tc>
          <w:tcPr>
            <w:tcW w:w="2335" w:type="dxa"/>
            <w:shd w:val="clear" w:color="auto" w:fill="D5DCE4" w:themeFill="text2" w:themeFillTint="33"/>
          </w:tcPr>
          <w:p w14:paraId="78865269"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470" w:type="dxa"/>
            <w:shd w:val="clear" w:color="auto" w:fill="D5DCE4" w:themeFill="text2" w:themeFillTint="33"/>
          </w:tcPr>
          <w:p w14:paraId="54148EBD"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63453" w:rsidRPr="0039763A" w14:paraId="68B3CB24" w14:textId="77777777" w:rsidTr="00EA31AC">
        <w:trPr>
          <w:trHeight w:val="98"/>
        </w:trPr>
        <w:tc>
          <w:tcPr>
            <w:tcW w:w="2335" w:type="dxa"/>
          </w:tcPr>
          <w:p w14:paraId="3959F161" w14:textId="3EF9E4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Carrier Frequency</w:t>
            </w:r>
          </w:p>
        </w:tc>
        <w:tc>
          <w:tcPr>
            <w:tcW w:w="7470" w:type="dxa"/>
          </w:tcPr>
          <w:p w14:paraId="63E1CE4A" w14:textId="253680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GHz</w:t>
            </w:r>
          </w:p>
        </w:tc>
      </w:tr>
      <w:tr w:rsidR="00B63453" w:rsidRPr="0039763A" w14:paraId="79E6F9AD" w14:textId="77777777" w:rsidTr="00EA31AC">
        <w:trPr>
          <w:trHeight w:val="54"/>
        </w:trPr>
        <w:tc>
          <w:tcPr>
            <w:tcW w:w="2335" w:type="dxa"/>
          </w:tcPr>
          <w:p w14:paraId="560BEA1F" w14:textId="13C862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Scenario</w:t>
            </w:r>
          </w:p>
        </w:tc>
        <w:tc>
          <w:tcPr>
            <w:tcW w:w="7470" w:type="dxa"/>
          </w:tcPr>
          <w:p w14:paraId="22217DE2" w14:textId="36F1611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UMa LOS</w:t>
            </w:r>
          </w:p>
        </w:tc>
      </w:tr>
      <w:tr w:rsidR="00B63453" w:rsidRPr="0039763A" w14:paraId="5E9C1D9F" w14:textId="77777777" w:rsidTr="00EA31AC">
        <w:trPr>
          <w:trHeight w:val="54"/>
        </w:trPr>
        <w:tc>
          <w:tcPr>
            <w:tcW w:w="2335" w:type="dxa"/>
          </w:tcPr>
          <w:p w14:paraId="7BE1BDCC" w14:textId="097C70AA"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System BW</w:t>
            </w:r>
          </w:p>
        </w:tc>
        <w:tc>
          <w:tcPr>
            <w:tcW w:w="7470" w:type="dxa"/>
          </w:tcPr>
          <w:p w14:paraId="1E3B28E2" w14:textId="652775B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80 MHz</w:t>
            </w:r>
          </w:p>
        </w:tc>
      </w:tr>
      <w:tr w:rsidR="00B63453" w:rsidRPr="0039763A" w14:paraId="419042B4" w14:textId="77777777" w:rsidTr="00EA31AC">
        <w:trPr>
          <w:trHeight w:val="54"/>
        </w:trPr>
        <w:tc>
          <w:tcPr>
            <w:tcW w:w="2335" w:type="dxa"/>
          </w:tcPr>
          <w:p w14:paraId="592790A8" w14:textId="63A7697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w:t>
            </w:r>
            <w:r w:rsidR="00A92B14" w:rsidRPr="0039763A">
              <w:rPr>
                <w:rFonts w:ascii="Times New Roman" w:hAnsi="Times New Roman" w:cs="Times New Roman"/>
                <w:sz w:val="20"/>
              </w:rPr>
              <w:t xml:space="preserve"> and RRH</w:t>
            </w:r>
            <w:r w:rsidRPr="0039763A">
              <w:rPr>
                <w:rFonts w:ascii="Times New Roman" w:hAnsi="Times New Roman" w:cs="Times New Roman"/>
                <w:sz w:val="20"/>
              </w:rPr>
              <w:t xml:space="preserve"> Tx Power</w:t>
            </w:r>
          </w:p>
        </w:tc>
        <w:tc>
          <w:tcPr>
            <w:tcW w:w="7470" w:type="dxa"/>
          </w:tcPr>
          <w:p w14:paraId="5DE55239" w14:textId="3409B9DF"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dBm, max EIRP 69 dBm</w:t>
            </w:r>
          </w:p>
        </w:tc>
      </w:tr>
      <w:tr w:rsidR="00B63453" w:rsidRPr="0039763A" w14:paraId="34A22A73" w14:textId="77777777" w:rsidTr="00EA31AC">
        <w:trPr>
          <w:trHeight w:val="54"/>
        </w:trPr>
        <w:tc>
          <w:tcPr>
            <w:tcW w:w="2335" w:type="dxa"/>
          </w:tcPr>
          <w:p w14:paraId="26EFCAE1" w14:textId="05E622E0"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Tx Power</w:t>
            </w:r>
          </w:p>
        </w:tc>
        <w:tc>
          <w:tcPr>
            <w:tcW w:w="7470" w:type="dxa"/>
          </w:tcPr>
          <w:p w14:paraId="5846F141" w14:textId="6A2E87A6"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21 dBm, max EIRP 43 dBm</w:t>
            </w:r>
          </w:p>
        </w:tc>
      </w:tr>
      <w:tr w:rsidR="00B63453" w:rsidRPr="0039763A" w14:paraId="0509CCEA" w14:textId="77777777" w:rsidTr="00EA31AC">
        <w:trPr>
          <w:trHeight w:val="54"/>
        </w:trPr>
        <w:tc>
          <w:tcPr>
            <w:tcW w:w="2335" w:type="dxa"/>
          </w:tcPr>
          <w:p w14:paraId="0D47A217" w14:textId="68D4A0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receiver Noise Figure</w:t>
            </w:r>
          </w:p>
        </w:tc>
        <w:tc>
          <w:tcPr>
            <w:tcW w:w="7470" w:type="dxa"/>
          </w:tcPr>
          <w:p w14:paraId="10220AED" w14:textId="0AA2ACAB"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7 dB</w:t>
            </w:r>
          </w:p>
        </w:tc>
      </w:tr>
      <w:tr w:rsidR="00B63453" w:rsidRPr="0039763A" w14:paraId="2CAD0AC7" w14:textId="77777777" w:rsidTr="00EA31AC">
        <w:trPr>
          <w:trHeight w:val="54"/>
        </w:trPr>
        <w:tc>
          <w:tcPr>
            <w:tcW w:w="2335" w:type="dxa"/>
          </w:tcPr>
          <w:p w14:paraId="2C216135" w14:textId="4026BFA2"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receiver Noise Figure</w:t>
            </w:r>
          </w:p>
        </w:tc>
        <w:tc>
          <w:tcPr>
            <w:tcW w:w="7470" w:type="dxa"/>
          </w:tcPr>
          <w:p w14:paraId="179AE76D" w14:textId="1DC6CAA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13 dB</w:t>
            </w:r>
          </w:p>
        </w:tc>
      </w:tr>
      <w:tr w:rsidR="00B63453" w:rsidRPr="0039763A" w14:paraId="25AB0F3F" w14:textId="77777777" w:rsidTr="00EA31AC">
        <w:trPr>
          <w:trHeight w:val="54"/>
        </w:trPr>
        <w:tc>
          <w:tcPr>
            <w:tcW w:w="2335" w:type="dxa"/>
          </w:tcPr>
          <w:p w14:paraId="4B38C569" w14:textId="29928F4E"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Distance between cell and nearest lane</w:t>
            </w:r>
          </w:p>
        </w:tc>
        <w:tc>
          <w:tcPr>
            <w:tcW w:w="7470" w:type="dxa"/>
          </w:tcPr>
          <w:p w14:paraId="5BFA2004" w14:textId="4A919F5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5m</w:t>
            </w:r>
          </w:p>
        </w:tc>
      </w:tr>
      <w:tr w:rsidR="00B63453" w:rsidRPr="0039763A" w14:paraId="414FC891" w14:textId="77777777" w:rsidTr="00EA31AC">
        <w:trPr>
          <w:trHeight w:val="54"/>
        </w:trPr>
        <w:tc>
          <w:tcPr>
            <w:tcW w:w="2335" w:type="dxa"/>
          </w:tcPr>
          <w:p w14:paraId="724F491D" w14:textId="76907AE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Inter site distance</w:t>
            </w:r>
          </w:p>
        </w:tc>
        <w:tc>
          <w:tcPr>
            <w:tcW w:w="7470" w:type="dxa"/>
          </w:tcPr>
          <w:p w14:paraId="66B4CE00" w14:textId="7031343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200m</w:t>
            </w:r>
          </w:p>
        </w:tc>
      </w:tr>
      <w:tr w:rsidR="00B63453" w:rsidRPr="0039763A" w14:paraId="483DA1EA" w14:textId="77777777" w:rsidTr="00EA31AC">
        <w:trPr>
          <w:trHeight w:val="54"/>
        </w:trPr>
        <w:tc>
          <w:tcPr>
            <w:tcW w:w="2335" w:type="dxa"/>
          </w:tcPr>
          <w:p w14:paraId="20B005B7" w14:textId="1FC8BCE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Antenna height</w:t>
            </w:r>
          </w:p>
        </w:tc>
        <w:tc>
          <w:tcPr>
            <w:tcW w:w="7470" w:type="dxa"/>
          </w:tcPr>
          <w:p w14:paraId="1BD7FE25" w14:textId="1B0BD1A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2.5m</w:t>
            </w:r>
          </w:p>
        </w:tc>
      </w:tr>
      <w:tr w:rsidR="00F0515E" w:rsidRPr="0039763A" w14:paraId="61409B3A" w14:textId="77777777" w:rsidTr="00EA31AC">
        <w:trPr>
          <w:trHeight w:val="54"/>
        </w:trPr>
        <w:tc>
          <w:tcPr>
            <w:tcW w:w="2335" w:type="dxa"/>
          </w:tcPr>
          <w:p w14:paraId="5D46AAA9" w14:textId="7303A57C"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UE Antenna height</w:t>
            </w:r>
          </w:p>
        </w:tc>
        <w:tc>
          <w:tcPr>
            <w:tcW w:w="7470" w:type="dxa"/>
          </w:tcPr>
          <w:p w14:paraId="7B0DF36D" w14:textId="28617F51"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1.5 m</w:t>
            </w:r>
          </w:p>
        </w:tc>
      </w:tr>
      <w:tr w:rsidR="00F0515E" w:rsidRPr="0039763A" w14:paraId="3879E7A2" w14:textId="77777777" w:rsidTr="00EA31AC">
        <w:trPr>
          <w:trHeight w:val="54"/>
        </w:trPr>
        <w:tc>
          <w:tcPr>
            <w:tcW w:w="2335" w:type="dxa"/>
          </w:tcPr>
          <w:p w14:paraId="08BFD985" w14:textId="3BEE5E84"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Train penetration Loss</w:t>
            </w:r>
          </w:p>
        </w:tc>
        <w:tc>
          <w:tcPr>
            <w:tcW w:w="7470" w:type="dxa"/>
          </w:tcPr>
          <w:p w14:paraId="43088242" w14:textId="16E67AF3"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38.901, sec 7.4.3.2: μ = 9 dB, 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r w:rsidR="00BD43D7" w:rsidRPr="0039763A" w14:paraId="3BBC3DE4" w14:textId="77777777" w:rsidTr="00EA31AC">
        <w:trPr>
          <w:trHeight w:val="54"/>
        </w:trPr>
        <w:tc>
          <w:tcPr>
            <w:tcW w:w="2335" w:type="dxa"/>
          </w:tcPr>
          <w:p w14:paraId="2728A545" w14:textId="120A532B" w:rsidR="00BD43D7" w:rsidRPr="0039763A" w:rsidRDefault="00FA42E7" w:rsidP="00FA42E7">
            <w:pPr>
              <w:rPr>
                <w:rFonts w:ascii="Times New Roman" w:hAnsi="Times New Roman" w:cs="Times New Roman"/>
                <w:sz w:val="20"/>
              </w:rPr>
            </w:pPr>
            <w:r w:rsidRPr="0039763A">
              <w:rPr>
                <w:rFonts w:ascii="Times New Roman" w:hAnsi="Times New Roman" w:cs="Times New Roman"/>
                <w:sz w:val="20"/>
              </w:rPr>
              <w:t>RRH and cell association</w:t>
            </w:r>
          </w:p>
        </w:tc>
        <w:tc>
          <w:tcPr>
            <w:tcW w:w="7470" w:type="dxa"/>
          </w:tcPr>
          <w:p w14:paraId="5D590907" w14:textId="67652ECB" w:rsidR="00BD43D7" w:rsidRPr="0039763A" w:rsidRDefault="0086164B" w:rsidP="0086164B">
            <w:pPr>
              <w:rPr>
                <w:rFonts w:ascii="Times New Roman" w:hAnsi="Times New Roman" w:cs="Times New Roman"/>
                <w:sz w:val="20"/>
                <w:highlight w:val="yellow"/>
              </w:rPr>
            </w:pPr>
            <w:r w:rsidRPr="0039763A">
              <w:rPr>
                <w:rFonts w:ascii="Times New Roman" w:hAnsi="Times New Roman" w:cs="Times New Roman"/>
                <w:sz w:val="20"/>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083892FE" w:rsidR="007C4F45" w:rsidRPr="0039763A" w:rsidRDefault="007C4F45" w:rsidP="00EA31AC">
      <w:pPr>
        <w:spacing w:after="120" w:line="288" w:lineRule="auto"/>
        <w:jc w:val="center"/>
        <w:rPr>
          <w:rFonts w:ascii="Times New Roman" w:hAnsi="Times New Roman" w:cs="Times New Roman"/>
          <w:b/>
          <w:color w:val="3333FF"/>
          <w:sz w:val="20"/>
          <w:szCs w:val="20"/>
        </w:rPr>
      </w:pPr>
      <w:bookmarkStart w:id="2" w:name="_Ref48000013"/>
      <w:r w:rsidRPr="0039763A">
        <w:rPr>
          <w:rFonts w:ascii="Times New Roman" w:hAnsi="Times New Roman" w:cs="Times New Roman"/>
          <w:b/>
          <w:color w:val="3333FF"/>
          <w:sz w:val="20"/>
        </w:rPr>
        <w:t xml:space="preserve">Table </w:t>
      </w:r>
      <w:r w:rsidRPr="0039763A">
        <w:rPr>
          <w:rFonts w:ascii="Times New Roman" w:hAnsi="Times New Roman" w:cs="Times New Roman"/>
          <w:b/>
          <w:color w:val="3333FF"/>
          <w:sz w:val="20"/>
        </w:rPr>
        <w:fldChar w:fldCharType="begin"/>
      </w:r>
      <w:r w:rsidRPr="0039763A">
        <w:rPr>
          <w:rFonts w:ascii="Times New Roman" w:hAnsi="Times New Roman" w:cs="Times New Roman"/>
          <w:b/>
          <w:color w:val="3333FF"/>
          <w:sz w:val="20"/>
        </w:rPr>
        <w:instrText xml:space="preserve"> SEQ Table \* ARABIC </w:instrText>
      </w:r>
      <w:r w:rsidRPr="0039763A">
        <w:rPr>
          <w:rFonts w:ascii="Times New Roman" w:hAnsi="Times New Roman" w:cs="Times New Roman"/>
          <w:b/>
          <w:color w:val="3333FF"/>
          <w:sz w:val="20"/>
        </w:rPr>
        <w:fldChar w:fldCharType="separate"/>
      </w:r>
      <w:r w:rsidR="00B3660F">
        <w:rPr>
          <w:rFonts w:ascii="Times New Roman" w:hAnsi="Times New Roman" w:cs="Times New Roman"/>
          <w:b/>
          <w:noProof/>
          <w:color w:val="3333FF"/>
          <w:sz w:val="20"/>
        </w:rPr>
        <w:t>5</w:t>
      </w:r>
      <w:r w:rsidRPr="0039763A">
        <w:rPr>
          <w:rFonts w:ascii="Times New Roman" w:hAnsi="Times New Roman" w:cs="Times New Roman"/>
          <w:b/>
          <w:color w:val="3333FF"/>
          <w:sz w:val="20"/>
        </w:rPr>
        <w:fldChar w:fldCharType="end"/>
      </w:r>
      <w:bookmarkEnd w:id="2"/>
      <w:r w:rsidRPr="0039763A">
        <w:rPr>
          <w:rFonts w:ascii="Times New Roman" w:hAnsi="Times New Roman" w:cs="Times New Roman"/>
          <w:b/>
          <w:color w:val="3333FF"/>
          <w:sz w:val="20"/>
        </w:rPr>
        <w:t xml:space="preserve"> Baseline assumptions for SLS: </w:t>
      </w:r>
      <w:r w:rsidRPr="0039763A">
        <w:rPr>
          <w:rFonts w:ascii="Times New Roman" w:hAnsi="Times New Roman" w:cs="Times New Roman"/>
          <w:b/>
          <w:color w:val="3333FF"/>
          <w:sz w:val="20"/>
          <w:szCs w:val="20"/>
        </w:rPr>
        <w:t>Additional simulation assumptions for Dense Urban scenario (FR2)</w:t>
      </w:r>
      <w:r w:rsidR="00D41E7D" w:rsidRPr="0039763A">
        <w:rPr>
          <w:rFonts w:ascii="Times New Roman" w:hAnsi="Times New Roman" w:cs="Times New Roman"/>
          <w:b/>
          <w:color w:val="3333FF"/>
          <w:sz w:val="20"/>
          <w:szCs w:val="20"/>
        </w:rPr>
        <w:t xml:space="preserve"> mainly from TR 38.802 Table A.2.1-1, and TR 38.901.</w:t>
      </w:r>
    </w:p>
    <w:tbl>
      <w:tblPr>
        <w:tblStyle w:val="TableGrid"/>
        <w:tblW w:w="9805" w:type="dxa"/>
        <w:tblLook w:val="04A0" w:firstRow="1" w:lastRow="0" w:firstColumn="1" w:lastColumn="0" w:noHBand="0" w:noVBand="1"/>
      </w:tblPr>
      <w:tblGrid>
        <w:gridCol w:w="2335"/>
        <w:gridCol w:w="7470"/>
      </w:tblGrid>
      <w:tr w:rsidR="00EA31AC" w:rsidRPr="0039763A" w14:paraId="3FE22FEC" w14:textId="77777777" w:rsidTr="00EA31AC">
        <w:tc>
          <w:tcPr>
            <w:tcW w:w="2335" w:type="dxa"/>
            <w:shd w:val="clear" w:color="auto" w:fill="D5DCE4" w:themeFill="text2" w:themeFillTint="33"/>
          </w:tcPr>
          <w:p w14:paraId="5E795E42"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lastRenderedPageBreak/>
              <w:t>Parameters</w:t>
            </w:r>
          </w:p>
        </w:tc>
        <w:tc>
          <w:tcPr>
            <w:tcW w:w="7470" w:type="dxa"/>
            <w:shd w:val="clear" w:color="auto" w:fill="D5DCE4" w:themeFill="text2" w:themeFillTint="33"/>
          </w:tcPr>
          <w:p w14:paraId="7121FC8A"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Values</w:t>
            </w:r>
          </w:p>
        </w:tc>
      </w:tr>
      <w:tr w:rsidR="00EA31AC" w:rsidRPr="0039763A" w14:paraId="259E0319" w14:textId="77777777" w:rsidTr="00EA31AC">
        <w:trPr>
          <w:trHeight w:val="98"/>
        </w:trPr>
        <w:tc>
          <w:tcPr>
            <w:tcW w:w="2335" w:type="dxa"/>
          </w:tcPr>
          <w:p w14:paraId="635538E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Carrier Frequency</w:t>
            </w:r>
          </w:p>
        </w:tc>
        <w:tc>
          <w:tcPr>
            <w:tcW w:w="7470" w:type="dxa"/>
          </w:tcPr>
          <w:p w14:paraId="57745998"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30 GHz</w:t>
            </w:r>
          </w:p>
        </w:tc>
      </w:tr>
      <w:tr w:rsidR="00EA31AC" w:rsidRPr="0039763A" w14:paraId="3ABA452D" w14:textId="77777777" w:rsidTr="00EA31AC">
        <w:trPr>
          <w:trHeight w:val="54"/>
        </w:trPr>
        <w:tc>
          <w:tcPr>
            <w:tcW w:w="2335" w:type="dxa"/>
          </w:tcPr>
          <w:p w14:paraId="39E9989E"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Scenario</w:t>
            </w:r>
          </w:p>
        </w:tc>
        <w:tc>
          <w:tcPr>
            <w:tcW w:w="7470" w:type="dxa"/>
          </w:tcPr>
          <w:p w14:paraId="5190CAA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UMa LOS</w:t>
            </w:r>
          </w:p>
        </w:tc>
      </w:tr>
      <w:tr w:rsidR="00EA31AC" w:rsidRPr="0039763A" w14:paraId="2211DA97" w14:textId="77777777" w:rsidTr="00EA31AC">
        <w:trPr>
          <w:trHeight w:val="54"/>
        </w:trPr>
        <w:tc>
          <w:tcPr>
            <w:tcW w:w="2335" w:type="dxa"/>
          </w:tcPr>
          <w:p w14:paraId="16FC9C27"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System BW</w:t>
            </w:r>
          </w:p>
        </w:tc>
        <w:tc>
          <w:tcPr>
            <w:tcW w:w="7470" w:type="dxa"/>
          </w:tcPr>
          <w:p w14:paraId="73FF3E9C"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80 MHz</w:t>
            </w:r>
          </w:p>
        </w:tc>
      </w:tr>
      <w:tr w:rsidR="00EA31AC" w:rsidRPr="0039763A" w14:paraId="18E8C69D" w14:textId="77777777" w:rsidTr="00EA31AC">
        <w:trPr>
          <w:trHeight w:val="54"/>
        </w:trPr>
        <w:tc>
          <w:tcPr>
            <w:tcW w:w="2335" w:type="dxa"/>
          </w:tcPr>
          <w:p w14:paraId="21FB8655" w14:textId="6660D3DF" w:rsidR="007C4F45" w:rsidRPr="0039763A" w:rsidRDefault="007C4F45" w:rsidP="00D41E7D">
            <w:pPr>
              <w:rPr>
                <w:rFonts w:ascii="Times New Roman" w:hAnsi="Times New Roman" w:cs="Times New Roman"/>
                <w:color w:val="3333FF"/>
                <w:sz w:val="20"/>
                <w:szCs w:val="20"/>
              </w:rPr>
            </w:pPr>
            <w:r w:rsidRPr="0039763A">
              <w:rPr>
                <w:rFonts w:ascii="Times New Roman" w:hAnsi="Times New Roman" w:cs="Times New Roman"/>
                <w:color w:val="3333FF"/>
                <w:sz w:val="20"/>
              </w:rPr>
              <w:t>BS Tx Power</w:t>
            </w:r>
          </w:p>
        </w:tc>
        <w:tc>
          <w:tcPr>
            <w:tcW w:w="7470" w:type="dxa"/>
          </w:tcPr>
          <w:p w14:paraId="495D3C8D" w14:textId="525A7B80" w:rsidR="007C4F45" w:rsidRPr="0039763A" w:rsidRDefault="00D41E7D"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40 dBm</w:t>
            </w:r>
          </w:p>
        </w:tc>
      </w:tr>
      <w:tr w:rsidR="00EA31AC" w:rsidRPr="0039763A" w14:paraId="6CA3BDB2" w14:textId="77777777" w:rsidTr="00EA31AC">
        <w:trPr>
          <w:trHeight w:val="54"/>
        </w:trPr>
        <w:tc>
          <w:tcPr>
            <w:tcW w:w="2335" w:type="dxa"/>
          </w:tcPr>
          <w:p w14:paraId="3518434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Tx Power</w:t>
            </w:r>
          </w:p>
        </w:tc>
        <w:tc>
          <w:tcPr>
            <w:tcW w:w="7470" w:type="dxa"/>
          </w:tcPr>
          <w:p w14:paraId="7ED92D17" w14:textId="46F136DD" w:rsidR="007C4F45" w:rsidRPr="0039763A" w:rsidRDefault="00451A1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23 dBm</w:t>
            </w:r>
          </w:p>
        </w:tc>
      </w:tr>
      <w:tr w:rsidR="00EA31AC" w:rsidRPr="0039763A" w14:paraId="61AEAB88" w14:textId="77777777" w:rsidTr="00EA31AC">
        <w:trPr>
          <w:trHeight w:val="54"/>
        </w:trPr>
        <w:tc>
          <w:tcPr>
            <w:tcW w:w="2335" w:type="dxa"/>
          </w:tcPr>
          <w:p w14:paraId="60B136B2"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receiver Noise Figure</w:t>
            </w:r>
          </w:p>
        </w:tc>
        <w:tc>
          <w:tcPr>
            <w:tcW w:w="7470" w:type="dxa"/>
          </w:tcPr>
          <w:p w14:paraId="098C2D3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7 dB</w:t>
            </w:r>
          </w:p>
        </w:tc>
      </w:tr>
      <w:tr w:rsidR="00EA31AC" w:rsidRPr="0039763A" w14:paraId="37EF99D2" w14:textId="77777777" w:rsidTr="00EA31AC">
        <w:trPr>
          <w:trHeight w:val="54"/>
        </w:trPr>
        <w:tc>
          <w:tcPr>
            <w:tcW w:w="2335" w:type="dxa"/>
          </w:tcPr>
          <w:p w14:paraId="716A5683" w14:textId="77777777" w:rsidR="00BB0753" w:rsidRDefault="007C4F45" w:rsidP="000878F2">
            <w:pPr>
              <w:rPr>
                <w:rFonts w:ascii="Times New Roman" w:hAnsi="Times New Roman" w:cs="Times New Roman"/>
                <w:color w:val="3333FF"/>
                <w:sz w:val="20"/>
              </w:rPr>
            </w:pPr>
            <w:r w:rsidRPr="0039763A">
              <w:rPr>
                <w:rFonts w:ascii="Times New Roman" w:hAnsi="Times New Roman" w:cs="Times New Roman"/>
                <w:color w:val="3333FF"/>
                <w:sz w:val="20"/>
              </w:rPr>
              <w:t>UE receive</w:t>
            </w:r>
          </w:p>
          <w:p w14:paraId="04F76E7B" w14:textId="5BAC05E0"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r Noise Figure</w:t>
            </w:r>
          </w:p>
        </w:tc>
        <w:tc>
          <w:tcPr>
            <w:tcW w:w="7470" w:type="dxa"/>
          </w:tcPr>
          <w:p w14:paraId="235611A5" w14:textId="068D276E"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10</w:t>
            </w:r>
            <w:r w:rsidR="007C4F45" w:rsidRPr="0039763A">
              <w:rPr>
                <w:rFonts w:ascii="Times New Roman" w:hAnsi="Times New Roman" w:cs="Times New Roman"/>
                <w:color w:val="3333FF"/>
                <w:sz w:val="20"/>
              </w:rPr>
              <w:t xml:space="preserve"> dB</w:t>
            </w:r>
          </w:p>
        </w:tc>
      </w:tr>
      <w:tr w:rsidR="00EA31AC" w:rsidRPr="0039763A" w14:paraId="79A527DF" w14:textId="77777777" w:rsidTr="00EA31AC">
        <w:trPr>
          <w:trHeight w:val="54"/>
        </w:trPr>
        <w:tc>
          <w:tcPr>
            <w:tcW w:w="2335" w:type="dxa"/>
          </w:tcPr>
          <w:p w14:paraId="07EE91F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Inter site distance</w:t>
            </w:r>
          </w:p>
        </w:tc>
        <w:tc>
          <w:tcPr>
            <w:tcW w:w="7470" w:type="dxa"/>
          </w:tcPr>
          <w:p w14:paraId="6662DC2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200m</w:t>
            </w:r>
          </w:p>
        </w:tc>
      </w:tr>
      <w:tr w:rsidR="00EA31AC" w:rsidRPr="0039763A" w14:paraId="5A021678" w14:textId="77777777" w:rsidTr="00EA31AC">
        <w:trPr>
          <w:trHeight w:val="54"/>
        </w:trPr>
        <w:tc>
          <w:tcPr>
            <w:tcW w:w="2335" w:type="dxa"/>
          </w:tcPr>
          <w:p w14:paraId="4FF7967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Antenna height</w:t>
            </w:r>
          </w:p>
        </w:tc>
        <w:tc>
          <w:tcPr>
            <w:tcW w:w="7470" w:type="dxa"/>
          </w:tcPr>
          <w:p w14:paraId="68532D69" w14:textId="3CDA71AA"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w:t>
            </w:r>
            <w:r w:rsidR="007C4F45" w:rsidRPr="0039763A">
              <w:rPr>
                <w:rFonts w:ascii="Times New Roman" w:hAnsi="Times New Roman" w:cs="Times New Roman"/>
                <w:color w:val="3333FF"/>
                <w:sz w:val="20"/>
              </w:rPr>
              <w:t>5m</w:t>
            </w:r>
          </w:p>
        </w:tc>
      </w:tr>
      <w:tr w:rsidR="00EA31AC" w:rsidRPr="0039763A" w14:paraId="2EB8E162" w14:textId="77777777" w:rsidTr="00EA31AC">
        <w:trPr>
          <w:trHeight w:val="54"/>
        </w:trPr>
        <w:tc>
          <w:tcPr>
            <w:tcW w:w="2335" w:type="dxa"/>
          </w:tcPr>
          <w:p w14:paraId="1D24E711"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Antenna height</w:t>
            </w:r>
          </w:p>
        </w:tc>
        <w:tc>
          <w:tcPr>
            <w:tcW w:w="7470" w:type="dxa"/>
          </w:tcPr>
          <w:p w14:paraId="2BC1391D"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1.5 m</w:t>
            </w:r>
          </w:p>
        </w:tc>
      </w:tr>
      <w:tr w:rsidR="00EA31AC" w:rsidRPr="0039763A" w14:paraId="60D3B041" w14:textId="77777777" w:rsidTr="00EA31AC">
        <w:trPr>
          <w:trHeight w:val="54"/>
        </w:trPr>
        <w:tc>
          <w:tcPr>
            <w:tcW w:w="2335" w:type="dxa"/>
          </w:tcPr>
          <w:p w14:paraId="05AB29E6"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Train penetration Loss</w:t>
            </w:r>
          </w:p>
        </w:tc>
        <w:tc>
          <w:tcPr>
            <w:tcW w:w="7470" w:type="dxa"/>
          </w:tcPr>
          <w:p w14:paraId="1273000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38.901, sec 7.4.3.2: μ = 9 dB, σ</w:t>
            </w:r>
            <w:r w:rsidRPr="0039763A">
              <w:rPr>
                <w:rFonts w:ascii="Times New Roman" w:hAnsi="Times New Roman" w:cs="Times New Roman"/>
                <w:color w:val="3333FF"/>
                <w:sz w:val="20"/>
                <w:vertAlign w:val="subscript"/>
              </w:rPr>
              <w:t>p</w:t>
            </w:r>
            <w:r w:rsidRPr="0039763A">
              <w:rPr>
                <w:rFonts w:ascii="Times New Roman" w:hAnsi="Times New Roman" w:cs="Times New Roman"/>
                <w:color w:val="3333FF"/>
                <w:sz w:val="20"/>
              </w:rPr>
              <w:t xml:space="preserve"> = 5 dB</w:t>
            </w:r>
          </w:p>
        </w:tc>
      </w:tr>
    </w:tbl>
    <w:p w14:paraId="502F353F" w14:textId="642DBE18" w:rsidR="005B03DA" w:rsidRPr="0039763A" w:rsidRDefault="005B03DA" w:rsidP="00466B5F">
      <w:pPr>
        <w:snapToGrid w:val="0"/>
        <w:spacing w:after="120" w:line="288" w:lineRule="auto"/>
        <w:contextualSpacing/>
        <w:jc w:val="both"/>
        <w:rPr>
          <w:rFonts w:ascii="Times New Roman" w:hAnsi="Times New Roman" w:cs="Times New Roman"/>
          <w:b/>
          <w:color w:val="3333FF"/>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262790CB" w14:textId="68F692D2" w:rsidR="001E7284" w:rsidRPr="0039763A" w:rsidRDefault="00F06F6B" w:rsidP="00466B5F">
      <w:pPr>
        <w:snapToGrid w:val="0"/>
        <w:spacing w:after="120" w:line="288" w:lineRule="auto"/>
        <w:contextualSpacing/>
        <w:jc w:val="both"/>
        <w:rPr>
          <w:rFonts w:ascii="Times New Roman" w:hAnsi="Times New Roman" w:cs="Times New Roman"/>
          <w:color w:val="000000" w:themeColor="text1"/>
          <w:sz w:val="20"/>
          <w:szCs w:val="20"/>
        </w:rPr>
      </w:pPr>
      <w:r w:rsidRPr="0039763A">
        <w:rPr>
          <w:rFonts w:ascii="Times New Roman" w:hAnsi="Times New Roman" w:cs="Times New Roman"/>
          <w:b/>
          <w:color w:val="000000" w:themeColor="text1"/>
          <w:sz w:val="20"/>
          <w:szCs w:val="20"/>
        </w:rPr>
        <w:t>Proposal 3</w:t>
      </w:r>
      <w:r w:rsidRPr="0039763A">
        <w:rPr>
          <w:rFonts w:ascii="Times New Roman" w:hAnsi="Times New Roman" w:cs="Times New Roman"/>
          <w:color w:val="000000" w:themeColor="text1"/>
          <w:sz w:val="20"/>
          <w:szCs w:val="20"/>
        </w:rPr>
        <w:t xml:space="preserve">:  </w:t>
      </w:r>
      <w:r w:rsidR="00C234B0" w:rsidRPr="0039763A">
        <w:rPr>
          <w:rFonts w:ascii="Times New Roman" w:hAnsi="Times New Roman" w:cs="Times New Roman"/>
          <w:color w:val="000000" w:themeColor="text1"/>
          <w:sz w:val="20"/>
          <w:szCs w:val="20"/>
        </w:rPr>
        <w:t>Further discuss and decide in RAN1#102-e the need for baseline EVM for inter-cell mobility and, if ne</w:t>
      </w:r>
      <w:r w:rsidR="00103718" w:rsidRPr="0039763A">
        <w:rPr>
          <w:rFonts w:ascii="Times New Roman" w:hAnsi="Times New Roman" w:cs="Times New Roman"/>
          <w:color w:val="000000" w:themeColor="text1"/>
          <w:sz w:val="20"/>
          <w:szCs w:val="20"/>
        </w:rPr>
        <w:t>eded, all the pertinent details including:</w:t>
      </w:r>
    </w:p>
    <w:p w14:paraId="76E44AF9" w14:textId="1D7F97D5"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type</w:t>
      </w:r>
    </w:p>
    <w:p w14:paraId="42F0817F" w14:textId="039622E6"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parameters and scenarios</w:t>
      </w:r>
    </w:p>
    <w:p w14:paraId="31C57BBE" w14:textId="2122F349"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Performance metric</w:t>
      </w:r>
    </w:p>
    <w:p w14:paraId="54DC0B97" w14:textId="7781EE1F"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Comparison with Rel.15/16 L3-based inter-cell mobility</w:t>
      </w:r>
    </w:p>
    <w:p w14:paraId="3DC1FEB1" w14:textId="605E91B3"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070A8436" w14:textId="3C2B4F2C" w:rsidR="000C6F88" w:rsidRPr="0039763A" w:rsidRDefault="000C6F88" w:rsidP="000C6F88">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Additional </w:t>
      </w:r>
      <w:r w:rsidR="00F94943" w:rsidRPr="0039763A">
        <w:rPr>
          <w:rFonts w:ascii="Times New Roman" w:hAnsi="Times New Roman" w:cs="Times New Roman"/>
          <w:sz w:val="28"/>
          <w:szCs w:val="20"/>
        </w:rPr>
        <w:t xml:space="preserve">EVM </w:t>
      </w:r>
      <w:r w:rsidRPr="0039763A">
        <w:rPr>
          <w:rFonts w:ascii="Times New Roman" w:hAnsi="Times New Roman" w:cs="Times New Roman"/>
          <w:sz w:val="28"/>
          <w:szCs w:val="20"/>
        </w:rPr>
        <w:t xml:space="preserve">issues raised in contributions </w:t>
      </w:r>
    </w:p>
    <w:p w14:paraId="397EC22A" w14:textId="1ED69911" w:rsidR="000C6F88" w:rsidRPr="0039763A" w:rsidRDefault="00F94943" w:rsidP="00F94943">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and summarized below:</w:t>
      </w:r>
    </w:p>
    <w:p w14:paraId="34E00BFA" w14:textId="081806B3" w:rsidR="00F94943" w:rsidRPr="0039763A" w:rsidRDefault="00F94943" w:rsidP="007C4F45">
      <w:pPr>
        <w:snapToGrid w:val="0"/>
        <w:spacing w:after="60" w:line="288" w:lineRule="auto"/>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6</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3600"/>
        <w:gridCol w:w="1890"/>
        <w:gridCol w:w="3870"/>
      </w:tblGrid>
      <w:tr w:rsidR="00EA31AC" w:rsidRPr="00F541FA" w14:paraId="0E89F652" w14:textId="77777777" w:rsidTr="00F541FA">
        <w:tc>
          <w:tcPr>
            <w:tcW w:w="535" w:type="dxa"/>
            <w:shd w:val="clear" w:color="auto" w:fill="BFBFBF" w:themeFill="background1" w:themeFillShade="BF"/>
          </w:tcPr>
          <w:p w14:paraId="664CAE47" w14:textId="77777777" w:rsidR="00EA31AC" w:rsidRPr="00F541FA" w:rsidRDefault="00EA31AC" w:rsidP="00993086">
            <w:pPr>
              <w:snapToGrid w:val="0"/>
              <w:jc w:val="both"/>
              <w:rPr>
                <w:rFonts w:ascii="Times New Roman" w:hAnsi="Times New Roman" w:cs="Times New Roman"/>
                <w:b/>
                <w:sz w:val="18"/>
                <w:szCs w:val="20"/>
              </w:rPr>
            </w:pPr>
          </w:p>
        </w:tc>
        <w:tc>
          <w:tcPr>
            <w:tcW w:w="3600" w:type="dxa"/>
            <w:shd w:val="clear" w:color="auto" w:fill="BFBFBF" w:themeFill="background1" w:themeFillShade="BF"/>
          </w:tcPr>
          <w:p w14:paraId="26C6C29F" w14:textId="7FE68FA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Issue</w:t>
            </w:r>
          </w:p>
        </w:tc>
        <w:tc>
          <w:tcPr>
            <w:tcW w:w="1890" w:type="dxa"/>
            <w:shd w:val="clear" w:color="auto" w:fill="BFBFBF" w:themeFill="background1" w:themeFillShade="BF"/>
          </w:tcPr>
          <w:p w14:paraId="322505A9" w14:textId="0CBC562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Companies</w:t>
            </w:r>
          </w:p>
        </w:tc>
        <w:tc>
          <w:tcPr>
            <w:tcW w:w="3870" w:type="dxa"/>
            <w:shd w:val="clear" w:color="auto" w:fill="BFBFBF" w:themeFill="background1" w:themeFillShade="BF"/>
          </w:tcPr>
          <w:p w14:paraId="5156EB33" w14:textId="12658D63"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Moderator comment</w:t>
            </w:r>
          </w:p>
        </w:tc>
      </w:tr>
      <w:tr w:rsidR="00EA31AC" w:rsidRPr="00F541FA" w14:paraId="127AD4D2" w14:textId="77777777" w:rsidTr="00F541FA">
        <w:tc>
          <w:tcPr>
            <w:tcW w:w="535" w:type="dxa"/>
          </w:tcPr>
          <w:p w14:paraId="5DBB65C1" w14:textId="603A7E41" w:rsidR="00EA31AC" w:rsidRPr="00F541FA" w:rsidRDefault="002A1AF5"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1</w:t>
            </w:r>
          </w:p>
        </w:tc>
        <w:tc>
          <w:tcPr>
            <w:tcW w:w="3600" w:type="dxa"/>
          </w:tcPr>
          <w:p w14:paraId="03469EC2" w14:textId="77777777" w:rsidR="00EA31AC"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Inter-cell mobility EVM</w:t>
            </w:r>
          </w:p>
          <w:p w14:paraId="40C0BD7A" w14:textId="25245AA6"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Alt 1. Same as intra-cell (SLS) but with </w:t>
            </w:r>
            <w:r w:rsidR="000B275C" w:rsidRPr="00F541FA">
              <w:rPr>
                <w:rFonts w:ascii="Times New Roman" w:hAnsi="Times New Roman" w:cs="Times New Roman"/>
                <w:color w:val="3333FF"/>
                <w:sz w:val="18"/>
                <w:szCs w:val="20"/>
              </w:rPr>
              <w:t xml:space="preserve">different </w:t>
            </w:r>
            <w:r w:rsidRPr="00F541FA">
              <w:rPr>
                <w:rFonts w:ascii="Times New Roman" w:hAnsi="Times New Roman" w:cs="Times New Roman"/>
                <w:color w:val="3333FF"/>
                <w:sz w:val="18"/>
                <w:szCs w:val="20"/>
              </w:rPr>
              <w:t xml:space="preserve">latency </w:t>
            </w:r>
            <w:r w:rsidR="00A23DDB" w:rsidRPr="00F541FA">
              <w:rPr>
                <w:rFonts w:ascii="Times New Roman" w:hAnsi="Times New Roman" w:cs="Times New Roman"/>
                <w:color w:val="3333FF"/>
                <w:sz w:val="18"/>
                <w:szCs w:val="20"/>
              </w:rPr>
              <w:t xml:space="preserve">model </w:t>
            </w:r>
            <w:r w:rsidRPr="00F541FA">
              <w:rPr>
                <w:rFonts w:ascii="Times New Roman" w:hAnsi="Times New Roman" w:cs="Times New Roman"/>
                <w:color w:val="3333FF"/>
                <w:sz w:val="18"/>
                <w:szCs w:val="20"/>
              </w:rPr>
              <w:t>for Rel.15/16 baseline</w:t>
            </w:r>
          </w:p>
          <w:p w14:paraId="3C511E4A" w14:textId="6D981744"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LLS</w:t>
            </w:r>
          </w:p>
          <w:p w14:paraId="793B7F44" w14:textId="3978457F"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None</w:t>
            </w:r>
          </w:p>
        </w:tc>
        <w:tc>
          <w:tcPr>
            <w:tcW w:w="1890" w:type="dxa"/>
          </w:tcPr>
          <w:p w14:paraId="5AE79451" w14:textId="6ADC3F8A" w:rsidR="00EA31AC"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1: ZTE, Samsung</w:t>
            </w:r>
            <w:r w:rsidR="00A23DDB" w:rsidRPr="00CC7567">
              <w:rPr>
                <w:rFonts w:ascii="Times New Roman" w:hAnsi="Times New Roman" w:cs="Times New Roman"/>
                <w:color w:val="3333FF"/>
                <w:sz w:val="18"/>
                <w:szCs w:val="20"/>
                <w:lang w:val="sv-SE"/>
              </w:rPr>
              <w:t>, Huawei/HiSi</w:t>
            </w:r>
          </w:p>
          <w:p w14:paraId="7CAE2A9B" w14:textId="2A45E751" w:rsidR="008029E8"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2: vivo</w:t>
            </w:r>
          </w:p>
          <w:p w14:paraId="7A8E51F4" w14:textId="004BE365"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Ericsson</w:t>
            </w:r>
          </w:p>
        </w:tc>
        <w:tc>
          <w:tcPr>
            <w:tcW w:w="3870" w:type="dxa"/>
          </w:tcPr>
          <w:p w14:paraId="40EB0064" w14:textId="2FF7759A" w:rsidR="00EA31AC" w:rsidRPr="00F541FA" w:rsidRDefault="000E7950" w:rsidP="00EB1B9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 If Alt1 is preferred</w:t>
            </w:r>
            <w:r w:rsidR="00EB1B9A">
              <w:rPr>
                <w:rFonts w:ascii="Times New Roman" w:hAnsi="Times New Roman" w:cs="Times New Roman"/>
                <w:color w:val="3333FF"/>
                <w:sz w:val="18"/>
                <w:szCs w:val="20"/>
              </w:rPr>
              <w:t>, companies to provide inputs on latency modeling for Rel.15/16 baseline</w:t>
            </w:r>
          </w:p>
        </w:tc>
      </w:tr>
      <w:tr w:rsidR="00EA31AC" w:rsidRPr="00F541FA" w14:paraId="13651A93" w14:textId="77777777" w:rsidTr="00F541FA">
        <w:trPr>
          <w:trHeight w:val="809"/>
        </w:trPr>
        <w:tc>
          <w:tcPr>
            <w:tcW w:w="535" w:type="dxa"/>
          </w:tcPr>
          <w:p w14:paraId="0D4343A0" w14:textId="0CDB01BC"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2</w:t>
            </w:r>
          </w:p>
        </w:tc>
        <w:tc>
          <w:tcPr>
            <w:tcW w:w="3600" w:type="dxa"/>
          </w:tcPr>
          <w:p w14:paraId="56EFD0C2" w14:textId="77777777" w:rsidR="00993086"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UE dropping:</w:t>
            </w:r>
          </w:p>
          <w:p w14:paraId="2810B71A" w14:textId="77777777" w:rsidR="00EA31AC"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Intra-cell mobility SLS: change # UEs per cell from 2 to 1</w:t>
            </w:r>
          </w:p>
          <w:p w14:paraId="6886019A" w14:textId="568888F5" w:rsidR="00993086"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MPE: random UE dropping</w:t>
            </w:r>
          </w:p>
        </w:tc>
        <w:tc>
          <w:tcPr>
            <w:tcW w:w="1890" w:type="dxa"/>
          </w:tcPr>
          <w:p w14:paraId="77F85EC9" w14:textId="167AEDAF"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E59502A" w14:textId="01D34CCD" w:rsidR="00EA31AC" w:rsidRPr="00F541FA" w:rsidRDefault="000218EF" w:rsidP="00FA26CB">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w:t>
            </w:r>
            <w:r w:rsidR="00FA26CB">
              <w:rPr>
                <w:rFonts w:ascii="Times New Roman" w:hAnsi="Times New Roman" w:cs="Times New Roman"/>
                <w:color w:val="3333FF"/>
                <w:sz w:val="18"/>
                <w:szCs w:val="20"/>
              </w:rPr>
              <w:t xml:space="preserve"> Potential simplification and reduction in variation (due to scheduler choice)</w:t>
            </w:r>
          </w:p>
        </w:tc>
      </w:tr>
      <w:tr w:rsidR="00EA31AC" w:rsidRPr="00F541FA" w14:paraId="77A1F444" w14:textId="77777777" w:rsidTr="00F541FA">
        <w:tc>
          <w:tcPr>
            <w:tcW w:w="535" w:type="dxa"/>
          </w:tcPr>
          <w:p w14:paraId="28B93F89" w14:textId="0AD2DD45"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3</w:t>
            </w:r>
          </w:p>
        </w:tc>
        <w:tc>
          <w:tcPr>
            <w:tcW w:w="3600" w:type="dxa"/>
          </w:tcPr>
          <w:p w14:paraId="65C74535" w14:textId="4931D5A1" w:rsidR="00EA31AC" w:rsidRPr="00F541FA" w:rsidRDefault="001471A3"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UE orientation assumption</w:t>
            </w:r>
            <w:r w:rsidR="006E0795" w:rsidRPr="00F541FA">
              <w:rPr>
                <w:rFonts w:ascii="Times New Roman" w:hAnsi="Times New Roman" w:cs="Times New Roman"/>
                <w:color w:val="3333FF"/>
                <w:sz w:val="18"/>
                <w:szCs w:val="20"/>
              </w:rPr>
              <w:t>: vertical but random in azimuth</w:t>
            </w:r>
          </w:p>
        </w:tc>
        <w:tc>
          <w:tcPr>
            <w:tcW w:w="1890" w:type="dxa"/>
          </w:tcPr>
          <w:p w14:paraId="28B6E550" w14:textId="30B37A45" w:rsidR="00EA31AC"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B87E67D" w14:textId="4429F528" w:rsidR="00EA31AC" w:rsidRPr="00F541FA" w:rsidRDefault="004D6C3F" w:rsidP="00F541FA">
            <w:pPr>
              <w:snapToGrid w:val="0"/>
              <w:rPr>
                <w:rFonts w:ascii="Times New Roman" w:hAnsi="Times New Roman" w:cs="Times New Roman"/>
                <w:color w:val="3333FF"/>
                <w:sz w:val="18"/>
                <w:szCs w:val="20"/>
              </w:rPr>
            </w:pPr>
            <w:r>
              <w:rPr>
                <w:rFonts w:ascii="Times New Roman" w:hAnsi="Times New Roman" w:cs="Times New Roman"/>
                <w:color w:val="3333FF"/>
                <w:sz w:val="18"/>
                <w:szCs w:val="20"/>
              </w:rPr>
              <w:t xml:space="preserve">Seems reasonable. </w:t>
            </w:r>
            <w:r w:rsidR="000218EF" w:rsidRPr="00F541FA">
              <w:rPr>
                <w:rFonts w:ascii="Times New Roman" w:hAnsi="Times New Roman" w:cs="Times New Roman"/>
                <w:color w:val="3333FF"/>
                <w:sz w:val="18"/>
                <w:szCs w:val="20"/>
              </w:rPr>
              <w:t>Companies to provide further inputs.</w:t>
            </w:r>
          </w:p>
        </w:tc>
      </w:tr>
      <w:tr w:rsidR="000218EF" w:rsidRPr="00F541FA" w14:paraId="3689A67D" w14:textId="77777777" w:rsidTr="00F541FA">
        <w:tc>
          <w:tcPr>
            <w:tcW w:w="535" w:type="dxa"/>
          </w:tcPr>
          <w:p w14:paraId="2D0CB83E" w14:textId="428EE9E1" w:rsidR="000218EF"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4</w:t>
            </w:r>
          </w:p>
        </w:tc>
        <w:tc>
          <w:tcPr>
            <w:tcW w:w="3600" w:type="dxa"/>
          </w:tcPr>
          <w:p w14:paraId="5C04FE3C" w14:textId="5FC00698" w:rsidR="000218EF" w:rsidRPr="00F541FA" w:rsidRDefault="000218EF"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Trajectory sampling at least spaced by decorrelation distance</w:t>
            </w:r>
          </w:p>
        </w:tc>
        <w:tc>
          <w:tcPr>
            <w:tcW w:w="1890" w:type="dxa"/>
          </w:tcPr>
          <w:p w14:paraId="469A2A39" w14:textId="4274E5B2" w:rsidR="000218EF"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Intel</w:t>
            </w:r>
          </w:p>
        </w:tc>
        <w:tc>
          <w:tcPr>
            <w:tcW w:w="3870" w:type="dxa"/>
          </w:tcPr>
          <w:p w14:paraId="2352B229" w14:textId="78D166E7" w:rsidR="000218EF" w:rsidRPr="00F541FA" w:rsidRDefault="000218EF"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Basic principle of trajectory sampling with sufficient distance granularity is reasonable</w:t>
            </w:r>
            <w:r w:rsidR="00905938">
              <w:rPr>
                <w:rFonts w:ascii="Times New Roman" w:hAnsi="Times New Roman" w:cs="Times New Roman"/>
                <w:color w:val="3333FF"/>
                <w:sz w:val="18"/>
                <w:szCs w:val="20"/>
              </w:rPr>
              <w:t>. Comments please comment.</w:t>
            </w:r>
          </w:p>
        </w:tc>
      </w:tr>
      <w:tr w:rsidR="00F541FA" w:rsidRPr="00F541FA" w14:paraId="389811DB" w14:textId="77777777" w:rsidTr="00F541FA">
        <w:tc>
          <w:tcPr>
            <w:tcW w:w="535" w:type="dxa"/>
          </w:tcPr>
          <w:p w14:paraId="5D1E5E43" w14:textId="635C5FBE"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5</w:t>
            </w:r>
          </w:p>
        </w:tc>
        <w:tc>
          <w:tcPr>
            <w:tcW w:w="3600" w:type="dxa"/>
          </w:tcPr>
          <w:p w14:paraId="7113174A" w14:textId="4258CA79" w:rsidR="00F541FA" w:rsidRPr="00F541FA" w:rsidRDefault="00F541FA"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Assumption on car penetration loss</w:t>
            </w:r>
          </w:p>
        </w:tc>
        <w:tc>
          <w:tcPr>
            <w:tcW w:w="1890" w:type="dxa"/>
          </w:tcPr>
          <w:p w14:paraId="047161C1" w14:textId="0DC1ADA2"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vivo</w:t>
            </w:r>
          </w:p>
        </w:tc>
        <w:tc>
          <w:tcPr>
            <w:tcW w:w="3870" w:type="dxa"/>
          </w:tcPr>
          <w:p w14:paraId="0CBFE3EF" w14:textId="0EBE21FE" w:rsidR="00F541FA" w:rsidRPr="00F541FA" w:rsidRDefault="00F541FA"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Added </w:t>
            </w:r>
            <w:r w:rsidRPr="00F541FA">
              <w:rPr>
                <w:rFonts w:ascii="Times New Roman" w:hAnsi="Times New Roman" w:cs="Times New Roman"/>
                <w:color w:val="3333FF"/>
                <w:sz w:val="18"/>
                <w:szCs w:val="20"/>
              </w:rPr>
              <w:fldChar w:fldCharType="begin"/>
            </w:r>
            <w:r w:rsidRPr="00F541FA">
              <w:rPr>
                <w:rFonts w:ascii="Times New Roman" w:hAnsi="Times New Roman" w:cs="Times New Roman"/>
                <w:color w:val="3333FF"/>
                <w:sz w:val="18"/>
                <w:szCs w:val="20"/>
              </w:rPr>
              <w:instrText xml:space="preserve"> REF _Ref48000013 \h </w:instrText>
            </w:r>
            <w:r>
              <w:rPr>
                <w:rFonts w:ascii="Times New Roman" w:hAnsi="Times New Roman" w:cs="Times New Roman"/>
                <w:color w:val="3333FF"/>
                <w:sz w:val="18"/>
                <w:szCs w:val="20"/>
              </w:rPr>
              <w:instrText xml:space="preserve"> \* MERGEFORMAT </w:instrText>
            </w:r>
            <w:r w:rsidRPr="00F541FA">
              <w:rPr>
                <w:rFonts w:ascii="Times New Roman" w:hAnsi="Times New Roman" w:cs="Times New Roman"/>
                <w:color w:val="3333FF"/>
                <w:sz w:val="18"/>
                <w:szCs w:val="20"/>
              </w:rPr>
            </w:r>
            <w:r w:rsidRPr="00F541FA">
              <w:rPr>
                <w:rFonts w:ascii="Times New Roman" w:hAnsi="Times New Roman" w:cs="Times New Roman"/>
                <w:color w:val="3333FF"/>
                <w:sz w:val="18"/>
                <w:szCs w:val="20"/>
              </w:rPr>
              <w:fldChar w:fldCharType="separate"/>
            </w:r>
            <w:r w:rsidR="00B3660F" w:rsidRPr="00B3660F">
              <w:rPr>
                <w:rFonts w:ascii="Times New Roman" w:hAnsi="Times New Roman" w:cs="Times New Roman"/>
                <w:b/>
                <w:color w:val="3333FF"/>
                <w:sz w:val="18"/>
              </w:rPr>
              <w:t xml:space="preserve">Table </w:t>
            </w:r>
            <w:r w:rsidR="00B3660F" w:rsidRPr="00B3660F">
              <w:rPr>
                <w:rFonts w:ascii="Times New Roman" w:hAnsi="Times New Roman" w:cs="Times New Roman"/>
                <w:b/>
                <w:noProof/>
                <w:color w:val="3333FF"/>
                <w:sz w:val="18"/>
              </w:rPr>
              <w:t>5</w:t>
            </w:r>
            <w:r w:rsidRPr="00F541FA">
              <w:rPr>
                <w:rFonts w:ascii="Times New Roman" w:hAnsi="Times New Roman" w:cs="Times New Roman"/>
                <w:color w:val="3333FF"/>
                <w:sz w:val="18"/>
                <w:szCs w:val="20"/>
              </w:rPr>
              <w:fldChar w:fldCharType="end"/>
            </w:r>
            <w:r w:rsidRPr="00F541FA">
              <w:rPr>
                <w:rFonts w:ascii="Times New Roman" w:hAnsi="Times New Roman" w:cs="Times New Roman"/>
                <w:color w:val="3333FF"/>
                <w:sz w:val="18"/>
                <w:szCs w:val="20"/>
              </w:rPr>
              <w:t xml:space="preserve"> </w:t>
            </w:r>
            <w:r w:rsidR="00265CAA">
              <w:rPr>
                <w:rFonts w:ascii="Times New Roman" w:hAnsi="Times New Roman" w:cs="Times New Roman"/>
                <w:color w:val="3333FF"/>
                <w:sz w:val="18"/>
                <w:szCs w:val="20"/>
              </w:rPr>
              <w:t>to address the missing part</w:t>
            </w:r>
            <w:r w:rsidR="00905938">
              <w:rPr>
                <w:rFonts w:ascii="Times New Roman" w:hAnsi="Times New Roman" w:cs="Times New Roman"/>
                <w:color w:val="3333FF"/>
                <w:sz w:val="18"/>
                <w:szCs w:val="20"/>
              </w:rPr>
              <w:t>. Companies please check</w:t>
            </w:r>
          </w:p>
        </w:tc>
      </w:tr>
      <w:tr w:rsidR="00993086" w:rsidRPr="00F541FA" w14:paraId="3BFA87B0" w14:textId="77777777" w:rsidTr="00F541FA">
        <w:tc>
          <w:tcPr>
            <w:tcW w:w="535" w:type="dxa"/>
          </w:tcPr>
          <w:p w14:paraId="6828F5B6" w14:textId="11C49D53"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6</w:t>
            </w:r>
          </w:p>
        </w:tc>
        <w:tc>
          <w:tcPr>
            <w:tcW w:w="3600" w:type="dxa"/>
          </w:tcPr>
          <w:p w14:paraId="0667442D" w14:textId="08A34364" w:rsidR="00993086" w:rsidRPr="00F541FA" w:rsidRDefault="000218EF" w:rsidP="000218EF">
            <w:pPr>
              <w:snapToGrid w:val="0"/>
              <w:jc w:val="both"/>
              <w:rPr>
                <w:rFonts w:ascii="Times New Roman" w:hAnsi="Times New Roman" w:cs="Times New Roman"/>
                <w:sz w:val="18"/>
                <w:szCs w:val="20"/>
              </w:rPr>
            </w:pPr>
            <w:r w:rsidRPr="00F541FA">
              <w:rPr>
                <w:rFonts w:ascii="Times New Roman" w:hAnsi="Times New Roman" w:cs="Times New Roman"/>
                <w:sz w:val="18"/>
                <w:szCs w:val="20"/>
              </w:rPr>
              <w:t>Include UE rotation modeling</w:t>
            </w:r>
          </w:p>
        </w:tc>
        <w:tc>
          <w:tcPr>
            <w:tcW w:w="1890" w:type="dxa"/>
          </w:tcPr>
          <w:p w14:paraId="42AF2BE5" w14:textId="35AA71DA" w:rsidR="00993086" w:rsidRPr="00F541FA" w:rsidRDefault="000218EF"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Intel</w:t>
            </w:r>
          </w:p>
        </w:tc>
        <w:tc>
          <w:tcPr>
            <w:tcW w:w="3870" w:type="dxa"/>
          </w:tcPr>
          <w:p w14:paraId="5533B6D9" w14:textId="42468AA9" w:rsidR="00993086" w:rsidRPr="00F541FA" w:rsidRDefault="000218EF" w:rsidP="00F541FA">
            <w:pPr>
              <w:snapToGrid w:val="0"/>
              <w:rPr>
                <w:rFonts w:ascii="Times New Roman" w:hAnsi="Times New Roman" w:cs="Times New Roman"/>
                <w:sz w:val="18"/>
                <w:szCs w:val="20"/>
              </w:rPr>
            </w:pPr>
            <w:r w:rsidRPr="00F541FA">
              <w:rPr>
                <w:rFonts w:ascii="Times New Roman" w:hAnsi="Times New Roman" w:cs="Times New Roman"/>
                <w:sz w:val="18"/>
                <w:szCs w:val="20"/>
              </w:rPr>
              <w:t>This has been discussed</w:t>
            </w:r>
            <w:r w:rsidR="00F541FA" w:rsidRPr="00F541FA">
              <w:rPr>
                <w:rFonts w:ascii="Times New Roman" w:hAnsi="Times New Roman" w:cs="Times New Roman"/>
                <w:sz w:val="18"/>
                <w:szCs w:val="20"/>
              </w:rPr>
              <w:t xml:space="preserve"> and was not agreeable</w:t>
            </w:r>
            <w:r w:rsidR="00BA332A">
              <w:rPr>
                <w:rFonts w:ascii="Times New Roman" w:hAnsi="Times New Roman" w:cs="Times New Roman"/>
                <w:sz w:val="18"/>
                <w:szCs w:val="20"/>
              </w:rPr>
              <w:t xml:space="preserve"> as baseline</w:t>
            </w:r>
          </w:p>
        </w:tc>
      </w:tr>
      <w:tr w:rsidR="00993086" w:rsidRPr="00F541FA" w14:paraId="710DBE8B" w14:textId="77777777" w:rsidTr="00F541FA">
        <w:tc>
          <w:tcPr>
            <w:tcW w:w="535" w:type="dxa"/>
          </w:tcPr>
          <w:p w14:paraId="53701B7C" w14:textId="3ED44235"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7</w:t>
            </w:r>
          </w:p>
        </w:tc>
        <w:tc>
          <w:tcPr>
            <w:tcW w:w="3600" w:type="dxa"/>
          </w:tcPr>
          <w:p w14:paraId="0EDB4BC0" w14:textId="5A65AB06"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Consider spatial consistency</w:t>
            </w:r>
          </w:p>
        </w:tc>
        <w:tc>
          <w:tcPr>
            <w:tcW w:w="1890" w:type="dxa"/>
          </w:tcPr>
          <w:p w14:paraId="0DF5C737" w14:textId="3DC97691"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Huawei/HiSi, Intel</w:t>
            </w:r>
          </w:p>
        </w:tc>
        <w:tc>
          <w:tcPr>
            <w:tcW w:w="3870" w:type="dxa"/>
          </w:tcPr>
          <w:p w14:paraId="28E840E1" w14:textId="79C4E651" w:rsidR="00993086" w:rsidRPr="00F541FA" w:rsidRDefault="00F541FA" w:rsidP="00BA332A">
            <w:pPr>
              <w:snapToGrid w:val="0"/>
              <w:rPr>
                <w:rFonts w:ascii="Times New Roman" w:hAnsi="Times New Roman" w:cs="Times New Roman"/>
                <w:sz w:val="18"/>
                <w:szCs w:val="20"/>
              </w:rPr>
            </w:pPr>
            <w:r>
              <w:rPr>
                <w:rFonts w:ascii="Times New Roman" w:hAnsi="Times New Roman" w:cs="Times New Roman"/>
                <w:sz w:val="18"/>
                <w:szCs w:val="20"/>
              </w:rPr>
              <w:t xml:space="preserve">This feature hasn’t been widely implemented and calibrated during 5G channel model. </w:t>
            </w:r>
            <w:r w:rsidR="00BA332A">
              <w:rPr>
                <w:rFonts w:ascii="Times New Roman" w:hAnsi="Times New Roman" w:cs="Times New Roman"/>
                <w:sz w:val="18"/>
                <w:szCs w:val="20"/>
              </w:rPr>
              <w:t xml:space="preserve">Unlikely agreeable </w:t>
            </w:r>
          </w:p>
        </w:tc>
      </w:tr>
      <w:tr w:rsidR="00993086" w:rsidRPr="00F541FA" w14:paraId="2694A930" w14:textId="77777777" w:rsidTr="00F541FA">
        <w:tc>
          <w:tcPr>
            <w:tcW w:w="535" w:type="dxa"/>
          </w:tcPr>
          <w:p w14:paraId="5E3148C8" w14:textId="09BC1AD4"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8</w:t>
            </w:r>
          </w:p>
        </w:tc>
        <w:tc>
          <w:tcPr>
            <w:tcW w:w="3600" w:type="dxa"/>
          </w:tcPr>
          <w:p w14:paraId="23C21878" w14:textId="7F2EB50B" w:rsidR="00993086" w:rsidRPr="00265CAA" w:rsidRDefault="00265CAA" w:rsidP="00265CAA">
            <w:pPr>
              <w:snapToGrid w:val="0"/>
              <w:rPr>
                <w:rFonts w:ascii="Times New Roman" w:hAnsi="Times New Roman" w:cs="Times New Roman"/>
                <w:sz w:val="20"/>
                <w:szCs w:val="20"/>
              </w:rPr>
            </w:pPr>
            <w:r w:rsidRPr="00265CAA">
              <w:rPr>
                <w:rFonts w:ascii="Times New Roman" w:hAnsi="Times New Roman" w:cs="Times New Roman"/>
                <w:sz w:val="18"/>
                <w:szCs w:val="20"/>
              </w:rPr>
              <w:t xml:space="preserve">Dense Urban: 1 hexagonal site with 3 sectors </w:t>
            </w:r>
            <w:r w:rsidRPr="00265CAA">
              <w:rPr>
                <w:rFonts w:ascii="Times New Roman" w:hAnsi="Times New Roman" w:cs="Times New Roman"/>
                <w:sz w:val="18"/>
                <w:szCs w:val="20"/>
              </w:rPr>
              <w:sym w:font="Wingdings" w:char="F0E8"/>
            </w:r>
            <w:r w:rsidRPr="00265CAA">
              <w:rPr>
                <w:rFonts w:ascii="Times New Roman" w:hAnsi="Times New Roman" w:cs="Times New Roman"/>
                <w:sz w:val="18"/>
                <w:szCs w:val="20"/>
              </w:rPr>
              <w:t xml:space="preserve"> a site with 3 hexagonal sectors.</w:t>
            </w:r>
          </w:p>
        </w:tc>
        <w:tc>
          <w:tcPr>
            <w:tcW w:w="1890" w:type="dxa"/>
          </w:tcPr>
          <w:p w14:paraId="68317813" w14:textId="7F8EAA11" w:rsidR="00993086"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Intel</w:t>
            </w:r>
          </w:p>
        </w:tc>
        <w:tc>
          <w:tcPr>
            <w:tcW w:w="3870" w:type="dxa"/>
          </w:tcPr>
          <w:p w14:paraId="4CD871DA" w14:textId="71CEE7DE" w:rsidR="00993086" w:rsidRPr="00F541FA" w:rsidRDefault="00265CAA" w:rsidP="00265CAA">
            <w:pPr>
              <w:snapToGrid w:val="0"/>
              <w:rPr>
                <w:rFonts w:ascii="Times New Roman" w:hAnsi="Times New Roman" w:cs="Times New Roman"/>
                <w:sz w:val="18"/>
                <w:szCs w:val="20"/>
              </w:rPr>
            </w:pPr>
            <w:r>
              <w:rPr>
                <w:rFonts w:ascii="Times New Roman" w:hAnsi="Times New Roman" w:cs="Times New Roman"/>
                <w:sz w:val="18"/>
                <w:szCs w:val="20"/>
              </w:rPr>
              <w:t>Uncommon setup in 3GPP for multi-hex layout, unclear benefit over 1 hex 3 120-deg sectors</w:t>
            </w:r>
          </w:p>
        </w:tc>
      </w:tr>
      <w:tr w:rsidR="00BA332A" w:rsidRPr="00F541FA" w14:paraId="41CA5425" w14:textId="77777777" w:rsidTr="00F541FA">
        <w:tc>
          <w:tcPr>
            <w:tcW w:w="535" w:type="dxa"/>
          </w:tcPr>
          <w:p w14:paraId="704F3100" w14:textId="56E5CBAE"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9</w:t>
            </w:r>
          </w:p>
        </w:tc>
        <w:tc>
          <w:tcPr>
            <w:tcW w:w="3600" w:type="dxa"/>
          </w:tcPr>
          <w:p w14:paraId="2917B0A8" w14:textId="49F3E141" w:rsidR="00FA26CB" w:rsidRPr="00F541FA" w:rsidRDefault="00FA26CB" w:rsidP="00FA26CB">
            <w:pPr>
              <w:snapToGrid w:val="0"/>
              <w:rPr>
                <w:rFonts w:ascii="Times New Roman" w:hAnsi="Times New Roman" w:cs="Times New Roman"/>
                <w:sz w:val="18"/>
                <w:szCs w:val="20"/>
              </w:rPr>
            </w:pPr>
            <w:r>
              <w:rPr>
                <w:rFonts w:ascii="Times New Roman" w:hAnsi="Times New Roman" w:cs="Times New Roman"/>
                <w:sz w:val="18"/>
                <w:szCs w:val="20"/>
              </w:rPr>
              <w:t>Consider impairments: beam acquisition, indication, switching latency, random measurement error for L1-RSRP</w:t>
            </w:r>
          </w:p>
        </w:tc>
        <w:tc>
          <w:tcPr>
            <w:tcW w:w="1890" w:type="dxa"/>
          </w:tcPr>
          <w:p w14:paraId="0CE0E6FD" w14:textId="79613632" w:rsidR="00BA332A" w:rsidRPr="00F541FA" w:rsidRDefault="00FA26CB" w:rsidP="00993086">
            <w:pPr>
              <w:snapToGrid w:val="0"/>
              <w:jc w:val="both"/>
              <w:rPr>
                <w:rFonts w:ascii="Times New Roman" w:hAnsi="Times New Roman" w:cs="Times New Roman"/>
                <w:sz w:val="18"/>
                <w:szCs w:val="20"/>
              </w:rPr>
            </w:pPr>
            <w:r>
              <w:rPr>
                <w:rFonts w:ascii="Times New Roman" w:hAnsi="Times New Roman" w:cs="Times New Roman"/>
                <w:sz w:val="18"/>
                <w:szCs w:val="20"/>
              </w:rPr>
              <w:t>Intel, Apple</w:t>
            </w:r>
          </w:p>
        </w:tc>
        <w:tc>
          <w:tcPr>
            <w:tcW w:w="3870" w:type="dxa"/>
          </w:tcPr>
          <w:p w14:paraId="2B0A361A" w14:textId="5F7A18B5" w:rsidR="00BA332A" w:rsidRPr="00F541FA" w:rsidRDefault="004E3D97" w:rsidP="006C3242">
            <w:pPr>
              <w:snapToGrid w:val="0"/>
              <w:rPr>
                <w:rFonts w:ascii="Times New Roman" w:hAnsi="Times New Roman" w:cs="Times New Roman"/>
                <w:sz w:val="18"/>
                <w:szCs w:val="20"/>
              </w:rPr>
            </w:pPr>
            <w:r>
              <w:rPr>
                <w:rFonts w:ascii="Times New Roman" w:hAnsi="Times New Roman" w:cs="Times New Roman"/>
                <w:sz w:val="18"/>
                <w:szCs w:val="20"/>
              </w:rPr>
              <w:t xml:space="preserve">Switching latency has been included. Other impairments are implementation-specific (difficult to align as baseline). </w:t>
            </w:r>
          </w:p>
        </w:tc>
      </w:tr>
      <w:tr w:rsidR="00BA332A" w:rsidRPr="00F541FA" w14:paraId="1F187E90" w14:textId="77777777" w:rsidTr="00F541FA">
        <w:tc>
          <w:tcPr>
            <w:tcW w:w="535" w:type="dxa"/>
          </w:tcPr>
          <w:p w14:paraId="52180B13" w14:textId="185B417D"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10</w:t>
            </w:r>
          </w:p>
        </w:tc>
        <w:tc>
          <w:tcPr>
            <w:tcW w:w="3600" w:type="dxa"/>
          </w:tcPr>
          <w:p w14:paraId="7F6DC166" w14:textId="67084984" w:rsidR="00BA332A" w:rsidRPr="00F541FA" w:rsidRDefault="006C3242" w:rsidP="006C3242">
            <w:pPr>
              <w:snapToGrid w:val="0"/>
              <w:jc w:val="both"/>
              <w:rPr>
                <w:rFonts w:ascii="Times New Roman" w:hAnsi="Times New Roman" w:cs="Times New Roman"/>
                <w:sz w:val="18"/>
                <w:szCs w:val="20"/>
              </w:rPr>
            </w:pPr>
            <w:r>
              <w:rPr>
                <w:rFonts w:ascii="Times New Roman" w:hAnsi="Times New Roman" w:cs="Times New Roman"/>
                <w:sz w:val="18"/>
                <w:szCs w:val="20"/>
              </w:rPr>
              <w:t>Consider multiple UEs per cell for mobility</w:t>
            </w:r>
          </w:p>
        </w:tc>
        <w:tc>
          <w:tcPr>
            <w:tcW w:w="1890" w:type="dxa"/>
          </w:tcPr>
          <w:p w14:paraId="30A15CAB" w14:textId="2727CA83" w:rsidR="00BA332A" w:rsidRPr="00F541FA" w:rsidRDefault="006C3242" w:rsidP="00993086">
            <w:pPr>
              <w:snapToGrid w:val="0"/>
              <w:jc w:val="both"/>
              <w:rPr>
                <w:rFonts w:ascii="Times New Roman" w:hAnsi="Times New Roman" w:cs="Times New Roman"/>
                <w:sz w:val="18"/>
                <w:szCs w:val="20"/>
              </w:rPr>
            </w:pPr>
            <w:r>
              <w:rPr>
                <w:rFonts w:ascii="Times New Roman" w:hAnsi="Times New Roman" w:cs="Times New Roman"/>
                <w:sz w:val="18"/>
                <w:szCs w:val="20"/>
              </w:rPr>
              <w:t>Samsung</w:t>
            </w:r>
          </w:p>
        </w:tc>
        <w:tc>
          <w:tcPr>
            <w:tcW w:w="3870" w:type="dxa"/>
          </w:tcPr>
          <w:p w14:paraId="396CD447" w14:textId="31430CCB" w:rsidR="00BA332A" w:rsidRPr="00F541FA" w:rsidRDefault="004D6C3F" w:rsidP="006C3242">
            <w:pPr>
              <w:snapToGrid w:val="0"/>
              <w:rPr>
                <w:rFonts w:ascii="Times New Roman" w:hAnsi="Times New Roman" w:cs="Times New Roman"/>
                <w:sz w:val="18"/>
                <w:szCs w:val="20"/>
              </w:rPr>
            </w:pPr>
            <w:r>
              <w:rPr>
                <w:rFonts w:ascii="Times New Roman" w:hAnsi="Times New Roman" w:cs="Times New Roman"/>
                <w:sz w:val="18"/>
                <w:szCs w:val="20"/>
              </w:rPr>
              <w:t xml:space="preserve">Already discussed. </w:t>
            </w:r>
            <w:r w:rsidR="006C3242">
              <w:rPr>
                <w:rFonts w:ascii="Times New Roman" w:hAnsi="Times New Roman" w:cs="Times New Roman"/>
                <w:sz w:val="18"/>
                <w:szCs w:val="20"/>
              </w:rPr>
              <w:t xml:space="preserve">More difficult to align results as baseline (e.g. trajectory model needs to be modified, scheduler assumption) </w:t>
            </w:r>
          </w:p>
        </w:tc>
      </w:tr>
    </w:tbl>
    <w:p w14:paraId="6F95FF55" w14:textId="1CF5E817" w:rsidR="00F94943" w:rsidRDefault="00F94943" w:rsidP="000C6F88">
      <w:pPr>
        <w:snapToGrid w:val="0"/>
        <w:spacing w:after="60"/>
        <w:jc w:val="both"/>
        <w:rPr>
          <w:rFonts w:ascii="Times New Roman" w:hAnsi="Times New Roman" w:cs="Times New Roman"/>
          <w:sz w:val="20"/>
          <w:szCs w:val="20"/>
        </w:rPr>
      </w:pPr>
    </w:p>
    <w:p w14:paraId="20D5819D" w14:textId="3182C8D8" w:rsidR="00993086" w:rsidRDefault="00993086" w:rsidP="000C6F88">
      <w:pPr>
        <w:snapToGrid w:val="0"/>
        <w:spacing w:after="60"/>
        <w:jc w:val="both"/>
        <w:rPr>
          <w:rFonts w:ascii="Times New Roman" w:hAnsi="Times New Roman" w:cs="Times New Roman"/>
          <w:sz w:val="20"/>
          <w:szCs w:val="20"/>
        </w:rPr>
      </w:pPr>
      <w:r w:rsidRPr="00807998">
        <w:rPr>
          <w:rFonts w:ascii="Times New Roman" w:hAnsi="Times New Roman" w:cs="Times New Roman"/>
          <w:sz w:val="20"/>
          <w:szCs w:val="20"/>
        </w:rPr>
        <w:t xml:space="preserve">Additional </w:t>
      </w:r>
      <w:r w:rsidR="000E7950" w:rsidRPr="00807998">
        <w:rPr>
          <w:rFonts w:ascii="Times New Roman" w:hAnsi="Times New Roman" w:cs="Times New Roman"/>
          <w:sz w:val="20"/>
          <w:szCs w:val="20"/>
        </w:rPr>
        <w:t>inputs</w:t>
      </w:r>
      <w:r w:rsidRPr="00807998">
        <w:rPr>
          <w:rFonts w:ascii="Times New Roman" w:hAnsi="Times New Roman" w:cs="Times New Roman"/>
          <w:sz w:val="20"/>
          <w:szCs w:val="20"/>
        </w:rPr>
        <w:t xml:space="preserve"> </w:t>
      </w:r>
      <w:r w:rsidR="006C3242" w:rsidRPr="00807998">
        <w:rPr>
          <w:rFonts w:ascii="Times New Roman" w:hAnsi="Times New Roman" w:cs="Times New Roman"/>
          <w:sz w:val="20"/>
          <w:szCs w:val="20"/>
        </w:rPr>
        <w:t>(</w:t>
      </w:r>
      <w:r w:rsidR="00807998">
        <w:rPr>
          <w:rFonts w:ascii="Times New Roman" w:hAnsi="Times New Roman" w:cs="Times New Roman"/>
          <w:sz w:val="20"/>
          <w:szCs w:val="20"/>
        </w:rPr>
        <w:t xml:space="preserve">as much as possible please </w:t>
      </w:r>
      <w:r w:rsidR="006C3242" w:rsidRPr="00807998">
        <w:rPr>
          <w:rFonts w:ascii="Times New Roman" w:hAnsi="Times New Roman" w:cs="Times New Roman"/>
          <w:sz w:val="20"/>
          <w:szCs w:val="20"/>
        </w:rPr>
        <w:t xml:space="preserve">focus on the </w:t>
      </w:r>
      <w:r w:rsidR="006C3242" w:rsidRPr="00B3660F">
        <w:rPr>
          <w:rFonts w:ascii="Times New Roman" w:hAnsi="Times New Roman" w:cs="Times New Roman"/>
          <w:color w:val="3333FF"/>
          <w:sz w:val="20"/>
          <w:szCs w:val="20"/>
        </w:rPr>
        <w:t xml:space="preserve">blue highlighted </w:t>
      </w:r>
      <w:r w:rsidR="006C3242" w:rsidRPr="00807998">
        <w:rPr>
          <w:rFonts w:ascii="Times New Roman" w:hAnsi="Times New Roman" w:cs="Times New Roman"/>
          <w:sz w:val="20"/>
          <w:szCs w:val="20"/>
        </w:rPr>
        <w:t>issues)</w:t>
      </w:r>
    </w:p>
    <w:p w14:paraId="015FC663" w14:textId="77777777" w:rsidR="00B3660F" w:rsidRPr="00807998" w:rsidRDefault="00B3660F" w:rsidP="000C6F88">
      <w:pPr>
        <w:snapToGrid w:val="0"/>
        <w:spacing w:after="60"/>
        <w:jc w:val="both"/>
        <w:rPr>
          <w:rFonts w:ascii="Times New Roman" w:hAnsi="Times New Roman" w:cs="Times New Roman"/>
          <w:sz w:val="20"/>
          <w:szCs w:val="20"/>
        </w:rPr>
      </w:pPr>
    </w:p>
    <w:p w14:paraId="00EDF27E" w14:textId="6BAB0D28" w:rsidR="000E7950" w:rsidRDefault="00B3660F" w:rsidP="00B3660F">
      <w:pPr>
        <w:snapToGrid w:val="0"/>
        <w:spacing w:after="60"/>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Pr>
          <w:rFonts w:ascii="Times New Roman" w:hAnsi="Times New Roman" w:cs="Times New Roman"/>
          <w:b/>
          <w:noProof/>
          <w:sz w:val="20"/>
        </w:rPr>
        <w:t>7</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w:t>
      </w:r>
      <w:r>
        <w:rPr>
          <w:rFonts w:ascii="Times New Roman" w:hAnsi="Times New Roman" w:cs="Times New Roman"/>
          <w:b/>
          <w:sz w:val="20"/>
        </w:rPr>
        <w:t>Additional inputs on selected issues</w:t>
      </w:r>
    </w:p>
    <w:tbl>
      <w:tblPr>
        <w:tblStyle w:val="TableGrid"/>
        <w:tblW w:w="9895" w:type="dxa"/>
        <w:tblLook w:val="04A0" w:firstRow="1" w:lastRow="0" w:firstColumn="1" w:lastColumn="0" w:noHBand="0" w:noVBand="1"/>
      </w:tblPr>
      <w:tblGrid>
        <w:gridCol w:w="1615"/>
        <w:gridCol w:w="8280"/>
      </w:tblGrid>
      <w:tr w:rsidR="000E7950" w:rsidRPr="00B3660F" w14:paraId="58609383" w14:textId="77777777" w:rsidTr="00454D4F">
        <w:tc>
          <w:tcPr>
            <w:tcW w:w="1615" w:type="dxa"/>
            <w:shd w:val="clear" w:color="auto" w:fill="D5DCE4" w:themeFill="text2" w:themeFillTint="33"/>
          </w:tcPr>
          <w:p w14:paraId="3C4B969A"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3ADD5708"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0E7950" w:rsidRPr="00B3660F" w14:paraId="7A84E0BA" w14:textId="77777777" w:rsidTr="00454D4F">
        <w:tc>
          <w:tcPr>
            <w:tcW w:w="1615" w:type="dxa"/>
          </w:tcPr>
          <w:p w14:paraId="0C07FEFB" w14:textId="14D4D3F2" w:rsidR="000E7950" w:rsidRPr="00B3660F" w:rsidRDefault="000878F2" w:rsidP="000878F2">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14F55EC" w14:textId="2B449896" w:rsidR="000E7950"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Inter-cell mobility is part of the work item objectives, hence we support Alt1, to extend the trajectory to cross cell boundaries.</w:t>
            </w:r>
            <w:r w:rsidR="00C90C4D">
              <w:rPr>
                <w:rFonts w:ascii="Times New Roman" w:hAnsi="Times New Roman" w:cs="Times New Roman"/>
                <w:sz w:val="18"/>
                <w:szCs w:val="20"/>
              </w:rPr>
              <w:t xml:space="preserve"> There are two aspects to consider, </w:t>
            </w:r>
          </w:p>
          <w:p w14:paraId="019E6B4B" w14:textId="613076F3"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w:t>
            </w:r>
            <w:r w:rsidR="007C580C">
              <w:rPr>
                <w:rFonts w:ascii="Times New Roman" w:hAnsi="Times New Roman" w:cs="Times New Roman"/>
                <w:sz w:val="18"/>
                <w:szCs w:val="20"/>
              </w:rPr>
              <w:t xml:space="preserve"> 6 RRHs belong to the same cell. F</w:t>
            </w:r>
            <w:r>
              <w:rPr>
                <w:rFonts w:ascii="Times New Roman" w:hAnsi="Times New Roman" w:cs="Times New Roman"/>
                <w:sz w:val="18"/>
                <w:szCs w:val="20"/>
              </w:rPr>
              <w:t xml:space="preserve">or </w:t>
            </w:r>
            <w:r w:rsidR="007C580C">
              <w:rPr>
                <w:rFonts w:ascii="Times New Roman" w:hAnsi="Times New Roman" w:cs="Times New Roman"/>
                <w:sz w:val="18"/>
                <w:szCs w:val="20"/>
              </w:rPr>
              <w:t>the inter-cell scenario</w:t>
            </w:r>
            <w:r>
              <w:rPr>
                <w:rFonts w:ascii="Times New Roman" w:hAnsi="Times New Roman" w:cs="Times New Roman"/>
                <w:sz w:val="18"/>
                <w:szCs w:val="20"/>
              </w:rPr>
              <w:t>, the model is extended to have each three cells to be part of a cell.</w:t>
            </w:r>
          </w:p>
          <w:p w14:paraId="7F2D4A17" w14:textId="38476396"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Second, how to model im</w:t>
            </w:r>
            <w:r w:rsidR="00D45A8F">
              <w:rPr>
                <w:rFonts w:ascii="Times New Roman" w:hAnsi="Times New Roman" w:cs="Times New Roman"/>
                <w:sz w:val="18"/>
                <w:szCs w:val="20"/>
              </w:rPr>
              <w:t>pairments as a UE moves from on</w:t>
            </w:r>
            <w:r>
              <w:rPr>
                <w:rFonts w:ascii="Times New Roman" w:hAnsi="Times New Roman" w:cs="Times New Roman"/>
                <w:sz w:val="18"/>
                <w:szCs w:val="20"/>
              </w:rPr>
              <w:t xml:space="preserve">e cell to </w:t>
            </w:r>
            <w:r w:rsidR="00D45A8F">
              <w:rPr>
                <w:rFonts w:ascii="Times New Roman" w:hAnsi="Times New Roman" w:cs="Times New Roman"/>
                <w:sz w:val="18"/>
                <w:szCs w:val="20"/>
              </w:rPr>
              <w:t xml:space="preserve">the </w:t>
            </w:r>
            <w:r>
              <w:rPr>
                <w:rFonts w:ascii="Times New Roman" w:hAnsi="Times New Roman" w:cs="Times New Roman"/>
                <w:sz w:val="18"/>
                <w:szCs w:val="20"/>
              </w:rPr>
              <w:t>next. Modeling the detailed L3 mobility procedure, will be time consuming and not easy to align within a short time. As simple model</w:t>
            </w:r>
            <w:r w:rsidR="00D45A8F">
              <w:rPr>
                <w:rFonts w:ascii="Times New Roman" w:hAnsi="Times New Roman" w:cs="Times New Roman"/>
                <w:sz w:val="18"/>
                <w:szCs w:val="20"/>
              </w:rPr>
              <w:t xml:space="preserve"> can suffice, which includes</w:t>
            </w:r>
            <w:r>
              <w:rPr>
                <w:rFonts w:ascii="Times New Roman" w:hAnsi="Times New Roman" w:cs="Times New Roman"/>
                <w:sz w:val="18"/>
                <w:szCs w:val="20"/>
              </w:rPr>
              <w:t xml:space="preserve">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w:t>
            </w:r>
            <w:r w:rsidR="00D45A8F">
              <w:rPr>
                <w:rFonts w:ascii="Times New Roman" w:hAnsi="Times New Roman" w:cs="Times New Roman"/>
                <w:sz w:val="18"/>
                <w:szCs w:val="20"/>
              </w:rPr>
              <w:t xml:space="preserve"> (e.g. based on the </w:t>
            </w:r>
            <w:r>
              <w:rPr>
                <w:rFonts w:ascii="Times New Roman" w:hAnsi="Times New Roman" w:cs="Times New Roman"/>
                <w:sz w:val="18"/>
                <w:szCs w:val="20"/>
              </w:rPr>
              <w:t xml:space="preserve"> </w:t>
            </w:r>
            <w:r w:rsidR="007C580C">
              <w:rPr>
                <w:rFonts w:ascii="Times New Roman" w:hAnsi="Times New Roman" w:cs="Times New Roman"/>
                <w:sz w:val="18"/>
                <w:szCs w:val="20"/>
              </w:rPr>
              <w:t>to</w:t>
            </w:r>
            <w:r>
              <w:rPr>
                <w:rFonts w:ascii="Times New Roman" w:hAnsi="Times New Roman" w:cs="Times New Roman"/>
                <w:sz w:val="18"/>
                <w:szCs w:val="20"/>
              </w:rPr>
              <w:t xml:space="preserve">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sidR="007C580C">
              <w:rPr>
                <w:rFonts w:ascii="Times New Roman" w:hAnsi="Times New Roman" w:cs="Times New Roman"/>
                <w:sz w:val="18"/>
                <w:szCs w:val="20"/>
              </w:rPr>
              <w:t>.</w:t>
            </w:r>
          </w:p>
          <w:p w14:paraId="1D97C046" w14:textId="2F34BA36" w:rsidR="007C580C" w:rsidRDefault="007C580C" w:rsidP="007C580C">
            <w:pPr>
              <w:snapToGrid w:val="0"/>
              <w:jc w:val="center"/>
              <w:rPr>
                <w:rFonts w:ascii="Times New Roman" w:hAnsi="Times New Roman" w:cs="Times New Roman"/>
                <w:sz w:val="18"/>
                <w:szCs w:val="20"/>
              </w:rPr>
            </w:pPr>
            <w:r>
              <w:object w:dxaOrig="19153" w:dyaOrig="19452" w14:anchorId="1F53315E">
                <v:shape id="_x0000_i1027" type="#_x0000_t75" style="width:260.25pt;height:263.25pt" o:ole="">
                  <v:imagedata r:id="rId15" o:title=""/>
                </v:shape>
                <o:OLEObject Type="Embed" ProgID="Visio.Drawing.15" ShapeID="_x0000_i1027" DrawAspect="Content" ObjectID="_1658824774" r:id="rId16"/>
              </w:object>
            </w:r>
          </w:p>
          <w:p w14:paraId="244FDBC7" w14:textId="77777777" w:rsidR="007C580C" w:rsidRPr="007C580C" w:rsidRDefault="007C580C" w:rsidP="007C580C">
            <w:pPr>
              <w:snapToGrid w:val="0"/>
              <w:rPr>
                <w:rFonts w:ascii="Times New Roman" w:hAnsi="Times New Roman" w:cs="Times New Roman"/>
                <w:sz w:val="18"/>
                <w:szCs w:val="20"/>
              </w:rPr>
            </w:pPr>
          </w:p>
          <w:p w14:paraId="709D7943" w14:textId="7E3691D1"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xml:space="preserve">: </w:t>
            </w:r>
            <w:r w:rsidR="007C580C">
              <w:rPr>
                <w:rFonts w:ascii="Times New Roman" w:hAnsi="Times New Roman" w:cs="Times New Roman"/>
                <w:sz w:val="18"/>
                <w:szCs w:val="20"/>
              </w:rPr>
              <w:t>There two aspects for beam management to consider. First higher mobility (i.e. faster speed</w:t>
            </w:r>
            <w:r w:rsidR="004575DB">
              <w:rPr>
                <w:rFonts w:ascii="Times New Roman" w:hAnsi="Times New Roman" w:cs="Times New Roman"/>
                <w:sz w:val="18"/>
                <w:szCs w:val="20"/>
              </w:rPr>
              <w:t>s</w:t>
            </w:r>
            <w:r w:rsidR="007C580C">
              <w:rPr>
                <w:rFonts w:ascii="Times New Roman" w:hAnsi="Times New Roman" w:cs="Times New Roman"/>
                <w:sz w:val="18"/>
                <w:szCs w:val="20"/>
              </w:rPr>
              <w:t xml:space="preserve">), for this a single user per cell can stress the relevant parts of the beam management algorithm. Hence, we are fine with having </w:t>
            </w:r>
            <w:r w:rsidR="004575DB">
              <w:rPr>
                <w:rFonts w:ascii="Times New Roman" w:hAnsi="Times New Roman" w:cs="Times New Roman"/>
                <w:sz w:val="18"/>
                <w:szCs w:val="20"/>
              </w:rPr>
              <w:t xml:space="preserve">a scenario with </w:t>
            </w:r>
            <w:r w:rsidR="007C580C">
              <w:rPr>
                <w:rFonts w:ascii="Times New Roman" w:hAnsi="Times New Roman" w:cs="Times New Roman"/>
                <w:sz w:val="18"/>
                <w:szCs w:val="20"/>
              </w:rPr>
              <w:t>a sing</w:t>
            </w:r>
            <w:r w:rsidR="004575DB">
              <w:rPr>
                <w:rFonts w:ascii="Times New Roman" w:hAnsi="Times New Roman" w:cs="Times New Roman"/>
                <w:sz w:val="18"/>
                <w:szCs w:val="20"/>
              </w:rPr>
              <w:t>le user per cell</w:t>
            </w:r>
            <w:r w:rsidR="007C580C">
              <w:rPr>
                <w:rFonts w:ascii="Times New Roman" w:hAnsi="Times New Roman" w:cs="Times New Roman"/>
                <w:sz w:val="18"/>
                <w:szCs w:val="20"/>
              </w:rPr>
              <w:t xml:space="preserve">. The second aspect is when users are moving together </w:t>
            </w:r>
            <w:r w:rsidR="004575DB">
              <w:rPr>
                <w:rFonts w:ascii="Times New Roman" w:hAnsi="Times New Roman" w:cs="Times New Roman"/>
                <w:sz w:val="18"/>
                <w:szCs w:val="20"/>
              </w:rPr>
              <w:t>and are in close proximity, this is discussed as a second scenario under item 10.</w:t>
            </w:r>
          </w:p>
          <w:p w14:paraId="6672A490" w14:textId="5F0E87DF" w:rsidR="000878F2" w:rsidRDefault="000878F2" w:rsidP="000E7950">
            <w:pPr>
              <w:snapToGrid w:val="0"/>
              <w:rPr>
                <w:rFonts w:ascii="Times New Roman" w:hAnsi="Times New Roman" w:cs="Times New Roman"/>
                <w:sz w:val="18"/>
                <w:szCs w:val="20"/>
              </w:rPr>
            </w:pPr>
            <w:r>
              <w:rPr>
                <w:rFonts w:ascii="Times New Roman" w:hAnsi="Times New Roman" w:cs="Times New Roman"/>
                <w:sz w:val="18"/>
                <w:szCs w:val="20"/>
              </w:rPr>
              <w:t>The second part of item 2, i.e. ra</w:t>
            </w:r>
            <w:r w:rsidR="00880930">
              <w:rPr>
                <w:rFonts w:ascii="Times New Roman" w:hAnsi="Times New Roman" w:cs="Times New Roman"/>
                <w:sz w:val="18"/>
                <w:szCs w:val="20"/>
              </w:rPr>
              <w:t>ndom UE dropping for MPE is OK</w:t>
            </w:r>
            <w:r>
              <w:rPr>
                <w:rFonts w:ascii="Times New Roman" w:hAnsi="Times New Roman" w:cs="Times New Roman"/>
                <w:sz w:val="18"/>
                <w:szCs w:val="20"/>
              </w:rPr>
              <w:t>.</w:t>
            </w:r>
          </w:p>
          <w:p w14:paraId="4F076D7E" w14:textId="273F6E36"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xml:space="preserve">: </w:t>
            </w:r>
            <w:r w:rsidR="000A2B03">
              <w:rPr>
                <w:rFonts w:ascii="Times New Roman" w:hAnsi="Times New Roman" w:cs="Times New Roman"/>
                <w:sz w:val="18"/>
                <w:szCs w:val="20"/>
              </w:rPr>
              <w:t>This seems reasonable.</w:t>
            </w:r>
            <w:r w:rsidR="00880930">
              <w:rPr>
                <w:rFonts w:ascii="Times New Roman" w:hAnsi="Times New Roman" w:cs="Times New Roman"/>
                <w:sz w:val="18"/>
                <w:szCs w:val="20"/>
              </w:rPr>
              <w:t xml:space="preserve"> But we prefer to allow companies to report on UE orientation assumptions.</w:t>
            </w:r>
          </w:p>
          <w:p w14:paraId="7A6BC9EF"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4AFFF4C6"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w:t>
            </w:r>
            <w:r w:rsidR="00880930">
              <w:rPr>
                <w:rFonts w:ascii="Times New Roman" w:hAnsi="Times New Roman" w:cs="Times New Roman"/>
                <w:sz w:val="18"/>
                <w:szCs w:val="20"/>
              </w:rPr>
              <w:t>port the parameters in Table 5.</w:t>
            </w:r>
          </w:p>
          <w:p w14:paraId="0C718841" w14:textId="000D8A03" w:rsidR="007C580C" w:rsidRPr="00B3660F" w:rsidRDefault="007C580C" w:rsidP="000E7950">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w:t>
            </w:r>
            <w:r w:rsidR="00C373E6">
              <w:rPr>
                <w:rFonts w:ascii="Times New Roman" w:hAnsi="Times New Roman" w:cs="Times New Roman"/>
                <w:sz w:val="18"/>
                <w:szCs w:val="20"/>
              </w:rPr>
              <w:t xml:space="preserve">to consider </w:t>
            </w:r>
            <w:r>
              <w:rPr>
                <w:rFonts w:ascii="Times New Roman" w:hAnsi="Times New Roman" w:cs="Times New Roman"/>
                <w:sz w:val="18"/>
                <w:szCs w:val="20"/>
              </w:rPr>
              <w:t>for beam management</w:t>
            </w:r>
            <w:r w:rsidR="00C373E6">
              <w:rPr>
                <w:rFonts w:ascii="Times New Roman" w:hAnsi="Times New Roman" w:cs="Times New Roman"/>
                <w:sz w:val="18"/>
                <w:szCs w:val="20"/>
              </w:rPr>
              <w:t xml:space="preserve"> design enhacements;</w:t>
            </w:r>
            <w:r>
              <w:rPr>
                <w:rFonts w:ascii="Times New Roman" w:hAnsi="Times New Roman" w:cs="Times New Roman"/>
                <w:sz w:val="18"/>
                <w:szCs w:val="20"/>
              </w:rPr>
              <w:t xml:space="preserve"> higher speeds and more users moving together. For higher speeds, a single user per cell is sufficient as discussed in item 2. For users moving together in a cell (e.g. in mass transportation), we should consider a second simulation scenario with multiple users in a cells. </w:t>
            </w:r>
          </w:p>
        </w:tc>
      </w:tr>
      <w:tr w:rsidR="000E7950" w:rsidRPr="00B3660F" w14:paraId="65279825" w14:textId="77777777" w:rsidTr="00454D4F">
        <w:tc>
          <w:tcPr>
            <w:tcW w:w="1615" w:type="dxa"/>
          </w:tcPr>
          <w:p w14:paraId="22782135" w14:textId="70CD8F7D" w:rsidR="000E7950" w:rsidRPr="00EB45FA" w:rsidRDefault="00EB45FA" w:rsidP="000878F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12C9DC8E" w14:textId="77777777" w:rsidR="00637DC8"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03810BF1" w14:textId="4950A1AC" w:rsidR="00637DC8" w:rsidRDefault="00EB45FA" w:rsidP="00637DC8">
            <w:pPr>
              <w:pStyle w:val="ListParagraph"/>
              <w:numPr>
                <w:ilvl w:val="0"/>
                <w:numId w:val="46"/>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lastRenderedPageBreak/>
              <w:t xml:space="preserve">We sympathize the comment from E/// that the aligned </w:t>
            </w:r>
            <w:r w:rsidR="00637DC8" w:rsidRPr="00637DC8">
              <w:rPr>
                <w:rFonts w:ascii="Times New Roman" w:eastAsia="DengXian" w:hAnsi="Times New Roman" w:cs="Times New Roman"/>
                <w:sz w:val="18"/>
                <w:szCs w:val="20"/>
                <w:lang w:eastAsia="zh-CN"/>
              </w:rPr>
              <w:t>simulation assumption</w:t>
            </w:r>
            <w:r w:rsidRPr="00637DC8">
              <w:rPr>
                <w:rFonts w:ascii="Times New Roman" w:eastAsia="DengXian" w:hAnsi="Times New Roman" w:cs="Times New Roman"/>
                <w:sz w:val="18"/>
                <w:szCs w:val="20"/>
                <w:lang w:eastAsia="zh-CN"/>
              </w:rPr>
              <w:t xml:space="preserve"> on the legacy mobility procedure is challenging</w:t>
            </w:r>
            <w:r w:rsidR="00CD3727">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sidR="00CD3727">
              <w:rPr>
                <w:rFonts w:ascii="Times New Roman" w:eastAsia="DengXian" w:hAnsi="Times New Roman" w:cs="Times New Roman"/>
                <w:sz w:val="18"/>
                <w:szCs w:val="20"/>
                <w:lang w:eastAsia="zh-CN"/>
              </w:rPr>
              <w:t xml:space="preserve"> </w:t>
            </w:r>
          </w:p>
          <w:p w14:paraId="50D68541" w14:textId="77777777" w:rsidR="00637DC8" w:rsidRDefault="00637DC8" w:rsidP="000E7950">
            <w:pPr>
              <w:snapToGrid w:val="0"/>
              <w:rPr>
                <w:rFonts w:ascii="Times New Roman" w:eastAsia="DengXian" w:hAnsi="Times New Roman" w:cs="Times New Roman"/>
                <w:sz w:val="18"/>
                <w:szCs w:val="20"/>
                <w:lang w:eastAsia="zh-CN"/>
              </w:rPr>
            </w:pPr>
          </w:p>
          <w:p w14:paraId="5EE433A3" w14:textId="2ABC4F46" w:rsidR="00EB45FA"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itme2</w:t>
            </w:r>
            <w:r>
              <w:rPr>
                <w:rFonts w:ascii="Times New Roman" w:eastAsia="DengXian" w:hAnsi="Times New Roman" w:cs="Times New Roman"/>
                <w:sz w:val="18"/>
                <w:szCs w:val="20"/>
                <w:lang w:eastAsia="zh-CN"/>
              </w:rPr>
              <w:t>:</w:t>
            </w:r>
          </w:p>
          <w:p w14:paraId="153A02B4" w14:textId="4C89323C" w:rsidR="001B482A" w:rsidRDefault="001B482A" w:rsidP="001B482A">
            <w:pPr>
              <w:pStyle w:val="ListParagraph"/>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4658F6FF" w14:textId="2E69EBCF" w:rsidR="001B482A" w:rsidRDefault="001B482A" w:rsidP="001B482A">
            <w:pPr>
              <w:pStyle w:val="ListParagraph"/>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 xml:space="preserve">oreover, we would like to </w:t>
            </w:r>
            <w:r w:rsidR="00397B97">
              <w:rPr>
                <w:rFonts w:ascii="Times New Roman" w:eastAsia="DengXian" w:hAnsi="Times New Roman" w:cs="Times New Roman"/>
                <w:sz w:val="18"/>
                <w:szCs w:val="20"/>
                <w:lang w:eastAsia="zh-CN"/>
              </w:rPr>
              <w:t>fix</w:t>
            </w:r>
            <w:r>
              <w:rPr>
                <w:rFonts w:ascii="Times New Roman" w:eastAsia="DengXian" w:hAnsi="Times New Roman" w:cs="Times New Roman"/>
                <w:sz w:val="18"/>
                <w:szCs w:val="20"/>
                <w:lang w:eastAsia="zh-CN"/>
              </w:rPr>
              <w:t xml:space="preserve"> the</w:t>
            </w:r>
            <w:r w:rsidR="00397B97">
              <w:rPr>
                <w:rFonts w:ascii="Times New Roman" w:eastAsia="DengXian" w:hAnsi="Times New Roman" w:cs="Times New Roman"/>
                <w:sz w:val="18"/>
                <w:szCs w:val="20"/>
                <w:lang w:eastAsia="zh-CN"/>
              </w:rPr>
              <w:t xml:space="preserve"> moving direction along</w:t>
            </w:r>
            <w:r>
              <w:rPr>
                <w:rFonts w:ascii="Times New Roman" w:eastAsia="DengXian" w:hAnsi="Times New Roman" w:cs="Times New Roman"/>
                <w:sz w:val="18"/>
                <w:szCs w:val="20"/>
                <w:lang w:eastAsia="zh-CN"/>
              </w:rPr>
              <w:t xml:space="preserve"> trajectory</w:t>
            </w:r>
            <w:r w:rsidR="00397B97">
              <w:rPr>
                <w:rFonts w:ascii="Times New Roman" w:eastAsia="DengXian" w:hAnsi="Times New Roman" w:cs="Times New Roman"/>
                <w:sz w:val="18"/>
                <w:szCs w:val="20"/>
                <w:lang w:eastAsia="zh-CN"/>
              </w:rPr>
              <w:t xml:space="preserve"> as following to further align companies simulation results</w:t>
            </w:r>
            <w:r w:rsidR="00CD3727">
              <w:rPr>
                <w:rFonts w:ascii="Times New Roman" w:eastAsia="DengXian" w:hAnsi="Times New Roman" w:cs="Times New Roman"/>
                <w:sz w:val="18"/>
                <w:szCs w:val="20"/>
                <w:lang w:eastAsia="zh-CN"/>
              </w:rPr>
              <w:t>, rather than make the UE randomly pick the movement direction from cell to cell.</w:t>
            </w:r>
          </w:p>
          <w:p w14:paraId="185BCE22" w14:textId="42BC305D" w:rsidR="001B482A" w:rsidRPr="00637DC8" w:rsidRDefault="00397B97" w:rsidP="00637DC8">
            <w:pPr>
              <w:pStyle w:val="ListParagraph"/>
              <w:snapToGrid w:val="0"/>
              <w:ind w:left="420"/>
              <w:jc w:val="center"/>
              <w:rPr>
                <w:rFonts w:ascii="Times New Roman" w:eastAsia="DengXian" w:hAnsi="Times New Roman" w:cs="Times New Roman"/>
                <w:sz w:val="18"/>
                <w:szCs w:val="20"/>
                <w:lang w:eastAsia="zh-CN"/>
              </w:rPr>
            </w:pPr>
            <w:r w:rsidRPr="0039763A">
              <w:rPr>
                <w:rFonts w:ascii="Times New Roman" w:hAnsi="Times New Roman" w:cs="Times New Roman"/>
              </w:rPr>
              <w:object w:dxaOrig="7371" w:dyaOrig="6330" w14:anchorId="4CA75DF5">
                <v:shape id="_x0000_i1028" type="#_x0000_t75" style="width:189pt;height:162pt" o:ole="">
                  <v:imagedata r:id="rId17" o:title=""/>
                </v:shape>
                <o:OLEObject Type="Embed" ProgID="Visio.Drawing.15" ShapeID="_x0000_i1028" DrawAspect="Content" ObjectID="_1658824775" r:id="rId18"/>
              </w:object>
            </w:r>
          </w:p>
          <w:p w14:paraId="489832F5" w14:textId="77777777" w:rsidR="00637DC8" w:rsidRPr="00637DC8" w:rsidRDefault="00637DC8" w:rsidP="00637DC8">
            <w:pPr>
              <w:snapToGrid w:val="0"/>
              <w:rPr>
                <w:rFonts w:ascii="Times New Roman" w:eastAsia="DengXian" w:hAnsi="Times New Roman" w:cs="Times New Roman"/>
                <w:sz w:val="18"/>
                <w:szCs w:val="20"/>
                <w:lang w:eastAsia="zh-CN"/>
              </w:rPr>
            </w:pPr>
          </w:p>
          <w:p w14:paraId="23F5CAAC" w14:textId="3DA51A8C"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item3</w:t>
            </w:r>
            <w:r w:rsidR="00397B97" w:rsidRPr="00637DC8">
              <w:rPr>
                <w:rFonts w:ascii="Times New Roman" w:eastAsia="DengXian" w:hAnsi="Times New Roman" w:cs="Times New Roman"/>
                <w:b/>
                <w:bCs/>
                <w:sz w:val="18"/>
                <w:szCs w:val="20"/>
                <w:lang w:eastAsia="zh-CN"/>
              </w:rPr>
              <w:t xml:space="preserve">: </w:t>
            </w:r>
          </w:p>
          <w:p w14:paraId="01F83F96" w14:textId="05F737F4" w:rsidR="00397B97" w:rsidRDefault="00397B97" w:rsidP="00397B97">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103F502F" w14:textId="379C3963" w:rsidR="00397B97" w:rsidRPr="00397B97" w:rsidRDefault="00397B97" w:rsidP="0029590E">
            <w:pPr>
              <w:pStyle w:val="ListParagraph"/>
              <w:numPr>
                <w:ilvl w:val="1"/>
                <w:numId w:val="45"/>
              </w:numPr>
              <w:snapToGrid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6B1A7EED" w14:textId="6AAC1997" w:rsidR="00397B97" w:rsidRDefault="00397B97" w:rsidP="00397B97">
            <w:pPr>
              <w:pStyle w:val="ListParagraph"/>
              <w:numPr>
                <w:ilvl w:val="1"/>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w:t>
            </w:r>
            <w:r w:rsidR="00637DC8">
              <w:rPr>
                <w:rFonts w:ascii="Times New Roman" w:eastAsia="DengXian" w:hAnsi="Times New Roman" w:cs="Times New Roman"/>
                <w:sz w:val="18"/>
                <w:szCs w:val="20"/>
                <w:lang w:eastAsia="zh-CN"/>
              </w:rPr>
              <w:t xml:space="preserve"> with CAR </w:t>
            </w:r>
            <w:r>
              <w:rPr>
                <w:rFonts w:ascii="Times New Roman" w:eastAsia="DengXian" w:hAnsi="Times New Roman" w:cs="Times New Roman"/>
                <w:sz w:val="18"/>
                <w:szCs w:val="20"/>
                <w:lang w:eastAsia="zh-CN"/>
              </w:rPr>
              <w:t>type UE, can we also fix the orientation of the three panels with regards to the direction of movement along the highway?</w:t>
            </w:r>
          </w:p>
          <w:p w14:paraId="230E79A8" w14:textId="2ADC99DA" w:rsidR="00637DC8" w:rsidRDefault="00637DC8" w:rsidP="00637DC8">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6C0705E0" w14:textId="77777777" w:rsidR="00CD3727" w:rsidRPr="00397B97" w:rsidRDefault="00CD3727" w:rsidP="00CD3727">
            <w:pPr>
              <w:pStyle w:val="ListParagraph"/>
              <w:snapToGrid w:val="0"/>
              <w:ind w:left="420"/>
              <w:rPr>
                <w:rFonts w:ascii="Times New Roman" w:eastAsia="DengXian" w:hAnsi="Times New Roman" w:cs="Times New Roman"/>
                <w:sz w:val="18"/>
                <w:szCs w:val="20"/>
                <w:lang w:eastAsia="zh-CN"/>
              </w:rPr>
            </w:pPr>
          </w:p>
          <w:p w14:paraId="5F3B8ACC" w14:textId="10350418" w:rsidR="00EB45FA" w:rsidRDefault="00EB45FA" w:rsidP="000E7950">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06D57307" w14:textId="6533A227" w:rsidR="00397B97" w:rsidRDefault="00637DC8" w:rsidP="00397B97">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08E0948D" w14:textId="77777777" w:rsidR="00637DC8" w:rsidRPr="00397B97" w:rsidRDefault="00637DC8" w:rsidP="00637DC8">
            <w:pPr>
              <w:pStyle w:val="ListParagraph"/>
              <w:snapToGrid w:val="0"/>
              <w:ind w:left="420"/>
              <w:rPr>
                <w:rFonts w:ascii="Times New Roman" w:eastAsia="DengXian" w:hAnsi="Times New Roman" w:cs="Times New Roman"/>
                <w:sz w:val="18"/>
                <w:szCs w:val="20"/>
                <w:lang w:eastAsia="zh-CN"/>
              </w:rPr>
            </w:pPr>
          </w:p>
          <w:p w14:paraId="2F60B706" w14:textId="77777777"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r w:rsidR="00637DC8" w:rsidRPr="00637DC8">
              <w:rPr>
                <w:rFonts w:ascii="Times New Roman" w:eastAsia="DengXian" w:hAnsi="Times New Roman" w:cs="Times New Roman"/>
                <w:b/>
                <w:bCs/>
                <w:sz w:val="18"/>
                <w:szCs w:val="20"/>
                <w:lang w:eastAsia="zh-CN"/>
              </w:rPr>
              <w:t>:</w:t>
            </w:r>
          </w:p>
          <w:p w14:paraId="1EA63CE1" w14:textId="69DE4A1E" w:rsidR="00637DC8" w:rsidRPr="00637DC8" w:rsidRDefault="00637DC8" w:rsidP="0029590E">
            <w:pPr>
              <w:pStyle w:val="ListParagraph"/>
              <w:numPr>
                <w:ilvl w:val="0"/>
                <w:numId w:val="45"/>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759EB8E1" w14:textId="2A5FA0A8" w:rsidR="00637DC8" w:rsidRPr="00637DC8" w:rsidRDefault="00637DC8" w:rsidP="00637DC8">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0E7950" w:rsidRPr="00B3660F" w14:paraId="192E146E" w14:textId="77777777" w:rsidTr="00454D4F">
        <w:tc>
          <w:tcPr>
            <w:tcW w:w="1615" w:type="dxa"/>
          </w:tcPr>
          <w:p w14:paraId="76984058" w14:textId="2EA91802" w:rsidR="000E7950" w:rsidRPr="00B3660F" w:rsidRDefault="0029590E" w:rsidP="000878F2">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C3BBBB7" w14:textId="43B8BAE6" w:rsidR="000E7950" w:rsidRDefault="0029590E" w:rsidP="00D1410B">
            <w:pPr>
              <w:snapToGrid w:val="0"/>
              <w:spacing w:before="24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sidR="00C67B0E">
              <w:rPr>
                <w:rFonts w:ascii="Times New Roman" w:eastAsia="SimSun" w:hAnsi="Times New Roman" w:cs="Times New Roman" w:hint="eastAsia"/>
                <w:sz w:val="18"/>
                <w:szCs w:val="20"/>
                <w:lang w:eastAsia="en-US"/>
              </w:rPr>
              <w:t xml:space="preserve">Share </w:t>
            </w:r>
            <w:r w:rsidR="00C67B0E">
              <w:rPr>
                <w:rFonts w:ascii="Times New Roman" w:eastAsia="SimSun" w:hAnsi="Times New Roman" w:cs="Times New Roman"/>
                <w:sz w:val="18"/>
                <w:szCs w:val="20"/>
                <w:lang w:eastAsia="en-US"/>
              </w:rPr>
              <w:t>similar</w:t>
            </w:r>
            <w:r w:rsidR="00C67B0E">
              <w:rPr>
                <w:rFonts w:ascii="Times New Roman" w:eastAsia="SimSun" w:hAnsi="Times New Roman" w:cs="Times New Roman" w:hint="eastAsia"/>
                <w:sz w:val="18"/>
                <w:szCs w:val="20"/>
                <w:lang w:eastAsia="en-US"/>
              </w:rPr>
              <w:t xml:space="preserve"> </w:t>
            </w:r>
            <w:r w:rsidR="00C67B0E">
              <w:rPr>
                <w:rFonts w:ascii="Times New Roman" w:eastAsia="SimSun" w:hAnsi="Times New Roman" w:cs="Times New Roman"/>
                <w:sz w:val="18"/>
                <w:szCs w:val="20"/>
                <w:lang w:eastAsia="en-US"/>
              </w:rPr>
              <w:t>view with Ericsson and vivo.</w:t>
            </w:r>
          </w:p>
          <w:p w14:paraId="0A9D14F4" w14:textId="77777777" w:rsidR="007631C9" w:rsidRDefault="007631C9" w:rsidP="007631C9">
            <w:pPr>
              <w:snapToGrid w:val="0"/>
              <w:rPr>
                <w:rFonts w:ascii="Times New Roman" w:hAnsi="Times New Roman" w:cs="Times New Roman"/>
                <w:b/>
                <w:sz w:val="18"/>
                <w:szCs w:val="20"/>
              </w:rPr>
            </w:pPr>
          </w:p>
          <w:p w14:paraId="16B80B2D" w14:textId="77777777" w:rsidR="007631C9" w:rsidRDefault="007631C9" w:rsidP="007631C9">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074CE38F" w14:textId="53DB1092" w:rsidR="007631C9" w:rsidRPr="00273277" w:rsidRDefault="007631C9" w:rsidP="00273277">
            <w:pPr>
              <w:pStyle w:val="ListParagraph"/>
              <w:numPr>
                <w:ilvl w:val="0"/>
                <w:numId w:val="47"/>
              </w:numPr>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00EF571F" w:rsidRPr="00EF571F">
              <w:rPr>
                <w:rFonts w:ascii="Times New Roman" w:hAnsi="Times New Roman" w:cs="Times New Roman" w:hint="eastAsia"/>
                <w:sz w:val="18"/>
                <w:szCs w:val="20"/>
              </w:rPr>
              <w:t xml:space="preserve"> </w:t>
            </w:r>
            <w:r w:rsidR="00EF571F" w:rsidRPr="00EF571F">
              <w:rPr>
                <w:rFonts w:ascii="Times New Roman" w:hAnsi="Times New Roman" w:cs="Times New Roman"/>
                <w:sz w:val="18"/>
                <w:szCs w:val="20"/>
              </w:rPr>
              <w:t>Purpose of dropping t</w:t>
            </w:r>
            <w:r w:rsidR="00EF571F" w:rsidRPr="00EF571F">
              <w:rPr>
                <w:rFonts w:ascii="Times New Roman" w:hAnsi="Times New Roman" w:cs="Times New Roman" w:hint="eastAsia"/>
                <w:sz w:val="18"/>
                <w:szCs w:val="20"/>
              </w:rPr>
              <w:t xml:space="preserve">wo </w:t>
            </w:r>
            <w:r w:rsidR="00EF571F" w:rsidRPr="00EF571F">
              <w:rPr>
                <w:rFonts w:ascii="Times New Roman" w:hAnsi="Times New Roman" w:cs="Times New Roman"/>
                <w:sz w:val="18"/>
                <w:szCs w:val="20"/>
              </w:rPr>
              <w:t>associated UEs is not clear for evaluating beam management solutions.</w:t>
            </w:r>
            <w:r w:rsidR="00EF571F">
              <w:rPr>
                <w:rFonts w:ascii="PMingLiU" w:eastAsia="PMingLiU" w:hAnsi="PMingLiU" w:cs="Times New Roman"/>
                <w:sz w:val="18"/>
                <w:szCs w:val="20"/>
                <w:lang w:eastAsia="zh-TW"/>
              </w:rPr>
              <w:t xml:space="preserve"> </w:t>
            </w:r>
          </w:p>
          <w:p w14:paraId="04CE0579" w14:textId="4E02807D" w:rsidR="007631C9" w:rsidRPr="00273277" w:rsidRDefault="007631C9" w:rsidP="00BD2242">
            <w:pPr>
              <w:pStyle w:val="ListParagraph"/>
              <w:numPr>
                <w:ilvl w:val="0"/>
                <w:numId w:val="47"/>
              </w:numPr>
              <w:rPr>
                <w:rFonts w:ascii="Times New Roman" w:hAnsi="Times New Roman" w:cs="Times New Roman"/>
                <w:sz w:val="18"/>
                <w:szCs w:val="20"/>
              </w:rPr>
            </w:pPr>
            <w:r w:rsidRPr="00273277">
              <w:rPr>
                <w:rFonts w:ascii="Times New Roman" w:hAnsi="Times New Roman" w:cs="Times New Roman"/>
                <w:sz w:val="18"/>
                <w:szCs w:val="20"/>
              </w:rPr>
              <w:t>For MPE mitigation and multi-panel UE</w:t>
            </w:r>
            <w:r w:rsidR="002E3DAC" w:rsidRPr="00273277">
              <w:rPr>
                <w:rFonts w:ascii="Times New Roman" w:hAnsi="Times New Roman" w:cs="Times New Roman"/>
                <w:sz w:val="18"/>
                <w:szCs w:val="20"/>
              </w:rPr>
              <w:t xml:space="preserve">, </w:t>
            </w:r>
            <w:r w:rsidR="00273277" w:rsidRPr="00273277">
              <w:rPr>
                <w:rFonts w:ascii="Times New Roman" w:hAnsi="Times New Roman" w:cs="Times New Roman"/>
                <w:sz w:val="18"/>
                <w:szCs w:val="20"/>
              </w:rPr>
              <w:t xml:space="preserve">we support random UE dropping. However, we would like to clarify whether the number UE is also changed to 1 in this scenario. From our view, </w:t>
            </w:r>
            <w:r w:rsidR="00273277">
              <w:rPr>
                <w:rFonts w:ascii="Times New Roman" w:hAnsi="Times New Roman" w:cs="Times New Roman"/>
                <w:sz w:val="18"/>
                <w:szCs w:val="20"/>
              </w:rPr>
              <w:t>s</w:t>
            </w:r>
            <w:r w:rsidR="00C67B0E" w:rsidRPr="00273277">
              <w:rPr>
                <w:rFonts w:ascii="Times New Roman" w:hAnsi="Times New Roman" w:cs="Times New Roman"/>
                <w:sz w:val="18"/>
                <w:szCs w:val="20"/>
              </w:rPr>
              <w:t>ince performance gain from MPE mitigation</w:t>
            </w:r>
            <w:r w:rsidR="00D1410B" w:rsidRPr="00273277">
              <w:rPr>
                <w:rFonts w:ascii="Times New Roman" w:hAnsi="Times New Roman" w:cs="Times New Roman"/>
                <w:sz w:val="18"/>
                <w:szCs w:val="20"/>
              </w:rPr>
              <w:t xml:space="preserve"> or fast panel switching</w:t>
            </w:r>
            <w:r w:rsidR="00C67B0E" w:rsidRPr="00273277">
              <w:rPr>
                <w:rFonts w:ascii="Times New Roman" w:hAnsi="Times New Roman" w:cs="Times New Roman"/>
                <w:sz w:val="18"/>
                <w:szCs w:val="20"/>
              </w:rPr>
              <w:t xml:space="preserve"> may </w:t>
            </w:r>
            <w:r w:rsidR="00D1410B" w:rsidRPr="00273277">
              <w:rPr>
                <w:rFonts w:ascii="Times New Roman" w:hAnsi="Times New Roman" w:cs="Times New Roman"/>
                <w:sz w:val="18"/>
                <w:szCs w:val="20"/>
              </w:rPr>
              <w:t>depend on</w:t>
            </w:r>
            <w:r w:rsidR="00C67B0E" w:rsidRPr="00273277">
              <w:rPr>
                <w:rFonts w:ascii="Times New Roman" w:hAnsi="Times New Roman" w:cs="Times New Roman"/>
                <w:sz w:val="18"/>
                <w:szCs w:val="20"/>
              </w:rPr>
              <w:t xml:space="preserve"> UE </w:t>
            </w:r>
            <w:r w:rsidR="00D1410B" w:rsidRPr="00273277">
              <w:rPr>
                <w:rFonts w:ascii="Times New Roman" w:hAnsi="Times New Roman" w:cs="Times New Roman"/>
                <w:sz w:val="18"/>
                <w:szCs w:val="20"/>
              </w:rPr>
              <w:t xml:space="preserve">position </w:t>
            </w:r>
            <w:r w:rsidR="00C67B0E" w:rsidRPr="00273277">
              <w:rPr>
                <w:rFonts w:ascii="Times New Roman" w:hAnsi="Times New Roman" w:cs="Times New Roman"/>
                <w:sz w:val="18"/>
                <w:szCs w:val="20"/>
              </w:rPr>
              <w:t xml:space="preserve">and </w:t>
            </w:r>
            <w:r w:rsidR="00C67B0E" w:rsidRPr="00273277">
              <w:rPr>
                <w:rFonts w:ascii="Times New Roman" w:eastAsia="DengXian" w:hAnsi="Times New Roman" w:cs="Times New Roman"/>
                <w:sz w:val="18"/>
                <w:szCs w:val="20"/>
                <w:lang w:eastAsia="zh-CN"/>
              </w:rPr>
              <w:t xml:space="preserve">orientation, </w:t>
            </w:r>
            <w:r w:rsidR="002E3DAC" w:rsidRPr="00273277">
              <w:rPr>
                <w:rFonts w:ascii="Times New Roman" w:hAnsi="Times New Roman" w:cs="Times New Roman"/>
                <w:sz w:val="18"/>
                <w:szCs w:val="20"/>
              </w:rPr>
              <w:t>multiple UEs</w:t>
            </w:r>
            <w:r w:rsidR="00EF571F"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per cell</w:t>
            </w:r>
            <w:r w:rsidR="00D1410B">
              <w:t xml:space="preserve"> </w:t>
            </w:r>
            <w:r w:rsidR="00D1410B" w:rsidRPr="00273277">
              <w:rPr>
                <w:rFonts w:ascii="Times New Roman" w:hAnsi="Times New Roman" w:cs="Times New Roman"/>
                <w:sz w:val="18"/>
                <w:szCs w:val="20"/>
              </w:rPr>
              <w:t>dropped</w:t>
            </w:r>
            <w:r w:rsidR="002E3DAC"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 xml:space="preserve">in random </w:t>
            </w:r>
            <w:r w:rsidR="002E3DAC" w:rsidRPr="00273277">
              <w:rPr>
                <w:rFonts w:ascii="Times New Roman" w:hAnsi="Times New Roman" w:cs="Times New Roman"/>
                <w:sz w:val="18"/>
                <w:szCs w:val="20"/>
              </w:rPr>
              <w:t xml:space="preserve">are </w:t>
            </w:r>
            <w:r w:rsidR="00273277">
              <w:rPr>
                <w:rFonts w:ascii="Times New Roman" w:hAnsi="Times New Roman" w:cs="Times New Roman"/>
                <w:sz w:val="18"/>
                <w:szCs w:val="20"/>
              </w:rPr>
              <w:t xml:space="preserve">still </w:t>
            </w:r>
            <w:r w:rsidR="002E3DAC" w:rsidRPr="00273277">
              <w:rPr>
                <w:rFonts w:ascii="Times New Roman" w:hAnsi="Times New Roman" w:cs="Times New Roman"/>
                <w:sz w:val="18"/>
                <w:szCs w:val="20"/>
              </w:rPr>
              <w:t xml:space="preserve">needed for </w:t>
            </w:r>
            <w:r w:rsidR="00EF571F" w:rsidRPr="00273277">
              <w:rPr>
                <w:rFonts w:ascii="Times New Roman" w:hAnsi="Times New Roman" w:cs="Times New Roman"/>
                <w:sz w:val="18"/>
                <w:szCs w:val="20"/>
              </w:rPr>
              <w:t xml:space="preserve">evaluating </w:t>
            </w:r>
            <w:r w:rsidR="00454FD5" w:rsidRPr="00273277">
              <w:rPr>
                <w:rFonts w:ascii="Times New Roman" w:hAnsi="Times New Roman" w:cs="Times New Roman"/>
                <w:sz w:val="18"/>
                <w:szCs w:val="20"/>
              </w:rPr>
              <w:t xml:space="preserve">the </w:t>
            </w:r>
            <w:r w:rsidR="00C67B0E" w:rsidRPr="00273277">
              <w:rPr>
                <w:rFonts w:ascii="Times New Roman" w:hAnsi="Times New Roman" w:cs="Times New Roman"/>
                <w:sz w:val="18"/>
                <w:szCs w:val="20"/>
              </w:rPr>
              <w:t>whole system gain.</w:t>
            </w:r>
          </w:p>
          <w:p w14:paraId="33C03F06" w14:textId="5BBAA2D6" w:rsidR="007631C9" w:rsidRDefault="00EF571F" w:rsidP="00EF571F">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For Item 3:</w:t>
            </w:r>
            <w:r w:rsidR="00454FD5">
              <w:rPr>
                <w:rFonts w:ascii="Times New Roman" w:hAnsi="Times New Roman" w:cs="Times New Roman"/>
                <w:b/>
                <w:sz w:val="18"/>
                <w:szCs w:val="20"/>
              </w:rPr>
              <w:t xml:space="preserve"> </w:t>
            </w:r>
            <w:r w:rsidR="00472837">
              <w:rPr>
                <w:rFonts w:ascii="Times New Roman" w:eastAsia="SimSun" w:hAnsi="Times New Roman" w:cs="Times New Roman"/>
                <w:sz w:val="18"/>
                <w:szCs w:val="20"/>
                <w:lang w:eastAsia="en-US"/>
              </w:rPr>
              <w:t xml:space="preserve">Support fixed </w:t>
            </w:r>
            <w:r w:rsidR="00472837" w:rsidRPr="00472837">
              <w:rPr>
                <w:rFonts w:ascii="Times New Roman" w:eastAsia="SimSun" w:hAnsi="Times New Roman" w:cs="Times New Roman"/>
                <w:sz w:val="18"/>
                <w:szCs w:val="20"/>
                <w:lang w:eastAsia="en-US"/>
              </w:rPr>
              <w:t>zenith</w:t>
            </w:r>
            <w:r w:rsidR="00472837">
              <w:rPr>
                <w:rFonts w:ascii="Times New Roman" w:eastAsia="SimSun" w:hAnsi="Times New Roman" w:cs="Times New Roman"/>
                <w:sz w:val="18"/>
                <w:szCs w:val="20"/>
                <w:lang w:eastAsia="en-US"/>
              </w:rPr>
              <w:t xml:space="preserve"> angle</w:t>
            </w:r>
            <w:r w:rsidR="0085076D">
              <w:rPr>
                <w:rFonts w:ascii="Times New Roman" w:eastAsia="SimSun" w:hAnsi="Times New Roman" w:cs="Times New Roman"/>
                <w:sz w:val="18"/>
                <w:szCs w:val="20"/>
                <w:lang w:eastAsia="en-US"/>
              </w:rPr>
              <w:t xml:space="preserve"> of </w:t>
            </w:r>
            <w:r w:rsidR="0085076D" w:rsidRPr="0085076D">
              <w:rPr>
                <w:rFonts w:ascii="Times New Roman" w:eastAsia="SimSun" w:hAnsi="Times New Roman" w:cs="Times New Roman"/>
                <w:sz w:val="18"/>
                <w:szCs w:val="20"/>
                <w:lang w:eastAsia="en-US"/>
              </w:rPr>
              <w:t>each UE panel</w:t>
            </w:r>
            <w:r w:rsidR="00472837" w:rsidRPr="00472837">
              <w:rPr>
                <w:rFonts w:ascii="Times New Roman" w:eastAsia="SimSun" w:hAnsi="Times New Roman" w:cs="Times New Roman"/>
                <w:sz w:val="18"/>
                <w:szCs w:val="20"/>
                <w:lang w:eastAsia="en-US"/>
              </w:rPr>
              <w:t xml:space="preserve"> </w:t>
            </w:r>
            <w:r w:rsidR="0085076D">
              <w:rPr>
                <w:rFonts w:ascii="Times New Roman" w:eastAsia="SimSun" w:hAnsi="Times New Roman" w:cs="Times New Roman"/>
                <w:sz w:val="18"/>
                <w:szCs w:val="20"/>
                <w:lang w:eastAsia="en-US"/>
              </w:rPr>
              <w:t>to vertical</w:t>
            </w:r>
            <w:r w:rsidR="00D1410B">
              <w:rPr>
                <w:rFonts w:ascii="Times New Roman" w:eastAsia="SimSun" w:hAnsi="Times New Roman" w:cs="Times New Roman"/>
                <w:sz w:val="18"/>
                <w:szCs w:val="20"/>
                <w:lang w:eastAsia="en-US"/>
              </w:rPr>
              <w:t xml:space="preserve"> (90</w:t>
            </w:r>
            <w:r w:rsidR="00D1410B" w:rsidRPr="00D1410B">
              <w:rPr>
                <w:rFonts w:ascii="Times New Roman" w:eastAsia="SimSun" w:hAnsi="Times New Roman" w:cs="Times New Roman"/>
                <w:sz w:val="18"/>
                <w:szCs w:val="20"/>
                <w:vertAlign w:val="superscript"/>
                <w:lang w:eastAsia="en-US"/>
              </w:rPr>
              <w:t>0</w:t>
            </w:r>
            <w:r w:rsidR="00D1410B">
              <w:rPr>
                <w:rFonts w:ascii="Times New Roman" w:eastAsia="SimSun" w:hAnsi="Times New Roman" w:cs="Times New Roman"/>
                <w:sz w:val="18"/>
                <w:szCs w:val="20"/>
                <w:lang w:eastAsia="en-US"/>
              </w:rPr>
              <w:t>)</w:t>
            </w:r>
            <w:r w:rsidR="00C67B0E">
              <w:rPr>
                <w:rFonts w:ascii="Times New Roman" w:eastAsia="SimSun" w:hAnsi="Times New Roman" w:cs="Times New Roman"/>
                <w:sz w:val="18"/>
                <w:szCs w:val="20"/>
                <w:lang w:eastAsia="en-US"/>
              </w:rPr>
              <w:t>,</w:t>
            </w:r>
            <w:r w:rsidR="0085076D">
              <w:rPr>
                <w:rFonts w:ascii="Times New Roman" w:eastAsia="SimSun" w:hAnsi="Times New Roman" w:cs="Times New Roman"/>
                <w:sz w:val="18"/>
                <w:szCs w:val="20"/>
                <w:lang w:eastAsia="en-US"/>
              </w:rPr>
              <w:t xml:space="preserve"> </w:t>
            </w:r>
            <w:r w:rsidR="00472837">
              <w:rPr>
                <w:rFonts w:ascii="Times New Roman" w:eastAsia="SimSun" w:hAnsi="Times New Roman" w:cs="Times New Roman"/>
                <w:sz w:val="18"/>
                <w:szCs w:val="20"/>
                <w:lang w:eastAsia="en-US"/>
              </w:rPr>
              <w:t xml:space="preserve">and random </w:t>
            </w:r>
            <w:r w:rsidR="0085076D">
              <w:rPr>
                <w:rFonts w:ascii="Times New Roman" w:eastAsia="SimSun" w:hAnsi="Times New Roman" w:cs="Times New Roman"/>
                <w:sz w:val="18"/>
                <w:szCs w:val="20"/>
                <w:lang w:eastAsia="en-US"/>
              </w:rPr>
              <w:t xml:space="preserve">azimuth angle for the UE </w:t>
            </w:r>
            <w:r w:rsidR="0085076D">
              <w:rPr>
                <w:rFonts w:ascii="Times New Roman" w:eastAsia="DengXian" w:hAnsi="Times New Roman" w:cs="Times New Roman"/>
                <w:sz w:val="18"/>
                <w:szCs w:val="20"/>
                <w:lang w:eastAsia="zh-CN"/>
              </w:rPr>
              <w:t>orientation, where the</w:t>
            </w:r>
            <w:r w:rsidR="0085076D">
              <w:rPr>
                <w:rFonts w:ascii="Times New Roman" w:eastAsia="SimSun" w:hAnsi="Times New Roman" w:cs="Times New Roman"/>
                <w:sz w:val="18"/>
                <w:szCs w:val="20"/>
                <w:lang w:eastAsia="en-US"/>
              </w:rPr>
              <w:t xml:space="preserve"> azimuth</w:t>
            </w:r>
            <w:r w:rsidR="0085076D">
              <w:rPr>
                <w:rFonts w:ascii="Times New Roman" w:eastAsia="DengXian" w:hAnsi="Times New Roman" w:cs="Times New Roman"/>
                <w:sz w:val="18"/>
                <w:szCs w:val="20"/>
                <w:lang w:eastAsia="zh-CN"/>
              </w:rPr>
              <w:t xml:space="preserve"> </w:t>
            </w:r>
            <w:r w:rsidR="00C67B0E">
              <w:rPr>
                <w:rFonts w:ascii="Times New Roman" w:eastAsia="SimSun" w:hAnsi="Times New Roman" w:cs="Times New Roman"/>
                <w:sz w:val="18"/>
                <w:szCs w:val="20"/>
                <w:lang w:eastAsia="en-US"/>
              </w:rPr>
              <w:t xml:space="preserve">angle </w:t>
            </w:r>
            <w:r w:rsidR="0085076D">
              <w:rPr>
                <w:rFonts w:ascii="Times New Roman" w:eastAsia="DengXian" w:hAnsi="Times New Roman" w:cs="Times New Roman"/>
                <w:sz w:val="18"/>
                <w:szCs w:val="20"/>
                <w:lang w:eastAsia="zh-CN"/>
              </w:rPr>
              <w:t xml:space="preserve">of each panel </w:t>
            </w:r>
            <w:r w:rsidR="00D1410B" w:rsidRPr="00C67B0E">
              <w:rPr>
                <w:rFonts w:ascii="Times New Roman" w:eastAsia="DengXian" w:hAnsi="Times New Roman" w:cs="Times New Roman"/>
                <w:sz w:val="18"/>
                <w:szCs w:val="20"/>
                <w:lang w:eastAsia="zh-CN"/>
              </w:rPr>
              <w:t>is fixed</w:t>
            </w:r>
            <w:r w:rsidR="00D1410B">
              <w:rPr>
                <w:rFonts w:ascii="Times New Roman" w:eastAsia="DengXian" w:hAnsi="Times New Roman" w:cs="Times New Roman"/>
                <w:sz w:val="18"/>
                <w:szCs w:val="20"/>
                <w:lang w:eastAsia="zh-CN"/>
              </w:rPr>
              <w:t xml:space="preserve"> </w:t>
            </w:r>
            <w:r w:rsidR="0085076D">
              <w:rPr>
                <w:rFonts w:ascii="Times New Roman" w:eastAsia="DengXian" w:hAnsi="Times New Roman" w:cs="Times New Roman"/>
                <w:sz w:val="18"/>
                <w:szCs w:val="20"/>
                <w:lang w:eastAsia="zh-CN"/>
              </w:rPr>
              <w:t xml:space="preserve">in relative to the </w:t>
            </w:r>
            <w:r w:rsidR="0085076D">
              <w:rPr>
                <w:rFonts w:ascii="Times New Roman" w:eastAsia="SimSun" w:hAnsi="Times New Roman" w:cs="Times New Roman"/>
                <w:sz w:val="18"/>
                <w:szCs w:val="20"/>
                <w:lang w:eastAsia="en-US"/>
              </w:rPr>
              <w:t xml:space="preserve">UE </w:t>
            </w:r>
            <w:r w:rsidR="0085076D">
              <w:rPr>
                <w:rFonts w:ascii="Times New Roman" w:eastAsia="DengXian" w:hAnsi="Times New Roman" w:cs="Times New Roman"/>
                <w:sz w:val="18"/>
                <w:szCs w:val="20"/>
                <w:lang w:eastAsia="zh-CN"/>
              </w:rPr>
              <w:t>orientation</w:t>
            </w:r>
            <w:r w:rsidR="00C67B0E">
              <w:rPr>
                <w:rFonts w:ascii="Times New Roman" w:eastAsia="DengXian" w:hAnsi="Times New Roman" w:cs="Times New Roman"/>
                <w:sz w:val="18"/>
                <w:szCs w:val="20"/>
                <w:lang w:eastAsia="zh-CN"/>
              </w:rPr>
              <w:t>.</w:t>
            </w:r>
          </w:p>
          <w:p w14:paraId="2CBAF8E5" w14:textId="1E98E7BD" w:rsidR="00EF571F" w:rsidRDefault="00EF571F" w:rsidP="00D34DA5">
            <w:pPr>
              <w:snapToGrid w:val="0"/>
              <w:spacing w:before="240"/>
              <w:rPr>
                <w:rFonts w:ascii="Times New Roman" w:hAnsi="Times New Roman" w:cs="Times New Roman"/>
                <w:b/>
                <w:sz w:val="18"/>
                <w:szCs w:val="20"/>
              </w:rPr>
            </w:pPr>
            <w:r>
              <w:rPr>
                <w:rFonts w:ascii="Times New Roman" w:hAnsi="Times New Roman" w:cs="Times New Roman"/>
                <w:b/>
                <w:sz w:val="18"/>
                <w:szCs w:val="20"/>
              </w:rPr>
              <w:t>For Item 4:</w:t>
            </w:r>
            <w:r w:rsidR="0085076D">
              <w:rPr>
                <w:rFonts w:ascii="Times New Roman" w:hAnsi="Times New Roman" w:cs="Times New Roman"/>
                <w:b/>
                <w:sz w:val="18"/>
                <w:szCs w:val="20"/>
              </w:rPr>
              <w:t xml:space="preserve"> </w:t>
            </w:r>
            <w:r w:rsidR="004C48BE">
              <w:rPr>
                <w:rFonts w:ascii="Times New Roman" w:eastAsia="SimSun" w:hAnsi="Times New Roman" w:cs="Times New Roman"/>
                <w:sz w:val="18"/>
                <w:szCs w:val="20"/>
                <w:lang w:eastAsia="en-US"/>
              </w:rPr>
              <w:t xml:space="preserve">Reasonable but </w:t>
            </w:r>
            <w:r w:rsidR="00D34DA5">
              <w:rPr>
                <w:rFonts w:ascii="Times New Roman" w:eastAsia="SimSun" w:hAnsi="Times New Roman" w:cs="Times New Roman"/>
                <w:sz w:val="18"/>
                <w:szCs w:val="20"/>
                <w:lang w:eastAsia="en-US"/>
              </w:rPr>
              <w:t>detail</w:t>
            </w:r>
            <w:r w:rsidR="004C48BE" w:rsidRPr="004C48BE">
              <w:rPr>
                <w:rFonts w:ascii="Times New Roman" w:eastAsia="SimSun" w:hAnsi="Times New Roman" w:cs="Times New Roman"/>
                <w:sz w:val="18"/>
                <w:szCs w:val="20"/>
                <w:lang w:eastAsia="en-US"/>
              </w:rPr>
              <w:t xml:space="preserve"> </w:t>
            </w:r>
            <w:r w:rsidR="00D34DA5">
              <w:rPr>
                <w:rFonts w:ascii="Times New Roman" w:eastAsia="SimSun" w:hAnsi="Times New Roman" w:cs="Times New Roman"/>
                <w:sz w:val="18"/>
                <w:szCs w:val="20"/>
                <w:lang w:eastAsia="en-US"/>
              </w:rPr>
              <w:t>of</w:t>
            </w:r>
            <w:r w:rsidR="004C48BE">
              <w:rPr>
                <w:rFonts w:ascii="Times New Roman" w:eastAsia="SimSun" w:hAnsi="Times New Roman" w:cs="Times New Roman"/>
                <w:sz w:val="18"/>
                <w:szCs w:val="20"/>
                <w:lang w:eastAsia="en-US"/>
              </w:rPr>
              <w:t xml:space="preserve"> sampling</w:t>
            </w:r>
            <w:r w:rsidR="004C48BE" w:rsidRPr="004C48BE">
              <w:rPr>
                <w:rFonts w:ascii="Times New Roman" w:eastAsia="SimSun" w:hAnsi="Times New Roman" w:cs="Times New Roman"/>
                <w:sz w:val="18"/>
                <w:szCs w:val="20"/>
                <w:lang w:eastAsia="en-US"/>
              </w:rPr>
              <w:t xml:space="preserve"> granularity along trajectory</w:t>
            </w:r>
            <w:r w:rsidR="00D34DA5">
              <w:rPr>
                <w:rFonts w:ascii="Times New Roman" w:eastAsia="SimSun" w:hAnsi="Times New Roman" w:cs="Times New Roman"/>
                <w:sz w:val="18"/>
                <w:szCs w:val="20"/>
                <w:lang w:eastAsia="en-US"/>
              </w:rPr>
              <w:t xml:space="preserve"> can be provided by </w:t>
            </w:r>
            <w:r w:rsidR="00D1410B">
              <w:rPr>
                <w:rFonts w:ascii="Times New Roman" w:eastAsia="SimSun" w:hAnsi="Times New Roman" w:cs="Times New Roman"/>
                <w:sz w:val="18"/>
                <w:szCs w:val="20"/>
                <w:lang w:eastAsia="en-US"/>
              </w:rPr>
              <w:t>companies</w:t>
            </w:r>
            <w:r w:rsidR="00D34DA5" w:rsidRPr="00D34DA5">
              <w:rPr>
                <w:rFonts w:ascii="Times New Roman" w:eastAsia="SimSun" w:hAnsi="Times New Roman" w:cs="Times New Roman"/>
                <w:sz w:val="18"/>
                <w:szCs w:val="20"/>
                <w:lang w:eastAsia="en-US"/>
              </w:rPr>
              <w:t>.</w:t>
            </w:r>
          </w:p>
          <w:p w14:paraId="49E960A9" w14:textId="03397B72" w:rsidR="00D1410B" w:rsidRPr="00D1410B" w:rsidRDefault="00EF571F" w:rsidP="00D1410B">
            <w:pPr>
              <w:snapToGrid w:val="0"/>
              <w:spacing w:before="240" w:after="240"/>
              <w:rPr>
                <w:rFonts w:ascii="Times New Roman" w:hAnsi="Times New Roman" w:cs="Times New Roman"/>
                <w:sz w:val="18"/>
                <w:szCs w:val="20"/>
              </w:rPr>
            </w:pPr>
            <w:r>
              <w:rPr>
                <w:rFonts w:ascii="Times New Roman" w:hAnsi="Times New Roman" w:cs="Times New Roman"/>
                <w:b/>
                <w:sz w:val="18"/>
                <w:szCs w:val="20"/>
              </w:rPr>
              <w:lastRenderedPageBreak/>
              <w:t>For Item 5:</w:t>
            </w:r>
            <w:r w:rsidR="00805944" w:rsidRPr="00D34DA5">
              <w:rPr>
                <w:rFonts w:ascii="Times New Roman" w:hAnsi="Times New Roman" w:cs="Times New Roman"/>
                <w:sz w:val="18"/>
                <w:szCs w:val="20"/>
              </w:rPr>
              <w:t xml:space="preserve"> </w:t>
            </w:r>
            <w:r w:rsidR="00D34DA5" w:rsidRPr="00D34DA5">
              <w:rPr>
                <w:rFonts w:ascii="Times New Roman" w:hAnsi="Times New Roman" w:cs="Times New Roman"/>
                <w:sz w:val="18"/>
                <w:szCs w:val="20"/>
              </w:rPr>
              <w:t>S</w:t>
            </w:r>
            <w:r w:rsidR="00D34DA5">
              <w:rPr>
                <w:rFonts w:ascii="Times New Roman" w:hAnsi="Times New Roman" w:cs="Times New Roman"/>
                <w:sz w:val="18"/>
                <w:szCs w:val="20"/>
              </w:rPr>
              <w:t>up</w:t>
            </w:r>
            <w:r w:rsidR="00D1410B">
              <w:rPr>
                <w:rFonts w:ascii="Times New Roman" w:hAnsi="Times New Roman" w:cs="Times New Roman"/>
                <w:sz w:val="18"/>
                <w:szCs w:val="20"/>
              </w:rPr>
              <w:t>port the parameters in Table 5.</w:t>
            </w:r>
          </w:p>
        </w:tc>
      </w:tr>
      <w:tr w:rsidR="00F85F04" w:rsidRPr="00B3660F" w14:paraId="43BF2919" w14:textId="77777777" w:rsidTr="00454D4F">
        <w:tc>
          <w:tcPr>
            <w:tcW w:w="1615" w:type="dxa"/>
          </w:tcPr>
          <w:p w14:paraId="62A42640" w14:textId="54E07613" w:rsidR="00F85F04" w:rsidRPr="00B3660F" w:rsidRDefault="00CC7567" w:rsidP="000878F2">
            <w:pPr>
              <w:snapToGrid w:val="0"/>
              <w:rPr>
                <w:rFonts w:ascii="Times New Roman" w:hAnsi="Times New Roman" w:cs="Times New Roman"/>
                <w:sz w:val="18"/>
                <w:szCs w:val="20"/>
              </w:rPr>
            </w:pPr>
            <w:r>
              <w:rPr>
                <w:rFonts w:ascii="Times New Roman" w:hAnsi="Times New Roman" w:cs="Times New Roman"/>
                <w:sz w:val="18"/>
                <w:szCs w:val="20"/>
              </w:rPr>
              <w:lastRenderedPageBreak/>
              <w:t>Ericsson</w:t>
            </w:r>
          </w:p>
        </w:tc>
        <w:tc>
          <w:tcPr>
            <w:tcW w:w="8280" w:type="dxa"/>
          </w:tcPr>
          <w:p w14:paraId="421E8B92"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28DD439F"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4B77ED99"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52E2E152"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64EADF5A"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2187745C" w14:textId="77777777" w:rsidR="00CC7567" w:rsidRPr="00457A7E"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6487C024"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46E3134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10682BDF"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0767B4A6"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308A0558"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39FBCDE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0C179F1E"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4E5C3DE4" w14:textId="2332A23D" w:rsidR="00F85F04" w:rsidRPr="00B3660F" w:rsidRDefault="00CC7567" w:rsidP="000E7950">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bookmarkStart w:id="3" w:name="_GoBack"/>
            <w:bookmarkEnd w:id="3"/>
          </w:p>
        </w:tc>
      </w:tr>
    </w:tbl>
    <w:p w14:paraId="6D925F48" w14:textId="235E36CF" w:rsidR="000E7950" w:rsidRDefault="000E7950" w:rsidP="000C6F88">
      <w:pPr>
        <w:snapToGrid w:val="0"/>
        <w:spacing w:after="60"/>
        <w:jc w:val="both"/>
        <w:rPr>
          <w:rFonts w:ascii="Times New Roman" w:hAnsi="Times New Roman" w:cs="Times New Roman"/>
          <w:sz w:val="20"/>
          <w:szCs w:val="20"/>
        </w:rPr>
      </w:pPr>
    </w:p>
    <w:p w14:paraId="70695B2B" w14:textId="77777777" w:rsidR="000E7950" w:rsidRDefault="000E7950" w:rsidP="000C6F88">
      <w:pPr>
        <w:snapToGrid w:val="0"/>
        <w:spacing w:after="60"/>
        <w:jc w:val="both"/>
        <w:rPr>
          <w:rFonts w:ascii="Times New Roman" w:hAnsi="Times New Roman" w:cs="Times New Roman"/>
          <w:sz w:val="20"/>
          <w:szCs w:val="20"/>
        </w:rPr>
      </w:pPr>
    </w:p>
    <w:p w14:paraId="7CA67EE5" w14:textId="1A5F075D" w:rsidR="0017247A" w:rsidRDefault="0017247A" w:rsidP="000C6F88">
      <w:pPr>
        <w:snapToGrid w:val="0"/>
        <w:spacing w:after="60"/>
        <w:jc w:val="both"/>
        <w:rPr>
          <w:rFonts w:ascii="Times New Roman" w:hAnsi="Times New Roman" w:cs="Times New Roman"/>
          <w:sz w:val="20"/>
          <w:szCs w:val="20"/>
        </w:rPr>
      </w:pPr>
    </w:p>
    <w:p w14:paraId="4AAA2B1D" w14:textId="6D9F055A"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(Revised) Proposal 3: (inter-cell mobility)</w:t>
      </w:r>
    </w:p>
    <w:p w14:paraId="56EE180E" w14:textId="071DA35C" w:rsidR="0017247A" w:rsidRDefault="0017247A" w:rsidP="000C6F88">
      <w:pPr>
        <w:snapToGrid w:val="0"/>
        <w:spacing w:after="60"/>
        <w:jc w:val="both"/>
        <w:rPr>
          <w:rFonts w:ascii="Times New Roman" w:hAnsi="Times New Roman" w:cs="Times New Roman"/>
          <w:sz w:val="20"/>
          <w:szCs w:val="20"/>
        </w:rPr>
      </w:pPr>
    </w:p>
    <w:p w14:paraId="1710C4D6" w14:textId="169D5DA1"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Proposal 4: </w:t>
      </w:r>
    </w:p>
    <w:p w14:paraId="55C0DF2D" w14:textId="77777777" w:rsidR="0017247A" w:rsidRDefault="0017247A" w:rsidP="000C6F88">
      <w:pPr>
        <w:snapToGrid w:val="0"/>
        <w:spacing w:after="60"/>
        <w:jc w:val="both"/>
        <w:rPr>
          <w:rFonts w:ascii="Times New Roman" w:hAnsi="Times New Roman" w:cs="Times New Roman"/>
          <w:sz w:val="20"/>
          <w:szCs w:val="20"/>
        </w:rPr>
      </w:pPr>
    </w:p>
    <w:p w14:paraId="33A4D6AA" w14:textId="77777777" w:rsidR="00993086" w:rsidRPr="00993086" w:rsidRDefault="00993086" w:rsidP="000C6F88">
      <w:pPr>
        <w:snapToGrid w:val="0"/>
        <w:spacing w:after="60"/>
        <w:jc w:val="both"/>
        <w:rPr>
          <w:rFonts w:ascii="Times New Roman" w:hAnsi="Times New Roman" w:cs="Times New Roman"/>
          <w:sz w:val="20"/>
          <w:szCs w:val="20"/>
        </w:rPr>
      </w:pPr>
    </w:p>
    <w:p w14:paraId="6D7E2F9F" w14:textId="77777777" w:rsidR="00993086" w:rsidRPr="0039763A" w:rsidRDefault="00993086" w:rsidP="000C6F88">
      <w:pPr>
        <w:snapToGrid w:val="0"/>
        <w:spacing w:after="60"/>
        <w:jc w:val="both"/>
        <w:rPr>
          <w:rFonts w:ascii="Times New Roman" w:hAnsi="Times New Roman" w:cs="Times New Roman"/>
          <w:sz w:val="28"/>
          <w:szCs w:val="20"/>
        </w:rPr>
      </w:pPr>
    </w:p>
    <w:p w14:paraId="27085DFD" w14:textId="77777777" w:rsidR="000C6F88" w:rsidRPr="0039763A" w:rsidRDefault="000C6F88" w:rsidP="00466B5F">
      <w:pPr>
        <w:snapToGrid w:val="0"/>
        <w:spacing w:after="120" w:line="288" w:lineRule="auto"/>
        <w:rPr>
          <w:rFonts w:ascii="Times New Roman" w:hAnsi="Times New Roman" w:cs="Times New Roman"/>
          <w:color w:val="000000" w:themeColor="text1"/>
          <w:sz w:val="20"/>
          <w:szCs w:val="20"/>
        </w:rPr>
      </w:pPr>
    </w:p>
    <w:p w14:paraId="67E2E4AC" w14:textId="6CB65524" w:rsidR="00684171" w:rsidRPr="0039763A" w:rsidRDefault="00684171"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List of issues</w:t>
      </w:r>
      <w:r w:rsidR="00A725A8" w:rsidRPr="0039763A">
        <w:rPr>
          <w:rFonts w:ascii="Times New Roman" w:hAnsi="Times New Roman" w:cs="Times New Roman"/>
          <w:sz w:val="28"/>
          <w:szCs w:val="20"/>
        </w:rPr>
        <w:t xml:space="preserve"> </w:t>
      </w:r>
    </w:p>
    <w:p w14:paraId="3CB787D6" w14:textId="285FC7E2" w:rsidR="00684171" w:rsidRPr="0039763A" w:rsidRDefault="00684171"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An initial ...</w:t>
      </w:r>
    </w:p>
    <w:p w14:paraId="20F85BF4" w14:textId="7756B6A1" w:rsidR="004C39BF" w:rsidRPr="0039763A" w:rsidRDefault="004C39BF" w:rsidP="00466B5F">
      <w:pPr>
        <w:snapToGrid w:val="0"/>
        <w:spacing w:after="120" w:line="288" w:lineRule="auto"/>
        <w:rPr>
          <w:rFonts w:ascii="Times New Roman" w:hAnsi="Times New Roman" w:cs="Times New Roman"/>
          <w:color w:val="000000" w:themeColor="text1"/>
          <w:sz w:val="20"/>
          <w:szCs w:val="20"/>
        </w:rPr>
      </w:pPr>
    </w:p>
    <w:p w14:paraId="0969275A" w14:textId="7777777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two UEs are dropped in each of the three cells associated with one site. While the diagram is used for illustrating an example of the travel directions, the following characteristics should be observed when implementing the Dense Urban model for mobility evaluation:</w:t>
      </w:r>
    </w:p>
    <w:p w14:paraId="31F85F86"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and x=4m, the maximum length of the two linear trajectories (to ensure the UEs are always inside the associated cell)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2075756B"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Depending on the randomization outcome, the two linear trajectories can either share the same direction or be of opposite directions from each other. </w:t>
      </w:r>
    </w:p>
    <w:p w14:paraId="55264643"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With the 7-site 21-sector/cell model, there will be a total of 21x2=42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77777777" w:rsidR="00356C98" w:rsidRPr="0039763A" w:rsidRDefault="00356C98"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rPr>
        <w:object w:dxaOrig="7350" w:dyaOrig="6315" w14:anchorId="55AA82CF">
          <v:shape id="_x0000_i1029" type="#_x0000_t75" style="width:276pt;height:237pt" o:ole="">
            <v:imagedata r:id="rId19" o:title=""/>
          </v:shape>
          <o:OLEObject Type="Embed" ProgID="Visio.Drawing.15" ShapeID="_x0000_i1029" DrawAspect="Content" ObjectID="_1658824776" r:id="rId20"/>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39763A" w14:paraId="2CC8749A" w14:textId="77777777" w:rsidTr="008535CF">
        <w:tc>
          <w:tcPr>
            <w:tcW w:w="9926" w:type="dxa"/>
          </w:tcPr>
          <w:p w14:paraId="212E0F17" w14:textId="77777777" w:rsidR="008535CF" w:rsidRPr="0039763A" w:rsidRDefault="008535CF"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Note: </w:t>
            </w:r>
            <w:r w:rsidRPr="0039763A">
              <w:rPr>
                <w:rFonts w:ascii="Times New Roman" w:hAnsi="Times New Roman" w:cs="Times New Roman"/>
                <w:sz w:val="20"/>
                <w:szCs w:val="20"/>
              </w:rPr>
              <w:t>The content of this section pertains to the proposed baseline assumption where baseline is interpreted as follows:</w:t>
            </w:r>
          </w:p>
          <w:p w14:paraId="7F05A258" w14:textId="77777777"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17E8554E" w14:textId="7C02CDBD"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 e.g. to strengthen their arguments</w:t>
            </w:r>
          </w:p>
          <w:p w14:paraId="471D4962" w14:textId="77777777" w:rsidR="008535CF" w:rsidRPr="0039763A" w:rsidRDefault="008535CF"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49950958" w14:textId="77777777"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58213008" w14:textId="605969D3"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UL coverage loss mitigation due to MPE regulation</w:t>
            </w:r>
          </w:p>
          <w:p w14:paraId="0C3C7E19" w14:textId="0A757CAE" w:rsidR="008535CF" w:rsidRPr="0039763A" w:rsidRDefault="008535CF" w:rsidP="00466B5F">
            <w:pPr>
              <w:snapToGrid w:val="0"/>
              <w:spacing w:after="120" w:line="288" w:lineRule="auto"/>
              <w:rPr>
                <w:rFonts w:ascii="Times New Roman" w:hAnsi="Times New Roman" w:cs="Times New Roman"/>
                <w:b/>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When SLS is needed and/or justified, the simulation assumptions are given in </w:t>
            </w:r>
            <w:r w:rsidR="00B4412D" w:rsidRPr="0039763A">
              <w:rPr>
                <w:rFonts w:ascii="Times New Roman" w:hAnsi="Times New Roman" w:cs="Times New Roman"/>
                <w:sz w:val="20"/>
                <w:szCs w:val="20"/>
              </w:rPr>
              <w:t>the table below.</w:t>
            </w:r>
            <w:r w:rsidRPr="0039763A">
              <w:rPr>
                <w:rFonts w:ascii="Times New Roman" w:hAnsi="Times New Roman" w:cs="Times New Roman"/>
                <w:sz w:val="20"/>
                <w:szCs w:val="20"/>
              </w:rPr>
              <w:t xml:space="preserve">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w:t>
            </w:r>
          </w:p>
          <w:p w14:paraId="07BE3ABC" w14:textId="77777777" w:rsidR="008535CF" w:rsidRPr="0039763A" w:rsidRDefault="008535CF" w:rsidP="00466B5F">
            <w:pPr>
              <w:snapToGrid w:val="0"/>
              <w:spacing w:after="120" w:line="288" w:lineRule="auto"/>
              <w:rPr>
                <w:rFonts w:ascii="Times New Roman" w:hAnsi="Times New Roman" w:cs="Times New Roman"/>
                <w:sz w:val="20"/>
                <w:szCs w:val="20"/>
              </w:rPr>
            </w:pPr>
          </w:p>
          <w:p w14:paraId="27DFF3DF" w14:textId="46D881E6" w:rsidR="008535CF" w:rsidRPr="0039763A" w:rsidRDefault="008535CF" w:rsidP="008535CF">
            <w:pPr>
              <w:pStyle w:val="Caption"/>
              <w:jc w:val="center"/>
              <w:rPr>
                <w:rFonts w:ascii="Times New Roman" w:hAnsi="Times New Roman" w:cs="Times New Roman"/>
              </w:rPr>
            </w:pPr>
            <w:r w:rsidRPr="0039763A">
              <w:rPr>
                <w:rFonts w:ascii="Times New Roman" w:hAnsi="Times New Roman" w:cs="Times New Roman"/>
              </w:rPr>
              <w:t>Baseline assumptions for SLS</w:t>
            </w:r>
          </w:p>
          <w:tbl>
            <w:tblPr>
              <w:tblStyle w:val="TableGrid"/>
              <w:tblW w:w="9355" w:type="dxa"/>
              <w:tblLook w:val="04A0" w:firstRow="1" w:lastRow="0" w:firstColumn="1" w:lastColumn="0" w:noHBand="0" w:noVBand="1"/>
            </w:tblPr>
            <w:tblGrid>
              <w:gridCol w:w="2605"/>
              <w:gridCol w:w="6750"/>
            </w:tblGrid>
            <w:tr w:rsidR="008535CF" w:rsidRPr="0039763A" w14:paraId="7CFA6A24" w14:textId="77777777" w:rsidTr="008B240D">
              <w:tc>
                <w:tcPr>
                  <w:tcW w:w="2605" w:type="dxa"/>
                  <w:shd w:val="clear" w:color="auto" w:fill="D5DCE4" w:themeFill="text2" w:themeFillTint="33"/>
                </w:tcPr>
                <w:p w14:paraId="559B86FB"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4A962446"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8535CF" w:rsidRPr="0039763A" w14:paraId="2B2C547E" w14:textId="77777777" w:rsidTr="008B240D">
              <w:trPr>
                <w:trHeight w:val="377"/>
              </w:trPr>
              <w:tc>
                <w:tcPr>
                  <w:tcW w:w="2605" w:type="dxa"/>
                </w:tcPr>
                <w:p w14:paraId="2DC6E9AE"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6750" w:type="dxa"/>
                </w:tcPr>
                <w:p w14:paraId="42FF82C4"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5F4868C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77E8706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8535CF" w:rsidRPr="0039763A" w14:paraId="340ED5EF" w14:textId="77777777" w:rsidTr="00B4412D">
              <w:trPr>
                <w:trHeight w:val="656"/>
              </w:trPr>
              <w:tc>
                <w:tcPr>
                  <w:tcW w:w="2605" w:type="dxa"/>
                </w:tcPr>
                <w:p w14:paraId="5EB2270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Scenarios</w:t>
                  </w:r>
                </w:p>
              </w:tc>
              <w:tc>
                <w:tcPr>
                  <w:tcW w:w="6750" w:type="dxa"/>
                </w:tcPr>
                <w:p w14:paraId="739066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05AABC0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01FB5F3D"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238157B7"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8535CF" w:rsidRPr="0039763A" w14:paraId="6A84324A" w14:textId="77777777" w:rsidTr="008B240D">
              <w:tc>
                <w:tcPr>
                  <w:tcW w:w="2605" w:type="dxa"/>
                </w:tcPr>
                <w:p w14:paraId="3832031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71AE992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60 km/hr (for outdoor UEs, Dense Urban)</w:t>
                  </w:r>
                </w:p>
                <w:p w14:paraId="52370FD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120 km/hr (for outdoor UEs, Dense Urban)</w:t>
                  </w:r>
                </w:p>
                <w:p w14:paraId="25668EE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256 km/hr (only for HST @FR2) note: 160mph per operator’s input</w:t>
                  </w:r>
                </w:p>
              </w:tc>
            </w:tr>
            <w:tr w:rsidR="008535CF" w:rsidRPr="0039763A" w14:paraId="104A6E7D" w14:textId="77777777" w:rsidTr="008B240D">
              <w:tc>
                <w:tcPr>
                  <w:tcW w:w="2605" w:type="dxa"/>
                </w:tcPr>
                <w:p w14:paraId="6C8A37F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6750" w:type="dxa"/>
                </w:tcPr>
                <w:p w14:paraId="0D910A7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8535CF" w:rsidRPr="0039763A" w14:paraId="0648BFEE" w14:textId="77777777" w:rsidTr="008B240D">
              <w:tc>
                <w:tcPr>
                  <w:tcW w:w="2605" w:type="dxa"/>
                </w:tcPr>
                <w:p w14:paraId="127D784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6750" w:type="dxa"/>
                </w:tcPr>
                <w:p w14:paraId="727CA8A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335E7BC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ABFB08D"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36E4E59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8535CF" w:rsidRPr="0039763A" w14:paraId="11EE3CD4" w14:textId="77777777" w:rsidTr="008B240D">
              <w:tc>
                <w:tcPr>
                  <w:tcW w:w="2605" w:type="dxa"/>
                </w:tcPr>
                <w:p w14:paraId="2FF7BA6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6750" w:type="dxa"/>
                </w:tcPr>
                <w:p w14:paraId="4DB7741C"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8535CF" w:rsidRPr="0039763A" w14:paraId="134592E2" w14:textId="77777777" w:rsidTr="008B240D">
              <w:tc>
                <w:tcPr>
                  <w:tcW w:w="2605" w:type="dxa"/>
                </w:tcPr>
                <w:p w14:paraId="7BA03EA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750" w:type="dxa"/>
                </w:tcPr>
                <w:p w14:paraId="4D903188"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2FC91655"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06A923F"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3794CC9"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1x4x2 (Baseline)</w:t>
                  </w:r>
                </w:p>
                <w:p w14:paraId="7F8382F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73438C8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0171FDD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0D23036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8535CF" w:rsidRPr="0039763A" w14:paraId="6F486F5C" w14:textId="77777777" w:rsidTr="008B240D">
              <w:tc>
                <w:tcPr>
                  <w:tcW w:w="2605" w:type="dxa"/>
                </w:tcPr>
                <w:p w14:paraId="6F20A3A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6750" w:type="dxa"/>
                </w:tcPr>
                <w:p w14:paraId="5232508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8535CF" w:rsidRPr="0039763A" w14:paraId="2BFBED91" w14:textId="77777777" w:rsidTr="008B240D">
              <w:tc>
                <w:tcPr>
                  <w:tcW w:w="2605" w:type="dxa"/>
                </w:tcPr>
                <w:p w14:paraId="48E5033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6750" w:type="dxa"/>
                </w:tcPr>
                <w:p w14:paraId="14B983A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8535CF" w:rsidRPr="0039763A" w14:paraId="4FD25BD8" w14:textId="77777777" w:rsidTr="008B240D">
              <w:tc>
                <w:tcPr>
                  <w:tcW w:w="2605" w:type="dxa"/>
                </w:tcPr>
                <w:p w14:paraId="7AD595F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6750" w:type="dxa"/>
                </w:tcPr>
                <w:p w14:paraId="6EE7DB3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8535CF" w:rsidRPr="0039763A" w14:paraId="2918D9D7" w14:textId="77777777" w:rsidTr="008B240D">
              <w:tc>
                <w:tcPr>
                  <w:tcW w:w="2605" w:type="dxa"/>
                </w:tcPr>
                <w:p w14:paraId="541A5F9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750" w:type="dxa"/>
                </w:tcPr>
                <w:p w14:paraId="12D1C97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(other value is not precluded).</w:t>
                  </w:r>
                </w:p>
                <w:p w14:paraId="152AE17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 including the full buffer are not precluded.</w:t>
                  </w:r>
                </w:p>
              </w:tc>
            </w:tr>
            <w:tr w:rsidR="008535CF" w:rsidRPr="0039763A" w14:paraId="02A26102" w14:textId="77777777" w:rsidTr="008B240D">
              <w:tc>
                <w:tcPr>
                  <w:tcW w:w="2605" w:type="dxa"/>
                </w:tcPr>
                <w:p w14:paraId="3969E2C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tc>
              <w:tc>
                <w:tcPr>
                  <w:tcW w:w="6750" w:type="dxa"/>
                </w:tcPr>
                <w:p w14:paraId="2E2CAAD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cell association scheme</w:t>
                  </w:r>
                </w:p>
              </w:tc>
            </w:tr>
            <w:tr w:rsidR="008535CF" w:rsidRPr="0039763A" w14:paraId="5E1DEF49" w14:textId="77777777" w:rsidTr="008B240D">
              <w:tc>
                <w:tcPr>
                  <w:tcW w:w="2605" w:type="dxa"/>
                </w:tcPr>
                <w:p w14:paraId="2A7042F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tc>
              <w:tc>
                <w:tcPr>
                  <w:tcW w:w="6750" w:type="dxa"/>
                </w:tcPr>
                <w:p w14:paraId="2FC61B9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r w:rsidRPr="0039763A">
                    <w:rPr>
                      <w:rFonts w:ascii="Times New Roman" w:hAnsi="Times New Roman" w:cs="Times New Roman"/>
                      <w:sz w:val="20"/>
                      <w:szCs w:val="20"/>
                    </w:rPr>
                    <w:t xml:space="preserve"> </w:t>
                  </w:r>
                </w:p>
              </w:tc>
            </w:tr>
            <w:tr w:rsidR="008535CF" w:rsidRPr="0039763A" w14:paraId="36A75480" w14:textId="77777777" w:rsidTr="008B240D">
              <w:tc>
                <w:tcPr>
                  <w:tcW w:w="2605" w:type="dxa"/>
                </w:tcPr>
                <w:p w14:paraId="3D71A58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750" w:type="dxa"/>
                </w:tcPr>
                <w:p w14:paraId="4BE7F5F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p w14:paraId="1CD51C3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e.g. Maximum power (EPIR) per beam direction/panel</w:t>
                  </w:r>
                </w:p>
              </w:tc>
            </w:tr>
            <w:tr w:rsidR="008535CF" w:rsidRPr="0039763A" w14:paraId="7467F710" w14:textId="77777777" w:rsidTr="008B240D">
              <w:tc>
                <w:tcPr>
                  <w:tcW w:w="2605" w:type="dxa"/>
                </w:tcPr>
                <w:p w14:paraId="4C617E0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750" w:type="dxa"/>
                </w:tcPr>
                <w:p w14:paraId="532CAFFA"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tc>
            </w:tr>
            <w:tr w:rsidR="008535CF" w:rsidRPr="0039763A" w14:paraId="5559D56E" w14:textId="77777777" w:rsidTr="008B240D">
              <w:tc>
                <w:tcPr>
                  <w:tcW w:w="2605" w:type="dxa"/>
                </w:tcPr>
                <w:p w14:paraId="537E1A9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27CE3353"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Need discussion</w:t>
                  </w:r>
                </w:p>
                <w:p w14:paraId="2C93BA4A"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e.g. Mobility with linear trajectories;</w:t>
                  </w:r>
                </w:p>
                <w:p w14:paraId="3A5E792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0000" w:themeColor="text1"/>
                      <w:sz w:val="20"/>
                      <w:szCs w:val="20"/>
                      <w:highlight w:val="yellow"/>
                      <w:lang w:val="en-GB"/>
                    </w:rPr>
                    <w:t>Companies to provide details on add-on features including UE mobility, rotation, blockage, spatial consistency etc.</w:t>
                  </w:r>
                </w:p>
              </w:tc>
            </w:tr>
            <w:tr w:rsidR="008535CF" w:rsidRPr="0039763A"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39763A" w:rsidRDefault="008535CF" w:rsidP="00B4412D">
                  <w:pPr>
                    <w:snapToGrid w:val="0"/>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39763A" w:rsidRDefault="008535CF" w:rsidP="00B4412D">
                  <w:pPr>
                    <w:snapToGrid w:val="0"/>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8535CF" w:rsidRPr="0039763A"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8535CF" w:rsidRPr="0039763A"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8535CF" w:rsidRPr="0039763A"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8535CF" w:rsidRPr="0039763A"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8535CF" w:rsidRPr="0039763A"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39763A" w:rsidRDefault="008535CF" w:rsidP="00B4412D">
                  <w:pPr>
                    <w:pStyle w:val="NormalWeb"/>
                    <w:snapToGrid w:val="0"/>
                    <w:spacing w:before="0" w:beforeAutospacing="0" w:after="0" w:afterAutospacing="0"/>
                    <w:rPr>
                      <w:color w:val="00B050"/>
                      <w:sz w:val="20"/>
                      <w:szCs w:val="20"/>
                    </w:rPr>
                  </w:pPr>
                  <w:r w:rsidRPr="0039763A">
                    <w:rPr>
                      <w:rFonts w:eastAsia="Malgun Gothic"/>
                      <w:color w:val="00B050"/>
                      <w:kern w:val="24"/>
                      <w:sz w:val="20"/>
                      <w:szCs w:val="20"/>
                      <w:lang w:val="en-GB"/>
                    </w:rPr>
                    <w:t>Multi-antenna port transmission schemes</w:t>
                  </w:r>
                </w:p>
                <w:p w14:paraId="30DEF74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8535CF" w:rsidRPr="0039763A" w14:paraId="11CCF247" w14:textId="77777777" w:rsidTr="008B240D">
              <w:tc>
                <w:tcPr>
                  <w:tcW w:w="2605" w:type="dxa"/>
                </w:tcPr>
                <w:p w14:paraId="1C347E8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6750" w:type="dxa"/>
                </w:tcPr>
                <w:p w14:paraId="24E7F28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714F7F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8535CF" w:rsidRPr="0039763A" w14:paraId="55276509" w14:textId="77777777" w:rsidTr="008B240D">
              <w:tc>
                <w:tcPr>
                  <w:tcW w:w="2605" w:type="dxa"/>
                </w:tcPr>
                <w:p w14:paraId="7E7746C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6750" w:type="dxa"/>
                </w:tcPr>
                <w:p w14:paraId="40E47C2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report:</w:t>
                  </w:r>
                </w:p>
                <w:p w14:paraId="187C58F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756D98F3"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08919C57"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8535CF" w:rsidRPr="0039763A" w14:paraId="11CACD49" w14:textId="77777777" w:rsidTr="008B240D">
              <w:tc>
                <w:tcPr>
                  <w:tcW w:w="2605" w:type="dxa"/>
                </w:tcPr>
                <w:p w14:paraId="635BE34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Performance metrics (when applicable) </w:t>
                  </w:r>
                </w:p>
              </w:tc>
              <w:tc>
                <w:tcPr>
                  <w:tcW w:w="6750" w:type="dxa"/>
                </w:tcPr>
                <w:p w14:paraId="572B394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Outage</w:t>
                  </w:r>
                </w:p>
                <w:p w14:paraId="3040C61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3FFB1DEB"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Overhead</w:t>
                  </w:r>
                </w:p>
                <w:p w14:paraId="1FB78C8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beam switching</w:t>
                  </w:r>
                </w:p>
                <w:p w14:paraId="5F95D2F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Handover</w:t>
                  </w:r>
                </w:p>
              </w:tc>
            </w:tr>
          </w:tbl>
          <w:p w14:paraId="6C2A45E6" w14:textId="190AFA43" w:rsidR="008535CF" w:rsidRPr="0039763A" w:rsidRDefault="008535CF" w:rsidP="00440471">
            <w:pPr>
              <w:pStyle w:val="Caption"/>
              <w:keepNext/>
              <w:wordWrap/>
              <w:snapToGrid w:val="0"/>
              <w:spacing w:after="120" w:line="240" w:lineRule="auto"/>
              <w:rPr>
                <w:rFonts w:ascii="Times New Roman" w:hAnsi="Times New Roman" w:cs="Times New Roman"/>
                <w:b w:val="0"/>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44BF171"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on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55288B0D"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4" w:name="_Ref44438835"/>
    </w:p>
    <w:bookmarkEnd w:id="4"/>
    <w:p w14:paraId="684EF9D4" w14:textId="233E8BB8"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section </w:t>
      </w:r>
      <w:r w:rsidRPr="0039763A">
        <w:rPr>
          <w:rFonts w:ascii="Times New Roman" w:hAnsi="Times New Roman" w:cs="Times New Roman"/>
        </w:rPr>
        <w:fldChar w:fldCharType="begin"/>
      </w:r>
      <w:r w:rsidRPr="0039763A">
        <w:rPr>
          <w:rFonts w:ascii="Times New Roman" w:hAnsi="Times New Roman" w:cs="Times New Roman"/>
        </w:rPr>
        <w:instrText xml:space="preserve"> REF _Ref44439746 \r \h  \* MERGEFORMAT </w:instrText>
      </w:r>
      <w:r w:rsidRPr="0039763A">
        <w:rPr>
          <w:rFonts w:ascii="Times New Roman" w:hAnsi="Times New Roman" w:cs="Times New Roman"/>
        </w:rPr>
      </w:r>
      <w:r w:rsidRPr="0039763A">
        <w:rPr>
          <w:rFonts w:ascii="Times New Roman" w:hAnsi="Times New Roman" w:cs="Times New Roman"/>
        </w:rPr>
        <w:fldChar w:fldCharType="separate"/>
      </w:r>
      <w:r w:rsidR="00B3660F">
        <w:rPr>
          <w:rFonts w:ascii="Times New Roman" w:hAnsi="Times New Roman" w:cs="Times New Roman"/>
          <w:b w:val="0"/>
          <w:bCs w:val="0"/>
        </w:rPr>
        <w:t>Error! Reference source not found.</w:t>
      </w:r>
      <w:r w:rsidRPr="0039763A">
        <w:rPr>
          <w:rFonts w:ascii="Times New Roman" w:hAnsi="Times New Roman" w:cs="Times New Roman"/>
        </w:rPr>
        <w:fldChar w:fldCharType="end"/>
      </w:r>
    </w:p>
    <w:tbl>
      <w:tblPr>
        <w:tblStyle w:val="TableGrid"/>
        <w:tblW w:w="9445" w:type="dxa"/>
        <w:tblLook w:val="04A0" w:firstRow="1" w:lastRow="0" w:firstColumn="1" w:lastColumn="0" w:noHBand="0" w:noVBand="1"/>
      </w:tblPr>
      <w:tblGrid>
        <w:gridCol w:w="1615"/>
        <w:gridCol w:w="7830"/>
      </w:tblGrid>
      <w:tr w:rsidR="00185D8C" w:rsidRPr="0039763A" w14:paraId="7DA0A435" w14:textId="77777777" w:rsidTr="00CB612C">
        <w:tc>
          <w:tcPr>
            <w:tcW w:w="1615" w:type="dxa"/>
            <w:shd w:val="clear" w:color="auto" w:fill="D5DCE4" w:themeFill="text2" w:themeFillTint="33"/>
          </w:tcPr>
          <w:p w14:paraId="38D328D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Company</w:t>
            </w:r>
          </w:p>
        </w:tc>
        <w:tc>
          <w:tcPr>
            <w:tcW w:w="7830" w:type="dxa"/>
            <w:shd w:val="clear" w:color="auto" w:fill="D5DCE4" w:themeFill="text2" w:themeFillTint="33"/>
          </w:tcPr>
          <w:p w14:paraId="17D2660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Input</w:t>
            </w:r>
          </w:p>
        </w:tc>
      </w:tr>
      <w:tr w:rsidR="00185D8C" w:rsidRPr="0039763A" w14:paraId="14A93E27" w14:textId="77777777" w:rsidTr="00CB612C">
        <w:tc>
          <w:tcPr>
            <w:tcW w:w="1615" w:type="dxa"/>
          </w:tcPr>
          <w:p w14:paraId="16C86F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Ericsson</w:t>
            </w:r>
          </w:p>
        </w:tc>
        <w:tc>
          <w:tcPr>
            <w:tcW w:w="7830" w:type="dxa"/>
          </w:tcPr>
          <w:p w14:paraId="227030D0"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mobility:</w:t>
            </w:r>
          </w:p>
          <w:p w14:paraId="450D588E"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is unlikely that classical SLS (i.e., UTP) for mobility would lead to comparable results</w:t>
            </w:r>
          </w:p>
          <w:p w14:paraId="2C0B13E2"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mobility setup is still unproven: although there is a channel model in place, the procedure to handle users that cross cell borders is unclear </w:t>
            </w:r>
          </w:p>
          <w:p w14:paraId="400685D7"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 highly simplified setup is proposed which may lead to comparable results:</w:t>
            </w:r>
          </w:p>
          <w:p w14:paraId="7B09B3B9"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mobility – all positions must be in the same cell</w:t>
            </w:r>
          </w:p>
          <w:p w14:paraId="3E40AA61"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Each mobility trace is 40m</w:t>
            </w:r>
          </w:p>
          <w:p w14:paraId="51D533EA"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Ideal beam selection at the UE</w:t>
            </w:r>
          </w:p>
          <w:p w14:paraId="7B356854"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Single user in a cell, full buffer traffic</w:t>
            </w:r>
          </w:p>
          <w:p w14:paraId="4AF053EE" w14:textId="77777777" w:rsidR="00185D8C" w:rsidRPr="0039763A" w:rsidRDefault="00185D8C" w:rsidP="008B240D">
            <w:pPr>
              <w:pStyle w:val="ListParagraph"/>
              <w:snapToGrid w:val="0"/>
              <w:spacing w:after="0" w:line="240" w:lineRule="auto"/>
              <w:contextualSpacing w:val="0"/>
              <w:rPr>
                <w:rFonts w:ascii="Times New Roman" w:hAnsi="Times New Roman" w:cs="Times New Roman"/>
                <w:sz w:val="20"/>
                <w:szCs w:val="20"/>
              </w:rPr>
            </w:pPr>
          </w:p>
          <w:p w14:paraId="00D09D38"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coverage loss mitigation due to MPE regulation:</w:t>
            </w:r>
          </w:p>
          <w:p w14:paraId="5E2C12F5"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20"/>
                <w:szCs w:val="20"/>
              </w:rPr>
            </w:pPr>
            <w:r w:rsidRPr="0039763A">
              <w:rPr>
                <w:rFonts w:ascii="Times New Roman" w:hAnsi="Times New Roman" w:cs="Times New Roman"/>
                <w:i/>
                <w:iCs/>
                <w:sz w:val="20"/>
                <w:szCs w:val="20"/>
              </w:rPr>
              <w:t xml:space="preserve">Max EIRP for the UE: </w:t>
            </w:r>
            <w:r w:rsidRPr="0039763A">
              <w:rPr>
                <w:rFonts w:ascii="Times New Roman" w:hAnsi="Times New Roman" w:cs="Times New Roman"/>
                <w:sz w:val="20"/>
                <w:szCs w:val="20"/>
              </w:rPr>
              <w:t>22dBm (PC3)</w:t>
            </w:r>
          </w:p>
          <w:p w14:paraId="5BE021E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Panel blocking model:</w:t>
            </w:r>
            <w:r w:rsidRPr="0039763A">
              <w:rPr>
                <w:rFonts w:ascii="Times New Roman" w:hAnsi="Times New Roman" w:cs="Times New Roman"/>
                <w:sz w:val="20"/>
                <w:szCs w:val="20"/>
              </w:rPr>
              <w:t xml:space="preserve"> additional pathloss of 10dB for one random panel for every UE</w:t>
            </w:r>
          </w:p>
          <w:p w14:paraId="4080E17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MPE modeling:</w:t>
            </w:r>
            <w:r w:rsidRPr="0039763A">
              <w:rPr>
                <w:rFonts w:ascii="Times New Roman" w:hAnsi="Times New Roman" w:cs="Times New Roman"/>
                <w:sz w:val="20"/>
                <w:szCs w:val="20"/>
              </w:rPr>
              <w:t xml:space="preserve"> max transmit power for covered panel reduced by 10dB when more than 15% of the scheduled symbols during 1s are uplink symbols (RAN4). </w:t>
            </w:r>
          </w:p>
          <w:p w14:paraId="2B55C668"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UE-side panel switching latency:</w:t>
            </w:r>
            <w:r w:rsidRPr="0039763A">
              <w:rPr>
                <w:rFonts w:ascii="Times New Roman" w:hAnsi="Times New Roman" w:cs="Times New Roman"/>
                <w:sz w:val="20"/>
                <w:szCs w:val="20"/>
              </w:rPr>
              <w:t xml:space="preserve"> 0ms (all panels can be used for measurements simultaneously, but only one can be used for transmission)</w:t>
            </w:r>
          </w:p>
        </w:tc>
      </w:tr>
      <w:tr w:rsidR="00185D8C" w:rsidRPr="0039763A" w14:paraId="286ACA56" w14:textId="77777777" w:rsidTr="00CB612C">
        <w:tc>
          <w:tcPr>
            <w:tcW w:w="1615" w:type="dxa"/>
          </w:tcPr>
          <w:p w14:paraId="3BC224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InterDigital</w:t>
            </w:r>
          </w:p>
        </w:tc>
        <w:tc>
          <w:tcPr>
            <w:tcW w:w="7830" w:type="dxa"/>
          </w:tcPr>
          <w:p w14:paraId="2208B7A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To save time, it would be better to simplify SLS development by splitting the evaluation assumptions with two separate focus of inter-cell mobility evaluation and MPE regulations.</w:t>
            </w:r>
          </w:p>
          <w:p w14:paraId="4379B28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example, we could assume a fixed MCS for inter-cell mobility evaluation, while a CSI-RS-based link adaptation could be a better choice for MPE studies.</w:t>
            </w:r>
          </w:p>
          <w:p w14:paraId="2EC35F8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HST scenario (256 Km/h) may be dropped to avoid overlapping studies with the HST sub-agenda.</w:t>
            </w:r>
          </w:p>
          <w:p w14:paraId="1834A08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Besides considering handover latency, handover failure and RLF events may also need to be counted. Also, the time associated for beam/link recovery can be considered. </w:t>
            </w:r>
          </w:p>
          <w:p w14:paraId="35FE1BE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blockage modeling, the models in 38.901 may be used, however a single set of assumptions for temporal variability of the model should be agreed among companies. </w:t>
            </w:r>
          </w:p>
          <w:p w14:paraId="708138B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panel blockage modeling (hand gripping), it would be sufficient to agree on a set of potential loss values and occurrence probabilities.</w:t>
            </w:r>
          </w:p>
        </w:tc>
      </w:tr>
      <w:tr w:rsidR="00185D8C" w:rsidRPr="0039763A" w14:paraId="6F765F4D" w14:textId="77777777" w:rsidTr="00CB612C">
        <w:tc>
          <w:tcPr>
            <w:tcW w:w="1615" w:type="dxa"/>
          </w:tcPr>
          <w:p w14:paraId="23E0FBB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DOCOMO</w:t>
            </w:r>
          </w:p>
        </w:tc>
        <w:tc>
          <w:tcPr>
            <w:tcW w:w="7830" w:type="dxa"/>
          </w:tcPr>
          <w:p w14:paraId="0925775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multi-panel UE, take 2 panels per UE as baseline, and 3 or 4 panel UE as optional. The same antenna configuration per panel is baseline. </w:t>
            </w:r>
          </w:p>
          <w:p w14:paraId="7D6038F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multi-panel UE, a single panel can be selected by UE for UL TX based on UL BM. UE-side panel switching latency is 0 ms.</w:t>
            </w:r>
          </w:p>
        </w:tc>
      </w:tr>
      <w:tr w:rsidR="00185D8C" w:rsidRPr="0039763A" w14:paraId="71E5B24B" w14:textId="77777777" w:rsidTr="00F42D10">
        <w:trPr>
          <w:trHeight w:val="3779"/>
        </w:trPr>
        <w:tc>
          <w:tcPr>
            <w:tcW w:w="1615" w:type="dxa"/>
          </w:tcPr>
          <w:p w14:paraId="2B330B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Samsung</w:t>
            </w:r>
          </w:p>
        </w:tc>
        <w:tc>
          <w:tcPr>
            <w:tcW w:w="7830" w:type="dxa"/>
          </w:tcPr>
          <w:p w14:paraId="6053CBA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SLS Simulation Use Cases:</w:t>
            </w:r>
          </w:p>
          <w:p w14:paraId="09B9B84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 speed train/highway scenarios as well as scenarios with MPE events, comparing various options.</w:t>
            </w:r>
          </w:p>
          <w:p w14:paraId="34DECB51"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(HST/Highway):</w:t>
            </w:r>
          </w:p>
          <w:p w14:paraId="622AA842"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moving at uniform speed along the road.</w:t>
            </w:r>
          </w:p>
          <w:p w14:paraId="0F8C62C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Inter-cell (and Inter-TRP if applicable) handover modeled.</w:t>
            </w:r>
          </w:p>
          <w:p w14:paraId="17B6BEB2"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gNB/UE beams for HST/Highway:</w:t>
            </w:r>
          </w:p>
          <w:p w14:paraId="58BE67F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lang w:val="fi-FI"/>
              </w:rPr>
            </w:pPr>
            <w:r w:rsidRPr="0039763A">
              <w:rPr>
                <w:rFonts w:ascii="Times New Roman" w:hAnsi="Times New Roman" w:cs="Times New Roman"/>
                <w:sz w:val="20"/>
                <w:szCs w:val="20"/>
                <w:lang w:val="fi-FI"/>
              </w:rPr>
              <w:t>16 gNB beams: 8 Azimuths [-7/16pi -5/16p -3/16pi -1/16pi 1/16pi 3/16pi 5/16pi 7/16pi]  x 2 Elevation [1/4pi 3/4pi]</w:t>
            </w:r>
          </w:p>
          <w:p w14:paraId="1BA641A6"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8 UE beams: 4 Azimuths [-3/8pi -1/8pi 1/8pi 3/8pi] x 2 Elevation [1/4pi 3/4pi]</w:t>
            </w:r>
          </w:p>
          <w:p w14:paraId="54314084"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other scenarios, company reports.</w:t>
            </w:r>
          </w:p>
          <w:p w14:paraId="0084DF2D"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w:t>
            </w:r>
          </w:p>
          <w:p w14:paraId="04725EF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32B13A1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Control channel overhead (can also be calculated analytically).</w:t>
            </w:r>
          </w:p>
          <w:p w14:paraId="540E50F7"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Scenarios:</w:t>
            </w:r>
          </w:p>
          <w:p w14:paraId="4444EE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Dense urban (TR 38.901/38.</w:t>
            </w:r>
            <w:r w:rsidRPr="0039763A">
              <w:rPr>
                <w:rFonts w:ascii="Times New Roman" w:hAnsi="Times New Roman" w:cs="Times New Roman"/>
                <w:strike/>
                <w:color w:val="FF0000"/>
                <w:sz w:val="20"/>
                <w:szCs w:val="20"/>
              </w:rPr>
              <w:t>913</w:t>
            </w:r>
            <w:r w:rsidRPr="0039763A">
              <w:rPr>
                <w:rFonts w:ascii="Times New Roman" w:hAnsi="Times New Roman" w:cs="Times New Roman"/>
                <w:color w:val="FF0000"/>
                <w:sz w:val="20"/>
                <w:szCs w:val="20"/>
              </w:rPr>
              <w:t xml:space="preserve"> 802</w:t>
            </w:r>
            <w:r w:rsidRPr="0039763A">
              <w:rPr>
                <w:rFonts w:ascii="Times New Roman" w:hAnsi="Times New Roman" w:cs="Times New Roman"/>
                <w:sz w:val="20"/>
                <w:szCs w:val="20"/>
              </w:rPr>
              <w:t>)</w:t>
            </w:r>
          </w:p>
          <w:p w14:paraId="238479CD" w14:textId="77777777" w:rsidR="00185D8C" w:rsidRPr="0039763A"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2 tier (7 sites with 21 cells)</w:t>
            </w:r>
          </w:p>
          <w:p w14:paraId="2C416DF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UE speed for MPE:</w:t>
            </w:r>
          </w:p>
          <w:p w14:paraId="6525457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No high mobility, (i.e. 3kmp for indoor UEs, and 30 kmph for outdoor UEs, cf. 38.901)</w:t>
            </w:r>
          </w:p>
          <w:p w14:paraId="61E60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BS Antenna Configuration for MPE:</w:t>
            </w:r>
          </w:p>
          <w:p w14:paraId="51597B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 N, P, Mg, Ng) = (16, 8, 2, 1, 1)</w:t>
            </w:r>
          </w:p>
          <w:p w14:paraId="70E89C4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Blocking Model:</w:t>
            </w:r>
          </w:p>
          <w:p w14:paraId="26C0A3B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MPE modeling:</w:t>
            </w:r>
          </w:p>
          <w:p w14:paraId="115FA6F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Blocked panel is impacted by MPE event. MPE event reduces the maximum transmitted power by [10] dB.</w:t>
            </w:r>
          </w:p>
          <w:p w14:paraId="1D94F61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Traffic Model:</w:t>
            </w:r>
          </w:p>
          <w:p w14:paraId="76B0EE0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for DL and 0.1Mbytes for UL</w:t>
            </w:r>
          </w:p>
          <w:p w14:paraId="7CA936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Transmission scheme</w:t>
            </w:r>
            <w:r w:rsidRPr="0039763A">
              <w:rPr>
                <w:rFonts w:ascii="Times New Roman" w:hAnsi="Times New Roman" w:cs="Times New Roman"/>
                <w:sz w:val="20"/>
                <w:szCs w:val="20"/>
              </w:rPr>
              <w:t>:</w:t>
            </w:r>
          </w:p>
          <w:p w14:paraId="029F74C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CB based, rank 1 only</w:t>
            </w:r>
          </w:p>
          <w:p w14:paraId="3A4ED160"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 for MPE:</w:t>
            </w:r>
          </w:p>
          <w:p w14:paraId="7CC331B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6757CC51"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Latency of beam/panel switching</w:t>
            </w:r>
          </w:p>
          <w:p w14:paraId="2E462328"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side panel switching delay:</w:t>
            </w:r>
          </w:p>
          <w:p w14:paraId="53BF864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 slot</w:t>
            </w:r>
          </w:p>
          <w:p w14:paraId="759030D4" w14:textId="77777777" w:rsidR="00185D8C" w:rsidRPr="0039763A" w:rsidRDefault="00185D8C" w:rsidP="008B240D">
            <w:pPr>
              <w:snapToGrid w:val="0"/>
              <w:rPr>
                <w:rFonts w:ascii="Times New Roman" w:hAnsi="Times New Roman" w:cs="Times New Roman"/>
                <w:sz w:val="20"/>
                <w:szCs w:val="20"/>
              </w:rPr>
            </w:pPr>
          </w:p>
          <w:p w14:paraId="37AE34B2"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Update on 21-Jul-20: Inputs for V17_interim</w:t>
            </w:r>
          </w:p>
          <w:p w14:paraId="312857EC" w14:textId="77777777" w:rsidR="00185D8C" w:rsidRPr="0039763A" w:rsidRDefault="00185D8C" w:rsidP="008B240D">
            <w:pPr>
              <w:snapToGrid w:val="0"/>
              <w:rPr>
                <w:rFonts w:ascii="Times New Roman" w:hAnsi="Times New Roman" w:cs="Times New Roman"/>
                <w:b/>
                <w:color w:val="3333FF"/>
                <w:sz w:val="20"/>
                <w:szCs w:val="20"/>
              </w:rPr>
            </w:pPr>
          </w:p>
          <w:p w14:paraId="73C1C89B"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Inter-cell mobility</w:t>
            </w:r>
          </w:p>
          <w:p w14:paraId="6C39D446"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Objective 1a includes: “higher intra- and L1/L2-centric inter-cell mobility”. Therefore, we suggest that Table 4a is added for intercell mobility as follows:</w:t>
            </w:r>
          </w:p>
          <w:p w14:paraId="019165EA"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“Table 4a: Baseline assumptions for SLS: Inter-cell mobility scenarios”</w:t>
            </w:r>
          </w:p>
          <w:p w14:paraId="41FF6573" w14:textId="77777777" w:rsidR="00185D8C" w:rsidRPr="0039763A" w:rsidRDefault="00185D8C" w:rsidP="008B240D">
            <w:pPr>
              <w:snapToGrid w:val="0"/>
              <w:rPr>
                <w:rFonts w:ascii="Times New Roman" w:hAnsi="Times New Roman" w:cs="Times New Roman"/>
                <w:sz w:val="20"/>
                <w:szCs w:val="20"/>
              </w:rPr>
            </w:pPr>
          </w:p>
          <w:tbl>
            <w:tblPr>
              <w:tblStyle w:val="TableGrid"/>
              <w:tblW w:w="7200" w:type="dxa"/>
              <w:tblLook w:val="04A0" w:firstRow="1" w:lastRow="0" w:firstColumn="1" w:lastColumn="0" w:noHBand="0" w:noVBand="1"/>
            </w:tblPr>
            <w:tblGrid>
              <w:gridCol w:w="2111"/>
              <w:gridCol w:w="5089"/>
            </w:tblGrid>
            <w:tr w:rsidR="00185D8C" w:rsidRPr="0039763A" w14:paraId="191427D9" w14:textId="77777777" w:rsidTr="00CB612C">
              <w:tc>
                <w:tcPr>
                  <w:tcW w:w="2605" w:type="dxa"/>
                  <w:shd w:val="clear" w:color="auto" w:fill="D5DCE4" w:themeFill="text2" w:themeFillTint="33"/>
                </w:tcPr>
                <w:p w14:paraId="7DE3C3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25CBDE19"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185D8C" w:rsidRPr="0039763A" w14:paraId="08AF064F" w14:textId="77777777" w:rsidTr="00CB612C">
              <w:trPr>
                <w:trHeight w:val="377"/>
              </w:trPr>
              <w:tc>
                <w:tcPr>
                  <w:tcW w:w="2605" w:type="dxa"/>
                </w:tcPr>
                <w:p w14:paraId="35495D3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5A8AC9D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196E57C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Highway (Urban Macro, TR 38.901/37.885) @FR2, </w:t>
                  </w:r>
                  <w:r w:rsidRPr="0039763A">
                    <w:rPr>
                      <w:rFonts w:ascii="Times New Roman" w:hAnsi="Times New Roman" w:cs="Times New Roman"/>
                      <w:sz w:val="20"/>
                      <w:szCs w:val="20"/>
                      <w:highlight w:val="yellow"/>
                    </w:rPr>
                    <w:t>200m ISD</w:t>
                  </w:r>
                </w:p>
                <w:p w14:paraId="392983B8"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185D8C" w:rsidRPr="0039763A" w14:paraId="69AF997B" w14:textId="77777777" w:rsidTr="00CB612C">
              <w:trPr>
                <w:trHeight w:val="377"/>
              </w:trPr>
              <w:tc>
                <w:tcPr>
                  <w:tcW w:w="2605" w:type="dxa"/>
                </w:tcPr>
                <w:p w14:paraId="3D91BD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UE Speed</w:t>
                  </w:r>
                </w:p>
              </w:tc>
              <w:tc>
                <w:tcPr>
                  <w:tcW w:w="6750" w:type="dxa"/>
                </w:tcPr>
                <w:p w14:paraId="1B281E7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Highway (Urban Macro), all UEs are outdoor</w:t>
                  </w:r>
                </w:p>
                <w:p w14:paraId="6D24FD1D"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60 km/hr </w:t>
                  </w:r>
                </w:p>
                <w:p w14:paraId="3F0F2B7C"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120 km/hr  </w:t>
                  </w:r>
                </w:p>
                <w:p w14:paraId="440407E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HST, 256 km/hr </w:t>
                  </w:r>
                </w:p>
              </w:tc>
            </w:tr>
            <w:tr w:rsidR="00185D8C" w:rsidRPr="0039763A" w14:paraId="2CD6AC81" w14:textId="77777777" w:rsidTr="00CB612C">
              <w:trPr>
                <w:trHeight w:val="377"/>
              </w:trPr>
              <w:tc>
                <w:tcPr>
                  <w:tcW w:w="2605" w:type="dxa"/>
                </w:tcPr>
                <w:p w14:paraId="109FF3D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635AC8D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Linear trajectory, inter-cell mobility (trajectory can cross cell boundaries)</w:t>
                  </w:r>
                </w:p>
              </w:tc>
            </w:tr>
            <w:tr w:rsidR="00185D8C" w:rsidRPr="0039763A" w14:paraId="25A8FE7C" w14:textId="77777777" w:rsidTr="00CB612C">
              <w:trPr>
                <w:trHeight w:val="377"/>
              </w:trPr>
              <w:tc>
                <w:tcPr>
                  <w:tcW w:w="2605" w:type="dxa"/>
                </w:tcPr>
                <w:p w14:paraId="42A49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750" w:type="dxa"/>
                </w:tcPr>
                <w:p w14:paraId="3FF3C70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0628542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TCI state update (beam indication) signaling overhead</w:t>
                  </w:r>
                </w:p>
                <w:p w14:paraId="5432385C"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Beam switching latency</w:t>
                  </w:r>
                </w:p>
              </w:tc>
            </w:tr>
          </w:tbl>
          <w:p w14:paraId="5F37A573" w14:textId="77777777" w:rsidR="00185D8C" w:rsidRPr="0039763A" w:rsidRDefault="00185D8C" w:rsidP="008B240D">
            <w:pPr>
              <w:snapToGrid w:val="0"/>
              <w:rPr>
                <w:rFonts w:ascii="Times New Roman" w:hAnsi="Times New Roman" w:cs="Times New Roman"/>
                <w:sz w:val="20"/>
                <w:szCs w:val="20"/>
              </w:rPr>
            </w:pPr>
          </w:p>
          <w:p w14:paraId="74D314C6" w14:textId="77777777" w:rsidR="00185D8C" w:rsidRPr="0039763A" w:rsidRDefault="00185D8C" w:rsidP="008B240D">
            <w:pPr>
              <w:snapToGrid w:val="0"/>
              <w:rPr>
                <w:rFonts w:ascii="Times New Roman" w:hAnsi="Times New Roman" w:cs="Times New Roman"/>
                <w:sz w:val="20"/>
                <w:szCs w:val="20"/>
              </w:rPr>
            </w:pPr>
          </w:p>
          <w:p w14:paraId="60D0F4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3333FF"/>
                <w:sz w:val="20"/>
                <w:szCs w:val="20"/>
              </w:rPr>
              <w:t>Additional simulation assumptions for HST scenario, mainly from TR 38.802, e.g. Table A.2.1-2. FR1 scenario can be optional and FR2 is baseline.</w:t>
            </w:r>
          </w:p>
          <w:p w14:paraId="4B459257" w14:textId="77777777" w:rsidR="00185D8C" w:rsidRPr="0039763A" w:rsidRDefault="00185D8C" w:rsidP="008B240D">
            <w:pPr>
              <w:snapToGrid w:val="0"/>
              <w:rPr>
                <w:rFonts w:ascii="Times New Roman" w:hAnsi="Times New Roman" w:cs="Times New Roman"/>
                <w:sz w:val="20"/>
                <w:szCs w:val="20"/>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39763A"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FR2</w:t>
                  </w:r>
                </w:p>
              </w:tc>
            </w:tr>
            <w:tr w:rsidR="00185D8C" w:rsidRPr="0039763A"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GHz</w:t>
                  </w:r>
                </w:p>
              </w:tc>
            </w:tr>
            <w:tr w:rsidR="00185D8C" w:rsidRPr="0039763A"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UMa LOS</w:t>
                  </w:r>
                </w:p>
              </w:tc>
            </w:tr>
            <w:tr w:rsidR="00185D8C" w:rsidRPr="0039763A"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80 MHz</w:t>
                  </w:r>
                </w:p>
              </w:tc>
            </w:tr>
            <w:tr w:rsidR="00185D8C" w:rsidRPr="0039763A"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dBm, max EIRP [69] dBm</w:t>
                  </w:r>
                </w:p>
              </w:tc>
            </w:tr>
            <w:tr w:rsidR="00185D8C" w:rsidRPr="0039763A"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21 dBm, max EIRP [43] dBm</w:t>
                  </w:r>
                </w:p>
              </w:tc>
            </w:tr>
            <w:tr w:rsidR="00185D8C" w:rsidRPr="0039763A"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7 dB</w:t>
                  </w:r>
                </w:p>
              </w:tc>
            </w:tr>
            <w:tr w:rsidR="00185D8C" w:rsidRPr="0039763A"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13 dB</w:t>
                  </w:r>
                </w:p>
              </w:tc>
            </w:tr>
            <w:tr w:rsidR="00185D8C" w:rsidRPr="0039763A"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r>
            <w:tr w:rsidR="00185D8C" w:rsidRPr="0039763A"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200m</w:t>
                  </w:r>
                </w:p>
              </w:tc>
            </w:tr>
            <w:tr w:rsidR="00185D8C" w:rsidRPr="0039763A"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[2.5]m</w:t>
                  </w:r>
                </w:p>
              </w:tc>
            </w:tr>
            <w:tr w:rsidR="00185D8C" w:rsidRPr="0039763A"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1.5 m</w:t>
                  </w:r>
                </w:p>
              </w:tc>
            </w:tr>
            <w:tr w:rsidR="00185D8C" w:rsidRPr="0039763A"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256 km/h</w:t>
                  </w:r>
                </w:p>
              </w:tc>
            </w:tr>
            <w:tr w:rsidR="00185D8C" w:rsidRPr="0039763A"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38.901, sec 7.4.3.2: </w:t>
                  </w:r>
                  <w:r w:rsidRPr="0039763A">
                    <w:rPr>
                      <w:rFonts w:ascii="Times New Roman" w:hAnsi="Times New Roman" w:cs="Times New Roman"/>
                      <w:sz w:val="20"/>
                      <w:szCs w:val="20"/>
                      <w:lang w:val="el-GR"/>
                    </w:rPr>
                    <w:t>μ</w:t>
                  </w:r>
                  <w:r w:rsidRPr="0039763A">
                    <w:rPr>
                      <w:rFonts w:ascii="Times New Roman" w:hAnsi="Times New Roman" w:cs="Times New Roman"/>
                      <w:sz w:val="20"/>
                      <w:szCs w:val="20"/>
                    </w:rPr>
                    <w:t xml:space="preserve"> = 9 dB, </w:t>
                  </w:r>
                  <w:r w:rsidRPr="0039763A">
                    <w:rPr>
                      <w:rFonts w:ascii="Times New Roman" w:hAnsi="Times New Roman" w:cs="Times New Roman"/>
                      <w:sz w:val="20"/>
                      <w:szCs w:val="20"/>
                      <w:lang w:val="el-GR"/>
                    </w:rPr>
                    <w:t>σ</w:t>
                  </w:r>
                  <w:r w:rsidRPr="0039763A">
                    <w:rPr>
                      <w:rFonts w:ascii="Times New Roman" w:hAnsi="Times New Roman" w:cs="Times New Roman"/>
                      <w:sz w:val="20"/>
                      <w:szCs w:val="20"/>
                      <w:vertAlign w:val="subscript"/>
                    </w:rPr>
                    <w:t>p</w:t>
                  </w:r>
                  <w:r w:rsidRPr="0039763A">
                    <w:rPr>
                      <w:rFonts w:ascii="Times New Roman" w:hAnsi="Times New Roman" w:cs="Times New Roman"/>
                      <w:sz w:val="20"/>
                      <w:szCs w:val="20"/>
                    </w:rPr>
                    <w:t xml:space="preserve"> = 5 dB</w:t>
                  </w:r>
                </w:p>
              </w:tc>
            </w:tr>
          </w:tbl>
          <w:p w14:paraId="4F28200F" w14:textId="77777777" w:rsidR="00185D8C" w:rsidRPr="0039763A" w:rsidRDefault="00185D8C" w:rsidP="008B240D">
            <w:pPr>
              <w:snapToGrid w:val="0"/>
              <w:rPr>
                <w:rFonts w:ascii="Times New Roman" w:hAnsi="Times New Roman" w:cs="Times New Roman"/>
                <w:sz w:val="20"/>
                <w:szCs w:val="20"/>
              </w:rPr>
            </w:pPr>
          </w:p>
          <w:p w14:paraId="5162CE44"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Additional simulation assumptions for highway scenario, mainly from TR 37.885 Table 6.1.1-2, and Table 6.1.4-1 and TR 36.885. FR1 scenario can be optional and FR2 is baseline.</w:t>
            </w:r>
          </w:p>
          <w:p w14:paraId="568FF958" w14:textId="77777777" w:rsidR="00185D8C" w:rsidRPr="0039763A" w:rsidRDefault="00185D8C" w:rsidP="008B240D">
            <w:pPr>
              <w:snapToGrid w:val="0"/>
              <w:rPr>
                <w:rFonts w:ascii="Times New Roman" w:hAnsi="Times New Roman" w:cs="Times New Roman"/>
                <w:sz w:val="20"/>
                <w:szCs w:val="20"/>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39763A"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FR2</w:t>
                  </w:r>
                </w:p>
              </w:tc>
            </w:tr>
            <w:tr w:rsidR="00185D8C" w:rsidRPr="0039763A"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30 GHz</w:t>
                  </w:r>
                </w:p>
              </w:tc>
            </w:tr>
            <w:tr w:rsidR="00185D8C" w:rsidRPr="0039763A"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UMa LOS</w:t>
                  </w:r>
                </w:p>
              </w:tc>
            </w:tr>
            <w:tr w:rsidR="00185D8C" w:rsidRPr="0039763A"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80 MHz</w:t>
                  </w:r>
                </w:p>
              </w:tc>
            </w:tr>
            <w:tr w:rsidR="00185D8C" w:rsidRPr="0039763A"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43 dBm, max EIRP [78] dBm</w:t>
                  </w:r>
                </w:p>
              </w:tc>
            </w:tr>
            <w:tr w:rsidR="00185D8C" w:rsidRPr="0039763A"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lastRenderedPageBreak/>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 max EIRP [43] dBm</w:t>
                  </w:r>
                </w:p>
              </w:tc>
            </w:tr>
            <w:tr w:rsidR="00185D8C" w:rsidRPr="0039763A"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7 dB</w:t>
                  </w:r>
                </w:p>
              </w:tc>
            </w:tr>
            <w:tr w:rsidR="00185D8C" w:rsidRPr="0039763A"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13 dB</w:t>
                  </w:r>
                </w:p>
              </w:tc>
            </w:tr>
            <w:tr w:rsidR="00185D8C" w:rsidRPr="0039763A"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6x4m, 3 lanes per direction</w:t>
                  </w:r>
                </w:p>
              </w:tc>
            </w:tr>
            <w:tr w:rsidR="00185D8C" w:rsidRPr="0039763A"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r>
            <w:tr w:rsidR="00185D8C" w:rsidRPr="0039763A"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200m</w:t>
                  </w:r>
                </w:p>
              </w:tc>
            </w:tr>
            <w:tr w:rsidR="00185D8C" w:rsidRPr="0039763A"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25m</w:t>
                  </w:r>
                </w:p>
              </w:tc>
            </w:tr>
            <w:tr w:rsidR="00185D8C" w:rsidRPr="0039763A"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1.5 m</w:t>
                  </w:r>
                </w:p>
              </w:tc>
            </w:tr>
            <w:tr w:rsidR="00185D8C" w:rsidRPr="0039763A"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60 km/h and 120 km/h</w:t>
                  </w:r>
                </w:p>
              </w:tc>
            </w:tr>
            <w:tr w:rsidR="00185D8C" w:rsidRPr="0039763A"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 xml:space="preserve">38.901, sec 7.4.3.2: </w:t>
                  </w:r>
                  <w:r w:rsidRPr="0039763A">
                    <w:rPr>
                      <w:rFonts w:ascii="Times New Roman" w:hAnsi="Times New Roman" w:cs="Times New Roman"/>
                      <w:sz w:val="20"/>
                      <w:lang w:val="el-GR"/>
                    </w:rPr>
                    <w:t>μ</w:t>
                  </w:r>
                  <w:r w:rsidRPr="0039763A">
                    <w:rPr>
                      <w:rFonts w:ascii="Times New Roman" w:hAnsi="Times New Roman" w:cs="Times New Roman"/>
                      <w:sz w:val="20"/>
                    </w:rPr>
                    <w:t xml:space="preserve"> = 9 dB, </w:t>
                  </w:r>
                  <w:r w:rsidRPr="0039763A">
                    <w:rPr>
                      <w:rFonts w:ascii="Times New Roman" w:hAnsi="Times New Roman" w:cs="Times New Roman"/>
                      <w:sz w:val="20"/>
                      <w:lang w:val="el-GR"/>
                    </w:rPr>
                    <w:t>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bl>
          <w:p w14:paraId="2AFCC3BD" w14:textId="77777777" w:rsidR="00185D8C" w:rsidRPr="0039763A" w:rsidRDefault="00185D8C" w:rsidP="008B240D">
            <w:pPr>
              <w:snapToGrid w:val="0"/>
              <w:rPr>
                <w:rFonts w:ascii="Times New Roman" w:hAnsi="Times New Roman" w:cs="Times New Roman"/>
                <w:sz w:val="20"/>
                <w:szCs w:val="20"/>
              </w:rPr>
            </w:pPr>
          </w:p>
          <w:p w14:paraId="3DEDF843"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the traffic model</w:t>
            </w:r>
          </w:p>
          <w:p w14:paraId="6D59EA91" w14:textId="77777777" w:rsidR="00185D8C" w:rsidRPr="0039763A" w:rsidRDefault="00185D8C" w:rsidP="008B240D">
            <w:pPr>
              <w:snapToGrid w:val="0"/>
              <w:rPr>
                <w:rFonts w:ascii="Times New Roman" w:hAnsi="Times New Roman" w:cs="Times New Roman"/>
                <w:sz w:val="20"/>
                <w:szCs w:val="20"/>
              </w:rPr>
            </w:pPr>
          </w:p>
          <w:p w14:paraId="72584EC2" w14:textId="5E04840F" w:rsidR="00185D8C" w:rsidRPr="0039763A" w:rsidRDefault="00185D8C" w:rsidP="008B240D">
            <w:pPr>
              <w:pStyle w:val="CommentText"/>
              <w:snapToGrid w:val="0"/>
              <w:spacing w:after="0"/>
              <w:rPr>
                <w:rFonts w:ascii="Times New Roman" w:hAnsi="Times New Roman" w:cs="Times New Roman"/>
                <w:color w:val="3333FF"/>
              </w:rPr>
            </w:pPr>
            <w:r w:rsidRPr="0039763A">
              <w:rPr>
                <w:rStyle w:val="CommentReference"/>
                <w:rFonts w:ascii="Times New Roman" w:hAnsi="Times New Roman" w:cs="Times New Roman"/>
                <w:color w:val="3333FF"/>
                <w:sz w:val="20"/>
                <w:szCs w:val="20"/>
              </w:rPr>
              <w:t xml:space="preserve">We </w:t>
            </w:r>
            <w:r w:rsidRPr="0039763A">
              <w:rPr>
                <w:rStyle w:val="CommentReference"/>
                <w:rFonts w:ascii="Times New Roman" w:hAnsi="Times New Roman" w:cs="Times New Roman"/>
                <w:b/>
                <w:color w:val="3333FF"/>
                <w:sz w:val="20"/>
                <w:szCs w:val="20"/>
                <w:u w:val="single"/>
              </w:rPr>
              <w:t>suggest to change FTP 3 to FTP 1</w:t>
            </w:r>
            <w:r w:rsidRPr="0039763A">
              <w:rPr>
                <w:rFonts w:ascii="Times New Roman" w:hAnsi="Times New Roman" w:cs="Times New Roman"/>
                <w:color w:val="3333FF"/>
              </w:rPr>
              <w:t xml:space="preserve"> due to the following reasons. </w:t>
            </w:r>
          </w:p>
          <w:p w14:paraId="60A26894" w14:textId="50AB5D28"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(a) The simulation time for FTP3 usually is more than FTP1. For FR2 with beam sweeping, it can be too large. Also, there is no tangible benefit in insight with FTP3 over FTP1. </w:t>
            </w:r>
          </w:p>
          <w:p w14:paraId="09894F98" w14:textId="7C26F4F0"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(b) In Rel. 16, </w:t>
            </w:r>
            <w:r w:rsidRPr="0039763A">
              <w:rPr>
                <w:rFonts w:ascii="Times New Roman" w:hAnsi="Times New Roman" w:cs="Times New Roman"/>
                <w:color w:val="3333FF"/>
                <w:u w:val="single"/>
              </w:rPr>
              <w:t>FTP1</w:t>
            </w:r>
            <w:r w:rsidRPr="0039763A">
              <w:rPr>
                <w:rFonts w:ascii="Times New Roman" w:hAnsi="Times New Roman" w:cs="Times New Roman"/>
                <w:color w:val="3333FF"/>
              </w:rPr>
              <w:t xml:space="preserve"> was agreed as baseline (cf. email discussion [94b-NR-09]). There is no reason why it needs to be changed in R17. </w:t>
            </w:r>
          </w:p>
          <w:p w14:paraId="73BF358F"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(c) 3 companies want (or are fine with) FTP1 as baseline. 5 companies want FTP 3 as baseline, with one of these companies OK for FTP1 to be optional.</w:t>
            </w:r>
          </w:p>
          <w:p w14:paraId="0976A9C3"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Supporting companies for FTP1 and FTP3:</w:t>
            </w:r>
          </w:p>
          <w:p w14:paraId="285B463A" w14:textId="77777777"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1. Supported by Samsung, CATT, Vivo.</w:t>
            </w:r>
          </w:p>
          <w:p w14:paraId="50A1F53D" w14:textId="77777777" w:rsidR="00185D8C" w:rsidRPr="0039763A" w:rsidRDefault="00185D8C" w:rsidP="009E4D01">
            <w:pPr>
              <w:pStyle w:val="CommentText"/>
              <w:numPr>
                <w:ilvl w:val="1"/>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Optional: Qualcomm</w:t>
            </w:r>
          </w:p>
          <w:p w14:paraId="6121BC2C" w14:textId="24D4C88C"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3. Supported by ZTE, Qualcomm, Intel, Apple, FutureWei.</w:t>
            </w:r>
          </w:p>
          <w:p w14:paraId="663CC637"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(d) For UL SLS, the use of FTP3 is not reasonable since the packet size is expected to be small (e.g. 0.1Mbytes).</w:t>
            </w:r>
          </w:p>
          <w:p w14:paraId="6914199C" w14:textId="77777777" w:rsidR="00185D8C" w:rsidRPr="0039763A" w:rsidRDefault="00185D8C" w:rsidP="008B240D">
            <w:pPr>
              <w:snapToGrid w:val="0"/>
              <w:rPr>
                <w:rFonts w:ascii="Times New Roman" w:hAnsi="Times New Roman" w:cs="Times New Roman"/>
                <w:sz w:val="20"/>
                <w:szCs w:val="20"/>
              </w:rPr>
            </w:pPr>
          </w:p>
          <w:p w14:paraId="7520DC00" w14:textId="77777777" w:rsidR="00F848CE" w:rsidRPr="0039763A" w:rsidRDefault="00F848CE" w:rsidP="008B240D">
            <w:pPr>
              <w:snapToGrid w:val="0"/>
              <w:rPr>
                <w:rFonts w:ascii="Times New Roman" w:hAnsi="Times New Roman" w:cs="Times New Roman"/>
                <w:b/>
                <w:color w:val="C00000"/>
                <w:sz w:val="20"/>
                <w:szCs w:val="20"/>
              </w:rPr>
            </w:pPr>
            <w:r w:rsidRPr="0039763A">
              <w:rPr>
                <w:rFonts w:ascii="Times New Roman" w:hAnsi="Times New Roman" w:cs="Times New Roman"/>
                <w:b/>
                <w:color w:val="C00000"/>
                <w:sz w:val="20"/>
                <w:szCs w:val="20"/>
              </w:rPr>
              <w:t>Update on 28-Jul-20: Inputs for V25_interim5</w:t>
            </w:r>
          </w:p>
          <w:p w14:paraId="08A4E52A" w14:textId="77777777" w:rsidR="00F848CE" w:rsidRPr="0039763A" w:rsidRDefault="00F848CE" w:rsidP="008B240D">
            <w:pPr>
              <w:snapToGrid w:val="0"/>
              <w:rPr>
                <w:rFonts w:ascii="Times New Roman" w:hAnsi="Times New Roman" w:cs="Times New Roman"/>
                <w:color w:val="C00000"/>
                <w:sz w:val="20"/>
                <w:szCs w:val="20"/>
              </w:rPr>
            </w:pPr>
            <w:r w:rsidRPr="0039763A">
              <w:rPr>
                <w:rFonts w:ascii="Times New Roman" w:hAnsi="Times New Roman" w:cs="Times New Roman"/>
                <w:color w:val="C00000"/>
                <w:sz w:val="20"/>
                <w:szCs w:val="20"/>
              </w:rPr>
              <w:t>We propose the following model for the trajectory of a HST scenario</w:t>
            </w:r>
          </w:p>
          <w:p w14:paraId="38F824CB" w14:textId="77777777" w:rsidR="00F848CE" w:rsidRPr="0039763A" w:rsidRDefault="00F848CE" w:rsidP="008B240D">
            <w:pPr>
              <w:snapToGrid w:val="0"/>
              <w:rPr>
                <w:rFonts w:ascii="Times New Roman" w:hAnsi="Times New Roman" w:cs="Times New Roman"/>
                <w:sz w:val="20"/>
                <w:szCs w:val="20"/>
              </w:rPr>
            </w:pPr>
          </w:p>
          <w:p w14:paraId="22A863DA" w14:textId="77777777" w:rsidR="00F848CE" w:rsidRPr="0039763A" w:rsidRDefault="00F848CE" w:rsidP="008B240D">
            <w:pPr>
              <w:snapToGrid w:val="0"/>
              <w:jc w:val="center"/>
              <w:rPr>
                <w:rFonts w:ascii="Times New Roman" w:hAnsi="Times New Roman" w:cs="Times New Roman"/>
                <w:sz w:val="20"/>
                <w:szCs w:val="20"/>
              </w:rPr>
            </w:pPr>
            <w:r w:rsidRPr="0039763A">
              <w:rPr>
                <w:rFonts w:ascii="Times New Roman" w:hAnsi="Times New Roman" w:cs="Times New Roman"/>
                <w:sz w:val="20"/>
                <w:szCs w:val="20"/>
              </w:rPr>
              <w:object w:dxaOrig="12156" w:dyaOrig="3529" w14:anchorId="6C398143">
                <v:shape id="_x0000_i1030" type="#_x0000_t75" style="width:327pt;height:94.5pt" o:ole="">
                  <v:imagedata r:id="rId21" o:title=""/>
                </v:shape>
                <o:OLEObject Type="Embed" ProgID="Visio.Drawing.15" ShapeID="_x0000_i1030" DrawAspect="Content" ObjectID="_1658824777" r:id="rId22"/>
              </w:object>
            </w:r>
          </w:p>
          <w:p w14:paraId="310B6F73" w14:textId="77777777" w:rsidR="00F848CE" w:rsidRPr="0039763A" w:rsidRDefault="00F848CE" w:rsidP="008B240D">
            <w:pPr>
              <w:snapToGrid w:val="0"/>
              <w:rPr>
                <w:rFonts w:ascii="Times New Roman" w:hAnsi="Times New Roman" w:cs="Times New Roman"/>
                <w:sz w:val="20"/>
                <w:szCs w:val="20"/>
              </w:rPr>
            </w:pPr>
          </w:p>
          <w:p w14:paraId="1EBF4CAC" w14:textId="77777777" w:rsidR="00F848CE" w:rsidRPr="0039763A" w:rsidRDefault="00F848CE" w:rsidP="008B240D">
            <w:pPr>
              <w:snapToGrid w:val="0"/>
              <w:rPr>
                <w:rFonts w:ascii="Times New Roman" w:hAnsi="Times New Roman" w:cs="Times New Roman"/>
                <w:color w:val="C00000"/>
                <w:sz w:val="20"/>
              </w:rPr>
            </w:pPr>
            <w:r w:rsidRPr="0039763A">
              <w:rPr>
                <w:rFonts w:ascii="Times New Roman" w:hAnsi="Times New Roman" w:cs="Times New Roman"/>
                <w:color w:val="C00000"/>
                <w:sz w:val="20"/>
              </w:rPr>
              <w:t>The origin (0,0) is assumed to be at RRH2 and between the 2 tracks</w:t>
            </w:r>
          </w:p>
          <w:p w14:paraId="2BED174F"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two adjacent RRHs is d</w:t>
            </w:r>
            <w:r w:rsidRPr="0039763A">
              <w:rPr>
                <w:rFonts w:ascii="Times New Roman" w:hAnsi="Times New Roman" w:cs="Times New Roman"/>
                <w:color w:val="C00000"/>
                <w:sz w:val="20"/>
                <w:vertAlign w:val="subscript"/>
              </w:rPr>
              <w:t>rrh</w:t>
            </w:r>
            <w:r w:rsidRPr="0039763A">
              <w:rPr>
                <w:rFonts w:ascii="Times New Roman" w:hAnsi="Times New Roman" w:cs="Times New Roman"/>
                <w:color w:val="C00000"/>
                <w:sz w:val="20"/>
              </w:rPr>
              <w:t xml:space="preserve"> = 200 m</w:t>
            </w:r>
          </w:p>
          <w:p w14:paraId="41A40DB6"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the tracks is d</w:t>
            </w:r>
            <w:r w:rsidRPr="0039763A">
              <w:rPr>
                <w:rFonts w:ascii="Times New Roman" w:hAnsi="Times New Roman" w:cs="Times New Roman"/>
                <w:color w:val="C00000"/>
                <w:sz w:val="20"/>
                <w:vertAlign w:val="subscript"/>
              </w:rPr>
              <w:t>track</w:t>
            </w:r>
            <w:r w:rsidRPr="0039763A">
              <w:rPr>
                <w:rFonts w:ascii="Times New Roman" w:hAnsi="Times New Roman" w:cs="Times New Roman"/>
                <w:color w:val="C00000"/>
                <w:sz w:val="20"/>
              </w:rPr>
              <w:t xml:space="preserve"> = 6 m</w:t>
            </w:r>
          </w:p>
          <w:p w14:paraId="4DAEDB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RRH and nearest track is d</w:t>
            </w:r>
            <w:r w:rsidRPr="0039763A">
              <w:rPr>
                <w:rFonts w:ascii="Times New Roman" w:hAnsi="Times New Roman" w:cs="Times New Roman"/>
                <w:color w:val="C00000"/>
                <w:sz w:val="20"/>
                <w:vertAlign w:val="subscript"/>
              </w:rPr>
              <w:t>rrh_track</w:t>
            </w:r>
            <w:r w:rsidRPr="0039763A">
              <w:rPr>
                <w:rFonts w:ascii="Times New Roman" w:hAnsi="Times New Roman" w:cs="Times New Roman"/>
                <w:color w:val="C00000"/>
                <w:sz w:val="20"/>
              </w:rPr>
              <w:t xml:space="preserve"> = 5 m</w:t>
            </w:r>
          </w:p>
          <w:p w14:paraId="48167D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RRH has a bearing angle </w:t>
            </w:r>
            <m:oMath>
              <m:r>
                <w:rPr>
                  <w:rFonts w:ascii="Cambria Math" w:hAnsi="Cambria Math" w:cs="Times New Roman"/>
                  <w:color w:val="C00000"/>
                  <w:sz w:val="20"/>
                </w:rPr>
                <m:t>φ</m:t>
              </m:r>
            </m:oMath>
            <w:r w:rsidRPr="0039763A">
              <w:rPr>
                <w:rFonts w:ascii="Times New Roman" w:hAnsi="Times New Roman" w:cs="Times New Roman"/>
                <w:color w:val="C00000"/>
                <w:sz w:val="20"/>
              </w:rPr>
              <w:t xml:space="preserve"> or </w:t>
            </w:r>
            <m:oMath>
              <m:r>
                <w:rPr>
                  <w:rFonts w:ascii="Cambria Math" w:hAnsi="Cambria Math" w:cs="Times New Roman"/>
                  <w:color w:val="C00000"/>
                  <w:sz w:val="20"/>
                </w:rPr>
                <m:t>–φ</m:t>
              </m:r>
            </m:oMath>
            <w:r w:rsidRPr="0039763A">
              <w:rPr>
                <w:rFonts w:ascii="Times New Roman" w:hAnsi="Times New Roman" w:cs="Times New Roman"/>
                <w:color w:val="C00000"/>
                <w:sz w:val="20"/>
              </w:rPr>
              <w:t>. Companies to report value</w:t>
            </w:r>
          </w:p>
          <w:p w14:paraId="21C85B2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All RRHs belong to the same cell</w:t>
            </w:r>
          </w:p>
          <w:p w14:paraId="1E5EA611"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lastRenderedPageBreak/>
              <w:t>UEs start near RRH2 and move towards RRH5, or start near RRH5 and move towards RRH2</w:t>
            </w:r>
          </w:p>
          <w:p w14:paraId="3015900D"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Possible starting points are near </w:t>
            </w:r>
            <m:oMath>
              <m:r>
                <w:rPr>
                  <w:rFonts w:ascii="Cambria Math" w:hAnsi="Cambria Math" w:cs="Times New Roman"/>
                  <w:color w:val="C00000"/>
                  <w:sz w:val="20"/>
                </w:rPr>
                <m:t xml:space="preserve">P=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Q=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R=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w:t>
            </w:r>
            <m:oMath>
              <m:r>
                <w:rPr>
                  <w:rFonts w:ascii="Cambria Math" w:hAnsi="Cambria Math" w:cs="Times New Roman"/>
                  <w:color w:val="C00000"/>
                  <w:sz w:val="20"/>
                </w:rPr>
                <m:t xml:space="preserve">S=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p>
          <w:p w14:paraId="46440D34"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There are two possible randomly selected trajectory lines for each of the UE1 and UE2:</w:t>
            </w:r>
          </w:p>
          <w:p w14:paraId="3BBB4C7F"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Tr1: A UE starts near RRH2  (at either P or S) and moves on a horizontal line to the right</w:t>
            </w:r>
          </w:p>
          <w:p w14:paraId="1B727E5A"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Tr2: A UE starts near RRH5  (at either R or Q) and moves on a horizontal  line to the left</w:t>
            </w:r>
          </w:p>
          <w:p w14:paraId="126610D9"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 two trajectories are selected such that UE1 and UE2 do not collide</w:t>
            </w:r>
          </w:p>
          <w:p w14:paraId="448D0AD7" w14:textId="4E77E835" w:rsidR="00F848CE" w:rsidRPr="0039763A" w:rsidRDefault="00F848CE" w:rsidP="008B240D">
            <w:pPr>
              <w:snapToGrid w:val="0"/>
              <w:rPr>
                <w:rFonts w:ascii="Times New Roman" w:hAnsi="Times New Roman" w:cs="Times New Roman"/>
                <w:sz w:val="20"/>
                <w:szCs w:val="20"/>
              </w:rPr>
            </w:pPr>
          </w:p>
        </w:tc>
      </w:tr>
      <w:tr w:rsidR="00185D8C" w:rsidRPr="0039763A" w14:paraId="62AB2DEF" w14:textId="77777777" w:rsidTr="00CB612C">
        <w:tc>
          <w:tcPr>
            <w:tcW w:w="1615" w:type="dxa"/>
          </w:tcPr>
          <w:p w14:paraId="13F5D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ZTE</w:t>
            </w:r>
          </w:p>
        </w:tc>
        <w:tc>
          <w:tcPr>
            <w:tcW w:w="7830" w:type="dxa"/>
          </w:tcPr>
          <w:p w14:paraId="5A896649"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Comment-1:</w:t>
            </w:r>
            <w:r w:rsidRPr="0039763A">
              <w:rPr>
                <w:rFonts w:ascii="Times New Roman" w:hAnsi="Times New Roman" w:cs="Times New Roman"/>
                <w:sz w:val="20"/>
                <w:szCs w:val="20"/>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Also LLS should be considered for evaluating fast UE panel switching or DL simultaneous reception across UE multi-panel (for 2c, where we do not have separate discussion).</w:t>
            </w:r>
          </w:p>
          <w:p w14:paraId="06DB841B" w14:textId="77777777" w:rsidR="00185D8C" w:rsidRPr="0039763A" w:rsidRDefault="00185D8C" w:rsidP="008B240D">
            <w:pPr>
              <w:snapToGrid w:val="0"/>
              <w:jc w:val="both"/>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p w14:paraId="2E67B77B"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5BF6C1F3"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247B601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Evaluating UL coverage enhancement </w:t>
            </w:r>
            <w:r w:rsidRPr="0039763A">
              <w:rPr>
                <w:rFonts w:ascii="Times New Roman" w:hAnsi="Times New Roman" w:cs="Times New Roman"/>
                <w:color w:val="FF0000"/>
                <w:sz w:val="20"/>
                <w:szCs w:val="20"/>
              </w:rPr>
              <w:t>through fast UE panel switching</w:t>
            </w:r>
            <w:r w:rsidRPr="0039763A">
              <w:rPr>
                <w:rFonts w:ascii="Times New Roman" w:hAnsi="Times New Roman" w:cs="Times New Roman"/>
                <w:sz w:val="20"/>
                <w:szCs w:val="20"/>
              </w:rPr>
              <w:t xml:space="preserve"> </w:t>
            </w:r>
            <w:r w:rsidRPr="0039763A">
              <w:rPr>
                <w:rFonts w:ascii="Times New Roman" w:hAnsi="Times New Roman" w:cs="Times New Roman"/>
                <w:strike/>
                <w:color w:val="FF0000"/>
                <w:sz w:val="20"/>
                <w:szCs w:val="20"/>
              </w:rPr>
              <w:t xml:space="preserve">loss mitigation </w:t>
            </w:r>
            <w:r w:rsidRPr="0039763A">
              <w:rPr>
                <w:rFonts w:ascii="Times New Roman" w:hAnsi="Times New Roman" w:cs="Times New Roman"/>
                <w:color w:val="000000" w:themeColor="text1"/>
                <w:sz w:val="20"/>
                <w:szCs w:val="20"/>
              </w:rPr>
              <w:t>due to MPE regulation</w:t>
            </w:r>
          </w:p>
          <w:p w14:paraId="2C214F6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20"/>
                <w:szCs w:val="20"/>
              </w:rPr>
            </w:pPr>
            <w:r w:rsidRPr="0039763A">
              <w:rPr>
                <w:rFonts w:ascii="Times New Roman" w:hAnsi="Times New Roman" w:cs="Times New Roman"/>
                <w:color w:val="FF0000"/>
                <w:sz w:val="20"/>
                <w:szCs w:val="20"/>
              </w:rPr>
              <w:t>Note that LLS is another candidate tool for evaluation, e.g., evaluating fast UE panel switching, or DL simultaneous reception across UE multi-panels in 2c.</w:t>
            </w:r>
          </w:p>
          <w:p w14:paraId="14EF28F6"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Comment-2:</w:t>
            </w:r>
            <w:r w:rsidRPr="0039763A">
              <w:rPr>
                <w:rFonts w:ascii="Times New Roman" w:hAnsi="Times New Roman" w:cs="Times New Roman"/>
                <w:sz w:val="20"/>
                <w:szCs w:val="20"/>
              </w:rPr>
              <w:t xml:space="preserve"> Regarding scenarios,</w:t>
            </w:r>
          </w:p>
          <w:p w14:paraId="36032E59"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39763A" w14:paraId="1E314452" w14:textId="77777777" w:rsidTr="00CB612C">
              <w:tc>
                <w:tcPr>
                  <w:tcW w:w="3969" w:type="dxa"/>
                </w:tcPr>
                <w:p w14:paraId="69B33D16"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Option1</w:t>
                  </w:r>
                </w:p>
                <w:p w14:paraId="1C3B6204"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80%</w:t>
                  </w:r>
                </w:p>
                <w:p w14:paraId="2D2BF1F2"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20%</w:t>
                  </w:r>
                </w:p>
                <w:p w14:paraId="09ED9720"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Option2</w:t>
                  </w:r>
                </w:p>
                <w:p w14:paraId="7ACB61AA"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50%</w:t>
                  </w:r>
                </w:p>
                <w:p w14:paraId="676EBC0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50%</w:t>
                  </w:r>
                </w:p>
              </w:tc>
            </w:tr>
          </w:tbl>
          <w:p w14:paraId="6316D275"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39763A"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evaluation in High speed train (TR 38.802/38.913) @FR2 is unclear for us. Some further clarification is need. For instance, </w:t>
            </w:r>
            <w:r w:rsidRPr="0039763A">
              <w:rPr>
                <w:rFonts w:ascii="Times New Roman" w:hAnsi="Times New Roman" w:cs="Times New Roman"/>
                <w:sz w:val="20"/>
                <w:szCs w:val="20"/>
                <w:lang w:eastAsia="zh-CN"/>
              </w:rPr>
              <w:t>for layout, do w</w:t>
            </w:r>
            <w:r w:rsidRPr="0039763A">
              <w:rPr>
                <w:rFonts w:ascii="Times New Roman" w:hAnsi="Times New Roman" w:cs="Times New Roman"/>
                <w:sz w:val="20"/>
                <w:szCs w:val="20"/>
              </w:rPr>
              <w:t>e only need to consider Macro + relay nodes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Dedicated linear deployment along railway line</w:t>
            </w:r>
            <w:r w:rsidRPr="0039763A">
              <w:rPr>
                <w:rFonts w:ascii="Times New Roman" w:hAnsi="Times New Roman" w:cs="Times New Roman"/>
                <w:sz w:val="20"/>
                <w:szCs w:val="20"/>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39763A"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In general, indoor hotspot (e.g., 3 km/h) and dense urban with high UE speed (e.g., 60/120 km/h) are prioritized.</w:t>
            </w:r>
          </w:p>
          <w:p w14:paraId="00369BC2"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185E3F49" w14:textId="77777777" w:rsidTr="00CB612C">
              <w:tc>
                <w:tcPr>
                  <w:tcW w:w="1811" w:type="dxa"/>
                </w:tcPr>
                <w:p w14:paraId="4A0213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5793" w:type="dxa"/>
                </w:tcPr>
                <w:p w14:paraId="4CB9C883" w14:textId="77777777" w:rsidR="00185D8C" w:rsidRPr="0039763A" w:rsidRDefault="00185D8C" w:rsidP="008B240D">
                  <w:pPr>
                    <w:snapToGrid w:val="0"/>
                    <w:rPr>
                      <w:rFonts w:ascii="Times New Roman" w:hAnsi="Times New Roman" w:cs="Times New Roman"/>
                      <w:color w:val="FF0000"/>
                      <w:sz w:val="20"/>
                      <w:szCs w:val="20"/>
                      <w:lang w:eastAsia="zh-CN"/>
                    </w:rPr>
                  </w:pPr>
                  <w:r w:rsidRPr="0039763A">
                    <w:rPr>
                      <w:rFonts w:ascii="Times New Roman" w:hAnsi="Times New Roman" w:cs="Times New Roman"/>
                      <w:color w:val="FF0000"/>
                      <w:sz w:val="20"/>
                      <w:szCs w:val="20"/>
                      <w:lang w:eastAsia="zh-CN"/>
                    </w:rPr>
                    <w:t xml:space="preserve">Indoor hotspot </w:t>
                  </w:r>
                  <w:r w:rsidRPr="0039763A">
                    <w:rPr>
                      <w:rFonts w:ascii="Times New Roman" w:hAnsi="Times New Roman" w:cs="Times New Roman"/>
                      <w:color w:val="FF0000"/>
                      <w:sz w:val="20"/>
                      <w:szCs w:val="20"/>
                    </w:rPr>
                    <w:t>(TR 38.901)</w:t>
                  </w:r>
                </w:p>
                <w:p w14:paraId="0E4E2AB3" w14:textId="77777777" w:rsidR="00185D8C" w:rsidRPr="0039763A" w:rsidRDefault="00185D8C" w:rsidP="008B240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67C8D816"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single-layer (Macro layer, ISD~200m)</w:t>
                  </w:r>
                </w:p>
                <w:p w14:paraId="1F16B3A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Option-1 for O2I penetration loss; or all outdoor UEs</w:t>
                  </w:r>
                </w:p>
                <w:p w14:paraId="44F6406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3612184C"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6F3AE3C3"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ISD = 200 m is recommended</w:t>
                  </w:r>
                </w:p>
                <w:p w14:paraId="4140ACF8"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Indoor UT ratio is 0%</w:t>
                  </w:r>
                </w:p>
                <w:p w14:paraId="69388D1E"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398AAEBC"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Layout and number of UEs</w:t>
                  </w:r>
                  <w:r w:rsidRPr="0039763A">
                    <w:rPr>
                      <w:rFonts w:ascii="Times New Roman" w:hAnsi="Times New Roman" w:cs="Times New Roman"/>
                      <w:color w:val="FF0000"/>
                      <w:sz w:val="20"/>
                      <w:szCs w:val="20"/>
                      <w:lang w:eastAsia="zh-CN"/>
                    </w:rPr>
                    <w:t>, etc.,</w:t>
                  </w:r>
                  <w:r w:rsidRPr="0039763A">
                    <w:rPr>
                      <w:rFonts w:ascii="Times New Roman" w:hAnsi="Times New Roman" w:cs="Times New Roman"/>
                      <w:color w:val="FF0000"/>
                      <w:sz w:val="20"/>
                      <w:szCs w:val="20"/>
                    </w:rPr>
                    <w:t xml:space="preserve"> should be further clarified.</w:t>
                  </w:r>
                </w:p>
              </w:tc>
            </w:tr>
          </w:tbl>
          <w:p w14:paraId="72AE96F4"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Comment-3:</w:t>
            </w:r>
            <w:r w:rsidRPr="0039763A">
              <w:rPr>
                <w:rFonts w:ascii="Times New Roman" w:hAnsi="Times New Roman" w:cs="Times New Roman"/>
                <w:sz w:val="20"/>
                <w:szCs w:val="20"/>
              </w:rPr>
              <w:t xml:space="preserve"> Regarding UE Antenna Configuration, </w:t>
            </w:r>
          </w:p>
          <w:p w14:paraId="2EE1FAC3" w14:textId="77777777" w:rsidR="00185D8C" w:rsidRPr="0039763A" w:rsidRDefault="00185D8C" w:rsidP="009E4D01">
            <w:pPr>
              <w:pStyle w:val="ListParagraph"/>
              <w:numPr>
                <w:ilvl w:val="0"/>
                <w:numId w:val="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we evaluated in Rel-15/16, 2 and 4 panels should be considered also besides 3 panels.</w:t>
            </w:r>
          </w:p>
          <w:p w14:paraId="2E5DE8E0" w14:textId="77777777" w:rsidR="00185D8C" w:rsidRPr="0039763A"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20"/>
                <w:szCs w:val="20"/>
              </w:rPr>
            </w:pPr>
            <w:r w:rsidRPr="0039763A">
              <w:rPr>
                <w:rFonts w:ascii="Times New Roman" w:hAnsi="Times New Roman" w:cs="Times New Roman"/>
                <w:sz w:val="20"/>
                <w:szCs w:val="20"/>
              </w:rPr>
              <w:t>Regarding panel structure, we also prefer (M, N, P) = (2, 4, 2) for the case of 2 UE panels.</w:t>
            </w:r>
          </w:p>
          <w:p w14:paraId="63BBB1A4"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4CDFC9D9" w14:textId="77777777" w:rsidTr="00CB612C">
              <w:tc>
                <w:tcPr>
                  <w:tcW w:w="1811" w:type="dxa"/>
                </w:tcPr>
                <w:p w14:paraId="329A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5793" w:type="dxa"/>
                </w:tcPr>
                <w:p w14:paraId="74C62E5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71ED1F6A"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 Panel UEs(left, right)</w:t>
                  </w:r>
                </w:p>
                <w:p w14:paraId="30DB14E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FBEA5D5"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4 Panel UEs(left, right, back and front)</w:t>
                  </w:r>
                </w:p>
                <w:p w14:paraId="2FECBF2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86D64A1"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(Baseline for 2 Panel UEs)</w:t>
                  </w:r>
                </w:p>
                <w:p w14:paraId="07BA2FD6"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1x4x2 (Baseline </w:t>
                  </w:r>
                  <w:r w:rsidRPr="0039763A">
                    <w:rPr>
                      <w:rFonts w:ascii="Times New Roman" w:hAnsi="Times New Roman" w:cs="Times New Roman"/>
                      <w:color w:val="FF0000"/>
                      <w:sz w:val="20"/>
                      <w:szCs w:val="20"/>
                    </w:rPr>
                    <w:t>for 3/4 Panel UEs</w:t>
                  </w:r>
                  <w:r w:rsidRPr="0039763A">
                    <w:rPr>
                      <w:rFonts w:ascii="Times New Roman" w:hAnsi="Times New Roman" w:cs="Times New Roman"/>
                      <w:sz w:val="20"/>
                      <w:szCs w:val="20"/>
                    </w:rPr>
                    <w:t>)</w:t>
                  </w:r>
                </w:p>
                <w:p w14:paraId="0CC9D2D4"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35A9B75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AEAE0B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2FBBA6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404F6F96"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Comment-4:</w:t>
            </w:r>
            <w:r w:rsidRPr="0039763A">
              <w:rPr>
                <w:rFonts w:ascii="Times New Roman" w:hAnsi="Times New Roman" w:cs="Times New Roman"/>
                <w:sz w:val="20"/>
                <w:szCs w:val="20"/>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39763A">
              <w:rPr>
                <w:rFonts w:ascii="Times New Roman" w:hAnsi="Times New Roman" w:cs="Times New Roman"/>
                <w:sz w:val="20"/>
                <w:szCs w:val="20"/>
                <w:lang w:eastAsia="zh-CN"/>
              </w:rPr>
              <w:t>Besides, full buffer is preferred for evaluating UPT for fast UE panel switching.</w:t>
            </w:r>
          </w:p>
          <w:p w14:paraId="42789A9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679195E" w14:textId="77777777" w:rsidTr="00CB612C">
              <w:tc>
                <w:tcPr>
                  <w:tcW w:w="1528" w:type="dxa"/>
                </w:tcPr>
                <w:p w14:paraId="27CF8F8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60C25E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1BA4A5C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3ECEDC9A"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Comment-5:</w:t>
            </w:r>
            <w:r w:rsidRPr="0039763A">
              <w:rPr>
                <w:rFonts w:ascii="Times New Roman" w:hAnsi="Times New Roman" w:cs="Times New Roman"/>
                <w:sz w:val="20"/>
                <w:szCs w:val="20"/>
              </w:rPr>
              <w:t xml:space="preserve"> Regarding MPE Modeling, this model should be further studied. From our perspective, the requirement for beam-specific EIRP is recommended as a baseline.</w:t>
            </w:r>
          </w:p>
          <w:p w14:paraId="20F1D54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39763A" w14:paraId="13D3B870" w14:textId="77777777" w:rsidTr="00CB612C">
              <w:tc>
                <w:tcPr>
                  <w:tcW w:w="2378" w:type="dxa"/>
                </w:tcPr>
                <w:p w14:paraId="78904D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5226" w:type="dxa"/>
                </w:tcPr>
                <w:p w14:paraId="52F81F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Beam specific EIRP requirement as a baseline</w:t>
                  </w:r>
                </w:p>
              </w:tc>
            </w:tr>
          </w:tbl>
          <w:p w14:paraId="3C57608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Comment-6:</w:t>
            </w:r>
            <w:r w:rsidRPr="0039763A">
              <w:rPr>
                <w:rFonts w:ascii="Times New Roman" w:hAnsi="Times New Roman" w:cs="Times New Roman"/>
                <w:sz w:val="20"/>
                <w:szCs w:val="20"/>
              </w:rPr>
              <w:t xml:space="preserve"> Regarding UE-side panel switching latency, panel switching to an inactive panel takes [2~3] ms followed by RAN4 LS (R4-1808542). If the panel is active, the latency can be assumed as 0 ms.</w:t>
            </w:r>
          </w:p>
          <w:p w14:paraId="7F1EEB9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4105AB3B" w14:textId="77777777" w:rsidTr="00CB612C">
              <w:tc>
                <w:tcPr>
                  <w:tcW w:w="2945" w:type="dxa"/>
                </w:tcPr>
                <w:p w14:paraId="6040E3C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4659" w:type="dxa"/>
                </w:tcPr>
                <w:p w14:paraId="34706207"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From inactive to active: 3ms,</w:t>
                  </w:r>
                </w:p>
                <w:p w14:paraId="566D7A9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From active to active: 0 ms.</w:t>
                  </w:r>
                </w:p>
              </w:tc>
            </w:tr>
          </w:tbl>
          <w:p w14:paraId="1186DA3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Comment-7:</w:t>
            </w:r>
            <w:r w:rsidRPr="0039763A">
              <w:rPr>
                <w:rFonts w:ascii="Times New Roman" w:hAnsi="Times New Roman" w:cs="Times New Roman"/>
                <w:sz w:val="20"/>
                <w:szCs w:val="20"/>
              </w:rPr>
              <w:t xml:space="preserve"> Regarding UE Mobility, trajectory handling and UE rotation, we support the moderator’s suggestions.</w:t>
            </w:r>
          </w:p>
          <w:p w14:paraId="7D6F2DE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675FC425" w14:textId="77777777" w:rsidTr="00CB612C">
              <w:tc>
                <w:tcPr>
                  <w:tcW w:w="2945" w:type="dxa"/>
                </w:tcPr>
                <w:p w14:paraId="2D40C5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4659" w:type="dxa"/>
                </w:tcPr>
                <w:p w14:paraId="28DDA816"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Mobility with linear trajectories;</w:t>
                  </w:r>
                </w:p>
                <w:p w14:paraId="5A8625A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lang w:val="en-GB"/>
                    </w:rPr>
                    <w:t>Companies to provide details on add-on features including UE mobility, rotation, blockage, spatial consistency etc.</w:t>
                  </w:r>
                </w:p>
              </w:tc>
            </w:tr>
          </w:tbl>
          <w:p w14:paraId="5FF4B407"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lastRenderedPageBreak/>
              <w:t>Comment-8:</w:t>
            </w:r>
            <w:r w:rsidRPr="0039763A">
              <w:rPr>
                <w:rFonts w:ascii="Times New Roman" w:hAnsi="Times New Roman" w:cs="Times New Roman"/>
                <w:sz w:val="20"/>
                <w:szCs w:val="20"/>
              </w:rPr>
              <w:t xml:space="preserve"> Regarding </w:t>
            </w:r>
            <w:r w:rsidRPr="0039763A">
              <w:rPr>
                <w:rFonts w:ascii="Times New Roman" w:hAnsi="Times New Roman" w:cs="Times New Roman"/>
                <w:sz w:val="20"/>
                <w:szCs w:val="20"/>
                <w:lang w:eastAsia="zh-CN"/>
              </w:rPr>
              <w:t>ou</w:t>
            </w:r>
            <w:r w:rsidRPr="0039763A">
              <w:rPr>
                <w:rFonts w:ascii="Times New Roman" w:hAnsi="Times New Roman" w:cs="Times New Roman"/>
                <w:sz w:val="20"/>
                <w:szCs w:val="20"/>
              </w:rPr>
              <w:t xml:space="preserve">tage, it can be defined that </w:t>
            </w:r>
            <w:r w:rsidRPr="0039763A">
              <w:rPr>
                <w:rFonts w:ascii="Times New Roman" w:hAnsi="Times New Roman" w:cs="Times New Roman"/>
                <w:sz w:val="20"/>
                <w:szCs w:val="20"/>
                <w:lang w:eastAsia="zh-CN"/>
              </w:rPr>
              <w:t xml:space="preserve">a UE is in outage if residual BLER after HARQ retransmissions (up to 3) exceeds 1%. </w:t>
            </w:r>
          </w:p>
          <w:p w14:paraId="49AB62A9" w14:textId="77777777" w:rsidR="00185D8C" w:rsidRPr="0039763A"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20"/>
                <w:szCs w:val="20"/>
                <w:lang w:eastAsia="zh-CN"/>
              </w:rPr>
            </w:pPr>
            <w:r w:rsidRPr="0039763A">
              <w:rPr>
                <w:rFonts w:ascii="Times New Roman" w:hAnsi="Times New Roman" w:cs="Times New Roman"/>
                <w:sz w:val="20"/>
                <w:szCs w:val="20"/>
                <w:lang w:eastAsia="zh-CN"/>
              </w:rPr>
              <w:t>If the latency is evaluated together, we can assume the following case as in outage that maximum latency of data transmission is more than 10 ms.</w:t>
            </w:r>
          </w:p>
          <w:p w14:paraId="4EF4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Comment-9:</w:t>
            </w:r>
            <w:r w:rsidRPr="0039763A">
              <w:rPr>
                <w:rFonts w:ascii="Times New Roman" w:hAnsi="Times New Roman" w:cs="Times New Roman"/>
                <w:sz w:val="20"/>
                <w:szCs w:val="20"/>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39763A" w:rsidRDefault="00185D8C" w:rsidP="008B240D">
            <w:pPr>
              <w:snapToGrid w:val="0"/>
              <w:rPr>
                <w:rFonts w:ascii="Times New Roman" w:hAnsi="Times New Roman" w:cs="Times New Roman"/>
                <w:sz w:val="20"/>
                <w:szCs w:val="20"/>
              </w:rPr>
            </w:pPr>
          </w:p>
          <w:p w14:paraId="2BFDC136" w14:textId="77777777" w:rsidR="00185D8C" w:rsidRPr="0039763A" w:rsidRDefault="00185D8C" w:rsidP="008B240D">
            <w:pPr>
              <w:snapToGrid w:val="0"/>
              <w:rPr>
                <w:rFonts w:ascii="Times New Roman" w:hAnsi="Times New Roman" w:cs="Times New Roman"/>
                <w:sz w:val="20"/>
                <w:szCs w:val="20"/>
              </w:rPr>
            </w:pPr>
          </w:p>
          <w:p w14:paraId="40EA0A43" w14:textId="77777777" w:rsidR="00185D8C" w:rsidRPr="0039763A" w:rsidRDefault="00185D8C" w:rsidP="008B240D">
            <w:pPr>
              <w:snapToGrid w:val="0"/>
              <w:rPr>
                <w:rFonts w:ascii="Times New Roman" w:hAnsi="Times New Roman" w:cs="Times New Roman"/>
                <w:b/>
                <w:color w:val="00B0F0"/>
                <w:sz w:val="20"/>
                <w:szCs w:val="20"/>
              </w:rPr>
            </w:pPr>
            <w:r w:rsidRPr="0039763A">
              <w:rPr>
                <w:rFonts w:ascii="Times New Roman" w:hAnsi="Times New Roman" w:cs="Times New Roman"/>
                <w:b/>
                <w:color w:val="00B0F0"/>
                <w:sz w:val="20"/>
                <w:szCs w:val="20"/>
              </w:rPr>
              <w:t>Update on 24-Jul-20: Inputs for V19_interim</w:t>
            </w:r>
          </w:p>
          <w:p w14:paraId="6D98776A"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Comment-1:</w:t>
            </w:r>
            <w:r w:rsidRPr="0039763A">
              <w:rPr>
                <w:rFonts w:ascii="Times New Roman" w:hAnsi="Times New Roman" w:cs="Times New Roman"/>
                <w:color w:val="00B0F0"/>
                <w:sz w:val="20"/>
                <w:szCs w:val="20"/>
              </w:rPr>
              <w:t xml:space="preserve"> Considering the scope of this WID, we share the same views with Samsung that inter-cell mobility at least should have the same priority with intra-cell mobility. </w:t>
            </w:r>
          </w:p>
          <w:p w14:paraId="0D2A1DD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Besides, in terms of performance metrics, handover latency and outage should be considered. We slightly prefer to remove “TCI state update (beam indication) signaling overhead” which can hardly be evaluated in the SLS, to be honest</w:t>
            </w:r>
            <w:r w:rsidRPr="0039763A">
              <w:rPr>
                <w:rFonts w:ascii="Times New Roman" w:hAnsi="Times New Roman" w:cs="Times New Roman"/>
                <w:color w:val="00B0F0"/>
                <w:sz w:val="20"/>
                <w:szCs w:val="20"/>
                <w:lang w:eastAsia="zh-CN"/>
              </w:rPr>
              <w:t xml:space="preserve"> J</w:t>
            </w:r>
            <w:r w:rsidRPr="0039763A">
              <w:rPr>
                <w:rFonts w:ascii="Times New Roman" w:hAnsi="Times New Roman" w:cs="Times New Roman"/>
                <w:color w:val="00B0F0"/>
                <w:sz w:val="20"/>
                <w:szCs w:val="20"/>
              </w:rPr>
              <w:t xml:space="preserve">. </w:t>
            </w:r>
          </w:p>
          <w:p w14:paraId="592EF26C" w14:textId="77777777" w:rsidR="00185D8C" w:rsidRPr="0039763A" w:rsidRDefault="00185D8C" w:rsidP="008B240D">
            <w:pPr>
              <w:snapToGrid w:val="0"/>
              <w:rPr>
                <w:rFonts w:ascii="Times New Roman" w:hAnsi="Times New Roman" w:cs="Times New Roman"/>
                <w:color w:val="00B0F0"/>
                <w:sz w:val="20"/>
                <w:szCs w:val="20"/>
              </w:rPr>
            </w:pPr>
          </w:p>
          <w:p w14:paraId="79170A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04D4E132" w14:textId="77777777" w:rsidTr="00CB612C">
              <w:tc>
                <w:tcPr>
                  <w:tcW w:w="2945" w:type="dxa"/>
                </w:tcPr>
                <w:p w14:paraId="03F8C93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4659" w:type="dxa"/>
                </w:tcPr>
                <w:p w14:paraId="7A4C7BD3"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633751F9"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Outage</w:t>
                  </w:r>
                </w:p>
                <w:p w14:paraId="5C50B544"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Handover latency</w:t>
                  </w:r>
                </w:p>
                <w:p w14:paraId="1F46DC8E"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20"/>
                      <w:szCs w:val="20"/>
                    </w:rPr>
                  </w:pPr>
                  <w:r w:rsidRPr="0039763A">
                    <w:rPr>
                      <w:rFonts w:ascii="Times New Roman" w:hAnsi="Times New Roman" w:cs="Times New Roman"/>
                      <w:strike/>
                      <w:color w:val="FF0000"/>
                      <w:sz w:val="20"/>
                      <w:szCs w:val="20"/>
                    </w:rPr>
                    <w:t>TCI state update (beam indication) signaling overhead</w:t>
                  </w:r>
                </w:p>
                <w:p w14:paraId="7C87E7C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switching latency</w:t>
                  </w:r>
                </w:p>
              </w:tc>
            </w:tr>
          </w:tbl>
          <w:p w14:paraId="75CFEB57" w14:textId="77777777" w:rsidR="00185D8C" w:rsidRPr="0039763A" w:rsidRDefault="00185D8C" w:rsidP="008B240D">
            <w:pPr>
              <w:snapToGrid w:val="0"/>
              <w:jc w:val="both"/>
              <w:rPr>
                <w:rFonts w:ascii="Times New Roman" w:hAnsi="Times New Roman" w:cs="Times New Roman"/>
                <w:color w:val="00B0F0"/>
                <w:sz w:val="20"/>
                <w:szCs w:val="20"/>
              </w:rPr>
            </w:pPr>
          </w:p>
          <w:p w14:paraId="448460F1"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b/>
                <w:color w:val="00B0F0"/>
                <w:sz w:val="20"/>
                <w:szCs w:val="20"/>
              </w:rPr>
              <w:t>Comment-2:</w:t>
            </w:r>
            <w:r w:rsidRPr="0039763A">
              <w:rPr>
                <w:rFonts w:ascii="Times New Roman" w:hAnsi="Times New Roman" w:cs="Times New Roman"/>
                <w:color w:val="00B0F0"/>
                <w:sz w:val="20"/>
                <w:szCs w:val="20"/>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39763A" w:rsidRDefault="00185D8C" w:rsidP="008B240D">
            <w:pPr>
              <w:snapToGrid w:val="0"/>
              <w:jc w:val="both"/>
              <w:rPr>
                <w:rFonts w:ascii="Times New Roman" w:hAnsi="Times New Roman" w:cs="Times New Roman"/>
                <w:color w:val="00B0F0"/>
                <w:sz w:val="20"/>
                <w:szCs w:val="20"/>
              </w:rPr>
            </w:pPr>
            <w:r w:rsidRPr="0039763A">
              <w:rPr>
                <w:rFonts w:ascii="Times New Roman" w:hAnsi="Times New Roman" w:cs="Times New Roman"/>
                <w:color w:val="00B0F0"/>
                <w:sz w:val="20"/>
                <w:szCs w:val="20"/>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color w:val="00B0F0"/>
                <w:sz w:val="20"/>
                <w:szCs w:val="20"/>
              </w:rPr>
              <w:t>Considering inter-cell mobility, a packet size of 50 Mbytes are recommended as an optional.</w:t>
            </w:r>
          </w:p>
          <w:p w14:paraId="3781EE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0603AC6" w14:textId="77777777" w:rsidTr="00CB612C">
              <w:tc>
                <w:tcPr>
                  <w:tcW w:w="1528" w:type="dxa"/>
                </w:tcPr>
                <w:p w14:paraId="0E99735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2FEB3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6EBE2A0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56BB6FC2" w14:textId="77777777" w:rsidR="00185D8C" w:rsidRPr="0039763A" w:rsidRDefault="00185D8C" w:rsidP="008B240D">
            <w:pPr>
              <w:snapToGrid w:val="0"/>
              <w:rPr>
                <w:rFonts w:ascii="Times New Roman" w:hAnsi="Times New Roman" w:cs="Times New Roman"/>
                <w:sz w:val="20"/>
                <w:szCs w:val="20"/>
              </w:rPr>
            </w:pPr>
          </w:p>
          <w:p w14:paraId="6FBB374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color w:val="00B0F0"/>
                <w:sz w:val="20"/>
                <w:szCs w:val="20"/>
              </w:rPr>
              <w:t xml:space="preserve">Comment-3: </w:t>
            </w:r>
            <w:r w:rsidRPr="0039763A">
              <w:rPr>
                <w:rFonts w:ascii="Times New Roman" w:hAnsi="Times New Roman" w:cs="Times New Roman"/>
                <w:color w:val="00B0F0"/>
                <w:sz w:val="20"/>
                <w:szCs w:val="20"/>
              </w:rPr>
              <w:t xml:space="preserve">Since 2 panels (left, right) is adopted in this version, the corresponding antenna elements should be updated as in TS 38.802, i.e., </w:t>
            </w: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rather than 1</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(a typo?)</w:t>
            </w:r>
          </w:p>
          <w:p w14:paraId="7C4545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A7C5D5C" w14:textId="77777777" w:rsidTr="00CB612C">
              <w:tc>
                <w:tcPr>
                  <w:tcW w:w="1528" w:type="dxa"/>
                </w:tcPr>
                <w:p w14:paraId="0898CE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076" w:type="dxa"/>
                </w:tcPr>
                <w:p w14:paraId="692D1A6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Number/location of panels: </w:t>
                  </w:r>
                  <w:r w:rsidRPr="0039763A">
                    <w:rPr>
                      <w:rFonts w:ascii="Times New Roman" w:hAnsi="Times New Roman" w:cs="Times New Roman"/>
                      <w:sz w:val="20"/>
                      <w:szCs w:val="20"/>
                      <w:highlight w:val="yellow"/>
                    </w:rPr>
                    <w:t>2 panels (left, right)</w:t>
                  </w:r>
                  <w:r w:rsidRPr="0039763A">
                    <w:rPr>
                      <w:rFonts w:ascii="Times New Roman" w:hAnsi="Times New Roman" w:cs="Times New Roman"/>
                      <w:sz w:val="20"/>
                      <w:szCs w:val="20"/>
                    </w:rPr>
                    <w:t xml:space="preserve"> </w:t>
                  </w:r>
                </w:p>
                <w:p w14:paraId="025BDC1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structure: </w:t>
                  </w:r>
                  <w:r w:rsidRPr="0039763A">
                    <w:rPr>
                      <w:rFonts w:ascii="Times New Roman" w:hAnsi="Times New Roman" w:cs="Times New Roman"/>
                      <w:color w:val="FF0000"/>
                      <w:sz w:val="20"/>
                      <w:szCs w:val="20"/>
                      <w:highlight w:val="yellow"/>
                    </w:rPr>
                    <w:t>2</w:t>
                  </w:r>
                  <w:r w:rsidRPr="0039763A">
                    <w:rPr>
                      <w:rFonts w:ascii="Times New Roman" w:hAnsi="Times New Roman" w:cs="Times New Roman"/>
                      <w:strike/>
                      <w:color w:val="FF0000"/>
                      <w:sz w:val="20"/>
                      <w:szCs w:val="20"/>
                      <w:highlight w:val="yellow"/>
                    </w:rPr>
                    <w:t>1</w:t>
                  </w:r>
                  <w:r w:rsidRPr="0039763A">
                    <w:rPr>
                      <w:rFonts w:ascii="Times New Roman" w:hAnsi="Times New Roman" w:cs="Times New Roman"/>
                      <w:sz w:val="20"/>
                      <w:szCs w:val="20"/>
                      <w:highlight w:val="yellow"/>
                    </w:rPr>
                    <w:t>x4x2</w:t>
                  </w:r>
                  <w:r w:rsidRPr="0039763A">
                    <w:rPr>
                      <w:rFonts w:ascii="Times New Roman" w:hAnsi="Times New Roman" w:cs="Times New Roman"/>
                      <w:sz w:val="20"/>
                      <w:szCs w:val="20"/>
                    </w:rPr>
                    <w:t xml:space="preserve"> </w:t>
                  </w:r>
                </w:p>
                <w:p w14:paraId="1917D21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1E3D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5DD0488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301649DF" w14:textId="77777777" w:rsidR="00185D8C" w:rsidRPr="0039763A" w:rsidRDefault="00185D8C" w:rsidP="008B240D">
            <w:pPr>
              <w:snapToGrid w:val="0"/>
              <w:rPr>
                <w:rFonts w:ascii="Times New Roman" w:hAnsi="Times New Roman" w:cs="Times New Roman"/>
                <w:sz w:val="20"/>
                <w:szCs w:val="20"/>
              </w:rPr>
            </w:pPr>
          </w:p>
          <w:p w14:paraId="621CB35F"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 xml:space="preserve">Comment-4: </w:t>
            </w:r>
            <w:r w:rsidRPr="0039763A">
              <w:rPr>
                <w:rFonts w:ascii="Times New Roman" w:hAnsi="Times New Roman" w:cs="Times New Roman"/>
                <w:color w:val="00B0F0"/>
                <w:sz w:val="20"/>
                <w:szCs w:val="20"/>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39763A" w:rsidRDefault="00185D8C" w:rsidP="008B240D">
            <w:pPr>
              <w:snapToGrid w:val="0"/>
              <w:rPr>
                <w:rFonts w:ascii="Times New Roman" w:hAnsi="Times New Roman" w:cs="Times New Roman"/>
                <w:color w:val="00B0F0"/>
                <w:sz w:val="20"/>
                <w:szCs w:val="20"/>
              </w:rPr>
            </w:pPr>
          </w:p>
          <w:p w14:paraId="4096E3D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2234A084" w14:textId="77777777" w:rsidTr="00CB612C">
              <w:tc>
                <w:tcPr>
                  <w:tcW w:w="1528" w:type="dxa"/>
                </w:tcPr>
                <w:p w14:paraId="77AF80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 for MPE</w:t>
                  </w:r>
                </w:p>
              </w:tc>
              <w:tc>
                <w:tcPr>
                  <w:tcW w:w="6076" w:type="dxa"/>
                </w:tcPr>
                <w:p w14:paraId="22CF83F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Only one panel is randomly blocked  </w:t>
                  </w:r>
                </w:p>
                <w:p w14:paraId="0E06FC58"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Drop based  </w:t>
                  </w:r>
                </w:p>
                <w:p w14:paraId="3D0B6C5F"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100% UE with panel blockage as baseline (20% UE as optional)</w:t>
                  </w:r>
                </w:p>
                <w:p w14:paraId="7A495F63"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p>
                <w:p w14:paraId="6BDD41DD"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20"/>
                      <w:szCs w:val="20"/>
                    </w:rPr>
                  </w:pPr>
                  <w:r w:rsidRPr="0039763A">
                    <w:rPr>
                      <w:rFonts w:ascii="Times New Roman" w:hAnsi="Times New Roman" w:cs="Times New Roman"/>
                      <w:strike/>
                      <w:color w:val="FF0000"/>
                      <w:sz w:val="20"/>
                      <w:szCs w:val="20"/>
                    </w:rPr>
                    <w:t>Each blocking event lasts for 100 slots</w:t>
                  </w:r>
                </w:p>
              </w:tc>
            </w:tr>
          </w:tbl>
          <w:p w14:paraId="57FEAAB7" w14:textId="77777777" w:rsidR="00185D8C" w:rsidRPr="0039763A" w:rsidRDefault="00185D8C" w:rsidP="008B240D">
            <w:pPr>
              <w:snapToGrid w:val="0"/>
              <w:rPr>
                <w:rFonts w:ascii="Times New Roman" w:hAnsi="Times New Roman" w:cs="Times New Roman"/>
                <w:sz w:val="20"/>
                <w:szCs w:val="20"/>
              </w:rPr>
            </w:pPr>
          </w:p>
          <w:p w14:paraId="5FE80240" w14:textId="77777777" w:rsidR="00185D8C" w:rsidRPr="0039763A" w:rsidRDefault="00185D8C" w:rsidP="008B240D">
            <w:pPr>
              <w:snapToGrid w:val="0"/>
              <w:rPr>
                <w:rFonts w:ascii="Times New Roman" w:hAnsi="Times New Roman" w:cs="Times New Roman"/>
                <w:sz w:val="20"/>
                <w:szCs w:val="20"/>
              </w:rPr>
            </w:pPr>
          </w:p>
        </w:tc>
      </w:tr>
      <w:tr w:rsidR="00185D8C" w:rsidRPr="0039763A" w14:paraId="1BC0257D" w14:textId="77777777" w:rsidTr="00CB612C">
        <w:tc>
          <w:tcPr>
            <w:tcW w:w="1615" w:type="dxa"/>
          </w:tcPr>
          <w:p w14:paraId="5C0E1E1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Huawei/Hisi</w:t>
            </w:r>
          </w:p>
        </w:tc>
        <w:tc>
          <w:tcPr>
            <w:tcW w:w="7830" w:type="dxa"/>
          </w:tcPr>
          <w:p w14:paraId="24A614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p w14:paraId="1277F2C2"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definition of ‘Highway’ scenario referring to 38.901 is unclear. It seems to refer to UMa with relatively high moving speed for outdoor users, if it is correct understanding. </w:t>
            </w:r>
          </w:p>
          <w:p w14:paraId="1EA8B58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5D94735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49D5623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UE panel placement, simply saying ‘left, right and back’ may not be specific enough. We suggest describing the facing directions of UE panels (such as 0, 90, and 180 degrees for the 1</w:t>
            </w:r>
            <w:r w:rsidRPr="0039763A">
              <w:rPr>
                <w:rFonts w:ascii="Times New Roman" w:hAnsi="Times New Roman" w:cs="Times New Roman"/>
                <w:sz w:val="20"/>
                <w:szCs w:val="20"/>
                <w:vertAlign w:val="superscript"/>
              </w:rPr>
              <w:t>st</w:t>
            </w:r>
            <w:r w:rsidRPr="0039763A">
              <w:rPr>
                <w:rFonts w:ascii="Times New Roman" w:hAnsi="Times New Roman" w:cs="Times New Roman"/>
                <w:sz w:val="20"/>
                <w:szCs w:val="20"/>
              </w:rPr>
              <w:t>/2</w:t>
            </w:r>
            <w:r w:rsidRPr="0039763A">
              <w:rPr>
                <w:rFonts w:ascii="Times New Roman" w:hAnsi="Times New Roman" w:cs="Times New Roman"/>
                <w:sz w:val="20"/>
                <w:szCs w:val="20"/>
                <w:vertAlign w:val="superscript"/>
              </w:rPr>
              <w:t>nd</w:t>
            </w:r>
            <w:r w:rsidRPr="0039763A">
              <w:rPr>
                <w:rFonts w:ascii="Times New Roman" w:hAnsi="Times New Roman" w:cs="Times New Roman"/>
                <w:sz w:val="20"/>
                <w:szCs w:val="20"/>
              </w:rPr>
              <w:t>/3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in relative to UE orientation, for the case with 3 panels), similar </w:t>
            </w:r>
            <w:r w:rsidRPr="0039763A">
              <w:rPr>
                <w:rFonts w:ascii="Times New Roman" w:hAnsi="Times New Roman" w:cs="Times New Roman"/>
                <w:sz w:val="20"/>
                <w:szCs w:val="20"/>
                <w:lang w:eastAsia="zh-CN"/>
              </w:rPr>
              <w:t xml:space="preserve">as Config 1/2 in </w:t>
            </w:r>
            <w:r w:rsidRPr="0039763A">
              <w:rPr>
                <w:rFonts w:ascii="Times New Roman" w:hAnsi="Times New Roman" w:cs="Times New Roman"/>
                <w:sz w:val="20"/>
                <w:szCs w:val="20"/>
              </w:rPr>
              <w:t xml:space="preserve">Table A.2.1-4 in 38.802. </w:t>
            </w:r>
          </w:p>
          <w:p w14:paraId="1A2560F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p w14:paraId="2C9AE4B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06FA3A0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4FA01F18"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3E3E39A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selection at UE side cannot be perfect in Rel-15/16 with zero switching delay. As the baseline of mimicking UE autonomous panel selection, we may assume that UE autonomously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7436033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If there is explicit indication from NW in Rel-17 (if agreed) demanding UE to awaken/switch to an inactive panel from an existing active panel, a processing/preparation delay of [5]ms</w:t>
            </w:r>
            <w:r w:rsidRPr="0039763A">
              <w:rPr>
                <w:rFonts w:ascii="Times New Roman" w:hAnsi="Times New Roman" w:cs="Times New Roman"/>
                <w:sz w:val="20"/>
                <w:szCs w:val="20"/>
                <w:lang w:eastAsia="zh-CN"/>
              </w:rPr>
              <w:t xml:space="preserve"> is required for that </w:t>
            </w:r>
            <w:r w:rsidRPr="0039763A">
              <w:rPr>
                <w:rFonts w:ascii="Times New Roman" w:hAnsi="Times New Roman" w:cs="Times New Roman"/>
                <w:sz w:val="20"/>
                <w:szCs w:val="20"/>
              </w:rPr>
              <w:t xml:space="preserve">inactive </w:t>
            </w:r>
            <w:r w:rsidRPr="0039763A">
              <w:rPr>
                <w:rFonts w:ascii="Times New Roman" w:hAnsi="Times New Roman" w:cs="Times New Roman"/>
                <w:sz w:val="20"/>
                <w:szCs w:val="20"/>
                <w:lang w:eastAsia="zh-CN"/>
              </w:rPr>
              <w:t xml:space="preserve">panel. </w:t>
            </w:r>
          </w:p>
          <w:p w14:paraId="57276A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E277F86"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linear trajectory confined within each cell seems to be reasonable for evaluating intra-cell mobility, it may not be able to stimulate inter-cell mobility with which cross-cell trajectories would be needed. </w:t>
            </w:r>
            <w:r w:rsidRPr="0039763A">
              <w:rPr>
                <w:rFonts w:ascii="Times New Roman" w:hAnsi="Times New Roman" w:cs="Times New Roman"/>
                <w:sz w:val="20"/>
                <w:szCs w:val="20"/>
              </w:rPr>
              <w:t xml:space="preserve">As the baseline of mimicking UE autonomous panel selection, we may assume that UE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6A6E4F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p w14:paraId="24E64D77"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To have comparable results for latency/overhead reduction among companies, we suggest aligning on assumed latency/overhead for different signalling methods, for simplification, for example latency/overhead per RRC/MAC-CE message </w:t>
            </w:r>
            <w:r w:rsidRPr="0039763A">
              <w:rPr>
                <w:rFonts w:ascii="Times New Roman" w:hAnsi="Times New Roman" w:cs="Times New Roman"/>
                <w:sz w:val="20"/>
                <w:szCs w:val="20"/>
                <w:lang w:eastAsia="zh-CN"/>
              </w:rPr>
              <w:t xml:space="preserve">are assumed as 20/4(ms) and 2000/20(bytes), respectively. </w:t>
            </w:r>
          </w:p>
          <w:p w14:paraId="3236A30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Additional aspects</w:t>
            </w:r>
          </w:p>
          <w:p w14:paraId="7519F4DF"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intra-band CA is listed in the WID</w:t>
            </w:r>
            <w:r w:rsidRPr="0039763A">
              <w:rPr>
                <w:rFonts w:ascii="Times New Roman" w:eastAsia="DengXian" w:hAnsi="Times New Roman" w:cs="Times New Roman"/>
                <w:sz w:val="20"/>
                <w:szCs w:val="20"/>
                <w:lang w:eastAsia="zh-CN"/>
              </w:rPr>
              <w:t>, when evaluating signaling/RS overhead, we suggest assuming 4 DL CCs and 2 UL CCs as a reference.</w:t>
            </w:r>
          </w:p>
          <w:p w14:paraId="7FD4165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39763A" w:rsidRDefault="00185D8C" w:rsidP="008B240D">
            <w:pPr>
              <w:snapToGrid w:val="0"/>
              <w:rPr>
                <w:rFonts w:ascii="Times New Roman" w:hAnsi="Times New Roman" w:cs="Times New Roman"/>
                <w:sz w:val="20"/>
                <w:szCs w:val="20"/>
              </w:rPr>
            </w:pPr>
          </w:p>
        </w:tc>
      </w:tr>
      <w:tr w:rsidR="00185D8C" w:rsidRPr="0039763A" w14:paraId="1DCA9C43" w14:textId="77777777" w:rsidTr="00CB612C">
        <w:tc>
          <w:tcPr>
            <w:tcW w:w="1615" w:type="dxa"/>
          </w:tcPr>
          <w:p w14:paraId="356AF69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Qualcomm</w:t>
            </w:r>
          </w:p>
        </w:tc>
        <w:tc>
          <w:tcPr>
            <w:tcW w:w="7830" w:type="dxa"/>
          </w:tcPr>
          <w:p w14:paraId="6382D1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Scenarios</w:t>
            </w:r>
          </w:p>
          <w:p w14:paraId="2CBD41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slow mobility model like UMI as baseline at least for MPE</w:t>
            </w:r>
          </w:p>
          <w:p w14:paraId="7398E078" w14:textId="77777777" w:rsidR="00185D8C" w:rsidRPr="0039763A" w:rsidRDefault="00185D8C" w:rsidP="008B240D">
            <w:pPr>
              <w:snapToGrid w:val="0"/>
              <w:rPr>
                <w:rFonts w:ascii="Times New Roman" w:hAnsi="Times New Roman" w:cs="Times New Roman"/>
                <w:sz w:val="20"/>
                <w:szCs w:val="20"/>
              </w:rPr>
            </w:pPr>
          </w:p>
          <w:p w14:paraId="4AE854D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UE speed</w:t>
            </w:r>
          </w:p>
          <w:p w14:paraId="4E0B1EF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3km/h as baseline at least for MPE</w:t>
            </w:r>
          </w:p>
          <w:p w14:paraId="1BAF83F5" w14:textId="77777777" w:rsidR="00185D8C" w:rsidRPr="0039763A" w:rsidRDefault="00185D8C" w:rsidP="008B240D">
            <w:pPr>
              <w:snapToGrid w:val="0"/>
              <w:rPr>
                <w:rFonts w:ascii="Times New Roman" w:hAnsi="Times New Roman" w:cs="Times New Roman"/>
                <w:sz w:val="20"/>
                <w:szCs w:val="20"/>
              </w:rPr>
            </w:pPr>
          </w:p>
          <w:p w14:paraId="3766178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62A0B7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FTP model 3 as baseline, which is also used in other WI/SI</w:t>
            </w:r>
          </w:p>
          <w:p w14:paraId="4AA6214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FTP model 1 and full buffer can be optional</w:t>
            </w:r>
          </w:p>
          <w:p w14:paraId="6258769D" w14:textId="77777777" w:rsidR="00185D8C" w:rsidRPr="0039763A" w:rsidRDefault="00185D8C" w:rsidP="008B240D">
            <w:pPr>
              <w:snapToGrid w:val="0"/>
              <w:rPr>
                <w:rFonts w:ascii="Times New Roman" w:hAnsi="Times New Roman" w:cs="Times New Roman"/>
                <w:sz w:val="20"/>
                <w:szCs w:val="20"/>
              </w:rPr>
            </w:pPr>
          </w:p>
          <w:p w14:paraId="76CB579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71EC7E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Additional loss [10] dB due to blocking for one random panel in both DL &amp; UL </w:t>
            </w:r>
          </w:p>
          <w:p w14:paraId="18B8CAA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Plus: reduction of max transmit power by [10] dB for the blocked panel</w:t>
            </w:r>
          </w:p>
          <w:p w14:paraId="0443D8F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For UE max EIRP, fixed 22 dBm can be considered </w:t>
            </w:r>
          </w:p>
          <w:p w14:paraId="39E74336" w14:textId="77777777" w:rsidR="00185D8C" w:rsidRPr="0039763A" w:rsidRDefault="00185D8C" w:rsidP="008B240D">
            <w:pPr>
              <w:snapToGrid w:val="0"/>
              <w:rPr>
                <w:rFonts w:ascii="Times New Roman" w:hAnsi="Times New Roman" w:cs="Times New Roman"/>
                <w:sz w:val="20"/>
                <w:szCs w:val="20"/>
              </w:rPr>
            </w:pPr>
          </w:p>
          <w:p w14:paraId="780A536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side panel switching latency</w:t>
            </w:r>
          </w:p>
          <w:p w14:paraId="3F2E2F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0ms if panel switching is already known by UE</w:t>
            </w:r>
          </w:p>
          <w:p w14:paraId="69D935C6" w14:textId="77777777" w:rsidR="00185D8C" w:rsidRPr="0039763A" w:rsidRDefault="00185D8C" w:rsidP="008B240D">
            <w:pPr>
              <w:snapToGrid w:val="0"/>
              <w:rPr>
                <w:rFonts w:ascii="Times New Roman" w:hAnsi="Times New Roman" w:cs="Times New Roman"/>
                <w:sz w:val="20"/>
                <w:szCs w:val="20"/>
              </w:rPr>
            </w:pPr>
          </w:p>
          <w:p w14:paraId="4CF0CB7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4CBB5D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UE rotation as baseline at least for MPE</w:t>
            </w:r>
          </w:p>
          <w:p w14:paraId="4AEF1DA9" w14:textId="77777777" w:rsidR="00185D8C" w:rsidRPr="0039763A" w:rsidRDefault="00185D8C" w:rsidP="008B240D">
            <w:pPr>
              <w:snapToGrid w:val="0"/>
              <w:rPr>
                <w:rFonts w:ascii="Times New Roman" w:hAnsi="Times New Roman" w:cs="Times New Roman"/>
                <w:sz w:val="20"/>
                <w:szCs w:val="20"/>
              </w:rPr>
            </w:pPr>
          </w:p>
          <w:p w14:paraId="5251C23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Inter-panel calibration for UE</w:t>
            </w:r>
          </w:p>
          <w:p w14:paraId="2594D8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Ideal</w:t>
            </w:r>
          </w:p>
          <w:p w14:paraId="5A4D1C7D" w14:textId="77777777" w:rsidR="00185D8C" w:rsidRPr="0039763A" w:rsidRDefault="00185D8C" w:rsidP="008B240D">
            <w:pPr>
              <w:snapToGrid w:val="0"/>
              <w:rPr>
                <w:rFonts w:ascii="Times New Roman" w:hAnsi="Times New Roman" w:cs="Times New Roman"/>
                <w:sz w:val="20"/>
                <w:szCs w:val="20"/>
              </w:rPr>
            </w:pPr>
          </w:p>
          <w:p w14:paraId="5B4ACB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w:t>
            </w:r>
          </w:p>
          <w:p w14:paraId="5F62D4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MMSE-IRC</w:t>
            </w:r>
          </w:p>
          <w:p w14:paraId="6D878B94" w14:textId="77777777" w:rsidR="00185D8C" w:rsidRPr="0039763A" w:rsidRDefault="00185D8C" w:rsidP="008B240D">
            <w:pPr>
              <w:snapToGrid w:val="0"/>
              <w:rPr>
                <w:rFonts w:ascii="Times New Roman" w:hAnsi="Times New Roman" w:cs="Times New Roman"/>
                <w:sz w:val="20"/>
                <w:szCs w:val="20"/>
              </w:rPr>
            </w:pPr>
          </w:p>
          <w:p w14:paraId="0402AC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Algorithm details</w:t>
            </w:r>
          </w:p>
          <w:p w14:paraId="75ACB8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L1-RSRP based beam selection</w:t>
            </w:r>
          </w:p>
          <w:p w14:paraId="7E1F7F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1 active panel at any time as baseline</w:t>
            </w:r>
          </w:p>
          <w:p w14:paraId="197225EF" w14:textId="77777777" w:rsidR="00185D8C" w:rsidRPr="0039763A" w:rsidRDefault="00185D8C" w:rsidP="008B240D">
            <w:pPr>
              <w:snapToGrid w:val="0"/>
              <w:rPr>
                <w:rFonts w:ascii="Times New Roman" w:hAnsi="Times New Roman" w:cs="Times New Roman"/>
                <w:sz w:val="20"/>
                <w:szCs w:val="20"/>
              </w:rPr>
            </w:pPr>
          </w:p>
          <w:p w14:paraId="4B25EEB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p w14:paraId="094368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CDF of UPT, avg. and 5% UPT</w:t>
            </w:r>
          </w:p>
          <w:p w14:paraId="79FA98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Throughput in case of full buffer</w:t>
            </w:r>
          </w:p>
        </w:tc>
      </w:tr>
      <w:tr w:rsidR="00185D8C" w:rsidRPr="0039763A" w14:paraId="1E56421C" w14:textId="77777777" w:rsidTr="00CB612C">
        <w:tc>
          <w:tcPr>
            <w:tcW w:w="1615" w:type="dxa"/>
          </w:tcPr>
          <w:p w14:paraId="00D9851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OPPO</w:t>
            </w:r>
          </w:p>
        </w:tc>
        <w:tc>
          <w:tcPr>
            <w:tcW w:w="7830" w:type="dxa"/>
          </w:tcPr>
          <w:p w14:paraId="33D3998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68DCA9FD" w14:textId="402F0031" w:rsidR="00185D8C" w:rsidRPr="0039763A" w:rsidRDefault="00185D8C" w:rsidP="009E4D01">
            <w:pPr>
              <w:pStyle w:val="ListParagraph"/>
              <w:numPr>
                <w:ilvl w:val="0"/>
                <w:numId w:val="1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Including the HST scenario here seems to have overlapping with item 2d.</w:t>
            </w:r>
          </w:p>
          <w:p w14:paraId="74723F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5E0497B8" w14:textId="7777777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include UE with 2 panels. </w:t>
            </w:r>
          </w:p>
          <w:p w14:paraId="57051578" w14:textId="33DC37A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with 2 panels is the baseline.</w:t>
            </w:r>
          </w:p>
          <w:p w14:paraId="791583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blockage model:  </w:t>
            </w:r>
          </w:p>
          <w:p w14:paraId="49673B3C" w14:textId="77777777"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a UE with N panels, the probability of one panel being blocked is [X%].</w:t>
            </w:r>
          </w:p>
          <w:p w14:paraId="0E192733" w14:textId="40F1624A"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blockage of each panel is generated independently. The duration of blockage of one panel is randomly selected between [Y1</w:t>
            </w:r>
            <w:r w:rsidRPr="0039763A">
              <w:rPr>
                <w:rFonts w:ascii="Times New Roman" w:hAnsi="Times New Roman" w:cs="Times New Roman"/>
                <w:sz w:val="20"/>
                <w:szCs w:val="20"/>
                <w:lang w:eastAsia="zh-CN"/>
              </w:rPr>
              <w:t>，</w:t>
            </w:r>
            <w:r w:rsidRPr="0039763A">
              <w:rPr>
                <w:rFonts w:ascii="Times New Roman" w:hAnsi="Times New Roman" w:cs="Times New Roman"/>
                <w:sz w:val="20"/>
                <w:szCs w:val="20"/>
                <w:lang w:eastAsia="zh-CN"/>
              </w:rPr>
              <w:t>Y2] ms.</w:t>
            </w:r>
          </w:p>
          <w:p w14:paraId="76018D0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348CBDB5"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39763A">
              <w:rPr>
                <w:rFonts w:ascii="Times New Roman" w:hAnsi="Times New Roman" w:cs="Times New Roman"/>
                <w:sz w:val="20"/>
                <w:szCs w:val="20"/>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to use power backoff  [10] dB on one Tx panel as the starting point.</w:t>
            </w:r>
          </w:p>
          <w:p w14:paraId="6A2BFE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 latency:</w:t>
            </w:r>
          </w:p>
          <w:p w14:paraId="34CB380B"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0ms latency is not proper because that means all the panels are always turned on.</w:t>
            </w:r>
          </w:p>
          <w:p w14:paraId="7331BF2E"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switch latency is a SCS-independent value. </w:t>
            </w:r>
          </w:p>
          <w:p w14:paraId="568048F6"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ms can be the starting pointing. </w:t>
            </w:r>
          </w:p>
          <w:p w14:paraId="127BEBF2" w14:textId="77777777" w:rsidR="00185D8C" w:rsidRPr="0039763A" w:rsidRDefault="00185D8C" w:rsidP="008B240D">
            <w:pPr>
              <w:snapToGrid w:val="0"/>
              <w:rPr>
                <w:rFonts w:ascii="Times New Roman" w:hAnsi="Times New Roman" w:cs="Times New Roman"/>
                <w:sz w:val="20"/>
                <w:szCs w:val="20"/>
              </w:rPr>
            </w:pPr>
          </w:p>
          <w:p w14:paraId="37176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92E3FE7" w14:textId="77777777" w:rsidR="00185D8C" w:rsidRPr="0039763A" w:rsidRDefault="00185D8C" w:rsidP="009E4D01">
            <w:pPr>
              <w:pStyle w:val="ListParagraph"/>
              <w:numPr>
                <w:ilvl w:val="0"/>
                <w:numId w:val="1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UE mobility with linear trajectory. </w:t>
            </w:r>
          </w:p>
        </w:tc>
      </w:tr>
      <w:tr w:rsidR="00185D8C" w:rsidRPr="0039763A" w14:paraId="7836ECEC" w14:textId="77777777" w:rsidTr="00CB612C">
        <w:tc>
          <w:tcPr>
            <w:tcW w:w="1615" w:type="dxa"/>
          </w:tcPr>
          <w:p w14:paraId="6E32E0B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Lenovo/MotM</w:t>
            </w:r>
          </w:p>
        </w:tc>
        <w:tc>
          <w:tcPr>
            <w:tcW w:w="7830" w:type="dxa"/>
          </w:tcPr>
          <w:p w14:paraId="30E2F32B"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Multi-panel related:</w:t>
            </w:r>
          </w:p>
          <w:p w14:paraId="0D977EA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UE panel assumption:</w:t>
            </w:r>
          </w:p>
          <w:p w14:paraId="44647663" w14:textId="03FE47C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w:t>
            </w:r>
            <w:r w:rsidRPr="0039763A">
              <w:rPr>
                <w:rFonts w:ascii="Times New Roman" w:hAnsi="Times New Roman" w:cs="Times New Roman"/>
                <w:sz w:val="20"/>
                <w:szCs w:val="20"/>
                <w:lang w:eastAsia="zh-CN"/>
              </w:rPr>
              <w:t xml:space="preserve"> UE panel assumption, we think the orientation of each panel should</w:t>
            </w:r>
            <w:r w:rsidRPr="0039763A">
              <w:rPr>
                <w:rFonts w:ascii="Times New Roman" w:hAnsi="Times New Roman" w:cs="Times New Roman"/>
                <w:sz w:val="20"/>
                <w:szCs w:val="20"/>
              </w:rPr>
              <w:t xml:space="preserve"> be aligned to get comparable results, and the configuration defined in Table A.2.1-4 in 38.802 can be taken as a baseline.</w:t>
            </w:r>
          </w:p>
          <w:p w14:paraId="5D1E925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MPE modeling:</w:t>
            </w:r>
          </w:p>
          <w:p w14:paraId="78E241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rPr>
              <w:t>We</w:t>
            </w:r>
            <w:r w:rsidRPr="0039763A">
              <w:rPr>
                <w:rFonts w:ascii="Times New Roman" w:hAnsi="Times New Roman" w:cs="Times New Roman"/>
                <w:sz w:val="20"/>
                <w:szCs w:val="20"/>
                <w:lang w:eastAsia="zh-CN"/>
              </w:rPr>
              <w:t xml:space="preserve"> think 2 panel UE is mandatory. Three and four panel should be optional. N is the number of panels below.</w:t>
            </w:r>
          </w:p>
          <w:p w14:paraId="58880D24" w14:textId="1C39EE0D"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agree with Ericsson and Samsung that one panel out of N</w:t>
            </w:r>
            <w:r w:rsidRPr="0039763A">
              <w:rPr>
                <w:rFonts w:ascii="Times New Roman" w:hAnsi="Times New Roman" w:cs="Times New Roman"/>
                <w:color w:val="1F497D"/>
                <w:sz w:val="20"/>
                <w:szCs w:val="20"/>
                <w:lang w:eastAsia="zh-CN"/>
              </w:rPr>
              <w:t xml:space="preserve"> </w:t>
            </w:r>
            <w:r w:rsidRPr="0039763A">
              <w:rPr>
                <w:rFonts w:ascii="Times New Roman" w:hAnsi="Times New Roman" w:cs="Times New Roman"/>
                <w:sz w:val="20"/>
                <w:szCs w:val="20"/>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panel switching delay:</w:t>
            </w:r>
          </w:p>
          <w:p w14:paraId="4FB749C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 guard period defined for antenna switching in Table 6.2.1.2-1 in TS38.214 can be a baseline for panel selection/switching. </w:t>
            </w:r>
          </w:p>
          <w:p w14:paraId="51BB7459" w14:textId="7A1AE76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3ms suggested by RAN4 in R4-1808542 can be used as the latency for panel activation.</w:t>
            </w:r>
          </w:p>
          <w:p w14:paraId="1F6B6BC7"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transmission scheme</w:t>
            </w:r>
          </w:p>
          <w:p w14:paraId="17B66AFB" w14:textId="7F0CDE6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Codebook based rank 1 PUSCH transmission should be the baseline.</w:t>
            </w:r>
          </w:p>
          <w:p w14:paraId="4C32F055"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Inter-cell mobility related</w:t>
            </w:r>
          </w:p>
          <w:p w14:paraId="593ABBDA"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Baseline configuration</w:t>
            </w:r>
          </w:p>
          <w:p w14:paraId="3D45854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20"/>
                <w:szCs w:val="20"/>
                <w:lang w:eastAsia="zh-CN"/>
              </w:rPr>
            </w:pPr>
            <w:r w:rsidRPr="0039763A">
              <w:rPr>
                <w:rFonts w:ascii="Times New Roman" w:hAnsi="Times New Roman" w:cs="Times New Roman"/>
                <w:sz w:val="20"/>
                <w:szCs w:val="20"/>
                <w:lang w:eastAsia="zh-CN"/>
              </w:rPr>
              <w:t>So, we suggest a baseline detail configurations at least including the following assumptions should be made to get comparable results.</w:t>
            </w:r>
            <w:r w:rsidRPr="0039763A">
              <w:rPr>
                <w:rFonts w:ascii="Times New Roman" w:hAnsi="Times New Roman" w:cs="Times New Roman"/>
                <w:color w:val="1F497D"/>
                <w:sz w:val="20"/>
                <w:szCs w:val="20"/>
                <w:lang w:eastAsia="zh-CN"/>
              </w:rPr>
              <w:t xml:space="preserve"> </w:t>
            </w:r>
          </w:p>
          <w:p w14:paraId="0B016FCC"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CSI-RS resources and CSI reporting settings for beam management, and the minimal periodicity for periodic L1-RSRP reporting;</w:t>
            </w:r>
          </w:p>
          <w:p w14:paraId="512A9669"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L1-RSRP threshold for handover.</w:t>
            </w:r>
          </w:p>
          <w:p w14:paraId="69D927EA"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periodicity of periodic CSI-RS for RLM periodicity of CSI-RS for mobility.</w:t>
            </w:r>
          </w:p>
          <w:p w14:paraId="1F3450A7" w14:textId="733B2C5B"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activated TCI-states for PDCCH and PDSCH.</w:t>
            </w:r>
          </w:p>
          <w:p w14:paraId="3506D575"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For mobility model:</w:t>
            </w:r>
          </w:p>
          <w:p w14:paraId="118A0A6B" w14:textId="48E400D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support Samsung’s HST/highway model for mobility</w:t>
            </w:r>
          </w:p>
          <w:p w14:paraId="77BE64F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Performance metrics:</w:t>
            </w:r>
          </w:p>
          <w:p w14:paraId="6F8FBC47" w14:textId="69F71D93"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handover latency including the number of RRC reconfigurations and MAC-CE activations can be taken as performance metrics.</w:t>
            </w:r>
          </w:p>
        </w:tc>
      </w:tr>
      <w:tr w:rsidR="00185D8C" w:rsidRPr="0039763A" w14:paraId="61136608" w14:textId="77777777" w:rsidTr="00CB612C">
        <w:tc>
          <w:tcPr>
            <w:tcW w:w="1615" w:type="dxa"/>
          </w:tcPr>
          <w:p w14:paraId="6E2C00C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LG</w:t>
            </w:r>
          </w:p>
        </w:tc>
        <w:tc>
          <w:tcPr>
            <w:tcW w:w="7830" w:type="dxa"/>
          </w:tcPr>
          <w:p w14:paraId="292609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Antenna configuration</w:t>
            </w:r>
          </w:p>
          <w:p w14:paraId="3342FE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39763A" w:rsidRDefault="00185D8C" w:rsidP="008B240D">
            <w:pPr>
              <w:snapToGrid w:val="0"/>
              <w:rPr>
                <w:rFonts w:ascii="Times New Roman" w:hAnsi="Times New Roman" w:cs="Times New Roman"/>
                <w:sz w:val="20"/>
                <w:szCs w:val="20"/>
              </w:rPr>
            </w:pPr>
          </w:p>
          <w:p w14:paraId="453D19BF"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blockage modeling</w:t>
            </w:r>
          </w:p>
          <w:p w14:paraId="54118F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a blocked panel, it seems reasonable to randomly choose the panel with same probability as Ericsson proposed.</w:t>
            </w:r>
          </w:p>
          <w:p w14:paraId="40AF7710" w14:textId="77777777" w:rsidR="00185D8C" w:rsidRPr="0039763A" w:rsidRDefault="00185D8C" w:rsidP="008B240D">
            <w:pPr>
              <w:snapToGrid w:val="0"/>
              <w:rPr>
                <w:rFonts w:ascii="Times New Roman" w:hAnsi="Times New Roman" w:cs="Times New Roman"/>
                <w:sz w:val="20"/>
                <w:szCs w:val="20"/>
              </w:rPr>
            </w:pPr>
          </w:p>
          <w:p w14:paraId="26776AF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UE-side panel switching latency</w:t>
            </w:r>
          </w:p>
          <w:p w14:paraId="4E5065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39763A" w:rsidRDefault="00185D8C" w:rsidP="008B240D">
            <w:pPr>
              <w:snapToGrid w:val="0"/>
              <w:rPr>
                <w:rFonts w:ascii="Times New Roman" w:hAnsi="Times New Roman" w:cs="Times New Roman"/>
                <w:sz w:val="20"/>
                <w:szCs w:val="20"/>
              </w:rPr>
            </w:pPr>
          </w:p>
          <w:p w14:paraId="28AC9E7C"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trajectory handling and UE rotation</w:t>
            </w:r>
          </w:p>
          <w:p w14:paraId="0148CDFF"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sz w:val="20"/>
                <w:szCs w:val="20"/>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39763A" w14:paraId="78B0896E" w14:textId="77777777" w:rsidTr="00CB612C">
        <w:tc>
          <w:tcPr>
            <w:tcW w:w="1615" w:type="dxa"/>
          </w:tcPr>
          <w:p w14:paraId="403E3C2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Intel</w:t>
            </w:r>
          </w:p>
        </w:tc>
        <w:tc>
          <w:tcPr>
            <w:tcW w:w="7830" w:type="dxa"/>
          </w:tcPr>
          <w:p w14:paraId="703BD749" w14:textId="4A7BC7FB" w:rsidR="00185D8C" w:rsidRPr="0039763A" w:rsidRDefault="00356C98"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UE Mobility Evaluations (SLS):</w:t>
            </w:r>
          </w:p>
          <w:p w14:paraId="42BEFD0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Motivation: </w:t>
            </w:r>
            <w:r w:rsidRPr="0039763A">
              <w:rPr>
                <w:rFonts w:ascii="Times New Roman" w:hAnsi="Times New Roman" w:cs="Times New Roman"/>
                <w:bCs/>
                <w:sz w:val="20"/>
                <w:szCs w:val="20"/>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Performance Metrics: </w:t>
            </w:r>
            <w:r w:rsidRPr="0039763A">
              <w:rPr>
                <w:rFonts w:ascii="Times New Roman" w:hAnsi="Times New Roman" w:cs="Times New Roman"/>
                <w:bCs/>
                <w:sz w:val="20"/>
                <w:szCs w:val="20"/>
              </w:rPr>
              <w:t>To identify the major bottlenecks in beam management under mobility, performance of beam tracking should be evaluated as the UE moves along a trajectory. To this end, we suggest</w:t>
            </w:r>
          </w:p>
          <w:p w14:paraId="379D236E"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As a baseline, the L1-RSRP should be used. </w:t>
            </w:r>
          </w:p>
          <w:p w14:paraId="2265005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lastRenderedPageBreak/>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Scenario: </w:t>
            </w:r>
            <w:r w:rsidRPr="0039763A">
              <w:rPr>
                <w:rFonts w:ascii="Times New Roman" w:hAnsi="Times New Roman" w:cs="Times New Roman"/>
                <w:bCs/>
                <w:sz w:val="20"/>
                <w:szCs w:val="20"/>
              </w:rPr>
              <w:t xml:space="preserve">Our preference is to concentrate more on beam management performance evaluations. As a baseline, we suggest </w:t>
            </w:r>
          </w:p>
          <w:p w14:paraId="7DE948FA"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Dense Urban Micro </w:t>
            </w:r>
          </w:p>
          <w:p w14:paraId="79A1A1F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layer with [100/200] m inter-cell radius. </w:t>
            </w:r>
          </w:p>
          <w:p w14:paraId="48CE95F5"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high-speed UE in a single cell. UE is assumed to be outdoor. </w:t>
            </w:r>
          </w:p>
          <w:p w14:paraId="385BB823"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Optionally, HST deployment scenario can also be considered. Detailed SLS deployment and simulation assumptions including channel models should be further clarified.</w:t>
            </w:r>
          </w:p>
          <w:p w14:paraId="31B3F247"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multi-cell with handover modeling can also be considered</w:t>
            </w:r>
          </w:p>
          <w:p w14:paraId="5F626648" w14:textId="77777777" w:rsidR="00185D8C" w:rsidRPr="0039763A" w:rsidRDefault="00185D8C" w:rsidP="008B240D">
            <w:pPr>
              <w:pStyle w:val="ListParagraph"/>
              <w:snapToGrid w:val="0"/>
              <w:spacing w:after="0" w:line="240" w:lineRule="auto"/>
              <w:ind w:left="1440"/>
              <w:contextualSpacing w:val="0"/>
              <w:rPr>
                <w:rFonts w:ascii="Times New Roman" w:hAnsi="Times New Roman" w:cs="Times New Roman"/>
                <w:bCs/>
                <w:sz w:val="20"/>
                <w:szCs w:val="20"/>
              </w:rPr>
            </w:pPr>
          </w:p>
          <w:p w14:paraId="5CFAC5D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UE Trajectory: </w:t>
            </w:r>
            <w:r w:rsidRPr="0039763A">
              <w:rPr>
                <w:rFonts w:ascii="Times New Roman" w:hAnsi="Times New Roman" w:cs="Times New Roman"/>
                <w:bCs/>
                <w:sz w:val="20"/>
                <w:szCs w:val="20"/>
              </w:rPr>
              <w:t>Straight line UE trajectory within the deployment. Optionally RAN2 methodology for handover evaluations in 36.839 Figure 5.4.5.1.2 can be considered (assuming only macro-cells)</w:t>
            </w:r>
          </w:p>
          <w:p w14:paraId="1B85130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Impairment modeling: </w:t>
            </w:r>
          </w:p>
          <w:p w14:paraId="5B382E1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SSB/CSI-RS based beam tracking at UE and gNB with realistic latency modeling for signaling and tracking</w:t>
            </w:r>
          </w:p>
          <w:p w14:paraId="154DF35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with single active panel at a time and no panel switching latency</w:t>
            </w:r>
          </w:p>
          <w:p w14:paraId="6A7C29AA" w14:textId="77777777" w:rsidR="00185D8C" w:rsidRPr="0039763A" w:rsidRDefault="00185D8C" w:rsidP="008B240D">
            <w:pPr>
              <w:snapToGrid w:val="0"/>
              <w:rPr>
                <w:rFonts w:ascii="Times New Roman" w:hAnsi="Times New Roman" w:cs="Times New Roman"/>
                <w:b/>
                <w:sz w:val="20"/>
                <w:szCs w:val="20"/>
              </w:rPr>
            </w:pPr>
          </w:p>
          <w:p w14:paraId="38574449" w14:textId="77777777" w:rsidR="00185D8C" w:rsidRPr="0039763A" w:rsidRDefault="00185D8C" w:rsidP="008B240D">
            <w:pPr>
              <w:snapToGrid w:val="0"/>
              <w:rPr>
                <w:rFonts w:ascii="Times New Roman" w:hAnsi="Times New Roman" w:cs="Times New Roman"/>
                <w:bCs/>
                <w:sz w:val="20"/>
                <w:szCs w:val="20"/>
              </w:rPr>
            </w:pPr>
            <w:r w:rsidRPr="0039763A">
              <w:rPr>
                <w:rFonts w:ascii="Times New Roman" w:hAnsi="Times New Roman" w:cs="Times New Roman"/>
                <w:bCs/>
                <w:sz w:val="20"/>
                <w:szCs w:val="20"/>
              </w:rPr>
              <w:t>Additionally, to limit excessive free parameters and results variability across companies, the following should be further clarified and ideally fixed before evaluations:</w:t>
            </w:r>
          </w:p>
          <w:p w14:paraId="06E38315"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Spatial Consistency Model A vs. B (for LSP and SSP).</w:t>
            </w:r>
          </w:p>
          <w:p w14:paraId="612878F2" w14:textId="77777777" w:rsidR="00185D8C" w:rsidRPr="0039763A"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In our view, Model B is more suited to a trajectory-based evaluation approach and should be used as a baseline</w:t>
            </w:r>
          </w:p>
          <w:p w14:paraId="68B4BE38"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Blockage model </w:t>
            </w:r>
          </w:p>
          <w:p w14:paraId="78F2502B"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rotation model</w:t>
            </w:r>
          </w:p>
          <w:p w14:paraId="02FA7C0F"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UE/BS Antenna configuration and number of TCI states (or analog beams)</w:t>
            </w:r>
          </w:p>
          <w:p w14:paraId="5E75F76E"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UPT is used as performance metric, interference modeling should be clarified e.g., whether random beams from other cells are used for interference calculation.</w:t>
            </w:r>
          </w:p>
          <w:p w14:paraId="6EA228B4"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handover is used, modeling should be clarified</w:t>
            </w:r>
          </w:p>
          <w:p w14:paraId="5E0067E4" w14:textId="77777777" w:rsidR="00185D8C" w:rsidRPr="0039763A" w:rsidRDefault="00185D8C" w:rsidP="008B240D">
            <w:pPr>
              <w:pStyle w:val="ListParagraph"/>
              <w:snapToGrid w:val="0"/>
              <w:spacing w:after="0" w:line="240" w:lineRule="auto"/>
              <w:contextualSpacing w:val="0"/>
              <w:rPr>
                <w:rFonts w:ascii="Times New Roman" w:hAnsi="Times New Roman" w:cs="Times New Roman"/>
                <w:bCs/>
                <w:sz w:val="20"/>
                <w:szCs w:val="20"/>
              </w:rPr>
            </w:pPr>
          </w:p>
          <w:p w14:paraId="6BF7A4B8" w14:textId="52B6945D" w:rsidR="00185D8C" w:rsidRPr="0039763A" w:rsidRDefault="00185D8C"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Mul</w:t>
            </w:r>
            <w:r w:rsidR="00356C98" w:rsidRPr="0039763A">
              <w:rPr>
                <w:rFonts w:ascii="Times New Roman" w:hAnsi="Times New Roman" w:cs="Times New Roman"/>
                <w:b/>
                <w:sz w:val="20"/>
                <w:szCs w:val="20"/>
                <w:u w:val="single"/>
              </w:rPr>
              <w:t>ti-Panel MPE Evaluations (SLS):</w:t>
            </w:r>
          </w:p>
          <w:p w14:paraId="16770E06"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Baseline 2 panel UE. Additionally, 3/4 panels can be considered</w:t>
            </w:r>
          </w:p>
          <w:p w14:paraId="7061B44C"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Single active panel for UL transmission</w:t>
            </w:r>
          </w:p>
          <w:p w14:paraId="6F4EC9AF"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Same view as Ericsson i.e., additional 10dB loss for randomly selected covered panel</w:t>
            </w:r>
          </w:p>
          <w:p w14:paraId="3C9C2500"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No panel switching latency. All UE panels can be used for measurement and best panel selected for transmission</w:t>
            </w:r>
          </w:p>
          <w:p w14:paraId="4D445687"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L1-RSRP should be baseline metric and optionally UPT for full-buffer can also be considered.</w:t>
            </w:r>
          </w:p>
          <w:p w14:paraId="51B8579A"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Multi-TRP deployment for evaluation of MPE should also be considered with same priority as single-TRP. </w:t>
            </w:r>
          </w:p>
          <w:p w14:paraId="280591A1"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6598E75C" w14:textId="77777777" w:rsidTr="00CB612C">
        <w:tc>
          <w:tcPr>
            <w:tcW w:w="1615" w:type="dxa"/>
          </w:tcPr>
          <w:p w14:paraId="279526C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Apple</w:t>
            </w:r>
          </w:p>
        </w:tc>
        <w:tc>
          <w:tcPr>
            <w:tcW w:w="7830" w:type="dxa"/>
          </w:tcPr>
          <w:p w14:paraId="1FFDE7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p w14:paraId="6AA7FF3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Indoor should be included for MPE evaluation, in addition to Dense Urban Macro</w:t>
            </w:r>
          </w:p>
          <w:p w14:paraId="49F673F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0ECA964E"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3km/h should be included with regard to MPE related evaluation</w:t>
            </w:r>
          </w:p>
          <w:p w14:paraId="0CF4F93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2D0891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clearly defining the bearing angle and down-tilt angle for each panel, especially the 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to avoid potential misunderstanding</w:t>
            </w:r>
          </w:p>
          <w:p w14:paraId="3CD177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AD1E3ED"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recommend full buffer and FTP model 3</w:t>
            </w:r>
          </w:p>
          <w:p w14:paraId="7121D4A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panel switching delay</w:t>
            </w:r>
          </w:p>
          <w:p w14:paraId="39E74D61"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or 3ms could be used for evaluation purpose</w:t>
            </w:r>
          </w:p>
          <w:p w14:paraId="799045E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2ED6633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We think rotation is more important and we can define some candidate rotation speed, e.g. 360/720 degree per second</w:t>
            </w:r>
          </w:p>
          <w:p w14:paraId="71A92D1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Transmission scheme</w:t>
            </w:r>
          </w:p>
          <w:p w14:paraId="0233ABB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UL, codebook based transmission scheme should be baseline</w:t>
            </w:r>
          </w:p>
          <w:p w14:paraId="134F55BD"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3DFF4829" w14:textId="77777777" w:rsidTr="00CB612C">
        <w:tc>
          <w:tcPr>
            <w:tcW w:w="1615" w:type="dxa"/>
          </w:tcPr>
          <w:p w14:paraId="35F0B20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CATT</w:t>
            </w:r>
          </w:p>
        </w:tc>
        <w:tc>
          <w:tcPr>
            <w:tcW w:w="7830" w:type="dxa"/>
          </w:tcPr>
          <w:p w14:paraId="6DE994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34EC0454"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use 2 panels as baseline; 3/4 panels may be additionally evaluated. </w:t>
            </w:r>
          </w:p>
          <w:p w14:paraId="5D6ECB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7E8C732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Random selection of one (or a set of) UL panels for blockage; if more than one UL panels are blocked, independent blockage on each panel; </w:t>
            </w:r>
          </w:p>
          <w:p w14:paraId="6D2A5B2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blockage: either a fixed value (e.g.10dB) or a random value (e.g. Gaussian distribution of 10dB mean) </w:t>
            </w:r>
          </w:p>
          <w:p w14:paraId="0CF906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488C48E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0ms as baseline; </w:t>
            </w:r>
          </w:p>
          <w:p w14:paraId="48D5C1B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UE mobility, trajectory handling and UE rotation: </w:t>
            </w:r>
          </w:p>
          <w:p w14:paraId="4B74CC90"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Include 3 km/hr (in addition to 60, 120, 256km/hr in Table 2) – it is also interesting to evaluate pedestrian users performance. </w:t>
            </w:r>
          </w:p>
          <w:p w14:paraId="5AD896A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movement.</w:t>
            </w:r>
          </w:p>
          <w:p w14:paraId="4218D63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Traffic model: </w:t>
            </w:r>
          </w:p>
          <w:p w14:paraId="4DDFE43C"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Fine with FTP model 1. Full-buffer can be optional. </w:t>
            </w:r>
          </w:p>
          <w:p w14:paraId="2143B83A" w14:textId="77777777" w:rsidR="00185D8C" w:rsidRPr="0039763A" w:rsidRDefault="00185D8C" w:rsidP="008B240D">
            <w:pPr>
              <w:snapToGrid w:val="0"/>
              <w:rPr>
                <w:rFonts w:ascii="Times New Roman" w:hAnsi="Times New Roman" w:cs="Times New Roman"/>
                <w:sz w:val="20"/>
                <w:szCs w:val="20"/>
              </w:rPr>
            </w:pPr>
          </w:p>
        </w:tc>
      </w:tr>
      <w:tr w:rsidR="00185D8C" w:rsidRPr="0039763A" w14:paraId="3ABA6EDA" w14:textId="77777777" w:rsidTr="00CB612C">
        <w:tc>
          <w:tcPr>
            <w:tcW w:w="1615" w:type="dxa"/>
          </w:tcPr>
          <w:p w14:paraId="0580247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vivo</w:t>
            </w:r>
          </w:p>
        </w:tc>
        <w:tc>
          <w:tcPr>
            <w:tcW w:w="7830" w:type="dxa"/>
          </w:tcPr>
          <w:p w14:paraId="20048FD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mobility</w:t>
            </w:r>
          </w:p>
          <w:p w14:paraId="6A0F59C3"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SLS can be used to evaluate the performance for the case of inter-cell beam management, considering UE rotation and blockage. </w:t>
            </w:r>
            <w:bookmarkStart w:id="5" w:name="OLE_LINK2"/>
            <w:bookmarkStart w:id="6" w:name="OLE_LINK1"/>
            <w:bookmarkEnd w:id="5"/>
            <w:bookmarkEnd w:id="6"/>
          </w:p>
          <w:p w14:paraId="69F37730"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For UE mobility with linear trajectories, LLS can be used to simplify simulation, like HST in multi-TRP case, with additional modification to mimic UE movement as following,</w:t>
            </w:r>
          </w:p>
          <w:p w14:paraId="3C30551D"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the large scale fading caused by distance varies as the UE moves, with a specific transmit SNR determined at a reference position</w:t>
            </w:r>
          </w:p>
          <w:p w14:paraId="580D0BF8" w14:textId="66C0B8E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performs beam management along the trajectory</w:t>
            </w:r>
          </w:p>
          <w:p w14:paraId="07911B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MPE</w:t>
            </w:r>
          </w:p>
          <w:p w14:paraId="64CAD2B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Scenario: </w:t>
            </w:r>
          </w:p>
          <w:p w14:paraId="5402E836"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UMI, UE speed=3km/h</w:t>
            </w:r>
          </w:p>
          <w:p w14:paraId="40359901" w14:textId="10C5F56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High speed@FR2 is not necessary</w:t>
            </w:r>
          </w:p>
          <w:p w14:paraId="633B9B0B"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UE Antenna Configuration: </w:t>
            </w:r>
          </w:p>
          <w:p w14:paraId="2C045A2D" w14:textId="0AAD316F"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Suggest 2/4 panel UEs</w:t>
            </w:r>
          </w:p>
          <w:p w14:paraId="3E04356F"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Panel Blockage Modeling for MPE: </w:t>
            </w:r>
          </w:p>
          <w:p w14:paraId="4282B46F"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is attached to a cell with the best one UE panel assuming no blockage.</w:t>
            </w:r>
          </w:p>
          <w:p w14:paraId="2B50E50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Randomly select one UE panel as the blocked panel with certain probability</w:t>
            </w:r>
          </w:p>
          <w:p w14:paraId="1F0A72BF" w14:textId="62118411"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Additional 10dB loss on blocked panel</w:t>
            </w:r>
          </w:p>
          <w:p w14:paraId="6EE0C99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MPE modeling: </w:t>
            </w:r>
          </w:p>
          <w:p w14:paraId="40A2E5F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For FTP model 1, the blocked UE panel is not changed during the transmission of entire FTP package. </w:t>
            </w:r>
          </w:p>
          <w:p w14:paraId="445D50CE"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Companies to report the uplink duty cycle.</w:t>
            </w:r>
          </w:p>
        </w:tc>
      </w:tr>
      <w:tr w:rsidR="00185D8C" w:rsidRPr="0039763A" w14:paraId="0A6F1684" w14:textId="77777777" w:rsidTr="00CB612C">
        <w:tc>
          <w:tcPr>
            <w:tcW w:w="1615" w:type="dxa"/>
          </w:tcPr>
          <w:p w14:paraId="1D3B87B3"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MediaTek</w:t>
            </w:r>
          </w:p>
        </w:tc>
        <w:tc>
          <w:tcPr>
            <w:tcW w:w="7830" w:type="dxa"/>
          </w:tcPr>
          <w:p w14:paraId="0FD1A4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Agree with Proposal 1.</w:t>
            </w:r>
          </w:p>
          <w:p w14:paraId="7890B376" w14:textId="77777777" w:rsidR="00185D8C" w:rsidRPr="0039763A" w:rsidRDefault="00185D8C" w:rsidP="008B240D">
            <w:pPr>
              <w:snapToGrid w:val="0"/>
              <w:rPr>
                <w:rFonts w:ascii="Times New Roman" w:hAnsi="Times New Roman" w:cs="Times New Roman"/>
                <w:sz w:val="20"/>
                <w:szCs w:val="20"/>
              </w:rPr>
            </w:pPr>
          </w:p>
          <w:p w14:paraId="62419D0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On Proposal 2, we also prefer to separate SLS EVMs for evaluating high mobility and MPE issues. Some views on simulation assumptions are listed as follows:</w:t>
            </w:r>
          </w:p>
          <w:p w14:paraId="0A328D7C" w14:textId="77777777" w:rsidR="00185D8C" w:rsidRPr="0039763A" w:rsidRDefault="00185D8C" w:rsidP="008B240D">
            <w:pPr>
              <w:snapToGrid w:val="0"/>
              <w:rPr>
                <w:rFonts w:ascii="Times New Roman" w:hAnsi="Times New Roman" w:cs="Times New Roman"/>
                <w:sz w:val="20"/>
                <w:szCs w:val="20"/>
              </w:rPr>
            </w:pPr>
          </w:p>
          <w:p w14:paraId="506A8365"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coverage loss mitigation due to MPE regulation</w:t>
            </w:r>
          </w:p>
          <w:p w14:paraId="213FA01F"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Scenarios: Both dense urban and indoor hotspot should </w:t>
            </w:r>
            <w:r w:rsidRPr="0039763A">
              <w:rPr>
                <w:rFonts w:ascii="Times New Roman" w:hAnsi="Times New Roman" w:cs="Times New Roman"/>
                <w:sz w:val="20"/>
                <w:szCs w:val="20"/>
              </w:rPr>
              <w:t>be considered</w:t>
            </w:r>
          </w:p>
          <w:p w14:paraId="20EE845B"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UE speed: 3km/h for indoor UEs and 30 km/h for outdoor UEs</w:t>
            </w:r>
          </w:p>
          <w:p w14:paraId="79584849"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UE antenna configuration</w:t>
            </w:r>
          </w:p>
          <w:p w14:paraId="4AD9FF5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lastRenderedPageBreak/>
              <w:t xml:space="preserve">Number of </w:t>
            </w:r>
            <w:r w:rsidRPr="0039763A">
              <w:rPr>
                <w:rFonts w:ascii="Times New Roman" w:hAnsi="Times New Roman" w:cs="Times New Roman"/>
                <w:sz w:val="20"/>
                <w:szCs w:val="20"/>
              </w:rPr>
              <w:t xml:space="preserve">equipped </w:t>
            </w:r>
            <w:r w:rsidRPr="0039763A">
              <w:rPr>
                <w:rFonts w:ascii="Times New Roman" w:hAnsi="Times New Roman" w:cs="Times New Roman"/>
                <w:color w:val="000000"/>
                <w:sz w:val="20"/>
                <w:szCs w:val="20"/>
              </w:rPr>
              <w:t>panels: 3 (left, right, back) is baseline. Other number is optional (companies to report).</w:t>
            </w:r>
          </w:p>
          <w:p w14:paraId="2824CEB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Panel structure: </w:t>
            </w:r>
            <w:r w:rsidRPr="0039763A">
              <w:rPr>
                <w:rFonts w:ascii="Times New Roman" w:hAnsi="Times New Roman" w:cs="Times New Roman"/>
                <w:sz w:val="20"/>
                <w:szCs w:val="20"/>
              </w:rPr>
              <w:t xml:space="preserve">(M, N, P) = </w:t>
            </w:r>
            <w:r w:rsidRPr="0039763A">
              <w:rPr>
                <w:rFonts w:ascii="Times New Roman" w:hAnsi="Times New Roman" w:cs="Times New Roman"/>
                <w:color w:val="000000"/>
                <w:sz w:val="20"/>
                <w:szCs w:val="20"/>
              </w:rPr>
              <w:t>(1, 4, 2) with (dv, dh) =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is baseline. Other panel structure is optional (companies to report).</w:t>
            </w:r>
          </w:p>
          <w:p w14:paraId="271B523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direction: 0, 90, and 180 degrees for the 1st/2nd/3rd panels in relative to UE orientation</w:t>
            </w:r>
          </w:p>
          <w:p w14:paraId="5E2D0A7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position: Companies to report the panel positions in relative to each other</w:t>
            </w:r>
          </w:p>
          <w:p w14:paraId="00F7BAA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blocked panel has an additional [Y] dB pathloss </w:t>
            </w:r>
          </w:p>
          <w:p w14:paraId="76D84DF3"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Maximum transmit power on the blocked panel has to be reduced by [Z] dB, where [Z] is defined by RAN4 according to UL duty cycle.</w:t>
            </w:r>
          </w:p>
          <w:p w14:paraId="63335A1D"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UE-side panel switching latency: No switching latency. One panel is selected and activated out of the equipped panels for UL transmission</w:t>
            </w:r>
          </w:p>
          <w:p w14:paraId="710882DB" w14:textId="26C124D5"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UL transmission scheme: Codebook based transmission is baseline</w:t>
            </w:r>
          </w:p>
          <w:p w14:paraId="6E90EF6F"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high mobility</w:t>
            </w:r>
          </w:p>
          <w:p w14:paraId="493E7A79"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trajectory: Straight line UE trajectory within the deployment is baseline</w:t>
            </w:r>
          </w:p>
          <w:p w14:paraId="7CED4540"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Spatial consistency: Spatial consistency</w:t>
            </w:r>
            <w:r w:rsidRPr="0039763A">
              <w:rPr>
                <w:rFonts w:ascii="Times New Roman" w:hAnsi="Times New Roman" w:cs="Times New Roman"/>
                <w:sz w:val="20"/>
                <w:szCs w:val="20"/>
                <w:lang w:eastAsia="zh-TW"/>
              </w:rPr>
              <w:t xml:space="preserve"> procedure</w:t>
            </w:r>
            <w:r w:rsidRPr="0039763A">
              <w:rPr>
                <w:rFonts w:ascii="Times New Roman" w:hAnsi="Times New Roman" w:cs="Times New Roman"/>
                <w:sz w:val="20"/>
                <w:szCs w:val="20"/>
              </w:rPr>
              <w:t xml:space="preserve"> defined in TR 38.901 is baseline</w:t>
            </w:r>
          </w:p>
          <w:p w14:paraId="3586AB8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Companies to provide details on add-on features including rotation and blockage</w:t>
            </w:r>
          </w:p>
        </w:tc>
      </w:tr>
      <w:tr w:rsidR="00185D8C" w:rsidRPr="0039763A" w14:paraId="49806A51" w14:textId="77777777" w:rsidTr="00CB612C">
        <w:tc>
          <w:tcPr>
            <w:tcW w:w="1615" w:type="dxa"/>
          </w:tcPr>
          <w:p w14:paraId="62BF697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Futurewei</w:t>
            </w:r>
          </w:p>
        </w:tc>
        <w:tc>
          <w:tcPr>
            <w:tcW w:w="7830" w:type="dxa"/>
          </w:tcPr>
          <w:p w14:paraId="643DFE2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panel</w:t>
            </w:r>
          </w:p>
          <w:p w14:paraId="394CFF8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panels with homogeneous configuration as baseline, 3 and 4 panels with heterogeneous configurations as optional</w:t>
            </w:r>
          </w:p>
          <w:p w14:paraId="59F3CF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All panels are assumed to be available for beam measurement, 2 panels are assumed to be active for DL reception and one panel is assumed to be used for UL transmission</w:t>
            </w:r>
          </w:p>
          <w:p w14:paraId="796E81E7"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Switching time for activated panel is 0ms and for inactivated panel is [3ms]</w:t>
            </w:r>
          </w:p>
          <w:p w14:paraId="1F7A7C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Each panel is independently blocked with certain probability and with a fixed duration [X]ms. Assuming 10dB loss when blocked </w:t>
            </w:r>
          </w:p>
          <w:p w14:paraId="3911632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detected MPE panel, additional [Y] dB TX power backoff depending on the UL duty cycle. The maximum EIRP is fixed 22dBm for all beam</w:t>
            </w:r>
          </w:p>
          <w:p w14:paraId="6B1614A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92429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41AA2B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For HST/highway evaluation, support Samsung’s model with UE s</w:t>
            </w:r>
            <w:r w:rsidRPr="0039763A">
              <w:rPr>
                <w:rFonts w:ascii="Times New Roman" w:hAnsi="Times New Roman" w:cs="Times New Roman"/>
                <w:sz w:val="20"/>
                <w:szCs w:val="20"/>
              </w:rPr>
              <w:t>traight-line trajectory with consideration on spatial consistency along the trajectory</w:t>
            </w:r>
          </w:p>
          <w:p w14:paraId="38626E7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MPE consider low mobility 3km/h </w:t>
            </w:r>
          </w:p>
          <w:p w14:paraId="3334C4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Beam related parameters</w:t>
            </w:r>
          </w:p>
          <w:p w14:paraId="0A679E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agree that many</w:t>
            </w:r>
            <w:r w:rsidRPr="0039763A">
              <w:rPr>
                <w:rFonts w:ascii="Times New Roman" w:hAnsi="Times New Roman" w:cs="Times New Roman"/>
                <w:sz w:val="20"/>
                <w:szCs w:val="20"/>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beam assumptions may also greatly affect beam switching complexity and latency, e.g. whether common beam can be assumed need to be clarified</w:t>
            </w:r>
          </w:p>
        </w:tc>
      </w:tr>
      <w:tr w:rsidR="00185D8C" w:rsidRPr="0039763A" w14:paraId="166E851A" w14:textId="77777777" w:rsidTr="00CB612C">
        <w:tc>
          <w:tcPr>
            <w:tcW w:w="1615" w:type="dxa"/>
          </w:tcPr>
          <w:p w14:paraId="5E7B7EB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Nokia/NSB</w:t>
            </w:r>
          </w:p>
        </w:tc>
        <w:tc>
          <w:tcPr>
            <w:tcW w:w="7830" w:type="dxa"/>
          </w:tcPr>
          <w:p w14:paraId="42BA0648" w14:textId="77777777" w:rsidR="00185D8C" w:rsidRPr="0039763A" w:rsidRDefault="00185D8C" w:rsidP="008B240D">
            <w:pPr>
              <w:snapToGrid w:val="0"/>
              <w:rPr>
                <w:rStyle w:val="eop"/>
                <w:sz w:val="20"/>
                <w:szCs w:val="20"/>
                <w:u w:val="single"/>
              </w:rPr>
            </w:pPr>
            <w:r w:rsidRPr="0039763A">
              <w:rPr>
                <w:rStyle w:val="normaltextrun"/>
                <w:sz w:val="20"/>
                <w:szCs w:val="20"/>
                <w:u w:val="single"/>
              </w:rPr>
              <w:t>Transmission Power</w:t>
            </w:r>
            <w:r w:rsidRPr="0039763A">
              <w:rPr>
                <w:rStyle w:val="eop"/>
                <w:sz w:val="20"/>
                <w:szCs w:val="20"/>
                <w:u w:val="single"/>
              </w:rPr>
              <w:t> </w:t>
            </w:r>
          </w:p>
          <w:p w14:paraId="758FC807"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sz w:val="20"/>
                <w:szCs w:val="20"/>
              </w:rPr>
              <w:t>Maximum Power and Maximum EIRP for base station and UE as given by corresponding scenario in 38.802 (Table A.2.1-1 and Table A.2.1-2)</w:t>
            </w:r>
            <w:r w:rsidRPr="0039763A">
              <w:rPr>
                <w:rStyle w:val="eop"/>
                <w:i/>
              </w:rPr>
              <w:t> </w:t>
            </w:r>
          </w:p>
          <w:p w14:paraId="27F9A683" w14:textId="77777777" w:rsidR="00185D8C" w:rsidRPr="0039763A" w:rsidRDefault="00185D8C" w:rsidP="008B240D">
            <w:pPr>
              <w:snapToGrid w:val="0"/>
              <w:rPr>
                <w:rStyle w:val="eop"/>
                <w:sz w:val="20"/>
                <w:szCs w:val="20"/>
                <w:u w:val="single"/>
              </w:rPr>
            </w:pPr>
          </w:p>
          <w:p w14:paraId="2F75ADB5" w14:textId="77777777" w:rsidR="00185D8C" w:rsidRPr="0039763A" w:rsidRDefault="00185D8C" w:rsidP="009E4D01">
            <w:pPr>
              <w:pStyle w:val="ListParagraph"/>
              <w:numPr>
                <w:ilvl w:val="0"/>
                <w:numId w:val="30"/>
              </w:numPr>
              <w:snapToGrid w:val="0"/>
              <w:spacing w:after="0" w:line="240" w:lineRule="auto"/>
              <w:contextualSpacing w:val="0"/>
              <w:rPr>
                <w:rStyle w:val="eop"/>
                <w:sz w:val="18"/>
                <w:szCs w:val="20"/>
              </w:rPr>
            </w:pPr>
            <w:r w:rsidRPr="0039763A">
              <w:rPr>
                <w:rStyle w:val="eop"/>
                <w:sz w:val="18"/>
                <w:szCs w:val="20"/>
              </w:rPr>
              <w:t>W</w:t>
            </w:r>
            <w:r w:rsidRPr="0039763A">
              <w:rPr>
                <w:rStyle w:val="eop"/>
                <w:sz w:val="20"/>
              </w:rPr>
              <w:t>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39763A" w:rsidRDefault="00185D8C" w:rsidP="008B240D">
            <w:pPr>
              <w:snapToGrid w:val="0"/>
              <w:rPr>
                <w:rStyle w:val="eop"/>
              </w:rPr>
            </w:pPr>
          </w:p>
          <w:p w14:paraId="1C52DEB3" w14:textId="77777777" w:rsidR="00185D8C" w:rsidRPr="0039763A" w:rsidRDefault="00185D8C" w:rsidP="008B240D">
            <w:pPr>
              <w:snapToGrid w:val="0"/>
              <w:rPr>
                <w:rStyle w:val="eop"/>
                <w:sz w:val="20"/>
                <w:szCs w:val="20"/>
                <w:u w:val="single"/>
              </w:rPr>
            </w:pPr>
            <w:r w:rsidRPr="0039763A">
              <w:rPr>
                <w:rStyle w:val="normaltextrun"/>
                <w:sz w:val="20"/>
                <w:szCs w:val="20"/>
                <w:u w:val="single"/>
              </w:rPr>
              <w:t>UE Antenna Configuration</w:t>
            </w:r>
            <w:r w:rsidRPr="0039763A">
              <w:rPr>
                <w:rStyle w:val="eop"/>
                <w:sz w:val="20"/>
                <w:szCs w:val="20"/>
                <w:u w:val="single"/>
              </w:rPr>
              <w:t> </w:t>
            </w:r>
          </w:p>
          <w:p w14:paraId="32362FBA"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Number/location of Panels</w:t>
            </w:r>
            <w:r w:rsidRPr="0039763A">
              <w:rPr>
                <w:rStyle w:val="eop"/>
                <w:i/>
              </w:rPr>
              <w:t> </w:t>
            </w:r>
          </w:p>
          <w:p w14:paraId="63D1BCF9"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lastRenderedPageBreak/>
              <w:t>3 Panel UEs (left, right and back)</w:t>
            </w:r>
          </w:p>
          <w:p w14:paraId="004B8476"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eop"/>
                <w:sz w:val="20"/>
                <w:szCs w:val="20"/>
              </w:rPr>
              <w:t>Other panel configuration could be discussed to model UE’s with different coverage capabilities</w:t>
            </w:r>
            <w:r w:rsidRPr="0039763A">
              <w:rPr>
                <w:rStyle w:val="eop"/>
              </w:rPr>
              <w:t>.</w:t>
            </w:r>
          </w:p>
          <w:p w14:paraId="6C255AD6"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Panel structure</w:t>
            </w:r>
            <w:r w:rsidRPr="0039763A">
              <w:rPr>
                <w:rStyle w:val="eop"/>
                <w:i/>
              </w:rPr>
              <w:t> </w:t>
            </w:r>
          </w:p>
          <w:p w14:paraId="701AB7E1"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normaltextrun"/>
                <w:i/>
                <w:sz w:val="20"/>
                <w:szCs w:val="20"/>
              </w:rPr>
              <w:t>1x4x2 (Baseline)</w:t>
            </w:r>
            <w:r w:rsidRPr="0039763A">
              <w:rPr>
                <w:rStyle w:val="eop"/>
                <w:i/>
              </w:rPr>
              <w:t> </w:t>
            </w:r>
          </w:p>
          <w:p w14:paraId="4C0D2FC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Other panel structures optional (company to report)</w:t>
            </w:r>
          </w:p>
          <w:p w14:paraId="30EF5EB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39763A">
              <w:rPr>
                <w:rStyle w:val="eop"/>
                <w:i/>
                <w:sz w:val="20"/>
                <w:szCs w:val="20"/>
              </w:rPr>
              <w:t>Different panel structure on the same UE should also be considered as an option.</w:t>
            </w:r>
          </w:p>
          <w:p w14:paraId="6A11F98F"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TXRU weights mapping.</w:t>
            </w:r>
            <w:r w:rsidRPr="0039763A">
              <w:rPr>
                <w:rStyle w:val="eop"/>
                <w:i/>
              </w:rPr>
              <w:t> </w:t>
            </w:r>
          </w:p>
          <w:p w14:paraId="4E9FC3AE"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beam and panel selection.</w:t>
            </w:r>
            <w:r w:rsidRPr="0039763A">
              <w:rPr>
                <w:rStyle w:val="eop"/>
                <w:i/>
              </w:rPr>
              <w:t> </w:t>
            </w:r>
          </w:p>
          <w:p w14:paraId="6222D728"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color w:val="00B050"/>
                <w:sz w:val="20"/>
                <w:szCs w:val="20"/>
              </w:rPr>
              <w:t>Companies to explain number of UE beams</w:t>
            </w:r>
            <w:r w:rsidRPr="0039763A">
              <w:rPr>
                <w:rStyle w:val="eop"/>
                <w:i/>
                <w:color w:val="00B050"/>
              </w:rPr>
              <w:t> </w:t>
            </w:r>
          </w:p>
          <w:p w14:paraId="6DA4F76A" w14:textId="77777777" w:rsidR="00185D8C" w:rsidRPr="0039763A" w:rsidRDefault="00185D8C" w:rsidP="009E4D01">
            <w:pPr>
              <w:pStyle w:val="ListParagraph"/>
              <w:numPr>
                <w:ilvl w:val="0"/>
                <w:numId w:val="30"/>
              </w:numPr>
              <w:snapToGrid w:val="0"/>
              <w:spacing w:after="0" w:line="240" w:lineRule="auto"/>
              <w:contextualSpacing w:val="0"/>
              <w:rPr>
                <w:rStyle w:val="eop"/>
                <w:rFonts w:eastAsia="Malgun Gothic"/>
                <w:sz w:val="20"/>
                <w:szCs w:val="20"/>
              </w:rPr>
            </w:pPr>
            <w:r w:rsidRPr="0039763A">
              <w:rPr>
                <w:rStyle w:val="eop"/>
                <w:sz w:val="20"/>
                <w:szCs w:val="20"/>
              </w:rPr>
              <w:t>For a 1x4 panel we see 5-7 beams with around 22.5° 3dB beam width each, to cover an angular space between 90° to 120°.</w:t>
            </w:r>
          </w:p>
          <w:p w14:paraId="6CB48E33" w14:textId="77777777" w:rsidR="00185D8C" w:rsidRPr="0039763A" w:rsidRDefault="00185D8C" w:rsidP="008B240D">
            <w:pPr>
              <w:snapToGrid w:val="0"/>
              <w:rPr>
                <w:rStyle w:val="eop"/>
                <w:sz w:val="20"/>
                <w:szCs w:val="20"/>
              </w:rPr>
            </w:pPr>
          </w:p>
          <w:p w14:paraId="65C01B8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Panel Blockage Modeling</w:t>
            </w:r>
          </w:p>
          <w:p w14:paraId="15EE1F7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39763A" w:rsidRDefault="00185D8C" w:rsidP="008B240D">
            <w:pPr>
              <w:snapToGrid w:val="0"/>
              <w:rPr>
                <w:rFonts w:ascii="Times New Roman" w:hAnsi="Times New Roman" w:cs="Times New Roman"/>
                <w:sz w:val="20"/>
              </w:rPr>
            </w:pPr>
          </w:p>
          <w:p w14:paraId="3F358EC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MPE modeling</w:t>
            </w:r>
          </w:p>
          <w:p w14:paraId="04B3D525" w14:textId="77777777" w:rsidR="00185D8C" w:rsidRPr="0039763A" w:rsidRDefault="00185D8C" w:rsidP="008B240D">
            <w:pPr>
              <w:snapToGrid w:val="0"/>
              <w:rPr>
                <w:rFonts w:ascii="Times New Roman" w:hAnsi="Times New Roman" w:cs="Times New Roman"/>
                <w:sz w:val="20"/>
              </w:rPr>
            </w:pPr>
          </w:p>
          <w:p w14:paraId="0204A64A"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rPr>
              <w:t>There are a few P-MPR characteristics as follows:</w:t>
            </w:r>
          </w:p>
          <w:p w14:paraId="076C210E"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static or dynamic: we prefer static model (dynamic FFS depending on proximity sensors of the UE)</w:t>
            </w:r>
          </w:p>
          <w:p w14:paraId="5A3CC418"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value: as it depends on EIRP, we suggest P-MPR of 20 dB aligned with EIRP of 32 dBm.</w:t>
            </w:r>
          </w:p>
          <w:p w14:paraId="683BAB6B"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modeling x% of the time.</w:t>
            </w:r>
          </w:p>
          <w:p w14:paraId="542C0934" w14:textId="77777777" w:rsidR="00185D8C" w:rsidRPr="0039763A" w:rsidRDefault="00185D8C" w:rsidP="008B240D">
            <w:pPr>
              <w:pStyle w:val="ListParagraph"/>
              <w:snapToGrid w:val="0"/>
              <w:spacing w:after="0" w:line="240" w:lineRule="auto"/>
              <w:ind w:left="937"/>
              <w:contextualSpacing w:val="0"/>
              <w:rPr>
                <w:rFonts w:ascii="Times New Roman" w:hAnsi="Times New Roman" w:cs="Times New Roman"/>
                <w:sz w:val="20"/>
              </w:rPr>
            </w:pPr>
          </w:p>
          <w:p w14:paraId="3869E7D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UE-side panel switching latency</w:t>
            </w:r>
          </w:p>
          <w:p w14:paraId="51F09FD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In principle we would like to strive for zero latency, but we admit that it depends on the active panels for downlink and uplink.</w:t>
            </w:r>
          </w:p>
          <w:p w14:paraId="1730C86F" w14:textId="77777777" w:rsidR="00185D8C" w:rsidRPr="0039763A" w:rsidRDefault="00185D8C" w:rsidP="008B240D">
            <w:pPr>
              <w:snapToGrid w:val="0"/>
              <w:rPr>
                <w:rFonts w:ascii="Times New Roman" w:hAnsi="Times New Roman" w:cs="Times New Roman"/>
                <w:sz w:val="20"/>
                <w:szCs w:val="20"/>
                <w:u w:val="single"/>
              </w:rPr>
            </w:pPr>
          </w:p>
          <w:p w14:paraId="45860F2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UE mobility, trajectory handling and UE rotation</w:t>
            </w:r>
          </w:p>
          <w:p w14:paraId="43015524"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SS bursts monitoring are associated with wide beams on the UE (UE doesn’t not know where the power is coming from, hence wide beams)</w:t>
            </w:r>
          </w:p>
          <w:p w14:paraId="293307A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Discuss scheduling of aperiodic CSI-RS with repetition ‘on’ to enhance UE narrow beam tracking.’</w:t>
            </w:r>
          </w:p>
          <w:p w14:paraId="4BCD1A15" w14:textId="7E31EFB3"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20"/>
              </w:rPr>
            </w:pPr>
            <w:r w:rsidRPr="0039763A">
              <w:rPr>
                <w:rFonts w:ascii="Times New Roman" w:hAnsi="Times New Roman" w:cs="Times New Roman"/>
                <w:color w:val="000000" w:themeColor="text1"/>
                <w:sz w:val="20"/>
                <w:szCs w:val="20"/>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440" w:type="dxa"/>
        <w:tblCellMar>
          <w:left w:w="0" w:type="dxa"/>
          <w:right w:w="0" w:type="dxa"/>
        </w:tblCellMar>
        <w:tblLook w:val="04A0" w:firstRow="1" w:lastRow="0" w:firstColumn="1" w:lastColumn="0" w:noHBand="0" w:noVBand="1"/>
      </w:tblPr>
      <w:tblGrid>
        <w:gridCol w:w="2512"/>
        <w:gridCol w:w="6928"/>
      </w:tblGrid>
      <w:tr w:rsidR="00A25954" w:rsidRPr="0039763A" w14:paraId="7BFF5386" w14:textId="77777777" w:rsidTr="00AA2EB4">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39763A" w:rsidRDefault="006D68DB">
            <w:pPr>
              <w:rPr>
                <w:rFonts w:ascii="Times New Roman" w:hAnsi="Times New Roman" w:cs="Times New Roman"/>
                <w:b/>
                <w:bCs/>
                <w:sz w:val="20"/>
                <w:lang w:eastAsia="en-US"/>
              </w:rPr>
            </w:pPr>
            <w:r w:rsidRPr="0039763A">
              <w:rPr>
                <w:rFonts w:ascii="Times New Roman" w:hAnsi="Times New Roman" w:cs="Times New Roman"/>
                <w:b/>
                <w:bCs/>
                <w:sz w:val="20"/>
                <w:lang w:eastAsia="en-US"/>
              </w:rPr>
              <w:t>P-MPR</w:t>
            </w:r>
          </w:p>
        </w:tc>
        <w:tc>
          <w:tcPr>
            <w:tcW w:w="692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39763A" w:rsidRDefault="00A25954">
            <w:pPr>
              <w:rPr>
                <w:rFonts w:ascii="Times New Roman" w:hAnsi="Times New Roman" w:cs="Times New Roman"/>
                <w:b/>
                <w:bCs/>
                <w:sz w:val="20"/>
                <w:lang w:eastAsia="en-US"/>
              </w:rPr>
            </w:pPr>
            <w:r w:rsidRPr="0039763A">
              <w:rPr>
                <w:rFonts w:ascii="Times New Roman" w:hAnsi="Times New Roman" w:cs="Times New Roman"/>
                <w:b/>
                <w:bCs/>
                <w:sz w:val="20"/>
                <w:lang w:eastAsia="en-US"/>
              </w:rPr>
              <w:t>Companies</w:t>
            </w:r>
          </w:p>
        </w:tc>
      </w:tr>
      <w:tr w:rsidR="00A25954" w:rsidRPr="0039763A" w14:paraId="1B374D97"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Alt1 (7dB)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Ericsson</w:t>
            </w:r>
            <w:r w:rsidR="000F141A" w:rsidRPr="0039763A">
              <w:rPr>
                <w:rFonts w:ascii="Times New Roman" w:hAnsi="Times New Roman" w:cs="Times New Roman"/>
                <w:sz w:val="20"/>
                <w:lang w:eastAsia="en-US"/>
              </w:rPr>
              <w:t>, CATT</w:t>
            </w:r>
          </w:p>
        </w:tc>
      </w:tr>
      <w:tr w:rsidR="00A25954" w:rsidRPr="0039763A" w14:paraId="6FE18C9B"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Alt2 (10dB)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39763A" w:rsidRDefault="00A25954" w:rsidP="000F141A">
            <w:pPr>
              <w:rPr>
                <w:rFonts w:ascii="Times New Roman" w:hAnsi="Times New Roman" w:cs="Times New Roman"/>
                <w:sz w:val="20"/>
                <w:lang w:eastAsia="en-US"/>
              </w:rPr>
            </w:pPr>
            <w:r w:rsidRPr="0039763A">
              <w:rPr>
                <w:rFonts w:ascii="Times New Roman" w:hAnsi="Times New Roman" w:cs="Times New Roman"/>
                <w:sz w:val="20"/>
                <w:lang w:eastAsia="en-US"/>
              </w:rPr>
              <w:t>ZTE</w:t>
            </w:r>
            <w:r w:rsidR="000F141A" w:rsidRPr="0039763A">
              <w:rPr>
                <w:rFonts w:ascii="Times New Roman" w:hAnsi="Times New Roman" w:cs="Times New Roman"/>
                <w:sz w:val="20"/>
                <w:lang w:eastAsia="en-US"/>
              </w:rPr>
              <w:t>, Apple, Ericsson, Mediatek, Sony, Samsung, Qualcomm</w:t>
            </w:r>
            <w:r w:rsidR="003C61C2" w:rsidRPr="0039763A">
              <w:rPr>
                <w:rFonts w:ascii="Times New Roman" w:hAnsi="Times New Roman" w:cs="Times New Roman"/>
                <w:sz w:val="20"/>
                <w:lang w:eastAsia="en-US"/>
              </w:rPr>
              <w:t>, Huawei/HiSi</w:t>
            </w:r>
            <w:r w:rsidR="000F141A" w:rsidRPr="0039763A">
              <w:rPr>
                <w:rFonts w:ascii="Times New Roman" w:hAnsi="Times New Roman" w:cs="Times New Roman"/>
                <w:sz w:val="20"/>
                <w:lang w:eastAsia="en-US"/>
              </w:rPr>
              <w:t xml:space="preserve"> </w:t>
            </w:r>
          </w:p>
        </w:tc>
      </w:tr>
      <w:tr w:rsidR="00A25954" w:rsidRPr="0039763A" w14:paraId="542B3EAF"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Alt3 (14dB)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Apple</w:t>
            </w:r>
            <w:r w:rsidR="000F141A" w:rsidRPr="0039763A">
              <w:rPr>
                <w:rFonts w:ascii="Times New Roman" w:hAnsi="Times New Roman" w:cs="Times New Roman"/>
                <w:sz w:val="20"/>
                <w:lang w:eastAsia="en-US"/>
              </w:rPr>
              <w:t>, ZTE, Sony</w:t>
            </w:r>
            <w:r w:rsidR="007243AE" w:rsidRPr="0039763A">
              <w:rPr>
                <w:rFonts w:ascii="Times New Roman" w:hAnsi="Times New Roman" w:cs="Times New Roman"/>
                <w:sz w:val="20"/>
                <w:lang w:eastAsia="en-US"/>
              </w:rPr>
              <w:t>, Qualcomm</w:t>
            </w:r>
          </w:p>
        </w:tc>
      </w:tr>
      <w:tr w:rsidR="00A25954" w:rsidRPr="0039763A" w14:paraId="0276ABD3"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39763A" w:rsidRDefault="00A25954" w:rsidP="00AA2EB4">
            <w:pPr>
              <w:rPr>
                <w:rFonts w:ascii="Times New Roman" w:hAnsi="Times New Roman" w:cs="Times New Roman"/>
                <w:sz w:val="20"/>
                <w:lang w:eastAsia="en-US"/>
              </w:rPr>
            </w:pPr>
            <w:r w:rsidRPr="0039763A">
              <w:rPr>
                <w:rFonts w:ascii="Times New Roman" w:hAnsi="Times New Roman" w:cs="Times New Roman"/>
                <w:sz w:val="20"/>
                <w:lang w:eastAsia="en-US"/>
              </w:rPr>
              <w:t>Alt4 (</w:t>
            </w:r>
            <w:r w:rsidR="00AA2EB4" w:rsidRPr="0039763A">
              <w:rPr>
                <w:rFonts w:ascii="Times New Roman" w:hAnsi="Times New Roman" w:cs="Times New Roman"/>
                <w:sz w:val="20"/>
                <w:lang w:eastAsia="en-US"/>
              </w:rPr>
              <w:t>randomly selected from {</w:t>
            </w:r>
            <w:r w:rsidRPr="0039763A">
              <w:rPr>
                <w:rFonts w:ascii="Times New Roman" w:hAnsi="Times New Roman" w:cs="Times New Roman"/>
                <w:sz w:val="20"/>
                <w:lang w:eastAsia="en-US"/>
              </w:rPr>
              <w:t>4, 7, 10</w:t>
            </w:r>
            <w:r w:rsidR="00AA2EB4" w:rsidRPr="0039763A">
              <w:rPr>
                <w:rFonts w:ascii="Times New Roman" w:hAnsi="Times New Roman" w:cs="Times New Roman"/>
                <w:sz w:val="20"/>
                <w:lang w:eastAsia="en-US"/>
              </w:rPr>
              <w:t xml:space="preserve">} </w:t>
            </w:r>
            <w:r w:rsidRPr="0039763A">
              <w:rPr>
                <w:rFonts w:ascii="Times New Roman" w:hAnsi="Times New Roman" w:cs="Times New Roman"/>
                <w:sz w:val="20"/>
                <w:lang w:eastAsia="en-US"/>
              </w:rPr>
              <w:t>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39763A" w:rsidRDefault="000F141A">
            <w:pPr>
              <w:rPr>
                <w:rFonts w:ascii="Times New Roman" w:hAnsi="Times New Roman" w:cs="Times New Roman"/>
                <w:sz w:val="20"/>
                <w:lang w:eastAsia="en-US"/>
              </w:rPr>
            </w:pPr>
            <w:r w:rsidRPr="0039763A">
              <w:rPr>
                <w:rFonts w:ascii="Times New Roman" w:hAnsi="Times New Roman" w:cs="Times New Roman"/>
                <w:sz w:val="20"/>
                <w:lang w:eastAsia="en-US"/>
              </w:rPr>
              <w:t>v</w:t>
            </w:r>
            <w:r w:rsidR="00A25954" w:rsidRPr="0039763A">
              <w:rPr>
                <w:rFonts w:ascii="Times New Roman" w:hAnsi="Times New Roman" w:cs="Times New Roman"/>
                <w:sz w:val="20"/>
                <w:lang w:eastAsia="en-US"/>
              </w:rPr>
              <w:t>ivo</w:t>
            </w:r>
            <w:r w:rsidRPr="0039763A">
              <w:rPr>
                <w:rFonts w:ascii="Times New Roman" w:hAnsi="Times New Roman" w:cs="Times New Roman"/>
                <w:sz w:val="20"/>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26B1570A" w:rsidR="00A672F8"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7C64ED47" w14:textId="46EFAF8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bookmarkStart w:id="7"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
    </w:p>
    <w:p w14:paraId="29D3EB21" w14:textId="14C8FEC9"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1D7776F8"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R1-2006128</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bookmarkStart w:id="8"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934B1" w14:textId="77777777" w:rsidR="009D53E3" w:rsidRDefault="009D53E3" w:rsidP="00FE429F">
      <w:r>
        <w:separator/>
      </w:r>
    </w:p>
  </w:endnote>
  <w:endnote w:type="continuationSeparator" w:id="0">
    <w:p w14:paraId="52B41664" w14:textId="77777777" w:rsidR="009D53E3" w:rsidRDefault="009D53E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D1C83" w14:textId="77777777" w:rsidR="009D53E3" w:rsidRDefault="009D53E3" w:rsidP="00FE429F">
      <w:r>
        <w:separator/>
      </w:r>
    </w:p>
  </w:footnote>
  <w:footnote w:type="continuationSeparator" w:id="0">
    <w:p w14:paraId="3439F359" w14:textId="77777777" w:rsidR="009D53E3" w:rsidRDefault="009D53E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6206F7"/>
    <w:multiLevelType w:val="hybridMultilevel"/>
    <w:tmpl w:val="BEFC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3"/>
  </w:num>
  <w:num w:numId="2">
    <w:abstractNumId w:val="12"/>
  </w:num>
  <w:num w:numId="3">
    <w:abstractNumId w:val="0"/>
  </w:num>
  <w:num w:numId="4">
    <w:abstractNumId w:val="1"/>
  </w:num>
  <w:num w:numId="5">
    <w:abstractNumId w:val="32"/>
  </w:num>
  <w:num w:numId="6">
    <w:abstractNumId w:val="38"/>
  </w:num>
  <w:num w:numId="7">
    <w:abstractNumId w:val="24"/>
  </w:num>
  <w:num w:numId="8">
    <w:abstractNumId w:val="33"/>
  </w:num>
  <w:num w:numId="9">
    <w:abstractNumId w:val="2"/>
  </w:num>
  <w:num w:numId="10">
    <w:abstractNumId w:val="8"/>
  </w:num>
  <w:num w:numId="11">
    <w:abstractNumId w:val="7"/>
  </w:num>
  <w:num w:numId="12">
    <w:abstractNumId w:val="26"/>
  </w:num>
  <w:num w:numId="13">
    <w:abstractNumId w:val="13"/>
  </w:num>
  <w:num w:numId="14">
    <w:abstractNumId w:val="43"/>
  </w:num>
  <w:num w:numId="15">
    <w:abstractNumId w:val="41"/>
  </w:num>
  <w:num w:numId="16">
    <w:abstractNumId w:val="11"/>
  </w:num>
  <w:num w:numId="17">
    <w:abstractNumId w:val="5"/>
  </w:num>
  <w:num w:numId="18">
    <w:abstractNumId w:val="22"/>
  </w:num>
  <w:num w:numId="19">
    <w:abstractNumId w:val="30"/>
  </w:num>
  <w:num w:numId="20">
    <w:abstractNumId w:val="37"/>
  </w:num>
  <w:num w:numId="21">
    <w:abstractNumId w:val="25"/>
  </w:num>
  <w:num w:numId="22">
    <w:abstractNumId w:val="42"/>
  </w:num>
  <w:num w:numId="2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47"/>
  </w:num>
  <w:num w:numId="26">
    <w:abstractNumId w:val="9"/>
  </w:num>
  <w:num w:numId="27">
    <w:abstractNumId w:val="45"/>
  </w:num>
  <w:num w:numId="28">
    <w:abstractNumId w:val="29"/>
  </w:num>
  <w:num w:numId="29">
    <w:abstractNumId w:val="35"/>
  </w:num>
  <w:num w:numId="30">
    <w:abstractNumId w:val="44"/>
  </w:num>
  <w:num w:numId="31">
    <w:abstractNumId w:val="19"/>
  </w:num>
  <w:num w:numId="32">
    <w:abstractNumId w:val="6"/>
  </w:num>
  <w:num w:numId="33">
    <w:abstractNumId w:val="10"/>
  </w:num>
  <w:num w:numId="34">
    <w:abstractNumId w:val="18"/>
  </w:num>
  <w:num w:numId="35">
    <w:abstractNumId w:val="20"/>
  </w:num>
  <w:num w:numId="36">
    <w:abstractNumId w:val="16"/>
  </w:num>
  <w:num w:numId="37">
    <w:abstractNumId w:val="46"/>
  </w:num>
  <w:num w:numId="38">
    <w:abstractNumId w:val="36"/>
  </w:num>
  <w:num w:numId="39">
    <w:abstractNumId w:val="15"/>
  </w:num>
  <w:num w:numId="40">
    <w:abstractNumId w:val="28"/>
  </w:num>
  <w:num w:numId="41">
    <w:abstractNumId w:val="17"/>
  </w:num>
  <w:num w:numId="42">
    <w:abstractNumId w:val="4"/>
  </w:num>
  <w:num w:numId="43">
    <w:abstractNumId w:val="31"/>
  </w:num>
  <w:num w:numId="44">
    <w:abstractNumId w:val="40"/>
  </w:num>
  <w:num w:numId="45">
    <w:abstractNumId w:val="14"/>
  </w:num>
  <w:num w:numId="46">
    <w:abstractNumId w:val="39"/>
  </w:num>
  <w:num w:numId="47">
    <w:abstractNumId w:val="27"/>
  </w:num>
  <w:num w:numId="48">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CB2"/>
    <w:rsid w:val="00005E61"/>
    <w:rsid w:val="0001148B"/>
    <w:rsid w:val="000114EF"/>
    <w:rsid w:val="0001286B"/>
    <w:rsid w:val="00013727"/>
    <w:rsid w:val="000179FF"/>
    <w:rsid w:val="000218EF"/>
    <w:rsid w:val="00023F3D"/>
    <w:rsid w:val="00025DAF"/>
    <w:rsid w:val="00025E58"/>
    <w:rsid w:val="00033012"/>
    <w:rsid w:val="00033B1F"/>
    <w:rsid w:val="0003622B"/>
    <w:rsid w:val="00044518"/>
    <w:rsid w:val="0004622E"/>
    <w:rsid w:val="000521E1"/>
    <w:rsid w:val="0006422D"/>
    <w:rsid w:val="000829E3"/>
    <w:rsid w:val="00082A90"/>
    <w:rsid w:val="00083D1C"/>
    <w:rsid w:val="00084798"/>
    <w:rsid w:val="000878F2"/>
    <w:rsid w:val="0009045E"/>
    <w:rsid w:val="00090C35"/>
    <w:rsid w:val="00093811"/>
    <w:rsid w:val="0009417C"/>
    <w:rsid w:val="000A2B03"/>
    <w:rsid w:val="000B11F9"/>
    <w:rsid w:val="000B275C"/>
    <w:rsid w:val="000B4F17"/>
    <w:rsid w:val="000B700D"/>
    <w:rsid w:val="000C6F88"/>
    <w:rsid w:val="000C779C"/>
    <w:rsid w:val="000D13E8"/>
    <w:rsid w:val="000E085E"/>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516C5"/>
    <w:rsid w:val="00151C16"/>
    <w:rsid w:val="00155366"/>
    <w:rsid w:val="0015655A"/>
    <w:rsid w:val="00163B98"/>
    <w:rsid w:val="00171FBD"/>
    <w:rsid w:val="0017247A"/>
    <w:rsid w:val="001724B9"/>
    <w:rsid w:val="00176316"/>
    <w:rsid w:val="0017734C"/>
    <w:rsid w:val="00177D64"/>
    <w:rsid w:val="0018176D"/>
    <w:rsid w:val="00185D8C"/>
    <w:rsid w:val="001967E5"/>
    <w:rsid w:val="001A27E0"/>
    <w:rsid w:val="001A35D7"/>
    <w:rsid w:val="001B3020"/>
    <w:rsid w:val="001B482A"/>
    <w:rsid w:val="001B58C7"/>
    <w:rsid w:val="001B5D44"/>
    <w:rsid w:val="001B7E47"/>
    <w:rsid w:val="001C0973"/>
    <w:rsid w:val="001C6A59"/>
    <w:rsid w:val="001E2905"/>
    <w:rsid w:val="001E7284"/>
    <w:rsid w:val="001F4B96"/>
    <w:rsid w:val="001F5EBC"/>
    <w:rsid w:val="002015D1"/>
    <w:rsid w:val="00204B19"/>
    <w:rsid w:val="002125F0"/>
    <w:rsid w:val="00212A4C"/>
    <w:rsid w:val="0021333F"/>
    <w:rsid w:val="002151B8"/>
    <w:rsid w:val="002168EA"/>
    <w:rsid w:val="00224BEF"/>
    <w:rsid w:val="0023052E"/>
    <w:rsid w:val="00230C20"/>
    <w:rsid w:val="0023293E"/>
    <w:rsid w:val="00236C8C"/>
    <w:rsid w:val="0023796D"/>
    <w:rsid w:val="00241AE3"/>
    <w:rsid w:val="0024453E"/>
    <w:rsid w:val="002534FF"/>
    <w:rsid w:val="00253E49"/>
    <w:rsid w:val="00255E9A"/>
    <w:rsid w:val="00257ECA"/>
    <w:rsid w:val="00264B42"/>
    <w:rsid w:val="00265CAA"/>
    <w:rsid w:val="00267A83"/>
    <w:rsid w:val="00273277"/>
    <w:rsid w:val="00274E9F"/>
    <w:rsid w:val="00275F3E"/>
    <w:rsid w:val="0027684E"/>
    <w:rsid w:val="0027730E"/>
    <w:rsid w:val="00277B0D"/>
    <w:rsid w:val="00281971"/>
    <w:rsid w:val="00282FC1"/>
    <w:rsid w:val="0028369F"/>
    <w:rsid w:val="00285711"/>
    <w:rsid w:val="002873E9"/>
    <w:rsid w:val="002945F0"/>
    <w:rsid w:val="0029590E"/>
    <w:rsid w:val="002A03FF"/>
    <w:rsid w:val="002A1AF5"/>
    <w:rsid w:val="002C06F9"/>
    <w:rsid w:val="002C2F10"/>
    <w:rsid w:val="002C6C6B"/>
    <w:rsid w:val="002D3B3B"/>
    <w:rsid w:val="002D5625"/>
    <w:rsid w:val="002E04C9"/>
    <w:rsid w:val="002E3DAC"/>
    <w:rsid w:val="002E4D9E"/>
    <w:rsid w:val="002E79D2"/>
    <w:rsid w:val="002F1A3D"/>
    <w:rsid w:val="002F3399"/>
    <w:rsid w:val="002F6B6E"/>
    <w:rsid w:val="00302ADB"/>
    <w:rsid w:val="00305247"/>
    <w:rsid w:val="00310173"/>
    <w:rsid w:val="00310DDE"/>
    <w:rsid w:val="003140F9"/>
    <w:rsid w:val="00325C13"/>
    <w:rsid w:val="00327000"/>
    <w:rsid w:val="00332B86"/>
    <w:rsid w:val="00334116"/>
    <w:rsid w:val="00334C65"/>
    <w:rsid w:val="00337F17"/>
    <w:rsid w:val="003403BC"/>
    <w:rsid w:val="00355A51"/>
    <w:rsid w:val="00356C98"/>
    <w:rsid w:val="00370BF1"/>
    <w:rsid w:val="00386AEA"/>
    <w:rsid w:val="00394B53"/>
    <w:rsid w:val="0039763A"/>
    <w:rsid w:val="00397B97"/>
    <w:rsid w:val="003A34A6"/>
    <w:rsid w:val="003A5744"/>
    <w:rsid w:val="003B0510"/>
    <w:rsid w:val="003B2679"/>
    <w:rsid w:val="003B29D8"/>
    <w:rsid w:val="003B43A1"/>
    <w:rsid w:val="003B4D5C"/>
    <w:rsid w:val="003B5F0E"/>
    <w:rsid w:val="003B6EAE"/>
    <w:rsid w:val="003C00A7"/>
    <w:rsid w:val="003C066D"/>
    <w:rsid w:val="003C4561"/>
    <w:rsid w:val="003C61C2"/>
    <w:rsid w:val="003D0364"/>
    <w:rsid w:val="003D4D26"/>
    <w:rsid w:val="003E6CCD"/>
    <w:rsid w:val="003F00EF"/>
    <w:rsid w:val="003F72BA"/>
    <w:rsid w:val="00400586"/>
    <w:rsid w:val="00401BD1"/>
    <w:rsid w:val="00413806"/>
    <w:rsid w:val="00415E63"/>
    <w:rsid w:val="0042502A"/>
    <w:rsid w:val="00431DF4"/>
    <w:rsid w:val="004331A0"/>
    <w:rsid w:val="00440471"/>
    <w:rsid w:val="00441FCD"/>
    <w:rsid w:val="004422ED"/>
    <w:rsid w:val="00444D35"/>
    <w:rsid w:val="00446CEE"/>
    <w:rsid w:val="00446F02"/>
    <w:rsid w:val="004470D2"/>
    <w:rsid w:val="0044792D"/>
    <w:rsid w:val="00451A15"/>
    <w:rsid w:val="00451B79"/>
    <w:rsid w:val="00452A32"/>
    <w:rsid w:val="00454D4F"/>
    <w:rsid w:val="00454FD5"/>
    <w:rsid w:val="004575DB"/>
    <w:rsid w:val="00466B5F"/>
    <w:rsid w:val="00470175"/>
    <w:rsid w:val="00472837"/>
    <w:rsid w:val="0047709D"/>
    <w:rsid w:val="0048099E"/>
    <w:rsid w:val="00481D03"/>
    <w:rsid w:val="0048433A"/>
    <w:rsid w:val="0049158E"/>
    <w:rsid w:val="00492EA5"/>
    <w:rsid w:val="00493107"/>
    <w:rsid w:val="004A01BD"/>
    <w:rsid w:val="004B6AB7"/>
    <w:rsid w:val="004C1E46"/>
    <w:rsid w:val="004C39BF"/>
    <w:rsid w:val="004C48BE"/>
    <w:rsid w:val="004C7048"/>
    <w:rsid w:val="004D04DF"/>
    <w:rsid w:val="004D6C3F"/>
    <w:rsid w:val="004D7D46"/>
    <w:rsid w:val="004E3D97"/>
    <w:rsid w:val="004E4F2E"/>
    <w:rsid w:val="004E66F2"/>
    <w:rsid w:val="004F4098"/>
    <w:rsid w:val="004F6D3C"/>
    <w:rsid w:val="0050247E"/>
    <w:rsid w:val="005118D2"/>
    <w:rsid w:val="005125FE"/>
    <w:rsid w:val="00515644"/>
    <w:rsid w:val="0052011D"/>
    <w:rsid w:val="00520705"/>
    <w:rsid w:val="005217A6"/>
    <w:rsid w:val="00531F8E"/>
    <w:rsid w:val="00532456"/>
    <w:rsid w:val="00537A7A"/>
    <w:rsid w:val="00543C60"/>
    <w:rsid w:val="00544C75"/>
    <w:rsid w:val="00551EB8"/>
    <w:rsid w:val="00552572"/>
    <w:rsid w:val="005555CA"/>
    <w:rsid w:val="00561599"/>
    <w:rsid w:val="00563169"/>
    <w:rsid w:val="005670BF"/>
    <w:rsid w:val="0057259D"/>
    <w:rsid w:val="005747A5"/>
    <w:rsid w:val="005848D4"/>
    <w:rsid w:val="00590AB3"/>
    <w:rsid w:val="00591B38"/>
    <w:rsid w:val="00591D4F"/>
    <w:rsid w:val="00594BD6"/>
    <w:rsid w:val="00594FCD"/>
    <w:rsid w:val="005A3BB3"/>
    <w:rsid w:val="005A515B"/>
    <w:rsid w:val="005B03DA"/>
    <w:rsid w:val="005B0652"/>
    <w:rsid w:val="005B38E1"/>
    <w:rsid w:val="005B446D"/>
    <w:rsid w:val="005C3F1F"/>
    <w:rsid w:val="005D6865"/>
    <w:rsid w:val="005D710A"/>
    <w:rsid w:val="005D76BF"/>
    <w:rsid w:val="005F0FA6"/>
    <w:rsid w:val="005F7693"/>
    <w:rsid w:val="005F7EA1"/>
    <w:rsid w:val="00604A58"/>
    <w:rsid w:val="006050B4"/>
    <w:rsid w:val="00611163"/>
    <w:rsid w:val="00614B83"/>
    <w:rsid w:val="00617D83"/>
    <w:rsid w:val="00621040"/>
    <w:rsid w:val="00631DD1"/>
    <w:rsid w:val="00634488"/>
    <w:rsid w:val="00637438"/>
    <w:rsid w:val="00637DC8"/>
    <w:rsid w:val="00641CFE"/>
    <w:rsid w:val="00643A95"/>
    <w:rsid w:val="00644942"/>
    <w:rsid w:val="00656B14"/>
    <w:rsid w:val="00656C4A"/>
    <w:rsid w:val="00662975"/>
    <w:rsid w:val="00671DF7"/>
    <w:rsid w:val="00672E72"/>
    <w:rsid w:val="0067313D"/>
    <w:rsid w:val="00674560"/>
    <w:rsid w:val="00681254"/>
    <w:rsid w:val="00684171"/>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31C9"/>
    <w:rsid w:val="007651E5"/>
    <w:rsid w:val="00765665"/>
    <w:rsid w:val="00770E90"/>
    <w:rsid w:val="00775253"/>
    <w:rsid w:val="00777BE5"/>
    <w:rsid w:val="00781160"/>
    <w:rsid w:val="007845B5"/>
    <w:rsid w:val="00785BA5"/>
    <w:rsid w:val="00787AE9"/>
    <w:rsid w:val="00790CE0"/>
    <w:rsid w:val="00791513"/>
    <w:rsid w:val="007929EB"/>
    <w:rsid w:val="00794328"/>
    <w:rsid w:val="007A021A"/>
    <w:rsid w:val="007A588C"/>
    <w:rsid w:val="007B28D1"/>
    <w:rsid w:val="007B3C15"/>
    <w:rsid w:val="007B64DF"/>
    <w:rsid w:val="007C218A"/>
    <w:rsid w:val="007C218F"/>
    <w:rsid w:val="007C4F45"/>
    <w:rsid w:val="007C580C"/>
    <w:rsid w:val="007C60A7"/>
    <w:rsid w:val="007C77BD"/>
    <w:rsid w:val="007D6EC7"/>
    <w:rsid w:val="007E19FD"/>
    <w:rsid w:val="007E499A"/>
    <w:rsid w:val="007F0DA8"/>
    <w:rsid w:val="007F23B4"/>
    <w:rsid w:val="007F6AC3"/>
    <w:rsid w:val="008029E8"/>
    <w:rsid w:val="00805944"/>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76D"/>
    <w:rsid w:val="00850B38"/>
    <w:rsid w:val="00850E93"/>
    <w:rsid w:val="00852787"/>
    <w:rsid w:val="008535CF"/>
    <w:rsid w:val="00853F97"/>
    <w:rsid w:val="0086164B"/>
    <w:rsid w:val="00862BBF"/>
    <w:rsid w:val="00863129"/>
    <w:rsid w:val="00867744"/>
    <w:rsid w:val="00867EAF"/>
    <w:rsid w:val="008715AD"/>
    <w:rsid w:val="00872857"/>
    <w:rsid w:val="00880930"/>
    <w:rsid w:val="008822B0"/>
    <w:rsid w:val="00882F31"/>
    <w:rsid w:val="008844A8"/>
    <w:rsid w:val="00884F3F"/>
    <w:rsid w:val="008850C1"/>
    <w:rsid w:val="008903E4"/>
    <w:rsid w:val="008920FF"/>
    <w:rsid w:val="00893F57"/>
    <w:rsid w:val="008942C0"/>
    <w:rsid w:val="008A250E"/>
    <w:rsid w:val="008B0A17"/>
    <w:rsid w:val="008B240D"/>
    <w:rsid w:val="008B2948"/>
    <w:rsid w:val="008B4639"/>
    <w:rsid w:val="008B48E6"/>
    <w:rsid w:val="008C5C2A"/>
    <w:rsid w:val="008E3801"/>
    <w:rsid w:val="008E6837"/>
    <w:rsid w:val="008F2C77"/>
    <w:rsid w:val="008F4DAB"/>
    <w:rsid w:val="00900C02"/>
    <w:rsid w:val="00901DD6"/>
    <w:rsid w:val="0090427F"/>
    <w:rsid w:val="00905938"/>
    <w:rsid w:val="00910786"/>
    <w:rsid w:val="0091206F"/>
    <w:rsid w:val="00915F0C"/>
    <w:rsid w:val="00924FDC"/>
    <w:rsid w:val="009261D6"/>
    <w:rsid w:val="00936916"/>
    <w:rsid w:val="009423ED"/>
    <w:rsid w:val="00953A0D"/>
    <w:rsid w:val="00957BEE"/>
    <w:rsid w:val="00970ABD"/>
    <w:rsid w:val="009721B7"/>
    <w:rsid w:val="00974BD2"/>
    <w:rsid w:val="009766C5"/>
    <w:rsid w:val="009772BB"/>
    <w:rsid w:val="0097794B"/>
    <w:rsid w:val="00980467"/>
    <w:rsid w:val="0098621D"/>
    <w:rsid w:val="009877AD"/>
    <w:rsid w:val="00990C31"/>
    <w:rsid w:val="00993086"/>
    <w:rsid w:val="009940FA"/>
    <w:rsid w:val="00994B80"/>
    <w:rsid w:val="009A0912"/>
    <w:rsid w:val="009A314E"/>
    <w:rsid w:val="009A70C4"/>
    <w:rsid w:val="009C0092"/>
    <w:rsid w:val="009C1D5A"/>
    <w:rsid w:val="009C6962"/>
    <w:rsid w:val="009D285E"/>
    <w:rsid w:val="009D4B82"/>
    <w:rsid w:val="009D4E91"/>
    <w:rsid w:val="009D53E3"/>
    <w:rsid w:val="009E0A56"/>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1E9C"/>
    <w:rsid w:val="00A32229"/>
    <w:rsid w:val="00A32987"/>
    <w:rsid w:val="00A3399F"/>
    <w:rsid w:val="00A346D4"/>
    <w:rsid w:val="00A35FE7"/>
    <w:rsid w:val="00A569CF"/>
    <w:rsid w:val="00A57DF4"/>
    <w:rsid w:val="00A60664"/>
    <w:rsid w:val="00A6306A"/>
    <w:rsid w:val="00A64671"/>
    <w:rsid w:val="00A672F8"/>
    <w:rsid w:val="00A70C31"/>
    <w:rsid w:val="00A7164A"/>
    <w:rsid w:val="00A7166D"/>
    <w:rsid w:val="00A725A8"/>
    <w:rsid w:val="00A8277F"/>
    <w:rsid w:val="00A84BFA"/>
    <w:rsid w:val="00A87DEE"/>
    <w:rsid w:val="00A92B14"/>
    <w:rsid w:val="00A95571"/>
    <w:rsid w:val="00A96A73"/>
    <w:rsid w:val="00AA2EB4"/>
    <w:rsid w:val="00AA31ED"/>
    <w:rsid w:val="00AA5FE5"/>
    <w:rsid w:val="00AA7D37"/>
    <w:rsid w:val="00AB1668"/>
    <w:rsid w:val="00AB61C3"/>
    <w:rsid w:val="00AB6885"/>
    <w:rsid w:val="00AC2520"/>
    <w:rsid w:val="00AC5BD2"/>
    <w:rsid w:val="00AC5D8B"/>
    <w:rsid w:val="00AD2953"/>
    <w:rsid w:val="00AD3707"/>
    <w:rsid w:val="00AD4976"/>
    <w:rsid w:val="00AE2697"/>
    <w:rsid w:val="00AE2F63"/>
    <w:rsid w:val="00AF201E"/>
    <w:rsid w:val="00AF5D1D"/>
    <w:rsid w:val="00B00D61"/>
    <w:rsid w:val="00B016B8"/>
    <w:rsid w:val="00B02BBB"/>
    <w:rsid w:val="00B114E6"/>
    <w:rsid w:val="00B22A5A"/>
    <w:rsid w:val="00B23727"/>
    <w:rsid w:val="00B300DF"/>
    <w:rsid w:val="00B30156"/>
    <w:rsid w:val="00B32B62"/>
    <w:rsid w:val="00B3660F"/>
    <w:rsid w:val="00B40463"/>
    <w:rsid w:val="00B41798"/>
    <w:rsid w:val="00B42A28"/>
    <w:rsid w:val="00B4412D"/>
    <w:rsid w:val="00B44EAB"/>
    <w:rsid w:val="00B45A37"/>
    <w:rsid w:val="00B54CB0"/>
    <w:rsid w:val="00B557E2"/>
    <w:rsid w:val="00B55875"/>
    <w:rsid w:val="00B60777"/>
    <w:rsid w:val="00B63453"/>
    <w:rsid w:val="00B712CD"/>
    <w:rsid w:val="00B74813"/>
    <w:rsid w:val="00B7495B"/>
    <w:rsid w:val="00B75F51"/>
    <w:rsid w:val="00B80EFC"/>
    <w:rsid w:val="00B96435"/>
    <w:rsid w:val="00B9763B"/>
    <w:rsid w:val="00BA332A"/>
    <w:rsid w:val="00BA5535"/>
    <w:rsid w:val="00BB0753"/>
    <w:rsid w:val="00BB2BC6"/>
    <w:rsid w:val="00BC6B12"/>
    <w:rsid w:val="00BD1669"/>
    <w:rsid w:val="00BD43D7"/>
    <w:rsid w:val="00BD7C81"/>
    <w:rsid w:val="00BD7F95"/>
    <w:rsid w:val="00BE487E"/>
    <w:rsid w:val="00BF11AA"/>
    <w:rsid w:val="00BF34C8"/>
    <w:rsid w:val="00C02171"/>
    <w:rsid w:val="00C02F20"/>
    <w:rsid w:val="00C06199"/>
    <w:rsid w:val="00C10996"/>
    <w:rsid w:val="00C121B7"/>
    <w:rsid w:val="00C124D1"/>
    <w:rsid w:val="00C15953"/>
    <w:rsid w:val="00C22C7A"/>
    <w:rsid w:val="00C22D80"/>
    <w:rsid w:val="00C234B0"/>
    <w:rsid w:val="00C33FE0"/>
    <w:rsid w:val="00C3486E"/>
    <w:rsid w:val="00C373E6"/>
    <w:rsid w:val="00C45A18"/>
    <w:rsid w:val="00C56FE6"/>
    <w:rsid w:val="00C61EDB"/>
    <w:rsid w:val="00C64BBD"/>
    <w:rsid w:val="00C67B0E"/>
    <w:rsid w:val="00C81C88"/>
    <w:rsid w:val="00C828B4"/>
    <w:rsid w:val="00C83AFF"/>
    <w:rsid w:val="00C83FAD"/>
    <w:rsid w:val="00C843BD"/>
    <w:rsid w:val="00C90C4D"/>
    <w:rsid w:val="00C95432"/>
    <w:rsid w:val="00C95ADA"/>
    <w:rsid w:val="00C964D3"/>
    <w:rsid w:val="00CA5E69"/>
    <w:rsid w:val="00CA60B9"/>
    <w:rsid w:val="00CA7C34"/>
    <w:rsid w:val="00CB1529"/>
    <w:rsid w:val="00CB612C"/>
    <w:rsid w:val="00CC1277"/>
    <w:rsid w:val="00CC2B63"/>
    <w:rsid w:val="00CC7567"/>
    <w:rsid w:val="00CD3727"/>
    <w:rsid w:val="00CD39B0"/>
    <w:rsid w:val="00CE26A3"/>
    <w:rsid w:val="00CE57EA"/>
    <w:rsid w:val="00CF560A"/>
    <w:rsid w:val="00CF568B"/>
    <w:rsid w:val="00CF58F5"/>
    <w:rsid w:val="00CF6000"/>
    <w:rsid w:val="00CF71B1"/>
    <w:rsid w:val="00D007B5"/>
    <w:rsid w:val="00D054DC"/>
    <w:rsid w:val="00D12256"/>
    <w:rsid w:val="00D123D7"/>
    <w:rsid w:val="00D1410B"/>
    <w:rsid w:val="00D22E23"/>
    <w:rsid w:val="00D244A9"/>
    <w:rsid w:val="00D33099"/>
    <w:rsid w:val="00D33FA0"/>
    <w:rsid w:val="00D34DA5"/>
    <w:rsid w:val="00D34F47"/>
    <w:rsid w:val="00D41971"/>
    <w:rsid w:val="00D41E7D"/>
    <w:rsid w:val="00D44058"/>
    <w:rsid w:val="00D45A8F"/>
    <w:rsid w:val="00D45D8B"/>
    <w:rsid w:val="00D466C6"/>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60AB"/>
    <w:rsid w:val="00DC7F64"/>
    <w:rsid w:val="00DD319A"/>
    <w:rsid w:val="00DE16C9"/>
    <w:rsid w:val="00DE51CC"/>
    <w:rsid w:val="00DF18F0"/>
    <w:rsid w:val="00DF3774"/>
    <w:rsid w:val="00DF442F"/>
    <w:rsid w:val="00DF4F95"/>
    <w:rsid w:val="00E01812"/>
    <w:rsid w:val="00E03DAF"/>
    <w:rsid w:val="00E06DC2"/>
    <w:rsid w:val="00E16625"/>
    <w:rsid w:val="00E26F36"/>
    <w:rsid w:val="00E2793E"/>
    <w:rsid w:val="00E31F60"/>
    <w:rsid w:val="00E3774F"/>
    <w:rsid w:val="00E416BA"/>
    <w:rsid w:val="00E4743A"/>
    <w:rsid w:val="00E478B2"/>
    <w:rsid w:val="00E52BFB"/>
    <w:rsid w:val="00E52C56"/>
    <w:rsid w:val="00E5486E"/>
    <w:rsid w:val="00E566E5"/>
    <w:rsid w:val="00E56BEA"/>
    <w:rsid w:val="00E56C22"/>
    <w:rsid w:val="00E60D58"/>
    <w:rsid w:val="00E6254D"/>
    <w:rsid w:val="00E63FD4"/>
    <w:rsid w:val="00E80213"/>
    <w:rsid w:val="00E83CD9"/>
    <w:rsid w:val="00E86420"/>
    <w:rsid w:val="00E90A32"/>
    <w:rsid w:val="00E94AD5"/>
    <w:rsid w:val="00E96702"/>
    <w:rsid w:val="00E967A4"/>
    <w:rsid w:val="00EA31AC"/>
    <w:rsid w:val="00EA7A8B"/>
    <w:rsid w:val="00EB1B9A"/>
    <w:rsid w:val="00EB209A"/>
    <w:rsid w:val="00EB45FA"/>
    <w:rsid w:val="00EC3AE7"/>
    <w:rsid w:val="00EC42E2"/>
    <w:rsid w:val="00EC4912"/>
    <w:rsid w:val="00ED46E3"/>
    <w:rsid w:val="00ED70B4"/>
    <w:rsid w:val="00ED721E"/>
    <w:rsid w:val="00EE24E3"/>
    <w:rsid w:val="00EE4A3F"/>
    <w:rsid w:val="00EE5844"/>
    <w:rsid w:val="00EE74BF"/>
    <w:rsid w:val="00EF0075"/>
    <w:rsid w:val="00EF02CB"/>
    <w:rsid w:val="00EF0FBB"/>
    <w:rsid w:val="00EF23CE"/>
    <w:rsid w:val="00EF571F"/>
    <w:rsid w:val="00EF5933"/>
    <w:rsid w:val="00EF6F9B"/>
    <w:rsid w:val="00EF7CA6"/>
    <w:rsid w:val="00F02197"/>
    <w:rsid w:val="00F0221B"/>
    <w:rsid w:val="00F0515E"/>
    <w:rsid w:val="00F06F6B"/>
    <w:rsid w:val="00F06FF4"/>
    <w:rsid w:val="00F128E4"/>
    <w:rsid w:val="00F13416"/>
    <w:rsid w:val="00F144B7"/>
    <w:rsid w:val="00F300E4"/>
    <w:rsid w:val="00F353C3"/>
    <w:rsid w:val="00F36434"/>
    <w:rsid w:val="00F36FCD"/>
    <w:rsid w:val="00F42D10"/>
    <w:rsid w:val="00F448AB"/>
    <w:rsid w:val="00F541FA"/>
    <w:rsid w:val="00F5466C"/>
    <w:rsid w:val="00F55AE6"/>
    <w:rsid w:val="00F61265"/>
    <w:rsid w:val="00F64CD2"/>
    <w:rsid w:val="00F670F8"/>
    <w:rsid w:val="00F74857"/>
    <w:rsid w:val="00F765B0"/>
    <w:rsid w:val="00F80BDC"/>
    <w:rsid w:val="00F825ED"/>
    <w:rsid w:val="00F82D96"/>
    <w:rsid w:val="00F83F12"/>
    <w:rsid w:val="00F848CE"/>
    <w:rsid w:val="00F85F04"/>
    <w:rsid w:val="00F903B2"/>
    <w:rsid w:val="00F92591"/>
    <w:rsid w:val="00F94943"/>
    <w:rsid w:val="00FA26CB"/>
    <w:rsid w:val="00FA3F34"/>
    <w:rsid w:val="00FA42E7"/>
    <w:rsid w:val="00FA58F7"/>
    <w:rsid w:val="00FB19A1"/>
    <w:rsid w:val="00FB4521"/>
    <w:rsid w:val="00FB75AE"/>
    <w:rsid w:val="00FC0F32"/>
    <w:rsid w:val="00FC1ED0"/>
    <w:rsid w:val="00FC248B"/>
    <w:rsid w:val="00FC7FDD"/>
    <w:rsid w:val="00FD4138"/>
    <w:rsid w:val="00FE14BA"/>
    <w:rsid w:val="00FE429F"/>
    <w:rsid w:val="00FF3E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6CF81162-E69C-4FC3-9A6A-9449076E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1"/>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B1FA7C3-6794-4A3C-BEC6-3EBCDAFF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10756</Words>
  <Characters>57012</Characters>
  <Application>Microsoft Office Word</Application>
  <DocSecurity>0</DocSecurity>
  <Lines>475</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67633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Claes Tidestav</cp:lastModifiedBy>
  <cp:revision>3</cp:revision>
  <dcterms:created xsi:type="dcterms:W3CDTF">2020-08-13T07:46:00Z</dcterms:created>
  <dcterms:modified xsi:type="dcterms:W3CDTF">2020-08-13T07:47:00Z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