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C4FA" w14:textId="2ED0542A"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084BB6" w:rsidRPr="00084BB6">
            <w:rPr>
              <w:rFonts w:ascii="Arial" w:hAnsi="Arial" w:cs="Arial"/>
              <w:b/>
              <w:sz w:val="24"/>
            </w:rPr>
            <w:t>R1-2007040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77777777"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bookmarkStart w:id="0" w:name="_Hlk48648681"/>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15   Dual active protocol stack based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15   Dual active protocol stack based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cell are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lastRenderedPageBreak/>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lastRenderedPageBreak/>
        <w:t>RAN1 spec is missing for inter-FR (FR1-FR2/FR2-FR1)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64F9C576"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[5][6]</w:t>
      </w:r>
    </w:p>
    <w:p w14:paraId="64F9C57E" w14:textId="77777777" w:rsidR="006D71C4" w:rsidRDefault="00B564FD">
      <w:pPr>
        <w:pStyle w:val="BodyText"/>
        <w:spacing w:after="0"/>
      </w:pPr>
      <w:r>
        <w:t>RAN2 has updated the RRC parameter names related to DAPS and currently the RAN1 specification does not match what is defined in 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583"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lastRenderedPageBreak/>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64F9C59A" w14:textId="77777777" w:rsidR="006D71C4" w:rsidRDefault="00B564FD">
      <w:pPr>
        <w:pStyle w:val="Heading1"/>
        <w:numPr>
          <w:ilvl w:val="0"/>
          <w:numId w:val="5"/>
        </w:numPr>
        <w:ind w:left="360"/>
        <w:rPr>
          <w:rFonts w:cs="Arial"/>
          <w:sz w:val="32"/>
          <w:szCs w:val="32"/>
          <w:lang w:val="en-US"/>
        </w:rPr>
      </w:pPr>
      <w:r>
        <w:rPr>
          <w:rFonts w:cs="Arial"/>
          <w:sz w:val="32"/>
          <w:szCs w:val="32"/>
        </w:rPr>
        <w:t>Discussions</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r w:rsidR="002621D2" w14:paraId="32C93A4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72A7" w14:textId="6CCE433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D611C5A" w14:textId="3FF63588" w:rsidR="002621D2" w:rsidRDefault="002621D2"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7E91" w14:textId="77777777" w:rsidR="002621D2" w:rsidRDefault="002621D2" w:rsidP="00134FCD">
            <w:pPr>
              <w:overflowPunct/>
              <w:autoSpaceDE/>
              <w:adjustRightInd/>
              <w:spacing w:after="0" w:line="240" w:lineRule="auto"/>
              <w:rPr>
                <w:lang w:eastAsia="zh-CN"/>
              </w:rPr>
            </w:pPr>
          </w:p>
        </w:tc>
      </w:tr>
      <w:tr w:rsidR="009F7EFA" w14:paraId="1EB3693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4F0C" w14:textId="101346AA" w:rsidR="009F7EFA" w:rsidRDefault="009F7EFA" w:rsidP="009F7EFA">
            <w:pPr>
              <w:spacing w:after="0" w:line="240" w:lineRule="auto"/>
            </w:pPr>
            <w:r>
              <w:rPr>
                <w:rFonts w:hint="eastAsia"/>
                <w:lang w:eastAsia="zh-CN"/>
              </w:rPr>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0A394891" w14:textId="4E8A9E61" w:rsidR="009F7EFA" w:rsidRDefault="009F7EFA" w:rsidP="009F7EFA">
            <w:pPr>
              <w:overflowPunct/>
              <w:autoSpaceDE/>
              <w:adjustRightInd/>
              <w:spacing w:after="0" w:line="240" w:lineRule="auto"/>
              <w:rPr>
                <w:lang w:eastAsia="zh-CN"/>
              </w:rPr>
            </w:pPr>
            <w:r>
              <w:rPr>
                <w:rFonts w:hint="eastAsia"/>
                <w:lang w:eastAsia="zh-CN"/>
              </w:rPr>
              <w:t>Y</w:t>
            </w:r>
            <w:r>
              <w:rPr>
                <w:lang w:eastAsia="zh-CN"/>
              </w:rPr>
              <w:t>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A7E9" w14:textId="77777777" w:rsidR="009F7EFA" w:rsidRDefault="009F7EFA" w:rsidP="009F7EFA">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45C453EA" w:rsidR="006D71C4" w:rsidRDefault="007D2D73">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DA583A" w:rsidRPr="00DE6844">
        <w:rPr>
          <w:rFonts w:ascii="Times New Roman" w:hAnsi="Times New Roman"/>
          <w:sz w:val="22"/>
          <w:szCs w:val="22"/>
          <w:highlight w:val="cyan"/>
          <w:lang w:eastAsia="zh-CN"/>
        </w:rPr>
        <w:t>Proposal:</w:t>
      </w:r>
    </w:p>
    <w:p w14:paraId="17D40975" w14:textId="571E308C" w:rsidR="00DA583A" w:rsidRDefault="00DA583A"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TP#2-1 </w:t>
      </w:r>
      <w:r w:rsidR="00DE6844">
        <w:rPr>
          <w:rFonts w:ascii="Times New Roman" w:hAnsi="Times New Roman"/>
          <w:sz w:val="22"/>
          <w:szCs w:val="22"/>
          <w:lang w:eastAsia="zh-CN"/>
        </w:rPr>
        <w:t>of R1-</w:t>
      </w:r>
      <w:r w:rsidR="00DE6844" w:rsidRPr="00DE6844">
        <w:rPr>
          <w:rFonts w:ascii="Times New Roman" w:hAnsi="Times New Roman"/>
          <w:sz w:val="22"/>
          <w:szCs w:val="22"/>
          <w:lang w:eastAsia="zh-CN"/>
        </w:rPr>
        <w:t>2007040</w:t>
      </w:r>
      <w:r w:rsidR="0096099F">
        <w:rPr>
          <w:rFonts w:ascii="Times New Roman" w:hAnsi="Times New Roman"/>
          <w:sz w:val="22"/>
          <w:szCs w:val="22"/>
          <w:lang w:eastAsia="zh-CN"/>
        </w:rPr>
        <w:t xml:space="preserve"> for TS38.213</w:t>
      </w:r>
    </w:p>
    <w:p w14:paraId="6D57A99C" w14:textId="5712C5E0" w:rsidR="007D2D73" w:rsidRDefault="007D2D73">
      <w:pPr>
        <w:pStyle w:val="BodyText"/>
        <w:spacing w:after="0"/>
        <w:rPr>
          <w:rFonts w:ascii="Times New Roman" w:hAnsi="Times New Roman"/>
          <w:sz w:val="22"/>
          <w:szCs w:val="22"/>
          <w:lang w:eastAsia="zh-CN"/>
        </w:rPr>
      </w:pPr>
    </w:p>
    <w:p w14:paraId="063DF420" w14:textId="77777777" w:rsidR="007D2D73" w:rsidRDefault="007D2D73">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transmission based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 xml:space="preserve">We view msg3 is an important component during handover so it is better to be specified. Due to the different mechanism the dynamic grant is conveyed for msg3, it is hard to combine it with the timeline </w:t>
            </w:r>
            <w:r>
              <w:rPr>
                <w:sz w:val="22"/>
                <w:szCs w:val="22"/>
                <w:lang w:eastAsia="zh-CN"/>
              </w:rPr>
              <w:lastRenderedPageBreak/>
              <w:t>for other uplink transmission based on dynamic grant. So we suggest a separated timeline as TP#2-2.</w:t>
            </w:r>
          </w:p>
        </w:tc>
      </w:tr>
      <w:tr w:rsidR="002621D2" w14:paraId="72BD330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ACEC" w14:textId="5F5AA300" w:rsidR="002621D2" w:rsidRDefault="002621D2" w:rsidP="00134FCD">
            <w:pPr>
              <w:spacing w:after="0" w:line="240" w:lineRule="auto"/>
            </w:pPr>
            <w:r>
              <w:lastRenderedPageBreak/>
              <w:t>MTK</w:t>
            </w:r>
          </w:p>
        </w:tc>
        <w:tc>
          <w:tcPr>
            <w:tcW w:w="1690" w:type="dxa"/>
            <w:tcBorders>
              <w:top w:val="single" w:sz="4" w:space="0" w:color="auto"/>
              <w:left w:val="single" w:sz="4" w:space="0" w:color="auto"/>
              <w:bottom w:val="single" w:sz="4" w:space="0" w:color="auto"/>
              <w:right w:val="single" w:sz="4" w:space="0" w:color="auto"/>
            </w:tcBorders>
          </w:tcPr>
          <w:p w14:paraId="7FAFB8AA" w14:textId="711CB177" w:rsidR="002621D2" w:rsidRDefault="002621D2"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5748" w14:textId="79E20CF7" w:rsidR="002621D2" w:rsidRDefault="002621D2" w:rsidP="00134FCD">
            <w:pPr>
              <w:overflowPunct/>
              <w:autoSpaceDE/>
              <w:adjustRightInd/>
              <w:spacing w:after="0" w:line="240" w:lineRule="auto"/>
              <w:rPr>
                <w:sz w:val="22"/>
                <w:szCs w:val="22"/>
                <w:lang w:eastAsia="zh-CN"/>
              </w:rPr>
            </w:pPr>
            <w:r>
              <w:rPr>
                <w:sz w:val="22"/>
                <w:szCs w:val="22"/>
                <w:lang w:eastAsia="zh-CN"/>
              </w:rPr>
              <w:t>It seems the proposed TP is intended to tackle the issue of msg 3, which seems reasonable to us.</w:t>
            </w: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68A2165E" w:rsidR="006D71C4" w:rsidRDefault="006D71C4">
      <w:pPr>
        <w:pStyle w:val="BodyText"/>
        <w:spacing w:after="0"/>
        <w:rPr>
          <w:rFonts w:ascii="Times New Roman" w:hAnsi="Times New Roman"/>
          <w:sz w:val="22"/>
          <w:szCs w:val="22"/>
          <w:lang w:eastAsia="zh-CN"/>
        </w:rPr>
      </w:pPr>
    </w:p>
    <w:p w14:paraId="325AF8FE" w14:textId="1875FBFB" w:rsidR="00DE6844" w:rsidRDefault="00DE6844" w:rsidP="00DE6844">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670EE8B6" w14:textId="0E5C9795" w:rsidR="00DE6844" w:rsidRDefault="00DE6844" w:rsidP="00DE684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Discuss during GTW session</w:t>
      </w:r>
    </w:p>
    <w:p w14:paraId="2D41049E" w14:textId="77777777" w:rsidR="00DE6844" w:rsidRDefault="00DE684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So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So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r w:rsidR="002621D2" w14:paraId="706A2E6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5CBF" w14:textId="3483A3A7"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23D0D2B8" w14:textId="4EF81A4A" w:rsidR="002621D2" w:rsidRDefault="002621D2" w:rsidP="00134FCD">
            <w:pPr>
              <w:overflowPunct/>
              <w:autoSpaceDE/>
              <w:adjustRightInd/>
              <w:spacing w:after="0" w:line="240" w:lineRule="auto"/>
              <w:rPr>
                <w:lang w:eastAsia="zh-CN"/>
              </w:rPr>
            </w:pPr>
            <w:r>
              <w:rPr>
                <w:lang w:eastAsia="zh-CN"/>
              </w:rPr>
              <w:t>2-3, 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B3B0" w14:textId="38E91067" w:rsidR="002621D2" w:rsidRDefault="002621D2" w:rsidP="00134FCD">
            <w:pPr>
              <w:spacing w:after="0" w:line="240" w:lineRule="auto"/>
              <w:rPr>
                <w:lang w:eastAsia="zh-CN"/>
              </w:rPr>
            </w:pPr>
            <w:r>
              <w:rPr>
                <w:lang w:eastAsia="zh-CN"/>
              </w:rPr>
              <w:t xml:space="preserve">Same view as Samsung. </w:t>
            </w:r>
            <w:r w:rsidRPr="002621D2">
              <w:rPr>
                <w:rFonts w:hint="eastAsia"/>
                <w:lang w:eastAsia="zh-CN"/>
              </w:rPr>
              <w:t xml:space="preserve">Modification from </w:t>
            </w:r>
            <w:r w:rsidRPr="002621D2">
              <w:rPr>
                <w:lang w:eastAsia="zh-CN"/>
              </w:rPr>
              <w:t>Nokia and QC are also acceptable to us.</w:t>
            </w:r>
          </w:p>
        </w:tc>
      </w:tr>
      <w:tr w:rsidR="005C178C" w14:paraId="7B19F5A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1532" w14:textId="5F748704" w:rsidR="005C178C" w:rsidRDefault="005C178C" w:rsidP="005C178C">
            <w:pPr>
              <w:spacing w:after="0" w:line="240" w:lineRule="auto"/>
            </w:pPr>
            <w:r>
              <w:rPr>
                <w:rFonts w:hint="eastAsia"/>
                <w:lang w:eastAsia="zh-CN"/>
              </w:rPr>
              <w:lastRenderedPageBreak/>
              <w:t>H</w:t>
            </w:r>
            <w:r>
              <w:rPr>
                <w:lang w:eastAsia="zh-CN"/>
              </w:rPr>
              <w:t>uawei, HiSilicon</w:t>
            </w:r>
          </w:p>
        </w:tc>
        <w:tc>
          <w:tcPr>
            <w:tcW w:w="1690" w:type="dxa"/>
            <w:tcBorders>
              <w:top w:val="single" w:sz="4" w:space="0" w:color="auto"/>
              <w:left w:val="single" w:sz="4" w:space="0" w:color="auto"/>
              <w:bottom w:val="single" w:sz="4" w:space="0" w:color="auto"/>
              <w:right w:val="single" w:sz="4" w:space="0" w:color="auto"/>
            </w:tcBorders>
          </w:tcPr>
          <w:p w14:paraId="132CDC3C" w14:textId="146C83B1" w:rsidR="005C178C" w:rsidRDefault="005C178C" w:rsidP="005C178C">
            <w:pPr>
              <w:overflowPunct/>
              <w:autoSpaceDE/>
              <w:adjustRightInd/>
              <w:spacing w:after="0" w:line="240" w:lineRule="auto"/>
              <w:rPr>
                <w:lang w:eastAsia="zh-CN"/>
              </w:rPr>
            </w:pPr>
            <w:r>
              <w:rPr>
                <w:rFonts w:hint="eastAsia"/>
                <w:lang w:eastAsia="zh-CN"/>
              </w:rPr>
              <w:t>N</w:t>
            </w:r>
            <w:r>
              <w:rPr>
                <w:lang w:eastAsia="zh-CN"/>
              </w:rPr>
              <w:t>one for now</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4CB9C" w14:textId="77777777" w:rsidR="005C178C" w:rsidRDefault="005C178C" w:rsidP="005C178C">
            <w:pPr>
              <w:spacing w:after="0" w:line="240" w:lineRule="auto"/>
              <w:rPr>
                <w:lang w:eastAsia="zh-CN"/>
              </w:rPr>
            </w:pPr>
            <w:r>
              <w:rPr>
                <w:rFonts w:hint="eastAsia"/>
                <w:lang w:eastAsia="zh-CN"/>
              </w:rPr>
              <w:t>M</w:t>
            </w:r>
            <w:r>
              <w:rPr>
                <w:lang w:eastAsia="zh-CN"/>
              </w:rPr>
              <w:t xml:space="preserve">y understanding of all the TPs tend to make overbooking will never happen to neither source MCG nor target MCG, which is surprising to me. I thought after the discussion in the last meeting it has been clarified that overbooking is allowed to either source or target but not allowed for both because overbooking since R15 is allowed on </w:t>
            </w:r>
            <w:proofErr w:type="spellStart"/>
            <w:r>
              <w:rPr>
                <w:lang w:eastAsia="zh-CN"/>
              </w:rPr>
              <w:t>Pcell</w:t>
            </w:r>
            <w:proofErr w:type="spellEnd"/>
            <w:r>
              <w:rPr>
                <w:lang w:eastAsia="zh-CN"/>
              </w:rPr>
              <w:t xml:space="preserve">. Since UE has two </w:t>
            </w:r>
            <w:proofErr w:type="spellStart"/>
            <w:r>
              <w:rPr>
                <w:lang w:eastAsia="zh-CN"/>
              </w:rPr>
              <w:t>Pcells</w:t>
            </w:r>
            <w:proofErr w:type="spellEnd"/>
            <w:r>
              <w:rPr>
                <w:lang w:eastAsia="zh-CN"/>
              </w:rPr>
              <w:t xml:space="preserve">, allowing overbooking in one </w:t>
            </w:r>
            <w:proofErr w:type="spellStart"/>
            <w:r>
              <w:rPr>
                <w:lang w:eastAsia="zh-CN"/>
              </w:rPr>
              <w:t>Pcell</w:t>
            </w:r>
            <w:proofErr w:type="spellEnd"/>
            <w:r>
              <w:rPr>
                <w:lang w:eastAsia="zh-CN"/>
              </w:rPr>
              <w:t xml:space="preserve"> seems straightforward. With this clarified, the editor confirmed the current spec reflected this intention which is aligned with our understanding of the current spec and the intention of the agreement.  </w:t>
            </w:r>
          </w:p>
          <w:p w14:paraId="2D03DCE4" w14:textId="77777777" w:rsidR="005C178C" w:rsidRDefault="005C178C" w:rsidP="005C178C">
            <w:pPr>
              <w:spacing w:after="0" w:line="240" w:lineRule="auto"/>
              <w:rPr>
                <w:lang w:eastAsia="zh-CN"/>
              </w:rPr>
            </w:pPr>
          </w:p>
          <w:p w14:paraId="3B099EB2" w14:textId="083DD9AB" w:rsidR="005C178C" w:rsidRDefault="005C178C" w:rsidP="005C178C">
            <w:pPr>
              <w:spacing w:after="0" w:line="240" w:lineRule="auto"/>
              <w:rPr>
                <w:lang w:eastAsia="zh-CN"/>
              </w:rPr>
            </w:pPr>
            <w:r>
              <w:rPr>
                <w:lang w:eastAsia="zh-CN"/>
              </w:rPr>
              <w:t xml:space="preserve">I wonder if I missed something. Could anyone clarify? </w:t>
            </w:r>
          </w:p>
        </w:tc>
      </w:tr>
    </w:tbl>
    <w:p w14:paraId="64F9C5E6" w14:textId="77777777" w:rsidR="006D71C4" w:rsidRDefault="006D71C4">
      <w:pPr>
        <w:pStyle w:val="BodyText"/>
        <w:spacing w:after="0"/>
        <w:rPr>
          <w:rFonts w:ascii="Times New Roman" w:hAnsi="Times New Roman"/>
          <w:sz w:val="22"/>
          <w:szCs w:val="22"/>
          <w:lang w:eastAsia="zh-CN"/>
        </w:rPr>
      </w:pPr>
    </w:p>
    <w:p w14:paraId="014C87E9" w14:textId="77777777" w:rsidR="009B54D0" w:rsidRDefault="009B54D0" w:rsidP="009B54D0">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7006A96B" w14:textId="33BBA38D" w:rsidR="009B54D0" w:rsidRDefault="009B54D0" w:rsidP="009B54D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w:t>
      </w:r>
      <w:r w:rsidR="00FA6653">
        <w:rPr>
          <w:rFonts w:ascii="Times New Roman" w:hAnsi="Times New Roman"/>
          <w:sz w:val="22"/>
          <w:szCs w:val="22"/>
          <w:lang w:eastAsia="zh-CN"/>
        </w:rPr>
        <w:t xml:space="preserve"> </w:t>
      </w:r>
      <w:r>
        <w:rPr>
          <w:rFonts w:ascii="Times New Roman" w:hAnsi="Times New Roman"/>
          <w:sz w:val="22"/>
          <w:szCs w:val="22"/>
          <w:lang w:eastAsia="zh-CN"/>
        </w:rPr>
        <w:t>TP#2-13</w:t>
      </w:r>
      <w:r>
        <w:rPr>
          <w:rFonts w:ascii="Times New Roman" w:hAnsi="Times New Roman"/>
          <w:sz w:val="22"/>
          <w:szCs w:val="22"/>
          <w:lang w:eastAsia="zh-CN"/>
        </w:rPr>
        <w:t xml:space="preserve"> of R1-</w:t>
      </w:r>
      <w:r w:rsidRPr="00DE6844">
        <w:rPr>
          <w:rFonts w:ascii="Times New Roman" w:hAnsi="Times New Roman"/>
          <w:sz w:val="22"/>
          <w:szCs w:val="22"/>
          <w:lang w:eastAsia="zh-CN"/>
        </w:rPr>
        <w:t>2007040</w:t>
      </w:r>
      <w:r w:rsidR="004669B0">
        <w:rPr>
          <w:rFonts w:ascii="Times New Roman" w:hAnsi="Times New Roman"/>
          <w:sz w:val="22"/>
          <w:szCs w:val="22"/>
          <w:lang w:eastAsia="zh-CN"/>
        </w:rPr>
        <w:t xml:space="preserve"> for TS38.213</w:t>
      </w:r>
    </w:p>
    <w:p w14:paraId="407E3608" w14:textId="11D56BDD" w:rsidR="004669B0" w:rsidRDefault="004669B0" w:rsidP="004669B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Qualcomm’s modification of the TP#2-4</w:t>
      </w:r>
    </w:p>
    <w:p w14:paraId="64F9C5E7" w14:textId="77777777" w:rsidR="006D71C4" w:rsidRDefault="006D71C4">
      <w:pPr>
        <w:pStyle w:val="BodyText"/>
        <w:spacing w:after="0"/>
        <w:rPr>
          <w:rFonts w:ascii="Times New Roman" w:hAnsi="Times New Roman"/>
          <w:sz w:val="22"/>
          <w:szCs w:val="22"/>
          <w:lang w:eastAsia="zh-CN"/>
        </w:rPr>
      </w:pPr>
    </w:p>
    <w:p w14:paraId="388A8FB5" w14:textId="484A1CE9" w:rsidR="006A731D" w:rsidRDefault="006A731D" w:rsidP="006A731D">
      <w:pPr>
        <w:pStyle w:val="Heading3"/>
        <w:rPr>
          <w:lang w:eastAsia="zh-CN"/>
        </w:rPr>
      </w:pPr>
      <w:r>
        <w:rPr>
          <w:lang w:eastAsia="zh-CN"/>
        </w:rPr>
        <w:t>#TP2-1</w:t>
      </w:r>
      <w:r>
        <w:rPr>
          <w:lang w:eastAsia="zh-CN"/>
        </w:rPr>
        <w:t>3</w:t>
      </w:r>
    </w:p>
    <w:tbl>
      <w:tblPr>
        <w:tblStyle w:val="TableGrid"/>
        <w:tblW w:w="0" w:type="auto"/>
        <w:tblLook w:val="04A0" w:firstRow="1" w:lastRow="0" w:firstColumn="1" w:lastColumn="0" w:noHBand="0" w:noVBand="1"/>
      </w:tblPr>
      <w:tblGrid>
        <w:gridCol w:w="9962"/>
      </w:tblGrid>
      <w:tr w:rsidR="006A731D" w14:paraId="2CF3206F" w14:textId="77777777" w:rsidTr="006A731D">
        <w:tc>
          <w:tcPr>
            <w:tcW w:w="9962" w:type="dxa"/>
          </w:tcPr>
          <w:p w14:paraId="10A06CF4" w14:textId="77777777" w:rsidR="006A731D" w:rsidRDefault="006A731D" w:rsidP="006A731D">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7580989D" w14:textId="77777777" w:rsidR="006A731D" w:rsidRDefault="006A731D" w:rsidP="006A731D">
            <w:pPr>
              <w:spacing w:before="0" w:after="0" w:line="240" w:lineRule="auto"/>
              <w:rPr>
                <w:i/>
                <w:iCs/>
                <w:color w:val="FF0000"/>
                <w:lang w:eastAsia="en-GB"/>
              </w:rPr>
            </w:pPr>
            <w:r>
              <w:rPr>
                <w:i/>
                <w:iCs/>
                <w:color w:val="FF0000"/>
                <w:lang w:eastAsia="en-GB"/>
              </w:rPr>
              <w:t>&lt;unchanged text omitted&gt;</w:t>
            </w:r>
          </w:p>
          <w:p w14:paraId="616BC647" w14:textId="77777777" w:rsidR="006A731D" w:rsidRDefault="006A731D" w:rsidP="006A731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355B1111" w14:textId="77777777" w:rsidR="006A731D" w:rsidRDefault="006A731D" w:rsidP="006A731D">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01AA8755" w14:textId="77777777" w:rsidR="006A731D" w:rsidRDefault="006A731D" w:rsidP="006A731D">
            <w:pPr>
              <w:pStyle w:val="B1"/>
              <w:spacing w:before="0"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 maximum number</w:t>
            </w:r>
            <w:r w:rsidRPr="00B64942">
              <w:rPr>
                <w:color w:val="00B050"/>
                <w:u w:val="single"/>
              </w:rPr>
              <w:t>s</w:t>
            </w:r>
            <w:r>
              <w:rPr>
                <w:color w:val="FF0000"/>
                <w:u w:val="single"/>
              </w:rPr>
              <w:t xml:space="preserve"> per slot </w:t>
            </w:r>
            <w:r w:rsidRPr="0049186B">
              <w:rPr>
                <w:color w:val="00B050"/>
                <w:u w:val="single"/>
              </w:rPr>
              <w:t>defined in Table 10.1-2 and Table 10.1-3 respectively</w:t>
            </w:r>
            <w:r w:rsidRPr="0049186B">
              <w:rPr>
                <w:color w:val="FF0000"/>
                <w:u w:val="single"/>
              </w:rPr>
              <w:t xml:space="preserve"> </w:t>
            </w:r>
            <w:r>
              <w:rPr>
                <w:color w:val="FF0000"/>
                <w:u w:val="single"/>
              </w:rPr>
              <w:t>for the target MCG, and</w:t>
            </w:r>
          </w:p>
          <w:p w14:paraId="0616664E" w14:textId="77777777" w:rsidR="006A731D" w:rsidRDefault="006A731D" w:rsidP="006A731D">
            <w:pPr>
              <w:spacing w:before="0"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Pr="00AF43D8">
              <w:rPr>
                <w:color w:val="00B050"/>
                <w:u w:val="single"/>
              </w:rPr>
              <w:t>the total number of</w:t>
            </w:r>
            <w:r>
              <w:rPr>
                <w:color w:val="FF0000"/>
                <w:u w:val="single"/>
              </w:rPr>
              <w:t xml:space="preserve"> non-overlapped CCEs per slot exceed</w:t>
            </w:r>
            <w:r w:rsidRPr="00DC4E5C">
              <w:rPr>
                <w:strike/>
                <w:color w:val="00B050"/>
                <w:u w:val="single"/>
              </w:rPr>
              <w:t>s</w:t>
            </w:r>
            <w:r>
              <w:rPr>
                <w:color w:val="FF0000"/>
                <w:u w:val="single"/>
              </w:rPr>
              <w:t xml:space="preserve"> the maximum number</w:t>
            </w:r>
            <w:r w:rsidRPr="00DC4E5C">
              <w:rPr>
                <w:color w:val="00B050"/>
                <w:u w:val="single"/>
              </w:rPr>
              <w:t>s</w:t>
            </w:r>
            <w:r>
              <w:rPr>
                <w:color w:val="FF0000"/>
                <w:u w:val="single"/>
              </w:rPr>
              <w:t xml:space="preserve"> per slot </w:t>
            </w:r>
            <w:r w:rsidRPr="0049186B">
              <w:rPr>
                <w:color w:val="00B050"/>
                <w:u w:val="single"/>
              </w:rPr>
              <w:t>defined in Table 10.1-2 and Table 10.1-3 respectively</w:t>
            </w:r>
            <w:r>
              <w:rPr>
                <w:color w:val="FF0000"/>
                <w:u w:val="single"/>
              </w:rPr>
              <w:t xml:space="preserve"> for the source MCG.”</w:t>
            </w:r>
          </w:p>
          <w:p w14:paraId="390C6E60" w14:textId="77777777" w:rsidR="006A731D" w:rsidRDefault="006A731D" w:rsidP="006A731D">
            <w:pPr>
              <w:pStyle w:val="BodyText"/>
              <w:spacing w:before="0" w:after="0" w:line="240" w:lineRule="auto"/>
              <w:rPr>
                <w:rFonts w:ascii="Times New Roman" w:hAnsi="Times New Roman"/>
                <w:sz w:val="22"/>
                <w:szCs w:val="22"/>
                <w:lang w:eastAsia="zh-CN"/>
              </w:rPr>
            </w:pPr>
          </w:p>
        </w:tc>
      </w:tr>
    </w:tbl>
    <w:p w14:paraId="0ED216FB" w14:textId="4474E62F" w:rsidR="009B54D0" w:rsidRDefault="009B54D0">
      <w:pPr>
        <w:pStyle w:val="BodyText"/>
        <w:spacing w:after="0"/>
        <w:rPr>
          <w:rFonts w:ascii="Times New Roman" w:hAnsi="Times New Roman"/>
          <w:sz w:val="22"/>
          <w:szCs w:val="22"/>
          <w:lang w:eastAsia="zh-CN"/>
        </w:rPr>
      </w:pPr>
    </w:p>
    <w:p w14:paraId="53AF72EA" w14:textId="77777777" w:rsidR="00FA6653" w:rsidRDefault="00FA6653">
      <w:pPr>
        <w:pStyle w:val="BodyText"/>
        <w:spacing w:after="0"/>
        <w:rPr>
          <w:rFonts w:ascii="Times New Roman" w:hAnsi="Times New Roman"/>
          <w:sz w:val="22"/>
          <w:szCs w:val="22"/>
          <w:lang w:eastAsia="zh-CN"/>
        </w:rPr>
      </w:pPr>
    </w:p>
    <w:p w14:paraId="1AA294F6" w14:textId="77777777" w:rsidR="009B54D0" w:rsidRDefault="009B54D0">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r>
              <w:rPr>
                <w:lang w:eastAsia="zh-CN"/>
              </w:rPr>
              <w:t>Similarly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r w:rsidR="008542FE" w14:paraId="7EA7A29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FA574" w14:textId="001689C7" w:rsidR="008542FE" w:rsidRDefault="008542FE"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69B1753" w14:textId="7BB04CDD" w:rsidR="008542FE" w:rsidRDefault="008542FE"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AB03B" w14:textId="1912861D" w:rsidR="008542FE" w:rsidRPr="0068295D" w:rsidRDefault="008542FE" w:rsidP="00134FCD">
            <w:pPr>
              <w:overflowPunct/>
              <w:autoSpaceDE/>
              <w:adjustRightInd/>
              <w:spacing w:after="0" w:line="240" w:lineRule="auto"/>
              <w:rPr>
                <w:lang w:eastAsia="zh-CN"/>
              </w:rPr>
            </w:pPr>
            <w:r>
              <w:rPr>
                <w:lang w:eastAsia="zh-CN"/>
              </w:rPr>
              <w:t>Fine for us to clarify this. However, it does not seem harm for us to also specify “</w:t>
            </w:r>
            <w:r w:rsidRPr="0068295D">
              <w:rPr>
                <w:lang w:eastAsia="zh-CN"/>
              </w:rPr>
              <w:t>not supporting FR2-FR2 DAPS HO</w:t>
            </w:r>
            <w:r>
              <w:rPr>
                <w:lang w:eastAsia="zh-CN"/>
              </w:rPr>
              <w:t>” in RAN1 spec.</w:t>
            </w:r>
          </w:p>
        </w:tc>
      </w:tr>
      <w:tr w:rsidR="00D8790F" w14:paraId="5FC127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D920" w14:textId="5148E18A" w:rsidR="00D8790F" w:rsidRDefault="00D8790F" w:rsidP="00D8790F">
            <w:pPr>
              <w:spacing w:after="0" w:line="240" w:lineRule="auto"/>
            </w:pPr>
            <w:r>
              <w:t>Huawei, HiSilicon</w:t>
            </w:r>
          </w:p>
        </w:tc>
        <w:tc>
          <w:tcPr>
            <w:tcW w:w="1690" w:type="dxa"/>
            <w:tcBorders>
              <w:top w:val="single" w:sz="4" w:space="0" w:color="auto"/>
              <w:left w:val="single" w:sz="4" w:space="0" w:color="auto"/>
              <w:bottom w:val="single" w:sz="4" w:space="0" w:color="auto"/>
              <w:right w:val="single" w:sz="4" w:space="0" w:color="auto"/>
            </w:tcBorders>
          </w:tcPr>
          <w:p w14:paraId="30CA5513" w14:textId="74014438" w:rsidR="00D8790F" w:rsidRDefault="00D8790F" w:rsidP="00D8790F">
            <w:pPr>
              <w:overflowPunct/>
              <w:autoSpaceDE/>
              <w:adjustRightInd/>
              <w:spacing w:after="0" w:line="240" w:lineRule="auto"/>
              <w:rPr>
                <w:lang w:eastAsia="zh-CN"/>
              </w:rPr>
            </w:pPr>
            <w:r>
              <w:rPr>
                <w:lang w:eastAsia="zh-CN"/>
              </w:rPr>
              <w:t xml:space="preserve">Yes with modified TP#2-8 merged as in right cell. </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176B" w14:textId="77777777" w:rsidR="00D8790F" w:rsidRDefault="00D8790F" w:rsidP="00D8790F">
            <w:pPr>
              <w:overflowPunct/>
              <w:autoSpaceDE/>
              <w:adjustRightInd/>
              <w:spacing w:after="0" w:line="240" w:lineRule="auto"/>
              <w:rPr>
                <w:lang w:eastAsia="zh-CN"/>
              </w:rPr>
            </w:pPr>
            <w:r>
              <w:rPr>
                <w:rFonts w:hint="eastAsia"/>
                <w:lang w:eastAsia="zh-CN"/>
              </w:rPr>
              <w:t>B</w:t>
            </w:r>
            <w:r>
              <w:rPr>
                <w:lang w:eastAsia="zh-CN"/>
              </w:rPr>
              <w:t>ased on 38.213 v16.2.0, TP 2-8 is updated with TP2-9 merged can be as follows:</w:t>
            </w:r>
          </w:p>
          <w:p w14:paraId="5EC66678" w14:textId="77777777" w:rsidR="00D8790F" w:rsidRDefault="00D8790F" w:rsidP="00D8790F">
            <w:pPr>
              <w:overflowPunct/>
              <w:autoSpaceDE/>
              <w:adjustRightInd/>
              <w:spacing w:after="0" w:line="240" w:lineRule="auto"/>
              <w:rPr>
                <w:lang w:eastAsia="zh-CN"/>
              </w:rPr>
            </w:pPr>
          </w:p>
          <w:p w14:paraId="7C55FA82" w14:textId="77777777" w:rsidR="00D8790F" w:rsidRDefault="00D8790F" w:rsidP="00D8790F">
            <w:pPr>
              <w:overflowPunct/>
              <w:autoSpaceDE/>
              <w:adjustRightInd/>
              <w:spacing w:after="0" w:line="240" w:lineRule="auto"/>
              <w:rPr>
                <w:lang w:eastAsia="zh-CN"/>
              </w:rPr>
            </w:pPr>
            <w:r>
              <w:rPr>
                <w:lang w:eastAsia="zh-CN"/>
              </w:rPr>
              <w:t>---------------------------------start of the TP----------------------------</w:t>
            </w:r>
          </w:p>
          <w:p w14:paraId="0978432B" w14:textId="77777777" w:rsidR="00D8790F" w:rsidRDefault="00D8790F" w:rsidP="00D8790F">
            <w:pPr>
              <w:overflowPunct/>
              <w:autoSpaceDE/>
              <w:adjustRightInd/>
              <w:spacing w:after="0" w:line="240" w:lineRule="auto"/>
              <w:rPr>
                <w:lang w:eastAsia="zh-CN"/>
              </w:rPr>
            </w:pPr>
          </w:p>
          <w:p w14:paraId="6200909E" w14:textId="77777777" w:rsidR="00993DF8" w:rsidRDefault="00993DF8" w:rsidP="00993DF8">
            <w:pPr>
              <w:spacing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4AB8DCC8" w14:textId="77777777" w:rsidR="00993DF8" w:rsidRPr="00993DF8" w:rsidRDefault="00993DF8" w:rsidP="00993DF8">
            <w:pPr>
              <w:spacing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30FAC743" w14:textId="77777777" w:rsidR="00993DF8" w:rsidRDefault="00993DF8" w:rsidP="00993DF8">
            <w:pPr>
              <w:spacing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7E72C44" w14:textId="77777777" w:rsidR="00D8790F" w:rsidRPr="0063207B" w:rsidRDefault="00D8790F" w:rsidP="00D8790F">
            <w:pPr>
              <w:rPr>
                <w:i/>
                <w:color w:val="FF0000"/>
                <w:lang w:val="en-GB"/>
              </w:rPr>
            </w:pPr>
            <w:r w:rsidRPr="0063207B">
              <w:rPr>
                <w:rFonts w:hint="eastAsia"/>
                <w:i/>
                <w:color w:val="FF0000"/>
                <w:lang w:eastAsia="zh-CN"/>
              </w:rPr>
              <w:t>&lt;</w:t>
            </w:r>
            <w:r w:rsidRPr="0063207B">
              <w:rPr>
                <w:i/>
                <w:color w:val="FF0000"/>
                <w:lang w:eastAsia="zh-CN"/>
              </w:rPr>
              <w:t>unchanged part is omitted&gt;</w:t>
            </w:r>
          </w:p>
          <w:p w14:paraId="5A9A1288" w14:textId="77777777" w:rsidR="00D8790F" w:rsidRDefault="00D8790F" w:rsidP="00D8790F">
            <w:pPr>
              <w:overflowPunct/>
              <w:autoSpaceDE/>
              <w:adjustRightInd/>
              <w:spacing w:after="0" w:line="240" w:lineRule="auto"/>
              <w:rPr>
                <w:lang w:eastAsia="zh-CN"/>
              </w:rPr>
            </w:pPr>
            <w:r>
              <w:rPr>
                <w:lang w:eastAsia="zh-CN"/>
              </w:rPr>
              <w:t>---------------------------------end of the TP----------------------------</w:t>
            </w:r>
          </w:p>
          <w:p w14:paraId="5D2E996F" w14:textId="77777777" w:rsidR="00D8790F" w:rsidRDefault="00D8790F" w:rsidP="00D8790F">
            <w:pPr>
              <w:overflowPunct/>
              <w:autoSpaceDE/>
              <w:adjustRightInd/>
              <w:spacing w:after="0" w:line="240" w:lineRule="auto"/>
              <w:rPr>
                <w:lang w:eastAsia="zh-CN"/>
              </w:rPr>
            </w:pPr>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66DB1D5A" w:rsidR="006D71C4" w:rsidRDefault="006D71C4">
      <w:pPr>
        <w:pStyle w:val="BodyText"/>
        <w:spacing w:after="0"/>
        <w:rPr>
          <w:rFonts w:ascii="Times New Roman" w:hAnsi="Times New Roman"/>
          <w:sz w:val="22"/>
          <w:szCs w:val="22"/>
          <w:lang w:eastAsia="zh-CN"/>
        </w:rPr>
      </w:pPr>
    </w:p>
    <w:p w14:paraId="5805376E" w14:textId="77777777" w:rsidR="0092088A" w:rsidRDefault="0092088A" w:rsidP="0092088A">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5B2C6AE0" w14:textId="4E8533B4" w:rsidR="0092088A" w:rsidRDefault="0092088A" w:rsidP="0092088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w:t>
      </w:r>
      <w:r>
        <w:rPr>
          <w:rFonts w:ascii="Times New Roman" w:hAnsi="Times New Roman"/>
          <w:sz w:val="22"/>
          <w:szCs w:val="22"/>
          <w:lang w:eastAsia="zh-CN"/>
        </w:rPr>
        <w:t>4</w:t>
      </w:r>
      <w:r>
        <w:rPr>
          <w:rFonts w:ascii="Times New Roman" w:hAnsi="Times New Roman"/>
          <w:sz w:val="22"/>
          <w:szCs w:val="22"/>
          <w:lang w:eastAsia="zh-CN"/>
        </w:rPr>
        <w:t xml:space="preserve"> of R1-</w:t>
      </w:r>
      <w:r w:rsidRPr="00DE6844">
        <w:rPr>
          <w:rFonts w:ascii="Times New Roman" w:hAnsi="Times New Roman"/>
          <w:sz w:val="22"/>
          <w:szCs w:val="22"/>
          <w:lang w:eastAsia="zh-CN"/>
        </w:rPr>
        <w:t>2007040</w:t>
      </w:r>
      <w:r w:rsidR="004501AD">
        <w:rPr>
          <w:rFonts w:ascii="Times New Roman" w:hAnsi="Times New Roman"/>
          <w:sz w:val="22"/>
          <w:szCs w:val="22"/>
          <w:lang w:eastAsia="zh-CN"/>
        </w:rPr>
        <w:t xml:space="preserve"> for TS38.213</w:t>
      </w:r>
    </w:p>
    <w:p w14:paraId="671D5967" w14:textId="2B45D4D1" w:rsidR="004501AD" w:rsidRDefault="004501AD" w:rsidP="004501AD">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30B1B86C" w14:textId="77777777" w:rsidR="0092088A" w:rsidRDefault="0092088A">
      <w:pPr>
        <w:pStyle w:val="BodyText"/>
        <w:spacing w:after="0"/>
        <w:rPr>
          <w:rFonts w:ascii="Times New Roman" w:hAnsi="Times New Roman"/>
          <w:sz w:val="22"/>
          <w:szCs w:val="22"/>
          <w:lang w:eastAsia="zh-CN"/>
        </w:rPr>
      </w:pPr>
    </w:p>
    <w:p w14:paraId="1D4B22D1" w14:textId="5A2BF5DD" w:rsidR="0092088A" w:rsidRDefault="0092088A" w:rsidP="0092088A">
      <w:pPr>
        <w:pStyle w:val="Heading3"/>
        <w:rPr>
          <w:lang w:eastAsia="zh-CN"/>
        </w:rPr>
      </w:pPr>
      <w:r>
        <w:rPr>
          <w:lang w:eastAsia="zh-CN"/>
        </w:rPr>
        <w:t>#TP2-1</w:t>
      </w:r>
      <w:r>
        <w:rPr>
          <w:lang w:eastAsia="zh-CN"/>
        </w:rPr>
        <w:t>4</w:t>
      </w:r>
    </w:p>
    <w:tbl>
      <w:tblPr>
        <w:tblStyle w:val="TableGrid"/>
        <w:tblW w:w="0" w:type="auto"/>
        <w:tblLook w:val="04A0" w:firstRow="1" w:lastRow="0" w:firstColumn="1" w:lastColumn="0" w:noHBand="0" w:noVBand="1"/>
      </w:tblPr>
      <w:tblGrid>
        <w:gridCol w:w="9962"/>
      </w:tblGrid>
      <w:tr w:rsidR="0092088A" w14:paraId="16D9438B" w14:textId="77777777" w:rsidTr="0092088A">
        <w:tc>
          <w:tcPr>
            <w:tcW w:w="9962" w:type="dxa"/>
          </w:tcPr>
          <w:p w14:paraId="08A050B5" w14:textId="77777777" w:rsidR="0092088A" w:rsidRDefault="0092088A" w:rsidP="0092088A">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10852ED2" w14:textId="77777777" w:rsidR="0092088A" w:rsidRDefault="0092088A" w:rsidP="0092088A">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061E7FB" w14:textId="77777777" w:rsidR="0092088A" w:rsidRPr="00993DF8" w:rsidRDefault="0092088A" w:rsidP="0092088A">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4C6CD8B0" w14:textId="1A6235A1" w:rsidR="0092088A" w:rsidRDefault="0092088A" w:rsidP="0092088A">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3B0DAE02" w14:textId="6589C2F5" w:rsidR="0092088A" w:rsidRPr="0092088A" w:rsidRDefault="0092088A" w:rsidP="0092088A">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22B38DD5" w14:textId="77777777" w:rsidR="0092088A" w:rsidRDefault="0092088A">
      <w:pPr>
        <w:pStyle w:val="BodyText"/>
        <w:spacing w:after="0"/>
        <w:rPr>
          <w:rFonts w:ascii="Times New Roman" w:hAnsi="Times New Roman"/>
          <w:sz w:val="22"/>
          <w:szCs w:val="22"/>
          <w:lang w:eastAsia="zh-CN"/>
        </w:rPr>
      </w:pPr>
    </w:p>
    <w:p w14:paraId="3F130720" w14:textId="77777777" w:rsidR="0092088A" w:rsidRDefault="0092088A">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Dual active protocol stack based handover</w:t>
            </w:r>
          </w:p>
          <w:p w14:paraId="64F9C609"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999"/>
        <w:gridCol w:w="6110"/>
      </w:tblGrid>
      <w:tr w:rsidR="006D71C4" w14:paraId="64F9C616" w14:textId="77777777" w:rsidTr="004D77BF">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999" w:type="dxa"/>
            <w:tcBorders>
              <w:top w:val="single" w:sz="4" w:space="0" w:color="auto"/>
              <w:left w:val="single" w:sz="4" w:space="0" w:color="auto"/>
              <w:bottom w:val="single" w:sz="4" w:space="0" w:color="auto"/>
              <w:right w:val="single" w:sz="4" w:space="0" w:color="auto"/>
            </w:tcBorders>
            <w:shd w:val="clear" w:color="auto" w:fill="FBE4D5"/>
          </w:tcPr>
          <w:p w14:paraId="64F9C614" w14:textId="6B083171" w:rsidR="006D71C4" w:rsidRDefault="00B564FD">
            <w:pPr>
              <w:spacing w:after="0" w:line="240" w:lineRule="auto"/>
              <w:rPr>
                <w:rStyle w:val="Strong"/>
                <w:color w:val="000000"/>
              </w:rPr>
            </w:pPr>
            <w:r>
              <w:rPr>
                <w:rStyle w:val="Strong"/>
                <w:color w:val="000000"/>
              </w:rPr>
              <w:t>TP#2-</w:t>
            </w:r>
            <w:r w:rsidR="004D77BF">
              <w:rPr>
                <w:rStyle w:val="Strong"/>
                <w:color w:val="000000"/>
              </w:rPr>
              <w:t>12</w:t>
            </w:r>
            <w:r>
              <w:rPr>
                <w:rStyle w:val="Strong"/>
                <w:color w:val="000000"/>
              </w:rPr>
              <w:t xml:space="preserve"> agreeable? (Yes/No)</w:t>
            </w:r>
          </w:p>
        </w:tc>
        <w:tc>
          <w:tcPr>
            <w:tcW w:w="61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999"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999"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999"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999"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999"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999"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7.6.2  and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r w:rsidR="002621D2" w14:paraId="337D3228"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B42" w14:textId="64F9E5AC" w:rsidR="002621D2" w:rsidRDefault="002621D2" w:rsidP="00134FCD">
            <w:pPr>
              <w:spacing w:after="0" w:line="240" w:lineRule="auto"/>
            </w:pPr>
            <w:r>
              <w:t>MTK</w:t>
            </w:r>
          </w:p>
        </w:tc>
        <w:tc>
          <w:tcPr>
            <w:tcW w:w="1999" w:type="dxa"/>
            <w:tcBorders>
              <w:top w:val="single" w:sz="4" w:space="0" w:color="auto"/>
              <w:left w:val="single" w:sz="4" w:space="0" w:color="auto"/>
              <w:bottom w:val="single" w:sz="4" w:space="0" w:color="auto"/>
              <w:right w:val="single" w:sz="4" w:space="0" w:color="auto"/>
            </w:tcBorders>
          </w:tcPr>
          <w:p w14:paraId="45BA81BA" w14:textId="1A0A81CC" w:rsidR="002621D2" w:rsidRDefault="002621D2"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92BD" w14:textId="202240EF" w:rsidR="002621D2" w:rsidRPr="00962515" w:rsidRDefault="002621D2" w:rsidP="00134FCD">
            <w:pPr>
              <w:overflowPunct/>
              <w:autoSpaceDE/>
              <w:adjustRightInd/>
              <w:spacing w:after="0" w:line="240" w:lineRule="auto"/>
              <w:rPr>
                <w:lang w:eastAsia="zh-CN"/>
              </w:rPr>
            </w:pPr>
            <w:r>
              <w:rPr>
                <w:lang w:eastAsia="zh-CN"/>
              </w:rPr>
              <w:t>Agree with Samsung</w:t>
            </w:r>
          </w:p>
        </w:tc>
      </w:tr>
      <w:tr w:rsidR="001C7090" w14:paraId="57E7C95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B162" w14:textId="24832E22" w:rsidR="001C7090" w:rsidRDefault="001C7090" w:rsidP="001C7090">
            <w:pPr>
              <w:spacing w:after="0" w:line="240" w:lineRule="auto"/>
            </w:pPr>
            <w:r>
              <w:rPr>
                <w:rFonts w:hint="eastAsia"/>
                <w:lang w:eastAsia="zh-CN"/>
              </w:rPr>
              <w:t>H</w:t>
            </w:r>
            <w:r>
              <w:rPr>
                <w:lang w:eastAsia="zh-CN"/>
              </w:rPr>
              <w:t>uawei, HiSilicon</w:t>
            </w:r>
          </w:p>
        </w:tc>
        <w:tc>
          <w:tcPr>
            <w:tcW w:w="1999" w:type="dxa"/>
            <w:tcBorders>
              <w:top w:val="single" w:sz="4" w:space="0" w:color="auto"/>
              <w:left w:val="single" w:sz="4" w:space="0" w:color="auto"/>
              <w:bottom w:val="single" w:sz="4" w:space="0" w:color="auto"/>
              <w:right w:val="single" w:sz="4" w:space="0" w:color="auto"/>
            </w:tcBorders>
          </w:tcPr>
          <w:p w14:paraId="38AFA284" w14:textId="578DA737" w:rsidR="001C7090" w:rsidRDefault="001C7090" w:rsidP="001C7090">
            <w:pPr>
              <w:overflowPunct/>
              <w:autoSpaceDE/>
              <w:adjustRightInd/>
              <w:spacing w:after="0" w:line="240" w:lineRule="auto"/>
              <w:rPr>
                <w:lang w:eastAsia="zh-CN"/>
              </w:rPr>
            </w:pPr>
            <w:r>
              <w:rPr>
                <w:lang w:eastAsia="zh-CN"/>
              </w:rPr>
              <w:t>Yes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7859" w14:textId="77777777" w:rsidR="001C7090" w:rsidRDefault="001C7090" w:rsidP="001C7090">
            <w:pPr>
              <w:overflowPunct/>
              <w:autoSpaceDE/>
              <w:adjustRightInd/>
              <w:spacing w:after="0" w:line="240" w:lineRule="auto"/>
              <w:rPr>
                <w:lang w:eastAsia="zh-CN"/>
              </w:rPr>
            </w:pPr>
          </w:p>
        </w:tc>
      </w:tr>
    </w:tbl>
    <w:p w14:paraId="64F9C627" w14:textId="77777777" w:rsidR="006D71C4" w:rsidRDefault="006D71C4">
      <w:pPr>
        <w:pStyle w:val="BodyText"/>
        <w:spacing w:after="0"/>
        <w:rPr>
          <w:rFonts w:ascii="Times New Roman" w:hAnsi="Times New Roman"/>
          <w:sz w:val="22"/>
          <w:szCs w:val="22"/>
          <w:lang w:eastAsia="zh-CN"/>
        </w:rPr>
      </w:pPr>
    </w:p>
    <w:p w14:paraId="2813387C" w14:textId="77777777" w:rsidR="004D77BF" w:rsidRDefault="004D77BF" w:rsidP="004D77BF">
      <w:pPr>
        <w:pStyle w:val="BodyText"/>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046AAE2A" w14:textId="1466FC93" w:rsidR="004D77BF" w:rsidRDefault="004D77BF" w:rsidP="004D77B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w:t>
      </w:r>
      <w:r>
        <w:rPr>
          <w:rFonts w:ascii="Times New Roman" w:hAnsi="Times New Roman"/>
          <w:sz w:val="22"/>
          <w:szCs w:val="22"/>
          <w:lang w:eastAsia="zh-CN"/>
        </w:rPr>
        <w:t>5</w:t>
      </w:r>
      <w:r>
        <w:rPr>
          <w:rFonts w:ascii="Times New Roman" w:hAnsi="Times New Roman"/>
          <w:sz w:val="22"/>
          <w:szCs w:val="22"/>
          <w:lang w:eastAsia="zh-CN"/>
        </w:rPr>
        <w:t xml:space="preserve"> of R1-</w:t>
      </w:r>
      <w:r w:rsidRPr="00DE6844">
        <w:rPr>
          <w:rFonts w:ascii="Times New Roman" w:hAnsi="Times New Roman"/>
          <w:sz w:val="22"/>
          <w:szCs w:val="22"/>
          <w:lang w:eastAsia="zh-CN"/>
        </w:rPr>
        <w:t>2007040</w:t>
      </w:r>
      <w:r w:rsidR="000258E4">
        <w:rPr>
          <w:rFonts w:ascii="Times New Roman" w:hAnsi="Times New Roman"/>
          <w:sz w:val="22"/>
          <w:szCs w:val="22"/>
          <w:lang w:eastAsia="zh-CN"/>
        </w:rPr>
        <w:t xml:space="preserve"> for TS38.213</w:t>
      </w:r>
    </w:p>
    <w:p w14:paraId="4DF45AF5" w14:textId="02944988" w:rsidR="000258E4" w:rsidRDefault="000258E4" w:rsidP="000258E4">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64F9C628" w14:textId="77777777" w:rsidR="006D71C4" w:rsidRDefault="006D71C4">
      <w:pPr>
        <w:pStyle w:val="BodyText"/>
        <w:spacing w:after="0"/>
        <w:rPr>
          <w:rFonts w:ascii="Times New Roman" w:hAnsi="Times New Roman"/>
          <w:sz w:val="22"/>
          <w:szCs w:val="22"/>
          <w:lang w:eastAsia="zh-CN"/>
        </w:rPr>
      </w:pPr>
      <w:bookmarkStart w:id="2" w:name="_GoBack"/>
      <w:bookmarkEnd w:id="2"/>
    </w:p>
    <w:p w14:paraId="5115E613" w14:textId="4D328D39" w:rsidR="004D77BF" w:rsidRDefault="004D77BF" w:rsidP="004D77BF">
      <w:pPr>
        <w:pStyle w:val="Heading3"/>
        <w:rPr>
          <w:lang w:eastAsia="zh-CN"/>
        </w:rPr>
      </w:pPr>
      <w:r>
        <w:rPr>
          <w:lang w:eastAsia="zh-CN"/>
        </w:rPr>
        <w:t>#TP2-1</w:t>
      </w:r>
      <w:r>
        <w:rPr>
          <w:lang w:eastAsia="zh-CN"/>
        </w:rPr>
        <w:t>5</w:t>
      </w:r>
    </w:p>
    <w:tbl>
      <w:tblPr>
        <w:tblStyle w:val="TableGrid"/>
        <w:tblW w:w="9960" w:type="dxa"/>
        <w:tblLayout w:type="fixed"/>
        <w:tblLook w:val="04A0" w:firstRow="1" w:lastRow="0" w:firstColumn="1" w:lastColumn="0" w:noHBand="0" w:noVBand="1"/>
      </w:tblPr>
      <w:tblGrid>
        <w:gridCol w:w="9960"/>
      </w:tblGrid>
      <w:tr w:rsidR="004D77BF" w14:paraId="6EDF8C26" w14:textId="77777777" w:rsidTr="00636471">
        <w:tc>
          <w:tcPr>
            <w:tcW w:w="9962" w:type="dxa"/>
            <w:tcBorders>
              <w:top w:val="single" w:sz="4" w:space="0" w:color="auto"/>
              <w:left w:val="single" w:sz="4" w:space="0" w:color="auto"/>
              <w:bottom w:val="single" w:sz="4" w:space="0" w:color="auto"/>
              <w:right w:val="single" w:sz="4" w:space="0" w:color="auto"/>
            </w:tcBorders>
          </w:tcPr>
          <w:p w14:paraId="5028466F" w14:textId="77777777" w:rsidR="004D77BF" w:rsidRDefault="004D77BF" w:rsidP="00636471">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342300DE" w14:textId="77777777" w:rsidR="004D77BF" w:rsidRDefault="004D77BF" w:rsidP="00636471">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3DE517BF" w14:textId="77777777" w:rsidR="004D77BF" w:rsidRDefault="004D77BF" w:rsidP="00636471">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18CCBEB9" w14:textId="2E3FF2C1" w:rsidR="004D77BF" w:rsidRDefault="004D77BF" w:rsidP="00636471">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sidR="00D97741" w:rsidRPr="00D97741">
              <w:rPr>
                <w:bCs/>
                <w:i/>
                <w:iCs/>
                <w:strike/>
                <w:color w:val="FF0000"/>
                <w:lang w:eastAsia="ko-KR"/>
              </w:rPr>
              <w:t>NR-DC-PC-mode</w:t>
            </w:r>
            <w:r w:rsidR="00D97741" w:rsidRPr="00D97741">
              <w:rPr>
                <w:i/>
                <w:color w:val="FF0000"/>
                <w:u w:val="single"/>
                <w:lang w:eastAsia="zh-CN"/>
              </w:rPr>
              <w:t>nrdc-PCmode-FR1-r16</w:t>
            </w:r>
            <w:r w:rsidR="00D97741" w:rsidRPr="00D97741">
              <w:rPr>
                <w:color w:val="FF0000"/>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01BD8BDD" w14:textId="286D9889" w:rsidR="004D77BF" w:rsidRDefault="004D77BF" w:rsidP="00636471">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sidRPr="00D97741">
              <w:rPr>
                <w:bCs/>
                <w:i/>
                <w:iCs/>
                <w:strike/>
                <w:color w:val="FF0000"/>
                <w:lang w:eastAsia="ko-KR"/>
              </w:rPr>
              <w:t>NR-DC-PC-mode</w:t>
            </w:r>
            <w:r w:rsidR="004208FD" w:rsidRPr="00D97741">
              <w:rPr>
                <w:i/>
                <w:color w:val="FF0000"/>
                <w:u w:val="single"/>
                <w:lang w:eastAsia="zh-CN"/>
              </w:rPr>
              <w:t>nrdc-PCmode-FR1-r16</w:t>
            </w:r>
            <w:r w:rsidRPr="00D97741">
              <w:rPr>
                <w:color w:val="FF0000"/>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5FAB49CA" w14:textId="66614D10" w:rsidR="004D77BF" w:rsidRDefault="004D77BF" w:rsidP="0063647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sidR="004208FD" w:rsidRPr="00D97741">
              <w:rPr>
                <w:bCs/>
                <w:i/>
                <w:iCs/>
                <w:strike/>
                <w:color w:val="FF0000"/>
                <w:lang w:eastAsia="ko-KR"/>
              </w:rPr>
              <w:t>NR-DC-PC-mode</w:t>
            </w:r>
            <w:r w:rsidR="004208FD" w:rsidRPr="00D97741">
              <w:rPr>
                <w:i/>
                <w:color w:val="FF0000"/>
                <w:u w:val="single"/>
                <w:lang w:eastAsia="zh-CN"/>
              </w:rPr>
              <w:t>nrdc-PCmode-FR1-r16</w:t>
            </w:r>
            <w:r w:rsidRPr="00D97741">
              <w:rPr>
                <w:i/>
                <w:iCs/>
                <w:color w:val="FF0000"/>
                <w:lang w:eastAsia="ja-JP"/>
              </w:rPr>
              <w:t xml:space="preserve"> </w:t>
            </w:r>
            <w:r>
              <w:rPr>
                <w:lang w:eastAsia="ja-JP"/>
              </w:rPr>
              <w:t xml:space="preserve">= </w:t>
            </w:r>
            <w:r>
              <w:rPr>
                <w:i/>
                <w:lang w:eastAsia="ja-JP"/>
              </w:rPr>
              <w:t>Dynamic</w:t>
            </w:r>
            <w:r>
              <w:t xml:space="preserve"> by considering the target MCG as the MCG and the source MCG as the SCG.</w:t>
            </w:r>
          </w:p>
          <w:p w14:paraId="493AC68B" w14:textId="77777777" w:rsidR="004D77BF" w:rsidRDefault="004D77BF" w:rsidP="00636471">
            <w:pPr>
              <w:spacing w:after="0"/>
              <w:rPr>
                <w:i/>
                <w:iCs/>
                <w:color w:val="FF0000"/>
                <w:lang w:eastAsia="en-GB"/>
              </w:rPr>
            </w:pPr>
            <w:r>
              <w:rPr>
                <w:i/>
                <w:iCs/>
                <w:color w:val="FF0000"/>
                <w:lang w:eastAsia="en-GB"/>
              </w:rPr>
              <w:t>&lt;unchanged text omitted&gt;</w:t>
            </w:r>
          </w:p>
        </w:tc>
      </w:tr>
    </w:tbl>
    <w:p w14:paraId="11107CDA" w14:textId="77777777" w:rsidR="004D77BF" w:rsidRDefault="004D77BF" w:rsidP="004D77BF">
      <w:pPr>
        <w:pStyle w:val="BodyText"/>
        <w:spacing w:after="0"/>
      </w:pPr>
    </w:p>
    <w:p w14:paraId="64F9C629" w14:textId="77777777" w:rsidR="006D71C4" w:rsidRDefault="006D71C4">
      <w:pPr>
        <w:pStyle w:val="BodyText"/>
        <w:spacing w:after="0"/>
        <w:rPr>
          <w:rFonts w:ascii="Times New Roman" w:hAnsi="Times New Roman"/>
          <w:sz w:val="22"/>
          <w:szCs w:val="22"/>
          <w:lang w:eastAsia="zh-CN"/>
        </w:rPr>
      </w:pPr>
    </w:p>
    <w:p w14:paraId="64F9C62A" w14:textId="77777777" w:rsidR="006D71C4" w:rsidRDefault="00B564FD" w:rsidP="00B821B2">
      <w:pPr>
        <w:pStyle w:val="Heading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R1-2005627, “Remaining issues on Rel-16 mobility enhancement,” MediaTek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R1-2005794, “Remaining issues on DAPS-HO,” Huawei, HiSilicon</w:t>
      </w:r>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t>R1-2006895, “Remaining physical layer aspects of dual active protocol stack based HO,” Nokia, 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57846" w14:textId="77777777" w:rsidR="00210072" w:rsidRDefault="00210072">
      <w:pPr>
        <w:spacing w:after="0" w:line="240" w:lineRule="auto"/>
      </w:pPr>
      <w:r>
        <w:separator/>
      </w:r>
    </w:p>
  </w:endnote>
  <w:endnote w:type="continuationSeparator" w:id="0">
    <w:p w14:paraId="5B332B63" w14:textId="77777777" w:rsidR="00210072" w:rsidRDefault="0021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8" w14:textId="77777777" w:rsidR="006D71C4" w:rsidRDefault="00B564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6D71C4" w:rsidRDefault="006D7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A" w14:textId="77777777" w:rsidR="006D71C4" w:rsidRDefault="00B564FD">
    <w:pPr>
      <w:pStyle w:val="Footer"/>
      <w:ind w:right="360"/>
    </w:pPr>
    <w:r>
      <w:rPr>
        <w:rStyle w:val="PageNumber"/>
      </w:rPr>
      <w:fldChar w:fldCharType="begin"/>
    </w:r>
    <w:r>
      <w:rPr>
        <w:rStyle w:val="PageNumber"/>
      </w:rPr>
      <w:instrText xml:space="preserve"> PAGE </w:instrText>
    </w:r>
    <w:r>
      <w:rPr>
        <w:rStyle w:val="PageNumber"/>
      </w:rPr>
      <w:fldChar w:fldCharType="separate"/>
    </w:r>
    <w:r w:rsidR="001C7090">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7090">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8E375" w14:textId="77777777" w:rsidR="00210072" w:rsidRDefault="00210072">
      <w:pPr>
        <w:spacing w:after="0" w:line="240" w:lineRule="auto"/>
      </w:pPr>
      <w:r>
        <w:separator/>
      </w:r>
    </w:p>
  </w:footnote>
  <w:footnote w:type="continuationSeparator" w:id="0">
    <w:p w14:paraId="7FE614E9" w14:textId="77777777" w:rsidR="00210072" w:rsidRDefault="00210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7" w14:textId="77777777" w:rsidR="006D71C4" w:rsidRDefault="00B564F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651383"/>
    <w:multiLevelType w:val="hybridMultilevel"/>
    <w:tmpl w:val="87D8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8E4"/>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4BB6"/>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090"/>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072"/>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86"/>
    <w:rsid w:val="002612A1"/>
    <w:rsid w:val="00261410"/>
    <w:rsid w:val="00261D05"/>
    <w:rsid w:val="002621D2"/>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8FD"/>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1AD"/>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69B0"/>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BF"/>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78C"/>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31D"/>
    <w:rsid w:val="006A7574"/>
    <w:rsid w:val="006A7BF2"/>
    <w:rsid w:val="006A7C40"/>
    <w:rsid w:val="006A7FDD"/>
    <w:rsid w:val="006B0489"/>
    <w:rsid w:val="006B0C66"/>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9D3"/>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9C"/>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D73"/>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2FE"/>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8A"/>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1C"/>
    <w:rsid w:val="009322AC"/>
    <w:rsid w:val="009324B1"/>
    <w:rsid w:val="009327B5"/>
    <w:rsid w:val="00932907"/>
    <w:rsid w:val="00932A16"/>
    <w:rsid w:val="00932A20"/>
    <w:rsid w:val="00932E6C"/>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99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DF8"/>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4D0"/>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9F7EFA"/>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3F9A"/>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3BD"/>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17FF2"/>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2E84"/>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1B0"/>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90F"/>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741"/>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83A"/>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836"/>
    <w:rsid w:val="00DC7890"/>
    <w:rsid w:val="00DC7906"/>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844"/>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E67"/>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4C4"/>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53"/>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070B"/>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3E5D"/>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570F"/>
    <w:rsid w:val="00E2328C"/>
    <w:rsid w:val="00E34D14"/>
    <w:rsid w:val="00E45791"/>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71c5aaf6-e6ce-465b-b873-5148d2a4c105"/>
    <ds:schemaRef ds:uri="http://schemas.microsoft.com/office/infopath/2007/PartnerControls"/>
    <ds:schemaRef ds:uri="28d22441-8343-43f8-ac6d-b59b0fa8fca6"/>
    <ds:schemaRef ds:uri="55ae6c15-9962-46ae-a768-8deca3649a65"/>
    <ds:schemaRef ds:uri="http://www.w3.org/XML/1998/namespace"/>
  </ds:schemaRefs>
</ds:datastoreItem>
</file>

<file path=customXml/itemProps5.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6.xml><?xml version="1.0" encoding="utf-8"?>
<ds:datastoreItem xmlns:ds="http://schemas.openxmlformats.org/officeDocument/2006/customXml" ds:itemID="{5D1F6B84-997D-40C1-AB68-DC58A72CC8BD}">
  <ds:schemaRefs>
    <ds:schemaRef ds:uri="http://schemas.openxmlformats.org/officeDocument/2006/bibliography"/>
  </ds:schemaRefs>
</ds:datastoreItem>
</file>

<file path=customXml/itemProps7.xml><?xml version="1.0" encoding="utf-8"?>
<ds:datastoreItem xmlns:ds="http://schemas.openxmlformats.org/officeDocument/2006/customXml" ds:itemID="{6BF21573-89A0-43E6-85AB-A4FB8D74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12</Pages>
  <Words>5115</Words>
  <Characters>25272</Characters>
  <Application>Microsoft Office Word</Application>
  <DocSecurity>0</DocSecurity>
  <Lines>631</Lines>
  <Paragraphs>366</Paragraphs>
  <ScaleCrop>false</ScaleCrop>
  <HeadingPairs>
    <vt:vector size="2" baseType="variant">
      <vt:variant>
        <vt:lpstr>Title</vt:lpstr>
      </vt:variant>
      <vt:variant>
        <vt:i4>1</vt:i4>
      </vt:variant>
    </vt:vector>
  </HeadingPairs>
  <TitlesOfParts>
    <vt:vector size="1" baseType="lpstr">
      <vt:lpstr>Discussion summary of [102-e-NR-Mob-Enh-02]</vt:lpstr>
    </vt:vector>
  </TitlesOfParts>
  <Company>Intel</Company>
  <LinksUpToDate>false</LinksUpToDate>
  <CharactersWithSpaces>30021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[102-e-NR-Mob-Enh-02]</dc:title>
  <dc:subject>R1-2007040</dc:subject>
  <dc:creator>Daewon Lee</dc:creator>
  <cp:keywords>CTPClassification=CTP_PUBLIC:VisualMarkings=, CTPClassification=CTP_NT</cp:keywords>
  <dc:description>e-Meeting, August 17th – 28th, 2020</dc:description>
  <cp:lastModifiedBy>Lee, Daewon</cp:lastModifiedBy>
  <cp:revision>2</cp:revision>
  <cp:lastPrinted>2011-11-09T07:49:00Z</cp:lastPrinted>
  <dcterms:created xsi:type="dcterms:W3CDTF">2020-08-19T05:12:00Z</dcterms:created>
  <dcterms:modified xsi:type="dcterms:W3CDTF">2020-08-19T05:12:00Z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2020-08-19 05:12:12Z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CTPClassification">
    <vt:lpwstr>CTP_NT</vt:lpwstr>
  </property>
</Properties>
</file>