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C4FA" w14:textId="77777777"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77777777"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has discussed issues with overlapping uplink transmission between source and target cell. One issue was regarding use of the reference subcarrier spacing based on the active UL BWP of the source MCG. The other issue was regarding the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等线"/>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64F9C59A" w14:textId="77777777" w:rsidR="006D71C4" w:rsidRDefault="00B564FD">
      <w:pPr>
        <w:pStyle w:val="Heading1"/>
        <w:numPr>
          <w:ilvl w:val="0"/>
          <w:numId w:val="5"/>
        </w:numPr>
        <w:ind w:left="360"/>
        <w:rPr>
          <w:rFonts w:cs="Arial"/>
          <w:sz w:val="32"/>
          <w:szCs w:val="32"/>
          <w:lang w:val="en-US"/>
        </w:rPr>
      </w:pPr>
      <w:r>
        <w:rPr>
          <w:rFonts w:cs="Arial"/>
          <w:sz w:val="32"/>
          <w:szCs w:val="32"/>
        </w:rPr>
        <w:t>Discussions</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77777777" w:rsidR="006D71C4" w:rsidRDefault="006D71C4">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 xml:space="preserve">We view msg3 is an important component during handover so it is better to be specified. Due to the different mechanism the dynamic grant is conveyed for msg3, it is hard to combine it with the timeline </w:t>
            </w:r>
            <w:r>
              <w:rPr>
                <w:sz w:val="22"/>
                <w:szCs w:val="22"/>
                <w:lang w:eastAsia="zh-CN"/>
              </w:rPr>
              <w:lastRenderedPageBreak/>
              <w:t>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lastRenderedPageBreak/>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 xml:space="preserve">It seems the proposed TP is intended to tackle the issue of </w:t>
            </w:r>
            <w:proofErr w:type="spellStart"/>
            <w:r>
              <w:rPr>
                <w:sz w:val="22"/>
                <w:szCs w:val="22"/>
                <w:lang w:eastAsia="zh-CN"/>
              </w:rPr>
              <w:t>msg</w:t>
            </w:r>
            <w:proofErr w:type="spellEnd"/>
            <w:r>
              <w:rPr>
                <w:sz w:val="22"/>
                <w:szCs w:val="22"/>
                <w:lang w:eastAsia="zh-CN"/>
              </w:rPr>
              <w:t xml:space="preserve"> 3, which seems reasonable to us.</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77777777" w:rsidR="006D71C4" w:rsidRDefault="006D71C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lastRenderedPageBreak/>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w:t>
            </w:r>
            <w:proofErr w:type="spellStart"/>
            <w:r>
              <w:rPr>
                <w:lang w:eastAsia="zh-CN"/>
              </w:rPr>
              <w:t>Pcell</w:t>
            </w:r>
            <w:proofErr w:type="spellEnd"/>
            <w:r>
              <w:rPr>
                <w:lang w:eastAsia="zh-CN"/>
              </w:rPr>
              <w:t xml:space="preserve">. Since UE has two </w:t>
            </w:r>
            <w:proofErr w:type="spellStart"/>
            <w:r>
              <w:rPr>
                <w:lang w:eastAsia="zh-CN"/>
              </w:rPr>
              <w:t>Pcells</w:t>
            </w:r>
            <w:proofErr w:type="spellEnd"/>
            <w:r>
              <w:rPr>
                <w:lang w:eastAsia="zh-CN"/>
              </w:rPr>
              <w:t xml:space="preserve">, allowing overbooking in one </w:t>
            </w:r>
            <w:proofErr w:type="spellStart"/>
            <w:r>
              <w:rPr>
                <w:lang w:eastAsia="zh-CN"/>
              </w:rPr>
              <w:t>Pcell</w:t>
            </w:r>
            <w:proofErr w:type="spellEnd"/>
            <w:r>
              <w:rPr>
                <w:lang w:eastAsia="zh-CN"/>
              </w:rPr>
              <w:t xml:space="preserve">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bl>
    <w:p w14:paraId="64F9C5E6" w14:textId="77777777" w:rsidR="006D71C4" w:rsidRDefault="006D71C4">
      <w:pPr>
        <w:pStyle w:val="BodyText"/>
        <w:spacing w:after="0"/>
        <w:rPr>
          <w:rFonts w:ascii="Times New Roman" w:hAnsi="Times New Roman"/>
          <w:sz w:val="22"/>
          <w:szCs w:val="22"/>
          <w:lang w:eastAsia="zh-CN"/>
        </w:rPr>
      </w:pPr>
    </w:p>
    <w:p w14:paraId="64F9C5E7" w14:textId="77777777" w:rsidR="006D71C4" w:rsidRDefault="006D71C4">
      <w:pPr>
        <w:pStyle w:val="BodyText"/>
        <w:spacing w:after="0"/>
        <w:rPr>
          <w:rFonts w:ascii="Times New Roman" w:hAnsi="Times New Roman"/>
          <w:sz w:val="22"/>
          <w:szCs w:val="22"/>
          <w:lang w:eastAsia="zh-CN"/>
        </w:rPr>
      </w:pPr>
    </w:p>
    <w:p w14:paraId="64F9C5E8" w14:textId="77777777" w:rsidR="006D71C4" w:rsidRDefault="006D71C4">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5B57880" w14:textId="77777777" w:rsidR="00D8790F" w:rsidRDefault="00D8790F" w:rsidP="00D8790F">
            <w:pPr>
              <w:rPr>
                <w:ins w:id="2" w:author="Huawei" w:date="2020-08-19T12:15:00Z"/>
              </w:rPr>
            </w:pPr>
            <w:r>
              <w:t xml:space="preserve">If a UE indicates a capability for dual active protocol stack based handover (DAPS HO), the UE can be provided with a source MCG and a target MCG. </w:t>
            </w:r>
          </w:p>
          <w:p w14:paraId="7DDCA2F5" w14:textId="77777777" w:rsidR="00D8790F" w:rsidRPr="00987183" w:rsidRDefault="00D8790F" w:rsidP="00D8790F">
            <w:ins w:id="3" w:author="Huawei" w:date="2020-08-19T12:15:00Z">
              <w:r w:rsidRPr="00987183">
                <w:t xml:space="preserve">If a UE is configured with an target MCG using NR radio access in FR1 or in FR2 and with a source MCG using </w:t>
              </w:r>
              <w:r w:rsidRPr="00987183">
                <w:rPr>
                  <w:lang w:eastAsia="ja-JP"/>
                </w:rPr>
                <w:t xml:space="preserve">NR radio access in </w:t>
              </w:r>
              <w:r w:rsidRPr="00987183">
                <w:t>FR2 or in FR1</w:t>
              </w:r>
              <w:r w:rsidRPr="00987183">
                <w:rPr>
                  <w:lang w:eastAsia="ja-JP"/>
                </w:rPr>
                <w:t xml:space="preserve">, </w:t>
              </w:r>
              <w:r w:rsidRPr="00987183">
                <w:rPr>
                  <w:lang w:eastAsia="ja-JP"/>
                </w:rPr>
                <w:lastRenderedPageBreak/>
                <w:t xml:space="preserve">respectively, </w:t>
              </w:r>
              <w:r w:rsidRPr="00987183">
                <w:t>the UE performs transmission power control independently per cell group as described in Clauses 7.1 through 7.5</w:t>
              </w:r>
              <w:r w:rsidRPr="00987183">
                <w:rPr>
                  <w:lang w:eastAsia="ja-JP"/>
                </w:rPr>
                <w:t>.</w:t>
              </w:r>
            </w:ins>
          </w:p>
          <w:p w14:paraId="146496C1" w14:textId="77777777" w:rsidR="00D8790F" w:rsidRDefault="00D8790F" w:rsidP="00D8790F">
            <w:pPr>
              <w:rPr>
                <w:ins w:id="4" w:author="Huawei" w:date="2020-08-19T12:14:00Z"/>
              </w:rPr>
            </w:pPr>
            <w:r>
              <w:t>If a UE is configured with</w:t>
            </w:r>
            <w:del w:id="5" w:author="Huawei" w:date="2020-08-19T12:09:00Z">
              <w:r w:rsidDel="0063207B">
                <w:delText xml:space="preserve"> a target MCG and a source MCG using NR radio access in FR1 and/or in FR2</w:delText>
              </w:r>
            </w:del>
            <w:ins w:id="6" w:author="Huawei" w:date="2020-08-19T12:17:00Z">
              <w:r>
                <w:t xml:space="preserve"> </w:t>
              </w:r>
            </w:ins>
            <w:ins w:id="7" w:author="Huawei" w:date="2020-08-19T12:11:00Z">
              <w:r>
                <w:rPr>
                  <w:lang w:eastAsia="ja-JP"/>
                </w:rPr>
                <w:t>a</w:t>
              </w:r>
            </w:ins>
            <w:ins w:id="8" w:author="Huawei" w:date="2020-08-19T12:09:00Z">
              <w:r w:rsidRPr="00987183">
                <w:rPr>
                  <w:lang w:eastAsia="ja-JP"/>
                </w:rPr>
                <w:t xml:space="preserve"> target MCG using NR radio access in FR1 and a source MCG using NR radio access in FR1, </w:t>
              </w:r>
            </w:ins>
            <w:del w:id="9" w:author="Huawei" w:date="2020-08-19T12:17:00Z">
              <w:r w:rsidRPr="0063207B" w:rsidDel="00026619">
                <w:rPr>
                  <w:lang w:eastAsia="ja-JP"/>
                </w:rPr>
                <w:delText xml:space="preserve">, </w:delText>
              </w:r>
            </w:del>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del w:id="10" w:author="Huawei" w:date="2020-08-19T12:13:00Z">
              <w:r w:rsidDel="00E57F13">
                <w:rPr>
                  <w:lang w:eastAsia="ja-JP"/>
                </w:rPr>
                <w:delText xml:space="preserve"> for FR1 and/or by </w:delText>
              </w:r>
              <w:r w:rsidRPr="00987183" w:rsidDel="00E57F13">
                <w:rPr>
                  <w:i/>
                  <w:iCs/>
                  <w:lang w:eastAsia="ja-JP"/>
                </w:rPr>
                <w:delText>uplinkPowerSharingDAPS-Mode</w:delText>
              </w:r>
              <w:r w:rsidDel="00E57F13">
                <w:rPr>
                  <w:lang w:eastAsia="ja-JP"/>
                </w:rPr>
                <w:delText xml:space="preserve"> for FR2</w:delText>
              </w:r>
            </w:del>
            <w:ins w:id="11" w:author="Huawei" w:date="2020-08-19T12:13:00Z">
              <w:r>
                <w:t xml:space="preserve"> </w:t>
              </w:r>
              <w:r w:rsidRPr="00E57F13">
                <w:rPr>
                  <w:lang w:eastAsia="ja-JP"/>
                </w:rPr>
                <w:t>for the frequency range combination used by the source and target MCGs</w:t>
              </w:r>
            </w:ins>
            <w:r>
              <w:rPr>
                <w:lang w:eastAsia="ja-JP"/>
              </w:rPr>
              <w:t xml:space="preserve">. The UE determines a transmission power on the target MCG and a transmission power on the </w:t>
            </w:r>
            <w:r>
              <w:t xml:space="preserve">source </w:t>
            </w:r>
            <w:r>
              <w:rPr>
                <w:lang w:eastAsia="ja-JP"/>
              </w:rPr>
              <w:t>MCG per frequency range</w:t>
            </w:r>
            <w:r>
              <w:t>.</w:t>
            </w:r>
          </w:p>
          <w:p w14:paraId="71F8266E" w14:textId="77777777" w:rsidR="00D8790F" w:rsidRDefault="00D8790F" w:rsidP="00D8790F"/>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77777777" w:rsidR="006D71C4" w:rsidRDefault="006D71C4">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616"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614" w14:textId="77777777" w:rsidR="006D71C4" w:rsidRDefault="00B564FD">
            <w:pPr>
              <w:spacing w:after="0" w:line="240" w:lineRule="auto"/>
              <w:rPr>
                <w:rStyle w:val="Strong"/>
                <w:color w:val="000000"/>
              </w:rPr>
            </w:pPr>
            <w:r>
              <w:rPr>
                <w:rStyle w:val="Strong"/>
                <w:color w:val="000000"/>
              </w:rPr>
              <w:t>TP#2-X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690"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bookmarkStart w:id="12" w:name="_GoBack" w:colFirst="0" w:colLast="0"/>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bookmarkEnd w:id="12"/>
    </w:tbl>
    <w:p w14:paraId="64F9C627" w14:textId="77777777" w:rsidR="006D71C4" w:rsidRDefault="006D71C4">
      <w:pPr>
        <w:pStyle w:val="BodyText"/>
        <w:spacing w:after="0"/>
        <w:rPr>
          <w:rFonts w:ascii="Times New Roman" w:hAnsi="Times New Roman"/>
          <w:sz w:val="22"/>
          <w:szCs w:val="22"/>
          <w:lang w:eastAsia="zh-CN"/>
        </w:rPr>
      </w:pPr>
    </w:p>
    <w:p w14:paraId="64F9C628" w14:textId="77777777" w:rsidR="006D71C4" w:rsidRDefault="006D71C4">
      <w:pPr>
        <w:pStyle w:val="BodyText"/>
        <w:spacing w:after="0"/>
        <w:rPr>
          <w:rFonts w:ascii="Times New Roman" w:hAnsi="Times New Roman"/>
          <w:sz w:val="22"/>
          <w:szCs w:val="22"/>
          <w:lang w:eastAsia="zh-CN"/>
        </w:rPr>
      </w:pPr>
    </w:p>
    <w:p w14:paraId="64F9C629" w14:textId="77777777" w:rsidR="006D71C4" w:rsidRDefault="006D71C4">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57846" w14:textId="77777777" w:rsidR="00210072" w:rsidRDefault="00210072">
      <w:pPr>
        <w:spacing w:after="0" w:line="240" w:lineRule="auto"/>
      </w:pPr>
      <w:r>
        <w:separator/>
      </w:r>
    </w:p>
  </w:endnote>
  <w:endnote w:type="continuationSeparator" w:id="0">
    <w:p w14:paraId="5B332B63" w14:textId="77777777" w:rsidR="00210072" w:rsidRDefault="0021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8" w14:textId="77777777" w:rsidR="006D71C4" w:rsidRDefault="00B5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6D71C4" w:rsidRDefault="006D71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A" w14:textId="77777777" w:rsidR="006D71C4" w:rsidRDefault="00B564FD">
    <w:pPr>
      <w:pStyle w:val="Footer"/>
      <w:ind w:right="360"/>
    </w:pPr>
    <w:r>
      <w:rPr>
        <w:rStyle w:val="PageNumber"/>
      </w:rPr>
      <w:fldChar w:fldCharType="begin"/>
    </w:r>
    <w:r>
      <w:rPr>
        <w:rStyle w:val="PageNumber"/>
      </w:rPr>
      <w:instrText xml:space="preserve"> PAGE </w:instrText>
    </w:r>
    <w:r>
      <w:rPr>
        <w:rStyle w:val="PageNumber"/>
      </w:rPr>
      <w:fldChar w:fldCharType="separate"/>
    </w:r>
    <w:r w:rsidR="001C709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090">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8E375" w14:textId="77777777" w:rsidR="00210072" w:rsidRDefault="00210072">
      <w:pPr>
        <w:spacing w:after="0" w:line="240" w:lineRule="auto"/>
      </w:pPr>
      <w:r>
        <w:separator/>
      </w:r>
    </w:p>
  </w:footnote>
  <w:footnote w:type="continuationSeparator" w:id="0">
    <w:p w14:paraId="7FE614E9" w14:textId="77777777" w:rsidR="00210072" w:rsidRDefault="0021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44D3E19-639D-4227-BE81-6A6F1B18B0A9}">
  <ds:schemaRefs>
    <ds:schemaRef ds:uri="http://schemas.openxmlformats.org/officeDocument/2006/bibliography"/>
  </ds:schemaRefs>
</ds:datastoreItem>
</file>

<file path=customXml/itemProps7.xml><?xml version="1.0" encoding="utf-8"?>
<ds:datastoreItem xmlns:ds="http://schemas.openxmlformats.org/officeDocument/2006/customXml" ds:itemID="{4DAC06E4-9BB0-490B-B427-F96128FD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19</TotalTime>
  <Pages>10</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25798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R1-200xxxx</dc:subject>
  <dc:creator>Daewon Lee</dc:creator>
  <cp:keywords>CTPClassification=CTP_PUBLIC:VisualMarkings=, CTPClassification=CTP_NT</cp:keywords>
  <dc:description>e-Meeting, August 17th – 28th, 2020</dc:description>
  <cp:lastModifiedBy>Huawei</cp:lastModifiedBy>
  <cp:revision>7</cp:revision>
  <cp:lastPrinted>2011-11-09T07:49:00Z</cp:lastPrinted>
  <dcterms:created xsi:type="dcterms:W3CDTF">2020-08-19T03:26:00Z</dcterms:created>
  <dcterms:modified xsi:type="dcterms:W3CDTF">2020-08-19T04:23:00Z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2020-08-18 08:49:55Z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