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C4FA" w14:textId="77777777"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aff2"/>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ac"/>
        <w:spacing w:after="0"/>
        <w:rPr>
          <w:rFonts w:ascii="Times New Roman" w:hAnsi="Times New Roman"/>
          <w:sz w:val="22"/>
          <w:szCs w:val="22"/>
          <w:lang w:eastAsia="zh-CN"/>
        </w:rPr>
      </w:pPr>
    </w:p>
    <w:p w14:paraId="64F9C509" w14:textId="77777777" w:rsidR="006D71C4" w:rsidRDefault="00B564FD">
      <w:pPr>
        <w:pStyle w:val="2"/>
        <w:ind w:left="540" w:hanging="540"/>
        <w:rPr>
          <w:lang w:val="en-US"/>
        </w:rPr>
      </w:pPr>
      <w:r>
        <w:t>Issue #1) Overlapping UL transmission between source and target cells [1][6]</w:t>
      </w:r>
    </w:p>
    <w:p w14:paraId="64F9C50A"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 xml:space="preserve">Two companies has discussed issues with overlapping uplink transmission between source and target cell. One issue was regarding use of the reference subcarrier spacing based on the active UL BWP of the source MCG. The other issue was regarding the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The following are proposed TPs from the contributions.</w:t>
      </w:r>
    </w:p>
    <w:p w14:paraId="64F9C50B" w14:textId="77777777" w:rsidR="006D71C4" w:rsidRDefault="006D71C4">
      <w:pPr>
        <w:pStyle w:val="ac"/>
        <w:spacing w:after="0"/>
        <w:rPr>
          <w:rFonts w:ascii="Times New Roman" w:hAnsi="Times New Roman"/>
          <w:sz w:val="22"/>
          <w:szCs w:val="22"/>
          <w:lang w:eastAsia="zh-CN"/>
        </w:rPr>
      </w:pPr>
    </w:p>
    <w:p w14:paraId="64F9C50C" w14:textId="77777777" w:rsidR="006D71C4" w:rsidRDefault="00B564FD">
      <w:pPr>
        <w:pStyle w:val="ac"/>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3"/>
        <w:rPr>
          <w:lang w:eastAsia="zh-CN"/>
        </w:rPr>
      </w:pPr>
      <w:r>
        <w:rPr>
          <w:lang w:eastAsia="zh-CN"/>
        </w:rPr>
        <w:t>#TP2-1</w:t>
      </w:r>
    </w:p>
    <w:tbl>
      <w:tblPr>
        <w:tblStyle w:val="af9"/>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ac"/>
        <w:spacing w:after="0"/>
        <w:rPr>
          <w:rFonts w:ascii="Times New Roman" w:hAnsi="Times New Roman"/>
          <w:sz w:val="22"/>
          <w:szCs w:val="22"/>
          <w:lang w:eastAsia="zh-CN"/>
        </w:rPr>
      </w:pPr>
    </w:p>
    <w:p w14:paraId="64F9C515" w14:textId="77777777" w:rsidR="006D71C4" w:rsidRDefault="00B564FD">
      <w:pPr>
        <w:pStyle w:val="ac"/>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3"/>
        <w:rPr>
          <w:lang w:eastAsia="zh-CN"/>
        </w:rPr>
      </w:pPr>
      <w:r>
        <w:rPr>
          <w:lang w:eastAsia="zh-CN"/>
        </w:rPr>
        <w:t>#TP2-2</w:t>
      </w:r>
    </w:p>
    <w:tbl>
      <w:tblPr>
        <w:tblStyle w:val="af9"/>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ac"/>
        <w:spacing w:after="0"/>
        <w:rPr>
          <w:rFonts w:ascii="Times New Roman" w:hAnsi="Times New Roman"/>
          <w:sz w:val="22"/>
          <w:szCs w:val="22"/>
          <w:lang w:eastAsia="zh-CN"/>
        </w:rPr>
      </w:pPr>
    </w:p>
    <w:p w14:paraId="64F9C522" w14:textId="77777777" w:rsidR="006D71C4" w:rsidRDefault="006D71C4">
      <w:pPr>
        <w:pStyle w:val="ac"/>
        <w:spacing w:after="0"/>
        <w:rPr>
          <w:rFonts w:ascii="Times New Roman" w:hAnsi="Times New Roman"/>
          <w:sz w:val="22"/>
          <w:szCs w:val="22"/>
          <w:lang w:eastAsia="zh-CN"/>
        </w:rPr>
      </w:pPr>
    </w:p>
    <w:p w14:paraId="64F9C523" w14:textId="77777777" w:rsidR="006D71C4" w:rsidRDefault="006D71C4">
      <w:pPr>
        <w:pStyle w:val="ac"/>
        <w:spacing w:after="0"/>
        <w:rPr>
          <w:rFonts w:ascii="Times New Roman" w:hAnsi="Times New Roman"/>
          <w:sz w:val="22"/>
          <w:szCs w:val="22"/>
          <w:lang w:eastAsia="zh-CN"/>
        </w:rPr>
      </w:pPr>
    </w:p>
    <w:p w14:paraId="64F9C524" w14:textId="77777777" w:rsidR="006D71C4" w:rsidRDefault="00B564FD">
      <w:pPr>
        <w:pStyle w:val="2"/>
        <w:rPr>
          <w:lang w:val="en-US"/>
        </w:rPr>
      </w:pPr>
      <w:r>
        <w:t>Issue #3) PDCCH monitoring in DL DAPS-HO [1][4][5]</w:t>
      </w:r>
    </w:p>
    <w:p w14:paraId="64F9C525"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ac"/>
        <w:spacing w:after="0"/>
        <w:rPr>
          <w:rFonts w:ascii="Times New Roman" w:hAnsi="Times New Roman"/>
          <w:sz w:val="22"/>
          <w:szCs w:val="22"/>
          <w:lang w:eastAsia="zh-CN"/>
        </w:rPr>
      </w:pPr>
    </w:p>
    <w:p w14:paraId="64F9C527"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ac"/>
        <w:spacing w:after="0"/>
        <w:rPr>
          <w:rFonts w:ascii="Times New Roman" w:hAnsi="Times New Roman"/>
          <w:sz w:val="22"/>
          <w:szCs w:val="22"/>
          <w:lang w:eastAsia="zh-CN"/>
        </w:rPr>
      </w:pPr>
    </w:p>
    <w:p w14:paraId="64F9C529" w14:textId="77777777" w:rsidR="006D71C4" w:rsidRDefault="006D71C4">
      <w:pPr>
        <w:pStyle w:val="aff2"/>
        <w:rPr>
          <w:bCs/>
          <w:iCs/>
          <w:lang w:eastAsia="zh-CN"/>
        </w:rPr>
      </w:pPr>
    </w:p>
    <w:p w14:paraId="64F9C52A" w14:textId="77777777" w:rsidR="006D71C4" w:rsidRDefault="00B564FD">
      <w:pPr>
        <w:pStyle w:val="aff2"/>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aff2"/>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3"/>
        <w:rPr>
          <w:lang w:eastAsia="zh-CN"/>
        </w:rPr>
      </w:pPr>
      <w:r>
        <w:rPr>
          <w:lang w:eastAsia="zh-CN"/>
        </w:rPr>
        <w:lastRenderedPageBreak/>
        <w:t>#TP2-3</w:t>
      </w:r>
    </w:p>
    <w:tbl>
      <w:tblPr>
        <w:tblStyle w:val="af9"/>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ac"/>
        <w:spacing w:after="0"/>
        <w:rPr>
          <w:rFonts w:ascii="Times New Roman" w:hAnsi="Times New Roman"/>
          <w:sz w:val="22"/>
          <w:szCs w:val="22"/>
          <w:lang w:eastAsia="zh-CN"/>
        </w:rPr>
      </w:pPr>
    </w:p>
    <w:p w14:paraId="64F9C534" w14:textId="77777777" w:rsidR="006D71C4" w:rsidRDefault="00B564FD">
      <w:pPr>
        <w:pStyle w:val="aff2"/>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3"/>
        <w:rPr>
          <w:lang w:eastAsia="zh-CN"/>
        </w:rPr>
      </w:pPr>
      <w:bookmarkStart w:id="0" w:name="_Hlk48648681"/>
      <w:r>
        <w:rPr>
          <w:lang w:eastAsia="zh-CN"/>
        </w:rPr>
        <w:t>#TP2-4</w:t>
      </w:r>
    </w:p>
    <w:tbl>
      <w:tblPr>
        <w:tblStyle w:val="af9"/>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ac"/>
        <w:spacing w:after="0"/>
        <w:rPr>
          <w:rFonts w:ascii="Times New Roman" w:hAnsi="Times New Roman"/>
          <w:sz w:val="22"/>
          <w:szCs w:val="22"/>
          <w:lang w:eastAsia="zh-CN"/>
        </w:rPr>
      </w:pPr>
    </w:p>
    <w:p w14:paraId="64F9C53E" w14:textId="77777777" w:rsidR="006D71C4" w:rsidRDefault="00B564FD">
      <w:pPr>
        <w:pStyle w:val="aff2"/>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3"/>
        <w:rPr>
          <w:lang w:eastAsia="zh-CN"/>
        </w:rPr>
      </w:pPr>
      <w:r>
        <w:rPr>
          <w:lang w:eastAsia="zh-CN"/>
        </w:rPr>
        <w:t>#TP2-5</w:t>
      </w:r>
    </w:p>
    <w:tbl>
      <w:tblPr>
        <w:tblStyle w:val="af9"/>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ac"/>
        <w:spacing w:after="0"/>
        <w:rPr>
          <w:rFonts w:ascii="Times New Roman" w:hAnsi="Times New Roman"/>
          <w:sz w:val="22"/>
          <w:szCs w:val="22"/>
          <w:lang w:eastAsia="zh-CN"/>
        </w:rPr>
      </w:pPr>
    </w:p>
    <w:p w14:paraId="64F9C546" w14:textId="77777777" w:rsidR="006D71C4" w:rsidRDefault="006D71C4">
      <w:pPr>
        <w:pStyle w:val="ac"/>
        <w:spacing w:after="0"/>
        <w:rPr>
          <w:rFonts w:ascii="Times New Roman" w:hAnsi="Times New Roman"/>
          <w:sz w:val="22"/>
          <w:szCs w:val="22"/>
          <w:lang w:eastAsia="zh-CN"/>
        </w:rPr>
      </w:pPr>
    </w:p>
    <w:p w14:paraId="64F9C547" w14:textId="77777777" w:rsidR="006D71C4" w:rsidRDefault="00B564FD">
      <w:pPr>
        <w:pStyle w:val="aff2"/>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3"/>
        <w:rPr>
          <w:lang w:eastAsia="zh-CN"/>
        </w:rPr>
      </w:pPr>
      <w:r>
        <w:rPr>
          <w:lang w:eastAsia="zh-CN"/>
        </w:rPr>
        <w:t>#TP2-6</w:t>
      </w:r>
    </w:p>
    <w:tbl>
      <w:tblPr>
        <w:tblStyle w:val="af9"/>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ac"/>
        <w:spacing w:after="0"/>
        <w:rPr>
          <w:rFonts w:ascii="Times New Roman" w:hAnsi="Times New Roman"/>
          <w:sz w:val="22"/>
          <w:szCs w:val="22"/>
          <w:lang w:eastAsia="zh-CN"/>
        </w:rPr>
      </w:pPr>
    </w:p>
    <w:p w14:paraId="64F9C550" w14:textId="77777777" w:rsidR="006D71C4" w:rsidRDefault="00B564FD">
      <w:pPr>
        <w:pStyle w:val="aff2"/>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aff2"/>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aff2"/>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aff2"/>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3"/>
        <w:rPr>
          <w:lang w:eastAsia="zh-CN"/>
        </w:rPr>
      </w:pPr>
      <w:r>
        <w:rPr>
          <w:lang w:eastAsia="zh-CN"/>
        </w:rPr>
        <w:t>#TP2-7</w:t>
      </w:r>
    </w:p>
    <w:tbl>
      <w:tblPr>
        <w:tblStyle w:val="af9"/>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ac"/>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aff2"/>
        <w:numPr>
          <w:ilvl w:val="0"/>
          <w:numId w:val="7"/>
        </w:numPr>
        <w:spacing w:line="256" w:lineRule="auto"/>
        <w:rPr>
          <w:lang w:eastAsia="zh-CN"/>
        </w:rPr>
      </w:pPr>
      <w:r>
        <w:rPr>
          <w:lang w:eastAsia="zh-CN"/>
        </w:rPr>
        <w:t>Proposal from [3]</w:t>
      </w:r>
    </w:p>
    <w:p w14:paraId="64F9C55D" w14:textId="77777777" w:rsidR="006D71C4" w:rsidRDefault="00B564FD">
      <w:pPr>
        <w:pStyle w:val="aff2"/>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aff2"/>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3"/>
        <w:rPr>
          <w:lang w:eastAsia="zh-CN"/>
        </w:rPr>
      </w:pPr>
      <w:r>
        <w:rPr>
          <w:lang w:eastAsia="zh-CN"/>
        </w:rPr>
        <w:t>#TP2-8</w:t>
      </w:r>
    </w:p>
    <w:tbl>
      <w:tblPr>
        <w:tblStyle w:val="af9"/>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aff2"/>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aff2"/>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aff2"/>
        <w:numPr>
          <w:ilvl w:val="0"/>
          <w:numId w:val="7"/>
        </w:numPr>
        <w:spacing w:line="256" w:lineRule="auto"/>
        <w:rPr>
          <w:bCs/>
          <w:lang w:eastAsia="ko-KR"/>
        </w:rPr>
      </w:pPr>
      <w:r>
        <w:rPr>
          <w:lang w:eastAsia="zh-CN"/>
        </w:rPr>
        <w:t>Proposal from [6]</w:t>
      </w:r>
    </w:p>
    <w:p w14:paraId="64F9C572" w14:textId="77777777" w:rsidR="006D71C4" w:rsidRDefault="00B564FD">
      <w:pPr>
        <w:pStyle w:val="aff2"/>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aff2"/>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3"/>
        <w:rPr>
          <w:lang w:eastAsia="zh-CN"/>
        </w:rPr>
      </w:pPr>
      <w:r>
        <w:rPr>
          <w:lang w:eastAsia="zh-CN"/>
        </w:rPr>
        <w:t>#TP2-9</w:t>
      </w:r>
    </w:p>
    <w:tbl>
      <w:tblPr>
        <w:tblStyle w:val="af9"/>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ac"/>
        <w:spacing w:after="0"/>
        <w:rPr>
          <w:rFonts w:ascii="Times New Roman" w:hAnsi="Times New Roman"/>
          <w:sz w:val="22"/>
          <w:szCs w:val="22"/>
          <w:lang w:eastAsia="zh-CN"/>
        </w:rPr>
      </w:pPr>
    </w:p>
    <w:p w14:paraId="64F9C57A" w14:textId="77777777" w:rsidR="006D71C4" w:rsidRDefault="006D71C4">
      <w:pPr>
        <w:pStyle w:val="ac"/>
        <w:spacing w:after="0"/>
        <w:rPr>
          <w:rFonts w:ascii="Times New Roman" w:hAnsi="Times New Roman"/>
          <w:sz w:val="22"/>
          <w:szCs w:val="22"/>
          <w:lang w:eastAsia="zh-CN"/>
        </w:rPr>
      </w:pPr>
    </w:p>
    <w:p w14:paraId="64F9C57B" w14:textId="77777777" w:rsidR="006D71C4" w:rsidRDefault="006D71C4">
      <w:pPr>
        <w:pStyle w:val="ac"/>
        <w:spacing w:after="0"/>
        <w:rPr>
          <w:rFonts w:ascii="Times New Roman" w:hAnsi="Times New Roman"/>
          <w:sz w:val="22"/>
          <w:szCs w:val="22"/>
          <w:lang w:eastAsia="zh-CN"/>
        </w:rPr>
      </w:pPr>
    </w:p>
    <w:p w14:paraId="64F9C57C" w14:textId="77777777" w:rsidR="006D71C4" w:rsidRDefault="006D71C4">
      <w:pPr>
        <w:pStyle w:val="ac"/>
        <w:spacing w:after="0"/>
        <w:rPr>
          <w:rFonts w:ascii="Times New Roman" w:hAnsi="Times New Roman"/>
          <w:sz w:val="22"/>
          <w:szCs w:val="22"/>
          <w:lang w:eastAsia="zh-CN"/>
        </w:rPr>
      </w:pPr>
    </w:p>
    <w:p w14:paraId="64F9C57D" w14:textId="77777777" w:rsidR="006D71C4" w:rsidRDefault="00B564FD">
      <w:pPr>
        <w:pStyle w:val="2"/>
        <w:rPr>
          <w:lang w:val="en-US"/>
        </w:rPr>
      </w:pPr>
      <w:r>
        <w:t>Issue #6) Correcting RRC parameter names [5][6]</w:t>
      </w:r>
    </w:p>
    <w:p w14:paraId="64F9C57E" w14:textId="77777777" w:rsidR="006D71C4" w:rsidRDefault="00B564FD">
      <w:pPr>
        <w:pStyle w:val="ac"/>
        <w:spacing w:after="0"/>
      </w:pPr>
      <w:r>
        <w:t>RAN2 has updated the RRC parameter names related to DAPS and currently the RAN1 specification does not match what is defined in TS38.331.</w:t>
      </w:r>
    </w:p>
    <w:p w14:paraId="64F9C57F" w14:textId="77777777" w:rsidR="006D71C4" w:rsidRDefault="006D71C4">
      <w:pPr>
        <w:pStyle w:val="ac"/>
        <w:spacing w:after="0"/>
      </w:pPr>
    </w:p>
    <w:p w14:paraId="64F9C580" w14:textId="77777777" w:rsidR="006D71C4" w:rsidRDefault="00B564FD">
      <w:pPr>
        <w:pStyle w:val="aff2"/>
        <w:numPr>
          <w:ilvl w:val="0"/>
          <w:numId w:val="7"/>
        </w:numPr>
        <w:spacing w:line="256" w:lineRule="auto"/>
        <w:rPr>
          <w:lang w:eastAsia="zh-CN"/>
        </w:rPr>
      </w:pPr>
      <w:r>
        <w:rPr>
          <w:lang w:eastAsia="zh-CN"/>
        </w:rPr>
        <w:t>Proposed TP from [5]:</w:t>
      </w:r>
    </w:p>
    <w:p w14:paraId="64F9C581" w14:textId="77777777" w:rsidR="006D71C4" w:rsidRDefault="00B564FD">
      <w:pPr>
        <w:pStyle w:val="3"/>
        <w:rPr>
          <w:lang w:eastAsia="zh-CN"/>
        </w:rPr>
      </w:pPr>
      <w:r>
        <w:rPr>
          <w:lang w:eastAsia="zh-CN"/>
        </w:rPr>
        <w:t>#TP2-10</w:t>
      </w:r>
    </w:p>
    <w:tbl>
      <w:tblPr>
        <w:tblStyle w:val="af9"/>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ac"/>
        <w:spacing w:after="0"/>
      </w:pPr>
    </w:p>
    <w:p w14:paraId="64F9C58B" w14:textId="77777777" w:rsidR="006D71C4" w:rsidRDefault="006D71C4">
      <w:pPr>
        <w:pStyle w:val="ac"/>
        <w:spacing w:after="0"/>
        <w:rPr>
          <w:rFonts w:ascii="Times New Roman" w:hAnsi="Times New Roman"/>
          <w:sz w:val="22"/>
          <w:szCs w:val="22"/>
          <w:lang w:eastAsia="zh-CN"/>
        </w:rPr>
      </w:pPr>
    </w:p>
    <w:p w14:paraId="64F9C58C" w14:textId="77777777" w:rsidR="006D71C4" w:rsidRDefault="00B564FD">
      <w:pPr>
        <w:pStyle w:val="aff2"/>
        <w:numPr>
          <w:ilvl w:val="0"/>
          <w:numId w:val="7"/>
        </w:numPr>
        <w:spacing w:line="256" w:lineRule="auto"/>
        <w:rPr>
          <w:lang w:eastAsia="zh-CN"/>
        </w:rPr>
      </w:pPr>
      <w:r>
        <w:rPr>
          <w:lang w:eastAsia="zh-CN"/>
        </w:rPr>
        <w:t>Proposed TP from [6]:</w:t>
      </w:r>
    </w:p>
    <w:p w14:paraId="64F9C58D" w14:textId="77777777" w:rsidR="006D71C4" w:rsidRDefault="00B564FD">
      <w:pPr>
        <w:pStyle w:val="aff2"/>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aff2"/>
        <w:numPr>
          <w:ilvl w:val="1"/>
          <w:numId w:val="7"/>
        </w:numPr>
        <w:spacing w:line="256" w:lineRule="auto"/>
        <w:rPr>
          <w:lang w:eastAsia="zh-CN"/>
        </w:rPr>
      </w:pPr>
      <w:r>
        <w:rPr>
          <w:lang w:eastAsia="zh-CN"/>
        </w:rPr>
        <w:t>Also update TP as follows:</w:t>
      </w:r>
    </w:p>
    <w:p w14:paraId="64F9C58F" w14:textId="77777777" w:rsidR="006D71C4" w:rsidRDefault="00B564FD">
      <w:pPr>
        <w:pStyle w:val="3"/>
        <w:rPr>
          <w:lang w:eastAsia="zh-CN"/>
        </w:rPr>
      </w:pPr>
      <w:r>
        <w:rPr>
          <w:lang w:eastAsia="zh-CN"/>
        </w:rPr>
        <w:lastRenderedPageBreak/>
        <w:t>#TP2-11</w:t>
      </w:r>
    </w:p>
    <w:tbl>
      <w:tblPr>
        <w:tblStyle w:val="af9"/>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ac"/>
        <w:spacing w:after="0"/>
        <w:rPr>
          <w:rFonts w:ascii="Times New Roman" w:hAnsi="Times New Roman"/>
          <w:sz w:val="22"/>
          <w:szCs w:val="22"/>
          <w:lang w:eastAsia="zh-CN"/>
        </w:rPr>
      </w:pPr>
    </w:p>
    <w:p w14:paraId="64F9C59A" w14:textId="77777777" w:rsidR="006D71C4" w:rsidRDefault="00B564FD">
      <w:pPr>
        <w:pStyle w:val="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ac"/>
        <w:spacing w:after="0"/>
        <w:rPr>
          <w:rFonts w:ascii="Times New Roman" w:hAnsi="Times New Roman"/>
          <w:sz w:val="22"/>
          <w:szCs w:val="22"/>
          <w:lang w:eastAsia="zh-CN"/>
        </w:rPr>
      </w:pPr>
    </w:p>
    <w:p w14:paraId="64F9C59C"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ac"/>
        <w:spacing w:after="0"/>
        <w:rPr>
          <w:rFonts w:ascii="Times New Roman" w:hAnsi="Times New Roman"/>
          <w:sz w:val="22"/>
          <w:szCs w:val="22"/>
          <w:lang w:eastAsia="zh-CN"/>
        </w:rPr>
      </w:pPr>
    </w:p>
    <w:p w14:paraId="64F9C59F" w14:textId="77777777" w:rsidR="006D71C4" w:rsidRDefault="00B564F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afa"/>
                <w:color w:val="000000"/>
              </w:rPr>
            </w:pPr>
            <w:r>
              <w:rPr>
                <w:rStyle w:val="afa"/>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afa"/>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bl>
    <w:p w14:paraId="64F9C5B4" w14:textId="77777777" w:rsidR="006D71C4" w:rsidRDefault="006D71C4">
      <w:pPr>
        <w:pStyle w:val="ac"/>
        <w:spacing w:after="0"/>
        <w:rPr>
          <w:rFonts w:ascii="Times New Roman" w:hAnsi="Times New Roman"/>
          <w:sz w:val="22"/>
          <w:szCs w:val="22"/>
          <w:lang w:eastAsia="zh-CN"/>
        </w:rPr>
      </w:pPr>
    </w:p>
    <w:p w14:paraId="64F9C5B5" w14:textId="77777777" w:rsidR="006D71C4" w:rsidRDefault="006D71C4">
      <w:pPr>
        <w:pStyle w:val="ac"/>
        <w:spacing w:after="0"/>
        <w:rPr>
          <w:rFonts w:ascii="Times New Roman" w:hAnsi="Times New Roman"/>
          <w:sz w:val="22"/>
          <w:szCs w:val="22"/>
          <w:lang w:eastAsia="zh-CN"/>
        </w:rPr>
      </w:pPr>
    </w:p>
    <w:p w14:paraId="64F9C5B6" w14:textId="77777777" w:rsidR="006D71C4" w:rsidRDefault="00B564FD">
      <w:pPr>
        <w:pStyle w:val="ac"/>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afa"/>
                <w:color w:val="000000"/>
              </w:rPr>
            </w:pPr>
            <w:r>
              <w:rPr>
                <w:rStyle w:val="afa"/>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afa"/>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 xml:space="preserve">We view msg3 is an important component during handover so it is better to be specified. Due to the different mechanism the dynamic grant is conveyed for msg3, it is hard to combine it with the timeline </w:t>
            </w:r>
            <w:r>
              <w:rPr>
                <w:sz w:val="22"/>
                <w:szCs w:val="22"/>
                <w:lang w:eastAsia="zh-CN"/>
              </w:rPr>
              <w:lastRenderedPageBreak/>
              <w:t>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lastRenderedPageBreak/>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 xml:space="preserve">It seems the proposed TP is intended to tackle the issue of </w:t>
            </w:r>
            <w:proofErr w:type="spellStart"/>
            <w:r>
              <w:rPr>
                <w:sz w:val="22"/>
                <w:szCs w:val="22"/>
                <w:lang w:eastAsia="zh-CN"/>
              </w:rPr>
              <w:t>msg</w:t>
            </w:r>
            <w:proofErr w:type="spellEnd"/>
            <w:r>
              <w:rPr>
                <w:sz w:val="22"/>
                <w:szCs w:val="22"/>
                <w:lang w:eastAsia="zh-CN"/>
              </w:rPr>
              <w:t xml:space="preserve"> 3, which seems reasonable to us.</w:t>
            </w:r>
          </w:p>
        </w:tc>
      </w:tr>
    </w:tbl>
    <w:p w14:paraId="64F9C5CB" w14:textId="77777777" w:rsidR="006D71C4" w:rsidRDefault="006D71C4">
      <w:pPr>
        <w:pStyle w:val="ac"/>
        <w:spacing w:after="0"/>
        <w:rPr>
          <w:rFonts w:ascii="Times New Roman" w:hAnsi="Times New Roman"/>
          <w:sz w:val="22"/>
          <w:szCs w:val="22"/>
          <w:lang w:eastAsia="zh-CN"/>
        </w:rPr>
      </w:pPr>
    </w:p>
    <w:p w14:paraId="64F9C5CC" w14:textId="77777777" w:rsidR="006D71C4" w:rsidRDefault="006D71C4">
      <w:pPr>
        <w:pStyle w:val="ac"/>
        <w:spacing w:after="0"/>
        <w:rPr>
          <w:rFonts w:ascii="Times New Roman" w:hAnsi="Times New Roman"/>
          <w:sz w:val="22"/>
          <w:szCs w:val="22"/>
          <w:lang w:eastAsia="zh-CN"/>
        </w:rPr>
      </w:pPr>
    </w:p>
    <w:p w14:paraId="64F9C5CD" w14:textId="77777777" w:rsidR="006D71C4" w:rsidRDefault="006D71C4">
      <w:pPr>
        <w:pStyle w:val="ac"/>
        <w:spacing w:after="0"/>
        <w:rPr>
          <w:rFonts w:ascii="Times New Roman" w:hAnsi="Times New Roman"/>
          <w:sz w:val="22"/>
          <w:szCs w:val="22"/>
          <w:lang w:eastAsia="zh-CN"/>
        </w:rPr>
      </w:pPr>
    </w:p>
    <w:p w14:paraId="64F9C5CE"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ac"/>
        <w:spacing w:after="0"/>
        <w:rPr>
          <w:rFonts w:ascii="Times New Roman" w:hAnsi="Times New Roman"/>
          <w:sz w:val="22"/>
          <w:szCs w:val="22"/>
          <w:lang w:eastAsia="zh-CN"/>
        </w:rPr>
      </w:pPr>
    </w:p>
    <w:p w14:paraId="64F9C5D1" w14:textId="77777777" w:rsidR="006D71C4" w:rsidRDefault="00B564FD">
      <w:pPr>
        <w:pStyle w:val="ac"/>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afa"/>
                <w:color w:val="000000"/>
              </w:rPr>
            </w:pPr>
            <w:r>
              <w:rPr>
                <w:rStyle w:val="afa"/>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afa"/>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bl>
    <w:p w14:paraId="64F9C5E6" w14:textId="77777777" w:rsidR="006D71C4" w:rsidRDefault="006D71C4">
      <w:pPr>
        <w:pStyle w:val="ac"/>
        <w:spacing w:after="0"/>
        <w:rPr>
          <w:rFonts w:ascii="Times New Roman" w:hAnsi="Times New Roman"/>
          <w:sz w:val="22"/>
          <w:szCs w:val="22"/>
          <w:lang w:eastAsia="zh-CN"/>
        </w:rPr>
      </w:pPr>
    </w:p>
    <w:p w14:paraId="64F9C5E7" w14:textId="77777777" w:rsidR="006D71C4" w:rsidRDefault="006D71C4">
      <w:pPr>
        <w:pStyle w:val="ac"/>
        <w:spacing w:after="0"/>
        <w:rPr>
          <w:rFonts w:ascii="Times New Roman" w:hAnsi="Times New Roman"/>
          <w:sz w:val="22"/>
          <w:szCs w:val="22"/>
          <w:lang w:eastAsia="zh-CN"/>
        </w:rPr>
      </w:pPr>
    </w:p>
    <w:p w14:paraId="64F9C5E8" w14:textId="77777777" w:rsidR="006D71C4" w:rsidRDefault="006D71C4">
      <w:pPr>
        <w:pStyle w:val="ac"/>
        <w:spacing w:after="0"/>
        <w:rPr>
          <w:rFonts w:ascii="Times New Roman" w:hAnsi="Times New Roman"/>
          <w:sz w:val="22"/>
          <w:szCs w:val="22"/>
          <w:lang w:eastAsia="zh-CN"/>
        </w:rPr>
      </w:pPr>
    </w:p>
    <w:p w14:paraId="64F9C5E9"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64F9C5EA"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ac"/>
        <w:spacing w:after="0"/>
        <w:rPr>
          <w:rFonts w:ascii="Times New Roman" w:hAnsi="Times New Roman"/>
          <w:b/>
          <w:bCs/>
          <w:sz w:val="22"/>
          <w:szCs w:val="22"/>
          <w:lang w:eastAsia="zh-CN"/>
        </w:rPr>
      </w:pPr>
    </w:p>
    <w:p w14:paraId="64F9C5EC" w14:textId="77777777" w:rsidR="006D71C4" w:rsidRDefault="00B564FD">
      <w:pPr>
        <w:pStyle w:val="ac"/>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afa"/>
                <w:color w:val="000000"/>
              </w:rPr>
            </w:pPr>
            <w:r>
              <w:rPr>
                <w:rStyle w:val="afa"/>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afa"/>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w:t>
            </w:r>
            <w:bookmarkStart w:id="2" w:name="_GoBack"/>
            <w:bookmarkEnd w:id="2"/>
            <w:r>
              <w:rPr>
                <w:lang w:eastAsia="zh-CN"/>
              </w:rPr>
              <w:t xml:space="preserve"> to also specify “</w:t>
            </w:r>
            <w:r w:rsidRPr="0068295D">
              <w:rPr>
                <w:lang w:eastAsia="zh-CN"/>
              </w:rPr>
              <w:t>not supporting FR2-FR2 DAPS HO</w:t>
            </w:r>
            <w:r>
              <w:rPr>
                <w:lang w:eastAsia="zh-CN"/>
              </w:rPr>
              <w:t>” in RAN1 spec.</w:t>
            </w:r>
          </w:p>
        </w:tc>
      </w:tr>
    </w:tbl>
    <w:p w14:paraId="64F9C601" w14:textId="77777777" w:rsidR="006D71C4" w:rsidRDefault="006D71C4">
      <w:pPr>
        <w:pStyle w:val="ac"/>
        <w:spacing w:after="0"/>
        <w:rPr>
          <w:rFonts w:ascii="Times New Roman" w:hAnsi="Times New Roman"/>
          <w:sz w:val="22"/>
          <w:szCs w:val="22"/>
          <w:lang w:eastAsia="zh-CN"/>
        </w:rPr>
      </w:pPr>
    </w:p>
    <w:p w14:paraId="64F9C602" w14:textId="77777777" w:rsidR="006D71C4" w:rsidRDefault="006D71C4">
      <w:pPr>
        <w:pStyle w:val="ac"/>
        <w:spacing w:after="0"/>
        <w:rPr>
          <w:rFonts w:ascii="Times New Roman" w:hAnsi="Times New Roman"/>
          <w:sz w:val="22"/>
          <w:szCs w:val="22"/>
          <w:lang w:eastAsia="zh-CN"/>
        </w:rPr>
      </w:pPr>
    </w:p>
    <w:p w14:paraId="64F9C603" w14:textId="77777777" w:rsidR="006D71C4" w:rsidRDefault="006D71C4">
      <w:pPr>
        <w:pStyle w:val="ac"/>
        <w:spacing w:after="0"/>
        <w:rPr>
          <w:rFonts w:ascii="Times New Roman" w:hAnsi="Times New Roman"/>
          <w:sz w:val="22"/>
          <w:szCs w:val="22"/>
          <w:lang w:eastAsia="zh-CN"/>
        </w:rPr>
      </w:pPr>
    </w:p>
    <w:p w14:paraId="64F9C604"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ac"/>
        <w:spacing w:after="0"/>
        <w:rPr>
          <w:rFonts w:ascii="Times New Roman" w:hAnsi="Times New Roman"/>
          <w:sz w:val="22"/>
          <w:szCs w:val="22"/>
          <w:lang w:eastAsia="zh-CN"/>
        </w:rPr>
      </w:pPr>
    </w:p>
    <w:p w14:paraId="64F9C607" w14:textId="77777777" w:rsidR="006D71C4" w:rsidRDefault="00B564FD">
      <w:pPr>
        <w:pStyle w:val="3"/>
        <w:rPr>
          <w:lang w:eastAsia="zh-CN"/>
        </w:rPr>
      </w:pPr>
      <w:r>
        <w:rPr>
          <w:lang w:eastAsia="zh-CN"/>
        </w:rPr>
        <w:lastRenderedPageBreak/>
        <w:t>#TP2-12</w:t>
      </w:r>
    </w:p>
    <w:tbl>
      <w:tblPr>
        <w:tblStyle w:val="af9"/>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ac"/>
        <w:spacing w:after="0"/>
      </w:pPr>
    </w:p>
    <w:p w14:paraId="64F9C611" w14:textId="77777777" w:rsidR="006D71C4" w:rsidRDefault="006D71C4">
      <w:pPr>
        <w:pStyle w:val="ac"/>
        <w:spacing w:after="0"/>
        <w:rPr>
          <w:rFonts w:ascii="Times New Roman" w:hAnsi="Times New Roman"/>
          <w:sz w:val="22"/>
          <w:szCs w:val="22"/>
          <w:lang w:eastAsia="zh-CN"/>
        </w:rPr>
      </w:pPr>
    </w:p>
    <w:p w14:paraId="64F9C612"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616"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614" w14:textId="77777777" w:rsidR="006D71C4" w:rsidRDefault="00B564FD">
            <w:pPr>
              <w:spacing w:after="0" w:line="240" w:lineRule="auto"/>
              <w:rPr>
                <w:rStyle w:val="afa"/>
                <w:color w:val="000000"/>
              </w:rPr>
            </w:pPr>
            <w:r>
              <w:rPr>
                <w:rStyle w:val="afa"/>
                <w:color w:val="000000"/>
              </w:rPr>
              <w:t>TP#2-X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afa"/>
                <w:color w:val="000000"/>
              </w:rPr>
              <w:t>Comments for Q5</w:t>
            </w:r>
          </w:p>
        </w:tc>
      </w:tr>
      <w:tr w:rsidR="006D71C4" w14:paraId="64F9C61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690"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bl>
    <w:p w14:paraId="64F9C627" w14:textId="77777777" w:rsidR="006D71C4" w:rsidRDefault="006D71C4">
      <w:pPr>
        <w:pStyle w:val="ac"/>
        <w:spacing w:after="0"/>
        <w:rPr>
          <w:rFonts w:ascii="Times New Roman" w:hAnsi="Times New Roman"/>
          <w:sz w:val="22"/>
          <w:szCs w:val="22"/>
          <w:lang w:eastAsia="zh-CN"/>
        </w:rPr>
      </w:pPr>
    </w:p>
    <w:p w14:paraId="64F9C628" w14:textId="77777777" w:rsidR="006D71C4" w:rsidRDefault="006D71C4">
      <w:pPr>
        <w:pStyle w:val="ac"/>
        <w:spacing w:after="0"/>
        <w:rPr>
          <w:rFonts w:ascii="Times New Roman" w:hAnsi="Times New Roman"/>
          <w:sz w:val="22"/>
          <w:szCs w:val="22"/>
          <w:lang w:eastAsia="zh-CN"/>
        </w:rPr>
      </w:pPr>
    </w:p>
    <w:p w14:paraId="64F9C629" w14:textId="77777777" w:rsidR="006D71C4" w:rsidRDefault="006D71C4">
      <w:pPr>
        <w:pStyle w:val="ac"/>
        <w:spacing w:after="0"/>
        <w:rPr>
          <w:rFonts w:ascii="Times New Roman" w:hAnsi="Times New Roman"/>
          <w:sz w:val="22"/>
          <w:szCs w:val="22"/>
          <w:lang w:eastAsia="zh-CN"/>
        </w:rPr>
      </w:pPr>
    </w:p>
    <w:p w14:paraId="64F9C62A" w14:textId="77777777" w:rsidR="006D71C4" w:rsidRDefault="00B564FD" w:rsidP="00B821B2">
      <w:pPr>
        <w:pStyle w:val="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aff2"/>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aff2"/>
        <w:numPr>
          <w:ilvl w:val="0"/>
          <w:numId w:val="9"/>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64F9C62D" w14:textId="77777777" w:rsidR="006D71C4" w:rsidRDefault="00B564FD">
      <w:pPr>
        <w:pStyle w:val="aff2"/>
        <w:numPr>
          <w:ilvl w:val="0"/>
          <w:numId w:val="9"/>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64F9C62E" w14:textId="77777777" w:rsidR="006D71C4" w:rsidRDefault="00B564FD">
      <w:pPr>
        <w:pStyle w:val="aff2"/>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aff2"/>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aff2"/>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aff2"/>
        <w:numPr>
          <w:ilvl w:val="0"/>
          <w:numId w:val="9"/>
        </w:numPr>
        <w:ind w:left="450" w:hanging="450"/>
        <w:rPr>
          <w:rFonts w:eastAsia="Calibri"/>
          <w:lang w:eastAsia="zh-CN"/>
        </w:rPr>
      </w:pPr>
      <w:r>
        <w:rPr>
          <w:rFonts w:eastAsia="Calibri"/>
          <w:lang w:eastAsia="zh-CN"/>
        </w:rPr>
        <w:lastRenderedPageBreak/>
        <w:t>R1-2006498, “Remaining issue on NR mobility enhancements,” Apple</w:t>
      </w:r>
    </w:p>
    <w:p w14:paraId="64F9C632" w14:textId="77777777" w:rsidR="006D71C4" w:rsidRDefault="00B564FD">
      <w:pPr>
        <w:pStyle w:val="aff2"/>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aff2"/>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aff2"/>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590C7" w14:textId="77777777" w:rsidR="00F434C4" w:rsidRDefault="00F434C4">
      <w:pPr>
        <w:spacing w:after="0" w:line="240" w:lineRule="auto"/>
      </w:pPr>
      <w:r>
        <w:separator/>
      </w:r>
    </w:p>
  </w:endnote>
  <w:endnote w:type="continuationSeparator" w:id="0">
    <w:p w14:paraId="011F53E3" w14:textId="77777777" w:rsidR="00F434C4" w:rsidRDefault="00F4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8" w14:textId="77777777" w:rsidR="006D71C4" w:rsidRDefault="00B564FD">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4F9C649" w14:textId="77777777" w:rsidR="006D71C4" w:rsidRDefault="006D71C4">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A" w14:textId="77777777" w:rsidR="006D71C4" w:rsidRDefault="00B564FD">
    <w:pPr>
      <w:pStyle w:val="af1"/>
      <w:ind w:right="360"/>
    </w:pPr>
    <w:r>
      <w:rPr>
        <w:rStyle w:val="afc"/>
      </w:rPr>
      <w:fldChar w:fldCharType="begin"/>
    </w:r>
    <w:r>
      <w:rPr>
        <w:rStyle w:val="afc"/>
      </w:rPr>
      <w:instrText xml:space="preserve"> PAGE </w:instrText>
    </w:r>
    <w:r>
      <w:rPr>
        <w:rStyle w:val="afc"/>
      </w:rPr>
      <w:fldChar w:fldCharType="separate"/>
    </w:r>
    <w:r w:rsidR="008542FE">
      <w:rPr>
        <w:rStyle w:val="afc"/>
        <w:noProof/>
      </w:rPr>
      <w:t>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8542FE">
      <w:rPr>
        <w:rStyle w:val="afc"/>
        <w:noProof/>
      </w:rPr>
      <w:t>10</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5D6DE" w14:textId="77777777" w:rsidR="00F434C4" w:rsidRDefault="00F434C4">
      <w:pPr>
        <w:spacing w:after="0" w:line="240" w:lineRule="auto"/>
      </w:pPr>
      <w:r>
        <w:separator/>
      </w:r>
    </w:p>
  </w:footnote>
  <w:footnote w:type="continuationSeparator" w:id="0">
    <w:p w14:paraId="638A54B3" w14:textId="77777777" w:rsidR="00F434C4" w:rsidRDefault="00F43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rPr>
      <w:rFonts w:ascii="Arial" w:hAnsi="Arial"/>
      <w:sz w:val="36"/>
      <w:lang w:val="en-GB" w:eastAsia="en-US"/>
    </w:rPr>
  </w:style>
  <w:style w:type="character" w:customStyle="1" w:styleId="20">
    <w:name w:val="標題 2 字元"/>
    <w:link w:val="2"/>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d">
    <w:name w:val="本文 字元"/>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6.xml><?xml version="1.0" encoding="utf-8"?>
<ds:datastoreItem xmlns:ds="http://schemas.openxmlformats.org/officeDocument/2006/customXml" ds:itemID="{0BF9979B-A3F2-4A90-9F73-82BD8443BD7B}">
  <ds:schemaRefs>
    <ds:schemaRef ds:uri="http://schemas.openxmlformats.org/officeDocument/2006/bibliography"/>
  </ds:schemaRefs>
</ds:datastoreItem>
</file>

<file path=customXml/itemProps7.xml><?xml version="1.0" encoding="utf-8"?>
<ds:datastoreItem xmlns:ds="http://schemas.openxmlformats.org/officeDocument/2006/customXml" ds:itemID="{BB8C2C84-0373-43B4-9371-F35C25F3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TotalTime>
  <Pages>10</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23590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CH Hsieh (謝其軒)</cp:lastModifiedBy>
  <cp:revision>3</cp:revision>
  <cp:lastPrinted>2011-11-09T07:49:00Z</cp:lastPrinted>
  <dcterms:created xsi:type="dcterms:W3CDTF">2020-08-19T03:26:00Z</dcterms:created>
  <dcterms:modified xsi:type="dcterms:W3CDTF">2020-08-19T03:44:00Z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2020-08-18 08:49:55Z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