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rFonts w:hint="eastAsia"/>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bl>
    <w:p w14:paraId="291F4985" w14:textId="77777777" w:rsidR="009D20C0" w:rsidRDefault="009D20C0" w:rsidP="009D20C0">
      <w:pPr>
        <w:pStyle w:val="BodyText"/>
        <w:spacing w:after="0"/>
        <w:rPr>
          <w:rFonts w:ascii="Times New Roman" w:hAnsi="Times New Roman"/>
          <w:sz w:val="22"/>
          <w:szCs w:val="22"/>
          <w:lang w:eastAsia="zh-CN"/>
        </w:rPr>
      </w:pPr>
    </w:p>
    <w:p w14:paraId="6810A69D" w14:textId="77777777" w:rsidR="00D958BB" w:rsidRDefault="00D958BB">
      <w:pPr>
        <w:pStyle w:val="BodyText"/>
        <w:spacing w:after="0"/>
        <w:rPr>
          <w:rFonts w:ascii="Times New Roman" w:hAnsi="Times New Roman"/>
          <w:sz w:val="22"/>
          <w:szCs w:val="22"/>
          <w:lang w:eastAsia="zh-CN"/>
        </w:rPr>
      </w:pPr>
    </w:p>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lastRenderedPageBreak/>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 xml:space="preserve">TP#1-9, or TP#1-11, or other </w:t>
            </w:r>
            <w:r>
              <w:rPr>
                <w:b/>
                <w:bCs/>
              </w:rPr>
              <w:lastRenderedPageBreak/>
              <w:t>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lastRenderedPageBreak/>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it’s configuration during DAPS handover, the source could send two RRC messages in one TTI, i.e. DAPS handover command for target, and RRC </w:t>
            </w:r>
            <w:r>
              <w:rPr>
                <w:lang w:eastAsia="zh-CN"/>
              </w:rPr>
              <w:lastRenderedPageBreak/>
              <w:t>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lastRenderedPageBreak/>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lastRenderedPageBreak/>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w:t>
            </w:r>
            <w:r>
              <w:rPr>
                <w:color w:val="000000" w:themeColor="text1"/>
                <w:lang w:eastAsia="zh-CN"/>
              </w:rPr>
              <w:lastRenderedPageBreak/>
              <w:t xml:space="preserve">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lastRenderedPageBreak/>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w:t>
            </w:r>
            <w:bookmarkStart w:id="2" w:name="_GoBack"/>
            <w:bookmarkEnd w:id="2"/>
            <w:r>
              <w:rPr>
                <w:iCs/>
                <w:color w:val="000000" w:themeColor="text1"/>
              </w:rPr>
              <w:t>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EA669" w14:textId="77777777" w:rsidR="00A06E62" w:rsidRDefault="00A06E62">
      <w:pPr>
        <w:spacing w:after="0" w:line="240" w:lineRule="auto"/>
      </w:pPr>
      <w:r>
        <w:separator/>
      </w:r>
    </w:p>
  </w:endnote>
  <w:endnote w:type="continuationSeparator" w:id="0">
    <w:p w14:paraId="367C6218" w14:textId="77777777" w:rsidR="00A06E62" w:rsidRDefault="00A0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B55B68" w:rsidRDefault="00B55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B55B68" w:rsidRDefault="00B55B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B55B68" w:rsidRDefault="00B55B68">
    <w:pPr>
      <w:pStyle w:val="Footer"/>
      <w:ind w:right="360"/>
    </w:pPr>
    <w:r>
      <w:rPr>
        <w:rStyle w:val="PageNumber"/>
      </w:rPr>
      <w:fldChar w:fldCharType="begin"/>
    </w:r>
    <w:r>
      <w:rPr>
        <w:rStyle w:val="PageNumber"/>
      </w:rPr>
      <w:instrText xml:space="preserve"> PAGE </w:instrText>
    </w:r>
    <w:r>
      <w:rPr>
        <w:rStyle w:val="PageNumber"/>
      </w:rPr>
      <w:fldChar w:fldCharType="separate"/>
    </w:r>
    <w:r w:rsidR="00D47E77">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7E77">
      <w:rPr>
        <w:rStyle w:val="PageNumber"/>
        <w:noProof/>
      </w:rPr>
      <w:t>28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AC560" w14:textId="77777777" w:rsidR="00A06E62" w:rsidRDefault="00A06E62">
      <w:pPr>
        <w:spacing w:after="0" w:line="240" w:lineRule="auto"/>
      </w:pPr>
      <w:r>
        <w:separator/>
      </w:r>
    </w:p>
  </w:footnote>
  <w:footnote w:type="continuationSeparator" w:id="0">
    <w:p w14:paraId="1C2A19AB" w14:textId="77777777" w:rsidR="00A06E62" w:rsidRDefault="00A06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B55B68" w:rsidRDefault="00B55B6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3CC18F-7817-4DFB-8619-13BC7D9A8A8B}">
  <ds:schemaRefs>
    <ds:schemaRef ds:uri="http://schemas.openxmlformats.org/officeDocument/2006/bibliography"/>
  </ds:schemaRefs>
</ds:datastoreItem>
</file>

<file path=customXml/itemProps6.xml><?xml version="1.0" encoding="utf-8"?>
<ds:datastoreItem xmlns:ds="http://schemas.openxmlformats.org/officeDocument/2006/customXml" ds:itemID="{C3FCD2BA-0740-46EC-88CB-16285222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32</TotalTime>
  <Pages>28</Pages>
  <Words>11400</Words>
  <Characters>64983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Huawei</cp:lastModifiedBy>
  <cp:revision>6</cp:revision>
  <cp:lastPrinted>2011-11-09T07:49:00Z</cp:lastPrinted>
  <dcterms:created xsi:type="dcterms:W3CDTF">2020-08-21T09:43:00Z</dcterms:created>
  <dcterms:modified xsi:type="dcterms:W3CDTF">2020-08-21T13:08:00Z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