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0CAC" w14:textId="73A3A443"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DD2295">
            <w:rPr>
              <w:rFonts w:ascii="Arial" w:hAnsi="Arial" w:cs="Arial"/>
              <w:b/>
              <w:sz w:val="24"/>
            </w:rPr>
            <w:t>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789FDC47" w14:textId="77777777" w:rsidR="00711F24" w:rsidRDefault="00711F24">
            <w:pPr>
              <w:overflowPunct/>
              <w:autoSpaceDE/>
              <w:autoSpaceDN/>
              <w:adjustRightInd/>
              <w:spacing w:after="0"/>
              <w:textAlignment w:val="auto"/>
              <w:rPr>
                <w:lang w:eastAsia="zh-CN"/>
              </w:rPr>
            </w:pPr>
            <w:bookmarkStart w:id="0" w:name="_GoBack"/>
            <w:bookmarkEnd w:id="0"/>
            <w:r>
              <w:rPr>
                <w:lang w:eastAsia="zh-CN"/>
              </w:rPr>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00613492" w14:textId="4DBF0466" w:rsidR="00A661B8" w:rsidRDefault="00A661B8" w:rsidP="009D09B2">
            <w:pPr>
              <w:overflowPunct/>
              <w:autoSpaceDE/>
              <w:adjustRightInd/>
              <w:spacing w:after="0"/>
              <w:rPr>
                <w:lang w:eastAsia="zh-CN"/>
              </w:rPr>
            </w:pPr>
            <w:r>
              <w:rPr>
                <w:lang w:eastAsia="zh-CN"/>
              </w:rPr>
              <w:t xml:space="preserve">Case (6) – </w:t>
            </w:r>
            <w:r w:rsidRPr="00A661B8">
              <w:rPr>
                <w:b/>
                <w:bCs/>
                <w:lang w:eastAsia="zh-CN"/>
              </w:rPr>
              <w:t>behavior A</w:t>
            </w: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Huawei, HiSilicon</w:t>
            </w:r>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r>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ListParagraph"/>
              <w:ind w:left="720"/>
              <w:rPr>
                <w:lang w:eastAsia="zh-CN"/>
              </w:rPr>
            </w:pPr>
            <w:r>
              <w:rPr>
                <w:lang w:eastAsia="zh-CN"/>
              </w:rPr>
              <w:t xml:space="preserve">   </w:t>
            </w:r>
            <w:r w:rsidRPr="0039560B">
              <w:rPr>
                <w:sz w:val="20"/>
                <w:szCs w:val="20"/>
              </w:rPr>
              <w:t>behavior C for  Inter-band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lastRenderedPageBreak/>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tr w:rsidR="00A77BDE" w14:paraId="7D51109A" w14:textId="77777777">
        <w:trPr>
          <w:trHeight w:val="209"/>
        </w:trPr>
        <w:tc>
          <w:tcPr>
            <w:tcW w:w="1212" w:type="dxa"/>
            <w:tcMar>
              <w:top w:w="0" w:type="dxa"/>
              <w:left w:w="108" w:type="dxa"/>
              <w:bottom w:w="0" w:type="dxa"/>
              <w:right w:w="108" w:type="dxa"/>
            </w:tcMar>
          </w:tcPr>
          <w:p w14:paraId="4956FF73" w14:textId="29F6D577" w:rsidR="00A77BDE" w:rsidRDefault="00A77BDE" w:rsidP="00F6713E">
            <w:pPr>
              <w:spacing w:after="0"/>
            </w:pPr>
            <w:r>
              <w:lastRenderedPageBreak/>
              <w:t>MTK</w:t>
            </w:r>
          </w:p>
        </w:tc>
        <w:tc>
          <w:tcPr>
            <w:tcW w:w="8529" w:type="dxa"/>
            <w:tcMar>
              <w:top w:w="0" w:type="dxa"/>
              <w:left w:w="108" w:type="dxa"/>
              <w:bottom w:w="0" w:type="dxa"/>
              <w:right w:w="108" w:type="dxa"/>
            </w:tcMar>
          </w:tcPr>
          <w:p w14:paraId="3DBA3948" w14:textId="10C4909B" w:rsidR="00A77BDE" w:rsidRDefault="00A77BDE" w:rsidP="00F6713E">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2C34424B" w14:textId="77777777" w:rsidR="00A77BDE" w:rsidRDefault="00A77BDE" w:rsidP="00F6713E">
            <w:pPr>
              <w:overflowPunct/>
              <w:autoSpaceDE/>
              <w:autoSpaceDN/>
              <w:adjustRightInd/>
              <w:spacing w:after="0"/>
              <w:textAlignment w:val="auto"/>
              <w:rPr>
                <w:lang w:eastAsia="zh-CN"/>
              </w:rPr>
            </w:pPr>
          </w:p>
          <w:p w14:paraId="6BE0077E" w14:textId="77777777" w:rsidR="00A77BDE" w:rsidRDefault="00A77BDE" w:rsidP="00F6713E">
            <w:pPr>
              <w:overflowPunct/>
              <w:autoSpaceDE/>
              <w:autoSpaceDN/>
              <w:adjustRightInd/>
              <w:spacing w:after="0"/>
              <w:textAlignment w:val="auto"/>
              <w:rPr>
                <w:lang w:eastAsia="zh-CN"/>
              </w:rPr>
            </w:pPr>
          </w:p>
          <w:p w14:paraId="2992BC5D" w14:textId="676C7829" w:rsidR="00A77BDE" w:rsidRPr="00EC073B" w:rsidRDefault="00A77BDE" w:rsidP="00F6713E">
            <w:pPr>
              <w:overflowPunct/>
              <w:autoSpaceDE/>
              <w:autoSpaceDN/>
              <w:adjustRightInd/>
              <w:spacing w:after="0"/>
              <w:textAlignment w:val="auto"/>
              <w:rPr>
                <w:lang w:eastAsia="zh-CN"/>
              </w:rPr>
            </w:pPr>
            <w:r>
              <w:rPr>
                <w:noProof/>
                <w:lang w:eastAsia="zh-CN"/>
              </w:rPr>
              <w:drawing>
                <wp:inline distT="0" distB="0" distL="0" distR="0" wp14:anchorId="474AAC63" wp14:editId="16C43699">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8755" cy="2668270"/>
                          </a:xfrm>
                          <a:prstGeom prst="rect">
                            <a:avLst/>
                          </a:prstGeom>
                        </pic:spPr>
                      </pic:pic>
                    </a:graphicData>
                  </a:graphic>
                </wp:inline>
              </w:drawing>
            </w:r>
          </w:p>
        </w:tc>
      </w:tr>
      <w:tr w:rsidR="0062702E" w14:paraId="783A2CD2" w14:textId="77777777">
        <w:trPr>
          <w:trHeight w:val="209"/>
        </w:trPr>
        <w:tc>
          <w:tcPr>
            <w:tcW w:w="1212" w:type="dxa"/>
            <w:tcMar>
              <w:top w:w="0" w:type="dxa"/>
              <w:left w:w="108" w:type="dxa"/>
              <w:bottom w:w="0" w:type="dxa"/>
              <w:right w:w="108" w:type="dxa"/>
            </w:tcMar>
          </w:tcPr>
          <w:p w14:paraId="77B873E5" w14:textId="2FE5ED07" w:rsidR="0062702E" w:rsidRDefault="0062702E" w:rsidP="0062702E">
            <w:pPr>
              <w:spacing w:after="0"/>
            </w:pPr>
            <w:r>
              <w:t>Apple</w:t>
            </w:r>
          </w:p>
        </w:tc>
        <w:tc>
          <w:tcPr>
            <w:tcW w:w="8529" w:type="dxa"/>
            <w:tcMar>
              <w:top w:w="0" w:type="dxa"/>
              <w:left w:w="108" w:type="dxa"/>
              <w:bottom w:w="0" w:type="dxa"/>
              <w:right w:w="108" w:type="dxa"/>
            </w:tcMar>
          </w:tcPr>
          <w:p w14:paraId="22C2E469" w14:textId="77777777" w:rsidR="0062702E" w:rsidRDefault="0062702E" w:rsidP="0062702E">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7A430595" w14:textId="29C152D5" w:rsidR="0062702E" w:rsidRDefault="0062702E" w:rsidP="0062702E">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170D5729" w:rsidR="00EA76F5" w:rsidRDefault="00EA76F5">
      <w:pPr>
        <w:pStyle w:val="BodyText"/>
        <w:spacing w:after="0"/>
        <w:rPr>
          <w:rFonts w:ascii="Times New Roman" w:hAnsi="Times New Roman"/>
          <w:sz w:val="22"/>
          <w:szCs w:val="22"/>
          <w:lang w:eastAsia="zh-CN"/>
        </w:rPr>
      </w:pPr>
    </w:p>
    <w:p w14:paraId="75D57EAE" w14:textId="708A70FE" w:rsidR="001A19C4" w:rsidRDefault="001A19C4">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EE1F4E" w14:textId="32731F99" w:rsidR="00BE0476" w:rsidRPr="00BE0476" w:rsidRDefault="001A19C4" w:rsidP="001A19C4">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Agree to the following </w:t>
      </w:r>
      <w:r w:rsidR="00811151" w:rsidRPr="00811151">
        <w:rPr>
          <w:rFonts w:ascii="Times New Roman" w:hAnsi="Times New Roman"/>
          <w:sz w:val="22"/>
          <w:szCs w:val="22"/>
          <w:highlight w:val="cyan"/>
          <w:lang w:eastAsia="zh-CN"/>
        </w:rPr>
        <w:t>t</w:t>
      </w:r>
      <w:r w:rsidR="00811151">
        <w:rPr>
          <w:rFonts w:ascii="Times New Roman" w:hAnsi="Times New Roman"/>
          <w:sz w:val="22"/>
          <w:szCs w:val="22"/>
          <w:highlight w:val="cyan"/>
          <w:lang w:eastAsia="zh-CN"/>
        </w:rPr>
        <w:t>urquoise</w:t>
      </w:r>
      <w:r w:rsidR="00811151">
        <w:rPr>
          <w:rFonts w:ascii="Times New Roman" w:hAnsi="Times New Roman"/>
          <w:sz w:val="22"/>
          <w:szCs w:val="22"/>
          <w:lang w:eastAsia="zh-CN"/>
        </w:rPr>
        <w:t xml:space="preserve"> highlighted </w:t>
      </w:r>
      <w:r w:rsidRPr="00BE0476">
        <w:rPr>
          <w:rFonts w:ascii="Times New Roman" w:hAnsi="Times New Roman"/>
          <w:sz w:val="22"/>
          <w:szCs w:val="22"/>
          <w:lang w:eastAsia="zh-CN"/>
        </w:rPr>
        <w:t xml:space="preserve">UE behavior for </w:t>
      </w:r>
      <w:r w:rsidR="00BE0476" w:rsidRPr="00BE0476">
        <w:rPr>
          <w:rFonts w:ascii="Times New Roman" w:hAnsi="Times New Roman"/>
          <w:sz w:val="22"/>
          <w:szCs w:val="22"/>
          <w:lang w:eastAsia="zh-CN"/>
        </w:rPr>
        <w:t>identified cases.</w:t>
      </w:r>
    </w:p>
    <w:p w14:paraId="0FE4AADF" w14:textId="4B568F3E" w:rsidR="001A19C4" w:rsidRPr="00BE0476" w:rsidRDefault="00BE0476" w:rsidP="00BE0476">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discuss </w:t>
      </w:r>
      <w:r w:rsidR="00811151" w:rsidRPr="00811151">
        <w:rPr>
          <w:rFonts w:ascii="Times New Roman" w:hAnsi="Times New Roman"/>
          <w:sz w:val="22"/>
          <w:szCs w:val="22"/>
          <w:highlight w:val="yellow"/>
          <w:lang w:eastAsia="zh-CN"/>
        </w:rPr>
        <w:t>yellow</w:t>
      </w:r>
      <w:r w:rsidR="00811151">
        <w:rPr>
          <w:rFonts w:ascii="Times New Roman" w:hAnsi="Times New Roman"/>
          <w:sz w:val="22"/>
          <w:szCs w:val="22"/>
          <w:lang w:eastAsia="zh-CN"/>
        </w:rPr>
        <w:t xml:space="preserve"> highlight</w:t>
      </w:r>
      <w:r w:rsidRPr="00BE0476">
        <w:rPr>
          <w:rFonts w:ascii="Times New Roman" w:hAnsi="Times New Roman"/>
          <w:sz w:val="22"/>
          <w:szCs w:val="22"/>
          <w:lang w:eastAsia="zh-CN"/>
        </w:rPr>
        <w:t xml:space="preserve"> aspects</w:t>
      </w:r>
      <w:r w:rsidR="00761E9A">
        <w:rPr>
          <w:rFonts w:ascii="Times New Roman" w:hAnsi="Times New Roman"/>
          <w:sz w:val="22"/>
          <w:szCs w:val="22"/>
          <w:lang w:eastAsia="zh-CN"/>
        </w:rPr>
        <w:t xml:space="preserve"> in GTW</w:t>
      </w:r>
    </w:p>
    <w:p w14:paraId="07CBBC6D" w14:textId="77777777" w:rsidR="001A19C4" w:rsidRDefault="001A19C4" w:rsidP="001A19C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A19C4" w14:paraId="42226BB5" w14:textId="77777777" w:rsidTr="0006379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84A36"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3BE54" w14:textId="77777777" w:rsidR="001A19C4" w:rsidRDefault="001A19C4" w:rsidP="00063791">
            <w:pPr>
              <w:spacing w:before="0" w:after="0" w:line="240" w:lineRule="auto"/>
              <w:jc w:val="center"/>
              <w:rPr>
                <w:rFonts w:eastAsiaTheme="minorEastAsia"/>
                <w:b/>
                <w:bCs/>
              </w:rPr>
            </w:pPr>
            <w:r>
              <w:rPr>
                <w:rFonts w:eastAsiaTheme="minorEastAsia"/>
                <w:b/>
                <w:bCs/>
              </w:rPr>
              <w:t>Power Sharing Mode</w:t>
            </w:r>
          </w:p>
          <w:p w14:paraId="037965A6" w14:textId="77777777" w:rsidR="001A19C4" w:rsidRDefault="001A19C4" w:rsidP="0006379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4F91" w14:textId="77777777" w:rsidR="001A19C4" w:rsidRDefault="001A19C4" w:rsidP="00063791">
            <w:pPr>
              <w:spacing w:before="0" w:after="0" w:line="240" w:lineRule="auto"/>
              <w:jc w:val="center"/>
              <w:rPr>
                <w:rFonts w:eastAsiaTheme="minorEastAsia"/>
                <w:b/>
                <w:bCs/>
              </w:rPr>
            </w:pPr>
            <w:r>
              <w:rPr>
                <w:rFonts w:eastAsiaTheme="minorEastAsia"/>
                <w:b/>
                <w:bCs/>
              </w:rPr>
              <w:t>No Power Sharing Mode</w:t>
            </w:r>
          </w:p>
        </w:tc>
      </w:tr>
      <w:tr w:rsidR="001A19C4" w14:paraId="58C30184" w14:textId="77777777" w:rsidTr="0006379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AC629" w14:textId="77777777" w:rsidR="001A19C4" w:rsidRDefault="001A19C4" w:rsidP="0006379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0F0B5" w14:textId="77777777" w:rsidR="001A19C4" w:rsidRDefault="001A19C4" w:rsidP="0006379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F131D" w14:textId="77777777" w:rsidR="001A19C4" w:rsidRDefault="001A19C4" w:rsidP="0006379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D0D24AF" w14:textId="77777777" w:rsidR="001A19C4" w:rsidRDefault="001A19C4" w:rsidP="00063791">
            <w:pPr>
              <w:spacing w:before="0" w:after="0" w:line="240" w:lineRule="auto"/>
              <w:jc w:val="center"/>
              <w:rPr>
                <w:rFonts w:eastAsiaTheme="minorEastAsia"/>
                <w:i/>
              </w:rPr>
            </w:pPr>
            <w:r>
              <w:rPr>
                <w:rFonts w:eastAsiaTheme="minorEastAsia"/>
                <w:i/>
              </w:rPr>
              <w:t>&amp;</w:t>
            </w:r>
          </w:p>
          <w:p w14:paraId="7C455604" w14:textId="77777777" w:rsidR="001A19C4" w:rsidRDefault="001A19C4" w:rsidP="00063791">
            <w:pPr>
              <w:spacing w:before="0" w:after="0" w:line="240" w:lineRule="auto"/>
              <w:jc w:val="center"/>
              <w:rPr>
                <w:rFonts w:eastAsiaTheme="minorEastAsia"/>
                <w:iCs/>
              </w:rPr>
            </w:pPr>
            <w:r>
              <w:rPr>
                <w:rFonts w:eastAsiaTheme="minorEastAsia"/>
                <w:iCs/>
              </w:rPr>
              <w:t xml:space="preserve">(Assumes UE provided one or more of power sharing mode) </w:t>
            </w:r>
          </w:p>
          <w:p w14:paraId="0B01CED1"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909" w14:textId="77777777" w:rsidR="001A19C4" w:rsidRDefault="001A19C4" w:rsidP="0006379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063F88E" w14:textId="77777777" w:rsidR="001A19C4" w:rsidRDefault="001A19C4" w:rsidP="00063791">
            <w:pPr>
              <w:spacing w:before="0" w:after="0" w:line="240" w:lineRule="auto"/>
              <w:jc w:val="center"/>
              <w:rPr>
                <w:lang w:eastAsia="en-GB"/>
              </w:rPr>
            </w:pPr>
            <w:r>
              <w:rPr>
                <w:lang w:eastAsia="en-GB"/>
              </w:rPr>
              <w:t>OR</w:t>
            </w:r>
          </w:p>
          <w:p w14:paraId="064323D9" w14:textId="77777777" w:rsidR="001A19C4" w:rsidRDefault="001A19C4" w:rsidP="0006379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A19C4" w14:paraId="2155078F" w14:textId="77777777" w:rsidTr="002C44E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C1DFBF2" w14:textId="77777777" w:rsidR="001A19C4" w:rsidRDefault="001A19C4" w:rsidP="002C44EF">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5574855" w14:textId="77777777" w:rsidR="001A19C4" w:rsidRDefault="001A19C4" w:rsidP="002C44EF">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C21887B" w14:textId="4DF5FF85" w:rsidR="001A19C4" w:rsidRDefault="00F87A91" w:rsidP="002C44EF">
            <w:pPr>
              <w:spacing w:before="0" w:after="0" w:line="240" w:lineRule="auto"/>
              <w:jc w:val="center"/>
              <w:rPr>
                <w:rFonts w:eastAsiaTheme="minorEastAsia"/>
              </w:rPr>
            </w:pPr>
            <w:r>
              <w:rPr>
                <w:rFonts w:eastAsiaTheme="minorEastAsia"/>
              </w:rPr>
              <w:t>b</w:t>
            </w:r>
            <w:r w:rsidR="00E832CC">
              <w:rPr>
                <w:rFonts w:eastAsiaTheme="minorEastAsia"/>
              </w:rPr>
              <w:t>ehavior A (</w:t>
            </w:r>
            <w:r w:rsidR="0062702E">
              <w:rPr>
                <w:rFonts w:eastAsiaTheme="minorEastAsia"/>
              </w:rPr>
              <w:t>4</w:t>
            </w:r>
            <w:r w:rsidR="005407AD">
              <w:rPr>
                <w:rFonts w:eastAsiaTheme="minorEastAsia"/>
              </w:rPr>
              <w:t xml:space="preserve"> company)</w:t>
            </w:r>
          </w:p>
          <w:p w14:paraId="0B28829B" w14:textId="77777777" w:rsidR="00831C27" w:rsidRDefault="00831C27" w:rsidP="002C44EF">
            <w:pPr>
              <w:spacing w:before="0" w:after="0" w:line="240" w:lineRule="auto"/>
              <w:jc w:val="center"/>
              <w:rPr>
                <w:rFonts w:eastAsiaTheme="minorEastAsia"/>
              </w:rPr>
            </w:pPr>
          </w:p>
          <w:p w14:paraId="707EC16A" w14:textId="4BDC4FBA" w:rsidR="00E832CC" w:rsidRDefault="00F87A91" w:rsidP="002C44EF">
            <w:pPr>
              <w:spacing w:before="0" w:after="0" w:line="240" w:lineRule="auto"/>
              <w:jc w:val="center"/>
              <w:rPr>
                <w:rFonts w:eastAsiaTheme="minorEastAsia"/>
              </w:rPr>
            </w:pPr>
            <w:r w:rsidRPr="001108D6">
              <w:rPr>
                <w:rFonts w:eastAsiaTheme="minorEastAsia"/>
                <w:highlight w:val="yellow"/>
              </w:rPr>
              <w:t>b</w:t>
            </w:r>
            <w:r w:rsidR="00E832CC" w:rsidRPr="001108D6">
              <w:rPr>
                <w:rFonts w:eastAsiaTheme="minorEastAsia"/>
                <w:highlight w:val="yellow"/>
              </w:rPr>
              <w:t>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3E367C1D" w14:textId="1332FCD6" w:rsidR="001A19C4" w:rsidRDefault="00EE6B95" w:rsidP="002C44EF">
            <w:pPr>
              <w:spacing w:before="0" w:after="0" w:line="240" w:lineRule="auto"/>
              <w:jc w:val="center"/>
              <w:rPr>
                <w:rFonts w:eastAsiaTheme="minorEastAsia"/>
              </w:rPr>
            </w:pPr>
            <w:r w:rsidRPr="00831C27">
              <w:rPr>
                <w:rFonts w:eastAsiaTheme="minorEastAsia"/>
                <w:highlight w:val="cyan"/>
              </w:rPr>
              <w:t>behavior A (</w:t>
            </w:r>
            <w:r w:rsidR="0062702E">
              <w:rPr>
                <w:rFonts w:eastAsiaTheme="minorEastAsia"/>
                <w:highlight w:val="cyan"/>
              </w:rPr>
              <w:t>6</w:t>
            </w:r>
            <w:r w:rsidRPr="00831C27">
              <w:rPr>
                <w:rFonts w:eastAsiaTheme="minorEastAsia"/>
                <w:highlight w:val="cyan"/>
              </w:rPr>
              <w:t xml:space="preserve"> company)</w:t>
            </w:r>
          </w:p>
          <w:p w14:paraId="601AF9FE" w14:textId="77777777" w:rsidR="001108D6" w:rsidRDefault="001108D6" w:rsidP="002C44EF">
            <w:pPr>
              <w:spacing w:before="0" w:after="0" w:line="240" w:lineRule="auto"/>
              <w:jc w:val="center"/>
              <w:rPr>
                <w:rFonts w:eastAsiaTheme="minorEastAsia"/>
              </w:rPr>
            </w:pPr>
          </w:p>
          <w:p w14:paraId="490741D3" w14:textId="05F56D21" w:rsidR="00EE6B95" w:rsidRDefault="00EE6B95" w:rsidP="002C44EF">
            <w:pPr>
              <w:spacing w:before="0" w:after="0" w:line="240" w:lineRule="auto"/>
              <w:jc w:val="center"/>
              <w:rPr>
                <w:rFonts w:eastAsiaTheme="minorEastAsia"/>
              </w:rPr>
            </w:pPr>
            <w:r>
              <w:rPr>
                <w:rFonts w:eastAsiaTheme="minorEastAsia"/>
              </w:rPr>
              <w:t>behavior B-2 (1 company)</w:t>
            </w:r>
          </w:p>
          <w:p w14:paraId="33683506" w14:textId="77777777" w:rsidR="001108D6" w:rsidRDefault="001108D6" w:rsidP="002C44EF">
            <w:pPr>
              <w:spacing w:before="0" w:after="0" w:line="240" w:lineRule="auto"/>
              <w:jc w:val="center"/>
              <w:rPr>
                <w:rFonts w:eastAsiaTheme="minorEastAsia"/>
              </w:rPr>
            </w:pPr>
          </w:p>
          <w:p w14:paraId="49CEE5DC" w14:textId="1C3C9CE5" w:rsidR="00EE6B95" w:rsidRDefault="00EE6B95" w:rsidP="002C44EF">
            <w:pPr>
              <w:spacing w:before="0" w:after="0" w:line="240" w:lineRule="auto"/>
              <w:jc w:val="center"/>
              <w:rPr>
                <w:rFonts w:eastAsiaTheme="minorEastAsia"/>
              </w:rPr>
            </w:pPr>
            <w:r>
              <w:rPr>
                <w:rFonts w:eastAsiaTheme="minorEastAsia"/>
              </w:rPr>
              <w:t>behavior B (1 company)</w:t>
            </w:r>
          </w:p>
        </w:tc>
      </w:tr>
      <w:tr w:rsidR="001A19C4" w14:paraId="322ECF7B" w14:textId="77777777" w:rsidTr="002C44EF">
        <w:trPr>
          <w:trHeight w:val="769"/>
        </w:trPr>
        <w:tc>
          <w:tcPr>
            <w:tcW w:w="2424" w:type="dxa"/>
            <w:vMerge w:val="restart"/>
            <w:tcBorders>
              <w:top w:val="single" w:sz="4" w:space="0" w:color="auto"/>
              <w:left w:val="single" w:sz="4" w:space="0" w:color="auto"/>
              <w:right w:val="single" w:sz="4" w:space="0" w:color="auto"/>
            </w:tcBorders>
            <w:vAlign w:val="center"/>
          </w:tcPr>
          <w:p w14:paraId="560FBC3C" w14:textId="77777777" w:rsidR="001A19C4" w:rsidRDefault="001A19C4" w:rsidP="002C44EF">
            <w:pPr>
              <w:spacing w:before="0" w:after="0" w:line="240" w:lineRule="auto"/>
              <w:jc w:val="center"/>
              <w:rPr>
                <w:rFonts w:eastAsiaTheme="minorEastAsia"/>
              </w:rPr>
            </w:pPr>
            <w:r>
              <w:rPr>
                <w:rFonts w:eastAsiaTheme="minorEastAsia"/>
              </w:rPr>
              <w:t>Intra-band Inter-frequency DAPS</w:t>
            </w:r>
          </w:p>
          <w:p w14:paraId="34B527FC" w14:textId="77777777" w:rsidR="001A19C4" w:rsidRDefault="001A19C4" w:rsidP="002C44EF">
            <w:pPr>
              <w:spacing w:before="0" w:after="0" w:line="240" w:lineRule="auto"/>
              <w:jc w:val="center"/>
              <w:rPr>
                <w:rFonts w:eastAsiaTheme="minorEastAsia"/>
              </w:rPr>
            </w:pPr>
            <w:r>
              <w:rPr>
                <w:rFonts w:eastAsiaTheme="minorEastAsia"/>
              </w:rPr>
              <w:t>&amp;</w:t>
            </w:r>
          </w:p>
          <w:p w14:paraId="24CBAE63" w14:textId="77777777" w:rsidR="001A19C4" w:rsidRDefault="001A19C4" w:rsidP="002C44EF">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EDDC84"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doesn’t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EEA7EDA" w14:textId="385C31B8" w:rsidR="00AC0B37" w:rsidRDefault="00AC0B37" w:rsidP="00AC0B37">
            <w:pPr>
              <w:spacing w:before="0" w:after="0" w:line="240" w:lineRule="auto"/>
              <w:jc w:val="center"/>
              <w:rPr>
                <w:rFonts w:eastAsiaTheme="minorEastAsia"/>
              </w:rPr>
            </w:pPr>
            <w:r w:rsidRPr="001108D6">
              <w:rPr>
                <w:rFonts w:eastAsiaTheme="minorEastAsia"/>
                <w:highlight w:val="cyan"/>
              </w:rPr>
              <w:t>behavior C (6 company)</w:t>
            </w:r>
          </w:p>
          <w:p w14:paraId="43EC3723" w14:textId="77777777" w:rsidR="001108D6" w:rsidRDefault="001108D6" w:rsidP="00AC0B37">
            <w:pPr>
              <w:spacing w:before="0" w:after="0" w:line="240" w:lineRule="auto"/>
              <w:jc w:val="center"/>
              <w:rPr>
                <w:rFonts w:eastAsiaTheme="minorEastAsia"/>
              </w:rPr>
            </w:pPr>
          </w:p>
          <w:p w14:paraId="2431718C" w14:textId="5971511C" w:rsidR="001A19C4" w:rsidRDefault="00AC0B37" w:rsidP="002C44EF">
            <w:pPr>
              <w:widowControl w:val="0"/>
              <w:snapToGrid w:val="0"/>
              <w:spacing w:before="0" w:after="0" w:line="240" w:lineRule="auto"/>
              <w:jc w:val="center"/>
            </w:pPr>
            <w:r>
              <w:rPr>
                <w:rFonts w:eastAsiaTheme="minorEastAsia"/>
              </w:rPr>
              <w:t>behavior B-2 (</w:t>
            </w:r>
            <w:r w:rsidR="0062702E">
              <w:rPr>
                <w:rFonts w:eastAsiaTheme="minorEastAsia"/>
              </w:rPr>
              <w:t>3</w:t>
            </w:r>
            <w:r>
              <w:rPr>
                <w:rFonts w:eastAsiaTheme="minorEastAsia"/>
              </w:rPr>
              <w:t xml:space="preserve"> company)</w:t>
            </w:r>
          </w:p>
        </w:tc>
        <w:tc>
          <w:tcPr>
            <w:tcW w:w="2424" w:type="dxa"/>
            <w:tcBorders>
              <w:top w:val="single" w:sz="4" w:space="0" w:color="auto"/>
              <w:left w:val="single" w:sz="4" w:space="0" w:color="auto"/>
              <w:bottom w:val="single" w:sz="4" w:space="0" w:color="auto"/>
              <w:right w:val="single" w:sz="4" w:space="0" w:color="auto"/>
            </w:tcBorders>
            <w:vAlign w:val="center"/>
          </w:tcPr>
          <w:p w14:paraId="17DDC72D" w14:textId="5C5BBA8E" w:rsidR="001A19C4" w:rsidRDefault="00EE6B95" w:rsidP="002C44EF">
            <w:pPr>
              <w:spacing w:before="0" w:after="0" w:line="240" w:lineRule="auto"/>
              <w:jc w:val="center"/>
              <w:rPr>
                <w:rFonts w:eastAsiaTheme="minorEastAsia"/>
              </w:rPr>
            </w:pPr>
            <w:r w:rsidRPr="00831C27">
              <w:rPr>
                <w:rFonts w:eastAsiaTheme="minorEastAsia"/>
                <w:highlight w:val="cyan"/>
              </w:rPr>
              <w:t>behavior B</w:t>
            </w:r>
          </w:p>
        </w:tc>
      </w:tr>
      <w:tr w:rsidR="001A19C4" w14:paraId="7B2CD78C" w14:textId="77777777" w:rsidTr="002C44EF">
        <w:trPr>
          <w:trHeight w:val="769"/>
        </w:trPr>
        <w:tc>
          <w:tcPr>
            <w:tcW w:w="2424" w:type="dxa"/>
            <w:vMerge/>
            <w:tcBorders>
              <w:left w:val="single" w:sz="4" w:space="0" w:color="auto"/>
              <w:right w:val="single" w:sz="4" w:space="0" w:color="auto"/>
            </w:tcBorders>
            <w:vAlign w:val="center"/>
          </w:tcPr>
          <w:p w14:paraId="48DA7C1F" w14:textId="77777777" w:rsidR="001A19C4" w:rsidRDefault="001A19C4" w:rsidP="002C44E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0D89452"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92D4844" w14:textId="77777777" w:rsidR="004A7CB0" w:rsidRDefault="004A7CB0" w:rsidP="002C44EF">
            <w:pPr>
              <w:spacing w:before="0" w:after="0" w:line="240" w:lineRule="auto"/>
              <w:jc w:val="center"/>
              <w:rPr>
                <w:rFonts w:eastAsiaTheme="minorEastAsia"/>
              </w:rPr>
            </w:pPr>
          </w:p>
          <w:p w14:paraId="7924D675" w14:textId="4492BB11" w:rsidR="004A7CB0" w:rsidRDefault="004A7CB0" w:rsidP="002C44EF">
            <w:pPr>
              <w:spacing w:before="0" w:after="0" w:line="240" w:lineRule="auto"/>
              <w:jc w:val="center"/>
              <w:rPr>
                <w:rFonts w:eastAsiaTheme="minorEastAsia"/>
              </w:rPr>
            </w:pPr>
            <w:r w:rsidRPr="00831C27">
              <w:rPr>
                <w:rFonts w:eastAsiaTheme="minorEastAsia"/>
                <w:highlight w:val="cyan"/>
              </w:rPr>
              <w:t>behavior C (6 company)</w:t>
            </w:r>
          </w:p>
          <w:p w14:paraId="4C1F62BA" w14:textId="77777777" w:rsidR="004A7CB0" w:rsidRDefault="004A7CB0" w:rsidP="002C44EF">
            <w:pPr>
              <w:spacing w:before="0" w:after="0" w:line="240" w:lineRule="auto"/>
              <w:jc w:val="center"/>
              <w:rPr>
                <w:rFonts w:eastAsiaTheme="minorEastAsia"/>
              </w:rPr>
            </w:pPr>
          </w:p>
          <w:p w14:paraId="67F82A48" w14:textId="4DCE6B98" w:rsidR="004A7CB0" w:rsidRDefault="004A7CB0" w:rsidP="004A7CB0">
            <w:pPr>
              <w:spacing w:before="0" w:after="0" w:line="240" w:lineRule="auto"/>
              <w:jc w:val="center"/>
              <w:rPr>
                <w:rFonts w:eastAsiaTheme="minorEastAsia"/>
              </w:rPr>
            </w:pPr>
            <w:r>
              <w:rPr>
                <w:rFonts w:eastAsiaTheme="minorEastAsia"/>
              </w:rPr>
              <w:t>behavior A-2 (intra-band) &amp; behavior C (inter-band) (</w:t>
            </w:r>
            <w:r w:rsidR="0062702E">
              <w:rPr>
                <w:rFonts w:eastAsiaTheme="minorEastAsia"/>
              </w:rPr>
              <w:t>2</w:t>
            </w:r>
            <w:r>
              <w:rPr>
                <w:rFonts w:eastAsiaTheme="minorEastAsia"/>
              </w:rPr>
              <w:t xml:space="preserve"> company)</w:t>
            </w:r>
          </w:p>
          <w:p w14:paraId="246E9275" w14:textId="77777777" w:rsidR="004A7CB0" w:rsidRDefault="004A7CB0" w:rsidP="004A7CB0">
            <w:pPr>
              <w:spacing w:before="0" w:after="0" w:line="240" w:lineRule="auto"/>
              <w:jc w:val="center"/>
              <w:rPr>
                <w:rFonts w:eastAsiaTheme="minorEastAsia"/>
              </w:rPr>
            </w:pPr>
          </w:p>
          <w:p w14:paraId="0FBEC637" w14:textId="655D1172" w:rsidR="004A7CB0" w:rsidRDefault="00A431F0" w:rsidP="004A7CB0">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24C6D6D8" w14:textId="4610D0B9" w:rsidR="001A19C4" w:rsidRDefault="00EE6B95" w:rsidP="002C44EF">
            <w:pPr>
              <w:spacing w:before="0" w:after="0" w:line="240" w:lineRule="auto"/>
              <w:jc w:val="center"/>
              <w:rPr>
                <w:rFonts w:eastAsiaTheme="minorEastAsia"/>
              </w:rPr>
            </w:pPr>
            <w:r w:rsidRPr="00831C27">
              <w:rPr>
                <w:rFonts w:eastAsiaTheme="minorEastAsia"/>
                <w:highlight w:val="cyan"/>
              </w:rPr>
              <w:t>behavior A</w:t>
            </w:r>
          </w:p>
        </w:tc>
      </w:tr>
    </w:tbl>
    <w:p w14:paraId="02560B77" w14:textId="77777777" w:rsidR="001A19C4" w:rsidRDefault="001A19C4" w:rsidP="001A19C4">
      <w:pPr>
        <w:pStyle w:val="BodyText"/>
        <w:spacing w:after="0"/>
        <w:rPr>
          <w:rFonts w:ascii="Times New Roman" w:hAnsi="Times New Roman"/>
          <w:sz w:val="22"/>
          <w:szCs w:val="22"/>
          <w:lang w:eastAsia="zh-CN"/>
        </w:rPr>
      </w:pPr>
    </w:p>
    <w:p w14:paraId="3A0277D2" w14:textId="02777F5C"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00BE0476"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0BBB97D9" w14:textId="0A55EF05"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w:t>
      </w:r>
      <w:r w:rsidR="0032362E">
        <w:rPr>
          <w:rFonts w:ascii="Times New Roman" w:hAnsi="Times New Roman"/>
          <w:b/>
          <w:bCs/>
          <w:sz w:val="22"/>
          <w:szCs w:val="22"/>
          <w:lang w:eastAsia="zh-CN"/>
        </w:rPr>
        <w:t xml:space="preserve"> </w:t>
      </w:r>
      <w:r>
        <w:rPr>
          <w:rFonts w:ascii="Times New Roman" w:hAnsi="Times New Roman"/>
          <w:b/>
          <w:bCs/>
          <w:sz w:val="22"/>
          <w:szCs w:val="22"/>
          <w:lang w:eastAsia="zh-CN"/>
        </w:rPr>
        <w:t>B</w:t>
      </w:r>
      <w:r>
        <w:rPr>
          <w:rFonts w:ascii="Times New Roman" w:hAnsi="Times New Roman"/>
          <w:sz w:val="22"/>
          <w:szCs w:val="22"/>
          <w:lang w:eastAsia="zh-CN"/>
        </w:rPr>
        <w:t xml:space="preserve">: UE does not expect gNB to schedule any </w:t>
      </w:r>
      <w:r w:rsidR="00777726"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6BD212C" w14:textId="54810C83"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sidR="00D63A5E" w:rsidRPr="00640641">
        <w:rPr>
          <w:rFonts w:ascii="Times New Roman" w:hAnsi="Times New Roman"/>
          <w:color w:val="00B0F0"/>
          <w:sz w:val="22"/>
          <w:szCs w:val="22"/>
          <w:u w:val="single"/>
          <w:lang w:eastAsia="zh-CN"/>
        </w:rPr>
        <w:t>when Tx overlaps in the time domain,</w:t>
      </w:r>
      <w:r w:rsidR="00D63A5E" w:rsidRPr="00640641">
        <w:rPr>
          <w:rFonts w:ascii="Times New Roman" w:hAnsi="Times New Roman"/>
          <w:color w:val="00B0F0"/>
          <w:sz w:val="22"/>
          <w:szCs w:val="22"/>
          <w:lang w:eastAsia="zh-CN"/>
        </w:rPr>
        <w:t xml:space="preserve"> </w:t>
      </w:r>
      <w:r w:rsidR="00960F57">
        <w:rPr>
          <w:rFonts w:ascii="Times New Roman" w:hAnsi="Times New Roman"/>
          <w:sz w:val="22"/>
          <w:szCs w:val="22"/>
          <w:lang w:eastAsia="zh-CN"/>
        </w:rPr>
        <w:t xml:space="preserve">UE transmits to source and target cell using either semi-static or dynamic power sharing rules </w:t>
      </w:r>
      <w:r w:rsidR="00960F57" w:rsidRPr="00640641">
        <w:rPr>
          <w:rFonts w:ascii="Times New Roman" w:hAnsi="Times New Roman"/>
          <w:strike/>
          <w:color w:val="00B050"/>
          <w:sz w:val="22"/>
          <w:szCs w:val="22"/>
          <w:lang w:eastAsia="zh-CN"/>
        </w:rPr>
        <w:t>when Tc overlap</w:t>
      </w:r>
    </w:p>
    <w:p w14:paraId="10AE5773" w14:textId="77777777"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C9B239" w14:textId="1CE5CA05" w:rsidR="001F5474" w:rsidRDefault="001F5474" w:rsidP="001F5474">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7A5852E4" w14:textId="06795F6E" w:rsidR="0037407F" w:rsidRDefault="0037407F" w:rsidP="0037407F">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sidR="00777726" w:rsidRPr="00777726">
        <w:rPr>
          <w:rFonts w:ascii="Times New Roman" w:hAnsi="Times New Roman"/>
          <w:color w:val="00B0F0"/>
          <w:sz w:val="22"/>
          <w:szCs w:val="22"/>
          <w:u w:val="single"/>
          <w:lang w:eastAsia="zh-CN"/>
        </w:rPr>
        <w:t>(time</w:t>
      </w:r>
      <w:r w:rsidR="00777726">
        <w:rPr>
          <w:rFonts w:ascii="Times New Roman" w:hAnsi="Times New Roman"/>
          <w:color w:val="00B0F0"/>
          <w:sz w:val="22"/>
          <w:szCs w:val="22"/>
          <w:u w:val="single"/>
          <w:lang w:eastAsia="zh-CN"/>
        </w:rPr>
        <w:t xml:space="preserve"> and frequency</w:t>
      </w:r>
      <w:r w:rsidR="00777726"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0F882ADE" w14:textId="4A4437F2" w:rsidR="001A19C4" w:rsidRDefault="001A19C4">
      <w:pPr>
        <w:pStyle w:val="BodyText"/>
        <w:spacing w:after="0"/>
        <w:rPr>
          <w:rFonts w:ascii="Times New Roman" w:hAnsi="Times New Roman"/>
          <w:sz w:val="22"/>
          <w:szCs w:val="22"/>
          <w:lang w:eastAsia="zh-CN"/>
        </w:rPr>
      </w:pPr>
    </w:p>
    <w:p w14:paraId="36230EB7" w14:textId="79F8471D" w:rsidR="007A03DC" w:rsidRDefault="007A03DC">
      <w:pPr>
        <w:pStyle w:val="BodyText"/>
        <w:spacing w:after="0"/>
        <w:rPr>
          <w:rFonts w:ascii="Times New Roman" w:hAnsi="Times New Roman"/>
          <w:sz w:val="22"/>
          <w:szCs w:val="22"/>
          <w:lang w:eastAsia="zh-CN"/>
        </w:rPr>
      </w:pPr>
    </w:p>
    <w:p w14:paraId="44CD0C0F" w14:textId="77777777" w:rsidR="007A03DC" w:rsidRDefault="007A03DC">
      <w:pPr>
        <w:pStyle w:val="BodyText"/>
        <w:spacing w:after="0"/>
        <w:rPr>
          <w:rFonts w:ascii="Times New Roman" w:hAnsi="Times New Roman"/>
          <w:sz w:val="22"/>
          <w:szCs w:val="22"/>
          <w:lang w:eastAsia="zh-CN"/>
        </w:rPr>
      </w:pPr>
    </w:p>
    <w:p w14:paraId="5FA1AB37" w14:textId="77777777" w:rsidR="001A19C4" w:rsidRDefault="001A19C4">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lastRenderedPageBreak/>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w:t>
            </w:r>
            <w:r w:rsidR="00CC5738">
              <w:rPr>
                <w:lang w:eastAsia="zh-CN"/>
              </w:rPr>
              <w:t xml:space="preserve"> Similarily, the NW would have to turn of mTRP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708B8183" w14:textId="77777777" w:rsidR="00711F24" w:rsidRDefault="00711F24">
            <w:pPr>
              <w:overflowPunct/>
              <w:autoSpaceDE/>
              <w:autoSpaceDN/>
              <w:adjustRightInd/>
              <w:spacing w:after="0" w:line="240" w:lineRule="auto"/>
              <w:textAlignment w:val="auto"/>
              <w:rPr>
                <w:color w:val="FF0000"/>
                <w:u w:val="single"/>
              </w:rPr>
            </w:pPr>
            <w:bookmarkStart w:id="1" w:name="_Hlk48639070"/>
            <w:r>
              <w:rPr>
                <w:color w:val="FF0000"/>
                <w:u w:val="single"/>
              </w:rPr>
              <w:t xml:space="preserve">During DAPS operation, the UE is not expected to be configured with any CORESETs that are associated with </w:t>
            </w:r>
            <w:r>
              <w:rPr>
                <w:i/>
                <w:color w:val="FF0000"/>
                <w:u w:val="single"/>
              </w:rPr>
              <w:t>CORESETPoolIndex</w:t>
            </w:r>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1"/>
          </w:p>
          <w:p w14:paraId="680A4AFE" w14:textId="77777777" w:rsidR="006D43FD" w:rsidRDefault="006D43FD">
            <w:pPr>
              <w:overflowPunct/>
              <w:autoSpaceDE/>
              <w:autoSpaceDN/>
              <w:adjustRightInd/>
              <w:spacing w:after="0" w:line="240" w:lineRule="auto"/>
              <w:textAlignment w:val="auto"/>
              <w:rPr>
                <w:color w:val="FF0000"/>
                <w:u w:val="single"/>
              </w:rPr>
            </w:pPr>
          </w:p>
          <w:p w14:paraId="79E86F42" w14:textId="77777777" w:rsidR="006D43FD" w:rsidRDefault="006D43FD">
            <w:pPr>
              <w:overflowPunct/>
              <w:autoSpaceDE/>
              <w:autoSpaceDN/>
              <w:adjustRightInd/>
              <w:spacing w:after="0" w:line="240" w:lineRule="auto"/>
              <w:textAlignment w:val="auto"/>
              <w:rPr>
                <w:color w:val="0070C0"/>
              </w:rPr>
            </w:pPr>
            <w:r w:rsidRPr="006D43FD">
              <w:rPr>
                <w:color w:val="0070C0"/>
              </w:rPr>
              <w:t>With</w:t>
            </w:r>
            <w:r>
              <w:rPr>
                <w:color w:val="0070C0"/>
              </w:rPr>
              <w:t xml:space="preserve"> regards to Huawei’s comment:</w:t>
            </w:r>
          </w:p>
          <w:p w14:paraId="264DC321" w14:textId="095D6CBE" w:rsidR="006D43FD" w:rsidRPr="006D43FD" w:rsidRDefault="006D43FD">
            <w:pPr>
              <w:overflowPunct/>
              <w:autoSpaceDE/>
              <w:autoSpaceDN/>
              <w:adjustRightInd/>
              <w:spacing w:after="0" w:line="240" w:lineRule="auto"/>
              <w:textAlignment w:val="auto"/>
              <w:rPr>
                <w:iCs/>
                <w:lang w:eastAsia="zh-CN"/>
              </w:rPr>
            </w:pPr>
            <w:r w:rsidRPr="006D43FD">
              <w:rPr>
                <w:iCs/>
                <w:color w:val="0070C0"/>
                <w:lang w:eastAsia="zh-CN"/>
              </w:rPr>
              <w:t xml:space="preserve">For issue #4 (the mTRP+DAPS issue), </w:t>
            </w:r>
            <w:r>
              <w:rPr>
                <w:iCs/>
                <w:color w:val="0070C0"/>
                <w:lang w:eastAsia="zh-CN"/>
              </w:rPr>
              <w:t>Ericsson</w:t>
            </w:r>
            <w:r w:rsidRPr="006D43FD">
              <w:rPr>
                <w:iCs/>
                <w:color w:val="0070C0"/>
                <w:lang w:eastAsia="zh-CN"/>
              </w:rPr>
              <w:t xml:space="preserve"> would just like to highlight that DAPS operation starts and ends with RRC reconfigurations. In these RRC reconfigurations, the NW can change the configuration w</w:t>
            </w:r>
            <w:r w:rsidR="00063791">
              <w:rPr>
                <w:iCs/>
                <w:color w:val="0070C0"/>
                <w:lang w:eastAsia="zh-CN"/>
              </w:rPr>
              <w:t>.</w:t>
            </w:r>
            <w:r w:rsidRPr="006D43FD">
              <w:rPr>
                <w:iCs/>
                <w:color w:val="0070C0"/>
                <w:lang w:eastAsia="zh-CN"/>
              </w:rPr>
              <w:t>r</w:t>
            </w:r>
            <w:r w:rsidR="00063791">
              <w:rPr>
                <w:iCs/>
                <w:color w:val="0070C0"/>
                <w:lang w:eastAsia="zh-CN"/>
              </w:rPr>
              <w:t>.</w:t>
            </w:r>
            <w:r w:rsidRPr="006D43FD">
              <w:rPr>
                <w:iCs/>
                <w:color w:val="0070C0"/>
                <w:lang w:eastAsia="zh-CN"/>
              </w:rPr>
              <w:t>t</w:t>
            </w:r>
            <w:r w:rsidR="00063791">
              <w:rPr>
                <w:iCs/>
                <w:color w:val="0070C0"/>
                <w:lang w:eastAsia="zh-CN"/>
              </w:rPr>
              <w:t>.</w:t>
            </w:r>
            <w:r w:rsidRPr="006D43FD">
              <w:rPr>
                <w:iCs/>
                <w:color w:val="0070C0"/>
                <w:lang w:eastAsia="zh-CN"/>
              </w:rPr>
              <w:t xml:space="preserve"> mTRP operation, and there is thus no extra delay involved.</w:t>
            </w:r>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uawei, HiSilicon</w:t>
            </w:r>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lang w:eastAsia="zh-CN"/>
              </w:rPr>
            </w:pPr>
            <w:r>
              <w:rPr>
                <w:lang w:eastAsia="zh-CN"/>
              </w:rPr>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0F59D4" w14:paraId="6C99B7D0" w14:textId="77777777">
        <w:trPr>
          <w:trHeight w:val="194"/>
        </w:trPr>
        <w:tc>
          <w:tcPr>
            <w:tcW w:w="1595" w:type="dxa"/>
            <w:tcMar>
              <w:top w:w="0" w:type="dxa"/>
              <w:left w:w="108" w:type="dxa"/>
              <w:bottom w:w="0" w:type="dxa"/>
              <w:right w:w="108" w:type="dxa"/>
            </w:tcMar>
          </w:tcPr>
          <w:p w14:paraId="54AA857F" w14:textId="602D8F50" w:rsidR="000F59D4" w:rsidRDefault="000F59D4" w:rsidP="00F6713E">
            <w:pPr>
              <w:spacing w:after="0" w:line="240" w:lineRule="auto"/>
              <w:rPr>
                <w:lang w:eastAsia="zh-CN"/>
              </w:rPr>
            </w:pPr>
            <w:r>
              <w:rPr>
                <w:lang w:eastAsia="zh-CN"/>
              </w:rPr>
              <w:t>MTK</w:t>
            </w:r>
          </w:p>
        </w:tc>
        <w:tc>
          <w:tcPr>
            <w:tcW w:w="1689" w:type="dxa"/>
          </w:tcPr>
          <w:p w14:paraId="2CD028F0" w14:textId="4EDFC781" w:rsidR="000F59D4" w:rsidRDefault="000F59D4" w:rsidP="00F6713E">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8BF43D2" w14:textId="7CD0FB1D" w:rsidR="000F59D4" w:rsidRDefault="000F59D4" w:rsidP="00F6713E">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62702E" w14:paraId="7882CB89" w14:textId="77777777">
        <w:trPr>
          <w:trHeight w:val="194"/>
        </w:trPr>
        <w:tc>
          <w:tcPr>
            <w:tcW w:w="1595" w:type="dxa"/>
            <w:tcMar>
              <w:top w:w="0" w:type="dxa"/>
              <w:left w:w="108" w:type="dxa"/>
              <w:bottom w:w="0" w:type="dxa"/>
              <w:right w:w="108" w:type="dxa"/>
            </w:tcMar>
          </w:tcPr>
          <w:p w14:paraId="3AC8E596" w14:textId="5B80D2E2" w:rsidR="0062702E" w:rsidRDefault="0062702E" w:rsidP="0062702E">
            <w:pPr>
              <w:spacing w:after="0" w:line="240" w:lineRule="auto"/>
              <w:rPr>
                <w:lang w:eastAsia="zh-CN"/>
              </w:rPr>
            </w:pPr>
            <w:r>
              <w:rPr>
                <w:lang w:eastAsia="zh-CN"/>
              </w:rPr>
              <w:t>Apple</w:t>
            </w:r>
          </w:p>
        </w:tc>
        <w:tc>
          <w:tcPr>
            <w:tcW w:w="1689" w:type="dxa"/>
          </w:tcPr>
          <w:p w14:paraId="481C9058" w14:textId="782706A8" w:rsidR="0062702E" w:rsidRDefault="0062702E" w:rsidP="0062702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ADA6C8B" w14:textId="0C376414" w:rsidR="0062702E" w:rsidRDefault="0062702E" w:rsidP="0062702E">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8543D91" w14:textId="77777777" w:rsidR="00EA76F5" w:rsidRDefault="00EA76F5">
      <w:pPr>
        <w:pStyle w:val="BodyText"/>
        <w:spacing w:after="0"/>
        <w:rPr>
          <w:rFonts w:ascii="Times New Roman" w:hAnsi="Times New Roman"/>
          <w:sz w:val="22"/>
          <w:szCs w:val="22"/>
          <w:lang w:eastAsia="zh-CN"/>
        </w:rPr>
      </w:pPr>
    </w:p>
    <w:p w14:paraId="64C1010A" w14:textId="77777777" w:rsidR="006018DE" w:rsidRDefault="006018DE" w:rsidP="006018DE">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66DCDD" w14:textId="4643ACCB" w:rsidR="006018DE" w:rsidRPr="00BE0476" w:rsidRDefault="006018DE" w:rsidP="006018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between TP#1-9</w:t>
      </w:r>
      <w:r w:rsidR="00FA7CE3">
        <w:rPr>
          <w:rFonts w:ascii="Times New Roman" w:hAnsi="Times New Roman"/>
          <w:sz w:val="22"/>
          <w:szCs w:val="22"/>
          <w:lang w:eastAsia="zh-CN"/>
        </w:rPr>
        <w:t>(Huawei)</w:t>
      </w:r>
      <w:r>
        <w:rPr>
          <w:rFonts w:ascii="Times New Roman" w:hAnsi="Times New Roman"/>
          <w:sz w:val="22"/>
          <w:szCs w:val="22"/>
          <w:lang w:eastAsia="zh-CN"/>
        </w:rPr>
        <w:t xml:space="preserve"> and TP#1-11 (from Ericsson) in GTW</w:t>
      </w:r>
    </w:p>
    <w:p w14:paraId="72CA938D" w14:textId="05AA2D6C" w:rsidR="00EA76F5" w:rsidRDefault="00EA76F5">
      <w:pPr>
        <w:pStyle w:val="BodyText"/>
        <w:spacing w:after="0"/>
        <w:rPr>
          <w:rFonts w:ascii="Times New Roman" w:hAnsi="Times New Roman"/>
          <w:sz w:val="22"/>
          <w:szCs w:val="22"/>
          <w:lang w:eastAsia="zh-CN"/>
        </w:rPr>
      </w:pPr>
    </w:p>
    <w:p w14:paraId="1D861819" w14:textId="0AB9A3E2" w:rsidR="00FA7CE3" w:rsidRDefault="00FA7CE3" w:rsidP="00FA7CE3">
      <w:pPr>
        <w:pStyle w:val="Heading3"/>
        <w:rPr>
          <w:lang w:eastAsia="zh-CN"/>
        </w:rPr>
      </w:pPr>
      <w:r>
        <w:rPr>
          <w:lang w:eastAsia="zh-CN"/>
        </w:rPr>
        <w:lastRenderedPageBreak/>
        <w:t>#TP1-</w:t>
      </w:r>
      <w:r w:rsidR="0082186B">
        <w:rPr>
          <w:lang w:eastAsia="zh-CN"/>
        </w:rPr>
        <w:t>11</w:t>
      </w:r>
    </w:p>
    <w:tbl>
      <w:tblPr>
        <w:tblStyle w:val="TableGrid"/>
        <w:tblW w:w="9300" w:type="dxa"/>
        <w:tblLayout w:type="fixed"/>
        <w:tblLook w:val="04A0" w:firstRow="1" w:lastRow="0" w:firstColumn="1" w:lastColumn="0" w:noHBand="0" w:noVBand="1"/>
      </w:tblPr>
      <w:tblGrid>
        <w:gridCol w:w="9300"/>
      </w:tblGrid>
      <w:tr w:rsidR="00FA7CE3" w14:paraId="587E2602" w14:textId="77777777" w:rsidTr="00063791">
        <w:tc>
          <w:tcPr>
            <w:tcW w:w="9300" w:type="dxa"/>
            <w:tcBorders>
              <w:top w:val="single" w:sz="4" w:space="0" w:color="auto"/>
              <w:left w:val="single" w:sz="4" w:space="0" w:color="auto"/>
              <w:bottom w:val="single" w:sz="4" w:space="0" w:color="auto"/>
              <w:right w:val="single" w:sz="4" w:space="0" w:color="auto"/>
            </w:tcBorders>
          </w:tcPr>
          <w:p w14:paraId="3C574442" w14:textId="77777777" w:rsidR="00FA7CE3" w:rsidRDefault="00FA7CE3" w:rsidP="0006379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7AE27542" w14:textId="77777777" w:rsidR="00FA7CE3" w:rsidRDefault="00FA7CE3" w:rsidP="00063791">
            <w:pPr>
              <w:spacing w:before="0" w:after="0" w:line="240" w:lineRule="auto"/>
              <w:jc w:val="left"/>
              <w:rPr>
                <w:color w:val="FF0000"/>
              </w:rPr>
            </w:pPr>
            <w:r>
              <w:rPr>
                <w:color w:val="FF0000"/>
              </w:rPr>
              <w:t>&lt; Unchanged parts are omitted &gt;</w:t>
            </w:r>
          </w:p>
          <w:p w14:paraId="5CB96AA6" w14:textId="77777777" w:rsidR="00FA7CE3" w:rsidRDefault="00FA7CE3" w:rsidP="0006379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03D3DF1" w14:textId="0F0AC95E" w:rsidR="00FA7CE3" w:rsidRDefault="0082186B" w:rsidP="00063791">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sidRPr="00CC5738">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7A85044C" w14:textId="77777777" w:rsidR="00FA7CE3" w:rsidRDefault="00FA7CE3" w:rsidP="00FA7CE3">
      <w:pPr>
        <w:rPr>
          <w:lang w:eastAsia="zh-CN"/>
        </w:rPr>
      </w:pPr>
    </w:p>
    <w:p w14:paraId="6C9D2C7F" w14:textId="77777777" w:rsidR="006018DE" w:rsidRDefault="006018DE">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r w:rsidR="00CB3932">
              <w:rPr>
                <w:i/>
              </w:rPr>
              <w:t>simultaneousRxTxInterBandENDC</w:t>
            </w:r>
            <w:r w:rsidR="00CB3932">
              <w:t xml:space="preserve">, </w:t>
            </w:r>
            <w:r w:rsidR="00CB3932">
              <w:rPr>
                <w:i/>
              </w:rPr>
              <w:t>simultaneousRxTxInterBandCA</w:t>
            </w:r>
            <w:r w:rsidR="00CB3932">
              <w:t xml:space="preserve"> </w:t>
            </w:r>
            <w:r w:rsidR="00CB3932">
              <w:rPr>
                <w:i/>
              </w:rPr>
              <w:t xml:space="preserve">or simultaneousRxTxSUL </w:t>
            </w:r>
            <w:r w:rsidR="00CB3932">
              <w:rPr>
                <w:iCs/>
              </w:rPr>
              <w:t>the gap will be applied. There may be a corner case where the UE supports simultaneous RxTx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lastRenderedPageBreak/>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Huawei, HiSilicon</w:t>
            </w:r>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r w:rsidR="00CD1767">
              <w:rPr>
                <w:i/>
              </w:rPr>
              <w:t>simultaneousRxTxInterBandENDC</w:t>
            </w:r>
            <w:r w:rsidR="00CD1767">
              <w:t xml:space="preserve">, </w:t>
            </w:r>
            <w:r w:rsidR="00CD1767">
              <w:rPr>
                <w:i/>
              </w:rPr>
              <w:t>simultaneousRxTxInterBandCA</w:t>
            </w:r>
            <w:r w:rsidR="00CD1767">
              <w:t xml:space="preserve"> </w:t>
            </w:r>
            <w:r w:rsidR="00CD1767">
              <w:rPr>
                <w:i/>
              </w:rPr>
              <w:t>or simultaneousRxTxSUL</w:t>
            </w:r>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3710F6" w14:paraId="10A82B03" w14:textId="77777777">
        <w:trPr>
          <w:trHeight w:val="194"/>
        </w:trPr>
        <w:tc>
          <w:tcPr>
            <w:tcW w:w="1620" w:type="dxa"/>
            <w:tcMar>
              <w:top w:w="0" w:type="dxa"/>
              <w:left w:w="108" w:type="dxa"/>
              <w:bottom w:w="0" w:type="dxa"/>
              <w:right w:w="108" w:type="dxa"/>
            </w:tcMar>
          </w:tcPr>
          <w:p w14:paraId="20A1022D" w14:textId="1E86C09F" w:rsidR="003710F6" w:rsidRDefault="003710F6" w:rsidP="00F6713E">
            <w:pPr>
              <w:spacing w:after="0" w:line="240" w:lineRule="auto"/>
            </w:pPr>
            <w:r>
              <w:t>MTK</w:t>
            </w:r>
          </w:p>
        </w:tc>
        <w:tc>
          <w:tcPr>
            <w:tcW w:w="1715" w:type="dxa"/>
          </w:tcPr>
          <w:p w14:paraId="5BDD442C" w14:textId="1C7DB038" w:rsidR="003710F6" w:rsidRDefault="003710F6" w:rsidP="00F6713E">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28D454B" w14:textId="2EA34A53" w:rsidR="003710F6" w:rsidRDefault="003710F6" w:rsidP="003710F6">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62702E" w14:paraId="2859BCFB" w14:textId="77777777">
        <w:trPr>
          <w:trHeight w:val="194"/>
        </w:trPr>
        <w:tc>
          <w:tcPr>
            <w:tcW w:w="1620" w:type="dxa"/>
            <w:tcMar>
              <w:top w:w="0" w:type="dxa"/>
              <w:left w:w="108" w:type="dxa"/>
              <w:bottom w:w="0" w:type="dxa"/>
              <w:right w:w="108" w:type="dxa"/>
            </w:tcMar>
          </w:tcPr>
          <w:p w14:paraId="5792A6DE" w14:textId="3DF1560D" w:rsidR="0062702E" w:rsidRDefault="0062702E" w:rsidP="0062702E">
            <w:pPr>
              <w:spacing w:after="0" w:line="240" w:lineRule="auto"/>
            </w:pPr>
            <w:r>
              <w:t>Apple</w:t>
            </w:r>
          </w:p>
        </w:tc>
        <w:tc>
          <w:tcPr>
            <w:tcW w:w="1715" w:type="dxa"/>
          </w:tcPr>
          <w:p w14:paraId="30187DA6" w14:textId="6E7F06BD" w:rsidR="0062702E" w:rsidRDefault="0062702E" w:rsidP="0062702E">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36990B78" w14:textId="1A326E95" w:rsidR="0062702E" w:rsidRDefault="0062702E" w:rsidP="0062702E">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6DB350CD" w14:textId="77777777" w:rsidR="00EA76F5" w:rsidRDefault="00EA76F5">
      <w:pPr>
        <w:pStyle w:val="BodyText"/>
        <w:spacing w:after="0"/>
        <w:rPr>
          <w:rFonts w:ascii="Times New Roman" w:hAnsi="Times New Roman"/>
          <w:sz w:val="22"/>
          <w:szCs w:val="22"/>
          <w:lang w:eastAsia="zh-CN"/>
        </w:rPr>
      </w:pPr>
    </w:p>
    <w:p w14:paraId="072EF0D9" w14:textId="77777777" w:rsidR="00973FB8" w:rsidRDefault="00973FB8" w:rsidP="00973FB8">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2EDA6DB4" w14:textId="4EE92688" w:rsidR="00973FB8" w:rsidRDefault="00973FB8"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further on whether a capability for half-duplex UEs for DAPS needs to be introduced in GTW</w:t>
      </w:r>
    </w:p>
    <w:p w14:paraId="61781190" w14:textId="10BC8826" w:rsidR="00973FB8" w:rsidRPr="00BE0476" w:rsidRDefault="0012025B"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A90A0" w14:textId="77777777" w:rsidR="00063791" w:rsidRDefault="00063791">
      <w:pPr>
        <w:spacing w:after="0" w:line="240" w:lineRule="auto"/>
      </w:pPr>
      <w:r>
        <w:separator/>
      </w:r>
    </w:p>
  </w:endnote>
  <w:endnote w:type="continuationSeparator" w:id="0">
    <w:p w14:paraId="06D9D2D1" w14:textId="77777777" w:rsidR="00063791" w:rsidRDefault="0006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B164" w14:textId="77777777" w:rsidR="00063791" w:rsidRDefault="000637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063791" w:rsidRDefault="000637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B580" w14:textId="77777777" w:rsidR="00063791" w:rsidRDefault="0006379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CE19A" w14:textId="77777777" w:rsidR="00063791" w:rsidRDefault="00063791">
      <w:pPr>
        <w:spacing w:after="0" w:line="240" w:lineRule="auto"/>
      </w:pPr>
      <w:r>
        <w:separator/>
      </w:r>
    </w:p>
  </w:footnote>
  <w:footnote w:type="continuationSeparator" w:id="0">
    <w:p w14:paraId="20F44E2B" w14:textId="77777777" w:rsidR="00063791" w:rsidRDefault="0006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B70D" w14:textId="77777777" w:rsidR="00063791" w:rsidRDefault="0006379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51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afff7df5-a137-4180-a445-635b252ac6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fa6e706-8601-4650-be9b-147c2ee1b24b"/>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DF78A8-E03F-406D-B160-61BAE6E9A8FF}">
  <ds:schemaRefs>
    <ds:schemaRef ds:uri="http://schemas.openxmlformats.org/officeDocument/2006/bibliography"/>
  </ds:schemaRefs>
</ds:datastoreItem>
</file>

<file path=customXml/itemProps6.xml><?xml version="1.0" encoding="utf-8"?>
<ds:datastoreItem xmlns:ds="http://schemas.openxmlformats.org/officeDocument/2006/customXml" ds:itemID="{6E0EBE70-2308-4B29-BDA4-373EFA33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15</Pages>
  <Words>6691</Words>
  <Characters>34973</Characters>
  <Application>Microsoft Office Word</Application>
  <DocSecurity>0</DocSecurity>
  <Lines>858</Lines>
  <Paragraphs>441</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41482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R1-2007039</dc:subject>
  <dc:creator>Daewon Lee</dc:creator>
  <cp:keywords>CTPClassification=CTP_PUBLIC:VisualMarkings=, CTPClassification=CTP_NT</cp:keywords>
  <dc:description>e-Meeting, August 17th – 28th, 2020</dc:description>
  <cp:lastModifiedBy>Lee, Daewon</cp:lastModifiedBy>
  <cp:revision>3</cp:revision>
  <cp:lastPrinted>2011-11-09T07:49:00Z</cp:lastPrinted>
  <dcterms:created xsi:type="dcterms:W3CDTF">2020-08-19T13:24:00Z</dcterms:created>
  <dcterms:modified xsi:type="dcterms:W3CDTF">2020-08-19T13:25:00Z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2020-08-19 13:25:37Z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ies>
</file>