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43" w:rsidRDefault="00157B27" w:rsidP="00A020F1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afterLines="5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 xml:space="preserve">[102-e-NR- 5G_V2X_NRSL-PHYprocedure-02] Email discussion/approval regarding the assumptions for the CSI reference resource for </w:t>
      </w:r>
      <w:proofErr w:type="spellStart"/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sidelink</w:t>
      </w:r>
      <w:proofErr w:type="spellEnd"/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 xml:space="preserve"> CSI</w:t>
      </w:r>
    </w:p>
    <w:p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for </w:t>
      </w:r>
      <w:proofErr w:type="spellStart"/>
      <w:r w:rsidRPr="00157B27">
        <w:rPr>
          <w:rFonts w:ascii="Times" w:hAnsi="Times"/>
          <w:kern w:val="0"/>
          <w:highlight w:val="cyan"/>
          <w:lang w:val="en-GB" w:eastAsia="en-US"/>
        </w:rPr>
        <w:t>sidelink</w:t>
      </w:r>
      <w:proofErr w:type="spellEnd"/>
      <w:r w:rsidRPr="00157B27">
        <w:rPr>
          <w:rFonts w:ascii="Times" w:hAnsi="Times"/>
          <w:kern w:val="0"/>
          <w:highlight w:val="cyan"/>
          <w:lang w:val="en-GB" w:eastAsia="en-US"/>
        </w:rPr>
        <w:t xml:space="preserve"> CSI by 8/21, followed by potential TPs by 8/26 – </w:t>
      </w:r>
      <w:proofErr w:type="spellStart"/>
      <w:r w:rsidRPr="00157B27">
        <w:rPr>
          <w:rFonts w:ascii="Times" w:hAnsi="Times"/>
          <w:kern w:val="0"/>
          <w:highlight w:val="cyan"/>
          <w:lang w:val="en-GB" w:eastAsia="en-US"/>
        </w:rPr>
        <w:t>Hanbyul</w:t>
      </w:r>
      <w:proofErr w:type="spellEnd"/>
      <w:r w:rsidRPr="00157B27">
        <w:rPr>
          <w:rFonts w:ascii="Times" w:hAnsi="Times"/>
          <w:kern w:val="0"/>
          <w:highlight w:val="cyan"/>
          <w:lang w:val="en-GB" w:eastAsia="en-US"/>
        </w:rPr>
        <w:t xml:space="preserve"> (LGE)</w:t>
      </w:r>
    </w:p>
    <w:p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For the </w:t>
      </w:r>
      <w:proofErr w:type="spellStart"/>
      <w:r>
        <w:rPr>
          <w:rFonts w:ascii="Calibri" w:hAnsi="Calibri" w:cs="Calibri"/>
          <w:sz w:val="22"/>
        </w:rPr>
        <w:t>sidelink</w:t>
      </w:r>
      <w:proofErr w:type="spellEnd"/>
      <w:r>
        <w:rPr>
          <w:rFonts w:ascii="Calibri" w:hAnsi="Calibri" w:cs="Calibri"/>
          <w:sz w:val="22"/>
        </w:rPr>
        <w:t xml:space="preserve"> CSI reference resource, UE assumes</w:t>
      </w:r>
    </w:p>
    <w:p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1226"/>
        <w:gridCol w:w="1463"/>
        <w:gridCol w:w="6327"/>
      </w:tblGrid>
      <w:tr w:rsidR="00CB2710" w:rsidTr="00CB2710">
        <w:tc>
          <w:tcPr>
            <w:tcW w:w="1226" w:type="dxa"/>
          </w:tcPr>
          <w:p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:rsidTr="00CB2710">
        <w:tc>
          <w:tcPr>
            <w:tcW w:w="1226" w:type="dxa"/>
          </w:tcPr>
          <w:p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:rsidTr="00CB2710">
        <w:tc>
          <w:tcPr>
            <w:tcW w:w="1226" w:type="dxa"/>
          </w:tcPr>
          <w:p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:rsidTr="00CB2710">
        <w:tc>
          <w:tcPr>
            <w:tcW w:w="1226" w:type="dxa"/>
          </w:tcPr>
          <w:p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:rsidTr="00CB2710">
        <w:tc>
          <w:tcPr>
            <w:tcW w:w="1226" w:type="dxa"/>
          </w:tcPr>
          <w:p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Huawei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proofErr w:type="spellStart"/>
            <w:r>
              <w:rPr>
                <w:rFonts w:ascii="Calibri" w:hAnsi="Calibri" w:cs="Calibri"/>
                <w:i/>
                <w:sz w:val="22"/>
              </w:rPr>
              <w:t>sl-LengthSymbols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A020F1" w:rsidTr="00CB2710">
        <w:tc>
          <w:tcPr>
            <w:tcW w:w="1226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CB2710">
        <w:tc>
          <w:tcPr>
            <w:tcW w:w="1226" w:type="dxa"/>
          </w:tcPr>
          <w:p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CB2710">
        <w:tc>
          <w:tcPr>
            <w:tcW w:w="1226" w:type="dxa"/>
          </w:tcPr>
          <w:p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:rsidR="00590E43" w:rsidRDefault="00590E43" w:rsidP="003C0571">
      <w:pPr>
        <w:widowControl/>
        <w:rPr>
          <w:rFonts w:ascii="Calibri" w:hAnsi="Calibri" w:cs="Calibri"/>
          <w:sz w:val="22"/>
        </w:rPr>
      </w:pPr>
    </w:p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Q2: What is the assumption on RV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1226"/>
        <w:gridCol w:w="1463"/>
        <w:gridCol w:w="6327"/>
      </w:tblGrid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:rsidTr="008A6EA1">
        <w:tc>
          <w:tcPr>
            <w:tcW w:w="1226" w:type="dxa"/>
          </w:tcPr>
          <w:p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:rsidTr="008A6EA1">
        <w:tc>
          <w:tcPr>
            <w:tcW w:w="1226" w:type="dxa"/>
          </w:tcPr>
          <w:p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:rsidTr="008A6EA1">
        <w:tc>
          <w:tcPr>
            <w:tcW w:w="1226" w:type="dxa"/>
          </w:tcPr>
          <w:p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:rsidTr="008A6EA1">
        <w:tc>
          <w:tcPr>
            <w:tcW w:w="1226" w:type="dxa"/>
          </w:tcPr>
          <w:p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Huawei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logic on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A020F1" w:rsidTr="008A6EA1">
        <w:tc>
          <w:tcPr>
            <w:tcW w:w="1226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:rsidR="006A6528" w:rsidRDefault="006A6528" w:rsidP="003C0571">
      <w:pPr>
        <w:widowControl/>
        <w:rPr>
          <w:rFonts w:ascii="Calibri" w:hAnsi="Calibri" w:cs="Calibri"/>
          <w:sz w:val="22"/>
        </w:rPr>
      </w:pPr>
    </w:p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Q3: What is the assumption on PSCCH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 xml:space="preserve">PSCCH occupies </w:t>
      </w:r>
      <w:proofErr w:type="spellStart"/>
      <w:r w:rsidRPr="006B607F">
        <w:rPr>
          <w:rFonts w:ascii="Calibri" w:hAnsi="Calibri" w:cs="Calibri"/>
          <w:sz w:val="22"/>
        </w:rPr>
        <w:t>timeResourcePSCCH</w:t>
      </w:r>
      <w:proofErr w:type="spellEnd"/>
      <w:r w:rsidRPr="006B607F">
        <w:rPr>
          <w:rFonts w:ascii="Calibri" w:hAnsi="Calibri" w:cs="Calibri"/>
          <w:sz w:val="22"/>
        </w:rPr>
        <w:t xml:space="preserve"> OFDM symbols and </w:t>
      </w:r>
      <w:proofErr w:type="spellStart"/>
      <w:r w:rsidRPr="006B607F">
        <w:rPr>
          <w:rFonts w:ascii="Calibri" w:hAnsi="Calibri" w:cs="Calibri"/>
          <w:sz w:val="22"/>
        </w:rPr>
        <w:t>frequencyResourcePSCCH</w:t>
      </w:r>
      <w:proofErr w:type="spellEnd"/>
      <w:r w:rsidRPr="006B607F">
        <w:rPr>
          <w:rFonts w:ascii="Calibri" w:hAnsi="Calibri" w:cs="Calibri"/>
          <w:sz w:val="22"/>
        </w:rPr>
        <w:t xml:space="preserve"> PRBs in the resource pool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lastRenderedPageBreak/>
        <w:t>Option 3: Others (please specify)</w:t>
      </w:r>
    </w:p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1226"/>
        <w:gridCol w:w="1463"/>
        <w:gridCol w:w="6327"/>
      </w:tblGrid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:rsidTr="008A6EA1">
        <w:tc>
          <w:tcPr>
            <w:tcW w:w="1226" w:type="dxa"/>
          </w:tcPr>
          <w:p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:rsidTr="008A6EA1">
        <w:tc>
          <w:tcPr>
            <w:tcW w:w="1226" w:type="dxa"/>
          </w:tcPr>
          <w:p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:rsidTr="008A6EA1">
        <w:tc>
          <w:tcPr>
            <w:tcW w:w="1226" w:type="dxa"/>
          </w:tcPr>
          <w:p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:rsidTr="008A6EA1">
        <w:tc>
          <w:tcPr>
            <w:tcW w:w="1226" w:type="dxa"/>
          </w:tcPr>
          <w:p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Huawei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</w:t>
            </w:r>
            <w:proofErr w:type="gramStart"/>
            <w:r w:rsidR="00C83960">
              <w:rPr>
                <w:rFonts w:ascii="Calibri" w:hAnsi="Calibri" w:cs="Calibri"/>
                <w:sz w:val="22"/>
              </w:rPr>
              <w:t>they  will</w:t>
            </w:r>
            <w:proofErr w:type="gramEnd"/>
            <w:r w:rsidR="00C83960">
              <w:rPr>
                <w:rFonts w:ascii="Calibri" w:hAnsi="Calibri" w:cs="Calibri"/>
                <w:sz w:val="22"/>
              </w:rPr>
              <w:t xml:space="preserve"> be from a more accurate base.</w:t>
            </w:r>
          </w:p>
        </w:tc>
      </w:tr>
      <w:tr w:rsidR="00A020F1" w:rsidTr="008A6EA1">
        <w:tc>
          <w:tcPr>
            <w:tcW w:w="1226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</w:t>
            </w:r>
            <w:r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1.</w:t>
            </w:r>
          </w:p>
        </w:tc>
      </w:tr>
      <w:tr w:rsidR="00A020F1" w:rsidTr="008A6EA1">
        <w:tc>
          <w:tcPr>
            <w:tcW w:w="1226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Q4: What is the assumption on the number of PSSCH and DM-RS symbols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2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4: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 xml:space="preserve">5 if </w:t>
      </w:r>
      <w:proofErr w:type="spellStart"/>
      <w:r w:rsidRPr="00167A21">
        <w:t>periodPSFCHresource</w:t>
      </w:r>
      <w:proofErr w:type="spellEnd"/>
      <w:r>
        <w:t xml:space="preserve"> = 1. Otherwise,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>2.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1226"/>
        <w:gridCol w:w="1463"/>
        <w:gridCol w:w="6327"/>
      </w:tblGrid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:rsidTr="008A6EA1">
        <w:tc>
          <w:tcPr>
            <w:tcW w:w="1226" w:type="dxa"/>
          </w:tcPr>
          <w:p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:rsidTr="008A6EA1">
        <w:tc>
          <w:tcPr>
            <w:tcW w:w="1226" w:type="dxa"/>
          </w:tcPr>
          <w:p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, where the assumption is (14-2-2)=10</w:t>
            </w:r>
          </w:p>
        </w:tc>
      </w:tr>
      <w:tr w:rsidR="00453EE5" w:rsidTr="008A6EA1">
        <w:tc>
          <w:tcPr>
            <w:tcW w:w="1226" w:type="dxa"/>
          </w:tcPr>
          <w:p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:rsidTr="008A6EA1">
        <w:tc>
          <w:tcPr>
            <w:tcW w:w="1226" w:type="dxa"/>
          </w:tcPr>
          <w:p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Huawei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,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HiSilicon</w:t>
            </w:r>
            <w:proofErr w:type="spellEnd"/>
          </w:p>
        </w:tc>
        <w:tc>
          <w:tcPr>
            <w:tcW w:w="1463" w:type="dxa"/>
          </w:tcPr>
          <w:p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We do not yet understand why a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relevance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sidelink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. </w:t>
            </w:r>
          </w:p>
          <w:p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proofErr w:type="spellStart"/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proofErr w:type="spellStart"/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A020F1" w:rsidTr="008A6EA1">
        <w:tc>
          <w:tcPr>
            <w:tcW w:w="1226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</w:t>
            </w:r>
            <w:r>
              <w:rPr>
                <w:rFonts w:ascii="Calibri" w:hAnsi="Calibri" w:cs="Calibri"/>
                <w:sz w:val="22"/>
              </w:rPr>
              <w:t xml:space="preserve">. </w:t>
            </w:r>
          </w:p>
        </w:tc>
      </w:tr>
      <w:tr w:rsidR="00A020F1" w:rsidTr="008A6EA1">
        <w:tc>
          <w:tcPr>
            <w:tcW w:w="1226" w:type="dxa"/>
          </w:tcPr>
          <w:p w:rsidR="00A020F1" w:rsidRDefault="00A020F1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lastRenderedPageBreak/>
        <w:t xml:space="preserve">Q5: What is the assumption on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CSI-RS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1226"/>
        <w:gridCol w:w="1463"/>
        <w:gridCol w:w="6327"/>
      </w:tblGrid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:rsidTr="008A6EA1">
        <w:tc>
          <w:tcPr>
            <w:tcW w:w="1226" w:type="dxa"/>
          </w:tcPr>
          <w:p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</w:tc>
      </w:tr>
      <w:tr w:rsidR="006A6528" w:rsidTr="008A6EA1">
        <w:tc>
          <w:tcPr>
            <w:tcW w:w="1226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:rsidTr="008A6EA1">
        <w:tc>
          <w:tcPr>
            <w:tcW w:w="1226" w:type="dxa"/>
          </w:tcPr>
          <w:p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:rsidTr="008A6EA1">
        <w:tc>
          <w:tcPr>
            <w:tcW w:w="1226" w:type="dxa"/>
          </w:tcPr>
          <w:p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Huawei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logic on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A020F1" w:rsidTr="008A6EA1">
        <w:tc>
          <w:tcPr>
            <w:tcW w:w="1226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 w:rsidR="00362458">
        <w:rPr>
          <w:rFonts w:ascii="Calibri" w:hAnsi="Calibri" w:cs="Calibri"/>
          <w:sz w:val="22"/>
        </w:rPr>
        <w:t>?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1226"/>
        <w:gridCol w:w="1463"/>
        <w:gridCol w:w="6327"/>
      </w:tblGrid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:rsidTr="008A6EA1">
        <w:tc>
          <w:tcPr>
            <w:tcW w:w="1226" w:type="dxa"/>
          </w:tcPr>
          <w:p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:rsidTr="008A6EA1">
        <w:tc>
          <w:tcPr>
            <w:tcW w:w="1226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:rsidTr="008A6EA1">
        <w:tc>
          <w:tcPr>
            <w:tcW w:w="1226" w:type="dxa"/>
          </w:tcPr>
          <w:p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:rsidTr="008A6EA1">
        <w:tc>
          <w:tcPr>
            <w:tcW w:w="1226" w:type="dxa"/>
          </w:tcPr>
          <w:p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proofErr w:type="spellStart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Huawei</w:t>
            </w:r>
            <w:proofErr w:type="spellEnd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, </w:t>
            </w:r>
            <w:proofErr w:type="spellStart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HiSilicon</w:t>
            </w:r>
            <w:proofErr w:type="spellEnd"/>
          </w:p>
        </w:tc>
        <w:tc>
          <w:tcPr>
            <w:tcW w:w="1463" w:type="dxa"/>
          </w:tcPr>
          <w:p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What does “re use NR </w:t>
            </w:r>
            <w:proofErr w:type="spellStart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” mean, when there is no concept of 2nd SCI?</w:t>
            </w:r>
          </w:p>
        </w:tc>
      </w:tr>
      <w:tr w:rsidR="00A020F1" w:rsidTr="008A6EA1">
        <w:tc>
          <w:tcPr>
            <w:tcW w:w="1226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 xml:space="preserve">the </w:t>
      </w:r>
      <w:proofErr w:type="spellStart"/>
      <w:r w:rsidRPr="007E5FAE">
        <w:rPr>
          <w:rFonts w:ascii="Calibri" w:hAnsi="Calibri" w:cs="Calibri"/>
          <w:strike/>
          <w:color w:val="FF0000"/>
          <w:sz w:val="22"/>
        </w:rPr>
        <w:t>sidelink</w:t>
      </w:r>
      <w:proofErr w:type="spellEnd"/>
      <w:r w:rsidRPr="007E5FAE">
        <w:rPr>
          <w:rFonts w:ascii="Calibri" w:hAnsi="Calibri" w:cs="Calibri"/>
          <w:strike/>
          <w:color w:val="FF0000"/>
          <w:sz w:val="22"/>
        </w:rPr>
        <w:t xml:space="preserve"> CSI reference resource</w:t>
      </w:r>
      <w:r w:rsidR="00362458">
        <w:rPr>
          <w:rFonts w:ascii="Calibri" w:hAnsi="Calibri" w:cs="Calibri"/>
          <w:sz w:val="22"/>
        </w:rPr>
        <w:t>?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</w:t>
      </w:r>
      <w:proofErr w:type="spellStart"/>
      <w:r>
        <w:rPr>
          <w:rFonts w:ascii="Calibri" w:hAnsi="Calibri" w:cs="Calibri"/>
          <w:sz w:val="22"/>
        </w:rPr>
        <w:t>confiugraiton</w:t>
      </w:r>
      <w:proofErr w:type="spellEnd"/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1226"/>
        <w:gridCol w:w="1463"/>
        <w:gridCol w:w="6327"/>
      </w:tblGrid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:rsidTr="005B3116">
        <w:tc>
          <w:tcPr>
            <w:tcW w:w="1226" w:type="dxa"/>
          </w:tcPr>
          <w:p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lastRenderedPageBreak/>
              <w:t>NTT DOCOMO</w:t>
            </w:r>
          </w:p>
        </w:tc>
        <w:tc>
          <w:tcPr>
            <w:tcW w:w="1463" w:type="dxa"/>
          </w:tcPr>
          <w:p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</w:t>
            </w:r>
            <w:proofErr w:type="spellStart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, where assumption of the number of DM-RS is based on the configurations.</w:t>
            </w:r>
          </w:p>
        </w:tc>
      </w:tr>
      <w:tr w:rsidR="006A6528" w:rsidTr="008A6EA1">
        <w:tc>
          <w:tcPr>
            <w:tcW w:w="1226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If the question refers to PSSCH DMRS overhead, then we propose to 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without containing DMRS, i.e. no overhead is assumed.</w:t>
            </w:r>
          </w:p>
        </w:tc>
      </w:tr>
      <w:tr w:rsidR="006A6528" w:rsidTr="008A6EA1">
        <w:tc>
          <w:tcPr>
            <w:tcW w:w="1226" w:type="dxa"/>
          </w:tcPr>
          <w:p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:rsidTr="008A6EA1">
        <w:tc>
          <w:tcPr>
            <w:tcW w:w="1226" w:type="dxa"/>
          </w:tcPr>
          <w:p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Huawei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A020F1" w:rsidTr="008A6EA1">
        <w:tc>
          <w:tcPr>
            <w:tcW w:w="1226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:rsidTr="008A6EA1">
        <w:tc>
          <w:tcPr>
            <w:tcW w:w="1226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Q8: Do you think there are other aspects RAN1 needs to consider in defining assumptions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resource?</w:t>
      </w:r>
    </w:p>
    <w:p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1226"/>
        <w:gridCol w:w="1463"/>
        <w:gridCol w:w="6327"/>
      </w:tblGrid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:rsidTr="008A6EA1">
        <w:tc>
          <w:tcPr>
            <w:tcW w:w="1226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:rsidTr="008A6EA1">
        <w:tc>
          <w:tcPr>
            <w:tcW w:w="1226" w:type="dxa"/>
          </w:tcPr>
          <w:p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Huawei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assumption on </w:t>
            </w:r>
            <w:proofErr w:type="spellStart"/>
            <w:r>
              <w:rPr>
                <w:rFonts w:ascii="Calibri" w:hAnsi="Calibri" w:cs="Calibri"/>
                <w:sz w:val="22"/>
              </w:rPr>
              <w:t>precoding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matrix needs specifying, as in the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reference resource definition.</w:t>
            </w:r>
          </w:p>
        </w:tc>
      </w:tr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:rsidTr="008A6EA1">
        <w:tc>
          <w:tcPr>
            <w:tcW w:w="1226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 w:rsidSect="000D6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ACC" w:rsidRDefault="00701ACC" w:rsidP="00590E43">
      <w:r>
        <w:separator/>
      </w:r>
    </w:p>
  </w:endnote>
  <w:endnote w:type="continuationSeparator" w:id="0">
    <w:p w:rsidR="00701ACC" w:rsidRDefault="00701ACC" w:rsidP="0059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ACC" w:rsidRDefault="00701ACC" w:rsidP="00590E43">
      <w:r>
        <w:separator/>
      </w:r>
    </w:p>
  </w:footnote>
  <w:footnote w:type="continuationSeparator" w:id="0">
    <w:p w:rsidR="00701ACC" w:rsidRDefault="00701ACC" w:rsidP="00590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1D5"/>
    <w:rsid w:val="00033828"/>
    <w:rsid w:val="00057D0C"/>
    <w:rsid w:val="000A2334"/>
    <w:rsid w:val="000A51CD"/>
    <w:rsid w:val="000B2934"/>
    <w:rsid w:val="000D6626"/>
    <w:rsid w:val="000F3F44"/>
    <w:rsid w:val="00107338"/>
    <w:rsid w:val="001127C3"/>
    <w:rsid w:val="00135B8D"/>
    <w:rsid w:val="00157B27"/>
    <w:rsid w:val="00213705"/>
    <w:rsid w:val="002429AB"/>
    <w:rsid w:val="0029261C"/>
    <w:rsid w:val="002B5263"/>
    <w:rsid w:val="002E2C00"/>
    <w:rsid w:val="00362458"/>
    <w:rsid w:val="00394919"/>
    <w:rsid w:val="003A51D5"/>
    <w:rsid w:val="003C0571"/>
    <w:rsid w:val="003C14A6"/>
    <w:rsid w:val="003D0598"/>
    <w:rsid w:val="00404206"/>
    <w:rsid w:val="00437B27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90E43"/>
    <w:rsid w:val="005A0CE5"/>
    <w:rsid w:val="005A3863"/>
    <w:rsid w:val="005C699C"/>
    <w:rsid w:val="00661F36"/>
    <w:rsid w:val="006A070C"/>
    <w:rsid w:val="006A6528"/>
    <w:rsid w:val="00701ACC"/>
    <w:rsid w:val="00733B65"/>
    <w:rsid w:val="007A133E"/>
    <w:rsid w:val="007A3033"/>
    <w:rsid w:val="007E0E3F"/>
    <w:rsid w:val="007E5FAE"/>
    <w:rsid w:val="00863038"/>
    <w:rsid w:val="008815FE"/>
    <w:rsid w:val="008B1D31"/>
    <w:rsid w:val="008C11B8"/>
    <w:rsid w:val="008D6C72"/>
    <w:rsid w:val="009127E7"/>
    <w:rsid w:val="009211D0"/>
    <w:rsid w:val="0096668D"/>
    <w:rsid w:val="00986389"/>
    <w:rsid w:val="00994122"/>
    <w:rsid w:val="009A0D76"/>
    <w:rsid w:val="009F088D"/>
    <w:rsid w:val="00A020F1"/>
    <w:rsid w:val="00A36524"/>
    <w:rsid w:val="00AC407A"/>
    <w:rsid w:val="00B16FB4"/>
    <w:rsid w:val="00B21DD8"/>
    <w:rsid w:val="00B63AF7"/>
    <w:rsid w:val="00BC5859"/>
    <w:rsid w:val="00C83960"/>
    <w:rsid w:val="00C92431"/>
    <w:rsid w:val="00CA1DD2"/>
    <w:rsid w:val="00CB2710"/>
    <w:rsid w:val="00CD7567"/>
    <w:rsid w:val="00CE6166"/>
    <w:rsid w:val="00D27FB1"/>
    <w:rsid w:val="00D86BC2"/>
    <w:rsid w:val="00E52A1B"/>
    <w:rsid w:val="00EB4ED8"/>
    <w:rsid w:val="00EE684D"/>
    <w:rsid w:val="00F836EA"/>
    <w:rsid w:val="00FE4888"/>
    <w:rsid w:val="00FF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20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20F1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Windows User</cp:lastModifiedBy>
  <cp:revision>9</cp:revision>
  <dcterms:created xsi:type="dcterms:W3CDTF">2020-08-17T16:08:00Z</dcterms:created>
  <dcterms:modified xsi:type="dcterms:W3CDTF">2020-08-17T17:00:00Z</dcterms:modified>
</cp:coreProperties>
</file>