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594666" w14:textId="77777777" w:rsidR="006F77F7" w:rsidRDefault="00DC53C0">
      <w:pPr>
        <w:tabs>
          <w:tab w:val="center" w:pos="4536"/>
          <w:tab w:val="right" w:pos="9639"/>
        </w:tabs>
        <w:spacing w:before="120" w:after="120" w:line="240" w:lineRule="auto"/>
        <w:ind w:right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3GPP TSG RAN WG1 </w:t>
      </w:r>
      <w:r>
        <w:rPr>
          <w:rFonts w:ascii="Arial" w:hAnsi="Arial" w:cs="Arial" w:hint="eastAsia"/>
          <w:b/>
          <w:bCs/>
          <w:sz w:val="22"/>
          <w:szCs w:val="22"/>
        </w:rPr>
        <w:t>#102</w:t>
      </w:r>
      <w:r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R1-200</w:t>
      </w:r>
      <w:r>
        <w:rPr>
          <w:rFonts w:ascii="Arial" w:hAnsi="Arial" w:cs="Arial" w:hint="eastAsia"/>
          <w:b/>
          <w:bCs/>
          <w:sz w:val="22"/>
          <w:szCs w:val="22"/>
        </w:rPr>
        <w:t>xxxx</w:t>
      </w:r>
    </w:p>
    <w:p w14:paraId="37EEB2C3" w14:textId="77777777" w:rsidR="006F77F7" w:rsidRDefault="00DC53C0">
      <w:pPr>
        <w:tabs>
          <w:tab w:val="center" w:pos="4536"/>
          <w:tab w:val="right" w:pos="9639"/>
        </w:tabs>
        <w:spacing w:before="120" w:after="120" w:line="240" w:lineRule="auto"/>
        <w:ind w:right="2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e-Meeting</w:t>
      </w:r>
      <w:proofErr w:type="gramEnd"/>
      <w:r>
        <w:rPr>
          <w:rFonts w:ascii="Arial" w:hAnsi="Arial" w:cs="Arial" w:hint="eastAsia"/>
          <w:b/>
          <w:bCs/>
          <w:sz w:val="22"/>
          <w:szCs w:val="22"/>
        </w:rPr>
        <w:t xml:space="preserve">, </w:t>
      </w:r>
      <w:r>
        <w:rPr>
          <w:rFonts w:ascii="Arial" w:hAnsi="Arial" w:cs="Arial" w:hint="eastAsia"/>
          <w:b/>
          <w:bCs/>
          <w:sz w:val="22"/>
          <w:szCs w:val="22"/>
        </w:rPr>
        <w:t>Aug.</w:t>
      </w:r>
      <w:r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</w:rPr>
        <w:t>17</w:t>
      </w:r>
      <w:r>
        <w:rPr>
          <w:rFonts w:ascii="Arial" w:hAnsi="Arial" w:cs="Arial" w:hint="eastAsia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 w:hint="eastAsia"/>
          <w:b/>
          <w:bCs/>
          <w:sz w:val="22"/>
          <w:szCs w:val="22"/>
        </w:rPr>
        <w:t>28</w:t>
      </w:r>
      <w:r>
        <w:rPr>
          <w:rFonts w:ascii="Arial" w:hAnsi="Arial" w:cs="Arial" w:hint="eastAsia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 w:hint="eastAsia"/>
          <w:b/>
          <w:bCs/>
          <w:sz w:val="22"/>
          <w:szCs w:val="22"/>
        </w:rPr>
        <w:t>, 2020</w:t>
      </w:r>
    </w:p>
    <w:p w14:paraId="5B4CB87B" w14:textId="77777777" w:rsidR="006F77F7" w:rsidRDefault="00DC53C0">
      <w:pPr>
        <w:tabs>
          <w:tab w:val="left" w:pos="1985"/>
        </w:tabs>
        <w:spacing w:beforeLines="100" w:before="240" w:after="120" w:line="240" w:lineRule="auto"/>
        <w:ind w:left="1987" w:hanging="198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Title: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 w:hint="eastAsia"/>
          <w:b/>
          <w:sz w:val="22"/>
          <w:szCs w:val="22"/>
        </w:rPr>
        <w:t xml:space="preserve">Remaining issues on PHY procedures for Rel-16 </w:t>
      </w:r>
      <w:proofErr w:type="spellStart"/>
      <w:r>
        <w:rPr>
          <w:rFonts w:ascii="Arial" w:hAnsi="Arial" w:hint="eastAsia"/>
          <w:b/>
          <w:sz w:val="22"/>
          <w:szCs w:val="22"/>
        </w:rPr>
        <w:t>sidelink</w:t>
      </w:r>
      <w:proofErr w:type="spellEnd"/>
    </w:p>
    <w:p w14:paraId="294E3820" w14:textId="77777777" w:rsidR="006F77F7" w:rsidRDefault="00DC53C0">
      <w:pPr>
        <w:tabs>
          <w:tab w:val="left" w:pos="1985"/>
        </w:tabs>
        <w:spacing w:before="120" w:after="120" w:line="240" w:lineRule="auto"/>
        <w:ind w:left="1980" w:hanging="19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Source: </w:t>
      </w:r>
      <w:r>
        <w:rPr>
          <w:rFonts w:ascii="Arial" w:hAnsi="Arial"/>
          <w:b/>
          <w:sz w:val="22"/>
          <w:szCs w:val="22"/>
        </w:rPr>
        <w:tab/>
        <w:t>ZTE</w:t>
      </w:r>
      <w:r>
        <w:rPr>
          <w:rFonts w:ascii="Arial" w:hAnsi="Arial" w:hint="eastAsia"/>
          <w:b/>
          <w:sz w:val="22"/>
          <w:szCs w:val="22"/>
        </w:rPr>
        <w:t xml:space="preserve">, </w:t>
      </w:r>
      <w:proofErr w:type="spellStart"/>
      <w:r>
        <w:rPr>
          <w:rFonts w:ascii="Arial" w:hAnsi="Arial" w:hint="eastAsia"/>
          <w:b/>
          <w:sz w:val="22"/>
          <w:szCs w:val="22"/>
        </w:rPr>
        <w:t>Sanechips</w:t>
      </w:r>
      <w:proofErr w:type="spellEnd"/>
    </w:p>
    <w:p w14:paraId="38CBFD9D" w14:textId="77777777" w:rsidR="006F77F7" w:rsidRDefault="00DC53C0">
      <w:pPr>
        <w:tabs>
          <w:tab w:val="left" w:pos="1985"/>
        </w:tabs>
        <w:spacing w:before="120" w:after="120" w:line="240" w:lineRule="auto"/>
        <w:rPr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lang w:val="pt-BR"/>
        </w:rPr>
        <w:t>Agenda item:</w:t>
      </w:r>
      <w:r>
        <w:rPr>
          <w:rFonts w:ascii="Arial" w:hAnsi="Arial"/>
          <w:b/>
          <w:sz w:val="22"/>
          <w:szCs w:val="22"/>
          <w:lang w:val="pt-BR"/>
        </w:rPr>
        <w:tab/>
      </w:r>
      <w:r>
        <w:rPr>
          <w:rFonts w:ascii="Arial" w:hAnsi="Arial" w:hint="eastAsia"/>
          <w:b/>
          <w:sz w:val="22"/>
          <w:szCs w:val="22"/>
        </w:rPr>
        <w:t>7.2.4.5</w:t>
      </w:r>
    </w:p>
    <w:p w14:paraId="04CD4FA6" w14:textId="77777777" w:rsidR="006F77F7" w:rsidRDefault="00DC53C0">
      <w:pPr>
        <w:tabs>
          <w:tab w:val="left" w:pos="1985"/>
        </w:tabs>
        <w:spacing w:before="120" w:after="120" w:line="240" w:lineRule="auto"/>
        <w:ind w:left="1980" w:hanging="1980"/>
        <w:rPr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Document for:</w:t>
      </w:r>
      <w:r>
        <w:rPr>
          <w:rFonts w:ascii="Arial" w:hAnsi="Arial"/>
          <w:b/>
          <w:sz w:val="22"/>
          <w:szCs w:val="22"/>
          <w:lang w:val="pt-BR"/>
        </w:rPr>
        <w:tab/>
      </w:r>
      <w:r>
        <w:rPr>
          <w:rFonts w:ascii="Arial" w:hAnsi="Arial" w:hint="eastAsia"/>
          <w:b/>
          <w:sz w:val="22"/>
          <w:szCs w:val="22"/>
        </w:rPr>
        <w:t>Discussion</w:t>
      </w:r>
      <w:r>
        <w:rPr>
          <w:rFonts w:ascii="Arial" w:hAnsi="Arial"/>
          <w:b/>
          <w:sz w:val="22"/>
          <w:szCs w:val="22"/>
        </w:rPr>
        <w:t xml:space="preserve"> and decision</w:t>
      </w:r>
    </w:p>
    <w:p w14:paraId="53753E16" w14:textId="77777777" w:rsidR="006F77F7" w:rsidRDefault="00DC53C0">
      <w:pPr>
        <w:pStyle w:val="1"/>
        <w:numPr>
          <w:ilvl w:val="0"/>
          <w:numId w:val="0"/>
        </w:numPr>
        <w:spacing w:before="120" w:after="120"/>
      </w:pPr>
      <w:r>
        <w:rPr>
          <w:rFonts w:hint="eastAsia"/>
        </w:rPr>
        <w:t xml:space="preserve"> </w:t>
      </w:r>
    </w:p>
    <w:p w14:paraId="53DBC754" w14:textId="77777777" w:rsidR="006F77F7" w:rsidRDefault="00DC53C0">
      <w:pPr>
        <w:pStyle w:val="af2"/>
        <w:numPr>
          <w:ilvl w:val="1"/>
          <w:numId w:val="7"/>
        </w:numPr>
        <w:spacing w:after="120"/>
        <w:rPr>
          <w:rFonts w:eastAsiaTheme="minorEastAsia"/>
        </w:rPr>
      </w:pPr>
      <w:r>
        <w:rPr>
          <w:rFonts w:eastAsiaTheme="minorEastAsia"/>
        </w:rPr>
        <w:t>Text proposal for TS 38.214</w:t>
      </w:r>
    </w:p>
    <w:p w14:paraId="317ACC97" w14:textId="77777777" w:rsidR="006F77F7" w:rsidRDefault="00DC53C0">
      <w:pPr>
        <w:spacing w:before="120" w:after="120"/>
      </w:pPr>
      <w:r>
        <w:rPr>
          <w:rFonts w:asciiTheme="minorHAnsi" w:eastAsiaTheme="minorEastAsia" w:hAnsiTheme="minorHAnsi" w:cstheme="minorBidi"/>
        </w:rPr>
        <w:t>===========================&lt;Start of change</w:t>
      </w:r>
      <w:r>
        <w:rPr>
          <w:rFonts w:asciiTheme="minorHAnsi" w:eastAsiaTheme="minorEastAsia" w:hAnsiTheme="minorHAnsi" w:cstheme="minorBidi" w:hint="eastAsia"/>
        </w:rPr>
        <w:t xml:space="preserve"> #x</w:t>
      </w:r>
      <w:r>
        <w:rPr>
          <w:rFonts w:asciiTheme="minorHAnsi" w:eastAsiaTheme="minorEastAsia" w:hAnsiTheme="minorHAnsi" w:cstheme="minorBidi"/>
        </w:rPr>
        <w:t>&gt;=======================</w:t>
      </w:r>
    </w:p>
    <w:p w14:paraId="4F0785FC" w14:textId="77777777" w:rsidR="006F77F7" w:rsidRDefault="00DC53C0">
      <w:pPr>
        <w:pStyle w:val="1"/>
        <w:numPr>
          <w:ilvl w:val="0"/>
          <w:numId w:val="0"/>
        </w:numPr>
        <w:spacing w:before="120" w:after="120"/>
      </w:pPr>
      <w:bookmarkStart w:id="0" w:name="_Toc29674367"/>
      <w:bookmarkStart w:id="1" w:name="_Toc36645597"/>
      <w:bookmarkStart w:id="2" w:name="_Toc29673374"/>
      <w:bookmarkStart w:id="3" w:name="_Toc45810646"/>
      <w:bookmarkStart w:id="4" w:name="_Toc29673233"/>
      <w:r>
        <w:t>8</w:t>
      </w:r>
      <w:r>
        <w:tab/>
        <w:t xml:space="preserve">Physical </w:t>
      </w:r>
      <w:proofErr w:type="spellStart"/>
      <w:r>
        <w:t>sidelink</w:t>
      </w:r>
      <w:proofErr w:type="spellEnd"/>
      <w:r>
        <w:t xml:space="preserve"> shared channel related procedures</w:t>
      </w:r>
      <w:bookmarkEnd w:id="0"/>
      <w:bookmarkEnd w:id="1"/>
      <w:bookmarkEnd w:id="2"/>
      <w:bookmarkEnd w:id="3"/>
      <w:bookmarkEnd w:id="4"/>
    </w:p>
    <w:p w14:paraId="6EABF92C" w14:textId="77777777" w:rsidR="006F77F7" w:rsidRDefault="00DC53C0">
      <w:pPr>
        <w:spacing w:before="120" w:after="120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A UE can be configured by higher layers with one or more </w:t>
      </w:r>
      <w:proofErr w:type="spellStart"/>
      <w:r>
        <w:t>sidelink</w:t>
      </w:r>
      <w:proofErr w:type="spellEnd"/>
      <w:r>
        <w:t xml:space="preserve"> resource pools. A </w:t>
      </w:r>
      <w:proofErr w:type="spellStart"/>
      <w:r>
        <w:t>sidelink</w:t>
      </w:r>
      <w:proofErr w:type="spellEnd"/>
      <w:r>
        <w:t xml:space="preserve"> resource pool </w:t>
      </w:r>
      <w:r>
        <w:rPr>
          <w:rFonts w:eastAsia="MS Mincho"/>
          <w:lang w:eastAsia="ja-JP"/>
        </w:rPr>
        <w:t xml:space="preserve">can be for transmission </w:t>
      </w:r>
      <w:r>
        <w:rPr>
          <w:rFonts w:eastAsia="MS Mincho"/>
          <w:lang w:eastAsia="ja-JP"/>
        </w:rPr>
        <w:t xml:space="preserve">of PSSCH, as described in Clause 8.1, or for reception of PSSCH, as described in Clause 8.3 and can be associated with either </w:t>
      </w:r>
      <w:proofErr w:type="spellStart"/>
      <w:r>
        <w:rPr>
          <w:rFonts w:eastAsia="MS Mincho"/>
          <w:lang w:eastAsia="ja-JP"/>
        </w:rPr>
        <w:t>sidelink</w:t>
      </w:r>
      <w:proofErr w:type="spellEnd"/>
      <w:r>
        <w:rPr>
          <w:rFonts w:eastAsia="MS Mincho"/>
          <w:lang w:eastAsia="ja-JP"/>
        </w:rPr>
        <w:t xml:space="preserve"> resource allocation mode 1 or </w:t>
      </w:r>
      <w:proofErr w:type="spellStart"/>
      <w:r>
        <w:rPr>
          <w:rFonts w:eastAsia="MS Mincho"/>
          <w:lang w:eastAsia="ja-JP"/>
        </w:rPr>
        <w:t>sidelink</w:t>
      </w:r>
      <w:proofErr w:type="spellEnd"/>
      <w:r>
        <w:rPr>
          <w:rFonts w:eastAsia="MS Mincho"/>
          <w:lang w:eastAsia="ja-JP"/>
        </w:rPr>
        <w:t xml:space="preserve"> resource allocation mode 2.</w:t>
      </w:r>
    </w:p>
    <w:p w14:paraId="56830B03" w14:textId="77777777" w:rsidR="006F77F7" w:rsidRDefault="00DC53C0">
      <w:pPr>
        <w:spacing w:before="120" w:after="120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In the frequency domain, a </w:t>
      </w:r>
      <w:proofErr w:type="spellStart"/>
      <w:r>
        <w:rPr>
          <w:rFonts w:eastAsia="MS Mincho"/>
          <w:lang w:eastAsia="ja-JP"/>
        </w:rPr>
        <w:t>sidelink</w:t>
      </w:r>
      <w:proofErr w:type="spellEnd"/>
      <w:r>
        <w:rPr>
          <w:rFonts w:eastAsia="MS Mincho"/>
          <w:lang w:eastAsia="ja-JP"/>
        </w:rPr>
        <w:t xml:space="preserve"> resource pool cons</w:t>
      </w:r>
      <w:r>
        <w:rPr>
          <w:rFonts w:eastAsia="MS Mincho"/>
          <w:lang w:eastAsia="ja-JP"/>
        </w:rPr>
        <w:t xml:space="preserve">ists of </w:t>
      </w:r>
      <w:proofErr w:type="spellStart"/>
      <w:r>
        <w:rPr>
          <w:rFonts w:eastAsia="MS Mincho"/>
          <w:i/>
          <w:lang w:eastAsia="ja-JP"/>
        </w:rPr>
        <w:t>numSubchannel</w:t>
      </w:r>
      <w:proofErr w:type="spellEnd"/>
      <w:r>
        <w:rPr>
          <w:rFonts w:eastAsia="MS Mincho"/>
          <w:lang w:eastAsia="ja-JP"/>
        </w:rPr>
        <w:t xml:space="preserve"> contiguous sub-channels. A sub-channel consists of </w:t>
      </w:r>
      <w:proofErr w:type="spellStart"/>
      <w:r>
        <w:rPr>
          <w:rFonts w:eastAsia="MS Mincho"/>
          <w:i/>
          <w:lang w:eastAsia="ja-JP"/>
        </w:rPr>
        <w:t>subchannelsize</w:t>
      </w:r>
      <w:proofErr w:type="spellEnd"/>
      <w:r>
        <w:rPr>
          <w:rFonts w:eastAsia="MS Mincho"/>
          <w:lang w:eastAsia="ja-JP"/>
        </w:rPr>
        <w:t xml:space="preserve"> contiguous PRBs, where </w:t>
      </w:r>
      <w:proofErr w:type="spellStart"/>
      <w:r>
        <w:rPr>
          <w:rFonts w:eastAsia="MS Mincho"/>
          <w:i/>
          <w:lang w:eastAsia="ja-JP"/>
        </w:rPr>
        <w:t>numSubchannel</w:t>
      </w:r>
      <w:proofErr w:type="spellEnd"/>
      <w:r>
        <w:rPr>
          <w:rFonts w:eastAsia="MS Mincho"/>
          <w:i/>
          <w:lang w:eastAsia="ja-JP"/>
        </w:rPr>
        <w:t xml:space="preserve"> </w:t>
      </w:r>
      <w:r>
        <w:rPr>
          <w:rFonts w:eastAsia="MS Mincho"/>
          <w:lang w:eastAsia="ja-JP"/>
        </w:rPr>
        <w:t xml:space="preserve">and </w:t>
      </w:r>
      <w:proofErr w:type="spellStart"/>
      <w:r>
        <w:rPr>
          <w:rFonts w:eastAsia="MS Mincho"/>
          <w:i/>
          <w:lang w:eastAsia="ja-JP"/>
        </w:rPr>
        <w:t>subchannelsize</w:t>
      </w:r>
      <w:proofErr w:type="spellEnd"/>
      <w:r>
        <w:rPr>
          <w:rFonts w:eastAsia="MS Mincho"/>
          <w:lang w:eastAsia="ja-JP"/>
        </w:rPr>
        <w:t xml:space="preserve"> are higher layer parameters.</w:t>
      </w:r>
    </w:p>
    <w:p w14:paraId="7C4A6002" w14:textId="77777777" w:rsidR="006F77F7" w:rsidRDefault="00DC53C0">
      <w:pPr>
        <w:spacing w:before="120" w:after="12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The set of </w:t>
      </w:r>
      <w:r>
        <w:rPr>
          <w:rFonts w:eastAsia="Malgun Gothic"/>
          <w:lang w:eastAsia="ko-KR"/>
        </w:rPr>
        <w:t>slots</w:t>
      </w:r>
      <w:r>
        <w:rPr>
          <w:rFonts w:eastAsia="Malgun Gothic" w:hint="eastAsia"/>
          <w:lang w:eastAsia="ko-KR"/>
        </w:rPr>
        <w:t xml:space="preserve"> that may belong to a </w:t>
      </w:r>
      <w:proofErr w:type="spellStart"/>
      <w:r>
        <w:rPr>
          <w:rFonts w:eastAsia="Malgun Gothic"/>
          <w:lang w:eastAsia="ko-KR"/>
        </w:rPr>
        <w:t>sidelink</w:t>
      </w:r>
      <w:proofErr w:type="spellEnd"/>
      <w:r>
        <w:rPr>
          <w:rFonts w:eastAsia="Malgun Gothic" w:hint="eastAsia"/>
          <w:lang w:eastAsia="ko-KR"/>
        </w:rPr>
        <w:t xml:space="preserve"> resource pool </w:t>
      </w:r>
      <w:r>
        <w:rPr>
          <w:rFonts w:eastAsia="Malgun Gothic"/>
          <w:lang w:eastAsia="ko-KR"/>
        </w:rPr>
        <w:t>is</w:t>
      </w:r>
      <w:r>
        <w:rPr>
          <w:rFonts w:eastAsia="Malgun Gothic" w:hint="eastAsia"/>
          <w:lang w:eastAsia="ko-KR"/>
        </w:rPr>
        <w:t xml:space="preserve"> denoted by </w:t>
      </w:r>
      <m:oMath>
        <m:r>
          <w:rPr>
            <w:rFonts w:ascii="Cambria Math" w:eastAsia="Malgun Gothic" w:hAnsi="Cambria Math"/>
            <w:lang w:eastAsia="ko-KR"/>
          </w:rPr>
          <m:t>(</m:t>
        </m:r>
        <m:sSubSup>
          <m:sSubSup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lang w:eastAsia="ko-KR"/>
              </w:rPr>
              <m:t>t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0</m:t>
            </m:r>
          </m:sub>
          <m:sup>
            <m:r>
              <w:rPr>
                <w:rFonts w:ascii="Cambria Math" w:eastAsia="Malgun Gothic" w:hAnsi="Cambria Math"/>
                <w:lang w:eastAsia="ko-KR"/>
              </w:rPr>
              <m:t>SL</m:t>
            </m:r>
          </m:sup>
        </m:sSubSup>
        <m:r>
          <w:rPr>
            <w:rFonts w:ascii="Cambria Math" w:eastAsia="Malgun Gothic" w:hAnsi="Cambria Math"/>
            <w:lang w:eastAsia="ko-KR"/>
          </w:rPr>
          <m:t>,</m:t>
        </m:r>
        <m:sSubSup>
          <m:sSubSup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lang w:eastAsia="ko-KR"/>
              </w:rPr>
              <m:t>t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1</m:t>
            </m:r>
          </m:sub>
          <m:sup>
            <m:r>
              <w:rPr>
                <w:rFonts w:ascii="Cambria Math" w:eastAsia="Malgun Gothic" w:hAnsi="Cambria Math"/>
                <w:lang w:eastAsia="ko-KR"/>
              </w:rPr>
              <m:t>SL</m:t>
            </m:r>
          </m:sup>
        </m:sSubSup>
        <m:r>
          <w:rPr>
            <w:rFonts w:ascii="Cambria Math" w:eastAsia="Malgun Gothic" w:hAnsi="Cambria Math"/>
            <w:lang w:eastAsia="ko-KR"/>
          </w:rPr>
          <m:t>,⋯,</m:t>
        </m:r>
        <m:sSubSup>
          <m:sSubSup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lang w:eastAsia="ko-KR"/>
              </w:rPr>
              <m:t>t</m:t>
            </m:r>
          </m:e>
          <m:sub>
            <m:sSub>
              <m:sSubPr>
                <m:ctrlPr>
                  <w:rPr>
                    <w:rFonts w:ascii="Cambria Math" w:eastAsia="Malgun Gothic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eastAsia="Malgun Gothic" w:hAnsi="Cambria Math"/>
                    <w:lang w:eastAsia="ko-KR"/>
                  </w:rPr>
                  <m:t>T</m:t>
                </m:r>
              </m:e>
              <m:sub>
                <m:r>
                  <w:rPr>
                    <w:rFonts w:ascii="Cambria Math" w:eastAsia="Malgun Gothic" w:hAnsi="Cambria Math"/>
                    <w:lang w:eastAsia="ko-KR"/>
                  </w:rPr>
                  <m:t>max</m:t>
                </m:r>
              </m:sub>
            </m:sSub>
            <m:r>
              <w:rPr>
                <w:rFonts w:ascii="Cambria Math" w:eastAsia="Malgun Gothic" w:hAnsi="Cambria Math"/>
                <w:lang w:eastAsia="ko-KR"/>
              </w:rPr>
              <m:t>-</m:t>
            </m:r>
            <m:r>
              <w:rPr>
                <w:rFonts w:ascii="Cambria Math" w:eastAsia="Malgun Gothic" w:hAnsi="Cambria Math"/>
                <w:lang w:eastAsia="ko-KR"/>
              </w:rPr>
              <m:t>1</m:t>
            </m:r>
          </m:sub>
          <m:sup>
            <m:r>
              <w:rPr>
                <w:rFonts w:ascii="Cambria Math" w:eastAsia="Malgun Gothic" w:hAnsi="Cambria Math"/>
                <w:lang w:eastAsia="ko-KR"/>
              </w:rPr>
              <m:t>SL</m:t>
            </m:r>
          </m:sup>
        </m:sSubSup>
        <m:r>
          <w:rPr>
            <w:rFonts w:ascii="Cambria Math" w:eastAsia="Malgun Gothic" w:hAnsi="Cambria Math"/>
            <w:lang w:eastAsia="ko-KR"/>
          </w:rPr>
          <m:t>)</m:t>
        </m:r>
      </m:oMath>
      <w:r>
        <w:rPr>
          <w:rFonts w:eastAsia="Malgun Gothic" w:hint="eastAsia"/>
          <w:lang w:eastAsia="ko-KR"/>
        </w:rPr>
        <w:t xml:space="preserve"> where</w:t>
      </w:r>
    </w:p>
    <w:p w14:paraId="4C521879" w14:textId="77777777" w:rsidR="006F77F7" w:rsidRDefault="00DC53C0">
      <w:pPr>
        <w:pStyle w:val="B1"/>
        <w:spacing w:before="120" w:after="120"/>
        <w:rPr>
          <w:lang w:eastAsia="ko-KR"/>
        </w:rPr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lang w:eastAsia="ko-K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0≤</m:t>
            </m:r>
            <m:r>
              <w:rPr>
                <w:rFonts w:ascii="Cambria Math" w:hAnsi="Cambria Math"/>
                <w:lang w:eastAsia="ko-KR"/>
              </w:rPr>
              <m:t>t</m:t>
            </m:r>
          </m:e>
          <m:sub>
            <m:r>
              <w:rPr>
                <w:rFonts w:ascii="Cambria Math" w:hAnsi="Cambria Math"/>
                <w:lang w:eastAsia="ko-KR"/>
              </w:rPr>
              <m:t>i</m:t>
            </m:r>
          </m:sub>
          <m:sup>
            <m:r>
              <w:rPr>
                <w:rFonts w:ascii="Cambria Math" w:hAnsi="Cambria Math"/>
                <w:lang w:eastAsia="ko-KR"/>
              </w:rPr>
              <m:t>SL</m:t>
            </m:r>
          </m:sup>
        </m:sSubSup>
        <m:r>
          <m:rPr>
            <m:sty m:val="p"/>
          </m:rPr>
          <w:rPr>
            <w:rFonts w:ascii="Cambria Math" w:hAnsi="Cambria Math"/>
            <w:lang w:eastAsia="ko-KR"/>
          </w:rPr>
          <m:t>&lt;10240×</m:t>
        </m:r>
        <m:sSup>
          <m:sSupPr>
            <m:ctrlPr>
              <w:rPr>
                <w:rFonts w:ascii="Cambria Math" w:hAnsi="Cambria Math"/>
                <w:lang w:eastAsia="ko-K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2</m:t>
            </m:r>
          </m:e>
          <m:sup>
            <m:r>
              <w:rPr>
                <w:rFonts w:ascii="Cambria Math" w:hAnsi="Cambria Math"/>
                <w:lang w:eastAsia="ko-KR"/>
              </w:rPr>
              <m:t>μ</m:t>
            </m:r>
          </m:sup>
        </m:sSup>
        <m:r>
          <m:rPr>
            <m:sty m:val="p"/>
          </m:rPr>
          <w:rPr>
            <w:rFonts w:ascii="Cambria Math" w:hAnsi="Cambria Math"/>
            <w:lang w:eastAsia="ko-KR"/>
          </w:rPr>
          <m:t>, 0≤</m:t>
        </m:r>
        <m:r>
          <w:rPr>
            <w:rFonts w:ascii="Cambria Math" w:hAnsi="Cambria Math"/>
            <w:lang w:eastAsia="ko-KR"/>
          </w:rPr>
          <m:t>i</m:t>
        </m:r>
        <m:r>
          <m:rPr>
            <m:sty m:val="p"/>
          </m:rPr>
          <w:rPr>
            <w:rFonts w:ascii="Cambria Math" w:hAnsi="Cambria Math"/>
            <w:lang w:eastAsia="ko-KR"/>
          </w:rPr>
          <m:t>&lt;</m:t>
        </m:r>
        <m:sSub>
          <m:sSubPr>
            <m:ctrlPr>
              <w:rPr>
                <w:rFonts w:ascii="Cambria Math" w:hAnsi="Cambria Math"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T</m:t>
            </m: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lang w:eastAsia="ko-KR"/>
          </w:rPr>
          <m:t>,</m:t>
        </m:r>
      </m:oMath>
      <w:r>
        <w:rPr>
          <w:lang w:eastAsia="ko-KR"/>
        </w:rPr>
        <w:t xml:space="preserve"> </w:t>
      </w:r>
    </w:p>
    <w:p w14:paraId="0481BB98" w14:textId="77777777" w:rsidR="006F77F7" w:rsidRDefault="00DC53C0">
      <w:pPr>
        <w:pStyle w:val="B1"/>
        <w:spacing w:before="120" w:after="12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proofErr w:type="gramStart"/>
      <w:r>
        <w:rPr>
          <w:lang w:eastAsia="ko-KR"/>
        </w:rPr>
        <w:t>the</w:t>
      </w:r>
      <w:proofErr w:type="gramEnd"/>
      <w:r>
        <w:rPr>
          <w:lang w:eastAsia="ko-KR"/>
        </w:rPr>
        <w:t xml:space="preserve"> slot index is relative to slot#0 of the radio frame corresponding to SFN 0 of the serving cell or DFN 0</w:t>
      </w:r>
      <w:r>
        <w:rPr>
          <w:rFonts w:hint="eastAsia"/>
          <w:lang w:eastAsia="ko-KR"/>
        </w:rPr>
        <w:t>,</w:t>
      </w:r>
    </w:p>
    <w:p w14:paraId="00065D56" w14:textId="77777777" w:rsidR="006F77F7" w:rsidRDefault="00DC53C0">
      <w:pPr>
        <w:pStyle w:val="B1"/>
        <w:spacing w:before="120" w:after="12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proofErr w:type="gramStart"/>
      <w:r>
        <w:rPr>
          <w:rFonts w:hint="eastAsia"/>
          <w:lang w:eastAsia="ko-KR"/>
        </w:rPr>
        <w:t>the</w:t>
      </w:r>
      <w:proofErr w:type="gramEnd"/>
      <w:r>
        <w:rPr>
          <w:rFonts w:hint="eastAsia"/>
          <w:lang w:eastAsia="ko-KR"/>
        </w:rPr>
        <w:t xml:space="preserve"> set includes all the </w:t>
      </w:r>
      <w:r>
        <w:rPr>
          <w:lang w:eastAsia="ko-KR"/>
        </w:rPr>
        <w:t>slots</w:t>
      </w:r>
      <w:r>
        <w:rPr>
          <w:rFonts w:hint="eastAsia"/>
          <w:lang w:eastAsia="ko-KR"/>
        </w:rPr>
        <w:t xml:space="preserve"> except the following </w:t>
      </w:r>
      <w:r>
        <w:rPr>
          <w:lang w:eastAsia="ko-KR"/>
        </w:rPr>
        <w:t>slots</w:t>
      </w:r>
      <w:r>
        <w:rPr>
          <w:rFonts w:hint="eastAsia"/>
          <w:lang w:eastAsia="ko-KR"/>
        </w:rPr>
        <w:t xml:space="preserve">, </w:t>
      </w:r>
    </w:p>
    <w:p w14:paraId="0F3758AE" w14:textId="77777777" w:rsidR="006F77F7" w:rsidRPr="00DC53C0" w:rsidRDefault="00DC53C0">
      <w:pPr>
        <w:pStyle w:val="B2"/>
        <w:spacing w:before="120" w:after="120"/>
        <w:rPr>
          <w:lang w:val="en-US" w:eastAsia="ko-KR"/>
        </w:rPr>
      </w:pPr>
      <w:r w:rsidRPr="00DC53C0">
        <w:rPr>
          <w:lang w:val="en-US" w:eastAsia="ko-KR"/>
        </w:rPr>
        <w:t>-</w:t>
      </w:r>
      <w:r w:rsidRPr="00DC53C0">
        <w:rPr>
          <w:lang w:val="en-US" w:eastAsia="ko-KR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S</m:t>
            </m:r>
            <m:r>
              <w:rPr>
                <w:rFonts w:ascii="Cambria Math" w:hAnsi="Cambria Math"/>
                <w:lang w:val="en-US" w:eastAsia="ko-KR"/>
              </w:rPr>
              <m:t>_</m:t>
            </m:r>
            <m:r>
              <w:rPr>
                <w:rFonts w:ascii="Cambria Math" w:hAnsi="Cambria Math"/>
                <w:lang w:eastAsia="ko-KR"/>
              </w:rPr>
              <m:t>SSB</m:t>
            </m:r>
          </m:sub>
        </m:sSub>
      </m:oMath>
      <w:r w:rsidRPr="00DC53C0">
        <w:rPr>
          <w:rFonts w:hint="eastAsia"/>
          <w:lang w:val="en-US" w:eastAsia="ko-KR"/>
        </w:rPr>
        <w:t xml:space="preserve"> </w:t>
      </w:r>
      <w:r w:rsidRPr="00DC53C0">
        <w:rPr>
          <w:lang w:val="en-US" w:eastAsia="ko-KR"/>
        </w:rPr>
        <w:t>slots</w:t>
      </w:r>
      <w:r w:rsidRPr="00DC53C0">
        <w:rPr>
          <w:rFonts w:hint="eastAsia"/>
          <w:lang w:val="en-US" w:eastAsia="ko-KR"/>
        </w:rPr>
        <w:t xml:space="preserve"> in which </w:t>
      </w:r>
      <w:r w:rsidRPr="00DC53C0">
        <w:rPr>
          <w:lang w:val="en-US" w:eastAsia="ko-KR"/>
        </w:rPr>
        <w:t>S-SS/PSBCH</w:t>
      </w:r>
      <w:r w:rsidRPr="00DC53C0">
        <w:rPr>
          <w:rFonts w:hint="eastAsia"/>
          <w:lang w:val="en-US" w:eastAsia="ko-KR"/>
        </w:rPr>
        <w:t xml:space="preserve"> </w:t>
      </w:r>
      <w:r w:rsidRPr="00DC53C0">
        <w:rPr>
          <w:lang w:val="en-US" w:eastAsia="ko-KR"/>
        </w:rPr>
        <w:t>block</w:t>
      </w:r>
      <w:r w:rsidRPr="00DC53C0">
        <w:rPr>
          <w:rFonts w:hint="eastAsia"/>
          <w:lang w:val="en-US" w:eastAsia="ko-KR"/>
        </w:rPr>
        <w:t xml:space="preserve"> </w:t>
      </w:r>
      <w:r w:rsidRPr="00DC53C0">
        <w:rPr>
          <w:lang w:val="en-US" w:eastAsia="ko-KR"/>
        </w:rPr>
        <w:t xml:space="preserve">(S-SSB) </w:t>
      </w:r>
      <w:r w:rsidRPr="00DC53C0">
        <w:rPr>
          <w:rFonts w:hint="eastAsia"/>
          <w:lang w:val="en-US" w:eastAsia="ko-KR"/>
        </w:rPr>
        <w:t>is configured,</w:t>
      </w:r>
    </w:p>
    <w:p w14:paraId="5951B3AC" w14:textId="77777777" w:rsidR="006F77F7" w:rsidRPr="00DC53C0" w:rsidRDefault="00DC53C0">
      <w:pPr>
        <w:pStyle w:val="B2"/>
        <w:spacing w:before="120" w:after="120"/>
        <w:rPr>
          <w:lang w:val="en-US" w:eastAsia="ko-KR"/>
        </w:rPr>
      </w:pPr>
      <w:r w:rsidRPr="00DC53C0">
        <w:rPr>
          <w:lang w:val="en-US" w:eastAsia="ko-KR"/>
        </w:rPr>
        <w:t>-</w:t>
      </w:r>
      <w:r w:rsidRPr="00DC53C0">
        <w:rPr>
          <w:lang w:val="en-US" w:eastAsia="ko-KR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nonSL</m:t>
            </m:r>
          </m:sub>
        </m:sSub>
      </m:oMath>
      <w:r w:rsidRPr="00DC53C0">
        <w:rPr>
          <w:rFonts w:hint="eastAsia"/>
          <w:lang w:val="en-US" w:eastAsia="ko-KR"/>
        </w:rPr>
        <w:t xml:space="preserve"> </w:t>
      </w:r>
      <w:r w:rsidRPr="00DC53C0">
        <w:rPr>
          <w:lang w:val="en-US" w:eastAsia="ko-KR"/>
        </w:rPr>
        <w:t xml:space="preserve">slots in each of which at least one of </w:t>
      </w:r>
      <w:r w:rsidRPr="00DC53C0">
        <w:rPr>
          <w:i/>
          <w:lang w:val="en-US" w:eastAsia="ko-KR"/>
        </w:rPr>
        <w:t>Y-</w:t>
      </w:r>
      <w:proofErr w:type="spellStart"/>
      <w:r w:rsidRPr="00DC53C0">
        <w:rPr>
          <w:i/>
          <w:lang w:val="en-US" w:eastAsia="ko-KR"/>
        </w:rPr>
        <w:t>th</w:t>
      </w:r>
      <w:proofErr w:type="spellEnd"/>
      <w:r w:rsidRPr="00DC53C0">
        <w:rPr>
          <w:lang w:val="en-US" w:eastAsia="ko-KR"/>
        </w:rPr>
        <w:t xml:space="preserve">, </w:t>
      </w:r>
      <w:r w:rsidRPr="00DC53C0">
        <w:rPr>
          <w:i/>
          <w:lang w:val="en-US" w:eastAsia="ko-KR"/>
        </w:rPr>
        <w:t>(Y+1)-</w:t>
      </w:r>
      <w:proofErr w:type="spellStart"/>
      <w:r w:rsidRPr="00DC53C0">
        <w:rPr>
          <w:i/>
          <w:lang w:val="en-US" w:eastAsia="ko-KR"/>
        </w:rPr>
        <w:t>th</w:t>
      </w:r>
      <w:proofErr w:type="spellEnd"/>
      <w:r w:rsidRPr="00DC53C0">
        <w:rPr>
          <w:lang w:val="en-US" w:eastAsia="ko-KR"/>
        </w:rPr>
        <w:t xml:space="preserve">, …, </w:t>
      </w:r>
      <w:r>
        <w:rPr>
          <w:i/>
          <w:lang w:val="ru-RU" w:eastAsia="ko-KR"/>
        </w:rPr>
        <w:t>(Y+X-1)-th</w:t>
      </w:r>
      <w:r w:rsidRPr="00DC53C0">
        <w:rPr>
          <w:lang w:val="en-US" w:eastAsia="ko-KR"/>
        </w:rPr>
        <w:t xml:space="preserve"> OFDM symbols are not semi-statically configured as UL as per the higher layer parameter </w:t>
      </w:r>
      <w:r w:rsidRPr="00DC53C0">
        <w:rPr>
          <w:i/>
          <w:lang w:val="en-US" w:eastAsia="ko-KR"/>
        </w:rPr>
        <w:t>TDD-UL-DL-</w:t>
      </w:r>
      <w:proofErr w:type="spellStart"/>
      <w:r w:rsidRPr="00DC53C0">
        <w:rPr>
          <w:i/>
          <w:lang w:val="en-US" w:eastAsia="ko-KR"/>
        </w:rPr>
        <w:t>ConfigCommon</w:t>
      </w:r>
      <w:proofErr w:type="spellEnd"/>
      <w:r w:rsidRPr="00DC53C0">
        <w:rPr>
          <w:lang w:val="en-US" w:eastAsia="ko-KR"/>
        </w:rPr>
        <w:t xml:space="preserve">, where </w:t>
      </w:r>
      <w:r>
        <w:rPr>
          <w:i/>
          <w:lang w:val="ru-RU" w:eastAsia="ko-KR"/>
        </w:rPr>
        <w:t>Y</w:t>
      </w:r>
      <w:r w:rsidRPr="00DC53C0">
        <w:rPr>
          <w:i/>
          <w:lang w:val="en-US" w:eastAsia="ko-KR"/>
        </w:rPr>
        <w:t xml:space="preserve"> </w:t>
      </w:r>
      <w:r w:rsidRPr="00DC53C0">
        <w:rPr>
          <w:lang w:val="en-US" w:eastAsia="ko-KR"/>
        </w:rPr>
        <w:t>and</w:t>
      </w:r>
      <w:r w:rsidRPr="00DC53C0">
        <w:rPr>
          <w:i/>
          <w:lang w:val="en-US" w:eastAsia="ko-KR"/>
        </w:rPr>
        <w:t xml:space="preserve"> X</w:t>
      </w:r>
      <w:r>
        <w:rPr>
          <w:i/>
          <w:lang w:val="ru-RU" w:eastAsia="ko-KR"/>
        </w:rPr>
        <w:t xml:space="preserve"> </w:t>
      </w:r>
      <w:r w:rsidRPr="00DC53C0">
        <w:rPr>
          <w:lang w:val="en-US" w:eastAsia="ko-KR"/>
        </w:rPr>
        <w:t xml:space="preserve">are set by the higher layer parameters </w:t>
      </w:r>
      <w:r>
        <w:rPr>
          <w:i/>
          <w:lang w:val="ru-RU" w:eastAsia="ko-KR"/>
        </w:rPr>
        <w:t>sl-StartSymbol</w:t>
      </w:r>
      <w:r w:rsidRPr="00DC53C0">
        <w:rPr>
          <w:lang w:val="en-US" w:eastAsia="ko-KR"/>
        </w:rPr>
        <w:t xml:space="preserve"> and </w:t>
      </w:r>
      <w:r>
        <w:rPr>
          <w:i/>
          <w:lang w:val="ru-RU" w:eastAsia="ko-KR"/>
        </w:rPr>
        <w:t>sl-LengthSymbols</w:t>
      </w:r>
      <w:r w:rsidRPr="00DC53C0">
        <w:rPr>
          <w:lang w:val="en-US" w:eastAsia="ko-KR"/>
        </w:rPr>
        <w:t>, respectively.</w:t>
      </w:r>
    </w:p>
    <w:p w14:paraId="2E66B847" w14:textId="77777777" w:rsidR="006F77F7" w:rsidRPr="00DC53C0" w:rsidRDefault="00DC53C0">
      <w:pPr>
        <w:pStyle w:val="B2"/>
        <w:spacing w:before="120" w:after="120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Pr="00DC53C0">
        <w:rPr>
          <w:lang w:val="en-US" w:eastAsia="ko-KR"/>
        </w:rPr>
        <w:t>The reserved slots which are determined by the following steps.</w:t>
      </w:r>
    </w:p>
    <w:p w14:paraId="35B8478C" w14:textId="77777777" w:rsidR="006F77F7" w:rsidRDefault="00DC53C0">
      <w:pPr>
        <w:pStyle w:val="B3"/>
        <w:spacing w:before="120" w:after="120"/>
        <w:rPr>
          <w:lang w:eastAsia="ko-KR"/>
        </w:rPr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rPr>
          <w:rFonts w:hint="eastAsia"/>
          <w:lang w:eastAsia="ko-KR"/>
        </w:rPr>
        <w:t>the</w:t>
      </w:r>
      <w:proofErr w:type="gramEnd"/>
      <w:r>
        <w:rPr>
          <w:rFonts w:hint="eastAsia"/>
          <w:lang w:eastAsia="ko-KR"/>
        </w:rPr>
        <w:t xml:space="preserve"> remaining </w:t>
      </w:r>
      <w:r>
        <w:rPr>
          <w:lang w:eastAsia="ko-KR"/>
        </w:rPr>
        <w:t>slots</w:t>
      </w:r>
      <w:r>
        <w:rPr>
          <w:rFonts w:hint="eastAsia"/>
          <w:lang w:eastAsia="ko-KR"/>
        </w:rPr>
        <w:t xml:space="preserve"> excluding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S</m:t>
            </m:r>
            <m:r>
              <w:rPr>
                <w:rFonts w:ascii="Cambria Math" w:hAnsi="Cambria Math"/>
                <w:lang w:eastAsia="ko-KR"/>
              </w:rPr>
              <m:t>_</m:t>
            </m:r>
            <m:r>
              <w:rPr>
                <w:rFonts w:ascii="Cambria Math" w:hAnsi="Cambria Math"/>
                <w:lang w:eastAsia="ko-KR"/>
              </w:rPr>
              <m:t>SSB</m:t>
            </m:r>
          </m:sub>
        </m:sSub>
      </m:oMath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slots </w:t>
      </w:r>
      <w:r>
        <w:rPr>
          <w:rFonts w:hint="eastAsia"/>
          <w:lang w:eastAsia="ko-KR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no</m:t>
            </m:r>
            <m:r>
              <w:rPr>
                <w:rFonts w:ascii="Cambria Math" w:hAnsi="Cambria Math"/>
                <w:lang w:eastAsia="ko-KR"/>
              </w:rPr>
              <m:t>n</m:t>
            </m:r>
            <m:r>
              <w:rPr>
                <w:rFonts w:ascii="Cambria Math" w:hAnsi="Cambria Math"/>
                <w:lang w:eastAsia="ko-KR"/>
              </w:rPr>
              <m:t>SL</m:t>
            </m:r>
          </m:sub>
        </m:sSub>
      </m:oMath>
      <w:r>
        <w:rPr>
          <w:rFonts w:hint="eastAsia"/>
          <w:lang w:eastAsia="ko-KR"/>
        </w:rPr>
        <w:t xml:space="preserve"> s</w:t>
      </w:r>
      <w:r>
        <w:rPr>
          <w:lang w:eastAsia="ko-KR"/>
        </w:rPr>
        <w:t>lot</w:t>
      </w:r>
      <w:r>
        <w:rPr>
          <w:rFonts w:hint="eastAsia"/>
          <w:lang w:eastAsia="ko-KR"/>
        </w:rPr>
        <w:t xml:space="preserve">s from the set of all the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T</m:t>
            </m:r>
          </m:e>
          <m:sub>
            <m:r>
              <w:rPr>
                <w:rFonts w:ascii="Cambria Math" w:hAnsi="Cambria Math"/>
                <w:lang w:eastAsia="ko-KR"/>
              </w:rPr>
              <m:t>max</m:t>
            </m:r>
          </m:sub>
        </m:sSub>
      </m:oMath>
      <w:r>
        <w:rPr>
          <w:lang w:eastAsia="ko-KR"/>
        </w:rPr>
        <w:t xml:space="preserve"> slots</w:t>
      </w:r>
      <w:r>
        <w:rPr>
          <w:rFonts w:hint="eastAsia"/>
          <w:lang w:eastAsia="ko-KR"/>
        </w:rPr>
        <w:t xml:space="preserve"> are denoted by</w:t>
      </w:r>
      <w:r>
        <w:rPr>
          <w:lang w:eastAsia="ko-KR"/>
        </w:rPr>
        <w:t xml:space="preserve"> </w:t>
      </w:r>
      <m:oMath>
        <m:r>
          <w:rPr>
            <w:rFonts w:ascii="Cambria Math" w:hAnsi="Cambria Math"/>
            <w:lang w:eastAsia="ko-KR"/>
          </w:rPr>
          <m:t>(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0</m:t>
            </m:r>
          </m:sub>
        </m:sSub>
        <m:r>
          <w:rPr>
            <w:rFonts w:ascii="Cambria Math" w:hAnsi="Cambria Math"/>
            <w:lang w:eastAsia="ko-KR"/>
          </w:rPr>
          <m:t>,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1</m:t>
            </m:r>
          </m:sub>
        </m:sSub>
        <m:r>
          <w:rPr>
            <w:rFonts w:ascii="Cambria Math" w:hAnsi="Cambria Math"/>
            <w:lang w:eastAsia="ko-KR"/>
          </w:rPr>
          <m:t>,⋯,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(10240×</m:t>
            </m:r>
            <m:sSup>
              <m:s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pPr>
              <m:e>
                <m:r>
                  <w:rPr>
                    <w:rFonts w:ascii="Cambria Math" w:hAnsi="Cambria Math"/>
                    <w:lang w:eastAsia="ko-K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eastAsia="ko-KR"/>
                  </w:rPr>
                  <m:t>μ</m:t>
                </m:r>
              </m:sup>
            </m:sSup>
            <m:r>
              <w:rPr>
                <w:rFonts w:ascii="Cambria Math" w:hAnsi="Cambria Math"/>
                <w:lang w:eastAsia="ko-KR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SSB</m:t>
                    </m:r>
                  </m:sub>
                </m:sSub>
              </m:sub>
            </m:sSub>
            <m:r>
              <w:rPr>
                <w:rFonts w:ascii="Cambria Math" w:hAnsi="Cambria Math"/>
                <w:lang w:eastAsia="ko-KR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nonSL</m:t>
                </m:r>
              </m:sub>
            </m:sSub>
            <m:r>
              <w:rPr>
                <w:rFonts w:ascii="Cambria Math" w:hAnsi="Cambria Math"/>
                <w:lang w:eastAsia="ko-KR"/>
              </w:rPr>
              <m:t>-</m:t>
            </m:r>
            <m:r>
              <w:rPr>
                <w:rFonts w:ascii="Cambria Math" w:hAnsi="Cambria Math"/>
                <w:lang w:eastAsia="ko-KR"/>
              </w:rPr>
              <m:t>1)</m:t>
            </m:r>
          </m:sub>
        </m:sSub>
        <m:r>
          <w:rPr>
            <w:rFonts w:ascii="Cambria Math" w:hAnsi="Cambria Math"/>
            <w:lang w:eastAsia="ko-KR"/>
          </w:rPr>
          <m:t>)</m:t>
        </m:r>
      </m:oMath>
      <w:r>
        <w:rPr>
          <w:rFonts w:hint="eastAsia"/>
          <w:lang w:eastAsia="ko-KR"/>
        </w:rPr>
        <w:t xml:space="preserve"> </w:t>
      </w:r>
      <w:r>
        <w:t xml:space="preserve">arranged in increasing order of slot index. </w:t>
      </w:r>
    </w:p>
    <w:p w14:paraId="799D91D5" w14:textId="77777777" w:rsidR="006F77F7" w:rsidRDefault="00DC53C0">
      <w:pPr>
        <w:pStyle w:val="B3"/>
        <w:spacing w:before="120" w:after="120"/>
        <w:rPr>
          <w:lang w:eastAsia="ko-KR"/>
        </w:rPr>
      </w:pPr>
      <w:r>
        <w:rPr>
          <w:lang w:eastAsia="ko-KR"/>
        </w:rPr>
        <w:t>2)</w:t>
      </w:r>
      <w:r>
        <w:rPr>
          <w:lang w:eastAsia="ko-KR"/>
        </w:rPr>
        <w:tab/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slot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r</m:t>
            </m:r>
          </m:sub>
        </m:sSub>
        <m:r>
          <w:rPr>
            <w:rFonts w:ascii="Cambria Math" w:hAnsi="Cambria Math"/>
            <w:lang w:eastAsia="ko-KR"/>
          </w:rPr>
          <m:t xml:space="preserve"> (0≤</m:t>
        </m:r>
        <m:r>
          <w:rPr>
            <w:rFonts w:ascii="Cambria Math" w:hAnsi="Cambria Math"/>
            <w:lang w:eastAsia="ko-KR"/>
          </w:rPr>
          <m:t>r</m:t>
        </m:r>
        <m:r>
          <w:rPr>
            <w:rFonts w:ascii="Cambria Math" w:hAnsi="Cambria Math"/>
            <w:lang w:eastAsia="ko-KR"/>
          </w:rPr>
          <m:t>&lt;10240×</m:t>
        </m:r>
        <m:sSup>
          <m:sSupPr>
            <m:ctrlPr>
              <w:rPr>
                <w:rFonts w:ascii="Cambria Math" w:hAnsi="Cambria Math"/>
                <w:i/>
                <w:lang w:eastAsia="ko-KR"/>
              </w:rPr>
            </m:ctrlPr>
          </m:sSupPr>
          <m:e>
            <m:r>
              <w:rPr>
                <w:rFonts w:ascii="Cambria Math" w:hAnsi="Cambria Math"/>
                <w:lang w:eastAsia="ko-KR"/>
              </w:rPr>
              <m:t>2</m:t>
            </m:r>
          </m:e>
          <m:sup>
            <m:r>
              <w:rPr>
                <w:rFonts w:ascii="Cambria Math" w:hAnsi="Cambria Math"/>
                <w:lang w:eastAsia="ko-KR"/>
              </w:rPr>
              <m:t>μ</m:t>
            </m:r>
          </m:sup>
        </m:sSup>
        <m:r>
          <w:rPr>
            <w:rFonts w:ascii="Cambria Math" w:hAnsi="Cambria Math"/>
            <w:lang w:eastAsia="ko-KR"/>
          </w:rPr>
          <m:t>-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SSB</m:t>
                </m:r>
              </m:sub>
            </m:sSub>
          </m:sub>
        </m:sSub>
        <m:r>
          <w:rPr>
            <w:rFonts w:ascii="Cambria Math" w:hAnsi="Cambria Math"/>
            <w:lang w:eastAsia="ko-KR"/>
          </w:rPr>
          <m:t>-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nonSL</m:t>
            </m:r>
          </m:sub>
        </m:sSub>
        <m:r>
          <w:rPr>
            <w:rFonts w:ascii="Cambria Math" w:hAnsi="Cambria Math"/>
            <w:lang w:eastAsia="ko-KR"/>
          </w:rPr>
          <m:t>)</m:t>
        </m:r>
      </m:oMath>
      <w:r>
        <w:rPr>
          <w:lang w:eastAsia="ko-KR"/>
        </w:rPr>
        <w:t xml:space="preserve"> belongs to the reserved slots if </w:t>
      </w:r>
      <m:oMath>
        <m:r>
          <w:rPr>
            <w:rFonts w:ascii="Cambria Math" w:hAnsi="Cambria Math"/>
            <w:lang w:eastAsia="ko-KR"/>
          </w:rPr>
          <m:t>r</m:t>
        </m:r>
        <m:r>
          <w:rPr>
            <w:rFonts w:ascii="Cambria Math" w:hAnsi="Cambria Math"/>
            <w:lang w:eastAsia="ko-KR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lang w:eastAsia="ko-K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m</m:t>
                </m:r>
                <m:r>
                  <w:rPr>
                    <w:rFonts w:ascii="Cambria Math" w:hAnsi="Cambria Math"/>
                    <w:lang w:eastAsia="ko-KR"/>
                  </w:rPr>
                  <m:t>∙</m:t>
                </m:r>
                <m:r>
                  <w:rPr>
                    <w:rFonts w:ascii="Cambria Math" w:hAnsi="Cambria Math"/>
                    <w:lang w:eastAsia="ko-KR"/>
                  </w:rPr>
                  <m:t>(10240×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eastAsia="ko-KR"/>
                      </w:rPr>
                      <m:t>μ</m:t>
                    </m:r>
                  </m:sup>
                </m:sSup>
                <m:r>
                  <w:rPr>
                    <w:rFonts w:ascii="Cambria Math" w:hAnsi="Cambria Math"/>
                    <w:lang w:eastAsia="ko-K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ko-KR"/>
                          </w:rPr>
                          <m:t>SSB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lang w:eastAsia="ko-K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nonSL</m:t>
                    </m:r>
                  </m:sub>
                </m:sSub>
                <m:r>
                  <w:rPr>
                    <w:rFonts w:ascii="Cambria Math" w:hAnsi="Cambria Math"/>
                    <w:lang w:eastAsia="ko-KR"/>
                  </w:rPr>
                  <m:t>)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reserved</m:t>
                    </m:r>
                  </m:sub>
                </m:sSub>
              </m:den>
            </m:f>
          </m:e>
        </m:d>
      </m:oMath>
      <w:r>
        <w:rPr>
          <w:lang w:eastAsia="ko-KR"/>
        </w:rPr>
        <w:t xml:space="preserve">, here </w:t>
      </w:r>
      <m:oMath>
        <m:r>
          <w:rPr>
            <w:rFonts w:ascii="Cambria Math" w:hAnsi="Cambria Math"/>
            <w:lang w:eastAsia="ko-KR"/>
          </w:rPr>
          <m:t>m</m:t>
        </m:r>
        <m:r>
          <w:rPr>
            <w:rFonts w:ascii="Cambria Math" w:hAnsi="Cambria Math"/>
            <w:lang w:eastAsia="ko-KR"/>
          </w:rPr>
          <m:t>=0,1,⋯,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reserved</m:t>
            </m:r>
          </m:sub>
        </m:sSub>
        <m:r>
          <w:rPr>
            <w:rFonts w:ascii="Cambria Math" w:hAnsi="Cambria Math"/>
            <w:lang w:eastAsia="ko-KR"/>
          </w:rPr>
          <m:t>-</m:t>
        </m:r>
        <m:r>
          <w:rPr>
            <w:rFonts w:ascii="Cambria Math" w:hAnsi="Cambria Math"/>
            <w:lang w:eastAsia="ko-KR"/>
          </w:rPr>
          <m:t>1</m:t>
        </m:r>
      </m:oMath>
      <w:r>
        <w:rPr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reserved</m:t>
            </m:r>
          </m:sub>
        </m:sSub>
        <m:r>
          <w:rPr>
            <w:rFonts w:ascii="Cambria Math" w:hAnsi="Cambria Math"/>
            <w:lang w:eastAsia="ko-KR"/>
          </w:rPr>
          <m:t>=</m:t>
        </m:r>
        <m:d>
          <m:dPr>
            <m:ctrlPr>
              <w:rPr>
                <w:rFonts w:ascii="Cambria Math" w:hAnsi="Cambria Math"/>
                <w:i/>
                <w:lang w:eastAsia="ko-KR"/>
              </w:rPr>
            </m:ctrlPr>
          </m:dPr>
          <m:e>
            <m:r>
              <w:rPr>
                <w:rFonts w:ascii="Cambria Math" w:hAnsi="Cambria Math"/>
                <w:lang w:eastAsia="ko-KR"/>
              </w:rPr>
              <m:t>10240×</m:t>
            </m:r>
            <m:sSup>
              <m:s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pPr>
              <m:e>
                <m:r>
                  <w:rPr>
                    <w:rFonts w:ascii="Cambria Math" w:hAnsi="Cambria Math"/>
                    <w:lang w:eastAsia="ko-K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eastAsia="ko-KR"/>
                  </w:rPr>
                  <m:t>μ</m:t>
                </m:r>
              </m:sup>
            </m:sSup>
            <m:r>
              <w:rPr>
                <w:rFonts w:ascii="Cambria Math" w:hAnsi="Cambria Math"/>
                <w:lang w:eastAsia="ko-KR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SSB</m:t>
                    </m:r>
                  </m:sub>
                </m:sSub>
              </m:sub>
            </m:sSub>
            <m:r>
              <w:rPr>
                <w:rFonts w:ascii="Cambria Math" w:hAnsi="Cambria Math"/>
                <w:lang w:eastAsia="ko-KR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nonSL</m:t>
                </m:r>
              </m:sub>
            </m:sSub>
          </m:e>
        </m:d>
        <m:r>
          <w:rPr>
            <w:rFonts w:ascii="Cambria Math" w:hAnsi="Cambria Math"/>
            <w:lang w:eastAsia="ko-KR"/>
          </w:rPr>
          <m:t xml:space="preserve"> </m:t>
        </m:r>
        <m:r>
          <w:rPr>
            <w:rFonts w:ascii="Cambria Math" w:hAnsi="Cambria Math"/>
            <w:lang w:eastAsia="ko-KR"/>
          </w:rPr>
          <m:t>mod</m:t>
        </m:r>
        <m:r>
          <w:rPr>
            <w:rFonts w:ascii="Cambria Math" w:hAnsi="Cambria Math"/>
            <w:lang w:eastAsia="ko-K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bitmap</m:t>
            </m:r>
          </m:sub>
        </m:sSub>
      </m:oMath>
      <w:r>
        <w:rPr>
          <w:lang w:eastAsia="ko-KR"/>
        </w:rPr>
        <w:t xml:space="preserve"> 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bitmap</m:t>
            </m:r>
          </m:sub>
        </m:sSub>
      </m:oMath>
      <w:r>
        <w:rPr>
          <w:lang w:eastAsia="ko-KR"/>
        </w:rPr>
        <w:t xml:space="preserve"> denotes the length of bitmap configured by higher layers.  </w:t>
      </w:r>
    </w:p>
    <w:p w14:paraId="2CF09FA0" w14:textId="77777777" w:rsidR="006F77F7" w:rsidRPr="00DC53C0" w:rsidRDefault="00DC53C0">
      <w:pPr>
        <w:pStyle w:val="B2"/>
        <w:spacing w:before="120" w:after="120"/>
        <w:rPr>
          <w:lang w:val="en-US" w:eastAsia="ko-KR"/>
        </w:rPr>
      </w:pPr>
      <w:r w:rsidRPr="00DC53C0">
        <w:rPr>
          <w:lang w:val="en-US" w:eastAsia="ko-KR"/>
        </w:rPr>
        <w:t>-</w:t>
      </w:r>
      <w:r w:rsidRPr="00DC53C0">
        <w:rPr>
          <w:lang w:val="en-US" w:eastAsia="ko-KR"/>
        </w:rPr>
        <w:tab/>
        <w:t>Th</w:t>
      </w:r>
      <w:r w:rsidRPr="00DC53C0">
        <w:rPr>
          <w:lang w:val="en-US" w:eastAsia="ko-KR"/>
        </w:rPr>
        <w:t xml:space="preserve">e slots in the set are arranged in increasing order of slot index.  </w:t>
      </w:r>
    </w:p>
    <w:p w14:paraId="262891B9" w14:textId="77777777" w:rsidR="006F77F7" w:rsidRDefault="00DC53C0">
      <w:pPr>
        <w:pStyle w:val="B1"/>
        <w:spacing w:before="120" w:after="12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hint="eastAsia"/>
          <w:lang w:eastAsia="ko-KR"/>
        </w:rPr>
        <w:t xml:space="preserve">The UE determines the set of </w:t>
      </w:r>
      <w:r>
        <w:rPr>
          <w:lang w:eastAsia="ko-KR"/>
        </w:rPr>
        <w:t>slots</w:t>
      </w:r>
      <w:r>
        <w:rPr>
          <w:rFonts w:hint="eastAsia"/>
          <w:lang w:eastAsia="ko-KR"/>
        </w:rPr>
        <w:t xml:space="preserve"> assigned to a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</w:t>
      </w:r>
      <w:r>
        <w:rPr>
          <w:rFonts w:hint="eastAsia"/>
          <w:lang w:eastAsia="ko-KR"/>
        </w:rPr>
        <w:t>resource pool</w:t>
      </w:r>
      <w:r>
        <w:rPr>
          <w:rFonts w:hint="eastAsia"/>
          <w:color w:val="FF0000"/>
          <w:u w:val="single"/>
        </w:rPr>
        <w:t xml:space="preserve">, denoted </w:t>
      </w:r>
      <w:proofErr w:type="gramStart"/>
      <w:r>
        <w:rPr>
          <w:rFonts w:hint="eastAsia"/>
          <w:color w:val="FF0000"/>
          <w:u w:val="single"/>
        </w:rPr>
        <w:t xml:space="preserve">by </w:t>
      </w:r>
      <m:oMath>
        <m:r>
          <m:rPr>
            <m:sty m:val="p"/>
          </m:rPr>
          <w:rPr>
            <w:rFonts w:ascii="Cambria Math" w:hAnsi="Cambria Math"/>
            <w:color w:val="FF0000"/>
            <w:u w:val="single"/>
          </w:rPr>
          <m:t>(</m:t>
        </m:r>
        <w:proofErr w:type="gramEnd"/>
        <m:sSubSup>
          <m:sSubSupPr>
            <m:ctrlPr>
              <w:rPr>
                <w:rFonts w:ascii="Cambria Math" w:hAnsi="Cambria Math"/>
                <w:color w:val="FF0000"/>
                <w:u w:val="single"/>
              </w:rPr>
            </m:ctrlPr>
          </m:sSubSupPr>
          <m:e>
            <m:r>
              <w:rPr>
                <w:rFonts w:ascii="Cambria Math" w:hAnsi="Cambria Math"/>
                <w:color w:val="FF0000"/>
                <w:u w:val="single"/>
              </w:rPr>
              <m:t>t</m:t>
            </m:r>
          </m:e>
          <m:sub>
            <m:r>
              <w:rPr>
                <w:rFonts w:ascii="Cambria Math" w:hAnsi="Cambria Math"/>
                <w:color w:val="FF0000"/>
                <w:u w:val="single"/>
              </w:rPr>
              <m:t>0</m:t>
            </m:r>
          </m:sub>
          <m:sup>
            <m:r>
              <w:rPr>
                <w:rFonts w:ascii="Cambria Math" w:hAnsi="Cambria Math"/>
                <w:color w:val="FF0000"/>
                <w:u w:val="single"/>
              </w:rPr>
              <m:t>RP</m:t>
            </m:r>
          </m:sup>
        </m:sSubSup>
        <m:r>
          <w:rPr>
            <w:rFonts w:ascii="Cambria Math" w:hAnsi="Cambria Math"/>
            <w:color w:val="FF0000"/>
            <w:u w:val="single"/>
          </w:rPr>
          <m:t xml:space="preserve">, </m:t>
        </m:r>
        <m:sSubSup>
          <m:sSubSupPr>
            <m:ctrlPr>
              <w:rPr>
                <w:rFonts w:ascii="Cambria Math" w:hAnsi="Cambria Math"/>
                <w:color w:val="FF0000"/>
                <w:u w:val="single"/>
              </w:rPr>
            </m:ctrlPr>
          </m:sSubSupPr>
          <m:e>
            <m:r>
              <w:rPr>
                <w:rFonts w:ascii="Cambria Math" w:hAnsi="Cambria Math"/>
                <w:color w:val="FF0000"/>
                <w:u w:val="single"/>
              </w:rPr>
              <m:t>t</m:t>
            </m:r>
          </m:e>
          <m:sub>
            <m:r>
              <w:rPr>
                <w:rFonts w:ascii="Cambria Math" w:hAnsi="Cambria Math"/>
                <w:color w:val="FF0000"/>
                <w:u w:val="single"/>
              </w:rPr>
              <m:t>1</m:t>
            </m:r>
          </m:sub>
          <m:sup>
            <m:r>
              <w:rPr>
                <w:rFonts w:ascii="Cambria Math" w:hAnsi="Cambria Math"/>
                <w:color w:val="FF0000"/>
                <w:u w:val="single"/>
              </w:rPr>
              <m:t>RP</m:t>
            </m:r>
          </m:sup>
        </m:sSubSup>
        <m:r>
          <w:rPr>
            <w:rFonts w:ascii="Cambria Math" w:hAnsi="Cambria Math"/>
            <w:color w:val="FF0000"/>
            <w:u w:val="single"/>
          </w:rPr>
          <m:t>, …</m:t>
        </m:r>
        <m:sSubSup>
          <m:sSubSupPr>
            <m:ctrlPr>
              <w:rPr>
                <w:rFonts w:ascii="Cambria Math" w:hAnsi="Cambria Math"/>
                <w:color w:val="FF0000"/>
                <w:u w:val="single"/>
              </w:rPr>
            </m:ctrlPr>
          </m:sSubSupPr>
          <m:e>
            <m:r>
              <w:rPr>
                <w:rFonts w:ascii="Cambria Math" w:hAnsi="Cambria Math"/>
                <w:color w:val="FF0000"/>
                <w:u w:val="single"/>
              </w:rPr>
              <m:t>t</m:t>
            </m:r>
          </m:e>
          <m:sub>
            <m:r>
              <w:rPr>
                <w:rFonts w:ascii="Cambria Math" w:hAnsi="Cambria Math"/>
                <w:color w:val="FF0000"/>
                <w:u w:val="single"/>
              </w:rPr>
              <m:t>M-</m:t>
            </m:r>
            <m:r>
              <m:rPr>
                <m:sty m:val="p"/>
              </m:rPr>
              <w:rPr>
                <w:rStyle w:val="af1"/>
              </w:rPr>
              <w:commentReference w:id="5"/>
            </m:r>
            <m:r>
              <w:rPr>
                <w:rFonts w:ascii="Cambria Math" w:hAnsi="Cambria Math"/>
                <w:color w:val="FF0000"/>
                <w:u w:val="single"/>
              </w:rPr>
              <m:t>1</m:t>
            </m:r>
          </m:sub>
          <m:sup>
            <m:r>
              <w:rPr>
                <w:rFonts w:ascii="Cambria Math" w:hAnsi="Cambria Math"/>
                <w:color w:val="FF0000"/>
                <w:u w:val="single"/>
              </w:rPr>
              <m:t>RP</m:t>
            </m:r>
          </m:sup>
        </m:sSubSup>
        <m:r>
          <w:rPr>
            <w:rFonts w:ascii="Cambria Math" w:hAnsi="Cambria Math"/>
            <w:color w:val="FF0000"/>
            <w:u w:val="single"/>
          </w:rPr>
          <m:t>)</m:t>
        </m:r>
      </m:oMath>
      <w:r>
        <w:rPr>
          <w:rFonts w:hint="eastAsia"/>
          <w:color w:val="FF0000"/>
          <w:u w:val="single"/>
          <w:lang w:eastAsia="ko-KR"/>
        </w:rPr>
        <w:t xml:space="preserve"> </w:t>
      </w:r>
      <w:r>
        <w:rPr>
          <w:rFonts w:hint="eastAsia"/>
          <w:color w:val="FF0000"/>
          <w:u w:val="single"/>
        </w:rPr>
        <w:t>,</w:t>
      </w:r>
      <w:r>
        <w:rPr>
          <w:rFonts w:hint="eastAsia"/>
        </w:rPr>
        <w:t xml:space="preserve"> </w:t>
      </w:r>
      <w:r>
        <w:rPr>
          <w:rFonts w:hint="eastAsia"/>
          <w:lang w:eastAsia="ko-KR"/>
        </w:rPr>
        <w:t>as follows:</w:t>
      </w:r>
    </w:p>
    <w:p w14:paraId="7D6B1C74" w14:textId="77777777" w:rsidR="006F77F7" w:rsidRPr="00DC53C0" w:rsidRDefault="00DC53C0">
      <w:pPr>
        <w:pStyle w:val="B2"/>
        <w:spacing w:before="120" w:after="120"/>
        <w:rPr>
          <w:lang w:val="en-US" w:eastAsia="ko-KR"/>
        </w:rPr>
      </w:pPr>
      <w:r w:rsidRPr="00DC53C0">
        <w:rPr>
          <w:lang w:val="en-US" w:eastAsia="ko-KR"/>
        </w:rPr>
        <w:lastRenderedPageBreak/>
        <w:t>-</w:t>
      </w:r>
      <w:r w:rsidRPr="00DC53C0">
        <w:rPr>
          <w:lang w:val="en-US" w:eastAsia="ko-KR"/>
        </w:rPr>
        <w:tab/>
        <w:t>a</w:t>
      </w:r>
      <w:r w:rsidRPr="00DC53C0">
        <w:rPr>
          <w:rFonts w:hint="eastAsia"/>
          <w:lang w:val="en-US" w:eastAsia="ko-KR"/>
        </w:rPr>
        <w:t xml:space="preserve"> </w:t>
      </w:r>
      <w:r w:rsidRPr="00DC53C0">
        <w:rPr>
          <w:lang w:val="en-US" w:eastAsia="ko-KR"/>
        </w:rPr>
        <w:t>bitmap</w:t>
      </w:r>
      <w:r w:rsidRPr="00DC53C0">
        <w:rPr>
          <w:rFonts w:hint="eastAsia"/>
          <w:lang w:val="en-US" w:eastAsia="ko-KR"/>
        </w:rPr>
        <w:t xml:space="preserve"> </w:t>
      </w:r>
      <m:oMath>
        <m:d>
          <m:dPr>
            <m:ctrlPr>
              <w:rPr>
                <w:rFonts w:ascii="Cambria Math" w:hAnsi="Cambria Math"/>
                <w:lang w:eastAsia="ko-K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 w:eastAsia="ko-KR"/>
                  </w:rPr>
                  <m:t>0</m:t>
                </m:r>
              </m:sub>
            </m:sSub>
            <m:r>
              <w:rPr>
                <w:rFonts w:ascii="Cambria Math" w:hAnsi="Cambria Math"/>
                <w:lang w:val="en-US" w:eastAsia="ko-KR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 w:eastAsia="ko-KR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 w:eastAsia="ko-KR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bitmap</m:t>
                    </m:r>
                  </m:sub>
                </m:sSub>
                <m:r>
                  <w:rPr>
                    <w:rFonts w:ascii="Cambria Math" w:hAnsi="Cambria Math"/>
                    <w:lang w:val="en-US" w:eastAsia="ko-KR"/>
                  </w:rPr>
                  <m:t>-</m:t>
                </m:r>
                <m:r>
                  <w:rPr>
                    <w:rFonts w:ascii="Cambria Math" w:hAnsi="Cambria Math"/>
                    <w:lang w:val="en-US" w:eastAsia="ko-KR"/>
                  </w:rPr>
                  <m:t>1</m:t>
                </m:r>
              </m:sub>
            </m:sSub>
          </m:e>
        </m:d>
      </m:oMath>
      <w:r w:rsidRPr="00DC53C0">
        <w:rPr>
          <w:rFonts w:hint="eastAsia"/>
          <w:lang w:val="en-US" w:eastAsia="ko-KR"/>
        </w:rPr>
        <w:t xml:space="preserve"> associated with the resource pool is used 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bitmap</m:t>
            </m:r>
          </m:sub>
        </m:sSub>
      </m:oMath>
      <w:r w:rsidRPr="00DC53C0">
        <w:rPr>
          <w:rFonts w:hint="eastAsia"/>
          <w:lang w:val="en-US" w:eastAsia="ko-KR"/>
        </w:rPr>
        <w:t xml:space="preserve"> the length of the bitmap </w:t>
      </w:r>
      <w:r w:rsidRPr="00DC53C0">
        <w:rPr>
          <w:lang w:val="en-US" w:eastAsia="ko-KR"/>
        </w:rPr>
        <w:t xml:space="preserve">is </w:t>
      </w:r>
      <w:r w:rsidRPr="00DC53C0">
        <w:rPr>
          <w:rFonts w:hint="eastAsia"/>
          <w:lang w:val="en-US" w:eastAsia="ko-KR"/>
        </w:rPr>
        <w:t>configured by higher layers.</w:t>
      </w:r>
    </w:p>
    <w:p w14:paraId="112F7B77" w14:textId="77777777" w:rsidR="006F77F7" w:rsidRPr="00DC53C0" w:rsidRDefault="00DC53C0">
      <w:pPr>
        <w:pStyle w:val="B2"/>
        <w:spacing w:before="120" w:after="120"/>
        <w:rPr>
          <w:lang w:val="en-US" w:eastAsia="ko-KR"/>
        </w:rPr>
      </w:pPr>
      <w:r w:rsidRPr="00DC53C0">
        <w:rPr>
          <w:lang w:val="en-US" w:eastAsia="ko-KR"/>
        </w:rPr>
        <w:t>-</w:t>
      </w:r>
      <w:r w:rsidRPr="00DC53C0">
        <w:rPr>
          <w:lang w:val="en-US" w:eastAsia="ko-KR"/>
        </w:rPr>
        <w:tab/>
        <w:t xml:space="preserve">a slot </w:t>
      </w:r>
      <m:oMath>
        <m:sSubSup>
          <m:sSubSupPr>
            <m:ctrlPr>
              <w:rPr>
                <w:rFonts w:ascii="Cambria Math" w:hAnsi="Cambria Math"/>
                <w:i/>
                <w:lang w:eastAsia="ko-KR"/>
              </w:rPr>
            </m:ctrlPr>
          </m:sSubSupPr>
          <m:e>
            <m:r>
              <w:rPr>
                <w:rFonts w:ascii="Cambria Math" w:hAnsi="Cambria Math"/>
                <w:lang w:eastAsia="ko-KR"/>
              </w:rPr>
              <m:t>t</m:t>
            </m:r>
          </m:e>
          <m:sub>
            <m:r>
              <w:rPr>
                <w:rFonts w:ascii="Cambria Math" w:hAnsi="Cambria Math"/>
                <w:lang w:eastAsia="ko-KR"/>
              </w:rPr>
              <m:t>k</m:t>
            </m:r>
          </m:sub>
          <m:sup>
            <m:r>
              <w:rPr>
                <w:rFonts w:ascii="Cambria Math" w:hAnsi="Cambria Math"/>
                <w:lang w:eastAsia="ko-KR"/>
              </w:rPr>
              <m:t>SL</m:t>
            </m:r>
          </m:sup>
        </m:sSubSup>
        <m:r>
          <w:rPr>
            <w:rFonts w:ascii="Cambria Math" w:hAnsi="Cambria Math"/>
            <w:lang w:val="en-US" w:eastAsia="ko-KR"/>
          </w:rPr>
          <m:t xml:space="preserve"> (0≤</m:t>
        </m:r>
        <m:r>
          <w:rPr>
            <w:rFonts w:ascii="Cambria Math" w:hAnsi="Cambria Math"/>
            <w:lang w:eastAsia="ko-KR"/>
          </w:rPr>
          <m:t>k</m:t>
        </m:r>
        <m:r>
          <w:rPr>
            <w:rFonts w:ascii="Cambria Math" w:hAnsi="Cambria Math"/>
            <w:lang w:val="en-US" w:eastAsia="ko-KR"/>
          </w:rPr>
          <m:t>&lt;10240×</m:t>
        </m:r>
        <m:sSup>
          <m:sSupPr>
            <m:ctrlPr>
              <w:rPr>
                <w:rFonts w:ascii="Cambria Math" w:hAnsi="Cambria Math"/>
                <w:i/>
                <w:lang w:eastAsia="ko-KR"/>
              </w:rPr>
            </m:ctrlPr>
          </m:sSupPr>
          <m:e>
            <m:r>
              <w:rPr>
                <w:rFonts w:ascii="Cambria Math" w:hAnsi="Cambria Math"/>
                <w:lang w:val="en-US" w:eastAsia="ko-KR"/>
              </w:rPr>
              <m:t>2</m:t>
            </m:r>
          </m:e>
          <m:sup>
            <m:r>
              <w:rPr>
                <w:rFonts w:ascii="Cambria Math" w:hAnsi="Cambria Math"/>
                <w:lang w:eastAsia="ko-KR"/>
              </w:rPr>
              <m:t>μ</m:t>
            </m:r>
          </m:sup>
        </m:sSup>
        <m:r>
          <w:rPr>
            <w:rFonts w:ascii="Cambria Math" w:hAnsi="Cambria Math"/>
            <w:lang w:val="en-US" w:eastAsia="ko-KR"/>
          </w:rPr>
          <m:t>-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SSB</m:t>
                </m:r>
              </m:sub>
            </m:sSub>
          </m:sub>
        </m:sSub>
        <m:r>
          <w:rPr>
            <w:rFonts w:ascii="Cambria Math" w:hAnsi="Cambria Math"/>
            <w:lang w:val="en-US" w:eastAsia="ko-KR"/>
          </w:rPr>
          <m:t>-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nonSL</m:t>
            </m:r>
          </m:sub>
        </m:sSub>
        <m:r>
          <w:rPr>
            <w:rFonts w:ascii="Cambria Math" w:hAnsi="Cambria Math"/>
            <w:lang w:val="en-US" w:eastAsia="ko-KR"/>
          </w:rPr>
          <m:t>-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reserved</m:t>
            </m:r>
          </m:sub>
        </m:sSub>
        <m:r>
          <w:rPr>
            <w:rFonts w:ascii="Cambria Math" w:hAnsi="Cambria Math"/>
            <w:lang w:val="en-US" w:eastAsia="ko-KR"/>
          </w:rPr>
          <m:t>)</m:t>
        </m:r>
      </m:oMath>
      <w:r w:rsidRPr="00DC53C0">
        <w:rPr>
          <w:lang w:val="en-US" w:eastAsia="ko-KR"/>
        </w:rPr>
        <w:t xml:space="preserve"> belongs to the slot pool if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b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sSupPr>
              <m:e>
                <m:r>
                  <w:rPr>
                    <w:rFonts w:ascii="Cambria Math" w:hAnsi="Cambria Math"/>
                    <w:lang w:eastAsia="ko-KR"/>
                  </w:rPr>
                  <m:t>k</m:t>
                </m:r>
              </m:e>
              <m:sup>
                <m:r>
                  <w:rPr>
                    <w:rFonts w:ascii="Cambria Math" w:hAnsi="Cambria Math"/>
                    <w:lang w:val="en-US" w:eastAsia="ko-KR"/>
                  </w:rPr>
                  <m:t>'</m:t>
                </m:r>
              </m:sup>
            </m:sSup>
          </m:sub>
        </m:sSub>
        <m:r>
          <w:rPr>
            <w:rFonts w:ascii="Cambria Math" w:hAnsi="Cambria Math"/>
            <w:lang w:val="en-US" w:eastAsia="ko-KR"/>
          </w:rPr>
          <m:t>=1</m:t>
        </m:r>
      </m:oMath>
      <w:r w:rsidRPr="00DC53C0">
        <w:rPr>
          <w:lang w:val="en-US" w:eastAsia="ko-KR"/>
        </w:rPr>
        <w:t xml:space="preserve"> where </w:t>
      </w:r>
      <m:oMath>
        <m:sSup>
          <m:sSupPr>
            <m:ctrlPr>
              <w:rPr>
                <w:rFonts w:ascii="Cambria Math" w:hAnsi="Cambria Math"/>
                <w:i/>
                <w:lang w:eastAsia="ko-KR"/>
              </w:rPr>
            </m:ctrlPr>
          </m:sSupPr>
          <m:e>
            <m:r>
              <w:rPr>
                <w:rFonts w:ascii="Cambria Math" w:hAnsi="Cambria Math"/>
                <w:lang w:eastAsia="ko-KR"/>
              </w:rPr>
              <m:t>k</m:t>
            </m:r>
          </m:e>
          <m:sup>
            <m:r>
              <w:rPr>
                <w:rFonts w:ascii="Cambria Math" w:hAnsi="Cambria Math"/>
                <w:lang w:val="en-US" w:eastAsia="ko-KR"/>
              </w:rPr>
              <m:t>'</m:t>
            </m:r>
          </m:sup>
        </m:sSup>
        <m:r>
          <w:rPr>
            <w:rFonts w:ascii="Cambria Math" w:hAnsi="Cambria Math"/>
            <w:lang w:val="en-US" w:eastAsia="ko-KR"/>
          </w:rPr>
          <m:t>=</m:t>
        </m:r>
        <m:r>
          <w:rPr>
            <w:rFonts w:ascii="Cambria Math" w:hAnsi="Cambria Math"/>
            <w:lang w:eastAsia="ko-KR"/>
          </w:rPr>
          <m:t>k</m:t>
        </m:r>
        <m:r>
          <w:rPr>
            <w:rFonts w:ascii="Cambria Math" w:hAnsi="Cambria Math"/>
            <w:lang w:val="en-US" w:eastAsia="ko-KR"/>
          </w:rPr>
          <m:t xml:space="preserve"> </m:t>
        </m:r>
        <m:r>
          <w:rPr>
            <w:rFonts w:ascii="Cambria Math" w:hAnsi="Cambria Math"/>
            <w:lang w:eastAsia="ko-KR"/>
          </w:rPr>
          <m:t>mod</m:t>
        </m:r>
        <m:r>
          <w:rPr>
            <w:rFonts w:ascii="Cambria Math" w:hAnsi="Cambria Math"/>
            <w:lang w:val="en-US" w:eastAsia="ko-K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L</m:t>
            </m:r>
          </m:e>
          <m:sub>
            <m:r>
              <w:rPr>
                <w:rFonts w:ascii="Cambria Math" w:hAnsi="Cambria Math"/>
                <w:lang w:eastAsia="ko-KR"/>
              </w:rPr>
              <m:t>bitmap</m:t>
            </m:r>
          </m:sub>
        </m:sSub>
      </m:oMath>
      <w:r w:rsidRPr="00DC53C0">
        <w:rPr>
          <w:lang w:val="en-US" w:eastAsia="ko-KR"/>
        </w:rPr>
        <w:t>.</w:t>
      </w:r>
    </w:p>
    <w:p w14:paraId="65A0384E" w14:textId="77777777" w:rsidR="006F77F7" w:rsidRPr="00DC53C0" w:rsidRDefault="00DC53C0">
      <w:pPr>
        <w:pStyle w:val="B2"/>
        <w:spacing w:before="120" w:after="120"/>
        <w:rPr>
          <w:color w:val="FF0000"/>
          <w:u w:val="single"/>
          <w:lang w:val="en-US" w:eastAsia="ko-KR"/>
        </w:rPr>
      </w:pPr>
      <w:r w:rsidRPr="00DC53C0">
        <w:rPr>
          <w:color w:val="FF0000"/>
          <w:u w:val="single"/>
          <w:lang w:val="en-US" w:eastAsia="ko-KR"/>
        </w:rPr>
        <w:t>-</w:t>
      </w:r>
      <w:r w:rsidRPr="00DC53C0">
        <w:rPr>
          <w:color w:val="FF0000"/>
          <w:u w:val="single"/>
          <w:lang w:val="en-US" w:eastAsia="ko-KR"/>
        </w:rPr>
        <w:tab/>
        <w:t xml:space="preserve">The </w:t>
      </w:r>
      <w:r>
        <w:rPr>
          <w:rFonts w:hint="eastAsia"/>
          <w:color w:val="FF0000"/>
          <w:u w:val="single"/>
          <w:lang w:val="en-US"/>
        </w:rPr>
        <w:t xml:space="preserve">set of </w:t>
      </w:r>
      <w:r w:rsidRPr="00DC53C0">
        <w:rPr>
          <w:color w:val="FF0000"/>
          <w:u w:val="single"/>
          <w:lang w:val="en-US" w:eastAsia="ko-KR"/>
        </w:rPr>
        <w:t xml:space="preserve">slots </w:t>
      </w:r>
      <w:r w:rsidRPr="00DC53C0">
        <w:rPr>
          <w:rFonts w:hint="eastAsia"/>
          <w:color w:val="FF0000"/>
          <w:u w:val="single"/>
          <w:lang w:val="en-US" w:eastAsia="ko-KR"/>
        </w:rPr>
        <w:t xml:space="preserve">assigned to </w:t>
      </w:r>
      <w:r>
        <w:rPr>
          <w:rFonts w:hint="eastAsia"/>
          <w:color w:val="FF0000"/>
          <w:u w:val="single"/>
          <w:lang w:val="en-US"/>
        </w:rPr>
        <w:t>the</w:t>
      </w:r>
      <w:r w:rsidRPr="00DC53C0">
        <w:rPr>
          <w:rFonts w:hint="eastAsia"/>
          <w:color w:val="FF0000"/>
          <w:u w:val="single"/>
          <w:lang w:val="en-US" w:eastAsia="ko-KR"/>
        </w:rPr>
        <w:t xml:space="preserve"> </w:t>
      </w:r>
      <w:proofErr w:type="spellStart"/>
      <w:r w:rsidRPr="00DC53C0">
        <w:rPr>
          <w:rFonts w:hint="eastAsia"/>
          <w:color w:val="FF0000"/>
          <w:u w:val="single"/>
          <w:lang w:val="en-US" w:eastAsia="ko-KR"/>
        </w:rPr>
        <w:t>sidelink</w:t>
      </w:r>
      <w:proofErr w:type="spellEnd"/>
      <w:r w:rsidRPr="00DC53C0">
        <w:rPr>
          <w:rFonts w:hint="eastAsia"/>
          <w:color w:val="FF0000"/>
          <w:u w:val="single"/>
          <w:lang w:val="en-US" w:eastAsia="ko-KR"/>
        </w:rPr>
        <w:t xml:space="preserve"> resource pool</w:t>
      </w:r>
      <w:r w:rsidRPr="00DC53C0">
        <w:rPr>
          <w:color w:val="FF0000"/>
          <w:u w:val="single"/>
          <w:lang w:val="en-US" w:eastAsia="ko-KR"/>
        </w:rPr>
        <w:t xml:space="preserve"> are arranged in increasing order of slot index.  </w:t>
      </w:r>
    </w:p>
    <w:p w14:paraId="4E9CEB64" w14:textId="77777777" w:rsidR="006F77F7" w:rsidRDefault="00DC53C0">
      <w:pPr>
        <w:spacing w:before="120" w:after="12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The UE determines the set of resource blocks assigned to a </w:t>
      </w:r>
      <w:proofErr w:type="spellStart"/>
      <w:r>
        <w:rPr>
          <w:rFonts w:eastAsia="Malgun Gothic"/>
          <w:lang w:eastAsia="ko-KR"/>
        </w:rPr>
        <w:t>sidelink</w:t>
      </w:r>
      <w:proofErr w:type="spellEnd"/>
      <w:r>
        <w:rPr>
          <w:rFonts w:eastAsia="Malgun Gothic" w:hint="eastAsia"/>
          <w:lang w:eastAsia="ko-KR"/>
        </w:rPr>
        <w:t xml:space="preserve"> resource pool as follows:</w:t>
      </w:r>
    </w:p>
    <w:p w14:paraId="74FF3A1C" w14:textId="77777777" w:rsidR="006F77F7" w:rsidRDefault="00DC53C0">
      <w:pPr>
        <w:pStyle w:val="B1"/>
        <w:spacing w:before="120" w:after="120"/>
        <w:ind w:hanging="283"/>
        <w:rPr>
          <w:rFonts w:eastAsia="Malgun Gothic"/>
          <w:i/>
          <w:lang w:eastAsia="ko-KR"/>
        </w:rPr>
      </w:pPr>
      <w:r>
        <w:rPr>
          <w:rFonts w:eastAsia="Malgun Gothic" w:hint="eastAsia"/>
          <w:lang w:eastAsia="ko-KR"/>
        </w:rPr>
        <w:t>-</w:t>
      </w:r>
      <w:r>
        <w:rPr>
          <w:rFonts w:eastAsia="Malgun Gothic" w:hint="eastAsia"/>
          <w:lang w:eastAsia="ko-KR"/>
        </w:rPr>
        <w:tab/>
        <w:t xml:space="preserve">The resource block pool consists of </w:t>
      </w:r>
      <m:oMath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PRB</m:t>
            </m:r>
          </m:sub>
        </m:sSub>
      </m:oMath>
      <w:r>
        <w:rPr>
          <w:rFonts w:eastAsia="Malgun Gothic" w:hint="eastAsia"/>
          <w:lang w:eastAsia="ko-KR"/>
        </w:rPr>
        <w:t xml:space="preserve"> PRBs</w:t>
      </w:r>
      <w:r>
        <w:rPr>
          <w:rFonts w:eastAsia="Malgun Gothic"/>
          <w:lang w:eastAsia="ko-KR"/>
        </w:rPr>
        <w:t>.</w:t>
      </w:r>
      <w:r>
        <w:rPr>
          <w:rFonts w:eastAsia="Malgun Gothic" w:hint="eastAsia"/>
          <w:lang w:eastAsia="ko-KR"/>
        </w:rPr>
        <w:t xml:space="preserve"> </w:t>
      </w:r>
    </w:p>
    <w:p w14:paraId="7E653BC1" w14:textId="77777777" w:rsidR="006F77F7" w:rsidRDefault="00DC53C0">
      <w:pPr>
        <w:pStyle w:val="B1"/>
        <w:spacing w:before="120" w:after="120"/>
        <w:ind w:hanging="283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-</w:t>
      </w:r>
      <w:r>
        <w:rPr>
          <w:rFonts w:eastAsia="Malgun Gothic" w:hint="eastAsia"/>
          <w:lang w:eastAsia="ko-KR"/>
        </w:rPr>
        <w:tab/>
        <w:t xml:space="preserve">The sub-channel </w:t>
      </w:r>
      <w:r>
        <w:rPr>
          <w:rFonts w:eastAsia="Malgun Gothic" w:hint="eastAsia"/>
          <w:i/>
          <w:lang w:eastAsia="ko-KR"/>
        </w:rPr>
        <w:t>m</w:t>
      </w:r>
      <w:r>
        <w:rPr>
          <w:rFonts w:eastAsia="Malgun Gothic" w:hint="eastAsia"/>
          <w:lang w:eastAsia="ko-KR"/>
        </w:rPr>
        <w:t xml:space="preserve"> for </w:t>
      </w:r>
      <m:oMath>
        <m:r>
          <w:rPr>
            <w:rFonts w:ascii="Cambria Math" w:eastAsia="Malgun Gothic" w:hAnsi="Cambria Math"/>
            <w:lang w:eastAsia="ko-KR"/>
          </w:rPr>
          <m:t>m</m:t>
        </m:r>
        <m:r>
          <w:rPr>
            <w:rFonts w:ascii="Cambria Math" w:eastAsia="Malgun Gothic" w:hAnsi="Cambria Math"/>
            <w:lang w:eastAsia="ko-KR"/>
          </w:rPr>
          <m:t>=0,1,⋯,</m:t>
        </m:r>
        <m:r>
          <w:rPr>
            <w:rFonts w:ascii="Cambria Math" w:eastAsia="Malgun Gothic" w:hAnsi="Cambria Math"/>
            <w:lang w:eastAsia="ko-KR"/>
          </w:rPr>
          <m:t>numSubc</m:t>
        </m:r>
        <m:r>
          <w:rPr>
            <w:rFonts w:ascii="Cambria Math" w:eastAsia="Malgun Gothic" w:hAnsi="Cambria Math"/>
            <w:lang w:eastAsia="ko-KR"/>
          </w:rPr>
          <m:t>h</m:t>
        </m:r>
        <m:r>
          <w:rPr>
            <w:rFonts w:ascii="Cambria Math" w:eastAsia="Malgun Gothic" w:hAnsi="Cambria Math"/>
            <w:lang w:eastAsia="ko-KR"/>
          </w:rPr>
          <m:t>annel</m:t>
        </m:r>
        <m:r>
          <w:rPr>
            <w:rFonts w:ascii="Cambria Math" w:eastAsia="Malgun Gothic" w:hAnsi="Cambria Math"/>
            <w:lang w:eastAsia="ko-KR"/>
          </w:rPr>
          <m:t>-</m:t>
        </m:r>
        <m:r>
          <w:rPr>
            <w:rFonts w:ascii="Cambria Math" w:eastAsia="Malgun Gothic" w:hAnsi="Cambria Math"/>
            <w:lang w:eastAsia="ko-KR"/>
          </w:rPr>
          <m:t>1</m:t>
        </m:r>
      </m:oMath>
      <w:r>
        <w:rPr>
          <w:rFonts w:eastAsia="Malgun Gothic" w:hint="eastAsia"/>
          <w:lang w:eastAsia="ko-KR"/>
        </w:rPr>
        <w:t xml:space="preserve"> consists of a set of </w:t>
      </w:r>
      <m:oMath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subCHsize</m:t>
            </m:r>
          </m:sub>
        </m:sSub>
      </m:oMath>
      <w:r>
        <w:rPr>
          <w:rFonts w:eastAsia="Malgun Gothic" w:hint="eastAsia"/>
          <w:lang w:eastAsia="ko-KR"/>
        </w:rPr>
        <w:t xml:space="preserve"> contiguous resource blocks with the physical resource block number </w:t>
      </w:r>
      <m:oMath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PRB</m:t>
            </m:r>
          </m:sub>
        </m:sSub>
        <m:r>
          <w:rPr>
            <w:rFonts w:ascii="Cambria Math" w:eastAsia="Malgun Gothic" w:hAnsi="Cambria Math"/>
            <w:lang w:eastAsia="ko-KR"/>
          </w:rPr>
          <m:t>=</m:t>
        </m:r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subCHRBstart</m:t>
            </m:r>
          </m:sub>
        </m:sSub>
        <m:r>
          <w:rPr>
            <w:rFonts w:ascii="Cambria Math" w:eastAsia="Malgun Gothic" w:hAnsi="Cambria Math"/>
            <w:lang w:eastAsia="ko-KR"/>
          </w:rPr>
          <m:t>+</m:t>
        </m:r>
        <m:r>
          <w:rPr>
            <w:rFonts w:ascii="Cambria Math" w:eastAsia="Malgun Gothic" w:hAnsi="Cambria Math"/>
            <w:lang w:eastAsia="ko-KR"/>
          </w:rPr>
          <m:t>m</m:t>
        </m:r>
        <m:r>
          <w:rPr>
            <w:rFonts w:ascii="Cambria Math" w:eastAsia="Malgun Gothic" w:hAnsi="Cambria Math"/>
            <w:lang w:eastAsia="ko-KR"/>
          </w:rPr>
          <m:t>∙</m:t>
        </m:r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subCHsize</m:t>
            </m:r>
          </m:sub>
        </m:sSub>
        <m:r>
          <w:rPr>
            <w:rFonts w:ascii="Cambria Math" w:eastAsia="Malgun Gothic" w:hAnsi="Cambria Math"/>
            <w:lang w:eastAsia="ko-KR"/>
          </w:rPr>
          <m:t>+</m:t>
        </m:r>
        <m:r>
          <w:rPr>
            <w:rFonts w:ascii="Cambria Math" w:eastAsia="Malgun Gothic" w:hAnsi="Cambria Math"/>
            <w:lang w:eastAsia="ko-KR"/>
          </w:rPr>
          <m:t>j</m:t>
        </m:r>
      </m:oMath>
      <w:r>
        <w:rPr>
          <w:rFonts w:eastAsia="Malgun Gothic" w:hint="eastAsia"/>
          <w:lang w:eastAsia="ko-KR"/>
        </w:rPr>
        <w:t xml:space="preserve"> for </w:t>
      </w:r>
      <m:oMath>
        <m:r>
          <w:rPr>
            <w:rFonts w:ascii="Cambria Math" w:eastAsia="Malgun Gothic" w:hAnsi="Cambria Math"/>
            <w:lang w:eastAsia="ko-KR"/>
          </w:rPr>
          <m:t>j</m:t>
        </m:r>
        <m:r>
          <w:rPr>
            <w:rFonts w:ascii="Cambria Math" w:eastAsia="Malgun Gothic" w:hAnsi="Cambria Math"/>
            <w:lang w:eastAsia="ko-KR"/>
          </w:rPr>
          <m:t>=0,1,⋯,</m:t>
        </m:r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subCHsize</m:t>
            </m:r>
          </m:sub>
        </m:sSub>
        <m:r>
          <w:rPr>
            <w:rFonts w:ascii="Cambria Math" w:eastAsia="Malgun Gothic" w:hAnsi="Cambria Math"/>
            <w:lang w:eastAsia="ko-KR"/>
          </w:rPr>
          <m:t>-</m:t>
        </m:r>
        <m:r>
          <w:rPr>
            <w:rFonts w:ascii="Cambria Math" w:eastAsia="Malgun Gothic" w:hAnsi="Cambria Math"/>
            <w:lang w:eastAsia="ko-KR"/>
          </w:rPr>
          <m:t>1</m:t>
        </m:r>
      </m:oMath>
      <w:r>
        <w:rPr>
          <w:rFonts w:eastAsia="Malgun Gothic" w:hint="eastAsia"/>
          <w:lang w:eastAsia="ko-KR"/>
        </w:rPr>
        <w:t>,</w:t>
      </w:r>
      <w:r>
        <w:rPr>
          <w:rFonts w:eastAsia="Malgun Gothic"/>
          <w:lang w:eastAsia="ko-KR"/>
        </w:rPr>
        <w:t xml:space="preserve"> </w:t>
      </w:r>
      <w:r>
        <w:rPr>
          <w:rFonts w:eastAsia="Malgun Gothic" w:hint="eastAsia"/>
          <w:lang w:eastAsia="ko-KR"/>
        </w:rPr>
        <w:t>where</w:t>
      </w:r>
      <w:r>
        <w:rPr>
          <w:rFonts w:eastAsia="Malgun Gothic"/>
          <w:lang w:eastAsia="ko-KR"/>
        </w:rPr>
        <w:t xml:space="preserve"> </w:t>
      </w:r>
      <m:oMath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subCHRBstart</m:t>
            </m:r>
          </m:sub>
        </m:sSub>
      </m:oMath>
      <w:r>
        <w:rPr>
          <w:rFonts w:eastAsia="Malgun Gothic" w:hint="eastAsia"/>
          <w:lang w:eastAsia="ko-KR"/>
        </w:rPr>
        <w:t xml:space="preserve"> and </w:t>
      </w:r>
      <m:oMath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subCHsize</m:t>
            </m:r>
          </m:sub>
        </m:sSub>
      </m:oMath>
      <w:r>
        <w:rPr>
          <w:rFonts w:eastAsia="Malgun Gothic" w:hint="eastAsia"/>
          <w:lang w:eastAsia="ko-KR"/>
        </w:rPr>
        <w:t xml:space="preserve"> are given by higher layer parameters </w:t>
      </w:r>
      <w:proofErr w:type="spellStart"/>
      <w:r>
        <w:rPr>
          <w:rFonts w:eastAsia="Malgun Gothic"/>
          <w:i/>
          <w:lang w:eastAsia="ko-KR"/>
        </w:rPr>
        <w:t>sl_StartRB-Subchannel</w:t>
      </w:r>
      <w:proofErr w:type="spellEnd"/>
      <w:r>
        <w:rPr>
          <w:rFonts w:eastAsia="Malgun Gothic"/>
          <w:i/>
          <w:lang w:eastAsia="ko-KR"/>
        </w:rPr>
        <w:t xml:space="preserve"> </w:t>
      </w:r>
      <w:r>
        <w:rPr>
          <w:rFonts w:eastAsia="Malgun Gothic" w:hint="eastAsia"/>
          <w:lang w:eastAsia="ko-KR"/>
        </w:rPr>
        <w:t xml:space="preserve">and </w:t>
      </w:r>
      <w:proofErr w:type="spellStart"/>
      <w:r>
        <w:rPr>
          <w:rFonts w:eastAsia="Malgun Gothic"/>
          <w:i/>
          <w:lang w:eastAsia="ko-KR"/>
        </w:rPr>
        <w:t>sl-SubchannelSize</w:t>
      </w:r>
      <w:proofErr w:type="spellEnd"/>
      <w:r>
        <w:rPr>
          <w:rFonts w:eastAsia="Malgun Gothic" w:hint="eastAsia"/>
          <w:lang w:eastAsia="ko-KR"/>
        </w:rPr>
        <w:t>, respectively</w:t>
      </w:r>
    </w:p>
    <w:p w14:paraId="0CB2576C" w14:textId="77777777" w:rsidR="006F77F7" w:rsidRDefault="00DC53C0">
      <w:pPr>
        <w:spacing w:before="120" w:after="120"/>
        <w:rPr>
          <w:lang w:eastAsia="ko-KR"/>
        </w:rPr>
      </w:pPr>
      <w:r>
        <w:rPr>
          <w:rFonts w:hint="eastAsia"/>
          <w:lang w:eastAsia="ko-KR"/>
        </w:rPr>
        <w:t xml:space="preserve">A </w:t>
      </w:r>
      <w:r>
        <w:rPr>
          <w:lang w:eastAsia="ko-KR"/>
        </w:rPr>
        <w:t xml:space="preserve">UE is not expected to use the last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PRB</m:t>
            </m:r>
          </m:sub>
        </m:sSub>
        <m:r>
          <w:rPr>
            <w:rFonts w:ascii="Cambria Math" w:hAnsi="Cambria Math"/>
            <w:lang w:eastAsia="ko-KR"/>
          </w:rPr>
          <m:t xml:space="preserve"> </m:t>
        </m:r>
        <m:r>
          <m:rPr>
            <m:nor/>
          </m:rPr>
          <w:rPr>
            <w:rFonts w:ascii="Cambria Math" w:hAnsi="Cambria Math"/>
            <w:lang w:eastAsia="ko-KR"/>
          </w:rPr>
          <m:t>mod</m:t>
        </m:r>
        <m:r>
          <w:rPr>
            <w:rFonts w:ascii="Cambria Math" w:hAnsi="Cambria Math"/>
            <w:lang w:eastAsia="ko-K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w:rPr>
                <w:rFonts w:ascii="Cambria Math" w:hAnsi="Cambria Math"/>
                <w:lang w:eastAsia="ko-KR"/>
              </w:rPr>
              <m:t>subCHsize</m:t>
            </m:r>
          </m:sub>
        </m:sSub>
      </m:oMath>
      <w:r>
        <w:rPr>
          <w:rFonts w:hint="eastAsia"/>
          <w:lang w:eastAsia="ko-KR"/>
        </w:rPr>
        <w:t xml:space="preserve"> PRBs in the resource pool.</w:t>
      </w:r>
    </w:p>
    <w:p w14:paraId="30D08AE6" w14:textId="77777777" w:rsidR="006F77F7" w:rsidRDefault="00DC53C0">
      <w:pPr>
        <w:spacing w:before="120" w:after="12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>============================&lt;End of change #</w:t>
      </w:r>
      <w:r>
        <w:rPr>
          <w:rFonts w:asciiTheme="minorHAnsi" w:eastAsiaTheme="minorEastAsia" w:hAnsiTheme="minorHAnsi" w:cstheme="minorBidi" w:hint="eastAsia"/>
          <w:szCs w:val="22"/>
        </w:rPr>
        <w:t>x</w:t>
      </w:r>
      <w:r>
        <w:rPr>
          <w:rFonts w:asciiTheme="minorHAnsi" w:eastAsiaTheme="minorEastAsia" w:hAnsiTheme="minorHAnsi" w:cstheme="minorBidi"/>
          <w:szCs w:val="22"/>
        </w:rPr>
        <w:t>&gt;=======================</w:t>
      </w:r>
    </w:p>
    <w:p w14:paraId="4B6D6A07" w14:textId="77777777" w:rsidR="006F77F7" w:rsidRDefault="006F77F7">
      <w:pPr>
        <w:spacing w:before="120" w:after="120"/>
      </w:pPr>
    </w:p>
    <w:p w14:paraId="3F896B88" w14:textId="77777777" w:rsidR="006F77F7" w:rsidRDefault="00DC53C0">
      <w:pPr>
        <w:pStyle w:val="af2"/>
        <w:numPr>
          <w:ilvl w:val="1"/>
          <w:numId w:val="7"/>
        </w:numPr>
        <w:spacing w:after="120"/>
        <w:rPr>
          <w:rFonts w:eastAsiaTheme="minorEastAsia"/>
        </w:rPr>
      </w:pPr>
      <w:r>
        <w:rPr>
          <w:rFonts w:eastAsiaTheme="minorEastAsia"/>
        </w:rPr>
        <w:t>Text proposal for TS 38.21</w:t>
      </w:r>
      <w:r>
        <w:rPr>
          <w:rFonts w:eastAsiaTheme="minorEastAsia" w:hint="eastAsia"/>
        </w:rPr>
        <w:t>3</w:t>
      </w:r>
    </w:p>
    <w:p w14:paraId="15EF03D8" w14:textId="77777777" w:rsidR="006F77F7" w:rsidRDefault="00DC53C0">
      <w:pPr>
        <w:spacing w:before="120" w:after="120"/>
      </w:pPr>
      <w:r>
        <w:rPr>
          <w:rFonts w:asciiTheme="minorHAnsi" w:eastAsiaTheme="minorEastAsia" w:hAnsiTheme="minorHAnsi" w:cstheme="minorBidi"/>
        </w:rPr>
        <w:t>===========================&lt;Start of change</w:t>
      </w:r>
      <w:r>
        <w:rPr>
          <w:rFonts w:asciiTheme="minorHAnsi" w:eastAsiaTheme="minorEastAsia" w:hAnsiTheme="minorHAnsi" w:cstheme="minorBidi" w:hint="eastAsia"/>
        </w:rPr>
        <w:t xml:space="preserve"> #y</w:t>
      </w:r>
      <w:r>
        <w:rPr>
          <w:rFonts w:asciiTheme="minorHAnsi" w:eastAsiaTheme="minorEastAsia" w:hAnsiTheme="minorHAnsi" w:cstheme="minorBidi"/>
        </w:rPr>
        <w:t>&gt;=======================</w:t>
      </w:r>
    </w:p>
    <w:p w14:paraId="0D733B3B" w14:textId="77777777" w:rsidR="006F77F7" w:rsidRDefault="00DC53C0">
      <w:pPr>
        <w:keepNext/>
        <w:keepLines/>
        <w:spacing w:before="120" w:after="120"/>
        <w:ind w:left="1136" w:hanging="1136"/>
        <w:jc w:val="left"/>
        <w:outlineLvl w:val="1"/>
        <w:rPr>
          <w:rFonts w:ascii="Arial" w:hAnsi="Arial"/>
          <w:kern w:val="0"/>
          <w:sz w:val="32"/>
          <w:lang w:val="en-GB" w:eastAsia="en-US"/>
        </w:rPr>
      </w:pPr>
      <w:bookmarkStart w:id="6" w:name="_Toc36498213"/>
      <w:bookmarkStart w:id="7" w:name="_Toc29917338"/>
      <w:bookmarkStart w:id="8" w:name="_Toc29899184"/>
      <w:bookmarkStart w:id="9" w:name="_Toc29899602"/>
      <w:bookmarkStart w:id="10" w:name="_Toc45699242"/>
      <w:bookmarkStart w:id="11" w:name="_Toc29894885"/>
      <w:r>
        <w:rPr>
          <w:rFonts w:ascii="Arial" w:hAnsi="Arial"/>
          <w:kern w:val="0"/>
          <w:sz w:val="32"/>
          <w:lang w:val="en-GB" w:eastAsia="en-US"/>
        </w:rPr>
        <w:t>16.3</w:t>
      </w:r>
      <w:r>
        <w:rPr>
          <w:rFonts w:ascii="Arial" w:hAnsi="Arial" w:hint="eastAsia"/>
          <w:kern w:val="0"/>
          <w:sz w:val="32"/>
          <w:lang w:val="en-GB" w:eastAsia="en-US"/>
        </w:rPr>
        <w:tab/>
      </w:r>
      <w:r>
        <w:rPr>
          <w:rFonts w:ascii="Arial" w:hAnsi="Arial"/>
          <w:kern w:val="0"/>
          <w:sz w:val="32"/>
          <w:lang w:val="en-GB" w:eastAsia="en-US"/>
        </w:rPr>
        <w:t xml:space="preserve">UE procedure for reporting HARQ-ACK on </w:t>
      </w:r>
      <w:proofErr w:type="spellStart"/>
      <w:r>
        <w:rPr>
          <w:rFonts w:ascii="Arial" w:hAnsi="Arial"/>
          <w:kern w:val="0"/>
          <w:sz w:val="32"/>
          <w:lang w:val="en-GB" w:eastAsia="en-US"/>
        </w:rPr>
        <w:t>sidelink</w:t>
      </w:r>
      <w:bookmarkEnd w:id="6"/>
      <w:bookmarkEnd w:id="7"/>
      <w:bookmarkEnd w:id="8"/>
      <w:bookmarkEnd w:id="9"/>
      <w:bookmarkEnd w:id="10"/>
      <w:bookmarkEnd w:id="11"/>
      <w:proofErr w:type="spellEnd"/>
      <w:r>
        <w:rPr>
          <w:rFonts w:ascii="Arial" w:hAnsi="Arial"/>
          <w:kern w:val="0"/>
          <w:sz w:val="32"/>
          <w:lang w:val="en-GB" w:eastAsia="en-US"/>
        </w:rPr>
        <w:t xml:space="preserve"> </w:t>
      </w:r>
    </w:p>
    <w:p w14:paraId="18B3FE08" w14:textId="77777777" w:rsidR="006F77F7" w:rsidRDefault="00DC53C0">
      <w:pPr>
        <w:spacing w:before="120" w:after="120"/>
        <w:jc w:val="left"/>
        <w:rPr>
          <w:rFonts w:eastAsiaTheme="minorEastAsia"/>
          <w:b/>
          <w:color w:val="FF0000"/>
          <w:kern w:val="0"/>
          <w:sz w:val="22"/>
          <w:lang w:val="en-GB"/>
        </w:rPr>
      </w:pPr>
      <w:r>
        <w:rPr>
          <w:rFonts w:eastAsiaTheme="minorEastAsia"/>
          <w:b/>
          <w:color w:val="FF0000"/>
          <w:kern w:val="0"/>
          <w:sz w:val="22"/>
          <w:lang w:val="en-GB"/>
        </w:rPr>
        <w:t>&lt;</w:t>
      </w:r>
      <w:r>
        <w:rPr>
          <w:rFonts w:eastAsiaTheme="minorEastAsia"/>
          <w:b/>
          <w:color w:val="FF0000"/>
          <w:kern w:val="0"/>
          <w:sz w:val="22"/>
          <w:lang w:val="en-GB"/>
        </w:rPr>
        <w:t>Unchanged part is omitted&gt;</w:t>
      </w:r>
    </w:p>
    <w:p w14:paraId="4C254A34" w14:textId="77777777" w:rsidR="006F77F7" w:rsidRDefault="00DC53C0">
      <w:pPr>
        <w:spacing w:before="120" w:after="120"/>
        <w:jc w:val="left"/>
        <w:rPr>
          <w:rFonts w:eastAsiaTheme="minorEastAsia"/>
          <w:kern w:val="0"/>
          <w:lang w:val="en-GB" w:eastAsia="en-US"/>
        </w:rPr>
      </w:pPr>
      <w:r>
        <w:rPr>
          <w:rFonts w:eastAsiaTheme="minorEastAsia"/>
          <w:kern w:val="0"/>
          <w:lang w:val="en-GB" w:eastAsia="en-US"/>
        </w:rPr>
        <w:t xml:space="preserve">A UE can be provided, by </w:t>
      </w:r>
      <w:proofErr w:type="spellStart"/>
      <w:r>
        <w:rPr>
          <w:rFonts w:eastAsiaTheme="minorEastAsia"/>
          <w:i/>
          <w:kern w:val="0"/>
          <w:lang w:val="en-GB" w:eastAsia="en-US"/>
        </w:rPr>
        <w:t>periodPSFCHresource</w:t>
      </w:r>
      <w:proofErr w:type="spellEnd"/>
      <w:r>
        <w:rPr>
          <w:rFonts w:eastAsiaTheme="minorEastAsia"/>
          <w:kern w:val="0"/>
          <w:lang w:val="en-GB" w:eastAsia="en-US"/>
        </w:rPr>
        <w:t xml:space="preserve">, a number of slots in a resource pool for a period of PSFCH transmission occasion resources. If the number is zero, PSFCH transmissions from the UE in the resource pool are disabled.  </w:t>
      </w:r>
    </w:p>
    <w:p w14:paraId="4D9C89CD" w14:textId="77777777" w:rsidR="006F77F7" w:rsidRDefault="00DC53C0">
      <w:pPr>
        <w:spacing w:before="120" w:after="120"/>
        <w:jc w:val="left"/>
        <w:rPr>
          <w:rFonts w:eastAsiaTheme="minorEastAsia"/>
          <w:i/>
          <w:color w:val="FF0000"/>
          <w:kern w:val="0"/>
          <w:u w:val="single"/>
          <w:lang w:val="en-GB"/>
        </w:rPr>
      </w:pPr>
      <w:r>
        <w:rPr>
          <w:rFonts w:eastAsiaTheme="minorEastAsia"/>
          <w:color w:val="FF0000"/>
          <w:kern w:val="0"/>
          <w:u w:val="single"/>
          <w:lang w:val="en-GB" w:eastAsia="en-US"/>
        </w:rPr>
        <w:t xml:space="preserve">A UE expects a </w:t>
      </w:r>
      <w:proofErr w:type="gramStart"/>
      <w:r>
        <w:rPr>
          <w:rFonts w:eastAsiaTheme="minorEastAsia"/>
          <w:color w:val="FF0000"/>
          <w:kern w:val="0"/>
          <w:u w:val="single"/>
          <w:lang w:val="en-GB" w:eastAsia="en-US"/>
        </w:rPr>
        <w:t xml:space="preserve">slot </w:t>
      </w:r>
      <m:oMath>
        <m:sSubSup>
          <m:sSubSupPr>
            <m:ctrlPr>
              <w:rPr>
                <w:rFonts w:ascii="Cambria Math" w:eastAsiaTheme="minorHAnsi" w:hAnsiTheme="minorHAnsi" w:cstheme="minorBidi"/>
                <w:i/>
                <w:color w:val="FF0000"/>
                <w:kern w:val="0"/>
                <w:u w:val="single"/>
                <w:lang w:val="en-GB" w:eastAsia="en-US"/>
              </w:rPr>
            </m:ctrlPr>
          </m:sSubSupPr>
          <m:e>
            <w:proofErr w:type="gramEnd"/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t</m:t>
            </m:r>
          </m:e>
          <m:sub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k</m:t>
            </m:r>
          </m:sub>
          <m:sup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RP</m:t>
            </m:r>
          </m:sup>
        </m:sSubSup>
      </m:oMath>
      <w:r>
        <w:rPr>
          <w:rFonts w:eastAsiaTheme="minorEastAsia" w:hint="eastAsia"/>
          <w:color w:val="FF0000"/>
          <w:kern w:val="0"/>
          <w:u w:val="single"/>
          <w:lang w:val="en-GB"/>
        </w:rPr>
        <w:t xml:space="preserve"> </w:t>
      </w:r>
      <m:oMath>
        <m:r>
          <w:rPr>
            <w:rFonts w:ascii="Cambria Math" w:hAnsi="Cambria Math"/>
            <w:color w:val="FF0000"/>
            <w:kern w:val="0"/>
            <w:u w:val="single"/>
          </w:rPr>
          <m:t>(0≤</m:t>
        </m:r>
        <m:r>
          <w:rPr>
            <w:rFonts w:ascii="Cambria Math" w:hAnsi="Cambria Math"/>
            <w:color w:val="FF0000"/>
            <w:kern w:val="0"/>
            <w:u w:val="single"/>
            <w:lang w:val="zh-CN"/>
          </w:rPr>
          <m:t>k</m:t>
        </m:r>
        <m:r>
          <w:rPr>
            <w:rFonts w:ascii="Cambria Math" w:hAnsi="Cambria Math"/>
            <w:color w:val="FF0000"/>
            <w:kern w:val="0"/>
            <w:u w:val="single"/>
          </w:rPr>
          <m:t>&lt;</m:t>
        </m:r>
        <m:r>
          <m:rPr>
            <m:sty m:val="p"/>
          </m:rPr>
          <w:rPr>
            <w:rFonts w:ascii="Cambria Math" w:eastAsiaTheme="minorHAnsi" w:hAnsiTheme="minorHAnsi" w:cstheme="minorBidi"/>
            <w:color w:val="FF0000"/>
            <w:kern w:val="0"/>
            <w:u w:val="single"/>
            <w:lang w:val="en-GB" w:eastAsia="en-US"/>
          </w:rPr>
          <m:t>M</m:t>
        </m:r>
      </m:oMath>
      <w:r>
        <w:rPr>
          <w:rFonts w:eastAsiaTheme="minorEastAsia"/>
          <w:color w:val="FF0000"/>
          <w:kern w:val="0"/>
          <w:u w:val="single"/>
          <w:lang w:val="en-GB"/>
        </w:rPr>
        <w:t xml:space="preserve">) </w:t>
      </w:r>
      <w:r>
        <w:rPr>
          <w:rFonts w:eastAsiaTheme="minorEastAsia"/>
          <w:color w:val="FF0000"/>
          <w:kern w:val="0"/>
          <w:u w:val="single"/>
          <w:lang w:val="en-GB" w:eastAsia="en-US"/>
        </w:rPr>
        <w:t xml:space="preserve">has PSFCH transmission occasion resource if </w:t>
      </w:r>
      <m:oMath>
        <m:r>
          <w:rPr>
            <w:rFonts w:ascii="Cambria Math" w:eastAsiaTheme="minorHAnsi" w:hAnsiTheme="minorHAnsi" w:cstheme="minorBidi"/>
            <w:color w:val="FF0000"/>
            <w:kern w:val="0"/>
            <w:u w:val="single"/>
            <w:lang w:val="en-GB" w:eastAsia="en-US"/>
          </w:rPr>
          <m:t>k</m:t>
        </m:r>
        <m:r>
          <w:rPr>
            <w:rFonts w:ascii="Cambria Math" w:eastAsiaTheme="minorHAnsi" w:hAnsiTheme="minorHAnsi" w:cstheme="minorBidi"/>
            <w:color w:val="FF0000"/>
            <w:kern w:val="0"/>
            <w:u w:val="single"/>
            <w:lang w:val="en-GB" w:eastAsia="en-US"/>
          </w:rPr>
          <m:t xml:space="preserve"> </m:t>
        </m:r>
        <m:r>
          <m:rPr>
            <m:sty m:val="p"/>
          </m:rPr>
          <w:rPr>
            <w:rFonts w:ascii="Cambria Math" w:eastAsiaTheme="minorHAnsi" w:hAnsiTheme="minorHAnsi" w:cstheme="minorBidi"/>
            <w:color w:val="FF0000"/>
            <w:kern w:val="0"/>
            <w:u w:val="single"/>
            <w:lang w:val="en-GB" w:eastAsia="en-US"/>
          </w:rPr>
          <m:t xml:space="preserve">mod </m:t>
        </m:r>
        <m:sSubSup>
          <m:sSubSupPr>
            <m:ctrlPr>
              <w:rPr>
                <w:rFonts w:ascii="Cambria Math" w:eastAsiaTheme="minorHAnsi" w:hAnsiTheme="minorHAnsi" w:cstheme="minorBidi"/>
                <w:i/>
                <w:color w:val="FF0000"/>
                <w:kern w:val="0"/>
                <w:u w:val="single"/>
                <w:lang w:val="en-GB" w:eastAsia="en-US"/>
              </w:rPr>
            </m:ctrlPr>
          </m:sSubSupPr>
          <m:e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N</m:t>
            </m:r>
          </m:e>
          <m:sub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PSSCH</m:t>
            </m:r>
          </m:sub>
          <m:sup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PSFCH</m:t>
            </m:r>
          </m:sup>
        </m:sSubSup>
        <m:r>
          <m:rPr>
            <m:sty m:val="p"/>
          </m:rPr>
          <w:rPr>
            <w:rFonts w:ascii="Cambria Math" w:eastAsiaTheme="minorEastAsia" w:hAnsi="Cambria Math"/>
            <w:color w:val="FF0000"/>
            <w:kern w:val="0"/>
            <w:u w:val="single"/>
            <w:lang w:val="en-GB" w:eastAsia="en-US"/>
          </w:rPr>
          <m:t>=0</m:t>
        </m:r>
      </m:oMath>
      <w:r>
        <w:rPr>
          <w:rFonts w:eastAsiaTheme="minorEastAsia"/>
          <w:color w:val="FF0000"/>
          <w:kern w:val="0"/>
          <w:u w:val="single"/>
          <w:lang w:val="en-GB"/>
        </w:rPr>
        <w:t xml:space="preserve">, where </w:t>
      </w:r>
      <m:oMath>
        <m:sSubSup>
          <m:sSubSupPr>
            <m:ctrlPr>
              <w:rPr>
                <w:rFonts w:ascii="Cambria Math" w:eastAsiaTheme="minorHAnsi" w:hAnsiTheme="minorHAnsi" w:cstheme="minorBidi"/>
                <w:i/>
                <w:color w:val="FF0000"/>
                <w:kern w:val="0"/>
                <w:u w:val="single"/>
                <w:lang w:val="en-GB" w:eastAsia="en-US"/>
              </w:rPr>
            </m:ctrlPr>
          </m:sSubSupPr>
          <m:e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t</m:t>
            </m:r>
          </m:e>
          <m:sub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k</m:t>
            </m:r>
          </m:sub>
          <m:sup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RP</m:t>
            </m:r>
          </m:sup>
        </m:sSubSup>
      </m:oMath>
      <w:r>
        <w:rPr>
          <w:rFonts w:eastAsiaTheme="minorEastAsia" w:hint="eastAsia"/>
          <w:color w:val="FF0000"/>
          <w:kern w:val="0"/>
          <w:u w:val="single"/>
          <w:lang w:val="en-GB"/>
        </w:rPr>
        <w:t xml:space="preserve"> is defined in Clause 8 </w:t>
      </w:r>
      <w:r>
        <w:rPr>
          <w:rFonts w:eastAsiaTheme="minorEastAsia"/>
          <w:color w:val="FF0000"/>
          <w:kern w:val="0"/>
          <w:u w:val="single"/>
          <w:lang w:val="en-GB"/>
        </w:rPr>
        <w:t xml:space="preserve">[6, TS 38.214], </w:t>
      </w:r>
      <m:oMath>
        <m:r>
          <m:rPr>
            <m:sty m:val="p"/>
          </m:rPr>
          <w:rPr>
            <w:rFonts w:ascii="Cambria Math" w:eastAsiaTheme="minorHAnsi" w:hAnsiTheme="minorHAnsi" w:cstheme="minorBidi"/>
            <w:color w:val="FF0000"/>
            <w:kern w:val="0"/>
            <w:u w:val="single"/>
            <w:lang w:val="en-GB" w:eastAsia="en-US"/>
          </w:rPr>
          <m:t>M</m:t>
        </m:r>
      </m:oMath>
      <w:r>
        <w:rPr>
          <w:rFonts w:eastAsiaTheme="minorEastAsia" w:hint="eastAsia"/>
          <w:color w:val="FF0000"/>
          <w:kern w:val="0"/>
          <w:u w:val="single"/>
          <w:lang w:val="en-GB"/>
        </w:rPr>
        <w:t xml:space="preserve"> is the number of slots which belong </w:t>
      </w:r>
      <w:r>
        <w:rPr>
          <w:rFonts w:eastAsiaTheme="minorEastAsia"/>
          <w:color w:val="FF0000"/>
          <w:kern w:val="0"/>
          <w:u w:val="single"/>
          <w:lang w:val="en-GB"/>
        </w:rPr>
        <w:t xml:space="preserve">to the resource pool within a SFN/DFN period(10240 </w:t>
      </w:r>
      <w:proofErr w:type="spellStart"/>
      <w:r>
        <w:rPr>
          <w:rFonts w:eastAsiaTheme="minorEastAsia"/>
          <w:color w:val="FF0000"/>
          <w:kern w:val="0"/>
          <w:u w:val="single"/>
          <w:lang w:val="en-GB"/>
        </w:rPr>
        <w:t>msec</w:t>
      </w:r>
      <w:proofErr w:type="spellEnd"/>
      <w:r>
        <w:rPr>
          <w:rFonts w:eastAsiaTheme="minorEastAsia"/>
          <w:color w:val="FF0000"/>
          <w:kern w:val="0"/>
          <w:u w:val="single"/>
          <w:lang w:val="en-GB"/>
        </w:rPr>
        <w:t>)</w:t>
      </w:r>
      <w:r>
        <w:rPr>
          <w:rFonts w:eastAsiaTheme="minorEastAsia"/>
          <w:color w:val="FF0000"/>
          <w:kern w:val="0"/>
          <w:u w:val="single"/>
          <w:lang w:val="en-GB"/>
        </w:rPr>
        <w:t xml:space="preserve"> according to </w:t>
      </w:r>
      <w:r>
        <w:rPr>
          <w:rFonts w:eastAsiaTheme="minorEastAsia" w:hint="eastAsia"/>
          <w:color w:val="FF0000"/>
          <w:kern w:val="0"/>
          <w:u w:val="single"/>
          <w:lang w:val="en-GB"/>
        </w:rPr>
        <w:t xml:space="preserve">Clause 8 </w:t>
      </w:r>
      <w:r>
        <w:rPr>
          <w:rFonts w:eastAsiaTheme="minorEastAsia"/>
          <w:color w:val="FF0000"/>
          <w:kern w:val="0"/>
          <w:u w:val="single"/>
          <w:lang w:val="en-GB"/>
        </w:rPr>
        <w:t xml:space="preserve">[6, TS 38.214], and </w:t>
      </w:r>
      <m:oMath>
        <m:sSubSup>
          <m:sSubSupPr>
            <m:ctrlPr>
              <w:rPr>
                <w:rFonts w:ascii="Cambria Math" w:eastAsiaTheme="minorHAnsi" w:hAnsiTheme="minorHAnsi" w:cstheme="minorBidi"/>
                <w:i/>
                <w:color w:val="FF0000"/>
                <w:kern w:val="0"/>
                <w:u w:val="single"/>
                <w:lang w:val="en-GB" w:eastAsia="en-US"/>
              </w:rPr>
            </m:ctrlPr>
          </m:sSubSupPr>
          <m:e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N</m:t>
            </m:r>
          </m:e>
          <m:sub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PSSCH</m:t>
            </m:r>
          </m:sub>
          <m:sup>
            <m:r>
              <w:rPr>
                <w:rFonts w:ascii="Cambria Math" w:eastAsiaTheme="minorHAnsi" w:hAnsiTheme="minorHAnsi" w:cstheme="minorBidi"/>
                <w:color w:val="FF0000"/>
                <w:kern w:val="0"/>
                <w:u w:val="single"/>
                <w:lang w:val="en-GB" w:eastAsia="en-US"/>
              </w:rPr>
              <m:t>PSFCH</m:t>
            </m:r>
          </m:sup>
        </m:sSubSup>
      </m:oMath>
      <w:r>
        <w:rPr>
          <w:rFonts w:eastAsiaTheme="minorEastAsia" w:hint="eastAsia"/>
          <w:color w:val="FF0000"/>
          <w:kern w:val="0"/>
          <w:u w:val="single"/>
          <w:lang w:val="en-GB"/>
        </w:rPr>
        <w:t xml:space="preserve"> is </w:t>
      </w:r>
      <w:r>
        <w:rPr>
          <w:rFonts w:eastAsiaTheme="minorEastAsia"/>
          <w:color w:val="FF0000"/>
          <w:kern w:val="0"/>
          <w:u w:val="single"/>
          <w:lang w:val="en-GB"/>
        </w:rPr>
        <w:t xml:space="preserve">provided by </w:t>
      </w:r>
      <w:proofErr w:type="spellStart"/>
      <w:r>
        <w:rPr>
          <w:rFonts w:eastAsiaTheme="minorEastAsia"/>
          <w:i/>
          <w:color w:val="FF0000"/>
          <w:kern w:val="0"/>
          <w:u w:val="single"/>
          <w:lang w:val="en-GB" w:eastAsia="en-US"/>
        </w:rPr>
        <w:t>periodPSFCHresource</w:t>
      </w:r>
      <w:proofErr w:type="spellEnd"/>
      <w:r>
        <w:rPr>
          <w:rFonts w:eastAsiaTheme="minorEastAsia"/>
          <w:color w:val="FF0000"/>
          <w:kern w:val="0"/>
          <w:u w:val="single"/>
          <w:lang w:val="en-GB"/>
        </w:rPr>
        <w:t>.</w:t>
      </w:r>
    </w:p>
    <w:p w14:paraId="095F604F" w14:textId="77777777" w:rsidR="006F77F7" w:rsidRDefault="00DC53C0">
      <w:pPr>
        <w:spacing w:before="120" w:after="120"/>
      </w:pPr>
      <w:r>
        <w:rPr>
          <w:rFonts w:asciiTheme="minorHAnsi" w:eastAsiaTheme="minorEastAsia" w:hAnsiTheme="minorHAnsi" w:cstheme="minorBidi"/>
        </w:rPr>
        <w:t>===========================&lt;</w:t>
      </w:r>
      <w:r>
        <w:rPr>
          <w:rFonts w:asciiTheme="minorHAnsi" w:eastAsiaTheme="minorEastAsia" w:hAnsiTheme="minorHAnsi" w:cstheme="minorBidi" w:hint="eastAsia"/>
        </w:rPr>
        <w:t xml:space="preserve">end </w:t>
      </w:r>
      <w:r>
        <w:rPr>
          <w:rFonts w:asciiTheme="minorHAnsi" w:eastAsiaTheme="minorEastAsia" w:hAnsiTheme="minorHAnsi" w:cstheme="minorBidi"/>
        </w:rPr>
        <w:t>of change</w:t>
      </w:r>
      <w:r>
        <w:rPr>
          <w:rFonts w:asciiTheme="minorHAnsi" w:eastAsiaTheme="minorEastAsia" w:hAnsiTheme="minorHAnsi" w:cstheme="minorBidi" w:hint="eastAsia"/>
        </w:rPr>
        <w:t xml:space="preserve"> #y</w:t>
      </w:r>
      <w:r>
        <w:rPr>
          <w:rFonts w:asciiTheme="minorHAnsi" w:eastAsiaTheme="minorEastAsia" w:hAnsiTheme="minorHAnsi" w:cstheme="minorBidi"/>
        </w:rPr>
        <w:t>&gt;=======================</w:t>
      </w:r>
      <w:bookmarkStart w:id="12" w:name="_GoBack"/>
      <w:bookmarkEnd w:id="12"/>
    </w:p>
    <w:p w14:paraId="2AFE5A38" w14:textId="77777777" w:rsidR="006F77F7" w:rsidRDefault="006F77F7">
      <w:pPr>
        <w:widowControl w:val="0"/>
        <w:snapToGrid w:val="0"/>
        <w:spacing w:before="120" w:after="120"/>
        <w:rPr>
          <w:sz w:val="20"/>
        </w:rPr>
      </w:pPr>
    </w:p>
    <w:sectPr w:rsidR="006F77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200" w:bottom="144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XWM" w:date="2020-08-27T16:41:00Z" w:initials="X">
    <w:p w14:paraId="43F6087F" w14:textId="77777777" w:rsidR="00DC53C0" w:rsidRDefault="00DC53C0">
      <w:pPr>
        <w:pStyle w:val="a5"/>
        <w:spacing w:before="120" w:after="120"/>
      </w:pPr>
      <w:r>
        <w:rPr>
          <w:rStyle w:val="af1"/>
        </w:rPr>
        <w:annotationRef/>
      </w:r>
      <w:r>
        <w:rPr>
          <w:rFonts w:hint="eastAsia"/>
        </w:rPr>
        <w:t xml:space="preserve">M is the number of slots in the </w:t>
      </w:r>
      <w:r>
        <w:t>resource</w:t>
      </w:r>
      <w:r>
        <w:rPr>
          <w:rFonts w:hint="eastAsia"/>
        </w:rPr>
        <w:t xml:space="preserve"> </w:t>
      </w:r>
      <w:r>
        <w:t>pool within a SFN/DFN period.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F60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B4FCA" w14:textId="77777777" w:rsidR="00000000" w:rsidRDefault="00DC53C0">
      <w:pPr>
        <w:spacing w:before="120" w:after="120" w:line="240" w:lineRule="auto"/>
      </w:pPr>
      <w:r>
        <w:separator/>
      </w:r>
    </w:p>
  </w:endnote>
  <w:endnote w:type="continuationSeparator" w:id="0">
    <w:p w14:paraId="15C47FFD" w14:textId="77777777" w:rsidR="00000000" w:rsidRDefault="00DC53C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7AE32" w14:textId="77777777" w:rsidR="006F77F7" w:rsidRDefault="006F77F7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5649"/>
    </w:sdtPr>
    <w:sdtEndPr/>
    <w:sdtContent>
      <w:p w14:paraId="1D9A83BF" w14:textId="77777777" w:rsidR="006F77F7" w:rsidRDefault="00DC53C0">
        <w:pPr>
          <w:pStyle w:val="a7"/>
          <w:spacing w:before="120"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BBD0AE8" w14:textId="77777777" w:rsidR="006F77F7" w:rsidRDefault="006F77F7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E571A" w14:textId="77777777" w:rsidR="006F77F7" w:rsidRDefault="006F77F7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DE6D8" w14:textId="77777777" w:rsidR="00000000" w:rsidRDefault="00DC53C0">
      <w:pPr>
        <w:spacing w:before="120" w:after="120" w:line="240" w:lineRule="auto"/>
      </w:pPr>
      <w:r>
        <w:separator/>
      </w:r>
    </w:p>
  </w:footnote>
  <w:footnote w:type="continuationSeparator" w:id="0">
    <w:p w14:paraId="320D15BE" w14:textId="77777777" w:rsidR="00000000" w:rsidRDefault="00DC53C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D690" w14:textId="77777777" w:rsidR="006F77F7" w:rsidRDefault="006F77F7">
    <w:pPr>
      <w:pStyle w:val="a8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6B060" w14:textId="77777777" w:rsidR="006F77F7" w:rsidRDefault="006F77F7">
    <w:pPr>
      <w:pStyle w:val="a8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2367A" w14:textId="77777777" w:rsidR="006F77F7" w:rsidRDefault="006F77F7">
    <w:pPr>
      <w:pStyle w:val="a8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4666EE"/>
    <w:multiLevelType w:val="singleLevel"/>
    <w:tmpl w:val="A14666EE"/>
    <w:lvl w:ilvl="0">
      <w:start w:val="1"/>
      <w:numFmt w:val="lowerRoman"/>
      <w:pStyle w:val="3rdlevelproposal"/>
      <w:lvlText w:val="%1"/>
      <w:lvlJc w:val="left"/>
      <w:pPr>
        <w:tabs>
          <w:tab w:val="left" w:pos="807"/>
        </w:tabs>
        <w:ind w:left="420" w:firstLine="0"/>
      </w:pPr>
      <w:rPr>
        <w:rFonts w:ascii="Times New Roman" w:eastAsia="宋体" w:hAnsi="Times New Roman" w:cs="Times New Roman" w:hint="default"/>
        <w:i/>
        <w:iCs/>
      </w:rPr>
    </w:lvl>
  </w:abstractNum>
  <w:abstractNum w:abstractNumId="1">
    <w:nsid w:val="CE44A3D1"/>
    <w:multiLevelType w:val="singleLevel"/>
    <w:tmpl w:val="CE44A3D1"/>
    <w:lvl w:ilvl="0">
      <w:start w:val="1"/>
      <w:numFmt w:val="bullet"/>
      <w:pStyle w:val="sub-proposal"/>
      <w:lvlText w:val="•"/>
      <w:lvlJc w:val="left"/>
      <w:pPr>
        <w:tabs>
          <w:tab w:val="left" w:pos="807"/>
        </w:tabs>
        <w:ind w:left="420" w:firstLine="0"/>
      </w:pPr>
      <w:rPr>
        <w:rFonts w:ascii="Arial" w:hAnsi="Arial" w:cs="Arial" w:hint="default"/>
      </w:rPr>
    </w:lvl>
  </w:abstractNum>
  <w:abstractNum w:abstractNumId="2">
    <w:nsid w:val="0BDD5F2B"/>
    <w:multiLevelType w:val="multilevel"/>
    <w:tmpl w:val="0BDD5F2B"/>
    <w:lvl w:ilvl="0">
      <w:start w:val="1"/>
      <w:numFmt w:val="decimal"/>
      <w:pStyle w:val="1"/>
      <w:suff w:val="nothing"/>
      <w:lvlText w:val="%1  "/>
      <w:lvlJc w:val="left"/>
      <w:pPr>
        <w:ind w:left="496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pStyle w:val="2"/>
      <w:suff w:val="nothing"/>
      <w:lvlText w:val="%1.%2  "/>
      <w:lvlJc w:val="left"/>
      <w:pPr>
        <w:ind w:left="993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suff w:val="nothing"/>
      <w:lvlText w:val="%1.%2.%3.%4  "/>
      <w:lvlJc w:val="left"/>
      <w:pPr>
        <w:ind w:left="269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82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828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82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694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694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>
    <w:nsid w:val="31343BB7"/>
    <w:multiLevelType w:val="singleLevel"/>
    <w:tmpl w:val="31343BB7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4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6">
    <w:nsid w:val="5BAA8B4C"/>
    <w:multiLevelType w:val="multilevel"/>
    <w:tmpl w:val="5BAA8B4C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  <w:lvl w:ilvl="1">
      <w:start w:val="1"/>
      <w:numFmt w:val="bullet"/>
      <w:pStyle w:val="su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宋体" w:hAnsi="Arial" w:cs="Arial" w:hint="default"/>
        <w:b/>
        <w:bCs/>
        <w:i/>
        <w:iCs/>
      </w:rPr>
    </w:lvl>
    <w:lvl w:ilvl="2">
      <w:start w:val="1"/>
      <w:numFmt w:val="bullet"/>
      <w:pStyle w:val="subsub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left"/>
      <w:pPr>
        <w:tabs>
          <w:tab w:val="left" w:pos="1680"/>
        </w:tabs>
        <w:ind w:left="1680" w:hanging="420"/>
      </w:pPr>
      <w:rPr>
        <w:rFonts w:ascii="宋体" w:eastAsia="宋体" w:hAnsi="宋体" w:cs="宋体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WM">
    <w15:presenceInfo w15:providerId="None" w15:userId="XW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0A1"/>
    <w:rsid w:val="000145B0"/>
    <w:rsid w:val="00021417"/>
    <w:rsid w:val="00023F70"/>
    <w:rsid w:val="00024917"/>
    <w:rsid w:val="0002708F"/>
    <w:rsid w:val="00055E90"/>
    <w:rsid w:val="0006398D"/>
    <w:rsid w:val="0008331E"/>
    <w:rsid w:val="000A4133"/>
    <w:rsid w:val="000A4385"/>
    <w:rsid w:val="000A5F2D"/>
    <w:rsid w:val="000C6FD0"/>
    <w:rsid w:val="000D2BFF"/>
    <w:rsid w:val="000D57E0"/>
    <w:rsid w:val="000F331A"/>
    <w:rsid w:val="000F734B"/>
    <w:rsid w:val="00103A61"/>
    <w:rsid w:val="00124481"/>
    <w:rsid w:val="00126AB9"/>
    <w:rsid w:val="00136DE0"/>
    <w:rsid w:val="0014297B"/>
    <w:rsid w:val="00153D6E"/>
    <w:rsid w:val="00154928"/>
    <w:rsid w:val="001668F7"/>
    <w:rsid w:val="00172A27"/>
    <w:rsid w:val="00181331"/>
    <w:rsid w:val="001A02CC"/>
    <w:rsid w:val="001A0763"/>
    <w:rsid w:val="001B4491"/>
    <w:rsid w:val="001C7EE8"/>
    <w:rsid w:val="001E3484"/>
    <w:rsid w:val="001E43E0"/>
    <w:rsid w:val="001E4FF2"/>
    <w:rsid w:val="001F442D"/>
    <w:rsid w:val="0021619D"/>
    <w:rsid w:val="002169F5"/>
    <w:rsid w:val="00224306"/>
    <w:rsid w:val="00251D82"/>
    <w:rsid w:val="00256654"/>
    <w:rsid w:val="002721B8"/>
    <w:rsid w:val="00284819"/>
    <w:rsid w:val="002A5285"/>
    <w:rsid w:val="002B7F9A"/>
    <w:rsid w:val="002D17CE"/>
    <w:rsid w:val="002D2488"/>
    <w:rsid w:val="002D535F"/>
    <w:rsid w:val="002E5075"/>
    <w:rsid w:val="002F60C6"/>
    <w:rsid w:val="00307D72"/>
    <w:rsid w:val="00371A27"/>
    <w:rsid w:val="0038701B"/>
    <w:rsid w:val="003875B1"/>
    <w:rsid w:val="003A69A9"/>
    <w:rsid w:val="003B45A9"/>
    <w:rsid w:val="003D6404"/>
    <w:rsid w:val="004127DE"/>
    <w:rsid w:val="004136C5"/>
    <w:rsid w:val="00415A01"/>
    <w:rsid w:val="0043126B"/>
    <w:rsid w:val="00447360"/>
    <w:rsid w:val="004473B1"/>
    <w:rsid w:val="00450ED2"/>
    <w:rsid w:val="00464D3A"/>
    <w:rsid w:val="00474D46"/>
    <w:rsid w:val="00475442"/>
    <w:rsid w:val="00486D5B"/>
    <w:rsid w:val="00491DB1"/>
    <w:rsid w:val="00491F56"/>
    <w:rsid w:val="004A0A7D"/>
    <w:rsid w:val="004B7C15"/>
    <w:rsid w:val="004C7188"/>
    <w:rsid w:val="004C7366"/>
    <w:rsid w:val="004D00C7"/>
    <w:rsid w:val="004D7D6B"/>
    <w:rsid w:val="004E2C18"/>
    <w:rsid w:val="004E7D56"/>
    <w:rsid w:val="004F40F6"/>
    <w:rsid w:val="004F5309"/>
    <w:rsid w:val="005117D3"/>
    <w:rsid w:val="005317AF"/>
    <w:rsid w:val="00540778"/>
    <w:rsid w:val="005558F3"/>
    <w:rsid w:val="00564DDE"/>
    <w:rsid w:val="00571C54"/>
    <w:rsid w:val="00571EA0"/>
    <w:rsid w:val="005A634E"/>
    <w:rsid w:val="005B04FD"/>
    <w:rsid w:val="005B5EA3"/>
    <w:rsid w:val="005C460A"/>
    <w:rsid w:val="005E40FB"/>
    <w:rsid w:val="0060166B"/>
    <w:rsid w:val="00610E84"/>
    <w:rsid w:val="00623BAF"/>
    <w:rsid w:val="00624225"/>
    <w:rsid w:val="00627358"/>
    <w:rsid w:val="00645440"/>
    <w:rsid w:val="006519B5"/>
    <w:rsid w:val="00653D1A"/>
    <w:rsid w:val="00682C34"/>
    <w:rsid w:val="00692759"/>
    <w:rsid w:val="006C4FC1"/>
    <w:rsid w:val="006D0BE3"/>
    <w:rsid w:val="006E07F5"/>
    <w:rsid w:val="006E2948"/>
    <w:rsid w:val="006F77F7"/>
    <w:rsid w:val="007274EB"/>
    <w:rsid w:val="00735D0D"/>
    <w:rsid w:val="00756220"/>
    <w:rsid w:val="00776540"/>
    <w:rsid w:val="007B4AEC"/>
    <w:rsid w:val="007C212D"/>
    <w:rsid w:val="007C2AEA"/>
    <w:rsid w:val="007C56BF"/>
    <w:rsid w:val="007E083E"/>
    <w:rsid w:val="007F0C82"/>
    <w:rsid w:val="008308A0"/>
    <w:rsid w:val="00832E40"/>
    <w:rsid w:val="00847D16"/>
    <w:rsid w:val="008616A3"/>
    <w:rsid w:val="00866C06"/>
    <w:rsid w:val="00887B64"/>
    <w:rsid w:val="00887C4C"/>
    <w:rsid w:val="00892BB4"/>
    <w:rsid w:val="008C42E9"/>
    <w:rsid w:val="008D0FE9"/>
    <w:rsid w:val="00923381"/>
    <w:rsid w:val="0092386E"/>
    <w:rsid w:val="00954CEE"/>
    <w:rsid w:val="00957C85"/>
    <w:rsid w:val="0096379A"/>
    <w:rsid w:val="009727FD"/>
    <w:rsid w:val="00985071"/>
    <w:rsid w:val="00A1419A"/>
    <w:rsid w:val="00A36F0A"/>
    <w:rsid w:val="00A45420"/>
    <w:rsid w:val="00A55ACD"/>
    <w:rsid w:val="00A56B38"/>
    <w:rsid w:val="00A73727"/>
    <w:rsid w:val="00A8652B"/>
    <w:rsid w:val="00A9687A"/>
    <w:rsid w:val="00AB1D66"/>
    <w:rsid w:val="00AB7E4D"/>
    <w:rsid w:val="00AC4B90"/>
    <w:rsid w:val="00AD02C9"/>
    <w:rsid w:val="00AE71B6"/>
    <w:rsid w:val="00B012CB"/>
    <w:rsid w:val="00B0288C"/>
    <w:rsid w:val="00B3240D"/>
    <w:rsid w:val="00B5514D"/>
    <w:rsid w:val="00B551F6"/>
    <w:rsid w:val="00B56064"/>
    <w:rsid w:val="00B6797B"/>
    <w:rsid w:val="00B92BB4"/>
    <w:rsid w:val="00C107DB"/>
    <w:rsid w:val="00C27661"/>
    <w:rsid w:val="00C322B2"/>
    <w:rsid w:val="00C33951"/>
    <w:rsid w:val="00C3448B"/>
    <w:rsid w:val="00C50EDF"/>
    <w:rsid w:val="00C5398B"/>
    <w:rsid w:val="00C83A72"/>
    <w:rsid w:val="00C928AB"/>
    <w:rsid w:val="00CA283F"/>
    <w:rsid w:val="00CA568B"/>
    <w:rsid w:val="00CB1EDD"/>
    <w:rsid w:val="00CB5814"/>
    <w:rsid w:val="00CC0827"/>
    <w:rsid w:val="00CC33D5"/>
    <w:rsid w:val="00CC3433"/>
    <w:rsid w:val="00CC6EF3"/>
    <w:rsid w:val="00CD3F9F"/>
    <w:rsid w:val="00D0372D"/>
    <w:rsid w:val="00D05CCB"/>
    <w:rsid w:val="00D12096"/>
    <w:rsid w:val="00D15E57"/>
    <w:rsid w:val="00D2097F"/>
    <w:rsid w:val="00D21EF8"/>
    <w:rsid w:val="00D35BC4"/>
    <w:rsid w:val="00D67AC0"/>
    <w:rsid w:val="00D67B5A"/>
    <w:rsid w:val="00D70142"/>
    <w:rsid w:val="00D7345C"/>
    <w:rsid w:val="00DB5D94"/>
    <w:rsid w:val="00DC53C0"/>
    <w:rsid w:val="00E006DF"/>
    <w:rsid w:val="00E01390"/>
    <w:rsid w:val="00E34DFB"/>
    <w:rsid w:val="00E362EA"/>
    <w:rsid w:val="00E408E0"/>
    <w:rsid w:val="00E427D9"/>
    <w:rsid w:val="00E46CAB"/>
    <w:rsid w:val="00E53AB3"/>
    <w:rsid w:val="00E56021"/>
    <w:rsid w:val="00E62914"/>
    <w:rsid w:val="00E65216"/>
    <w:rsid w:val="00E917BF"/>
    <w:rsid w:val="00EC56AB"/>
    <w:rsid w:val="00EC62DB"/>
    <w:rsid w:val="00F128B1"/>
    <w:rsid w:val="00F15C6E"/>
    <w:rsid w:val="00F21B9C"/>
    <w:rsid w:val="00F21C0C"/>
    <w:rsid w:val="00F35371"/>
    <w:rsid w:val="00F506E5"/>
    <w:rsid w:val="00F535F8"/>
    <w:rsid w:val="00F7259C"/>
    <w:rsid w:val="00F91B54"/>
    <w:rsid w:val="00FA3682"/>
    <w:rsid w:val="00FA3D99"/>
    <w:rsid w:val="00FB3C9D"/>
    <w:rsid w:val="00FB7CA4"/>
    <w:rsid w:val="00FC3509"/>
    <w:rsid w:val="00FD5FC4"/>
    <w:rsid w:val="00FF10BD"/>
    <w:rsid w:val="01764F01"/>
    <w:rsid w:val="01854FE9"/>
    <w:rsid w:val="018E207B"/>
    <w:rsid w:val="0190283E"/>
    <w:rsid w:val="019D155B"/>
    <w:rsid w:val="01AE307F"/>
    <w:rsid w:val="01C00B7B"/>
    <w:rsid w:val="01FB366B"/>
    <w:rsid w:val="024D6B6A"/>
    <w:rsid w:val="027371D9"/>
    <w:rsid w:val="028F6D4C"/>
    <w:rsid w:val="029B04E7"/>
    <w:rsid w:val="03073BDC"/>
    <w:rsid w:val="03814F5B"/>
    <w:rsid w:val="03B339B1"/>
    <w:rsid w:val="03C1287B"/>
    <w:rsid w:val="04030035"/>
    <w:rsid w:val="04305EA0"/>
    <w:rsid w:val="04684A28"/>
    <w:rsid w:val="04782230"/>
    <w:rsid w:val="04894975"/>
    <w:rsid w:val="053E65E7"/>
    <w:rsid w:val="0555228E"/>
    <w:rsid w:val="057D1D66"/>
    <w:rsid w:val="059D265F"/>
    <w:rsid w:val="05B92EC1"/>
    <w:rsid w:val="05E078B3"/>
    <w:rsid w:val="0601277E"/>
    <w:rsid w:val="060C5AED"/>
    <w:rsid w:val="06172561"/>
    <w:rsid w:val="068E06BC"/>
    <w:rsid w:val="06E7678C"/>
    <w:rsid w:val="071C13A8"/>
    <w:rsid w:val="073D143C"/>
    <w:rsid w:val="074855FD"/>
    <w:rsid w:val="07627CA0"/>
    <w:rsid w:val="076319C4"/>
    <w:rsid w:val="07971B3F"/>
    <w:rsid w:val="07983294"/>
    <w:rsid w:val="07B9290D"/>
    <w:rsid w:val="07BE52B9"/>
    <w:rsid w:val="080C7FA0"/>
    <w:rsid w:val="08A44DA6"/>
    <w:rsid w:val="08AA245A"/>
    <w:rsid w:val="08E916DF"/>
    <w:rsid w:val="09F67CD5"/>
    <w:rsid w:val="0A0835C8"/>
    <w:rsid w:val="0A646846"/>
    <w:rsid w:val="0AF13898"/>
    <w:rsid w:val="0AFB3228"/>
    <w:rsid w:val="0B3E7DD7"/>
    <w:rsid w:val="0B561995"/>
    <w:rsid w:val="0B847B39"/>
    <w:rsid w:val="0B9E71DF"/>
    <w:rsid w:val="0C3427D0"/>
    <w:rsid w:val="0C4426AF"/>
    <w:rsid w:val="0C5C6396"/>
    <w:rsid w:val="0CC37BC2"/>
    <w:rsid w:val="0CD87ABE"/>
    <w:rsid w:val="0CE26C42"/>
    <w:rsid w:val="0D6E2620"/>
    <w:rsid w:val="0D883C88"/>
    <w:rsid w:val="0D966BF7"/>
    <w:rsid w:val="0E963344"/>
    <w:rsid w:val="0F764270"/>
    <w:rsid w:val="0FBE2A42"/>
    <w:rsid w:val="0FC424B9"/>
    <w:rsid w:val="107D41AE"/>
    <w:rsid w:val="10E746EA"/>
    <w:rsid w:val="10F52718"/>
    <w:rsid w:val="11821DC9"/>
    <w:rsid w:val="11921373"/>
    <w:rsid w:val="119D7849"/>
    <w:rsid w:val="1210682D"/>
    <w:rsid w:val="123A05DB"/>
    <w:rsid w:val="127E5AA6"/>
    <w:rsid w:val="12AB7A32"/>
    <w:rsid w:val="12D22971"/>
    <w:rsid w:val="12D85654"/>
    <w:rsid w:val="130E3629"/>
    <w:rsid w:val="13332F77"/>
    <w:rsid w:val="137266E0"/>
    <w:rsid w:val="13D024B3"/>
    <w:rsid w:val="13D86A45"/>
    <w:rsid w:val="13DD445E"/>
    <w:rsid w:val="13FD073F"/>
    <w:rsid w:val="1405674E"/>
    <w:rsid w:val="14087FC1"/>
    <w:rsid w:val="141E583B"/>
    <w:rsid w:val="14DA3DA1"/>
    <w:rsid w:val="14EA1C4D"/>
    <w:rsid w:val="154D342A"/>
    <w:rsid w:val="1575191B"/>
    <w:rsid w:val="15E30A80"/>
    <w:rsid w:val="1608480E"/>
    <w:rsid w:val="161C1C58"/>
    <w:rsid w:val="16461A95"/>
    <w:rsid w:val="16594F06"/>
    <w:rsid w:val="167A52A9"/>
    <w:rsid w:val="16866882"/>
    <w:rsid w:val="16AC4DDB"/>
    <w:rsid w:val="16AE2FE3"/>
    <w:rsid w:val="16B4400E"/>
    <w:rsid w:val="1738730F"/>
    <w:rsid w:val="17481B81"/>
    <w:rsid w:val="175007ED"/>
    <w:rsid w:val="176B45C6"/>
    <w:rsid w:val="17E84839"/>
    <w:rsid w:val="18005F41"/>
    <w:rsid w:val="183E1D37"/>
    <w:rsid w:val="18812331"/>
    <w:rsid w:val="19001FFC"/>
    <w:rsid w:val="190E2B4A"/>
    <w:rsid w:val="19B46E10"/>
    <w:rsid w:val="1A054259"/>
    <w:rsid w:val="1A8301C0"/>
    <w:rsid w:val="1A872248"/>
    <w:rsid w:val="1AA74D3D"/>
    <w:rsid w:val="1AB613FD"/>
    <w:rsid w:val="1AD26086"/>
    <w:rsid w:val="1B3637AD"/>
    <w:rsid w:val="1B454C94"/>
    <w:rsid w:val="1B7F6005"/>
    <w:rsid w:val="1BC01115"/>
    <w:rsid w:val="1C053414"/>
    <w:rsid w:val="1C132CB9"/>
    <w:rsid w:val="1C273D33"/>
    <w:rsid w:val="1C7F54CE"/>
    <w:rsid w:val="1C973EEF"/>
    <w:rsid w:val="1CCC26CA"/>
    <w:rsid w:val="1CD44D3D"/>
    <w:rsid w:val="1CE615C9"/>
    <w:rsid w:val="1D3305FF"/>
    <w:rsid w:val="1D7072CE"/>
    <w:rsid w:val="1E2F243E"/>
    <w:rsid w:val="1E884F62"/>
    <w:rsid w:val="1E9D6342"/>
    <w:rsid w:val="1EE25FDD"/>
    <w:rsid w:val="1F4F2219"/>
    <w:rsid w:val="1FA6556D"/>
    <w:rsid w:val="1FAF2571"/>
    <w:rsid w:val="204E6676"/>
    <w:rsid w:val="205A5AA0"/>
    <w:rsid w:val="208574F4"/>
    <w:rsid w:val="20C849C7"/>
    <w:rsid w:val="21124D15"/>
    <w:rsid w:val="2195668B"/>
    <w:rsid w:val="22411D14"/>
    <w:rsid w:val="22C74EE2"/>
    <w:rsid w:val="22CB6237"/>
    <w:rsid w:val="22CD14B5"/>
    <w:rsid w:val="22E04FF4"/>
    <w:rsid w:val="22E1121B"/>
    <w:rsid w:val="23D17D7B"/>
    <w:rsid w:val="23D36D91"/>
    <w:rsid w:val="23F93D0D"/>
    <w:rsid w:val="2405417E"/>
    <w:rsid w:val="2463385E"/>
    <w:rsid w:val="24C83F94"/>
    <w:rsid w:val="250D450C"/>
    <w:rsid w:val="25134332"/>
    <w:rsid w:val="25141A5B"/>
    <w:rsid w:val="259A3D0A"/>
    <w:rsid w:val="25A95F3E"/>
    <w:rsid w:val="25C35718"/>
    <w:rsid w:val="25D0248E"/>
    <w:rsid w:val="25FB5636"/>
    <w:rsid w:val="26070462"/>
    <w:rsid w:val="260D2C45"/>
    <w:rsid w:val="26395C92"/>
    <w:rsid w:val="26C472EC"/>
    <w:rsid w:val="27342901"/>
    <w:rsid w:val="27470B72"/>
    <w:rsid w:val="279B1E53"/>
    <w:rsid w:val="27AB7429"/>
    <w:rsid w:val="27DD45ED"/>
    <w:rsid w:val="281F4F67"/>
    <w:rsid w:val="28485D62"/>
    <w:rsid w:val="28C96C14"/>
    <w:rsid w:val="28E87EE4"/>
    <w:rsid w:val="294E766A"/>
    <w:rsid w:val="2978319A"/>
    <w:rsid w:val="29B01C34"/>
    <w:rsid w:val="29DE15A2"/>
    <w:rsid w:val="29EF424E"/>
    <w:rsid w:val="29FA7F26"/>
    <w:rsid w:val="2AAC5A06"/>
    <w:rsid w:val="2ABB3D6F"/>
    <w:rsid w:val="2AC70B30"/>
    <w:rsid w:val="2AD74744"/>
    <w:rsid w:val="2AE57C95"/>
    <w:rsid w:val="2AFB595F"/>
    <w:rsid w:val="2B313FC1"/>
    <w:rsid w:val="2B6B1684"/>
    <w:rsid w:val="2B7B70BF"/>
    <w:rsid w:val="2B8B422C"/>
    <w:rsid w:val="2BA07D38"/>
    <w:rsid w:val="2D62469E"/>
    <w:rsid w:val="2D6B40A9"/>
    <w:rsid w:val="2D987372"/>
    <w:rsid w:val="2DB04122"/>
    <w:rsid w:val="2DCE5F69"/>
    <w:rsid w:val="2DDD4F0A"/>
    <w:rsid w:val="2E34792A"/>
    <w:rsid w:val="2E437E73"/>
    <w:rsid w:val="2E7258DC"/>
    <w:rsid w:val="2E797A78"/>
    <w:rsid w:val="2EEA6E65"/>
    <w:rsid w:val="2F00052B"/>
    <w:rsid w:val="2F0367CD"/>
    <w:rsid w:val="2F1251F2"/>
    <w:rsid w:val="2FA6492D"/>
    <w:rsid w:val="301A71CE"/>
    <w:rsid w:val="30962F3E"/>
    <w:rsid w:val="30AA2585"/>
    <w:rsid w:val="30D32236"/>
    <w:rsid w:val="30FF2795"/>
    <w:rsid w:val="317206BF"/>
    <w:rsid w:val="317932EA"/>
    <w:rsid w:val="31B718F2"/>
    <w:rsid w:val="31EF7EE8"/>
    <w:rsid w:val="320B7CCB"/>
    <w:rsid w:val="32105DE8"/>
    <w:rsid w:val="325F618E"/>
    <w:rsid w:val="32757E99"/>
    <w:rsid w:val="328F5534"/>
    <w:rsid w:val="329A6ACE"/>
    <w:rsid w:val="32DF351E"/>
    <w:rsid w:val="330C22FC"/>
    <w:rsid w:val="33737F51"/>
    <w:rsid w:val="343A1527"/>
    <w:rsid w:val="34872D27"/>
    <w:rsid w:val="34DA26A8"/>
    <w:rsid w:val="350B42D5"/>
    <w:rsid w:val="351A603C"/>
    <w:rsid w:val="3539550B"/>
    <w:rsid w:val="3573649F"/>
    <w:rsid w:val="358F6BDF"/>
    <w:rsid w:val="36121506"/>
    <w:rsid w:val="361F3323"/>
    <w:rsid w:val="36402EFA"/>
    <w:rsid w:val="368F7E4F"/>
    <w:rsid w:val="36B24AE8"/>
    <w:rsid w:val="36BD0DC4"/>
    <w:rsid w:val="36D51D00"/>
    <w:rsid w:val="36D66B5E"/>
    <w:rsid w:val="36E93760"/>
    <w:rsid w:val="3708597F"/>
    <w:rsid w:val="37173233"/>
    <w:rsid w:val="37382526"/>
    <w:rsid w:val="37602E60"/>
    <w:rsid w:val="378229A7"/>
    <w:rsid w:val="3784394E"/>
    <w:rsid w:val="37C94031"/>
    <w:rsid w:val="37D44549"/>
    <w:rsid w:val="37D77B09"/>
    <w:rsid w:val="38342E90"/>
    <w:rsid w:val="389907F3"/>
    <w:rsid w:val="38E40A5B"/>
    <w:rsid w:val="39285D57"/>
    <w:rsid w:val="39C2316A"/>
    <w:rsid w:val="39F36281"/>
    <w:rsid w:val="3A226969"/>
    <w:rsid w:val="3A4E1C5D"/>
    <w:rsid w:val="3ACB5746"/>
    <w:rsid w:val="3B8E2153"/>
    <w:rsid w:val="3BB20883"/>
    <w:rsid w:val="3BCB270F"/>
    <w:rsid w:val="3BD96AA6"/>
    <w:rsid w:val="3C0429BF"/>
    <w:rsid w:val="3C1A201A"/>
    <w:rsid w:val="3C371D4B"/>
    <w:rsid w:val="3C471C36"/>
    <w:rsid w:val="3DF95812"/>
    <w:rsid w:val="3E1D4B24"/>
    <w:rsid w:val="3E3A04FA"/>
    <w:rsid w:val="3E441C7D"/>
    <w:rsid w:val="3E490256"/>
    <w:rsid w:val="3EC85E34"/>
    <w:rsid w:val="3EF36DF0"/>
    <w:rsid w:val="3F053EF6"/>
    <w:rsid w:val="3F253B0C"/>
    <w:rsid w:val="3F4F5AD7"/>
    <w:rsid w:val="3FA827ED"/>
    <w:rsid w:val="3FC956FF"/>
    <w:rsid w:val="3FE86CE8"/>
    <w:rsid w:val="3FFB0F66"/>
    <w:rsid w:val="40146E6B"/>
    <w:rsid w:val="403052F1"/>
    <w:rsid w:val="404E779F"/>
    <w:rsid w:val="40A325E0"/>
    <w:rsid w:val="40EC7D18"/>
    <w:rsid w:val="40ED11A0"/>
    <w:rsid w:val="410B452A"/>
    <w:rsid w:val="41513BC9"/>
    <w:rsid w:val="41D75714"/>
    <w:rsid w:val="41DD3BC3"/>
    <w:rsid w:val="41F466FD"/>
    <w:rsid w:val="427E0B36"/>
    <w:rsid w:val="42C30254"/>
    <w:rsid w:val="42C42A08"/>
    <w:rsid w:val="42D064B1"/>
    <w:rsid w:val="42DE48A3"/>
    <w:rsid w:val="42F87EC9"/>
    <w:rsid w:val="430E7E66"/>
    <w:rsid w:val="4332317A"/>
    <w:rsid w:val="435B1259"/>
    <w:rsid w:val="43874CD4"/>
    <w:rsid w:val="43CF0206"/>
    <w:rsid w:val="43FE44BA"/>
    <w:rsid w:val="440D5045"/>
    <w:rsid w:val="443740AF"/>
    <w:rsid w:val="444851FA"/>
    <w:rsid w:val="44957F46"/>
    <w:rsid w:val="44F03F8F"/>
    <w:rsid w:val="45275172"/>
    <w:rsid w:val="45332511"/>
    <w:rsid w:val="45412C46"/>
    <w:rsid w:val="45514AD5"/>
    <w:rsid w:val="455908C0"/>
    <w:rsid w:val="45A82F38"/>
    <w:rsid w:val="45BE6191"/>
    <w:rsid w:val="460C5979"/>
    <w:rsid w:val="46143B66"/>
    <w:rsid w:val="463246EC"/>
    <w:rsid w:val="463A3547"/>
    <w:rsid w:val="46B80AF8"/>
    <w:rsid w:val="46D71533"/>
    <w:rsid w:val="473069AF"/>
    <w:rsid w:val="479128A9"/>
    <w:rsid w:val="47975EDC"/>
    <w:rsid w:val="47C01792"/>
    <w:rsid w:val="4808150F"/>
    <w:rsid w:val="480F51A8"/>
    <w:rsid w:val="484759CD"/>
    <w:rsid w:val="48713351"/>
    <w:rsid w:val="48802846"/>
    <w:rsid w:val="48E50D90"/>
    <w:rsid w:val="48FA15CC"/>
    <w:rsid w:val="498A16CD"/>
    <w:rsid w:val="49A750B5"/>
    <w:rsid w:val="49C84AA0"/>
    <w:rsid w:val="4A255046"/>
    <w:rsid w:val="4A5A756D"/>
    <w:rsid w:val="4A785772"/>
    <w:rsid w:val="4AA341CC"/>
    <w:rsid w:val="4AC13295"/>
    <w:rsid w:val="4AC31003"/>
    <w:rsid w:val="4AE072CB"/>
    <w:rsid w:val="4AE93159"/>
    <w:rsid w:val="4B830F9B"/>
    <w:rsid w:val="4BD0339A"/>
    <w:rsid w:val="4BF32495"/>
    <w:rsid w:val="4C2B4DDD"/>
    <w:rsid w:val="4C603F16"/>
    <w:rsid w:val="4C923A72"/>
    <w:rsid w:val="4CF52D94"/>
    <w:rsid w:val="4D462159"/>
    <w:rsid w:val="4DAF14C5"/>
    <w:rsid w:val="4DC605B6"/>
    <w:rsid w:val="4DEC0985"/>
    <w:rsid w:val="4E27683A"/>
    <w:rsid w:val="4E4C50A3"/>
    <w:rsid w:val="4E576363"/>
    <w:rsid w:val="4EDB58B2"/>
    <w:rsid w:val="4F285975"/>
    <w:rsid w:val="4FB208E7"/>
    <w:rsid w:val="500815B6"/>
    <w:rsid w:val="503F32CF"/>
    <w:rsid w:val="507E1B25"/>
    <w:rsid w:val="50BB6306"/>
    <w:rsid w:val="50FC4E36"/>
    <w:rsid w:val="5105169B"/>
    <w:rsid w:val="51230220"/>
    <w:rsid w:val="51471753"/>
    <w:rsid w:val="514E4912"/>
    <w:rsid w:val="51867298"/>
    <w:rsid w:val="51953936"/>
    <w:rsid w:val="51D129CA"/>
    <w:rsid w:val="52E04D27"/>
    <w:rsid w:val="530C0E6B"/>
    <w:rsid w:val="53D6247A"/>
    <w:rsid w:val="53DB3477"/>
    <w:rsid w:val="53E77CBF"/>
    <w:rsid w:val="542C29CD"/>
    <w:rsid w:val="54B56DF4"/>
    <w:rsid w:val="54B93943"/>
    <w:rsid w:val="54BF52B5"/>
    <w:rsid w:val="54DD41DB"/>
    <w:rsid w:val="54ED3D78"/>
    <w:rsid w:val="55B63FD5"/>
    <w:rsid w:val="55D40743"/>
    <w:rsid w:val="55DD6F2A"/>
    <w:rsid w:val="56106284"/>
    <w:rsid w:val="5632642A"/>
    <w:rsid w:val="56375B61"/>
    <w:rsid w:val="56630C00"/>
    <w:rsid w:val="56A55214"/>
    <w:rsid w:val="56D25618"/>
    <w:rsid w:val="5705646B"/>
    <w:rsid w:val="5732705F"/>
    <w:rsid w:val="576476C1"/>
    <w:rsid w:val="57AB6ADD"/>
    <w:rsid w:val="57BE5838"/>
    <w:rsid w:val="57FC07D9"/>
    <w:rsid w:val="58500F22"/>
    <w:rsid w:val="58587379"/>
    <w:rsid w:val="58C93046"/>
    <w:rsid w:val="594079B2"/>
    <w:rsid w:val="5987482A"/>
    <w:rsid w:val="59B21BF9"/>
    <w:rsid w:val="59BB4EA3"/>
    <w:rsid w:val="5A3C0F08"/>
    <w:rsid w:val="5A5663A3"/>
    <w:rsid w:val="5ACC4940"/>
    <w:rsid w:val="5AD86A6D"/>
    <w:rsid w:val="5AEC14F6"/>
    <w:rsid w:val="5B785E83"/>
    <w:rsid w:val="5B7C1CD1"/>
    <w:rsid w:val="5C097C4E"/>
    <w:rsid w:val="5C6B1600"/>
    <w:rsid w:val="5C7D70D1"/>
    <w:rsid w:val="5CA6294E"/>
    <w:rsid w:val="5D034EE9"/>
    <w:rsid w:val="5D5B7098"/>
    <w:rsid w:val="5D6E1B86"/>
    <w:rsid w:val="5D8A2CFF"/>
    <w:rsid w:val="5DD71C7A"/>
    <w:rsid w:val="5DFD51DB"/>
    <w:rsid w:val="5E5203B8"/>
    <w:rsid w:val="5E831398"/>
    <w:rsid w:val="5EED7893"/>
    <w:rsid w:val="5F875C0C"/>
    <w:rsid w:val="5F8F0B9E"/>
    <w:rsid w:val="5FFE57B7"/>
    <w:rsid w:val="607C3753"/>
    <w:rsid w:val="608D1D4E"/>
    <w:rsid w:val="6092569C"/>
    <w:rsid w:val="60C30855"/>
    <w:rsid w:val="60D4742F"/>
    <w:rsid w:val="60E06DEB"/>
    <w:rsid w:val="61421EFD"/>
    <w:rsid w:val="615C5041"/>
    <w:rsid w:val="621542CB"/>
    <w:rsid w:val="625272C3"/>
    <w:rsid w:val="62C376AC"/>
    <w:rsid w:val="62D2197B"/>
    <w:rsid w:val="62F6011A"/>
    <w:rsid w:val="63F47D2A"/>
    <w:rsid w:val="64264A79"/>
    <w:rsid w:val="64311867"/>
    <w:rsid w:val="649B1AC2"/>
    <w:rsid w:val="64C86505"/>
    <w:rsid w:val="65083216"/>
    <w:rsid w:val="65460728"/>
    <w:rsid w:val="65DC7985"/>
    <w:rsid w:val="65F5655C"/>
    <w:rsid w:val="6609487E"/>
    <w:rsid w:val="664805B8"/>
    <w:rsid w:val="667C7AEC"/>
    <w:rsid w:val="66A200F8"/>
    <w:rsid w:val="670C6D27"/>
    <w:rsid w:val="67302DC3"/>
    <w:rsid w:val="67570422"/>
    <w:rsid w:val="677A266A"/>
    <w:rsid w:val="67F45538"/>
    <w:rsid w:val="686318DD"/>
    <w:rsid w:val="68A34C5C"/>
    <w:rsid w:val="691C3525"/>
    <w:rsid w:val="69280874"/>
    <w:rsid w:val="695D6B21"/>
    <w:rsid w:val="69611EE7"/>
    <w:rsid w:val="696F4D5D"/>
    <w:rsid w:val="69850877"/>
    <w:rsid w:val="6A3E2393"/>
    <w:rsid w:val="6A7B4B9C"/>
    <w:rsid w:val="6AD3247E"/>
    <w:rsid w:val="6B2C13E4"/>
    <w:rsid w:val="6B884219"/>
    <w:rsid w:val="6C45610F"/>
    <w:rsid w:val="6C89456C"/>
    <w:rsid w:val="6CA20D5B"/>
    <w:rsid w:val="6D056EA6"/>
    <w:rsid w:val="6D3C6626"/>
    <w:rsid w:val="6D9E0566"/>
    <w:rsid w:val="6E4B0158"/>
    <w:rsid w:val="6E685B0A"/>
    <w:rsid w:val="6E73404A"/>
    <w:rsid w:val="6EB829B1"/>
    <w:rsid w:val="6ED86D3E"/>
    <w:rsid w:val="6EEC3F7C"/>
    <w:rsid w:val="6F0D382C"/>
    <w:rsid w:val="6FA629D4"/>
    <w:rsid w:val="6FBF4710"/>
    <w:rsid w:val="6FDB518F"/>
    <w:rsid w:val="70172090"/>
    <w:rsid w:val="70570007"/>
    <w:rsid w:val="708746BC"/>
    <w:rsid w:val="709E3D85"/>
    <w:rsid w:val="70BB2EF0"/>
    <w:rsid w:val="71015D6B"/>
    <w:rsid w:val="71573E01"/>
    <w:rsid w:val="71702748"/>
    <w:rsid w:val="71867894"/>
    <w:rsid w:val="720B2A1D"/>
    <w:rsid w:val="727C422C"/>
    <w:rsid w:val="72A20C20"/>
    <w:rsid w:val="72CF1AC7"/>
    <w:rsid w:val="734F4185"/>
    <w:rsid w:val="7363274A"/>
    <w:rsid w:val="73BE7067"/>
    <w:rsid w:val="74273820"/>
    <w:rsid w:val="74355B0B"/>
    <w:rsid w:val="748D52FA"/>
    <w:rsid w:val="74993216"/>
    <w:rsid w:val="75202656"/>
    <w:rsid w:val="75955DA9"/>
    <w:rsid w:val="75B15C41"/>
    <w:rsid w:val="75F20996"/>
    <w:rsid w:val="764838B9"/>
    <w:rsid w:val="7692667A"/>
    <w:rsid w:val="76982273"/>
    <w:rsid w:val="769A7352"/>
    <w:rsid w:val="76EC51FD"/>
    <w:rsid w:val="76F410B8"/>
    <w:rsid w:val="77451578"/>
    <w:rsid w:val="77870D91"/>
    <w:rsid w:val="779A096B"/>
    <w:rsid w:val="779B52FF"/>
    <w:rsid w:val="77A00E75"/>
    <w:rsid w:val="77B841F3"/>
    <w:rsid w:val="78497C2E"/>
    <w:rsid w:val="786A4053"/>
    <w:rsid w:val="78782A0D"/>
    <w:rsid w:val="788720E7"/>
    <w:rsid w:val="78C76A01"/>
    <w:rsid w:val="79D33056"/>
    <w:rsid w:val="79EC0256"/>
    <w:rsid w:val="7A4C2D60"/>
    <w:rsid w:val="7A851D5D"/>
    <w:rsid w:val="7AB53126"/>
    <w:rsid w:val="7AB76FE8"/>
    <w:rsid w:val="7AEA174E"/>
    <w:rsid w:val="7B274176"/>
    <w:rsid w:val="7B401C79"/>
    <w:rsid w:val="7B4B2A93"/>
    <w:rsid w:val="7C26369C"/>
    <w:rsid w:val="7C2A465C"/>
    <w:rsid w:val="7C9E5A24"/>
    <w:rsid w:val="7CB4006B"/>
    <w:rsid w:val="7CB93ABB"/>
    <w:rsid w:val="7CED34FF"/>
    <w:rsid w:val="7CF26588"/>
    <w:rsid w:val="7CF565D7"/>
    <w:rsid w:val="7D0F5720"/>
    <w:rsid w:val="7D2E198F"/>
    <w:rsid w:val="7D62117D"/>
    <w:rsid w:val="7DA514D2"/>
    <w:rsid w:val="7E3E1EF2"/>
    <w:rsid w:val="7E85174A"/>
    <w:rsid w:val="7ECA4601"/>
    <w:rsid w:val="7EE55F89"/>
    <w:rsid w:val="7EF74FC9"/>
    <w:rsid w:val="7F271AA3"/>
    <w:rsid w:val="7F6B2248"/>
    <w:rsid w:val="7F872588"/>
    <w:rsid w:val="7F8725BA"/>
    <w:rsid w:val="7FEA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79C99"/>
  <w15:docId w15:val="{EFF7ABDC-51F7-484E-A67B-D11D495A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Lines="50" w:afterLines="50" w:after="200" w:line="259" w:lineRule="auto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pBdr>
        <w:top w:val="single" w:sz="12" w:space="3" w:color="auto"/>
      </w:pBdr>
      <w:outlineLvl w:val="0"/>
    </w:pPr>
    <w:rPr>
      <w:rFonts w:ascii="Arial" w:eastAsia="MS Mincho" w:hAnsi="Arial"/>
      <w:sz w:val="32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4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adjustRightInd w:val="0"/>
      <w:ind w:leftChars="400" w:left="1282" w:hangingChars="200" w:hanging="442"/>
    </w:pPr>
    <w:rPr>
      <w:b/>
      <w:i/>
      <w:sz w:val="20"/>
    </w:rPr>
  </w:style>
  <w:style w:type="paragraph" w:styleId="a6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semiHidden/>
    <w:qFormat/>
    <w:pPr>
      <w:tabs>
        <w:tab w:val="center" w:pos="4680"/>
        <w:tab w:val="right" w:pos="9360"/>
      </w:tabs>
      <w:spacing w:line="240" w:lineRule="auto"/>
    </w:pPr>
  </w:style>
  <w:style w:type="paragraph" w:styleId="10">
    <w:name w:val="toc 1"/>
    <w:basedOn w:val="a"/>
    <w:next w:val="a"/>
    <w:uiPriority w:val="39"/>
    <w:unhideWhenUsed/>
    <w:qFormat/>
    <w:rPr>
      <w:rFonts w:eastAsiaTheme="minorEastAsia"/>
      <w:b/>
      <w:i/>
      <w:sz w:val="20"/>
    </w:rPr>
  </w:style>
  <w:style w:type="paragraph" w:styleId="a9">
    <w:name w:val="List"/>
    <w:basedOn w:val="a"/>
    <w:qFormat/>
    <w:pPr>
      <w:ind w:left="568" w:hanging="284"/>
    </w:pPr>
  </w:style>
  <w:style w:type="paragraph" w:styleId="aa">
    <w:name w:val="table of figures"/>
    <w:basedOn w:val="a"/>
    <w:next w:val="a"/>
    <w:uiPriority w:val="99"/>
    <w:semiHidden/>
    <w:unhideWhenUsed/>
    <w:qFormat/>
    <w:pPr>
      <w:ind w:leftChars="200" w:left="200" w:hangingChars="200" w:hanging="200"/>
    </w:p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  <w:rPr>
      <w:b/>
      <w:i/>
      <w:sz w:val="20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="0" w:afterAutospacing="1"/>
      <w:jc w:val="left"/>
    </w:pPr>
    <w:rPr>
      <w:kern w:val="0"/>
      <w:sz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Emphasis"/>
    <w:basedOn w:val="a0"/>
    <w:uiPriority w:val="99"/>
    <w:qFormat/>
    <w:rPr>
      <w:i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16"/>
      <w:szCs w:val="16"/>
    </w:rPr>
  </w:style>
  <w:style w:type="paragraph" w:customStyle="1" w:styleId="YJ-Proposal">
    <w:name w:val="YJ-Proposal"/>
    <w:basedOn w:val="a"/>
    <w:qFormat/>
    <w:pPr>
      <w:numPr>
        <w:numId w:val="2"/>
      </w:numPr>
    </w:pPr>
    <w:rPr>
      <w:rFonts w:eastAsiaTheme="minorEastAsia"/>
      <w:b/>
      <w:bCs/>
      <w:i/>
      <w:iCs/>
      <w:sz w:val="20"/>
      <w:lang w:val="en-GB" w:eastAsia="en-US"/>
    </w:rPr>
  </w:style>
  <w:style w:type="paragraph" w:customStyle="1" w:styleId="YJ-Observation">
    <w:name w:val="YJ-Observation"/>
    <w:basedOn w:val="YJ-Proposal"/>
    <w:qFormat/>
    <w:pPr>
      <w:numPr>
        <w:numId w:val="3"/>
      </w:numPr>
      <w:tabs>
        <w:tab w:val="left" w:pos="420"/>
      </w:tabs>
    </w:pPr>
  </w:style>
  <w:style w:type="paragraph" w:customStyle="1" w:styleId="References">
    <w:name w:val="References"/>
    <w:basedOn w:val="a"/>
    <w:qFormat/>
    <w:pPr>
      <w:numPr>
        <w:numId w:val="4"/>
      </w:numPr>
      <w:spacing w:after="60"/>
    </w:pPr>
    <w:rPr>
      <w:szCs w:val="16"/>
    </w:rPr>
  </w:style>
  <w:style w:type="paragraph" w:styleId="af2">
    <w:name w:val="List Paragraph"/>
    <w:basedOn w:val="a"/>
    <w:uiPriority w:val="34"/>
    <w:qFormat/>
    <w:pPr>
      <w:spacing w:beforeLines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sub-proposal">
    <w:name w:val="sub-proposal"/>
    <w:basedOn w:val="YJ-Proposal"/>
    <w:next w:val="a"/>
    <w:qFormat/>
    <w:pPr>
      <w:numPr>
        <w:numId w:val="5"/>
      </w:numPr>
    </w:pPr>
  </w:style>
  <w:style w:type="paragraph" w:customStyle="1" w:styleId="11">
    <w:name w:val="样式1"/>
    <w:basedOn w:val="a"/>
    <w:qFormat/>
  </w:style>
  <w:style w:type="paragraph" w:customStyle="1" w:styleId="LGTdoc">
    <w:name w:val="LGTdoc_본문"/>
    <w:basedOn w:val="a"/>
    <w:qFormat/>
    <w:pPr>
      <w:widowControl w:val="0"/>
      <w:autoSpaceDE w:val="0"/>
      <w:autoSpaceDN w:val="0"/>
      <w:adjustRightInd w:val="0"/>
      <w:snapToGrid w:val="0"/>
      <w:spacing w:line="264" w:lineRule="auto"/>
    </w:pPr>
    <w:rPr>
      <w:sz w:val="22"/>
      <w:lang w:eastAsia="ko-KR"/>
    </w:rPr>
  </w:style>
  <w:style w:type="character" w:customStyle="1" w:styleId="Char3">
    <w:name w:val="页眉 Char"/>
    <w:basedOn w:val="a0"/>
    <w:link w:val="a8"/>
    <w:semiHidden/>
    <w:qFormat/>
    <w:rPr>
      <w:rFonts w:eastAsia="宋体"/>
      <w:kern w:val="2"/>
      <w:sz w:val="21"/>
    </w:rPr>
  </w:style>
  <w:style w:type="character" w:customStyle="1" w:styleId="Char2">
    <w:name w:val="页脚 Char"/>
    <w:basedOn w:val="a0"/>
    <w:link w:val="a7"/>
    <w:uiPriority w:val="99"/>
    <w:qFormat/>
    <w:rPr>
      <w:rFonts w:eastAsia="宋体"/>
      <w:kern w:val="2"/>
      <w:sz w:val="18"/>
      <w:szCs w:val="18"/>
    </w:rPr>
  </w:style>
  <w:style w:type="paragraph" w:customStyle="1" w:styleId="YJ--">
    <w:name w:val="YJ--正文"/>
    <w:basedOn w:val="a"/>
    <w:qFormat/>
    <w:pPr>
      <w:spacing w:line="240" w:lineRule="auto"/>
      <w:ind w:firstLineChars="200" w:firstLine="1440"/>
    </w:pPr>
    <w:rPr>
      <w:rFonts w:eastAsia="Times New Roman" w:cs="宋体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5"/>
    <w:uiPriority w:val="99"/>
    <w:semiHidden/>
    <w:qFormat/>
    <w:rPr>
      <w:kern w:val="2"/>
      <w:sz w:val="21"/>
    </w:rPr>
  </w:style>
  <w:style w:type="character" w:customStyle="1" w:styleId="Char4">
    <w:name w:val="批注主题 Char"/>
    <w:basedOn w:val="Char0"/>
    <w:link w:val="ac"/>
    <w:qFormat/>
    <w:rPr>
      <w:kern w:val="2"/>
      <w:sz w:val="21"/>
    </w:rPr>
  </w:style>
  <w:style w:type="paragraph" w:customStyle="1" w:styleId="subullet">
    <w:name w:val="subullet"/>
    <w:basedOn w:val="a"/>
    <w:qFormat/>
    <w:pPr>
      <w:numPr>
        <w:ilvl w:val="1"/>
        <w:numId w:val="2"/>
      </w:numPr>
      <w:spacing w:before="50" w:after="50"/>
    </w:pPr>
    <w:rPr>
      <w:rFonts w:eastAsiaTheme="minorEastAsia" w:hint="eastAsia"/>
      <w:b/>
      <w:bCs/>
      <w:i/>
      <w:iCs/>
      <w:sz w:val="20"/>
    </w:rPr>
  </w:style>
  <w:style w:type="paragraph" w:customStyle="1" w:styleId="subsub">
    <w:name w:val="subsub"/>
    <w:basedOn w:val="a"/>
    <w:qFormat/>
    <w:pPr>
      <w:numPr>
        <w:ilvl w:val="2"/>
        <w:numId w:val="2"/>
      </w:numPr>
      <w:tabs>
        <w:tab w:val="left" w:pos="0"/>
      </w:tabs>
      <w:spacing w:before="50" w:after="50"/>
    </w:pPr>
    <w:rPr>
      <w:rFonts w:eastAsiaTheme="minorEastAsia" w:hint="eastAsia"/>
      <w:b/>
      <w:bCs/>
      <w:i/>
      <w:iCs/>
      <w:sz w:val="20"/>
    </w:rPr>
  </w:style>
  <w:style w:type="paragraph" w:customStyle="1" w:styleId="3rdlevelproposal">
    <w:name w:val="3rd level proposal"/>
    <w:basedOn w:val="sub-proposal"/>
    <w:next w:val="a"/>
    <w:qFormat/>
    <w:pPr>
      <w:numPr>
        <w:numId w:val="6"/>
      </w:numPr>
      <w:ind w:leftChars="400" w:left="1282" w:hangingChars="200" w:hanging="442"/>
      <w:jc w:val="left"/>
    </w:pPr>
  </w:style>
  <w:style w:type="paragraph" w:customStyle="1" w:styleId="B1">
    <w:name w:val="B1"/>
    <w:basedOn w:val="a9"/>
    <w:qFormat/>
  </w:style>
  <w:style w:type="paragraph" w:customStyle="1" w:styleId="B3">
    <w:name w:val="B3"/>
    <w:basedOn w:val="a"/>
    <w:qFormat/>
    <w:pPr>
      <w:ind w:left="1135" w:hanging="284"/>
    </w:pPr>
  </w:style>
  <w:style w:type="character" w:styleId="af3">
    <w:name w:val="Placeholder Text"/>
    <w:basedOn w:val="a0"/>
    <w:uiPriority w:val="99"/>
    <w:semiHidden/>
    <w:qFormat/>
    <w:rPr>
      <w:color w:val="808080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B2">
    <w:name w:val="B2"/>
    <w:basedOn w:val="a"/>
    <w:qFormat/>
    <w:pPr>
      <w:ind w:left="851" w:hanging="284"/>
    </w:pPr>
    <w:rPr>
      <w:lang w:val="zh-CN"/>
    </w:rPr>
  </w:style>
  <w:style w:type="paragraph" w:customStyle="1" w:styleId="B4">
    <w:name w:val="B4"/>
    <w:basedOn w:val="a"/>
    <w:qFormat/>
    <w:pPr>
      <w:ind w:left="1418" w:hanging="284"/>
    </w:pPr>
  </w:style>
  <w:style w:type="character" w:customStyle="1" w:styleId="4Char">
    <w:name w:val="标题 4 Char"/>
    <w:basedOn w:val="a0"/>
    <w:link w:val="4"/>
    <w:qFormat/>
    <w:rPr>
      <w:rFonts w:ascii="Arial" w:eastAsia="MS Mincho" w:hAnsi="Arial"/>
      <w:kern w:val="2"/>
      <w:sz w:val="24"/>
    </w:rPr>
  </w:style>
  <w:style w:type="character" w:customStyle="1" w:styleId="3Char">
    <w:name w:val="标题 3 Char"/>
    <w:basedOn w:val="a0"/>
    <w:link w:val="3"/>
    <w:qFormat/>
    <w:rPr>
      <w:rFonts w:ascii="Arial" w:eastAsia="MS Mincho" w:hAnsi="Arial"/>
      <w:kern w:val="2"/>
      <w:sz w:val="24"/>
    </w:rPr>
  </w:style>
  <w:style w:type="character" w:customStyle="1" w:styleId="2Char">
    <w:name w:val="标题 2 Char"/>
    <w:basedOn w:val="a0"/>
    <w:link w:val="2"/>
    <w:qFormat/>
    <w:rPr>
      <w:rFonts w:ascii="Arial" w:eastAsia="MS Mincho" w:hAnsi="Arial"/>
      <w:kern w:val="2"/>
      <w:sz w:val="2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B3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B36E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A8895-2F14-49F2-A759-8254F4F0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4003</Characters>
  <Application>Microsoft Office Word</Application>
  <DocSecurity>0</DocSecurity>
  <Lines>33</Lines>
  <Paragraphs>9</Paragraphs>
  <ScaleCrop>false</ScaleCrop>
  <Company>Microsoft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XWM</cp:lastModifiedBy>
  <cp:revision>101</cp:revision>
  <dcterms:created xsi:type="dcterms:W3CDTF">2019-04-08T03:09:00Z</dcterms:created>
  <dcterms:modified xsi:type="dcterms:W3CDTF">2020-08-27T08:44:00Z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