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F87457" w:rsidRDefault="009E2897"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F74B4B">
        <w:rPr>
          <w:rFonts w:ascii="Arial" w:hAnsi="Arial" w:cs="Arial"/>
          <w:b/>
          <w:bCs/>
          <w:snapToGrid w:val="0"/>
          <w:sz w:val="24"/>
          <w:lang w:val="de-DE"/>
        </w:rPr>
        <w:t>2-e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R1-200</w:t>
      </w:r>
      <w:r w:rsidR="00E16ABC">
        <w:rPr>
          <w:rFonts w:ascii="Arial" w:hAnsi="Arial" w:cs="Arial"/>
          <w:b/>
          <w:bCs/>
          <w:snapToGrid w:val="0"/>
          <w:sz w:val="24"/>
          <w:lang w:val="de-DE"/>
        </w:rPr>
        <w:t>6957</w:t>
      </w:r>
    </w:p>
    <w:p w:rsidR="00AB33E6" w:rsidRPr="00E172F6" w:rsidRDefault="00F74B4B"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70256">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0E0994" w:rsidRPr="000E0994">
        <w:rPr>
          <w:rFonts w:ascii="Arial" w:hAnsi="Arial" w:cs="Arial"/>
          <w:snapToGrid w:val="0"/>
          <w:sz w:val="24"/>
        </w:rPr>
        <w:t>Feature lead summary#1 for AI 7.2.4.5 Physical layer procedures for sidelink</w:t>
      </w:r>
    </w:p>
    <w:p w:rsidR="00F478AD" w:rsidRPr="00DC2F24" w:rsidRDefault="000C5285" w:rsidP="00070256">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9E2ACD" w:rsidP="00327224">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Potential issues for email discussions</w:t>
      </w:r>
    </w:p>
    <w:p w:rsidR="00A61352" w:rsidRDefault="00A61352"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Power control</w:t>
      </w:r>
    </w:p>
    <w:p w:rsidR="006E0E11" w:rsidRDefault="006E0E11" w:rsidP="00542B32">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1-</w:t>
      </w:r>
      <w:r w:rsidR="002F1683">
        <w:rPr>
          <w:rFonts w:ascii="Calibri" w:hAnsi="Calibri" w:cs="Calibri"/>
          <w:sz w:val="22"/>
        </w:rPr>
        <w:t>1</w:t>
      </w:r>
      <w:r w:rsidRPr="006E0E11">
        <w:rPr>
          <w:rFonts w:ascii="Calibri" w:hAnsi="Calibri" w:cs="Calibri"/>
          <w:sz w:val="22"/>
        </w:rPr>
        <w:t xml:space="preserve">: </w:t>
      </w:r>
      <w:r w:rsidR="002F1683">
        <w:rPr>
          <w:rFonts w:ascii="Calibri" w:hAnsi="Calibri" w:cs="Calibri"/>
          <w:sz w:val="22"/>
        </w:rPr>
        <w:t xml:space="preserve">TP </w:t>
      </w:r>
      <w:r w:rsidR="00121E92">
        <w:rPr>
          <w:rFonts w:ascii="Calibri" w:hAnsi="Calibri" w:cs="Calibri"/>
          <w:sz w:val="22"/>
        </w:rPr>
        <w:t>to</w:t>
      </w:r>
      <w:r w:rsidR="002F1683">
        <w:rPr>
          <w:rFonts w:ascii="Calibri" w:hAnsi="Calibri" w:cs="Calibri"/>
          <w:sz w:val="22"/>
        </w:rPr>
        <w:t xml:space="preserve"> clarif</w:t>
      </w:r>
      <w:r w:rsidR="00121E92">
        <w:rPr>
          <w:rFonts w:ascii="Calibri" w:hAnsi="Calibri" w:cs="Calibri"/>
          <w:sz w:val="22"/>
        </w:rPr>
        <w:t>y</w:t>
      </w:r>
      <w:r w:rsidR="002F1683">
        <w:rPr>
          <w:rFonts w:ascii="Calibri" w:hAnsi="Calibri" w:cs="Calibri"/>
          <w:sz w:val="22"/>
        </w:rPr>
        <w:t xml:space="preserve"> </w:t>
      </w:r>
      <w:r w:rsidR="00121E92">
        <w:rPr>
          <w:rFonts w:ascii="Calibri" w:hAnsi="Calibri" w:cs="Calibri"/>
          <w:sz w:val="22"/>
        </w:rPr>
        <w:t xml:space="preserve">how to perform </w:t>
      </w:r>
      <w:r w:rsidR="002F1683">
        <w:rPr>
          <w:rFonts w:ascii="Calibri" w:hAnsi="Calibri" w:cs="Calibri"/>
          <w:sz w:val="22"/>
        </w:rPr>
        <w:t>open-loop power control for PSSCH</w:t>
      </w:r>
    </w:p>
    <w:p w:rsidR="002F1683" w:rsidRPr="006E0E11" w:rsidRDefault="002F1683" w:rsidP="00121E92">
      <w:pPr>
        <w:pStyle w:val="af4"/>
        <w:widowControl/>
        <w:numPr>
          <w:ilvl w:val="1"/>
          <w:numId w:val="10"/>
        </w:numPr>
        <w:spacing w:before="0" w:after="0" w:line="240" w:lineRule="auto"/>
        <w:ind w:leftChars="0"/>
        <w:rPr>
          <w:rFonts w:ascii="Calibri" w:hAnsi="Calibri" w:cs="Calibri"/>
          <w:sz w:val="22"/>
        </w:rPr>
      </w:pPr>
      <w:r>
        <w:rPr>
          <w:rFonts w:ascii="Calibri" w:hAnsi="Calibri" w:cs="Calibri"/>
          <w:sz w:val="22"/>
        </w:rPr>
        <w:t xml:space="preserve">Issue 1-2: TP for that </w:t>
      </w:r>
      <w:r w:rsidR="00121E92">
        <w:rPr>
          <w:rFonts w:ascii="Calibri" w:hAnsi="Calibri" w:cs="Calibri"/>
          <w:sz w:val="22"/>
        </w:rPr>
        <w:t>t</w:t>
      </w:r>
      <w:r w:rsidR="00121E92" w:rsidRPr="00121E92">
        <w:rPr>
          <w:rFonts w:ascii="Calibri" w:hAnsi="Calibri" w:cs="Calibri"/>
          <w:sz w:val="22"/>
        </w:rPr>
        <w:t>otal sidelink transmit power is the same in the symbols used for actual PSCCH/PSSCH transmissions in a slot</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Prioritization</w:t>
      </w:r>
    </w:p>
    <w:p w:rsidR="006E0E11" w:rsidRPr="00EE17C9"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w:t>
      </w:r>
      <w:r w:rsidR="002F1683">
        <w:rPr>
          <w:rFonts w:ascii="Calibri" w:hAnsi="Calibri" w:cs="Calibri"/>
          <w:sz w:val="22"/>
        </w:rPr>
        <w:t>1</w:t>
      </w:r>
      <w:r w:rsidRPr="006E0E11">
        <w:rPr>
          <w:rFonts w:ascii="Calibri" w:hAnsi="Calibri" w:cs="Calibri"/>
          <w:sz w:val="22"/>
        </w:rPr>
        <w:t>: Tie-break of the same priority</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2-</w:t>
      </w:r>
      <w:r w:rsidR="002F1683">
        <w:rPr>
          <w:rFonts w:ascii="Calibri" w:hAnsi="Calibri" w:cs="Calibri"/>
          <w:sz w:val="22"/>
        </w:rPr>
        <w:t>2</w:t>
      </w:r>
      <w:r w:rsidRPr="006E0E11">
        <w:rPr>
          <w:rFonts w:ascii="Calibri" w:hAnsi="Calibri" w:cs="Calibri"/>
          <w:sz w:val="22"/>
        </w:rPr>
        <w:t>: How to handle remaining UL/SL prioritization cases</w:t>
      </w:r>
    </w:p>
    <w:p w:rsidR="00A61352" w:rsidRDefault="006E0E11" w:rsidP="00397B75">
      <w:pPr>
        <w:pStyle w:val="af4"/>
        <w:widowControl/>
        <w:numPr>
          <w:ilvl w:val="0"/>
          <w:numId w:val="10"/>
        </w:numPr>
        <w:spacing w:before="0" w:after="0" w:line="240" w:lineRule="auto"/>
        <w:ind w:leftChars="0"/>
        <w:rPr>
          <w:rFonts w:ascii="Calibri" w:hAnsi="Calibri" w:cs="Calibri"/>
          <w:sz w:val="22"/>
        </w:rPr>
      </w:pPr>
      <w:r>
        <w:rPr>
          <w:rFonts w:ascii="Calibri" w:hAnsi="Calibri" w:cs="Calibri"/>
          <w:sz w:val="22"/>
        </w:rPr>
        <w:t>HARQ operation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 xml:space="preserve">Issue 3-1: Details of indicating </w:t>
      </w:r>
      <w:r w:rsidR="002F1683">
        <w:rPr>
          <w:rFonts w:ascii="Calibri" w:hAnsi="Calibri" w:cs="Calibri"/>
          <w:sz w:val="22"/>
        </w:rPr>
        <w:t>groupcast</w:t>
      </w:r>
      <w:r w:rsidRPr="006E0E11">
        <w:rPr>
          <w:rFonts w:ascii="Calibri" w:hAnsi="Calibri" w:cs="Calibri"/>
          <w:sz w:val="22"/>
        </w:rPr>
        <w:t xml:space="preserve"> HARQ feedback </w:t>
      </w:r>
      <w:r w:rsidR="002F1683">
        <w:rPr>
          <w:rFonts w:ascii="Calibri" w:hAnsi="Calibri" w:cs="Calibri"/>
          <w:sz w:val="22"/>
        </w:rPr>
        <w:t>option</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3-2: Capturing PSFCH reception behavior in the specifications</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3-3: Exact location of PSFCH slots in the time domain</w:t>
      </w:r>
    </w:p>
    <w:p w:rsidR="006E0E11" w:rsidRDefault="006E0E11" w:rsidP="006E0E11">
      <w:pPr>
        <w:pStyle w:val="af4"/>
        <w:widowControl/>
        <w:numPr>
          <w:ilvl w:val="0"/>
          <w:numId w:val="10"/>
        </w:numPr>
        <w:spacing w:before="0" w:after="0" w:line="240" w:lineRule="auto"/>
        <w:ind w:leftChars="0"/>
        <w:rPr>
          <w:rFonts w:ascii="Calibri" w:hAnsi="Calibri" w:cs="Calibri"/>
          <w:sz w:val="22"/>
        </w:rPr>
      </w:pPr>
      <w:r>
        <w:rPr>
          <w:rFonts w:ascii="Calibri" w:hAnsi="Calibri" w:cs="Calibri" w:hint="eastAsia"/>
          <w:sz w:val="22"/>
        </w:rPr>
        <w:t>Sidelink CSI</w:t>
      </w:r>
    </w:p>
    <w:p w:rsidR="006E0E11" w:rsidRDefault="006E0E11" w:rsidP="006E0E11">
      <w:pPr>
        <w:pStyle w:val="af4"/>
        <w:widowControl/>
        <w:numPr>
          <w:ilvl w:val="1"/>
          <w:numId w:val="10"/>
        </w:numPr>
        <w:spacing w:before="0" w:after="0" w:line="240" w:lineRule="auto"/>
        <w:ind w:leftChars="0"/>
        <w:rPr>
          <w:rFonts w:ascii="Calibri" w:hAnsi="Calibri" w:cs="Calibri"/>
          <w:sz w:val="22"/>
        </w:rPr>
      </w:pPr>
      <w:r w:rsidRPr="006E0E11">
        <w:rPr>
          <w:rFonts w:ascii="Calibri" w:hAnsi="Calibri" w:cs="Calibri"/>
          <w:sz w:val="22"/>
        </w:rPr>
        <w:t>Issue 4-1: Assumptions for the CSI reference resource</w:t>
      </w:r>
    </w:p>
    <w:p w:rsidR="00BC31A4" w:rsidRDefault="00BC31A4" w:rsidP="00EE17C9">
      <w:pPr>
        <w:widowControl/>
        <w:rPr>
          <w:rFonts w:ascii="Calibri" w:hAnsi="Calibri" w:cs="Calibri"/>
          <w:sz w:val="22"/>
        </w:rPr>
      </w:pPr>
    </w:p>
    <w:p w:rsidR="00985407" w:rsidRDefault="00985407" w:rsidP="00EE17C9">
      <w:pPr>
        <w:widowControl/>
        <w:rPr>
          <w:rFonts w:ascii="Calibri" w:hAnsi="Calibri" w:cs="Calibri"/>
          <w:sz w:val="22"/>
        </w:rPr>
      </w:pPr>
      <w:r>
        <w:rPr>
          <w:rFonts w:ascii="Calibri" w:hAnsi="Calibri" w:cs="Calibri" w:hint="eastAsia"/>
          <w:sz w:val="22"/>
        </w:rPr>
        <w:t xml:space="preserve">Company input on the </w:t>
      </w:r>
      <w:r>
        <w:rPr>
          <w:rFonts w:ascii="Calibri" w:hAnsi="Calibri" w:cs="Calibri"/>
          <w:sz w:val="22"/>
        </w:rPr>
        <w:t>identification</w:t>
      </w:r>
      <w:r>
        <w:rPr>
          <w:rFonts w:ascii="Calibri" w:hAnsi="Calibri" w:cs="Calibri" w:hint="eastAsia"/>
          <w:sz w:val="22"/>
        </w:rPr>
        <w:t xml:space="preserve"> </w:t>
      </w:r>
      <w:r>
        <w:rPr>
          <w:rFonts w:ascii="Calibri" w:hAnsi="Calibri" w:cs="Calibri"/>
          <w:sz w:val="22"/>
        </w:rPr>
        <w:t>of email discussion topics:</w:t>
      </w:r>
    </w:p>
    <w:tbl>
      <w:tblPr>
        <w:tblW w:w="0" w:type="auto"/>
        <w:tblCellMar>
          <w:left w:w="0" w:type="dxa"/>
          <w:right w:w="0" w:type="dxa"/>
        </w:tblCellMar>
        <w:tblLook w:val="04A0" w:firstRow="1" w:lastRow="0" w:firstColumn="1" w:lastColumn="0" w:noHBand="0" w:noVBand="1"/>
      </w:tblPr>
      <w:tblGrid>
        <w:gridCol w:w="1391"/>
        <w:gridCol w:w="2497"/>
        <w:gridCol w:w="5464"/>
      </w:tblGrid>
      <w:tr w:rsidR="00E16262" w:rsidRPr="00E16262" w:rsidTr="00542B32">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Company</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Prioritized issues</w:t>
            </w:r>
          </w:p>
        </w:tc>
        <w:tc>
          <w:tcPr>
            <w:tcW w:w="5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6262" w:rsidRPr="00E16262" w:rsidRDefault="00E16262" w:rsidP="00E16262">
            <w:pPr>
              <w:widowControl/>
              <w:rPr>
                <w:rFonts w:ascii="Calibri" w:hAnsi="Calibri" w:cs="Calibri"/>
                <w:sz w:val="22"/>
              </w:rPr>
            </w:pPr>
            <w:r w:rsidRPr="00E16262">
              <w:rPr>
                <w:rFonts w:ascii="Calibri" w:hAnsi="Calibri" w:cs="Calibri" w:hint="eastAsia"/>
                <w:sz w:val="22"/>
              </w:rPr>
              <w:t>Comments</w:t>
            </w:r>
          </w:p>
        </w:tc>
      </w:tr>
      <w:tr w:rsidR="00E16262"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16262" w:rsidRPr="00E16262" w:rsidRDefault="002D7EB3" w:rsidP="00E16262">
            <w:pPr>
              <w:widowControl/>
              <w:rPr>
                <w:rFonts w:ascii="Calibri" w:hAnsi="Calibri" w:cs="Calibri"/>
                <w:sz w:val="22"/>
              </w:rPr>
            </w:pPr>
            <w:r>
              <w:rPr>
                <w:rFonts w:ascii="Calibri" w:hAnsi="Calibri" w:cs="Calibri" w:hint="eastAsia"/>
                <w:sz w:val="22"/>
              </w:rPr>
              <w:t>LGE</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E16262" w:rsidRDefault="00B16E2B" w:rsidP="00E16262">
            <w:pPr>
              <w:widowControl/>
              <w:rPr>
                <w:rFonts w:ascii="Calibri" w:hAnsi="Calibri" w:cs="Calibri"/>
                <w:sz w:val="22"/>
              </w:rPr>
            </w:pPr>
            <w:r>
              <w:rPr>
                <w:rFonts w:ascii="Calibri" w:hAnsi="Calibri" w:cs="Calibri"/>
                <w:sz w:val="22"/>
              </w:rPr>
              <w:t xml:space="preserve">Thread #1 </w:t>
            </w:r>
            <w:r w:rsidR="002D7EB3">
              <w:rPr>
                <w:rFonts w:ascii="Calibri" w:hAnsi="Calibri" w:cs="Calibri" w:hint="eastAsia"/>
                <w:sz w:val="22"/>
              </w:rPr>
              <w:t>{</w:t>
            </w:r>
            <w:r w:rsidR="00536A29">
              <w:rPr>
                <w:rFonts w:ascii="Calibri" w:hAnsi="Calibri" w:cs="Calibri"/>
                <w:sz w:val="22"/>
              </w:rPr>
              <w:t>3-1, 3-2, 3-3</w:t>
            </w:r>
            <w:r>
              <w:rPr>
                <w:rFonts w:ascii="Calibri" w:hAnsi="Calibri" w:cs="Calibri"/>
                <w:sz w:val="22"/>
              </w:rPr>
              <w:t>}</w:t>
            </w:r>
          </w:p>
          <w:p w:rsidR="00B16E2B" w:rsidRPr="00E16262" w:rsidRDefault="00B16E2B" w:rsidP="00536A29">
            <w:pPr>
              <w:widowControl/>
              <w:rPr>
                <w:rFonts w:ascii="Calibri" w:hAnsi="Calibri" w:cs="Calibri"/>
                <w:sz w:val="22"/>
              </w:rPr>
            </w:pPr>
            <w:r>
              <w:rPr>
                <w:rFonts w:ascii="Calibri" w:hAnsi="Calibri" w:cs="Calibri"/>
                <w:sz w:val="22"/>
              </w:rPr>
              <w:t>Thread #</w:t>
            </w:r>
            <w:r w:rsidR="002F1683">
              <w:rPr>
                <w:rFonts w:ascii="Calibri" w:hAnsi="Calibri" w:cs="Calibri"/>
                <w:sz w:val="22"/>
              </w:rPr>
              <w:t>2</w:t>
            </w:r>
            <w:r>
              <w:rPr>
                <w:rFonts w:ascii="Calibri" w:hAnsi="Calibri" w:cs="Calibri"/>
                <w:sz w:val="22"/>
              </w:rPr>
              <w:t xml:space="preserve"> {</w:t>
            </w:r>
            <w:r w:rsidR="002F1683">
              <w:rPr>
                <w:rFonts w:ascii="Calibri" w:hAnsi="Calibri" w:cs="Calibri"/>
                <w:sz w:val="22"/>
              </w:rPr>
              <w:t>4-1</w:t>
            </w:r>
            <w:r w:rsidR="00536A29">
              <w:rPr>
                <w:rFonts w:ascii="Calibri" w:hAnsi="Calibri" w:cs="Calibri"/>
                <w:sz w:val="22"/>
              </w:rPr>
              <w:t>, 2-2(2</w:t>
            </w:r>
            <w:r w:rsidR="00536A29" w:rsidRPr="00536A29">
              <w:rPr>
                <w:rFonts w:ascii="Calibri" w:hAnsi="Calibri" w:cs="Calibri"/>
                <w:sz w:val="22"/>
                <w:vertAlign w:val="superscript"/>
              </w:rPr>
              <w:t>nd</w:t>
            </w:r>
            <w:r w:rsidR="00536A29">
              <w:rPr>
                <w:rFonts w:ascii="Calibri" w:hAnsi="Calibri" w:cs="Calibri"/>
                <w:sz w:val="22"/>
              </w:rPr>
              <w:t xml:space="preserve"> priority)</w:t>
            </w:r>
            <w:r>
              <w:rPr>
                <w:rFonts w:ascii="Calibri" w:hAnsi="Calibri" w:cs="Calibri"/>
                <w:sz w:val="22"/>
              </w:rPr>
              <w:t>}</w:t>
            </w: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E16262" w:rsidRDefault="002B2BD7" w:rsidP="00E16262">
            <w:pPr>
              <w:widowControl/>
              <w:rPr>
                <w:rFonts w:ascii="Calibri" w:hAnsi="Calibri" w:cs="Calibri"/>
                <w:sz w:val="22"/>
              </w:rPr>
            </w:pPr>
            <w:r>
              <w:rPr>
                <w:rFonts w:ascii="Calibri" w:hAnsi="Calibri" w:cs="Calibri" w:hint="eastAsia"/>
                <w:sz w:val="22"/>
              </w:rPr>
              <w:t xml:space="preserve">We propose to focus on the HARQ operation and Sidelink CSI where more essential corrections need to be made for </w:t>
            </w:r>
            <w:r>
              <w:rPr>
                <w:rFonts w:ascii="Calibri" w:hAnsi="Calibri" w:cs="Calibri"/>
                <w:sz w:val="22"/>
              </w:rPr>
              <w:t>the</w:t>
            </w:r>
            <w:r>
              <w:rPr>
                <w:rFonts w:ascii="Calibri" w:hAnsi="Calibri" w:cs="Calibri" w:hint="eastAsia"/>
                <w:sz w:val="22"/>
              </w:rPr>
              <w:t xml:space="preserve"> </w:t>
            </w:r>
            <w:r>
              <w:rPr>
                <w:rFonts w:ascii="Calibri" w:hAnsi="Calibri" w:cs="Calibri"/>
                <w:sz w:val="22"/>
              </w:rPr>
              <w:t>spec completeness. If the load to the proposed Thread #2 is low, some other topics like Issue 2-2 can be discussed with 2</w:t>
            </w:r>
            <w:r w:rsidRPr="002B2BD7">
              <w:rPr>
                <w:rFonts w:ascii="Calibri" w:hAnsi="Calibri" w:cs="Calibri"/>
                <w:sz w:val="22"/>
                <w:vertAlign w:val="superscript"/>
              </w:rPr>
              <w:t>nd</w:t>
            </w:r>
            <w:r>
              <w:rPr>
                <w:rFonts w:ascii="Calibri" w:hAnsi="Calibri" w:cs="Calibri"/>
                <w:sz w:val="22"/>
              </w:rPr>
              <w:t xml:space="preserve"> priority in the same thread.</w:t>
            </w:r>
          </w:p>
          <w:p w:rsidR="002B2BD7" w:rsidRPr="00E16262" w:rsidRDefault="002B2BD7" w:rsidP="00E16262">
            <w:pPr>
              <w:widowControl/>
              <w:rPr>
                <w:rFonts w:ascii="Calibri" w:hAnsi="Calibri" w:cs="Calibri"/>
                <w:sz w:val="22"/>
              </w:rPr>
            </w:pPr>
            <w:r>
              <w:rPr>
                <w:rFonts w:ascii="Calibri" w:hAnsi="Calibri" w:cs="Calibri"/>
                <w:sz w:val="22"/>
              </w:rPr>
              <w:t>TPs for the clarification in power control (Issue 1-1 and 1-2) may be directly discussed during the TP phase.</w:t>
            </w:r>
          </w:p>
        </w:tc>
      </w:tr>
      <w:tr w:rsidR="00DD3633" w:rsidRPr="00E16262" w:rsidTr="00542B32">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3633" w:rsidRPr="00985407" w:rsidRDefault="00DD3633" w:rsidP="006C7032">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C7032" w:rsidRPr="0050770F" w:rsidRDefault="006C7032" w:rsidP="006C7032">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DD3633" w:rsidRPr="0050770F" w:rsidRDefault="00DD3633" w:rsidP="006C7032">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hint="eastAsia"/>
                <w:sz w:val="22"/>
              </w:rPr>
            </w:pPr>
            <w:bookmarkStart w:id="2" w:name="_GoBack"/>
            <w:bookmarkEnd w:id="2"/>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r w:rsidR="0050770F" w:rsidRPr="006C7032" w:rsidTr="0050770F">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770F" w:rsidRPr="00985407" w:rsidRDefault="0050770F" w:rsidP="00E50DC1">
            <w:pPr>
              <w:rPr>
                <w:rFonts w:ascii="Calibri" w:hAnsi="Calibri" w:cs="Calibri"/>
                <w:sz w:val="22"/>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c>
          <w:tcPr>
            <w:tcW w:w="5464" w:type="dxa"/>
            <w:tcBorders>
              <w:top w:val="nil"/>
              <w:left w:val="nil"/>
              <w:bottom w:val="single" w:sz="8" w:space="0" w:color="auto"/>
              <w:right w:val="single" w:sz="8" w:space="0" w:color="auto"/>
            </w:tcBorders>
            <w:tcMar>
              <w:top w:w="0" w:type="dxa"/>
              <w:left w:w="108" w:type="dxa"/>
              <w:bottom w:w="0" w:type="dxa"/>
              <w:right w:w="108" w:type="dxa"/>
            </w:tcMar>
          </w:tcPr>
          <w:p w:rsidR="0050770F" w:rsidRPr="0050770F" w:rsidRDefault="0050770F" w:rsidP="00E50DC1">
            <w:pPr>
              <w:rPr>
                <w:rFonts w:ascii="Calibri" w:hAnsi="Calibri" w:cs="Calibri"/>
                <w:sz w:val="22"/>
              </w:rPr>
            </w:pPr>
          </w:p>
        </w:tc>
      </w:tr>
    </w:tbl>
    <w:p w:rsidR="00E16262" w:rsidRPr="00683C39" w:rsidRDefault="00E16262" w:rsidP="00EE17C9">
      <w:pPr>
        <w:widowControl/>
        <w:rPr>
          <w:rFonts w:ascii="Calibri" w:hAnsi="Calibri" w:cs="Calibri"/>
          <w:sz w:val="22"/>
        </w:rPr>
      </w:pPr>
    </w:p>
    <w:p w:rsidR="00A26994" w:rsidRDefault="00A26994" w:rsidP="00A26994">
      <w:pPr>
        <w:widowControl/>
        <w:rPr>
          <w:rFonts w:ascii="Calibri" w:hAnsi="Calibri" w:cs="Calibri"/>
          <w:sz w:val="22"/>
        </w:rPr>
      </w:pPr>
      <w:r>
        <w:rPr>
          <w:rFonts w:ascii="Calibri" w:hAnsi="Calibri" w:cs="Calibri" w:hint="eastAsia"/>
          <w:sz w:val="22"/>
        </w:rPr>
        <w:t>Proposed email discussion topics:</w:t>
      </w:r>
    </w:p>
    <w:p w:rsidR="00A26994" w:rsidRDefault="00A26994" w:rsidP="002F1683">
      <w:pPr>
        <w:pStyle w:val="af4"/>
        <w:widowControl/>
        <w:numPr>
          <w:ilvl w:val="0"/>
          <w:numId w:val="24"/>
        </w:numPr>
        <w:spacing w:after="0" w:line="240" w:lineRule="auto"/>
        <w:ind w:leftChars="0"/>
        <w:rPr>
          <w:rFonts w:ascii="Calibri" w:hAnsi="Calibri" w:cs="Calibri"/>
          <w:sz w:val="22"/>
        </w:rPr>
      </w:pPr>
    </w:p>
    <w:p w:rsidR="00A26994" w:rsidRDefault="00A26994" w:rsidP="00A26994">
      <w:pPr>
        <w:widowControl/>
        <w:rPr>
          <w:rFonts w:ascii="Calibri" w:hAnsi="Calibri" w:cs="Calibri"/>
          <w:sz w:val="22"/>
        </w:rPr>
      </w:pPr>
    </w:p>
    <w:p w:rsidR="00A26994" w:rsidRDefault="00A26994" w:rsidP="00A26994">
      <w:pPr>
        <w:widowControl/>
        <w:rPr>
          <w:rFonts w:ascii="Calibri" w:hAnsi="Calibri" w:cs="Calibri"/>
          <w:sz w:val="22"/>
        </w:rPr>
      </w:pPr>
    </w:p>
    <w:tbl>
      <w:tblPr>
        <w:tblStyle w:val="aa"/>
        <w:tblW w:w="0" w:type="auto"/>
        <w:tblLook w:val="04A0" w:firstRow="1" w:lastRow="0" w:firstColumn="1" w:lastColumn="0" w:noHBand="0" w:noVBand="1"/>
      </w:tblPr>
      <w:tblGrid>
        <w:gridCol w:w="1413"/>
        <w:gridCol w:w="7949"/>
      </w:tblGrid>
      <w:tr w:rsidR="00A26994" w:rsidTr="000911B3">
        <w:tc>
          <w:tcPr>
            <w:tcW w:w="1413" w:type="dxa"/>
          </w:tcPr>
          <w:p w:rsidR="00A26994" w:rsidRDefault="00A26994" w:rsidP="000911B3">
            <w:pPr>
              <w:widowControl/>
              <w:rPr>
                <w:rFonts w:ascii="Calibri" w:hAnsi="Calibri" w:cs="Calibri"/>
                <w:sz w:val="22"/>
              </w:rPr>
            </w:pPr>
            <w:r>
              <w:rPr>
                <w:rFonts w:ascii="Calibri" w:hAnsi="Calibri" w:cs="Calibri" w:hint="eastAsia"/>
                <w:sz w:val="22"/>
              </w:rPr>
              <w:t>Company</w:t>
            </w:r>
          </w:p>
        </w:tc>
        <w:tc>
          <w:tcPr>
            <w:tcW w:w="7949" w:type="dxa"/>
          </w:tcPr>
          <w:p w:rsidR="00A26994" w:rsidRDefault="00A26994" w:rsidP="000911B3">
            <w:pPr>
              <w:widowControl/>
              <w:rPr>
                <w:rFonts w:ascii="Calibri" w:hAnsi="Calibri" w:cs="Calibri"/>
                <w:sz w:val="22"/>
              </w:rPr>
            </w:pPr>
            <w:r>
              <w:rPr>
                <w:rFonts w:ascii="Calibri" w:hAnsi="Calibri" w:cs="Calibri" w:hint="eastAsia"/>
                <w:sz w:val="22"/>
              </w:rPr>
              <w:t>Comment</w:t>
            </w:r>
          </w:p>
        </w:tc>
      </w:tr>
      <w:tr w:rsidR="00A26994" w:rsidTr="000911B3">
        <w:tc>
          <w:tcPr>
            <w:tcW w:w="1413" w:type="dxa"/>
          </w:tcPr>
          <w:p w:rsidR="00A26994" w:rsidRDefault="00A26994" w:rsidP="000911B3">
            <w:pPr>
              <w:widowControl/>
              <w:rPr>
                <w:rFonts w:ascii="Calibri" w:hAnsi="Calibri" w:cs="Calibri"/>
                <w:sz w:val="22"/>
              </w:rPr>
            </w:pPr>
          </w:p>
        </w:tc>
        <w:tc>
          <w:tcPr>
            <w:tcW w:w="7949" w:type="dxa"/>
          </w:tcPr>
          <w:p w:rsidR="0083285C" w:rsidRPr="0083285C" w:rsidRDefault="0083285C" w:rsidP="0083285C">
            <w:pPr>
              <w:widowControl/>
              <w:rPr>
                <w:rFonts w:ascii="Calibri" w:eastAsia="MS Mincho" w:hAnsi="Calibri" w:cs="Calibri"/>
                <w:sz w:val="22"/>
                <w:lang w:eastAsia="ja-JP"/>
              </w:rPr>
            </w:pPr>
          </w:p>
        </w:tc>
      </w:tr>
      <w:tr w:rsidR="00A26994" w:rsidTr="000911B3">
        <w:tc>
          <w:tcPr>
            <w:tcW w:w="1413" w:type="dxa"/>
          </w:tcPr>
          <w:p w:rsidR="00A26994" w:rsidRDefault="00A26994" w:rsidP="000911B3">
            <w:pPr>
              <w:widowControl/>
              <w:rPr>
                <w:rFonts w:ascii="Calibri" w:hAnsi="Calibri" w:cs="Calibri"/>
                <w:sz w:val="22"/>
              </w:rPr>
            </w:pPr>
          </w:p>
        </w:tc>
        <w:tc>
          <w:tcPr>
            <w:tcW w:w="7949" w:type="dxa"/>
          </w:tcPr>
          <w:p w:rsidR="00A26994" w:rsidRDefault="00A26994" w:rsidP="00147C2D">
            <w:pPr>
              <w:widowControl/>
              <w:rPr>
                <w:rFonts w:ascii="Calibri" w:hAnsi="Calibri" w:cs="Calibri"/>
                <w:sz w:val="22"/>
              </w:rPr>
            </w:pPr>
          </w:p>
        </w:tc>
      </w:tr>
      <w:tr w:rsidR="002877EA" w:rsidTr="0061062F">
        <w:tc>
          <w:tcPr>
            <w:tcW w:w="1413" w:type="dxa"/>
          </w:tcPr>
          <w:p w:rsidR="002877EA" w:rsidRPr="00937150" w:rsidRDefault="002877EA" w:rsidP="0061062F">
            <w:pPr>
              <w:widowControl/>
              <w:rPr>
                <w:rFonts w:ascii="Calibri" w:eastAsia="SimSun" w:hAnsi="Calibri" w:cs="Calibri"/>
                <w:sz w:val="22"/>
                <w:lang w:eastAsia="zh-CN"/>
              </w:rPr>
            </w:pPr>
          </w:p>
        </w:tc>
        <w:tc>
          <w:tcPr>
            <w:tcW w:w="7949" w:type="dxa"/>
          </w:tcPr>
          <w:p w:rsidR="002877EA" w:rsidRPr="00937150" w:rsidRDefault="002877EA" w:rsidP="0061062F">
            <w:pPr>
              <w:widowControl/>
              <w:rPr>
                <w:rFonts w:ascii="Calibri" w:eastAsia="SimSun" w:hAnsi="Calibri" w:cs="Calibri"/>
                <w:sz w:val="22"/>
                <w:lang w:eastAsia="zh-CN"/>
              </w:rPr>
            </w:pPr>
          </w:p>
        </w:tc>
      </w:tr>
    </w:tbl>
    <w:p w:rsidR="00C605CD" w:rsidRDefault="00C605CD" w:rsidP="00EE17C9">
      <w:pPr>
        <w:widowControl/>
        <w:rPr>
          <w:rFonts w:ascii="Calibri" w:hAnsi="Calibri" w:cs="Calibri"/>
          <w:sz w:val="22"/>
        </w:rPr>
      </w:pPr>
    </w:p>
    <w:p w:rsidR="00BA3F49" w:rsidRDefault="00BA3F49" w:rsidP="00EE17C9">
      <w:pPr>
        <w:widowControl/>
        <w:rPr>
          <w:rFonts w:ascii="Calibri" w:hAnsi="Calibri" w:cs="Calibri"/>
          <w:sz w:val="22"/>
        </w:rPr>
      </w:pPr>
    </w:p>
    <w:p w:rsidR="00BA3F49" w:rsidRDefault="00594B02" w:rsidP="00327224">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Power control</w:t>
      </w:r>
    </w:p>
    <w:p w:rsidR="00A96DEE" w:rsidRPr="00EF508B" w:rsidRDefault="00A96DEE" w:rsidP="00A96DEE">
      <w:pPr>
        <w:rPr>
          <w:rFonts w:ascii="Times New Roman"/>
          <w:i/>
          <w:szCs w:val="20"/>
          <w:highlight w:val="green"/>
        </w:rPr>
      </w:pPr>
      <w:r w:rsidRPr="00EF508B">
        <w:rPr>
          <w:rFonts w:ascii="Times New Roman"/>
          <w:i/>
          <w:szCs w:val="20"/>
          <w:highlight w:val="green"/>
        </w:rPr>
        <w:t>Agreements</w:t>
      </w:r>
      <w:r>
        <w:rPr>
          <w:rFonts w:ascii="Times New Roman"/>
          <w:i/>
          <w:szCs w:val="20"/>
          <w:highlight w:val="green"/>
        </w:rPr>
        <w:t xml:space="preserve"> made in RAN1#97</w:t>
      </w:r>
      <w:r w:rsidRPr="00EF508B">
        <w:rPr>
          <w:rFonts w:ascii="Times New Roman"/>
          <w:i/>
          <w:szCs w:val="20"/>
          <w:highlight w:val="green"/>
        </w:rPr>
        <w:t>:</w:t>
      </w:r>
    </w:p>
    <w:p w:rsidR="00A96DEE" w:rsidRPr="002F1683" w:rsidRDefault="00A96DEE" w:rsidP="00A96DEE">
      <w:pPr>
        <w:widowControl/>
        <w:numPr>
          <w:ilvl w:val="0"/>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 xml:space="preserve">For the SL open-loop power control, a UE can be configured to use </w:t>
      </w:r>
      <w:r w:rsidRPr="002F1683">
        <w:rPr>
          <w:rFonts w:ascii="Times New Roman" w:eastAsia="SimSun"/>
          <w:szCs w:val="20"/>
          <w:highlight w:val="yellow"/>
          <w:lang w:eastAsia="zh-CN"/>
        </w:rPr>
        <w:t>DL pathloss (between TX UE and gNB) only</w:t>
      </w:r>
      <w:r w:rsidRPr="002F1683">
        <w:rPr>
          <w:rFonts w:ascii="Times New Roman" w:eastAsia="SimSun"/>
          <w:szCs w:val="20"/>
          <w:lang w:eastAsia="zh-CN"/>
        </w:rPr>
        <w:t xml:space="preserve">, </w:t>
      </w:r>
      <w:r w:rsidRPr="002F1683">
        <w:rPr>
          <w:rFonts w:ascii="Times New Roman" w:eastAsia="SimSun"/>
          <w:szCs w:val="20"/>
          <w:highlight w:val="yellow"/>
          <w:lang w:eastAsia="zh-CN"/>
        </w:rPr>
        <w:t>SL pathloss (between TX UE and RX UE) only</w:t>
      </w:r>
      <w:r w:rsidRPr="002F1683">
        <w:rPr>
          <w:rFonts w:ascii="Times New Roman" w:eastAsia="SimSun"/>
          <w:szCs w:val="20"/>
          <w:lang w:eastAsia="zh-CN"/>
        </w:rPr>
        <w:t xml:space="preserve">, or </w:t>
      </w:r>
      <w:r w:rsidRPr="002F1683">
        <w:rPr>
          <w:rFonts w:ascii="Times New Roman" w:eastAsia="SimSun"/>
          <w:szCs w:val="20"/>
          <w:highlight w:val="yellow"/>
          <w:lang w:eastAsia="zh-CN"/>
        </w:rPr>
        <w:t>both DL pathloss and SL pathloss</w:t>
      </w:r>
      <w:r w:rsidRPr="002F1683">
        <w:rPr>
          <w:rFonts w:ascii="Times New Roman" w:eastAsia="SimSun"/>
          <w:szCs w:val="20"/>
          <w:lang w:eastAsia="zh-CN"/>
        </w:rPr>
        <w:t xml:space="preserve">. </w:t>
      </w:r>
    </w:p>
    <w:p w:rsidR="00A96DEE" w:rsidRPr="002F1683" w:rsidRDefault="00A96DEE" w:rsidP="00A96DEE">
      <w:pPr>
        <w:widowControl/>
        <w:numPr>
          <w:ilvl w:val="0"/>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When the SL open-loop power control is configured to use both DL pathloss and SL pathloss.</w:t>
      </w:r>
    </w:p>
    <w:p w:rsidR="00A96DEE" w:rsidRPr="002F1683" w:rsidRDefault="00A96DEE" w:rsidP="00A96DEE">
      <w:pPr>
        <w:widowControl/>
        <w:numPr>
          <w:ilvl w:val="1"/>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The minimum of the power values given by open-loop power control based on DL pathloss and the open-loop power control based on SL pathloss is taken.</w:t>
      </w:r>
    </w:p>
    <w:p w:rsidR="00A96DEE" w:rsidRPr="002F1683" w:rsidRDefault="00A96DEE" w:rsidP="00A96DEE">
      <w:pPr>
        <w:widowControl/>
        <w:numPr>
          <w:ilvl w:val="2"/>
          <w:numId w:val="26"/>
        </w:numPr>
        <w:wordWrap/>
        <w:autoSpaceDE/>
        <w:autoSpaceDN/>
        <w:spacing w:beforeLines="50" w:before="120" w:afterLines="50" w:after="120" w:line="259" w:lineRule="auto"/>
        <w:jc w:val="left"/>
        <w:rPr>
          <w:rFonts w:ascii="Times New Roman" w:eastAsia="SimSun"/>
          <w:szCs w:val="20"/>
          <w:lang w:eastAsia="zh-CN"/>
        </w:rPr>
      </w:pPr>
      <w:r w:rsidRPr="002F1683">
        <w:rPr>
          <w:rFonts w:ascii="Times New Roman" w:eastAsia="SimSun"/>
          <w:szCs w:val="20"/>
          <w:lang w:eastAsia="zh-CN"/>
        </w:rPr>
        <w:t>(</w:t>
      </w:r>
      <w:r w:rsidRPr="002F1683">
        <w:rPr>
          <w:rFonts w:ascii="Times New Roman" w:eastAsia="SimSun"/>
          <w:szCs w:val="20"/>
          <w:highlight w:val="darkYellow"/>
          <w:lang w:eastAsia="zh-CN"/>
        </w:rPr>
        <w:t>Working assumption</w:t>
      </w:r>
      <w:r w:rsidRPr="002F1683">
        <w:rPr>
          <w:rFonts w:ascii="Times New Roman" w:eastAsia="SimSun"/>
          <w:szCs w:val="20"/>
          <w:lang w:eastAsia="zh-CN"/>
        </w:rPr>
        <w:t>) P0 and alpha values are separately (pre-)configured for DL pathloss and SL pathloss.</w:t>
      </w:r>
    </w:p>
    <w:p w:rsidR="00A96DEE" w:rsidRDefault="00A96DEE" w:rsidP="00A96DEE">
      <w:pPr>
        <w:widowControl/>
        <w:rPr>
          <w:rFonts w:ascii="Calibri" w:hAnsi="Calibri" w:cs="Calibri"/>
          <w:sz w:val="22"/>
        </w:rPr>
      </w:pPr>
    </w:p>
    <w:p w:rsidR="00A96DEE" w:rsidRPr="002F1683" w:rsidRDefault="00A96DEE" w:rsidP="00A96DEE">
      <w:pPr>
        <w:widowControl/>
        <w:wordWrap/>
        <w:autoSpaceDE/>
        <w:autoSpaceDN/>
        <w:jc w:val="left"/>
        <w:rPr>
          <w:rFonts w:ascii="Times New Roman"/>
          <w:i/>
          <w:kern w:val="0"/>
          <w:szCs w:val="20"/>
          <w:highlight w:val="darkYellow"/>
          <w:lang w:val="en-GB" w:eastAsia="x-none"/>
        </w:rPr>
      </w:pPr>
      <w:r w:rsidRPr="002F1683">
        <w:rPr>
          <w:rFonts w:ascii="Times New Roman"/>
          <w:i/>
          <w:kern w:val="0"/>
          <w:szCs w:val="20"/>
          <w:highlight w:val="darkYellow"/>
          <w:lang w:val="en-GB" w:eastAsia="x-none"/>
        </w:rPr>
        <w:t>Working assumption</w:t>
      </w:r>
      <w:r>
        <w:rPr>
          <w:rFonts w:ascii="Times New Roman"/>
          <w:i/>
          <w:kern w:val="0"/>
          <w:szCs w:val="20"/>
          <w:highlight w:val="darkYellow"/>
          <w:lang w:val="en-GB" w:eastAsia="x-none"/>
        </w:rPr>
        <w:t xml:space="preserve"> made in RAN1#98bis</w:t>
      </w:r>
    </w:p>
    <w:p w:rsidR="00A96DEE" w:rsidRPr="002F1683" w:rsidRDefault="00A96DEE" w:rsidP="00A96DEE">
      <w:pPr>
        <w:widowControl/>
        <w:numPr>
          <w:ilvl w:val="0"/>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For the power limited case in supporting simultaneous sidelink and uplink transmissions (SL carrier is different from UL carrier),</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 xml:space="preserve">If sidelink transmission is prioritized over uplink transmission, the UE shall adjust the uplink transmission power before the start of the transmission such that its total transmission power does not exceed </w:t>
      </w:r>
      <w:r w:rsidRPr="002F1683">
        <w:rPr>
          <w:rFonts w:ascii="Times New Roman"/>
          <w:i/>
          <w:noProof/>
          <w:szCs w:val="20"/>
        </w:rPr>
        <w:drawing>
          <wp:inline distT="0" distB="0" distL="0" distR="0" wp14:anchorId="5A71B542" wp14:editId="574397B1">
            <wp:extent cx="391160" cy="232410"/>
            <wp:effectExtent l="0" t="0" r="889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32410"/>
                    </a:xfrm>
                    <a:prstGeom prst="rect">
                      <a:avLst/>
                    </a:prstGeom>
                    <a:noFill/>
                    <a:ln>
                      <a:noFill/>
                    </a:ln>
                  </pic:spPr>
                </pic:pic>
              </a:graphicData>
            </a:graphic>
          </wp:inline>
        </w:drawing>
      </w:r>
      <w:r w:rsidRPr="002F1683">
        <w:rPr>
          <w:rFonts w:ascii="Times New Roman"/>
          <w:i/>
          <w:szCs w:val="20"/>
        </w:rPr>
        <w:t xml:space="preserve"> on any overlapped portion. In this case, calculation of the adjustment to the uplink transmission power is not specified.</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 xml:space="preserve">If uplink transmission is prioritized over sidelink transmission, the UE shall adjust the sidelink transmission power before the start of the transmission such that its total transmission power does not exceed </w:t>
      </w:r>
      <w:r w:rsidRPr="002F1683">
        <w:rPr>
          <w:rFonts w:ascii="Times New Roman"/>
          <w:i/>
          <w:noProof/>
          <w:position w:val="-12"/>
          <w:szCs w:val="20"/>
        </w:rPr>
        <w:drawing>
          <wp:inline distT="0" distB="0" distL="0" distR="0" wp14:anchorId="571F3EA9" wp14:editId="64B3BFAB">
            <wp:extent cx="391160" cy="232410"/>
            <wp:effectExtent l="0" t="0" r="889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160" cy="232410"/>
                    </a:xfrm>
                    <a:prstGeom prst="rect">
                      <a:avLst/>
                    </a:prstGeom>
                    <a:noFill/>
                    <a:ln>
                      <a:noFill/>
                    </a:ln>
                  </pic:spPr>
                </pic:pic>
              </a:graphicData>
            </a:graphic>
          </wp:inline>
        </w:drawing>
      </w:r>
      <w:r w:rsidRPr="002F1683">
        <w:rPr>
          <w:rFonts w:ascii="Times New Roman"/>
          <w:i/>
          <w:szCs w:val="20"/>
        </w:rPr>
        <w:t xml:space="preserve"> on any overlapped portion. In this case, calculation of the adjustment to the sidelink transmission power is not specified.</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highlight w:val="yellow"/>
        </w:rPr>
        <w:t>Total sidelink transmit power is the same in the symbols used for actual PSCCH/PSSCH transmissions in a slot</w:t>
      </w:r>
      <w:r w:rsidRPr="002F1683">
        <w:rPr>
          <w:rFonts w:ascii="Times New Roman"/>
          <w:i/>
          <w:szCs w:val="20"/>
        </w:rPr>
        <w:t xml:space="preserve"> in case of simultaneous transmission of sidelink and uplink</w:t>
      </w:r>
    </w:p>
    <w:p w:rsidR="00A96DEE" w:rsidRPr="002F1683" w:rsidRDefault="00A96DEE" w:rsidP="00A96DEE">
      <w:pPr>
        <w:widowControl/>
        <w:numPr>
          <w:ilvl w:val="2"/>
          <w:numId w:val="27"/>
        </w:numPr>
        <w:wordWrap/>
        <w:autoSpaceDE/>
        <w:autoSpaceDN/>
        <w:adjustRightInd w:val="0"/>
        <w:snapToGrid w:val="0"/>
        <w:spacing w:before="100" w:beforeAutospacing="1" w:after="60" w:line="264" w:lineRule="auto"/>
        <w:jc w:val="left"/>
        <w:rPr>
          <w:rFonts w:ascii="Times New Roman"/>
          <w:i/>
          <w:szCs w:val="20"/>
          <w:highlight w:val="yellow"/>
        </w:rPr>
      </w:pPr>
      <w:r w:rsidRPr="002F1683">
        <w:rPr>
          <w:rFonts w:ascii="Times New Roman"/>
          <w:i/>
          <w:szCs w:val="20"/>
          <w:highlight w:val="yellow"/>
        </w:rPr>
        <w:t>PSCCH/PSSCH transmissions can be dropped in some symbols when there are uplink transmissions with higher priority and the UE cannot keep the same sidelink transmission power in the symbols.</w:t>
      </w:r>
    </w:p>
    <w:p w:rsidR="00A96DEE" w:rsidRPr="002F1683" w:rsidRDefault="00A96DEE" w:rsidP="00A96DEE">
      <w:pPr>
        <w:widowControl/>
        <w:numPr>
          <w:ilvl w:val="3"/>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Selection of the dropped symbols is up to UE implementation where the dropped symbols should include the overlapping symbols.</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If the simultaneous transmission of sidelink and uplink is beyond the UE capability, the one not prioritized can be dropped.</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when to prioritize which transmission</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how to address UE processing time</w:t>
      </w:r>
    </w:p>
    <w:p w:rsidR="00A96DEE" w:rsidRPr="002F1683" w:rsidRDefault="00A96DEE" w:rsidP="00A96DEE">
      <w:pPr>
        <w:widowControl/>
        <w:numPr>
          <w:ilvl w:val="1"/>
          <w:numId w:val="27"/>
        </w:numPr>
        <w:wordWrap/>
        <w:autoSpaceDE/>
        <w:autoSpaceDN/>
        <w:adjustRightInd w:val="0"/>
        <w:snapToGrid w:val="0"/>
        <w:spacing w:before="100" w:beforeAutospacing="1" w:after="60" w:line="264" w:lineRule="auto"/>
        <w:jc w:val="left"/>
        <w:rPr>
          <w:rFonts w:ascii="Times New Roman"/>
          <w:i/>
          <w:szCs w:val="20"/>
        </w:rPr>
      </w:pPr>
      <w:r w:rsidRPr="002F1683">
        <w:rPr>
          <w:rFonts w:ascii="Times New Roman"/>
          <w:i/>
          <w:szCs w:val="20"/>
        </w:rPr>
        <w:t>FFS: whether there is a case of dropping some symbols of uplink transmissions</w:t>
      </w:r>
    </w:p>
    <w:p w:rsidR="00A96DEE" w:rsidRDefault="00A96DEE" w:rsidP="00A96DEE">
      <w:pPr>
        <w:widowControl/>
        <w:rPr>
          <w:rFonts w:ascii="Calibri" w:hAnsi="Calibri" w:cs="Calibri"/>
          <w:sz w:val="22"/>
        </w:rPr>
      </w:pPr>
      <w:r w:rsidRPr="002F1683">
        <w:rPr>
          <w:rFonts w:ascii="Times New Roman"/>
          <w:i/>
          <w:szCs w:val="20"/>
        </w:rPr>
        <w:t>Whether/how to address RF transient period is up to RAN4.</w:t>
      </w:r>
    </w:p>
    <w:p w:rsidR="00A96DEE" w:rsidRPr="002F1683" w:rsidRDefault="00A96DEE" w:rsidP="00A96DEE">
      <w:pPr>
        <w:widowControl/>
        <w:rPr>
          <w:rFonts w:ascii="Calibri" w:hAnsi="Calibri" w:cs="Calibri"/>
          <w:sz w:val="22"/>
        </w:rPr>
      </w:pP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Issue 1-1: Whether or how to modify description for open-loop power control for PSSCH in TS38.213</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T</w:t>
      </w:r>
      <w:r>
        <w:rPr>
          <w:rFonts w:ascii="Calibri" w:hAnsi="Calibri" w:cs="Calibri"/>
          <w:sz w:val="22"/>
        </w:rPr>
        <w:t xml:space="preserve">hree cases of open-loop power control for PSSCH are not clearly described in the latest version of TS38.213 </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lastRenderedPageBreak/>
        <w:t>Support: [ZTE,1] [Huawei,6]</w:t>
      </w:r>
      <w:r w:rsidRPr="00EE6C00">
        <w:rPr>
          <w:rFonts w:ascii="Calibri" w:hAnsi="Calibri" w:cs="Calibri"/>
          <w:sz w:val="22"/>
        </w:rPr>
        <w:t xml:space="preserve"> </w:t>
      </w:r>
      <w:r>
        <w:rPr>
          <w:rFonts w:ascii="Calibri" w:hAnsi="Calibri" w:cs="Calibri"/>
          <w:sz w:val="22"/>
        </w:rPr>
        <w:t>[OPPO,8]</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Separate following cases</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Case 1: </w:t>
      </w:r>
      <w:r>
        <w:rPr>
          <w:rFonts w:ascii="Calibri" w:hAnsi="Calibri" w:cs="Calibri"/>
          <w:sz w:val="22"/>
        </w:rPr>
        <w:t xml:space="preserve">Only </w:t>
      </w:r>
      <w:r>
        <w:rPr>
          <w:rFonts w:ascii="Calibri" w:hAnsi="Calibri" w:cs="Calibri" w:hint="eastAsia"/>
          <w:sz w:val="22"/>
        </w:rPr>
        <w:t>p0-DL-PSCCHPSSCH is provided</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Case </w:t>
      </w:r>
      <w:r>
        <w:rPr>
          <w:rFonts w:ascii="Calibri" w:hAnsi="Calibri" w:cs="Calibri"/>
          <w:sz w:val="22"/>
        </w:rPr>
        <w:t>2</w:t>
      </w:r>
      <w:r>
        <w:rPr>
          <w:rFonts w:ascii="Calibri" w:hAnsi="Calibri" w:cs="Calibri" w:hint="eastAsia"/>
          <w:sz w:val="22"/>
        </w:rPr>
        <w:t xml:space="preserve">: </w:t>
      </w:r>
      <w:r>
        <w:rPr>
          <w:rFonts w:ascii="Calibri" w:hAnsi="Calibri" w:cs="Calibri"/>
          <w:sz w:val="22"/>
        </w:rPr>
        <w:t xml:space="preserve">Only </w:t>
      </w:r>
      <w:r>
        <w:rPr>
          <w:rFonts w:ascii="Calibri" w:hAnsi="Calibri" w:cs="Calibri" w:hint="eastAsia"/>
          <w:sz w:val="22"/>
        </w:rPr>
        <w:t>p0-</w:t>
      </w:r>
      <w:r>
        <w:rPr>
          <w:rFonts w:ascii="Calibri" w:hAnsi="Calibri" w:cs="Calibri"/>
          <w:sz w:val="22"/>
        </w:rPr>
        <w:t>S</w:t>
      </w:r>
      <w:r>
        <w:rPr>
          <w:rFonts w:ascii="Calibri" w:hAnsi="Calibri" w:cs="Calibri" w:hint="eastAsia"/>
          <w:sz w:val="22"/>
        </w:rPr>
        <w:t>L-PSCCHPSSCH is provided</w:t>
      </w:r>
    </w:p>
    <w:p w:rsidR="00A96DEE" w:rsidRPr="0053161D" w:rsidRDefault="00A96DEE" w:rsidP="00A96DE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Case </w:t>
      </w:r>
      <w:r>
        <w:rPr>
          <w:rFonts w:ascii="Calibri" w:hAnsi="Calibri" w:cs="Calibri"/>
          <w:sz w:val="22"/>
        </w:rPr>
        <w:t>3</w:t>
      </w:r>
      <w:r>
        <w:rPr>
          <w:rFonts w:ascii="Calibri" w:hAnsi="Calibri" w:cs="Calibri" w:hint="eastAsia"/>
          <w:sz w:val="22"/>
        </w:rPr>
        <w:t xml:space="preserve">: </w:t>
      </w:r>
      <w:r>
        <w:rPr>
          <w:rFonts w:ascii="Calibri" w:hAnsi="Calibri" w:cs="Calibri"/>
          <w:sz w:val="22"/>
        </w:rPr>
        <w:t xml:space="preserve">Both </w:t>
      </w:r>
      <w:r>
        <w:rPr>
          <w:rFonts w:ascii="Calibri" w:hAnsi="Calibri" w:cs="Calibri" w:hint="eastAsia"/>
          <w:sz w:val="22"/>
        </w:rPr>
        <w:t xml:space="preserve">p0-DL-PSCCHPSSCH </w:t>
      </w:r>
      <w:r>
        <w:rPr>
          <w:rFonts w:ascii="Calibri" w:hAnsi="Calibri" w:cs="Calibri"/>
          <w:sz w:val="22"/>
        </w:rPr>
        <w:t xml:space="preserve">and </w:t>
      </w:r>
      <w:r>
        <w:rPr>
          <w:rFonts w:ascii="Calibri" w:hAnsi="Calibri" w:cs="Calibri" w:hint="eastAsia"/>
          <w:sz w:val="22"/>
        </w:rPr>
        <w:t>p0-</w:t>
      </w:r>
      <w:r>
        <w:rPr>
          <w:rFonts w:ascii="Calibri" w:hAnsi="Calibri" w:cs="Calibri"/>
          <w:sz w:val="22"/>
        </w:rPr>
        <w:t>S</w:t>
      </w:r>
      <w:r>
        <w:rPr>
          <w:rFonts w:ascii="Calibri" w:hAnsi="Calibri" w:cs="Calibri" w:hint="eastAsia"/>
          <w:sz w:val="22"/>
        </w:rPr>
        <w:t xml:space="preserve">L-PSCCHPSSCH </w:t>
      </w:r>
      <w:r>
        <w:rPr>
          <w:rFonts w:ascii="Calibri" w:hAnsi="Calibri" w:cs="Calibri"/>
          <w:sz w:val="22"/>
        </w:rPr>
        <w:t>are</w:t>
      </w:r>
      <w:r>
        <w:rPr>
          <w:rFonts w:ascii="Calibri" w:hAnsi="Calibri" w:cs="Calibri" w:hint="eastAsia"/>
          <w:sz w:val="22"/>
        </w:rPr>
        <w:t xml:space="preserve"> provided</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Issue 1-2: Whether or how to specify that PSCCH/PSSCH transmissions can be dropped in some symbols when the UE cannot keep the same sidelink transmission power in the symbols</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Specify UE </w:t>
      </w:r>
      <w:r>
        <w:rPr>
          <w:rFonts w:ascii="Calibri" w:hAnsi="Calibri" w:cs="Calibri"/>
          <w:sz w:val="22"/>
        </w:rPr>
        <w:t>behavior</w:t>
      </w:r>
      <w:r>
        <w:rPr>
          <w:rFonts w:ascii="Calibri" w:hAnsi="Calibri" w:cs="Calibri" w:hint="eastAsia"/>
          <w:sz w:val="22"/>
        </w:rPr>
        <w:t xml:space="preserve"> </w:t>
      </w:r>
      <w:r>
        <w:rPr>
          <w:rFonts w:ascii="Calibri" w:hAnsi="Calibri" w:cs="Calibri"/>
          <w:sz w:val="22"/>
        </w:rPr>
        <w:t xml:space="preserve">to avoid total sidelink power cannot be kept constant in TS38.213 </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Support [LG,5] [</w:t>
      </w:r>
      <w:r w:rsidRPr="00E86EEF">
        <w:rPr>
          <w:rFonts w:ascii="Calibri" w:hAnsi="Calibri" w:cs="Calibri"/>
          <w:sz w:val="22"/>
        </w:rPr>
        <w:t>Spreadtrum</w:t>
      </w:r>
      <w:r>
        <w:rPr>
          <w:rFonts w:ascii="Calibri" w:hAnsi="Calibri" w:cs="Calibri"/>
          <w:sz w:val="22"/>
        </w:rPr>
        <w:t>,11]</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Rationale: </w:t>
      </w:r>
      <w:r>
        <w:rPr>
          <w:rFonts w:ascii="Calibri" w:hAnsi="Calibri" w:cs="Calibri" w:hint="eastAsia"/>
          <w:sz w:val="22"/>
        </w:rPr>
        <w:t xml:space="preserve">Current description allows total sidelink transmission power can be changed in the middle of PSCCH/PSSCH transmission. </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Others</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Further consideration on whether TPC for PUCCH carrying SL HARQ-ACK reports is introduced or not in DCI format 3_0 [ETRI,12]</w:t>
      </w:r>
    </w:p>
    <w:p w:rsidR="00A96DEE" w:rsidRPr="00A71ADA"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 xml:space="preserve">Further consideration on which RS resource is used for DL pahtloss estimation when beam failure recover procedure or T310 is running [ASUSTek,17] </w:t>
      </w:r>
    </w:p>
    <w:p w:rsidR="00A96DEE" w:rsidRDefault="00A96DEE" w:rsidP="00A96DEE">
      <w:pPr>
        <w:widowControl/>
        <w:rPr>
          <w:rFonts w:ascii="Calibri" w:hAnsi="Calibri" w:cs="Calibri"/>
          <w:sz w:val="22"/>
        </w:rPr>
      </w:pPr>
    </w:p>
    <w:p w:rsidR="00594B02" w:rsidRDefault="00594B02" w:rsidP="00594B0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Prioritization</w:t>
      </w:r>
    </w:p>
    <w:p w:rsidR="00A96DEE" w:rsidRPr="00AA6D02" w:rsidRDefault="00A96DEE" w:rsidP="00A96DEE">
      <w:pPr>
        <w:pStyle w:val="af4"/>
        <w:widowControl/>
        <w:numPr>
          <w:ilvl w:val="0"/>
          <w:numId w:val="11"/>
        </w:numPr>
        <w:spacing w:after="0"/>
        <w:ind w:leftChars="0"/>
        <w:rPr>
          <w:rFonts w:ascii="Calibri" w:hAnsi="Calibri" w:cs="Calibri"/>
          <w:sz w:val="22"/>
        </w:rPr>
      </w:pPr>
      <w:r w:rsidRPr="00AA6D02">
        <w:rPr>
          <w:rFonts w:ascii="Calibri" w:hAnsi="Calibri" w:cs="Calibri"/>
          <w:sz w:val="22"/>
        </w:rPr>
        <w:t xml:space="preserve">Issue </w:t>
      </w:r>
      <w:r>
        <w:rPr>
          <w:rFonts w:ascii="Calibri" w:hAnsi="Calibri" w:cs="Calibri"/>
          <w:sz w:val="22"/>
        </w:rPr>
        <w:t>2</w:t>
      </w:r>
      <w:r w:rsidRPr="00AA6D02">
        <w:rPr>
          <w:rFonts w:ascii="Calibri" w:hAnsi="Calibri" w:cs="Calibri"/>
          <w:sz w:val="22"/>
        </w:rPr>
        <w:t>-</w:t>
      </w:r>
      <w:r>
        <w:rPr>
          <w:rFonts w:ascii="Calibri" w:hAnsi="Calibri" w:cs="Calibri"/>
          <w:sz w:val="22"/>
        </w:rPr>
        <w:t>1</w:t>
      </w:r>
      <w:r w:rsidRPr="00AA6D02">
        <w:rPr>
          <w:rFonts w:ascii="Calibri" w:hAnsi="Calibri" w:cs="Calibri"/>
          <w:sz w:val="22"/>
        </w:rPr>
        <w:t xml:space="preserve">: </w:t>
      </w:r>
      <w:r>
        <w:rPr>
          <w:rFonts w:ascii="Calibri" w:hAnsi="Calibri" w:cs="Calibri"/>
          <w:sz w:val="22"/>
        </w:rPr>
        <w:t>T</w:t>
      </w:r>
      <w:r w:rsidRPr="00AA6D02">
        <w:rPr>
          <w:rFonts w:ascii="Calibri" w:hAnsi="Calibri" w:cs="Calibri"/>
          <w:sz w:val="22"/>
        </w:rPr>
        <w:t>ie-break of the same priority</w:t>
      </w:r>
    </w:p>
    <w:p w:rsidR="00A96DEE" w:rsidRPr="00AA6D02" w:rsidRDefault="00A96DEE" w:rsidP="00A96DEE">
      <w:pPr>
        <w:pStyle w:val="af4"/>
        <w:widowControl/>
        <w:numPr>
          <w:ilvl w:val="1"/>
          <w:numId w:val="11"/>
        </w:numPr>
        <w:spacing w:after="0"/>
        <w:ind w:leftChars="0"/>
        <w:rPr>
          <w:rFonts w:ascii="Calibri" w:hAnsi="Calibri" w:cs="Calibri"/>
          <w:sz w:val="22"/>
        </w:rPr>
      </w:pPr>
      <w:r w:rsidRPr="00AA6D02">
        <w:rPr>
          <w:rFonts w:ascii="Calibri" w:hAnsi="Calibri" w:cs="Calibri" w:hint="eastAsia"/>
          <w:sz w:val="22"/>
        </w:rPr>
        <w:t xml:space="preserve">PSFCH TX and </w:t>
      </w:r>
      <w:r w:rsidRPr="00AA6D02">
        <w:rPr>
          <w:rFonts w:ascii="Calibri" w:hAnsi="Calibri" w:cs="Calibri"/>
          <w:sz w:val="22"/>
        </w:rPr>
        <w:t>PSFCH RX</w:t>
      </w:r>
    </w:p>
    <w:p w:rsidR="00A96DEE" w:rsidRDefault="00A96DEE" w:rsidP="00A96DEE">
      <w:pPr>
        <w:pStyle w:val="af4"/>
        <w:widowControl/>
        <w:numPr>
          <w:ilvl w:val="2"/>
          <w:numId w:val="11"/>
        </w:numPr>
        <w:spacing w:after="0"/>
        <w:ind w:leftChars="0"/>
        <w:rPr>
          <w:rFonts w:ascii="Calibri" w:hAnsi="Calibri" w:cs="Calibri"/>
          <w:sz w:val="22"/>
        </w:rPr>
      </w:pPr>
      <w:r w:rsidRPr="00AA6D02">
        <w:rPr>
          <w:rFonts w:ascii="Calibri" w:hAnsi="Calibri" w:cs="Calibri"/>
          <w:sz w:val="22"/>
        </w:rPr>
        <w:t xml:space="preserve">Up to UE implementation: </w:t>
      </w:r>
      <w:r>
        <w:rPr>
          <w:rFonts w:ascii="Calibri" w:hAnsi="Calibri" w:cs="Calibri"/>
          <w:sz w:val="22"/>
        </w:rPr>
        <w:t>[LG,5]</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For groupcast HARQ feedback Option 1, NACK transmission is deprioritized over PSFCH reception [Futurewei,3] </w:t>
      </w:r>
    </w:p>
    <w:p w:rsidR="00A96DEE" w:rsidRPr="00AA6D02"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For unicast/groupcast HARQ feedback Option 2, NACK transmission is prioritized over PSFCH reception [Futurewei,3]</w:t>
      </w:r>
    </w:p>
    <w:p w:rsidR="00A96DEE" w:rsidRPr="00AA6D02" w:rsidRDefault="00A96DEE" w:rsidP="00A96DEE">
      <w:pPr>
        <w:pStyle w:val="af4"/>
        <w:widowControl/>
        <w:numPr>
          <w:ilvl w:val="2"/>
          <w:numId w:val="11"/>
        </w:numPr>
        <w:spacing w:after="0"/>
        <w:ind w:leftChars="0"/>
        <w:rPr>
          <w:rFonts w:ascii="Calibri" w:hAnsi="Calibri" w:cs="Calibri"/>
          <w:sz w:val="22"/>
        </w:rPr>
      </w:pPr>
      <w:r w:rsidRPr="00AA6D02">
        <w:rPr>
          <w:rFonts w:ascii="Calibri" w:hAnsi="Calibri" w:cs="Calibri"/>
          <w:sz w:val="22"/>
        </w:rPr>
        <w:t xml:space="preserve">Groupcast with HARQ feedback Option 1 is prioritized: </w:t>
      </w:r>
      <w:r>
        <w:rPr>
          <w:rFonts w:ascii="Calibri" w:hAnsi="Calibri" w:cs="Calibri"/>
          <w:sz w:val="22"/>
        </w:rPr>
        <w:t xml:space="preserve">[CATT,4] </w:t>
      </w:r>
    </w:p>
    <w:p w:rsidR="00A96DEE" w:rsidRPr="00AA6D02" w:rsidRDefault="00A96DEE" w:rsidP="00A96DEE">
      <w:pPr>
        <w:pStyle w:val="af4"/>
        <w:widowControl/>
        <w:numPr>
          <w:ilvl w:val="2"/>
          <w:numId w:val="11"/>
        </w:numPr>
        <w:spacing w:after="0"/>
        <w:ind w:leftChars="0"/>
        <w:rPr>
          <w:rFonts w:ascii="Calibri" w:hAnsi="Calibri" w:cs="Calibri"/>
          <w:sz w:val="22"/>
        </w:rPr>
      </w:pPr>
      <w:r w:rsidRPr="00AA6D02">
        <w:rPr>
          <w:rFonts w:ascii="Calibri" w:hAnsi="Calibri" w:cs="Calibri"/>
          <w:sz w:val="22"/>
        </w:rPr>
        <w:t xml:space="preserve">Based on additional rule by using HARQ status, cast type, and HARQ feedback option): </w:t>
      </w:r>
      <w:r>
        <w:rPr>
          <w:rFonts w:ascii="Calibri" w:hAnsi="Calibri" w:cs="Calibri"/>
          <w:sz w:val="22"/>
        </w:rPr>
        <w:t>[InterDigital,10]</w:t>
      </w:r>
    </w:p>
    <w:p w:rsidR="00A96DEE" w:rsidRDefault="00A96DEE" w:rsidP="00A96DEE">
      <w:pPr>
        <w:pStyle w:val="af4"/>
        <w:widowControl/>
        <w:numPr>
          <w:ilvl w:val="2"/>
          <w:numId w:val="11"/>
        </w:numPr>
        <w:spacing w:after="0"/>
        <w:ind w:leftChars="0"/>
        <w:rPr>
          <w:rFonts w:ascii="Calibri" w:hAnsi="Calibri" w:cs="Calibri"/>
          <w:sz w:val="22"/>
        </w:rPr>
      </w:pPr>
      <w:r w:rsidRPr="00AA6D02">
        <w:rPr>
          <w:rFonts w:ascii="Calibri" w:hAnsi="Calibri" w:cs="Calibri" w:hint="eastAsia"/>
          <w:sz w:val="22"/>
        </w:rPr>
        <w:t xml:space="preserve">NACK feedback of unicast/groupcast with HARQ feedback Option 2 is deprioritized: </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For prioritization between </w:t>
      </w:r>
      <w:r>
        <w:rPr>
          <w:rFonts w:ascii="Calibri" w:hAnsi="Calibri" w:cs="Calibri"/>
          <w:sz w:val="22"/>
        </w:rPr>
        <w:t>PUCCH carrying SL HARQ reporting and SL-TX with the same priority,</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Up to UE implementation</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[ZTE,1]</w:t>
      </w:r>
      <w:r w:rsidRPr="006C63BB">
        <w:rPr>
          <w:rFonts w:ascii="Calibri" w:hAnsi="Calibri" w:cs="Calibri"/>
          <w:sz w:val="22"/>
        </w:rPr>
        <w:t xml:space="preserve"> </w:t>
      </w:r>
      <w:r>
        <w:rPr>
          <w:rFonts w:ascii="Calibri" w:hAnsi="Calibri" w:cs="Calibri"/>
          <w:sz w:val="22"/>
        </w:rPr>
        <w:t xml:space="preserve">[LG,5] </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2</w:t>
      </w:r>
      <w:r>
        <w:rPr>
          <w:rFonts w:ascii="Calibri" w:hAnsi="Calibri" w:cs="Calibri" w:hint="eastAsia"/>
          <w:sz w:val="22"/>
        </w:rPr>
        <w:t>-</w:t>
      </w:r>
      <w:r>
        <w:rPr>
          <w:rFonts w:ascii="Calibri" w:hAnsi="Calibri" w:cs="Calibri"/>
          <w:sz w:val="22"/>
        </w:rPr>
        <w:t>2</w:t>
      </w:r>
      <w:r>
        <w:rPr>
          <w:rFonts w:ascii="Calibri" w:hAnsi="Calibri" w:cs="Calibri" w:hint="eastAsia"/>
          <w:sz w:val="22"/>
        </w:rPr>
        <w:t xml:space="preserve">: </w:t>
      </w:r>
      <w:r>
        <w:rPr>
          <w:rFonts w:ascii="Calibri" w:hAnsi="Calibri" w:cs="Calibri"/>
          <w:sz w:val="22"/>
        </w:rPr>
        <w:t xml:space="preserve">How to handle remaining UL/SL prioritization cases </w:t>
      </w:r>
    </w:p>
    <w:p w:rsidR="00A96DEE" w:rsidRDefault="00A96DEE" w:rsidP="00A96DEE">
      <w:pPr>
        <w:pStyle w:val="af4"/>
        <w:widowControl/>
        <w:numPr>
          <w:ilvl w:val="1"/>
          <w:numId w:val="11"/>
        </w:numPr>
        <w:spacing w:after="0"/>
        <w:ind w:leftChars="0"/>
        <w:rPr>
          <w:rFonts w:ascii="Calibri" w:hAnsi="Calibri" w:cs="Calibri"/>
          <w:sz w:val="22"/>
        </w:rPr>
      </w:pPr>
      <w:r w:rsidRPr="00714203">
        <w:rPr>
          <w:rFonts w:ascii="Calibri" w:hAnsi="Calibri" w:cs="Calibri"/>
          <w:sz w:val="22"/>
        </w:rPr>
        <w:t>When PU</w:t>
      </w:r>
      <w:r>
        <w:rPr>
          <w:rFonts w:ascii="Calibri" w:hAnsi="Calibri" w:cs="Calibri"/>
          <w:sz w:val="22"/>
        </w:rPr>
        <w:t>S</w:t>
      </w:r>
      <w:r w:rsidRPr="00714203">
        <w:rPr>
          <w:rFonts w:ascii="Calibri" w:hAnsi="Calibri" w:cs="Calibri"/>
          <w:sz w:val="22"/>
        </w:rPr>
        <w:t xml:space="preserve">CH carrying SL HARQ reporting overlaps with </w:t>
      </w:r>
      <w:r>
        <w:rPr>
          <w:rFonts w:ascii="Calibri" w:hAnsi="Calibri" w:cs="Calibri"/>
          <w:sz w:val="22"/>
        </w:rPr>
        <w:t>SL transmissions</w:t>
      </w:r>
      <w:r w:rsidRPr="00714203">
        <w:rPr>
          <w:rFonts w:ascii="Calibri" w:hAnsi="Calibri" w:cs="Calibri"/>
          <w:sz w:val="22"/>
        </w:rPr>
        <w:t>,</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Reuse </w:t>
      </w:r>
      <w:r w:rsidRPr="00BB5AC2">
        <w:rPr>
          <w:rFonts w:ascii="Calibri" w:hAnsi="Calibri" w:cs="Calibri"/>
          <w:sz w:val="22"/>
        </w:rPr>
        <w:t xml:space="preserve">UL/SL prioritization rule for </w:t>
      </w:r>
      <w:r>
        <w:rPr>
          <w:rFonts w:ascii="Calibri" w:hAnsi="Calibri" w:cs="Calibri"/>
          <w:sz w:val="22"/>
        </w:rPr>
        <w:t>PUSCH without SL HARQ reporting</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[LG,5] </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hint="eastAsia"/>
          <w:sz w:val="22"/>
        </w:rPr>
        <w:lastRenderedPageBreak/>
        <w:t>SL TX is prioritized when the SL TX is prioritized over</w:t>
      </w:r>
      <w:r>
        <w:rPr>
          <w:rFonts w:ascii="Calibri" w:hAnsi="Calibri" w:cs="Calibri"/>
          <w:sz w:val="22"/>
        </w:rPr>
        <w:t xml:space="preserve"> both </w:t>
      </w:r>
      <w:r>
        <w:rPr>
          <w:rFonts w:ascii="Calibri" w:hAnsi="Calibri" w:cs="Calibri" w:hint="eastAsia"/>
          <w:sz w:val="22"/>
        </w:rPr>
        <w:t xml:space="preserve">PUSCH </w:t>
      </w:r>
      <w:r>
        <w:rPr>
          <w:rFonts w:ascii="Calibri" w:hAnsi="Calibri" w:cs="Calibri"/>
          <w:sz w:val="22"/>
        </w:rPr>
        <w:t xml:space="preserve">with SL HARQ reporting and SL HARQ reporting. Otherwise, UL TX is prioritized. </w:t>
      </w:r>
    </w:p>
    <w:p w:rsidR="00A96DEE" w:rsidRPr="00714203"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[Huawei,6] [Apple,14]</w:t>
      </w:r>
      <w:r w:rsidRPr="000E16BD">
        <w:rPr>
          <w:rFonts w:ascii="Calibri" w:hAnsi="Calibri" w:cs="Calibri"/>
          <w:sz w:val="22"/>
        </w:rPr>
        <w:t xml:space="preserve"> </w:t>
      </w:r>
      <w:r>
        <w:rPr>
          <w:rFonts w:ascii="Calibri" w:hAnsi="Calibri" w:cs="Calibri"/>
          <w:sz w:val="22"/>
        </w:rPr>
        <w:t>[NTT,18]</w:t>
      </w:r>
    </w:p>
    <w:p w:rsidR="00A96DEE" w:rsidRDefault="00A96DEE" w:rsidP="00A96DEE">
      <w:pPr>
        <w:pStyle w:val="af4"/>
        <w:widowControl/>
        <w:numPr>
          <w:ilvl w:val="1"/>
          <w:numId w:val="11"/>
        </w:numPr>
        <w:spacing w:after="0"/>
        <w:ind w:leftChars="0"/>
        <w:rPr>
          <w:rFonts w:ascii="Calibri" w:hAnsi="Calibri" w:cs="Calibri"/>
          <w:sz w:val="22"/>
        </w:rPr>
      </w:pPr>
      <w:r w:rsidRPr="00E8353B">
        <w:rPr>
          <w:rFonts w:ascii="Calibri" w:hAnsi="Calibri" w:cs="Calibri"/>
          <w:sz w:val="22"/>
        </w:rPr>
        <w:t>For prioritization between PSCCH/PSSCH and PUCCH/PUSCH without UL-SCH/SRS</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 xml:space="preserve">Support: [ZTE,1] [LG,5] </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PSFCH RX or S-SSB RX and UL-TX</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Reuse UL/SL prioritization rule for PSFCH and </w:t>
      </w:r>
      <w:r w:rsidRPr="00E8353B">
        <w:rPr>
          <w:rFonts w:ascii="Calibri" w:hAnsi="Calibri" w:cs="Calibri"/>
          <w:sz w:val="22"/>
        </w:rPr>
        <w:t>UL transmission except for PUCCH carrying SL HARQ reporting</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[ZTE,1] [LG,5]</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SL RX other than PSFCH/S-SSB and UL-TX,</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If priority of SL RX is known to the UE (subject to UE processing time), </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R</w:t>
      </w:r>
      <w:r w:rsidRPr="00BB5AC2">
        <w:rPr>
          <w:rFonts w:ascii="Calibri" w:hAnsi="Calibri" w:cs="Calibri"/>
          <w:sz w:val="22"/>
        </w:rPr>
        <w:t>euse the prioritization rule for the collision between PSFCH and UL transmission(s)</w:t>
      </w:r>
      <w:r>
        <w:rPr>
          <w:rFonts w:ascii="Calibri" w:hAnsi="Calibri" w:cs="Calibri"/>
          <w:sz w:val="22"/>
        </w:rPr>
        <w:t xml:space="preserve"> </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Else</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 xml:space="preserve">Up to </w:t>
      </w:r>
      <w:r w:rsidRPr="00BB5AC2">
        <w:rPr>
          <w:rFonts w:ascii="Calibri" w:hAnsi="Calibri" w:cs="Calibri"/>
          <w:sz w:val="22"/>
        </w:rPr>
        <w:t>UE implementation</w:t>
      </w:r>
      <w:r>
        <w:rPr>
          <w:rFonts w:ascii="Calibri" w:hAnsi="Calibri" w:cs="Calibri"/>
          <w:sz w:val="22"/>
        </w:rPr>
        <w:t xml:space="preserve"> </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Support: [LG,5]</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For prioritization between PUCCH carrying SL HARQ-ACK reports and PRACH/Msg3,</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PRACH or Msg3 is prioritized [Samsung,9] </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 xml:space="preserve">Further consideration on how to treat </w:t>
      </w:r>
      <w:r w:rsidRPr="00FB5FE9">
        <w:rPr>
          <w:rFonts w:ascii="Calibri" w:hAnsi="Calibri" w:cs="Calibri"/>
          <w:sz w:val="22"/>
        </w:rPr>
        <w:t xml:space="preserve">MsgA </w:t>
      </w:r>
      <w:r>
        <w:rPr>
          <w:rFonts w:ascii="Calibri" w:hAnsi="Calibri" w:cs="Calibri"/>
          <w:sz w:val="22"/>
        </w:rPr>
        <w:t>for UL/SL prioritization</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Support: [Apple,14]</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O</w:t>
      </w:r>
      <w:r>
        <w:rPr>
          <w:rFonts w:ascii="Calibri" w:hAnsi="Calibri" w:cs="Calibri" w:hint="eastAsia"/>
          <w:sz w:val="22"/>
        </w:rPr>
        <w:t>thers</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Consideration on how to support </w:t>
      </w:r>
      <w:r>
        <w:rPr>
          <w:rFonts w:ascii="Calibri" w:hAnsi="Calibri" w:cs="Calibri"/>
          <w:sz w:val="22"/>
        </w:rPr>
        <w:t xml:space="preserve">power sharing between UL transmission and SL transmission for </w:t>
      </w:r>
      <w:r>
        <w:rPr>
          <w:rFonts w:ascii="Calibri" w:hAnsi="Calibri" w:cs="Calibri" w:hint="eastAsia"/>
          <w:sz w:val="22"/>
        </w:rPr>
        <w:t>dual connectivity</w:t>
      </w:r>
      <w:r>
        <w:rPr>
          <w:rFonts w:ascii="Calibri" w:hAnsi="Calibri" w:cs="Calibri"/>
          <w:sz w:val="22"/>
        </w:rPr>
        <w:t xml:space="preserve"> [LG,5]</w:t>
      </w:r>
    </w:p>
    <w:p w:rsidR="00A96DEE" w:rsidRDefault="00A96DEE" w:rsidP="00A96DEE">
      <w:pPr>
        <w:pStyle w:val="af4"/>
        <w:widowControl/>
        <w:numPr>
          <w:ilvl w:val="2"/>
          <w:numId w:val="11"/>
        </w:numPr>
        <w:spacing w:after="0"/>
        <w:ind w:leftChars="0"/>
        <w:rPr>
          <w:rFonts w:ascii="Calibri" w:hAnsi="Calibri" w:cs="Calibri"/>
          <w:sz w:val="22"/>
        </w:rPr>
      </w:pPr>
      <w:r w:rsidRPr="001F59FB">
        <w:rPr>
          <w:rFonts w:ascii="Calibri" w:hAnsi="Calibri" w:cs="Calibri"/>
          <w:sz w:val="22"/>
        </w:rPr>
        <w:t>Reuse power control for NE-DC and EN-DC for simultaneous transmission of SL transmission and UL transmission on different carriers</w:t>
      </w:r>
    </w:p>
    <w:p w:rsidR="00A96DEE" w:rsidRDefault="00A96DEE" w:rsidP="00A96DEE">
      <w:pPr>
        <w:pStyle w:val="af4"/>
        <w:widowControl/>
        <w:numPr>
          <w:ilvl w:val="2"/>
          <w:numId w:val="11"/>
        </w:numPr>
        <w:spacing w:after="0"/>
        <w:ind w:leftChars="0"/>
        <w:rPr>
          <w:rFonts w:ascii="Calibri" w:hAnsi="Calibri" w:cs="Calibri"/>
          <w:sz w:val="22"/>
        </w:rPr>
      </w:pPr>
      <w:r w:rsidRPr="001F59FB">
        <w:rPr>
          <w:rFonts w:ascii="Calibri" w:hAnsi="Calibri" w:cs="Calibri"/>
          <w:sz w:val="22"/>
        </w:rPr>
        <w:t>NR-DC with Semi-static-mode1 or Semi-static-mode2 is supported for NR sidelink</w:t>
      </w:r>
    </w:p>
    <w:p w:rsidR="00A96DEE" w:rsidRPr="00A96DEE" w:rsidRDefault="00A96DEE" w:rsidP="00EE17C9">
      <w:pPr>
        <w:widowControl/>
        <w:rPr>
          <w:rFonts w:ascii="Calibri" w:hAnsi="Calibri" w:cs="Calibri"/>
          <w:sz w:val="22"/>
        </w:rPr>
      </w:pPr>
    </w:p>
    <w:p w:rsidR="00594B02" w:rsidRDefault="00594B02" w:rsidP="00EE17C9">
      <w:pPr>
        <w:widowControl/>
        <w:rPr>
          <w:rFonts w:ascii="Calibri" w:hAnsi="Calibri" w:cs="Calibri"/>
          <w:sz w:val="22"/>
        </w:rPr>
      </w:pPr>
    </w:p>
    <w:p w:rsidR="00594B02" w:rsidRDefault="00594B02" w:rsidP="00594B0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HARQ operation</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-1:</w:t>
      </w:r>
      <w:r>
        <w:rPr>
          <w:rFonts w:ascii="Calibri" w:hAnsi="Calibri" w:cs="Calibri"/>
          <w:sz w:val="22"/>
        </w:rPr>
        <w:t xml:space="preserve"> </w:t>
      </w:r>
      <w:r w:rsidRPr="00F97D1E">
        <w:rPr>
          <w:rFonts w:ascii="Calibri" w:hAnsi="Calibri" w:cs="Calibri"/>
          <w:sz w:val="22"/>
        </w:rPr>
        <w:t xml:space="preserve">Details of indicating </w:t>
      </w:r>
      <w:r>
        <w:rPr>
          <w:rFonts w:ascii="Calibri" w:hAnsi="Calibri" w:cs="Calibri"/>
          <w:sz w:val="22"/>
        </w:rPr>
        <w:t>groupcast</w:t>
      </w:r>
      <w:r w:rsidRPr="00F97D1E">
        <w:rPr>
          <w:rFonts w:ascii="Calibri" w:hAnsi="Calibri" w:cs="Calibri"/>
          <w:sz w:val="22"/>
        </w:rPr>
        <w:t xml:space="preserve"> HARQ feedback </w:t>
      </w:r>
      <w:r>
        <w:rPr>
          <w:rFonts w:ascii="Calibri" w:hAnsi="Calibri" w:cs="Calibri"/>
          <w:sz w:val="22"/>
        </w:rPr>
        <w:t>option if non-distance based groupcast HARQ feedback Option 1 is supported</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Cast type indicator in SCI format 2-A is used to indicate groupcast HARQ feedback option</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Support: [ZTE,1] [LG,5] [Intel,7] [OPPO,8] [Ericsson,13] [Panasonic,15] [NTT,18]</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 xml:space="preserve">Additional 1-bit indicator </w:t>
      </w:r>
      <w:r>
        <w:rPr>
          <w:rFonts w:ascii="Calibri" w:hAnsi="Calibri" w:cs="Calibri"/>
          <w:sz w:val="22"/>
        </w:rPr>
        <w:t xml:space="preserve">in SCI format 2-A </w:t>
      </w:r>
      <w:r>
        <w:rPr>
          <w:rFonts w:ascii="Calibri" w:hAnsi="Calibri" w:cs="Calibri" w:hint="eastAsia"/>
          <w:sz w:val="22"/>
        </w:rPr>
        <w:t xml:space="preserve">is used to </w:t>
      </w:r>
      <w:r>
        <w:rPr>
          <w:rFonts w:ascii="Calibri" w:hAnsi="Calibri" w:cs="Calibri"/>
          <w:sz w:val="22"/>
        </w:rPr>
        <w:t>indicate</w:t>
      </w:r>
      <w:r>
        <w:rPr>
          <w:rFonts w:ascii="Calibri" w:hAnsi="Calibri" w:cs="Calibri" w:hint="eastAsia"/>
          <w:sz w:val="22"/>
        </w:rPr>
        <w:t xml:space="preserve"> </w:t>
      </w:r>
      <w:r>
        <w:rPr>
          <w:rFonts w:ascii="Calibri" w:hAnsi="Calibri" w:cs="Calibri"/>
          <w:sz w:val="22"/>
        </w:rPr>
        <w:t>groupcast HARQ feedback option</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[CATT,4] </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lastRenderedPageBreak/>
        <w:t>Communication range requirement field in SCI format 2-B is used to indicate distance-based HARQ-ACK feedback is disabled</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Support: [Intel,7] [Qualcomm,19] </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 xml:space="preserve">-2: </w:t>
      </w:r>
      <w:r>
        <w:rPr>
          <w:rFonts w:ascii="Calibri" w:hAnsi="Calibri" w:cs="Calibri"/>
          <w:sz w:val="22"/>
        </w:rPr>
        <w:t>Capturing PSFCH reception behavior in the specifications</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Whether or how to capture UE procedure for receiving HARQ-ACK feedback on sidelink in TS38.213</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 xml:space="preserve">Depending on cast type, GC HARQ feedback Options, PHY layer determines HARQ-ACK status to report to MAC layer </w:t>
      </w:r>
      <w:r w:rsidRPr="0053161D">
        <w:rPr>
          <w:rFonts w:ascii="Calibri" w:hAnsi="Calibri" w:cs="Calibri"/>
          <w:sz w:val="22"/>
        </w:rPr>
        <w:t>[LG,</w:t>
      </w:r>
      <w:r>
        <w:rPr>
          <w:rFonts w:ascii="Calibri" w:hAnsi="Calibri" w:cs="Calibri"/>
          <w:sz w:val="22"/>
        </w:rPr>
        <w:t>5</w:t>
      </w:r>
      <w:r w:rsidRPr="0053161D">
        <w:rPr>
          <w:rFonts w:ascii="Calibri" w:hAnsi="Calibri" w:cs="Calibri"/>
          <w:sz w:val="22"/>
        </w:rPr>
        <w:t>]</w:t>
      </w:r>
      <w:r>
        <w:rPr>
          <w:rFonts w:ascii="Calibri" w:hAnsi="Calibri" w:cs="Calibri"/>
          <w:sz w:val="22"/>
        </w:rPr>
        <w:t xml:space="preserve"> [InterDigital,10]</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 xml:space="preserve">Rationale: </w:t>
      </w:r>
    </w:p>
    <w:p w:rsidR="00A96DEE" w:rsidRDefault="00A96DEE" w:rsidP="00A96DEE">
      <w:pPr>
        <w:pStyle w:val="af4"/>
        <w:widowControl/>
        <w:numPr>
          <w:ilvl w:val="4"/>
          <w:numId w:val="11"/>
        </w:numPr>
        <w:spacing w:after="0"/>
        <w:ind w:leftChars="0"/>
        <w:rPr>
          <w:rFonts w:ascii="Calibri" w:hAnsi="Calibri" w:cs="Calibri"/>
          <w:sz w:val="22"/>
        </w:rPr>
      </w:pPr>
      <w:r w:rsidRPr="00F8579A">
        <w:rPr>
          <w:rFonts w:ascii="Calibri" w:hAnsi="Calibri" w:cs="Calibri"/>
          <w:sz w:val="22"/>
        </w:rPr>
        <w:t>MAC will define the UE behavior such as commencing retransmission based on the SL HARQ status reported from PHY</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hint="eastAsia"/>
          <w:sz w:val="22"/>
        </w:rPr>
        <w:t xml:space="preserve">MAC will use the absence of HARQ feedback (DTX) for RLF declaration. </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For unicast and groupcast with HARQ feedback Option 2, what is reported to MAC layer when UE determines the absence of the expected PSFCH</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Reporting nothing: [LG,5]</w:t>
      </w:r>
    </w:p>
    <w:p w:rsidR="00A96DEE" w:rsidRPr="0053161D"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Reporting DTX state: [vivo,2] [InterDigital,10]</w:t>
      </w:r>
    </w:p>
    <w:p w:rsidR="00A96DEE" w:rsidRDefault="00A96DEE" w:rsidP="00A96DEE">
      <w:pPr>
        <w:widowControl/>
        <w:rPr>
          <w:rFonts w:ascii="Calibri" w:hAnsi="Calibri" w:cs="Calibri"/>
          <w:sz w:val="22"/>
        </w:rPr>
      </w:pP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Issue </w:t>
      </w:r>
      <w:r>
        <w:rPr>
          <w:rFonts w:ascii="Calibri" w:hAnsi="Calibri" w:cs="Calibri"/>
          <w:sz w:val="22"/>
        </w:rPr>
        <w:t>3</w:t>
      </w:r>
      <w:r>
        <w:rPr>
          <w:rFonts w:ascii="Calibri" w:hAnsi="Calibri" w:cs="Calibri" w:hint="eastAsia"/>
          <w:sz w:val="22"/>
        </w:rPr>
        <w:t xml:space="preserve">-3: </w:t>
      </w:r>
      <w:r w:rsidRPr="00F97D1E">
        <w:rPr>
          <w:rFonts w:ascii="Calibri" w:hAnsi="Calibri" w:cs="Calibri"/>
          <w:sz w:val="22"/>
        </w:rPr>
        <w:t>Exact location of PSFCH slots in the time domain in a given resource pool</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 xml:space="preserve">What is the first PSFCH slot </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hint="eastAsia"/>
          <w:sz w:val="22"/>
        </w:rPr>
        <w:t xml:space="preserve">First SL slot </w:t>
      </w:r>
      <w:r>
        <w:rPr>
          <w:rFonts w:ascii="Calibri" w:hAnsi="Calibri" w:cs="Calibri"/>
          <w:sz w:val="22"/>
        </w:rPr>
        <w:t>in a resource pool</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[ZTE,1] [vivo,2] [Futurewei,3] [LG,5] [OPPO,8]</w:t>
      </w:r>
      <w:r w:rsidRPr="00B805EA">
        <w:rPr>
          <w:rFonts w:ascii="Calibri" w:hAnsi="Calibri" w:cs="Calibri"/>
          <w:sz w:val="22"/>
        </w:rPr>
        <w:t xml:space="preserve"> </w:t>
      </w:r>
      <w:r>
        <w:rPr>
          <w:rFonts w:ascii="Calibri" w:hAnsi="Calibri" w:cs="Calibri"/>
          <w:sz w:val="22"/>
        </w:rPr>
        <w:t>[Panasonic,15]</w:t>
      </w:r>
    </w:p>
    <w:p w:rsidR="00A96DEE" w:rsidRDefault="00A96DEE" w:rsidP="00A96DEE">
      <w:pPr>
        <w:pStyle w:val="af4"/>
        <w:widowControl/>
        <w:numPr>
          <w:ilvl w:val="2"/>
          <w:numId w:val="11"/>
        </w:numPr>
        <w:spacing w:after="0"/>
        <w:ind w:leftChars="0"/>
        <w:rPr>
          <w:rFonts w:ascii="Calibri" w:hAnsi="Calibri" w:cs="Calibri"/>
          <w:sz w:val="22"/>
        </w:rPr>
      </w:pPr>
      <w:r w:rsidRPr="00F8579A">
        <w:rPr>
          <w:rFonts w:ascii="Calibri" w:hAnsi="Calibri" w:cs="Calibri"/>
          <w:sz w:val="22"/>
        </w:rPr>
        <w:t>(periodPSFCHresource - 1)-th slot in a resource pool</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[Huawei,6] [NTT,18]</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The first PSFCH slot is determined so that the last slot in a resource pool is a PSFCH slot</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Support: [Ericsson,13]</w:t>
      </w:r>
    </w:p>
    <w:p w:rsidR="00A96DEE" w:rsidRDefault="00A96DEE" w:rsidP="00A96DEE">
      <w:pPr>
        <w:pStyle w:val="af4"/>
        <w:widowControl/>
        <w:numPr>
          <w:ilvl w:val="1"/>
          <w:numId w:val="11"/>
        </w:numPr>
        <w:spacing w:after="0"/>
        <w:ind w:leftChars="0"/>
        <w:rPr>
          <w:rFonts w:ascii="Calibri" w:hAnsi="Calibri" w:cs="Calibri"/>
          <w:sz w:val="22"/>
        </w:rPr>
      </w:pPr>
      <w:r w:rsidRPr="007F5EFE">
        <w:rPr>
          <w:rFonts w:ascii="Calibri" w:hAnsi="Calibri" w:cs="Calibri"/>
          <w:sz w:val="22"/>
        </w:rPr>
        <w:t xml:space="preserve">Whether the number of slots in a resource pool </w:t>
      </w:r>
      <w:r>
        <w:rPr>
          <w:rFonts w:ascii="Calibri" w:hAnsi="Calibri" w:cs="Calibri"/>
          <w:sz w:val="22"/>
        </w:rPr>
        <w:t>is</w:t>
      </w:r>
      <w:r w:rsidRPr="007F5EFE">
        <w:rPr>
          <w:rFonts w:ascii="Calibri" w:hAnsi="Calibri" w:cs="Calibri"/>
          <w:sz w:val="22"/>
        </w:rPr>
        <w:t xml:space="preserve"> </w:t>
      </w:r>
      <w:r>
        <w:rPr>
          <w:rFonts w:ascii="Calibri" w:hAnsi="Calibri" w:cs="Calibri"/>
          <w:sz w:val="22"/>
        </w:rPr>
        <w:t xml:space="preserve">always </w:t>
      </w:r>
      <w:r w:rsidRPr="007F5EFE">
        <w:rPr>
          <w:rFonts w:ascii="Calibri" w:hAnsi="Calibri" w:cs="Calibri"/>
          <w:sz w:val="22"/>
        </w:rPr>
        <w:t xml:space="preserve">a multiple of periodPSFCHresource </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Support: [LG,5] [Sharp,16] [NTT,18]</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Not support: [ZTE,1] [Panasonic,15]</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Others</w:t>
      </w:r>
    </w:p>
    <w:p w:rsidR="00A96DEE" w:rsidRPr="007F5EF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Further consideration on PSFCH transmission with a consideration of HARQ RTT or a TB [vivo,2] [Intel,7]</w:t>
      </w:r>
    </w:p>
    <w:p w:rsidR="00594B02" w:rsidRDefault="00594B02" w:rsidP="00EE17C9">
      <w:pPr>
        <w:widowControl/>
        <w:rPr>
          <w:rFonts w:ascii="Calibri" w:hAnsi="Calibri" w:cs="Calibri"/>
          <w:sz w:val="22"/>
        </w:rPr>
      </w:pPr>
    </w:p>
    <w:p w:rsidR="00594B02" w:rsidRDefault="00594B02" w:rsidP="00594B0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Sidelink CSI</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Issue 4-1: Assumptions for the CSI reference resource</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AGC overhead</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First symbol is occupied by duplicated symbol of 2</w:t>
      </w:r>
      <w:r w:rsidRPr="00883881">
        <w:rPr>
          <w:rFonts w:ascii="Calibri" w:hAnsi="Calibri" w:cs="Calibri"/>
          <w:sz w:val="22"/>
          <w:vertAlign w:val="superscript"/>
        </w:rPr>
        <w:t>nd</w:t>
      </w:r>
      <w:r>
        <w:rPr>
          <w:rFonts w:ascii="Calibri" w:hAnsi="Calibri" w:cs="Calibri"/>
          <w:sz w:val="22"/>
        </w:rPr>
        <w:t xml:space="preserve"> symbol within a SL slot: [Huawei,6]</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hint="eastAsia"/>
          <w:sz w:val="22"/>
        </w:rPr>
        <w:t>CP length and SCS</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lastRenderedPageBreak/>
        <w:t>Same as those of SL BWP: [vivo,2] [LG,5]</w:t>
      </w:r>
      <w:r w:rsidRPr="00EA7108">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 [Apple,14]</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Redundancy value</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hint="eastAsia"/>
          <w:sz w:val="22"/>
        </w:rPr>
        <w:t xml:space="preserve">RV0: [vivo,2] </w:t>
      </w:r>
      <w:r>
        <w:rPr>
          <w:rFonts w:ascii="Calibri" w:hAnsi="Calibri" w:cs="Calibri"/>
          <w:sz w:val="22"/>
        </w:rPr>
        <w:t>[LG,5] [Huawei,6]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Actual RV associated with CSI reporting triggering: [Samsung,9]</w:t>
      </w:r>
    </w:p>
    <w:p w:rsidR="00A96DEE" w:rsidRDefault="00A96DEE" w:rsidP="00A96DEE">
      <w:pPr>
        <w:pStyle w:val="af4"/>
        <w:widowControl/>
        <w:numPr>
          <w:ilvl w:val="1"/>
          <w:numId w:val="11"/>
        </w:numPr>
        <w:spacing w:after="0"/>
        <w:ind w:leftChars="0"/>
        <w:rPr>
          <w:rFonts w:ascii="Calibri" w:hAnsi="Calibri" w:cs="Calibri"/>
          <w:sz w:val="22"/>
        </w:rPr>
      </w:pPr>
      <w:r w:rsidRPr="0061239F">
        <w:rPr>
          <w:rFonts w:ascii="Calibri" w:hAnsi="Calibri" w:cs="Calibri"/>
          <w:sz w:val="22"/>
        </w:rPr>
        <w:t>PSCCH overhead</w:t>
      </w:r>
    </w:p>
    <w:p w:rsidR="00A96DEE" w:rsidRPr="0061239F" w:rsidRDefault="00A96DEE" w:rsidP="00A96DEE">
      <w:pPr>
        <w:pStyle w:val="af4"/>
        <w:widowControl/>
        <w:numPr>
          <w:ilvl w:val="2"/>
          <w:numId w:val="11"/>
        </w:numPr>
        <w:spacing w:after="0"/>
        <w:ind w:leftChars="0"/>
        <w:rPr>
          <w:rFonts w:ascii="Calibri" w:hAnsi="Calibri" w:cs="Calibri"/>
          <w:sz w:val="22"/>
        </w:rPr>
      </w:pPr>
      <w:r w:rsidRPr="0061239F">
        <w:rPr>
          <w:rFonts w:ascii="Calibri" w:hAnsi="Calibri" w:cs="Calibri"/>
          <w:sz w:val="22"/>
        </w:rPr>
        <w:t xml:space="preserve">Predefined overhead: [vivo,2] </w:t>
      </w:r>
    </w:p>
    <w:p w:rsidR="00A96DEE" w:rsidRDefault="00A96DEE" w:rsidP="00A96DEE">
      <w:pPr>
        <w:pStyle w:val="af4"/>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w:t>
      </w:r>
      <w:r w:rsidRPr="007C2784">
        <w:rPr>
          <w:rFonts w:ascii="Calibri" w:hAnsi="Calibri" w:cs="Calibri"/>
          <w:sz w:val="22"/>
        </w:rPr>
        <w:t xml:space="preserve"> </w:t>
      </w:r>
      <w:r>
        <w:rPr>
          <w:rFonts w:ascii="Calibri" w:hAnsi="Calibri" w:cs="Calibri"/>
          <w:sz w:val="22"/>
        </w:rPr>
        <w:t>[Apple,14]</w:t>
      </w:r>
    </w:p>
    <w:p w:rsidR="00A96DEE" w:rsidRPr="0061239F" w:rsidRDefault="00A96DEE" w:rsidP="00A96DEE">
      <w:pPr>
        <w:pStyle w:val="af4"/>
        <w:widowControl/>
        <w:numPr>
          <w:ilvl w:val="1"/>
          <w:numId w:val="11"/>
        </w:numPr>
        <w:spacing w:after="0"/>
        <w:ind w:leftChars="0"/>
        <w:rPr>
          <w:rFonts w:ascii="Calibri" w:hAnsi="Calibri" w:cs="Calibri"/>
          <w:sz w:val="22"/>
        </w:rPr>
      </w:pPr>
      <w:r w:rsidRPr="0061239F">
        <w:rPr>
          <w:rFonts w:ascii="Calibri" w:hAnsi="Calibri" w:cs="Calibri"/>
          <w:sz w:val="22"/>
        </w:rPr>
        <w:t xml:space="preserve">PSSCH symbol duration </w:t>
      </w:r>
    </w:p>
    <w:p w:rsidR="00A96DEE" w:rsidRPr="0061239F" w:rsidRDefault="00A96DEE" w:rsidP="00A96DEE">
      <w:pPr>
        <w:pStyle w:val="af4"/>
        <w:widowControl/>
        <w:numPr>
          <w:ilvl w:val="2"/>
          <w:numId w:val="11"/>
        </w:numPr>
        <w:spacing w:after="0"/>
        <w:ind w:leftChars="0"/>
        <w:rPr>
          <w:rFonts w:ascii="Calibri" w:hAnsi="Calibri" w:cs="Calibri"/>
          <w:sz w:val="22"/>
        </w:rPr>
      </w:pPr>
      <w:r w:rsidRPr="0061239F">
        <w:rPr>
          <w:rFonts w:ascii="Calibri" w:hAnsi="Calibri" w:cs="Calibri"/>
          <w:sz w:val="22"/>
        </w:rPr>
        <w:t>Predefined value: [vivo,2]</w:t>
      </w:r>
    </w:p>
    <w:p w:rsidR="00A96DEE" w:rsidRDefault="00A96DEE" w:rsidP="00A96DEE">
      <w:pPr>
        <w:pStyle w:val="af4"/>
        <w:widowControl/>
        <w:numPr>
          <w:ilvl w:val="2"/>
          <w:numId w:val="11"/>
        </w:numPr>
        <w:spacing w:after="0"/>
        <w:ind w:leftChars="0"/>
        <w:rPr>
          <w:rFonts w:ascii="Calibri" w:hAnsi="Calibri" w:cs="Calibri"/>
          <w:sz w:val="22"/>
        </w:rPr>
      </w:pPr>
      <w:r w:rsidRPr="00C142DD">
        <w:rPr>
          <w:rFonts w:ascii="Calibri" w:hAnsi="Calibri" w:cs="Calibri"/>
          <w:sz w:val="22"/>
        </w:rPr>
        <w:t>(Pre)configured overhead: [LG,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 [Samsung,9]</w:t>
      </w:r>
      <w:r w:rsidRPr="007C2784">
        <w:rPr>
          <w:rFonts w:ascii="Calibri" w:hAnsi="Calibri" w:cs="Calibri"/>
          <w:sz w:val="22"/>
        </w:rPr>
        <w:t xml:space="preserve"> </w:t>
      </w:r>
      <w:r>
        <w:rPr>
          <w:rFonts w:ascii="Calibri" w:hAnsi="Calibri" w:cs="Calibri"/>
          <w:sz w:val="22"/>
        </w:rPr>
        <w:t>[Apple,14]</w:t>
      </w:r>
    </w:p>
    <w:p w:rsidR="00A96DEE" w:rsidRDefault="00A96DEE" w:rsidP="00A96DEE">
      <w:pPr>
        <w:pStyle w:val="af4"/>
        <w:widowControl/>
        <w:numPr>
          <w:ilvl w:val="3"/>
          <w:numId w:val="11"/>
        </w:numPr>
        <w:spacing w:after="0"/>
        <w:ind w:leftChars="0"/>
        <w:rPr>
          <w:rFonts w:ascii="Calibri" w:hAnsi="Calibri" w:cs="Calibri"/>
          <w:sz w:val="22"/>
        </w:rPr>
      </w:pPr>
      <w:r>
        <w:rPr>
          <w:rFonts w:ascii="Calibri" w:hAnsi="Calibri" w:cs="Calibri"/>
          <w:sz w:val="22"/>
        </w:rPr>
        <w:t>PSFCH symbol overhead</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No PSFCH symbol: [vivo,2] [LG,5]</w:t>
      </w:r>
    </w:p>
    <w:p w:rsidR="00A96DEE"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PSFCH overhead if PSFCH resource is configured: [Huawei,6]</w:t>
      </w:r>
      <w:r w:rsidRPr="007C2784">
        <w:rPr>
          <w:rFonts w:ascii="Calibri" w:hAnsi="Calibri" w:cs="Calibri"/>
          <w:sz w:val="22"/>
        </w:rPr>
        <w:t xml:space="preserve"> </w:t>
      </w:r>
      <w:r>
        <w:rPr>
          <w:rFonts w:ascii="Calibri" w:hAnsi="Calibri" w:cs="Calibri"/>
          <w:sz w:val="22"/>
        </w:rPr>
        <w:t>[Apple,14]</w:t>
      </w:r>
    </w:p>
    <w:p w:rsidR="00A96DEE" w:rsidRPr="0061239F" w:rsidRDefault="00A96DEE" w:rsidP="00A96DEE">
      <w:pPr>
        <w:pStyle w:val="af4"/>
        <w:widowControl/>
        <w:numPr>
          <w:ilvl w:val="4"/>
          <w:numId w:val="11"/>
        </w:numPr>
        <w:spacing w:after="0"/>
        <w:ind w:leftChars="0"/>
        <w:rPr>
          <w:rFonts w:ascii="Calibri" w:hAnsi="Calibri" w:cs="Calibri"/>
          <w:sz w:val="22"/>
        </w:rPr>
      </w:pPr>
      <w:r>
        <w:rPr>
          <w:rFonts w:ascii="Calibri" w:hAnsi="Calibri" w:cs="Calibri"/>
          <w:sz w:val="22"/>
        </w:rPr>
        <w:t>Actual PSFCH overhead associated with CSI reporting triggering: [Samsung,9]</w:t>
      </w:r>
    </w:p>
    <w:p w:rsidR="00A96DEE" w:rsidRPr="00C142DD" w:rsidRDefault="00A96DEE" w:rsidP="00A96DEE">
      <w:pPr>
        <w:pStyle w:val="af4"/>
        <w:widowControl/>
        <w:numPr>
          <w:ilvl w:val="1"/>
          <w:numId w:val="11"/>
        </w:numPr>
        <w:spacing w:after="0"/>
        <w:ind w:leftChars="0"/>
        <w:rPr>
          <w:rFonts w:ascii="Calibri" w:hAnsi="Calibri" w:cs="Calibri"/>
          <w:sz w:val="22"/>
        </w:rPr>
      </w:pPr>
      <w:r w:rsidRPr="00C142DD">
        <w:rPr>
          <w:rFonts w:ascii="Calibri" w:hAnsi="Calibri" w:cs="Calibri"/>
          <w:sz w:val="22"/>
        </w:rPr>
        <w:t>CSI-RS overhead</w:t>
      </w:r>
    </w:p>
    <w:p w:rsidR="00A96DEE"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No CSI-RS overhead</w:t>
      </w:r>
      <w:r w:rsidRPr="00C142DD">
        <w:rPr>
          <w:rFonts w:ascii="Calibri" w:hAnsi="Calibri" w:cs="Calibri"/>
          <w:sz w:val="22"/>
        </w:rPr>
        <w:t xml:space="preserve">: [vivo,2] </w:t>
      </w:r>
      <w:r>
        <w:rPr>
          <w:rFonts w:ascii="Calibri" w:hAnsi="Calibri" w:cs="Calibri"/>
          <w:sz w:val="22"/>
        </w:rPr>
        <w:t>[LG,5]</w:t>
      </w:r>
      <w:r w:rsidRPr="00EA7108">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rsidR="00A96DEE" w:rsidRPr="00C142DD"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[Samsung,9]</w:t>
      </w:r>
    </w:p>
    <w:p w:rsidR="00A96DEE" w:rsidRPr="00C142DD" w:rsidRDefault="00A96DEE" w:rsidP="00A96DEE">
      <w:pPr>
        <w:pStyle w:val="af4"/>
        <w:widowControl/>
        <w:numPr>
          <w:ilvl w:val="1"/>
          <w:numId w:val="11"/>
        </w:numPr>
        <w:spacing w:after="0"/>
        <w:ind w:leftChars="0"/>
        <w:rPr>
          <w:rFonts w:ascii="Calibri" w:hAnsi="Calibri" w:cs="Calibri"/>
          <w:sz w:val="22"/>
        </w:rPr>
      </w:pPr>
      <w:r w:rsidRPr="00C142DD">
        <w:rPr>
          <w:rFonts w:ascii="Calibri" w:hAnsi="Calibri" w:cs="Calibri"/>
          <w:sz w:val="22"/>
        </w:rPr>
        <w:t>2nd-stage SCI overhead</w:t>
      </w:r>
    </w:p>
    <w:p w:rsidR="00A96DEE" w:rsidRPr="00C142DD" w:rsidRDefault="00A96DEE" w:rsidP="00A96DEE">
      <w:pPr>
        <w:pStyle w:val="af4"/>
        <w:widowControl/>
        <w:numPr>
          <w:ilvl w:val="2"/>
          <w:numId w:val="11"/>
        </w:numPr>
        <w:spacing w:after="0"/>
        <w:ind w:leftChars="0"/>
        <w:rPr>
          <w:rFonts w:ascii="Calibri" w:hAnsi="Calibri" w:cs="Calibri"/>
          <w:sz w:val="22"/>
        </w:rPr>
      </w:pPr>
      <w:r w:rsidRPr="00C142DD">
        <w:rPr>
          <w:rFonts w:ascii="Calibri" w:hAnsi="Calibri" w:cs="Calibri"/>
          <w:sz w:val="22"/>
        </w:rPr>
        <w:t>No 2nd-stage SCI overhead is used:</w:t>
      </w:r>
      <w:r>
        <w:rPr>
          <w:rFonts w:ascii="Calibri" w:hAnsi="Calibri" w:cs="Calibri"/>
          <w:sz w:val="22"/>
        </w:rPr>
        <w:t xml:space="preserve"> </w:t>
      </w:r>
      <w:r w:rsidRPr="00C142DD">
        <w:rPr>
          <w:rFonts w:ascii="Calibri" w:hAnsi="Calibri" w:cs="Calibri"/>
          <w:sz w:val="22"/>
        </w:rPr>
        <w:t>[LG,</w:t>
      </w:r>
      <w:r>
        <w:rPr>
          <w:rFonts w:ascii="Calibri" w:hAnsi="Calibri" w:cs="Calibri"/>
          <w:sz w:val="22"/>
        </w:rPr>
        <w:t>5</w:t>
      </w:r>
      <w:r w:rsidRPr="00C142DD">
        <w:rPr>
          <w:rFonts w:ascii="Calibri" w:hAnsi="Calibri" w:cs="Calibri"/>
          <w:sz w:val="22"/>
        </w:rPr>
        <w:t xml:space="preserve">] </w:t>
      </w:r>
      <w:r>
        <w:rPr>
          <w:rFonts w:ascii="Calibri" w:hAnsi="Calibri" w:cs="Calibri"/>
          <w:sz w:val="22"/>
        </w:rPr>
        <w:t>[Huawei,6]</w:t>
      </w:r>
      <w:r w:rsidRPr="00025E1F">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rsidR="00A96DEE" w:rsidRPr="00C142DD" w:rsidRDefault="00A96DEE" w:rsidP="00A96DEE">
      <w:pPr>
        <w:pStyle w:val="af4"/>
        <w:widowControl/>
        <w:numPr>
          <w:ilvl w:val="2"/>
          <w:numId w:val="11"/>
        </w:numPr>
        <w:spacing w:after="0"/>
        <w:ind w:leftChars="0"/>
        <w:rPr>
          <w:rFonts w:ascii="Calibri" w:hAnsi="Calibri" w:cs="Calibri"/>
          <w:sz w:val="22"/>
        </w:rPr>
      </w:pPr>
      <w:r w:rsidRPr="00C142DD">
        <w:rPr>
          <w:rFonts w:ascii="Calibri" w:hAnsi="Calibri" w:cs="Calibri"/>
          <w:sz w:val="22"/>
        </w:rPr>
        <w:t xml:space="preserve">Lowest overhead per (pre)configuration is used: </w:t>
      </w:r>
      <w:r>
        <w:rPr>
          <w:rFonts w:ascii="Calibri" w:hAnsi="Calibri" w:cs="Calibri"/>
          <w:sz w:val="22"/>
        </w:rPr>
        <w:t>[Intel,7]</w:t>
      </w:r>
    </w:p>
    <w:p w:rsidR="00A96DEE" w:rsidRPr="00C142DD"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w:t>
      </w:r>
      <w:r>
        <w:rPr>
          <w:rFonts w:ascii="Calibri" w:hAnsi="Calibri" w:cs="Calibri"/>
          <w:sz w:val="22"/>
        </w:rPr>
        <w:t>[Samsung,9]</w:t>
      </w:r>
    </w:p>
    <w:p w:rsidR="00A96DEE" w:rsidRPr="0061239F" w:rsidRDefault="00A96DEE" w:rsidP="00A96DEE">
      <w:pPr>
        <w:pStyle w:val="af4"/>
        <w:widowControl/>
        <w:numPr>
          <w:ilvl w:val="1"/>
          <w:numId w:val="11"/>
        </w:numPr>
        <w:spacing w:after="0"/>
        <w:ind w:leftChars="0"/>
        <w:rPr>
          <w:rFonts w:ascii="Calibri" w:hAnsi="Calibri" w:cs="Calibri"/>
          <w:sz w:val="22"/>
        </w:rPr>
      </w:pPr>
      <w:r w:rsidRPr="0061239F">
        <w:rPr>
          <w:rFonts w:ascii="Calibri" w:hAnsi="Calibri" w:cs="Calibri"/>
          <w:sz w:val="22"/>
        </w:rPr>
        <w:t>Assumption on the number of DMRS symbol</w:t>
      </w:r>
    </w:p>
    <w:p w:rsidR="00A96DEE" w:rsidRPr="00C142DD" w:rsidRDefault="00A96DEE" w:rsidP="00A96DEE">
      <w:pPr>
        <w:pStyle w:val="af4"/>
        <w:widowControl/>
        <w:numPr>
          <w:ilvl w:val="2"/>
          <w:numId w:val="11"/>
        </w:numPr>
        <w:spacing w:after="0"/>
        <w:ind w:leftChars="0"/>
        <w:rPr>
          <w:rFonts w:ascii="Calibri" w:hAnsi="Calibri" w:cs="Calibri"/>
          <w:sz w:val="22"/>
        </w:rPr>
      </w:pPr>
      <w:r>
        <w:rPr>
          <w:rFonts w:ascii="Calibri" w:hAnsi="Calibri" w:cs="Calibri"/>
          <w:sz w:val="22"/>
        </w:rPr>
        <w:t>Actual overhead associated with CSI reporting triggering</w:t>
      </w:r>
      <w:r w:rsidRPr="00C142DD">
        <w:rPr>
          <w:rFonts w:ascii="Calibri" w:hAnsi="Calibri" w:cs="Calibri"/>
          <w:sz w:val="22"/>
        </w:rPr>
        <w:t xml:space="preserve">: [vivo,2] </w:t>
      </w:r>
      <w:r>
        <w:rPr>
          <w:rFonts w:ascii="Calibri" w:hAnsi="Calibri" w:cs="Calibri"/>
          <w:sz w:val="22"/>
        </w:rPr>
        <w:t>[Huawei,6] [Samsung,9]</w:t>
      </w:r>
    </w:p>
    <w:p w:rsidR="00A96DEE" w:rsidRPr="00C142DD" w:rsidRDefault="00A96DEE" w:rsidP="00A96DEE">
      <w:pPr>
        <w:pStyle w:val="af4"/>
        <w:widowControl/>
        <w:numPr>
          <w:ilvl w:val="2"/>
          <w:numId w:val="11"/>
        </w:numPr>
        <w:spacing w:after="0"/>
        <w:ind w:leftChars="0"/>
        <w:rPr>
          <w:rFonts w:ascii="Calibri" w:hAnsi="Calibri" w:cs="Calibri"/>
          <w:sz w:val="22"/>
        </w:rPr>
      </w:pPr>
      <w:r w:rsidRPr="00C142DD">
        <w:rPr>
          <w:rFonts w:ascii="Calibri" w:hAnsi="Calibri" w:cs="Calibri"/>
          <w:sz w:val="22"/>
        </w:rPr>
        <w:t>Lowest density per (pre)configuration: [LG,</w:t>
      </w:r>
      <w:r>
        <w:rPr>
          <w:rFonts w:ascii="Calibri" w:hAnsi="Calibri" w:cs="Calibri"/>
          <w:sz w:val="22"/>
        </w:rPr>
        <w:t>5</w:t>
      </w:r>
      <w:r w:rsidRPr="00C142DD">
        <w:rPr>
          <w:rFonts w:ascii="Calibri" w:hAnsi="Calibri" w:cs="Calibri"/>
          <w:sz w:val="22"/>
        </w:rPr>
        <w:t xml:space="preserve">] </w:t>
      </w:r>
      <w:r>
        <w:rPr>
          <w:rFonts w:ascii="Calibri" w:hAnsi="Calibri" w:cs="Calibri"/>
          <w:sz w:val="22"/>
        </w:rPr>
        <w:t>[Intel,7]</w:t>
      </w:r>
      <w:r w:rsidRPr="007C2784">
        <w:rPr>
          <w:rFonts w:ascii="Calibri" w:hAnsi="Calibri" w:cs="Calibri"/>
          <w:sz w:val="22"/>
        </w:rPr>
        <w:t xml:space="preserve"> </w:t>
      </w:r>
      <w:r>
        <w:rPr>
          <w:rFonts w:ascii="Calibri" w:hAnsi="Calibri" w:cs="Calibri"/>
          <w:sz w:val="22"/>
        </w:rPr>
        <w:t>[Apple,14]</w:t>
      </w:r>
    </w:p>
    <w:p w:rsidR="00594B02" w:rsidRDefault="00594B02" w:rsidP="00EE17C9">
      <w:pPr>
        <w:widowControl/>
        <w:rPr>
          <w:rFonts w:ascii="Calibri" w:hAnsi="Calibri" w:cs="Calibri"/>
          <w:sz w:val="22"/>
        </w:rPr>
      </w:pPr>
    </w:p>
    <w:p w:rsidR="00594B02" w:rsidRDefault="00594B02" w:rsidP="00594B02">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Other topics</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hint="eastAsia"/>
          <w:sz w:val="22"/>
        </w:rPr>
        <w:t xml:space="preserve">Further consideration on how to complete the higher layer parameters for Rel-16 sidelink </w:t>
      </w:r>
    </w:p>
    <w:p w:rsidR="00A96DEE" w:rsidRDefault="00A96DEE" w:rsidP="00A96DEE">
      <w:pPr>
        <w:pStyle w:val="af4"/>
        <w:widowControl/>
        <w:numPr>
          <w:ilvl w:val="1"/>
          <w:numId w:val="11"/>
        </w:numPr>
        <w:spacing w:after="0"/>
        <w:ind w:leftChars="0"/>
        <w:rPr>
          <w:rFonts w:ascii="Calibri" w:hAnsi="Calibri" w:cs="Calibri"/>
          <w:sz w:val="22"/>
        </w:rPr>
      </w:pPr>
      <w:r>
        <w:rPr>
          <w:rFonts w:ascii="Calibri" w:hAnsi="Calibri" w:cs="Calibri"/>
          <w:sz w:val="22"/>
        </w:rPr>
        <w:t>[NTT,18]</w:t>
      </w:r>
    </w:p>
    <w:p w:rsidR="00A96DEE" w:rsidRPr="00887A23" w:rsidRDefault="00A96DEE" w:rsidP="00A96DEE">
      <w:pPr>
        <w:pStyle w:val="af4"/>
        <w:widowControl/>
        <w:numPr>
          <w:ilvl w:val="2"/>
          <w:numId w:val="11"/>
        </w:numPr>
        <w:spacing w:after="0"/>
        <w:ind w:leftChars="0"/>
        <w:rPr>
          <w:rFonts w:ascii="Calibri" w:hAnsi="Calibri" w:cs="Calibri"/>
          <w:sz w:val="22"/>
        </w:rPr>
      </w:pPr>
      <w:r w:rsidRPr="00887A23">
        <w:rPr>
          <w:rFonts w:ascii="Calibri" w:hAnsi="Calibri" w:cs="Calibri"/>
          <w:sz w:val="22"/>
        </w:rPr>
        <w:t>Clarify that sl-PSFCH-HopID-r16 is used instead of hoppingId for PUCCH.</w:t>
      </w:r>
    </w:p>
    <w:p w:rsidR="00A96DEE" w:rsidRDefault="00A96DEE" w:rsidP="00A96DEE">
      <w:pPr>
        <w:pStyle w:val="af4"/>
        <w:widowControl/>
        <w:numPr>
          <w:ilvl w:val="2"/>
          <w:numId w:val="11"/>
        </w:numPr>
        <w:spacing w:after="0"/>
        <w:ind w:leftChars="0"/>
        <w:rPr>
          <w:rFonts w:ascii="Calibri" w:hAnsi="Calibri" w:cs="Calibri"/>
          <w:sz w:val="22"/>
        </w:rPr>
      </w:pPr>
      <w:r w:rsidRPr="00887A23">
        <w:rPr>
          <w:rFonts w:ascii="Calibri" w:hAnsi="Calibri" w:cs="Calibri"/>
          <w:sz w:val="22"/>
        </w:rPr>
        <w:t>PSFCH sequence is generated as pucch-GroupHopping = neither</w:t>
      </w:r>
    </w:p>
    <w:p w:rsidR="00A96DEE" w:rsidRDefault="00A96DEE" w:rsidP="00A96DEE">
      <w:pPr>
        <w:pStyle w:val="af4"/>
        <w:widowControl/>
        <w:numPr>
          <w:ilvl w:val="0"/>
          <w:numId w:val="11"/>
        </w:numPr>
        <w:spacing w:after="0"/>
        <w:ind w:leftChars="0"/>
        <w:rPr>
          <w:rFonts w:ascii="Calibri" w:hAnsi="Calibri" w:cs="Calibri"/>
          <w:sz w:val="22"/>
        </w:rPr>
      </w:pPr>
      <w:r>
        <w:rPr>
          <w:rFonts w:ascii="Calibri" w:hAnsi="Calibri" w:cs="Calibri"/>
          <w:sz w:val="22"/>
        </w:rPr>
        <w:t>Capture how a UE determines SCI fields in SCI format 1-A [Intel,7]</w:t>
      </w:r>
    </w:p>
    <w:p w:rsidR="00A96DEE" w:rsidRPr="00A96DEE" w:rsidRDefault="00A96DEE" w:rsidP="00EE17C9">
      <w:pPr>
        <w:widowControl/>
        <w:rPr>
          <w:rFonts w:ascii="Calibri" w:hAnsi="Calibri" w:cs="Calibri"/>
          <w:sz w:val="22"/>
        </w:rPr>
      </w:pPr>
    </w:p>
    <w:p w:rsidR="00594B02" w:rsidRDefault="00594B02" w:rsidP="00EE17C9">
      <w:pPr>
        <w:widowControl/>
        <w:rPr>
          <w:rFonts w:ascii="Calibri" w:hAnsi="Calibri" w:cs="Calibri"/>
          <w:sz w:val="22"/>
        </w:rPr>
      </w:pPr>
    </w:p>
    <w:p w:rsidR="009E2ACD" w:rsidRPr="0022441E" w:rsidRDefault="009E2ACD" w:rsidP="00327224">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R1-2005320</w:t>
      </w:r>
      <w:r w:rsidRPr="00A50459">
        <w:rPr>
          <w:rFonts w:ascii="Calibri" w:hAnsi="Calibri" w:cs="Calibri"/>
          <w:sz w:val="22"/>
        </w:rPr>
        <w:tab/>
        <w:t>Remaining issues in PHY procedures for Rel-16 sidelink</w:t>
      </w:r>
      <w:r w:rsidRPr="00A50459">
        <w:rPr>
          <w:rFonts w:ascii="Calibri" w:hAnsi="Calibri" w:cs="Calibri"/>
          <w:sz w:val="22"/>
        </w:rPr>
        <w:tab/>
        <w:t>ZTE, Sanechips</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R1-2005344</w:t>
      </w:r>
      <w:r w:rsidRPr="00A50459">
        <w:rPr>
          <w:rFonts w:ascii="Calibri" w:hAnsi="Calibri" w:cs="Calibri"/>
          <w:sz w:val="22"/>
        </w:rPr>
        <w:tab/>
        <w:t>Remaining issues on physical layer procedure for NR sidelink</w:t>
      </w:r>
      <w:r w:rsidRPr="00A50459">
        <w:rPr>
          <w:rFonts w:ascii="Calibri" w:hAnsi="Calibri" w:cs="Calibri"/>
          <w:sz w:val="22"/>
        </w:rPr>
        <w:tab/>
        <w:t>vivo</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lastRenderedPageBreak/>
        <w:t>R1-2005594</w:t>
      </w:r>
      <w:r w:rsidRPr="00A50459">
        <w:rPr>
          <w:rFonts w:ascii="Calibri" w:hAnsi="Calibri" w:cs="Calibri"/>
          <w:sz w:val="22"/>
        </w:rPr>
        <w:tab/>
        <w:t>Remaining details on physical procedures for sidelink</w:t>
      </w:r>
      <w:r w:rsidRPr="00A50459">
        <w:rPr>
          <w:rFonts w:ascii="Calibri" w:hAnsi="Calibri" w:cs="Calibri"/>
          <w:sz w:val="22"/>
        </w:rPr>
        <w:tab/>
        <w:t>FUTUREWEI</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R1-2005671</w:t>
      </w:r>
      <w:r w:rsidRPr="00A50459">
        <w:rPr>
          <w:rFonts w:ascii="Calibri" w:hAnsi="Calibri" w:cs="Calibri"/>
          <w:sz w:val="22"/>
        </w:rPr>
        <w:tab/>
        <w:t>Remaining issues on physical layer procedures for NR V2X</w:t>
      </w:r>
      <w:r w:rsidRPr="00A50459">
        <w:rPr>
          <w:rFonts w:ascii="Calibri" w:hAnsi="Calibri" w:cs="Calibri"/>
          <w:sz w:val="22"/>
        </w:rPr>
        <w:tab/>
        <w:t>CATT</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R1-2005745</w:t>
      </w:r>
      <w:r w:rsidRPr="00A50459">
        <w:rPr>
          <w:rFonts w:ascii="Calibri" w:hAnsi="Calibri" w:cs="Calibri"/>
          <w:sz w:val="22"/>
        </w:rPr>
        <w:tab/>
        <w:t>Discussion on essential corrections in physical layer procedure</w:t>
      </w:r>
      <w:r w:rsidRPr="00A50459">
        <w:rPr>
          <w:rFonts w:ascii="Calibri" w:hAnsi="Calibri" w:cs="Calibri"/>
          <w:sz w:val="22"/>
        </w:rPr>
        <w:tab/>
        <w:t>LG Electronics</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R1-2005801</w:t>
      </w:r>
      <w:r w:rsidRPr="00A50459">
        <w:rPr>
          <w:rFonts w:ascii="Calibri" w:hAnsi="Calibri" w:cs="Calibri"/>
          <w:sz w:val="22"/>
        </w:rPr>
        <w:tab/>
        <w:t>Remaining details of physical layer procedures for sidelink</w:t>
      </w:r>
      <w:r w:rsidRPr="00A50459">
        <w:rPr>
          <w:rFonts w:ascii="Calibri" w:hAnsi="Calibri" w:cs="Calibri"/>
          <w:sz w:val="22"/>
        </w:rPr>
        <w:tab/>
        <w:t>Huawei, HiSilicon</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R1-2005849</w:t>
      </w:r>
      <w:r w:rsidRPr="00A50459">
        <w:rPr>
          <w:rFonts w:ascii="Calibri" w:hAnsi="Calibri" w:cs="Calibri"/>
          <w:sz w:val="22"/>
        </w:rPr>
        <w:tab/>
        <w:t>Remaining opens for NR-V2X sidelink physical layer procedures</w:t>
      </w:r>
      <w:r w:rsidRPr="00A50459">
        <w:rPr>
          <w:rFonts w:ascii="Calibri" w:hAnsi="Calibri" w:cs="Calibri"/>
          <w:sz w:val="22"/>
        </w:rPr>
        <w:tab/>
        <w:t>Intel Corporation</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R1-2006000</w:t>
      </w:r>
      <w:r w:rsidRPr="00A50459">
        <w:rPr>
          <w:rFonts w:ascii="Calibri" w:hAnsi="Calibri" w:cs="Calibri"/>
          <w:sz w:val="22"/>
        </w:rPr>
        <w:tab/>
        <w:t>Remaining issues of physical layer procedure for NR-V2X</w:t>
      </w:r>
      <w:r w:rsidRPr="00A50459">
        <w:rPr>
          <w:rFonts w:ascii="Calibri" w:hAnsi="Calibri" w:cs="Calibri"/>
          <w:sz w:val="22"/>
        </w:rPr>
        <w:tab/>
        <w:t>OPPO</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R1-2006104</w:t>
      </w:r>
      <w:r w:rsidRPr="00A50459">
        <w:rPr>
          <w:rFonts w:ascii="Calibri" w:hAnsi="Calibri" w:cs="Calibri"/>
          <w:sz w:val="22"/>
        </w:rPr>
        <w:tab/>
        <w:t>On Physical Layer Procedures for NR Sidelink</w:t>
      </w:r>
      <w:r w:rsidRPr="00A50459">
        <w:rPr>
          <w:rFonts w:ascii="Calibri" w:hAnsi="Calibri" w:cs="Calibri"/>
          <w:sz w:val="22"/>
        </w:rPr>
        <w:tab/>
        <w:t>Samsung</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R1-2006179</w:t>
      </w:r>
      <w:r w:rsidRPr="00A50459">
        <w:rPr>
          <w:rFonts w:ascii="Calibri" w:hAnsi="Calibri" w:cs="Calibri"/>
          <w:sz w:val="22"/>
        </w:rPr>
        <w:tab/>
        <w:t>Remaining issues on NR SL physical layer procedures</w:t>
      </w:r>
      <w:r w:rsidRPr="00A50459">
        <w:rPr>
          <w:rFonts w:ascii="Calibri" w:hAnsi="Calibri" w:cs="Calibri"/>
          <w:sz w:val="22"/>
        </w:rPr>
        <w:tab/>
        <w:t>InterDigital, Inc.</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R1-2006265</w:t>
      </w:r>
      <w:r w:rsidRPr="00A50459">
        <w:rPr>
          <w:rFonts w:ascii="Calibri" w:hAnsi="Calibri" w:cs="Calibri"/>
          <w:sz w:val="22"/>
        </w:rPr>
        <w:tab/>
        <w:t>Remaining issues on sidelink physical layer procedure</w:t>
      </w:r>
      <w:r w:rsidRPr="00A50459">
        <w:rPr>
          <w:rFonts w:ascii="Calibri" w:hAnsi="Calibri" w:cs="Calibri"/>
          <w:sz w:val="22"/>
        </w:rPr>
        <w:tab/>
        <w:t>Spreadtrum Communications</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R1-2006354</w:t>
      </w:r>
      <w:r w:rsidRPr="00A50459">
        <w:rPr>
          <w:rFonts w:ascii="Calibri" w:hAnsi="Calibri" w:cs="Calibri"/>
          <w:sz w:val="22"/>
        </w:rPr>
        <w:tab/>
        <w:t>Physical layer procedures for sidelink</w:t>
      </w:r>
      <w:r w:rsidRPr="00A50459">
        <w:rPr>
          <w:rFonts w:ascii="Calibri" w:hAnsi="Calibri" w:cs="Calibri"/>
          <w:sz w:val="22"/>
        </w:rPr>
        <w:tab/>
        <w:t>ETRI</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R1-2006439</w:t>
      </w:r>
      <w:r w:rsidRPr="00A50459">
        <w:rPr>
          <w:rFonts w:ascii="Calibri" w:hAnsi="Calibri" w:cs="Calibri"/>
          <w:sz w:val="22"/>
        </w:rPr>
        <w:tab/>
        <w:t>Open issues and corrections for SL Physical layer procedures</w:t>
      </w:r>
      <w:r w:rsidRPr="00A50459">
        <w:rPr>
          <w:rFonts w:ascii="Calibri" w:hAnsi="Calibri" w:cs="Calibri"/>
          <w:sz w:val="22"/>
        </w:rPr>
        <w:tab/>
        <w:t>Ericsson</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R1-2006486</w:t>
      </w:r>
      <w:r w:rsidRPr="00A50459">
        <w:rPr>
          <w:rFonts w:ascii="Calibri" w:hAnsi="Calibri" w:cs="Calibri"/>
          <w:sz w:val="22"/>
        </w:rPr>
        <w:tab/>
        <w:t>On Remaining Issues of Sidelink Physical Layer Procedures</w:t>
      </w:r>
      <w:r w:rsidRPr="00A50459">
        <w:rPr>
          <w:rFonts w:ascii="Calibri" w:hAnsi="Calibri" w:cs="Calibri"/>
          <w:sz w:val="22"/>
        </w:rPr>
        <w:tab/>
        <w:t>Apple</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R1-2006536</w:t>
      </w:r>
      <w:r w:rsidRPr="00A50459">
        <w:rPr>
          <w:rFonts w:ascii="Calibri" w:hAnsi="Calibri" w:cs="Calibri"/>
          <w:sz w:val="22"/>
        </w:rPr>
        <w:tab/>
        <w:t>Remaining issue on physical layer procedures for sidelink in NR V2X</w:t>
      </w:r>
      <w:r w:rsidRPr="00A50459">
        <w:rPr>
          <w:rFonts w:ascii="Calibri" w:hAnsi="Calibri" w:cs="Calibri"/>
          <w:sz w:val="22"/>
        </w:rPr>
        <w:tab/>
        <w:t>Panasonic Corporation</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R1-2006561</w:t>
      </w:r>
      <w:r w:rsidRPr="00A50459">
        <w:rPr>
          <w:rFonts w:ascii="Calibri" w:hAnsi="Calibri" w:cs="Calibri"/>
          <w:sz w:val="22"/>
        </w:rPr>
        <w:tab/>
        <w:t>Remaining issues on physical layer procedures for NR sidelink</w:t>
      </w:r>
      <w:r w:rsidRPr="00A50459">
        <w:rPr>
          <w:rFonts w:ascii="Calibri" w:hAnsi="Calibri" w:cs="Calibri"/>
          <w:sz w:val="22"/>
        </w:rPr>
        <w:tab/>
        <w:t>Sharp</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R1-2006586</w:t>
      </w:r>
      <w:r w:rsidRPr="00A50459">
        <w:rPr>
          <w:rFonts w:ascii="Calibri" w:hAnsi="Calibri" w:cs="Calibri"/>
          <w:sz w:val="22"/>
        </w:rPr>
        <w:tab/>
        <w:t>Remaining issues on sidelink physical layer procedure on NR V2X</w:t>
      </w:r>
      <w:r w:rsidRPr="00A50459">
        <w:rPr>
          <w:rFonts w:ascii="Calibri" w:hAnsi="Calibri" w:cs="Calibri"/>
          <w:sz w:val="22"/>
        </w:rPr>
        <w:tab/>
        <w:t>ASUSTeK</w:t>
      </w:r>
    </w:p>
    <w:p w:rsidR="00A50459" w:rsidRPr="00A50459"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R1-2006696</w:t>
      </w:r>
      <w:r w:rsidRPr="00A50459">
        <w:rPr>
          <w:rFonts w:ascii="Calibri" w:hAnsi="Calibri" w:cs="Calibri"/>
          <w:sz w:val="22"/>
        </w:rPr>
        <w:tab/>
        <w:t>Maintenance for on sidelink physical layer procedure</w:t>
      </w:r>
      <w:r w:rsidRPr="00A50459">
        <w:rPr>
          <w:rFonts w:ascii="Calibri" w:hAnsi="Calibri" w:cs="Calibri"/>
          <w:sz w:val="22"/>
        </w:rPr>
        <w:tab/>
        <w:t>NTT DOCOMO, INC.</w:t>
      </w:r>
    </w:p>
    <w:p w:rsidR="00A50459" w:rsidRPr="00A7107D" w:rsidRDefault="00A50459" w:rsidP="00A50459">
      <w:pPr>
        <w:pStyle w:val="af4"/>
        <w:widowControl/>
        <w:numPr>
          <w:ilvl w:val="0"/>
          <w:numId w:val="13"/>
        </w:numPr>
        <w:spacing w:before="0" w:after="0" w:line="240" w:lineRule="auto"/>
        <w:ind w:leftChars="0" w:left="426"/>
        <w:rPr>
          <w:rFonts w:ascii="Calibri" w:hAnsi="Calibri" w:cs="Calibri"/>
          <w:sz w:val="22"/>
        </w:rPr>
      </w:pPr>
      <w:r w:rsidRPr="00A50459">
        <w:rPr>
          <w:rFonts w:ascii="Calibri" w:hAnsi="Calibri" w:cs="Calibri"/>
          <w:sz w:val="22"/>
        </w:rPr>
        <w:t>R1-2006773</w:t>
      </w:r>
      <w:r w:rsidRPr="00A50459">
        <w:rPr>
          <w:rFonts w:ascii="Calibri" w:hAnsi="Calibri" w:cs="Calibri"/>
          <w:sz w:val="22"/>
        </w:rPr>
        <w:tab/>
        <w:t>Physical layer procedures for sidelink</w:t>
      </w:r>
      <w:r w:rsidRPr="00A50459">
        <w:rPr>
          <w:rFonts w:ascii="Calibri" w:hAnsi="Calibri" w:cs="Calibri"/>
          <w:sz w:val="22"/>
        </w:rPr>
        <w:tab/>
        <w:t>Qualcomm Incorporated</w:t>
      </w:r>
    </w:p>
    <w:p w:rsidR="009E2ACD" w:rsidRPr="00EE17C9" w:rsidRDefault="009E2ACD" w:rsidP="00EE17C9">
      <w:pPr>
        <w:widowControl/>
        <w:rPr>
          <w:rFonts w:ascii="Calibri" w:hAnsi="Calibri" w:cs="Calibri"/>
          <w:sz w:val="22"/>
        </w:rPr>
      </w:pPr>
    </w:p>
    <w:sectPr w:rsidR="009E2ACD" w:rsidRPr="00EE17C9" w:rsidSect="00CE3757">
      <w:footerReference w:type="even" r:id="rId12"/>
      <w:footerReference w:type="default" r:id="rId13"/>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E9D" w:rsidRDefault="00E71E9D">
      <w:r>
        <w:separator/>
      </w:r>
    </w:p>
  </w:endnote>
  <w:endnote w:type="continuationSeparator" w:id="0">
    <w:p w:rsidR="00E71E9D" w:rsidRDefault="00E7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5" w:rsidRDefault="00EF55C2">
    <w:pPr>
      <w:pStyle w:val="a7"/>
      <w:framePr w:wrap="around" w:vAnchor="text" w:hAnchor="margin" w:xAlign="center" w:y="1"/>
      <w:rPr>
        <w:rStyle w:val="a8"/>
      </w:rPr>
    </w:pPr>
    <w:r>
      <w:rPr>
        <w:rStyle w:val="a8"/>
      </w:rPr>
      <w:fldChar w:fldCharType="begin"/>
    </w:r>
    <w:r w:rsidR="001A7905">
      <w:rPr>
        <w:rStyle w:val="a8"/>
      </w:rPr>
      <w:instrText xml:space="preserve">PAGE  </w:instrText>
    </w:r>
    <w:r>
      <w:rPr>
        <w:rStyle w:val="a8"/>
      </w:rPr>
      <w:fldChar w:fldCharType="end"/>
    </w:r>
  </w:p>
  <w:p w:rsidR="001A7905" w:rsidRDefault="001A79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905" w:rsidRDefault="00EF55C2">
    <w:pPr>
      <w:pStyle w:val="a7"/>
      <w:framePr w:wrap="around" w:vAnchor="text" w:hAnchor="margin" w:xAlign="center" w:y="1"/>
      <w:rPr>
        <w:rStyle w:val="a8"/>
      </w:rPr>
    </w:pPr>
    <w:r>
      <w:rPr>
        <w:rStyle w:val="a8"/>
      </w:rPr>
      <w:fldChar w:fldCharType="begin"/>
    </w:r>
    <w:r w:rsidR="001A7905">
      <w:rPr>
        <w:rStyle w:val="a8"/>
      </w:rPr>
      <w:instrText xml:space="preserve">PAGE  </w:instrText>
    </w:r>
    <w:r>
      <w:rPr>
        <w:rStyle w:val="a8"/>
      </w:rPr>
      <w:fldChar w:fldCharType="separate"/>
    </w:r>
    <w:r w:rsidR="0050770F">
      <w:rPr>
        <w:rStyle w:val="a8"/>
        <w:noProof/>
      </w:rPr>
      <w:t>4</w:t>
    </w:r>
    <w:r>
      <w:rPr>
        <w:rStyle w:val="a8"/>
      </w:rPr>
      <w:fldChar w:fldCharType="end"/>
    </w:r>
  </w:p>
  <w:p w:rsidR="001A7905" w:rsidRDefault="001A79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E9D" w:rsidRDefault="00E71E9D">
      <w:r>
        <w:separator/>
      </w:r>
    </w:p>
  </w:footnote>
  <w:footnote w:type="continuationSeparator" w:id="0">
    <w:p w:rsidR="00E71E9D" w:rsidRDefault="00E71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7"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4"/>
  </w:num>
  <w:num w:numId="3">
    <w:abstractNumId w:val="15"/>
  </w:num>
  <w:num w:numId="4">
    <w:abstractNumId w:val="23"/>
  </w:num>
  <w:num w:numId="5">
    <w:abstractNumId w:val="24"/>
  </w:num>
  <w:num w:numId="6">
    <w:abstractNumId w:val="11"/>
  </w:num>
  <w:num w:numId="7">
    <w:abstractNumId w:val="16"/>
  </w:num>
  <w:num w:numId="8">
    <w:abstractNumId w:val="10"/>
  </w:num>
  <w:num w:numId="9">
    <w:abstractNumId w:val="0"/>
  </w:num>
  <w:num w:numId="10">
    <w:abstractNumId w:val="22"/>
  </w:num>
  <w:num w:numId="11">
    <w:abstractNumId w:val="3"/>
  </w:num>
  <w:num w:numId="12">
    <w:abstractNumId w:val="12"/>
  </w:num>
  <w:num w:numId="13">
    <w:abstractNumId w:val="5"/>
  </w:num>
  <w:num w:numId="14">
    <w:abstractNumId w:val="3"/>
  </w:num>
  <w:num w:numId="15">
    <w:abstractNumId w:val="2"/>
  </w:num>
  <w:num w:numId="16">
    <w:abstractNumId w:val="14"/>
  </w:num>
  <w:num w:numId="17">
    <w:abstractNumId w:val="8"/>
  </w:num>
  <w:num w:numId="18">
    <w:abstractNumId w:val="20"/>
  </w:num>
  <w:num w:numId="19">
    <w:abstractNumId w:val="13"/>
  </w:num>
  <w:num w:numId="20">
    <w:abstractNumId w:val="21"/>
  </w:num>
  <w:num w:numId="21">
    <w:abstractNumId w:val="6"/>
  </w:num>
  <w:num w:numId="22">
    <w:abstractNumId w:val="17"/>
  </w:num>
  <w:num w:numId="23">
    <w:abstractNumId w:val="18"/>
  </w:num>
  <w:num w:numId="24">
    <w:abstractNumId w:val="1"/>
  </w:num>
  <w:num w:numId="25">
    <w:abstractNumId w:val="1"/>
  </w:num>
  <w:num w:numId="26">
    <w:abstractNumId w:val="7"/>
  </w:num>
  <w:num w:numId="2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459"/>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D614E69-9643-4B3C-8E7D-F6FFEFAC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31A4"/>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9F49E-41CE-466B-89ED-BB88F367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1883</Words>
  <Characters>10736</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6</cp:revision>
  <cp:lastPrinted>2014-01-26T05:26:00Z</cp:lastPrinted>
  <dcterms:created xsi:type="dcterms:W3CDTF">2020-08-11T04:20:00Z</dcterms:created>
  <dcterms:modified xsi:type="dcterms:W3CDTF">2020-08-11T04:30:00Z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ies>
</file>