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432151FC"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0571D5">
        <w:rPr>
          <w:b/>
          <w:kern w:val="2"/>
          <w:lang w:eastAsia="zh-CN"/>
        </w:rPr>
        <w:t>1</w:t>
      </w:r>
      <w:r w:rsidR="00692438" w:rsidRPr="00692438">
        <w:rPr>
          <w:b/>
          <w:kern w:val="2"/>
          <w:lang w:eastAsia="zh-CN"/>
        </w:rPr>
        <w:t xml:space="preserve"> on 10</w:t>
      </w:r>
      <w:r w:rsidR="00692438">
        <w:rPr>
          <w:b/>
          <w:kern w:val="2"/>
          <w:lang w:eastAsia="zh-CN"/>
        </w:rPr>
        <w:t>2</w:t>
      </w:r>
      <w:r w:rsidR="00692438" w:rsidRPr="00692438">
        <w:rPr>
          <w:b/>
          <w:kern w:val="2"/>
          <w:lang w:eastAsia="zh-CN"/>
        </w:rPr>
        <w:t>-e-NR-unlic-NRU-HARQ-0</w:t>
      </w:r>
      <w:r w:rsidR="005F3470">
        <w:rPr>
          <w:b/>
          <w:kern w:val="2"/>
          <w:lang w:eastAsia="zh-CN"/>
        </w:rPr>
        <w:t>1</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6894FDC7" w14:textId="4F325E99" w:rsidR="00EC73D0" w:rsidRDefault="00EC73D0" w:rsidP="00EC73D0">
      <w:pPr>
        <w:spacing w:beforeLines="50" w:before="120" w:after="0"/>
        <w:rPr>
          <w:rFonts w:eastAsiaTheme="minorEastAsia"/>
          <w:lang w:eastAsia="zh-CN"/>
        </w:rPr>
      </w:pPr>
      <w:r w:rsidRPr="00692438">
        <w:rPr>
          <w:rFonts w:eastAsiaTheme="minorEastAsia"/>
          <w:lang w:eastAsia="zh-CN"/>
        </w:rPr>
        <w:t xml:space="preserve">This document provides </w:t>
      </w:r>
      <w:r>
        <w:rPr>
          <w:rFonts w:eastAsiaTheme="minorEastAsia"/>
          <w:lang w:eastAsia="zh-CN"/>
        </w:rPr>
        <w:t>a summary of</w:t>
      </w:r>
      <w:r w:rsidRPr="00692438">
        <w:rPr>
          <w:rFonts w:eastAsiaTheme="minorEastAsia"/>
          <w:lang w:eastAsia="zh-CN"/>
        </w:rPr>
        <w:t xml:space="preserve"> issue </w:t>
      </w:r>
      <w:r w:rsidR="00A91F0C">
        <w:rPr>
          <w:rFonts w:eastAsiaTheme="minorEastAsia"/>
          <w:lang w:eastAsia="zh-CN"/>
        </w:rPr>
        <w:t xml:space="preserve">B18 for </w:t>
      </w:r>
      <w:r w:rsidR="00A91F0C" w:rsidRPr="005F3470">
        <w:rPr>
          <w:rFonts w:eastAsiaTheme="minorEastAsia"/>
          <w:lang w:eastAsia="zh-CN"/>
        </w:rPr>
        <w:t>type-3 HARQ-ACK codebook</w:t>
      </w:r>
      <w:r w:rsidR="00A91F0C">
        <w:rPr>
          <w:rFonts w:eastAsiaTheme="minorEastAsia"/>
          <w:lang w:eastAsia="zh-CN"/>
        </w:rPr>
        <w:t xml:space="preserve"> maintenance</w:t>
      </w:r>
      <w:r>
        <w:rPr>
          <w:rFonts w:eastAsiaTheme="minorEastAsia"/>
          <w:lang w:eastAsia="zh-CN"/>
        </w:rPr>
        <w:t xml:space="preserve"> [1], and will be used to collect comments on the proposal</w:t>
      </w:r>
      <w:r w:rsidR="00F560E2">
        <w:rPr>
          <w:rFonts w:eastAsiaTheme="minorEastAsia"/>
          <w:lang w:eastAsia="zh-CN"/>
        </w:rPr>
        <w:t xml:space="preserve"> for correction</w:t>
      </w:r>
      <w:r>
        <w:rPr>
          <w:rFonts w:eastAsiaTheme="minorEastAsia"/>
          <w:lang w:eastAsia="zh-CN"/>
        </w:rPr>
        <w:t xml:space="preserve"> submitted at RAN1#102-e. </w:t>
      </w:r>
    </w:p>
    <w:p w14:paraId="575F723A" w14:textId="77777777" w:rsidR="004D3F14" w:rsidRPr="00F560E2" w:rsidRDefault="004D3F14" w:rsidP="00DA32BF">
      <w:pPr>
        <w:spacing w:after="0"/>
        <w:rPr>
          <w:rFonts w:eastAsiaTheme="minorEastAsia"/>
          <w:lang w:eastAsia="zh-CN"/>
        </w:rPr>
      </w:pPr>
    </w:p>
    <w:p w14:paraId="6D83DFD8" w14:textId="06C592FB" w:rsidR="00053862" w:rsidRDefault="00970EA8" w:rsidP="00053862">
      <w:pPr>
        <w:rPr>
          <w:lang w:eastAsia="x-none"/>
        </w:rPr>
      </w:pPr>
      <w:r>
        <w:rPr>
          <w:highlight w:val="cyan"/>
          <w:lang w:eastAsia="x-none"/>
        </w:rPr>
        <w:t xml:space="preserve"> </w:t>
      </w:r>
      <w:r w:rsidR="00053862">
        <w:rPr>
          <w:highlight w:val="cyan"/>
          <w:lang w:eastAsia="x-none"/>
        </w:rPr>
        <w:t>[102-e-NR-unlic-NRU-HARQ-01] Email discussion/approval on the following from R1-2006983 until 8/20; if necessary, endorse associated TPs by 8/26 – David (Huawei)</w:t>
      </w:r>
    </w:p>
    <w:p w14:paraId="772F43D9" w14:textId="77777777" w:rsidR="00053862" w:rsidRDefault="00053862" w:rsidP="00053862">
      <w:pPr>
        <w:numPr>
          <w:ilvl w:val="0"/>
          <w:numId w:val="46"/>
        </w:numPr>
        <w:autoSpaceDE/>
        <w:autoSpaceDN/>
        <w:adjustRightInd/>
        <w:snapToGrid/>
        <w:spacing w:after="0"/>
        <w:jc w:val="left"/>
        <w:rPr>
          <w:lang w:eastAsia="x-none"/>
        </w:rPr>
      </w:pPr>
      <w:r>
        <w:rPr>
          <w:lang w:eastAsia="x-none"/>
        </w:rPr>
        <w:t>Correction on Type-3 HARQ-ACK codebook (issue B18): Clarification of UCI multiplexing timeline based on a request for a Type-3 HARQ-ACK codebook report without scheduling a PDSCH in the UE procedure for reporting multiple UCI types.</w:t>
      </w:r>
    </w:p>
    <w:p w14:paraId="658DECFE" w14:textId="77777777" w:rsidR="00053862" w:rsidRPr="00053862" w:rsidRDefault="00053862" w:rsidP="00EC55F9">
      <w:pPr>
        <w:spacing w:after="0"/>
        <w:rPr>
          <w:rFonts w:eastAsiaTheme="minorEastAsia"/>
          <w:lang w:eastAsia="zh-CN"/>
        </w:rPr>
      </w:pPr>
    </w:p>
    <w:p w14:paraId="51BF82EB" w14:textId="5DC8A915" w:rsidR="00BD0BCF" w:rsidRDefault="00D37453" w:rsidP="00BD0BCF">
      <w:bookmarkStart w:id="4" w:name="_Ref129681832"/>
      <w:bookmarkStart w:id="5" w:name="_Ref124589665"/>
      <w:bookmarkStart w:id="6" w:name="_Ref71620620"/>
      <w:bookmarkStart w:id="7" w:name="_Ref124671424"/>
      <w:r>
        <w:t>Companies are invited to provide their comments on the TP in [2] using the table in section 2.</w:t>
      </w:r>
    </w:p>
    <w:p w14:paraId="170A57B7" w14:textId="77777777" w:rsidR="00D37453" w:rsidRPr="00AE4981" w:rsidRDefault="00D37453" w:rsidP="00BD0BCF"/>
    <w:p w14:paraId="13856D76" w14:textId="1B5E5A42" w:rsidR="003F2425" w:rsidRDefault="00A91F0C" w:rsidP="003F2425">
      <w:pPr>
        <w:pStyle w:val="Heading1"/>
        <w:spacing w:before="0" w:after="0"/>
      </w:pPr>
      <w:r>
        <w:t>Discussion on issue B18</w:t>
      </w:r>
    </w:p>
    <w:p w14:paraId="6D25ECB7" w14:textId="77777777" w:rsidR="004A0E39" w:rsidRDefault="004A0E39" w:rsidP="00456BE1"/>
    <w:tbl>
      <w:tblPr>
        <w:tblStyle w:val="TableGrid"/>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483C7563" w:rsidR="004A0E39" w:rsidRPr="00512629" w:rsidRDefault="004A0E39" w:rsidP="00A672B9">
            <w:pPr>
              <w:rPr>
                <w:b/>
                <w:sz w:val="20"/>
                <w:szCs w:val="20"/>
              </w:rPr>
            </w:pPr>
            <w:r w:rsidRPr="00512629">
              <w:rPr>
                <w:b/>
                <w:sz w:val="20"/>
                <w:szCs w:val="20"/>
              </w:rPr>
              <w:t>Summary of proposals</w:t>
            </w:r>
            <w:r w:rsidR="00F43445">
              <w:rPr>
                <w:b/>
                <w:sz w:val="20"/>
                <w:szCs w:val="20"/>
              </w:rPr>
              <w:t xml:space="preserve"> and comments</w:t>
            </w:r>
          </w:p>
        </w:tc>
      </w:tr>
      <w:tr w:rsidR="004A0E39" w:rsidRPr="00512629" w14:paraId="164EA5BA" w14:textId="77777777" w:rsidTr="00A672B9">
        <w:tc>
          <w:tcPr>
            <w:tcW w:w="1555" w:type="dxa"/>
          </w:tcPr>
          <w:p w14:paraId="7C10E47C" w14:textId="5CBC8B64" w:rsidR="004A0E39" w:rsidRPr="00512629" w:rsidRDefault="004A0E39" w:rsidP="00F43445">
            <w:pPr>
              <w:rPr>
                <w:sz w:val="20"/>
                <w:szCs w:val="20"/>
              </w:rPr>
            </w:pPr>
            <w:r>
              <w:rPr>
                <w:sz w:val="20"/>
                <w:szCs w:val="20"/>
              </w:rPr>
              <w:t>OPPO</w:t>
            </w:r>
            <w:r w:rsidR="00F43445">
              <w:rPr>
                <w:sz w:val="20"/>
                <w:szCs w:val="20"/>
              </w:rPr>
              <w:t xml:space="preserve"> [2]</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8" w:name="_Toc12021480"/>
            <w:bookmarkStart w:id="9" w:name="_Toc20311592"/>
            <w:bookmarkStart w:id="10" w:name="_Toc26719417"/>
            <w:bookmarkStart w:id="11" w:name="_Toc29894852"/>
            <w:bookmarkStart w:id="12" w:name="_Toc29899151"/>
            <w:bookmarkStart w:id="13" w:name="_Toc29899569"/>
            <w:bookmarkStart w:id="14" w:name="_Toc29917306"/>
          </w:p>
          <w:p w14:paraId="7E96EAF0" w14:textId="41CC2CAF" w:rsidR="004A0E39" w:rsidRPr="004A0E39" w:rsidRDefault="004A0E39" w:rsidP="004A0E39">
            <w:pPr>
              <w:rPr>
                <w:color w:val="0000FF"/>
                <w:sz w:val="18"/>
                <w:lang w:eastAsia="zh-CN"/>
              </w:rPr>
            </w:pPr>
            <w:r w:rsidRPr="004A0E39">
              <w:rPr>
                <w:rFonts w:eastAsia="DengXian"/>
                <w:sz w:val="21"/>
                <w:szCs w:val="20"/>
                <w:lang w:val="en-GB"/>
              </w:rPr>
              <w:t>9.2.5</w:t>
            </w:r>
            <w:r w:rsidRPr="004A0E39">
              <w:rPr>
                <w:rFonts w:eastAsia="DengXian"/>
                <w:sz w:val="21"/>
                <w:szCs w:val="20"/>
                <w:lang w:val="en-GB"/>
              </w:rPr>
              <w:tab/>
            </w:r>
            <w:r>
              <w:rPr>
                <w:rFonts w:eastAsia="DengXian"/>
                <w:sz w:val="21"/>
                <w:szCs w:val="20"/>
                <w:lang w:val="en-GB"/>
              </w:rPr>
              <w:t xml:space="preserve">   </w:t>
            </w:r>
            <w:r w:rsidRPr="004A0E39">
              <w:rPr>
                <w:rFonts w:eastAsia="DengXian"/>
                <w:sz w:val="21"/>
                <w:szCs w:val="20"/>
                <w:lang w:val="en-GB"/>
              </w:rPr>
              <w:t>UE procedure for reporting multiple UCI types</w:t>
            </w:r>
            <w:bookmarkEnd w:id="8"/>
            <w:bookmarkEnd w:id="9"/>
            <w:bookmarkEnd w:id="10"/>
            <w:bookmarkEnd w:id="11"/>
            <w:bookmarkEnd w:id="12"/>
            <w:bookmarkEnd w:id="13"/>
            <w:bookmarkEnd w:id="14"/>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ko-KR"/>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ko-KR"/>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w:t>
            </w:r>
            <w:proofErr w:type="spellStart"/>
            <w:r w:rsidRPr="004B4081">
              <w:rPr>
                <w:szCs w:val="20"/>
                <w:lang w:val="en-AU"/>
              </w:rPr>
              <w:t>i-th</w:t>
            </w:r>
            <w:proofErr w:type="spellEnd"/>
            <w:r w:rsidRPr="004B4081">
              <w:rPr>
                <w:szCs w:val="20"/>
                <w:lang w:val="en-AU"/>
              </w:rPr>
              <w:t xml:space="preserve">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w:t>
            </w:r>
            <w:proofErr w:type="spellStart"/>
            <w:r w:rsidRPr="004B4081">
              <w:rPr>
                <w:szCs w:val="20"/>
                <w:lang w:val="en-AU"/>
              </w:rPr>
              <w:t>i-th</w:t>
            </w:r>
            <w:proofErr w:type="spellEnd"/>
            <w:r w:rsidRPr="004B4081">
              <w:rPr>
                <w:szCs w:val="20"/>
                <w:lang w:val="en-AU"/>
              </w:rPr>
              <w:t xml:space="preserve">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w:t>
            </w:r>
            <w:proofErr w:type="spellStart"/>
            <w:r w:rsidRPr="004B4081">
              <w:rPr>
                <w:szCs w:val="20"/>
                <w:lang w:val="x-none" w:eastAsia="x-none"/>
              </w:rPr>
              <w:t>i-th</w:t>
            </w:r>
            <w:proofErr w:type="spellEnd"/>
            <w:r w:rsidRPr="004B4081">
              <w:rPr>
                <w:szCs w:val="20"/>
                <w:lang w:val="x-none" w:eastAsia="x-none"/>
              </w:rPr>
              <w:t xml:space="preserve">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w:t>
            </w:r>
            <w:r w:rsidRPr="004B4081">
              <w:rPr>
                <w:szCs w:val="20"/>
                <w:lang w:val="x-none" w:eastAsia="x-none"/>
              </w:rPr>
              <w:lastRenderedPageBreak/>
              <w:t>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ko-KR"/>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w:t>
            </w:r>
            <w:proofErr w:type="spellStart"/>
            <w:r w:rsidRPr="004B4081">
              <w:rPr>
                <w:szCs w:val="20"/>
              </w:rPr>
              <w:t>SCell</w:t>
            </w:r>
            <w:proofErr w:type="spellEnd"/>
            <w:r w:rsidRPr="004B4081">
              <w:rPr>
                <w:szCs w:val="20"/>
              </w:rPr>
              <w:t xml:space="preserve">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w:t>
            </w:r>
            <w:proofErr w:type="spellStart"/>
            <w:r w:rsidRPr="004B4081">
              <w:rPr>
                <w:szCs w:val="20"/>
                <w:lang w:val="en-AU"/>
              </w:rPr>
              <w:t>i-th</w:t>
            </w:r>
            <w:proofErr w:type="spellEnd"/>
            <w:r w:rsidRPr="004B4081">
              <w:rPr>
                <w:szCs w:val="20"/>
                <w:lang w:val="en-AU"/>
              </w:rPr>
              <w:t xml:space="preserve">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w:t>
            </w:r>
            <w:proofErr w:type="spellStart"/>
            <w:r w:rsidRPr="004B4081">
              <w:rPr>
                <w:szCs w:val="20"/>
                <w:lang w:val="x-none"/>
              </w:rPr>
              <w:t>cribed</w:t>
            </w:r>
            <w:proofErr w:type="spellEnd"/>
            <w:r w:rsidRPr="004B4081">
              <w:rPr>
                <w:szCs w:val="20"/>
                <w:lang w:val="x-none"/>
              </w:rPr>
              <w:t xml:space="preserve"> in Clause 10.2 and is selected based on the UE PDSCH processing capability</w:t>
            </w:r>
            <w:r w:rsidRPr="004B4081">
              <w:rPr>
                <w:szCs w:val="20"/>
                <w:lang w:val="x-none" w:eastAsia="x-none"/>
              </w:rPr>
              <w:t xml:space="preserve"> of the </w:t>
            </w:r>
            <w:proofErr w:type="spellStart"/>
            <w:r w:rsidRPr="004B4081">
              <w:rPr>
                <w:szCs w:val="20"/>
                <w:lang w:val="x-none" w:eastAsia="x-none"/>
              </w:rPr>
              <w:t>i-th</w:t>
            </w:r>
            <w:proofErr w:type="spellEnd"/>
            <w:r w:rsidRPr="004B4081">
              <w:rPr>
                <w:szCs w:val="20"/>
                <w:lang w:val="x-none" w:eastAsia="x-none"/>
              </w:rPr>
              <w:t xml:space="preserve">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 xml:space="preserve">PDCCH providing the </w:t>
            </w:r>
            <w:proofErr w:type="spellStart"/>
            <w:r w:rsidRPr="004B4081">
              <w:rPr>
                <w:szCs w:val="20"/>
                <w:lang w:val="en-AU"/>
              </w:rPr>
              <w:t>i-th</w:t>
            </w:r>
            <w:proofErr w:type="spellEnd"/>
            <w:r w:rsidRPr="004B4081">
              <w:rPr>
                <w:szCs w:val="20"/>
                <w:lang w:val="en-AU"/>
              </w:rPr>
              <w:t xml:space="preserve">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xml:space="preserve">, the PUCCH with corresponding HARQ-ACK transmission for </w:t>
            </w:r>
            <w:proofErr w:type="spellStart"/>
            <w:r w:rsidRPr="004B4081">
              <w:rPr>
                <w:szCs w:val="20"/>
                <w:lang w:val="x-none" w:eastAsia="x-none"/>
              </w:rPr>
              <w:t>i-th</w:t>
            </w:r>
            <w:proofErr w:type="spellEnd"/>
            <w:r w:rsidRPr="004B4081">
              <w:rPr>
                <w:szCs w:val="20"/>
                <w:lang w:val="x-none" w:eastAsia="x-none"/>
              </w:rPr>
              <w:t xml:space="preserve">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ko-KR"/>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w:t>
            </w:r>
            <w:proofErr w:type="spellStart"/>
            <w:r w:rsidRPr="004B4081">
              <w:rPr>
                <w:szCs w:val="20"/>
                <w:lang w:val="en-AU"/>
              </w:rPr>
              <w:t>i-th</w:t>
            </w:r>
            <w:proofErr w:type="spellEnd"/>
            <w:r w:rsidRPr="004B4081">
              <w:rPr>
                <w:szCs w:val="20"/>
                <w:lang w:val="en-AU"/>
              </w:rPr>
              <w:t xml:space="preserve">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w:t>
            </w:r>
            <w:proofErr w:type="spellStart"/>
            <w:r w:rsidRPr="004B4081">
              <w:rPr>
                <w:szCs w:val="20"/>
                <w:lang w:val="x-none" w:eastAsia="x-none"/>
              </w:rPr>
              <w:t>i-th</w:t>
            </w:r>
            <w:proofErr w:type="spellEnd"/>
            <w:r w:rsidRPr="004B4081">
              <w:rPr>
                <w:szCs w:val="20"/>
                <w:lang w:val="x-none" w:eastAsia="x-none"/>
              </w:rPr>
              <w:t xml:space="preserve"> PUSCH and SCS configuration </w:t>
            </w:r>
            <m:oMath>
              <m:r>
                <w:rPr>
                  <w:rFonts w:ascii="Cambria Math"/>
                  <w:szCs w:val="20"/>
                  <w:lang w:val="x-none" w:eastAsia="x-none"/>
                </w:rPr>
                <m:t>μ</m:t>
              </m:r>
            </m:oMath>
            <w:r w:rsidRPr="004B4081">
              <w:rPr>
                <w:szCs w:val="20"/>
                <w:lang w:val="x-none" w:eastAsia="x-none"/>
              </w:rPr>
              <w:t xml:space="preserve">, where </w:t>
            </w:r>
            <w:bookmarkStart w:id="15" w:name="_Hlk14280248"/>
            <m:oMath>
              <m:r>
                <w:rPr>
                  <w:rFonts w:ascii="Cambria Math"/>
                  <w:szCs w:val="20"/>
                  <w:lang w:val="x-none" w:eastAsia="x-none"/>
                </w:rPr>
                <m:t>μ</m:t>
              </m:r>
            </m:oMath>
            <w:bookmarkEnd w:id="15"/>
            <w:r w:rsidRPr="004B4081">
              <w:rPr>
                <w:szCs w:val="20"/>
                <w:lang w:val="x-none" w:eastAsia="x-none"/>
              </w:rPr>
              <w:t xml:space="preserve"> corresponds to the smallest SCS configuration among the SCS configurations used for the PDCCH scheduling the </w:t>
            </w:r>
            <w:proofErr w:type="spellStart"/>
            <w:r w:rsidRPr="004B4081">
              <w:rPr>
                <w:szCs w:val="20"/>
                <w:lang w:val="x-none" w:eastAsia="x-none"/>
              </w:rPr>
              <w:t>i-th</w:t>
            </w:r>
            <w:proofErr w:type="spellEnd"/>
            <w:r w:rsidRPr="004B4081">
              <w:rPr>
                <w:szCs w:val="20"/>
                <w:lang w:val="x-none" w:eastAsia="x-none"/>
              </w:rPr>
              <w:t xml:space="preserve">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w:t>
            </w:r>
            <w:r w:rsidRPr="004B4081">
              <w:rPr>
                <w:szCs w:val="20"/>
                <w:lang w:val="x-none" w:eastAsia="x-none"/>
              </w:rPr>
              <w:lastRenderedPageBreak/>
              <w:t>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ko-KR"/>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DengXian"/>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6B9244B" w:rsidR="001F6B56" w:rsidRDefault="005F3470" w:rsidP="005F3470">
            <w:pPr>
              <w:jc w:val="left"/>
              <w:rPr>
                <w:sz w:val="20"/>
                <w:szCs w:val="20"/>
              </w:rPr>
            </w:pPr>
            <w:r>
              <w:rPr>
                <w:rFonts w:hint="eastAsia"/>
                <w:sz w:val="20"/>
                <w:szCs w:val="20"/>
              </w:rPr>
              <w:lastRenderedPageBreak/>
              <w:t>V</w:t>
            </w:r>
            <w:r>
              <w:rPr>
                <w:sz w:val="20"/>
                <w:szCs w:val="20"/>
              </w:rPr>
              <w:t>iews expressed during the preparation phase of RAN#102-e</w:t>
            </w:r>
          </w:p>
        </w:tc>
        <w:tc>
          <w:tcPr>
            <w:tcW w:w="7796" w:type="dxa"/>
          </w:tcPr>
          <w:p w14:paraId="4B95C102" w14:textId="77777777" w:rsidR="005F3470" w:rsidRDefault="005F3470" w:rsidP="004A0E39">
            <w:pPr>
              <w:rPr>
                <w:rFonts w:eastAsiaTheme="minorEastAsia"/>
                <w:lang w:val="en-GB" w:eastAsia="zh-CN"/>
              </w:rPr>
            </w:pPr>
            <w:r w:rsidRPr="005F3470">
              <w:rPr>
                <w:rFonts w:eastAsiaTheme="minorEastAsia"/>
                <w:lang w:val="en-GB" w:eastAsia="zh-CN"/>
              </w:rPr>
              <w:t xml:space="preserve">QC (it should be added at least in some parts since DCI requesting Type 3 w/o scheduling PDSCH uses same timeline as SPS release, i.e., it should be treated same as SPS release / </w:t>
            </w:r>
            <w:proofErr w:type="spellStart"/>
            <w:r w:rsidRPr="005F3470">
              <w:rPr>
                <w:rFonts w:eastAsiaTheme="minorEastAsia"/>
                <w:lang w:val="en-GB" w:eastAsia="zh-CN"/>
              </w:rPr>
              <w:t>Scell</w:t>
            </w:r>
            <w:proofErr w:type="spellEnd"/>
            <w:r w:rsidRPr="005F3470">
              <w:rPr>
                <w:rFonts w:eastAsiaTheme="minorEastAsia"/>
                <w:lang w:val="en-GB" w:eastAsia="zh-CN"/>
              </w:rPr>
              <w:t xml:space="preserve"> dormancy in mul</w:t>
            </w:r>
            <w:r>
              <w:rPr>
                <w:rFonts w:eastAsiaTheme="minorEastAsia"/>
                <w:lang w:val="en-GB" w:eastAsia="zh-CN"/>
              </w:rPr>
              <w:t>tiplexing timeline procedures)</w:t>
            </w:r>
          </w:p>
          <w:p w14:paraId="5D8CD666" w14:textId="77777777" w:rsidR="005F3470" w:rsidRDefault="005F3470" w:rsidP="004A0E39">
            <w:pPr>
              <w:rPr>
                <w:rFonts w:eastAsiaTheme="minorEastAsia"/>
                <w:lang w:val="en-GB" w:eastAsia="zh-CN"/>
              </w:rPr>
            </w:pPr>
            <w:r w:rsidRPr="005F3470">
              <w:rPr>
                <w:rFonts w:eastAsiaTheme="minorEastAsia"/>
                <w:lang w:val="en-GB" w:eastAsia="zh-CN"/>
              </w:rPr>
              <w:t xml:space="preserve">Sharp (better to </w:t>
            </w:r>
            <w:proofErr w:type="gramStart"/>
            <w:r w:rsidRPr="005F3470">
              <w:rPr>
                <w:rFonts w:eastAsiaTheme="minorEastAsia"/>
                <w:lang w:val="en-GB" w:eastAsia="zh-CN"/>
              </w:rPr>
              <w:t>say</w:t>
            </w:r>
            <w:proofErr w:type="gramEnd"/>
            <w:r w:rsidRPr="005F3470">
              <w:rPr>
                <w:rFonts w:eastAsiaTheme="minorEastAsia"/>
                <w:lang w:val="en-GB" w:eastAsia="zh-CN"/>
              </w:rPr>
              <w:t xml:space="preserve"> “or a request for a Type-3 HARQ-ACK codebook report without scheduling a PDSCH”, reflecting the agre</w:t>
            </w:r>
            <w:r>
              <w:rPr>
                <w:rFonts w:eastAsiaTheme="minorEastAsia"/>
                <w:lang w:val="en-GB" w:eastAsia="zh-CN"/>
              </w:rPr>
              <w:t>ement achieved in RAN1 #100b-e)</w:t>
            </w:r>
          </w:p>
          <w:p w14:paraId="0108D889" w14:textId="38E3046A" w:rsidR="001F6B56" w:rsidRPr="00784883" w:rsidRDefault="005F3470" w:rsidP="004A0E39">
            <w:pPr>
              <w:rPr>
                <w:rFonts w:eastAsiaTheme="minorEastAsia"/>
                <w:lang w:val="en-GB" w:eastAsia="zh-CN"/>
              </w:rPr>
            </w:pPr>
            <w:r w:rsidRPr="005F3470">
              <w:rPr>
                <w:rFonts w:eastAsiaTheme="minorEastAsia"/>
                <w:lang w:val="en-GB" w:eastAsia="zh-CN"/>
              </w:rPr>
              <w:t>Nokia (agree with Sharp</w:t>
            </w:r>
            <w:proofErr w:type="gramStart"/>
            <w:r w:rsidRPr="005F3470">
              <w:rPr>
                <w:rFonts w:eastAsiaTheme="minorEastAsia"/>
                <w:lang w:val="en-GB" w:eastAsia="zh-CN"/>
              </w:rPr>
              <w:t>) ,</w:t>
            </w:r>
            <w:proofErr w:type="gramEnd"/>
            <w:r w:rsidRPr="005F3470">
              <w:rPr>
                <w:rFonts w:eastAsiaTheme="minorEastAsia"/>
                <w:lang w:val="en-GB" w:eastAsia="zh-CN"/>
              </w:rPr>
              <w:t xml:space="preserve"> ZTE, Samsung, LG (agree with Sharp), vivo</w:t>
            </w:r>
            <w:r>
              <w:rPr>
                <w:rFonts w:eastAsiaTheme="minorEastAsia"/>
                <w:lang w:val="en-GB" w:eastAsia="zh-CN"/>
              </w:rPr>
              <w:t xml:space="preserve"> </w:t>
            </w:r>
            <w:r w:rsidRPr="005F3470">
              <w:rPr>
                <w:rFonts w:eastAsiaTheme="minorEastAsia"/>
                <w:lang w:val="en-GB" w:eastAsia="zh-CN"/>
              </w:rPr>
              <w:t>(agree with Sharp), Huawei, OPPO</w:t>
            </w:r>
          </w:p>
        </w:tc>
      </w:tr>
      <w:tr w:rsidR="00F43445" w:rsidRPr="00512629" w14:paraId="1AF21AE8" w14:textId="77777777" w:rsidTr="00A672B9">
        <w:tc>
          <w:tcPr>
            <w:tcW w:w="1555" w:type="dxa"/>
          </w:tcPr>
          <w:p w14:paraId="18AA2014" w14:textId="3D2F0945" w:rsidR="00F43445" w:rsidRDefault="00FE142D" w:rsidP="005F3470">
            <w:pPr>
              <w:jc w:val="left"/>
              <w:rPr>
                <w:sz w:val="20"/>
                <w:szCs w:val="20"/>
              </w:rPr>
            </w:pPr>
            <w:r>
              <w:rPr>
                <w:sz w:val="20"/>
                <w:szCs w:val="20"/>
              </w:rPr>
              <w:t>Ericsson</w:t>
            </w:r>
          </w:p>
        </w:tc>
        <w:tc>
          <w:tcPr>
            <w:tcW w:w="7796" w:type="dxa"/>
          </w:tcPr>
          <w:p w14:paraId="519D4F25" w14:textId="69F66DC5" w:rsidR="00F43445" w:rsidRPr="005F3470" w:rsidRDefault="00FE142D" w:rsidP="004A0E39">
            <w:pPr>
              <w:rPr>
                <w:rFonts w:eastAsiaTheme="minorEastAsia"/>
                <w:lang w:val="en-GB" w:eastAsia="zh-CN"/>
              </w:rPr>
            </w:pPr>
            <w:r>
              <w:rPr>
                <w:rFonts w:eastAsiaTheme="minorEastAsia"/>
                <w:lang w:val="en-GB" w:eastAsia="zh-CN"/>
              </w:rPr>
              <w:t>Agree with Sharp, the changes should be limited to “</w:t>
            </w:r>
            <w:r w:rsidRPr="005F3470">
              <w:rPr>
                <w:rFonts w:eastAsiaTheme="minorEastAsia"/>
                <w:lang w:val="en-GB" w:eastAsia="zh-CN"/>
              </w:rPr>
              <w:t>Type-3 HARQ-ACK codebook report without scheduling a PDSCH</w:t>
            </w:r>
            <w:r>
              <w:rPr>
                <w:rFonts w:eastAsiaTheme="minorEastAsia"/>
                <w:lang w:val="en-GB" w:eastAsia="zh-CN"/>
              </w:rPr>
              <w:t>”</w:t>
            </w:r>
          </w:p>
        </w:tc>
      </w:tr>
      <w:tr w:rsidR="00B36B04" w:rsidRPr="005F3470" w14:paraId="72BB4C28" w14:textId="77777777" w:rsidTr="00B36B04">
        <w:tc>
          <w:tcPr>
            <w:tcW w:w="1555" w:type="dxa"/>
          </w:tcPr>
          <w:p w14:paraId="3326C1D8" w14:textId="2529498A" w:rsidR="00B36B04" w:rsidRDefault="00B36B04" w:rsidP="001A30D9">
            <w:pPr>
              <w:jc w:val="left"/>
              <w:rPr>
                <w:sz w:val="20"/>
                <w:szCs w:val="20"/>
                <w:lang w:eastAsia="ko-KR"/>
              </w:rPr>
            </w:pPr>
            <w:r>
              <w:rPr>
                <w:sz w:val="20"/>
                <w:szCs w:val="20"/>
              </w:rPr>
              <w:t>LG</w:t>
            </w:r>
          </w:p>
        </w:tc>
        <w:tc>
          <w:tcPr>
            <w:tcW w:w="7796" w:type="dxa"/>
          </w:tcPr>
          <w:p w14:paraId="70E74126" w14:textId="62E26762" w:rsidR="00B36B04" w:rsidRPr="005F3470" w:rsidRDefault="00B36B04" w:rsidP="00B36B04">
            <w:pPr>
              <w:rPr>
                <w:rFonts w:eastAsiaTheme="minorEastAsia"/>
                <w:lang w:val="en-GB" w:eastAsia="zh-CN"/>
              </w:rPr>
            </w:pPr>
            <w:r>
              <w:rPr>
                <w:rFonts w:eastAsiaTheme="minorEastAsia"/>
                <w:lang w:val="en-GB" w:eastAsia="zh-CN"/>
              </w:rPr>
              <w:t>Agree with Sharp and Ericsson, only the case of “</w:t>
            </w:r>
            <w:r w:rsidRPr="005F3470">
              <w:rPr>
                <w:rFonts w:eastAsiaTheme="minorEastAsia"/>
                <w:lang w:val="en-GB" w:eastAsia="zh-CN"/>
              </w:rPr>
              <w:t>Type-3 HARQ-ACK codebook report without scheduling a PDSCH</w:t>
            </w:r>
            <w:r>
              <w:rPr>
                <w:rFonts w:eastAsiaTheme="minorEastAsia"/>
                <w:lang w:val="en-GB" w:eastAsia="zh-CN"/>
              </w:rPr>
              <w:t>” should be added.</w:t>
            </w:r>
          </w:p>
        </w:tc>
      </w:tr>
      <w:tr w:rsidR="006C5D12" w:rsidRPr="005F3470" w14:paraId="380E7E75" w14:textId="77777777" w:rsidTr="00B36B04">
        <w:tc>
          <w:tcPr>
            <w:tcW w:w="1555" w:type="dxa"/>
          </w:tcPr>
          <w:p w14:paraId="487A6F65" w14:textId="30220920" w:rsidR="006C5D12" w:rsidRDefault="006C5D12" w:rsidP="001A30D9">
            <w:pPr>
              <w:jc w:val="left"/>
              <w:rPr>
                <w:sz w:val="20"/>
                <w:szCs w:val="20"/>
              </w:rPr>
            </w:pPr>
            <w:r>
              <w:rPr>
                <w:sz w:val="20"/>
                <w:szCs w:val="20"/>
              </w:rPr>
              <w:t>QC</w:t>
            </w:r>
          </w:p>
        </w:tc>
        <w:tc>
          <w:tcPr>
            <w:tcW w:w="7796" w:type="dxa"/>
          </w:tcPr>
          <w:p w14:paraId="48E86E70" w14:textId="77777777" w:rsidR="006C5D12" w:rsidRDefault="006C5D12" w:rsidP="00B36B04">
            <w:pPr>
              <w:rPr>
                <w:rFonts w:eastAsiaTheme="minorEastAsia"/>
                <w:lang w:val="en-GB" w:eastAsia="zh-CN"/>
              </w:rPr>
            </w:pPr>
            <w:r>
              <w:rPr>
                <w:rFonts w:eastAsiaTheme="minorEastAsia"/>
                <w:lang w:val="en-GB" w:eastAsia="zh-CN"/>
              </w:rPr>
              <w:t>Same view as Sharp/Ericsson/LG. With respect to the TP, we think anywhere in this section that SPS release timeline is mentioned, “or a request for a Type-3 HARQ-Ack codebook report without scheduling PDSCH” should be also added. However, there are instances in the above TP that SPS release timeline is not there but T</w:t>
            </w:r>
            <w:bookmarkStart w:id="16" w:name="_GoBack"/>
            <w:bookmarkEnd w:id="16"/>
            <w:r>
              <w:rPr>
                <w:rFonts w:eastAsiaTheme="minorEastAsia"/>
                <w:lang w:val="en-GB" w:eastAsia="zh-CN"/>
              </w:rPr>
              <w:t>ype-3 HARQ-Ack w/o PDSCH scheduling timeline is added, e.g.,</w:t>
            </w:r>
          </w:p>
          <w:p w14:paraId="53A138D7" w14:textId="77777777" w:rsidR="006C5D12" w:rsidRDefault="006C5D12" w:rsidP="00B36B04">
            <w:pPr>
              <w:rPr>
                <w:szCs w:val="20"/>
                <w:lang w:eastAsia="x-none"/>
              </w:rPr>
            </w:pPr>
            <w:r>
              <w:rPr>
                <w:szCs w:val="20"/>
                <w:lang w:eastAsia="x-none"/>
              </w:rPr>
              <w:t>“</w:t>
            </w:r>
            <w:r w:rsidRPr="004B4081">
              <w:rPr>
                <w:szCs w:val="20"/>
                <w:lang w:val="x-none" w:eastAsia="x-none"/>
              </w:rPr>
              <w:t>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w:t>
            </w:r>
            <w:r>
              <w:rPr>
                <w:szCs w:val="20"/>
                <w:lang w:eastAsia="x-none"/>
              </w:rPr>
              <w:t>”</w:t>
            </w:r>
          </w:p>
          <w:p w14:paraId="1C104AB3" w14:textId="110D1884" w:rsidR="006C5D12" w:rsidRPr="006C5D12" w:rsidRDefault="006C5D12" w:rsidP="00B36B04">
            <w:pPr>
              <w:rPr>
                <w:rFonts w:eastAsiaTheme="minorEastAsia"/>
                <w:lang w:eastAsia="zh-CN"/>
              </w:rPr>
            </w:pPr>
            <w:r>
              <w:rPr>
                <w:lang w:eastAsia="x-none"/>
              </w:rPr>
              <w:t>Even though these instances are not technically incorrect, it creates inconsistency</w:t>
            </w:r>
            <w:r w:rsidR="00565E67">
              <w:rPr>
                <w:lang w:eastAsia="x-none"/>
              </w:rPr>
              <w:t>,</w:t>
            </w:r>
            <w:r>
              <w:rPr>
                <w:lang w:eastAsia="x-none"/>
              </w:rPr>
              <w:t xml:space="preserve"> and </w:t>
            </w:r>
            <w:r>
              <w:rPr>
                <w:lang w:eastAsia="x-none"/>
              </w:rPr>
              <w:lastRenderedPageBreak/>
              <w:t xml:space="preserve">questions will be asked later as to why only Type-3 HARQ-Ack w/o PDSCH scheduling is mentioned while SPS release is not mentioned. There seem to be already some inconsistency </w:t>
            </w:r>
            <w:proofErr w:type="spellStart"/>
            <w:r>
              <w:rPr>
                <w:lang w:eastAsia="x-none"/>
              </w:rPr>
              <w:t>wrt</w:t>
            </w:r>
            <w:proofErr w:type="spellEnd"/>
            <w:r>
              <w:rPr>
                <w:lang w:eastAsia="x-none"/>
              </w:rPr>
              <w:t xml:space="preserve"> SPS release vs </w:t>
            </w:r>
            <w:proofErr w:type="spellStart"/>
            <w:r>
              <w:rPr>
                <w:lang w:eastAsia="x-none"/>
              </w:rPr>
              <w:t>Scell</w:t>
            </w:r>
            <w:proofErr w:type="spellEnd"/>
            <w:r>
              <w:rPr>
                <w:lang w:eastAsia="x-none"/>
              </w:rPr>
              <w:t xml:space="preserve"> dormancy being mentioned in this Section</w:t>
            </w:r>
            <w:r w:rsidR="00565E67">
              <w:rPr>
                <w:lang w:eastAsia="x-none"/>
              </w:rPr>
              <w:t xml:space="preserve"> (but not sure if in this agenda item, whether we should try to fix those or not).</w:t>
            </w:r>
          </w:p>
        </w:tc>
      </w:tr>
    </w:tbl>
    <w:p w14:paraId="62F7210A" w14:textId="7F09DFFE" w:rsidR="004A0E39" w:rsidRDefault="004A0E39" w:rsidP="00456BE1"/>
    <w:p w14:paraId="15863940" w14:textId="77777777" w:rsidR="00AC2F42" w:rsidRPr="00AC2F42" w:rsidRDefault="00AC2F42" w:rsidP="00AC2F42">
      <w:pPr>
        <w:spacing w:after="0"/>
      </w:pPr>
    </w:p>
    <w:p w14:paraId="443039DD" w14:textId="4E3A09A1" w:rsidR="002B279E" w:rsidRDefault="002B279E"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4"/>
    <w:bookmarkEnd w:id="5"/>
    <w:bookmarkEnd w:id="6"/>
    <w:bookmarkEnd w:id="7"/>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sectPr w:rsidR="00531DA5" w:rsidRPr="00531DA5"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1C1FC" w14:textId="77777777" w:rsidR="00B36623" w:rsidRDefault="00B36623">
      <w:r>
        <w:separator/>
      </w:r>
    </w:p>
  </w:endnote>
  <w:endnote w:type="continuationSeparator" w:id="0">
    <w:p w14:paraId="4BE5895C" w14:textId="77777777" w:rsidR="00B36623" w:rsidRDefault="00B3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CD7EA" w14:textId="77777777" w:rsidR="00B36623" w:rsidRDefault="00B36623">
      <w:r>
        <w:separator/>
      </w:r>
    </w:p>
  </w:footnote>
  <w:footnote w:type="continuationSeparator" w:id="0">
    <w:p w14:paraId="7529B875" w14:textId="77777777" w:rsidR="00B36623" w:rsidRDefault="00B36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D78"/>
    <w:multiLevelType w:val="multilevel"/>
    <w:tmpl w:val="0A9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SimSu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CF4C0E"/>
    <w:multiLevelType w:val="multilevel"/>
    <w:tmpl w:val="D6D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4"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22"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86462"/>
    <w:multiLevelType w:val="hybridMultilevel"/>
    <w:tmpl w:val="FB14B2CA"/>
    <w:lvl w:ilvl="0" w:tplc="253E02D4">
      <w:start w:val="2"/>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1"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20"/>
  </w:num>
  <w:num w:numId="2">
    <w:abstractNumId w:val="18"/>
  </w:num>
  <w:num w:numId="3">
    <w:abstractNumId w:val="26"/>
  </w:num>
  <w:num w:numId="4">
    <w:abstractNumId w:val="23"/>
  </w:num>
  <w:num w:numId="5">
    <w:abstractNumId w:val="30"/>
  </w:num>
  <w:num w:numId="6">
    <w:abstractNumId w:val="31"/>
  </w:num>
  <w:num w:numId="7">
    <w:abstractNumId w:val="27"/>
  </w:num>
  <w:num w:numId="8">
    <w:abstractNumId w:val="32"/>
  </w:num>
  <w:num w:numId="9">
    <w:abstractNumId w:val="29"/>
  </w:num>
  <w:num w:numId="10">
    <w:abstractNumId w:val="5"/>
  </w:num>
  <w:num w:numId="11">
    <w:abstractNumId w:val="38"/>
  </w:num>
  <w:num w:numId="12">
    <w:abstractNumId w:val="21"/>
  </w:num>
  <w:num w:numId="13">
    <w:abstractNumId w:val="28"/>
  </w:num>
  <w:num w:numId="14">
    <w:abstractNumId w:val="42"/>
  </w:num>
  <w:num w:numId="15">
    <w:abstractNumId w:val="8"/>
  </w:num>
  <w:num w:numId="16">
    <w:abstractNumId w:val="39"/>
  </w:num>
  <w:num w:numId="17">
    <w:abstractNumId w:val="22"/>
  </w:num>
  <w:num w:numId="18">
    <w:abstractNumId w:val="17"/>
  </w:num>
  <w:num w:numId="19">
    <w:abstractNumId w:val="4"/>
  </w:num>
  <w:num w:numId="20">
    <w:abstractNumId w:val="3"/>
  </w:num>
  <w:num w:numId="21">
    <w:abstractNumId w:val="37"/>
  </w:num>
  <w:num w:numId="22">
    <w:abstractNumId w:val="35"/>
  </w:num>
  <w:num w:numId="23">
    <w:abstractNumId w:val="1"/>
  </w:num>
  <w:num w:numId="24">
    <w:abstractNumId w:val="14"/>
  </w:num>
  <w:num w:numId="25">
    <w:abstractNumId w:val="6"/>
  </w:num>
  <w:num w:numId="26">
    <w:abstractNumId w:val="36"/>
  </w:num>
  <w:num w:numId="27">
    <w:abstractNumId w:val="33"/>
  </w:num>
  <w:num w:numId="28">
    <w:abstractNumId w:val="2"/>
  </w:num>
  <w:num w:numId="29">
    <w:abstractNumId w:val="15"/>
  </w:num>
  <w:num w:numId="30">
    <w:abstractNumId w:val="20"/>
  </w:num>
  <w:num w:numId="31">
    <w:abstractNumId w:val="20"/>
  </w:num>
  <w:num w:numId="32">
    <w:abstractNumId w:val="10"/>
  </w:num>
  <w:num w:numId="33">
    <w:abstractNumId w:val="13"/>
  </w:num>
  <w:num w:numId="34">
    <w:abstractNumId w:val="34"/>
  </w:num>
  <w:num w:numId="35">
    <w:abstractNumId w:val="19"/>
  </w:num>
  <w:num w:numId="36">
    <w:abstractNumId w:val="25"/>
  </w:num>
  <w:num w:numId="37">
    <w:abstractNumId w:val="24"/>
  </w:num>
  <w:num w:numId="38">
    <w:abstractNumId w:val="18"/>
  </w:num>
  <w:num w:numId="39">
    <w:abstractNumId w:val="41"/>
  </w:num>
  <w:num w:numId="40">
    <w:abstractNumId w:val="11"/>
  </w:num>
  <w:num w:numId="41">
    <w:abstractNumId w:val="40"/>
  </w:num>
  <w:num w:numId="42">
    <w:abstractNumId w:val="7"/>
  </w:num>
  <w:num w:numId="43">
    <w:abstractNumId w:val="12"/>
  </w:num>
  <w:num w:numId="44">
    <w:abstractNumId w:val="0"/>
  </w:num>
  <w:num w:numId="45">
    <w:abstractNumId w:val="9"/>
  </w:num>
  <w:num w:numId="4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820"/>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3862"/>
    <w:rsid w:val="000542DE"/>
    <w:rsid w:val="0005447F"/>
    <w:rsid w:val="00054E0C"/>
    <w:rsid w:val="00055243"/>
    <w:rsid w:val="00055263"/>
    <w:rsid w:val="0005541D"/>
    <w:rsid w:val="000565C8"/>
    <w:rsid w:val="000571D5"/>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4EAE"/>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82F"/>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3D3E"/>
    <w:rsid w:val="00534C5A"/>
    <w:rsid w:val="0053536C"/>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5E67"/>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3F4D"/>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470"/>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D12"/>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003"/>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03D3"/>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0EA8"/>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0C"/>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086"/>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6623"/>
    <w:rsid w:val="00B36B04"/>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66F2A"/>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BF7F1B"/>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453"/>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3D0"/>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445"/>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0E2"/>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42D"/>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0">
    <w:name w:val="网格型1"/>
    <w:basedOn w:val="TableNormal"/>
    <w:next w:val="TableGrid"/>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2.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5.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6.xml><?xml version="1.0" encoding="utf-8"?>
<ds:datastoreItem xmlns:ds="http://schemas.openxmlformats.org/officeDocument/2006/customXml" ds:itemID="{04557BDE-4D32-4272-ACB9-8B332114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1443</Words>
  <Characters>8230</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Mostafa Khoshnevisan</cp:lastModifiedBy>
  <cp:revision>4</cp:revision>
  <cp:lastPrinted>2020-05-18T07:12:00Z</cp:lastPrinted>
  <dcterms:created xsi:type="dcterms:W3CDTF">2020-08-18T08:57:00Z</dcterms:created>
  <dcterms:modified xsi:type="dcterms:W3CDTF">2020-08-18T15:44:00Z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1597631443</vt:lpwstr>
  </property>
</Properties>
</file>