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 xml:space="preserve"> R1- </w:t>
      </w:r>
      <w:r>
        <w:rPr>
          <w:rFonts w:ascii="Arial" w:hAnsi="Arial" w:cs="Arial"/>
          <w:b/>
          <w:bCs/>
          <w:sz w:val="24"/>
          <w:szCs w:val="24"/>
          <w:highlight w:val="yellow"/>
        </w:rPr>
        <w:t>200XXXX</w:t>
      </w:r>
    </w:p>
    <w:p>
      <w:pPr>
        <w:pStyle w:val="87"/>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pPr>
        <w:pStyle w:val="87"/>
        <w:rPr>
          <w:rFonts w:cs="Arial"/>
          <w:b/>
          <w:sz w:val="24"/>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Feature Lead Summary on Channel Access Procedures for NR-U</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This document summarizes the findings on open issues and necessary corrections identified during the preparation phase (5/18-5/22). From August 17</w:t>
      </w:r>
      <w:r>
        <w:rPr>
          <w:rFonts w:ascii="Times New Roman" w:hAnsi="Times New Roman" w:eastAsia="宋体"/>
          <w:sz w:val="22"/>
          <w:szCs w:val="22"/>
          <w:vertAlign w:val="superscript"/>
          <w:lang w:val="en-US" w:eastAsia="ko-KR"/>
        </w:rPr>
        <w:t>th</w:t>
      </w:r>
      <w:r>
        <w:rPr>
          <w:rFonts w:ascii="Times New Roman" w:hAnsi="Times New Roman" w:eastAsia="宋体"/>
          <w:sz w:val="22"/>
          <w:szCs w:val="22"/>
          <w:lang w:val="en-US" w:eastAsia="ko-KR"/>
        </w:rPr>
        <w:t xml:space="preserve"> onwards, </w:t>
      </w:r>
      <w:r>
        <w:rPr>
          <w:rFonts w:ascii="Times New Roman" w:hAnsi="Times New Roman" w:eastAsia="宋体"/>
          <w:sz w:val="22"/>
          <w:szCs w:val="22"/>
          <w:u w:val="single"/>
          <w:lang w:val="en-US" w:eastAsia="ko-KR"/>
        </w:rPr>
        <w:t>one</w:t>
      </w:r>
      <w:r>
        <w:rPr>
          <w:rFonts w:ascii="Times New Roman" w:hAnsi="Times New Roman" w:eastAsia="宋体"/>
          <w:sz w:val="22"/>
          <w:szCs w:val="22"/>
          <w:lang w:val="en-US" w:eastAsia="ko-KR"/>
        </w:rPr>
        <w:t xml:space="preserve"> email thread will be started to finalize the set of critical issues from those listed in this document. </w:t>
      </w:r>
    </w:p>
    <w:p>
      <w:pPr>
        <w:pStyle w:val="2"/>
        <w:rPr>
          <w:color w:val="000000"/>
          <w:lang w:val="en-US"/>
        </w:rPr>
      </w:pPr>
      <w:r>
        <w:rPr>
          <w:color w:val="000000"/>
          <w:lang w:val="en-US"/>
        </w:rPr>
        <w:t>2. Issues identified in the contributions</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To organize the email discussion, the issues have been grouped according to the chairman’s guidance. </w:t>
      </w:r>
    </w:p>
    <w:p>
      <w:pPr>
        <w:rPr>
          <w:lang w:val="en-US"/>
        </w:rPr>
      </w:pPr>
    </w:p>
    <w:p>
      <w:pPr>
        <w:rPr>
          <w:b/>
          <w:bCs/>
          <w:lang w:val="en-US"/>
        </w:rPr>
      </w:pPr>
      <w:r>
        <w:rPr>
          <w:b/>
          <w:bCs/>
          <w:lang w:val="en-US"/>
        </w:rPr>
        <w:t>Issue #1</w:t>
      </w:r>
      <w:r>
        <w:rPr>
          <w:lang w:val="en-US"/>
        </w:rPr>
        <w:t xml:space="preserve"> Indication of LBT type, CP extension and CAPC; N1 timeline for UL transmissions with CP extension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LBT type for non-contiguous SRS and PUSCH/PUCCH</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R1-2006020 (p3)</w:t>
            </w:r>
          </w:p>
          <w:p>
            <w:pPr>
              <w:pStyle w:val="31"/>
              <w:rPr>
                <w:rFonts w:cs="Arial"/>
                <w:bCs/>
                <w:lang w:val="en-US" w:eastAsia="ja-JP"/>
              </w:rPr>
            </w:pPr>
            <w:r>
              <w:rPr>
                <w:rFonts w:cs="Arial"/>
                <w:bCs/>
                <w:lang w:val="en-US" w:eastAsia="ja-JP"/>
              </w:rPr>
              <w:t>R1-2006095 (p5)</w:t>
            </w:r>
          </w:p>
          <w:p>
            <w:pPr>
              <w:pStyle w:val="31"/>
              <w:rPr>
                <w:rFonts w:cs="Arial"/>
                <w:bCs/>
                <w:lang w:val="en-US" w:eastAsia="ja-JP"/>
              </w:rPr>
            </w:pPr>
            <w:r>
              <w:rPr>
                <w:rFonts w:cs="Arial"/>
                <w:bCs/>
                <w:lang w:val="en-US" w:eastAsia="ja-JP"/>
              </w:rPr>
              <w:t>R1-2006301 (p1, p2)</w:t>
            </w:r>
          </w:p>
          <w:p>
            <w:pPr>
              <w:pStyle w:val="31"/>
              <w:rPr>
                <w:rFonts w:cs="Arial"/>
                <w:bCs/>
                <w:lang w:val="en-US" w:eastAsia="ja-JP"/>
              </w:rPr>
            </w:pPr>
            <w:r>
              <w:rPr>
                <w:rFonts w:cs="Arial"/>
                <w:bCs/>
                <w:lang w:val="en-US" w:eastAsia="ja-JP"/>
              </w:rPr>
              <w:t>R1- 2006370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CP extension and LBT type for semi-static channel access</w:t>
            </w:r>
          </w:p>
        </w:tc>
        <w:tc>
          <w:tcPr>
            <w:tcW w:w="2268" w:type="dxa"/>
          </w:tcPr>
          <w:p>
            <w:pPr>
              <w:pStyle w:val="31"/>
              <w:rPr>
                <w:lang w:val="en-US"/>
              </w:rPr>
            </w:pPr>
            <w:r>
              <w:rPr>
                <w:lang w:val="en-US"/>
              </w:rPr>
              <w:t>R1-2005600 (p1)</w:t>
            </w:r>
          </w:p>
          <w:p>
            <w:pPr>
              <w:pStyle w:val="31"/>
              <w:rPr>
                <w:lang w:val="en-US"/>
              </w:rPr>
            </w:pPr>
            <w:r>
              <w:rPr>
                <w:lang w:val="en-US"/>
              </w:rPr>
              <w:t>R1-2006763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other CP extension related</w:t>
            </w:r>
          </w:p>
        </w:tc>
        <w:tc>
          <w:tcPr>
            <w:tcW w:w="2268" w:type="dxa"/>
          </w:tcPr>
          <w:p>
            <w:pPr>
              <w:pStyle w:val="31"/>
              <w:rPr>
                <w:lang w:val="en-US"/>
              </w:rPr>
            </w:pPr>
            <w:r>
              <w:rPr>
                <w:rFonts w:cs="Arial"/>
                <w:bCs/>
                <w:lang w:val="en-US" w:eastAsia="ja-JP"/>
              </w:rPr>
              <w:t>R1-2006301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CAPC of fallback UL grants</w:t>
            </w:r>
          </w:p>
        </w:tc>
        <w:tc>
          <w:tcPr>
            <w:tcW w:w="2268" w:type="dxa"/>
          </w:tcPr>
          <w:p>
            <w:pPr>
              <w:pStyle w:val="31"/>
              <w:rPr>
                <w:lang w:val="en-US"/>
              </w:rPr>
            </w:pPr>
            <w:r>
              <w:rPr>
                <w:lang w:val="en-US"/>
              </w:rPr>
              <w:t>R1-2006763 (section 2)</w:t>
            </w:r>
          </w:p>
        </w:tc>
      </w:tr>
    </w:tbl>
    <w:p>
      <w:pPr>
        <w:pStyle w:val="92"/>
        <w:rPr>
          <w:lang w:val="en-US"/>
        </w:rPr>
      </w:pPr>
    </w:p>
    <w:p>
      <w:pPr>
        <w:pStyle w:val="92"/>
        <w:rPr>
          <w:lang w:val="en-US"/>
        </w:rPr>
      </w:pPr>
    </w:p>
    <w:p>
      <w:pPr>
        <w:pStyle w:val="92"/>
        <w:rPr>
          <w:lang w:val="en-US"/>
        </w:rPr>
      </w:pPr>
    </w:p>
    <w:p>
      <w:pPr>
        <w:rPr>
          <w:b/>
          <w:bCs/>
          <w:lang w:val="en-US"/>
        </w:rPr>
      </w:pPr>
      <w:r>
        <w:rPr>
          <w:b/>
          <w:bCs/>
          <w:lang w:val="en-US"/>
        </w:rPr>
        <w:t>Issue #2</w:t>
      </w:r>
      <w:r>
        <w:rPr>
          <w:lang w:val="en-US"/>
        </w:rPr>
        <w:t xml:space="preserve"> Clarifications to LBT with consecutive UL transmissions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LBT with consecutive UL transmissions</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R1-2006881 (p4)</w:t>
            </w:r>
          </w:p>
        </w:tc>
      </w:tr>
    </w:tbl>
    <w:p>
      <w:pPr>
        <w:pStyle w:val="31"/>
        <w:rPr>
          <w:lang w:val="en-US"/>
        </w:rPr>
      </w:pPr>
    </w:p>
    <w:p>
      <w:pPr>
        <w:pStyle w:val="31"/>
        <w:rPr>
          <w:b/>
          <w:bCs/>
          <w:lang w:val="en-US"/>
        </w:rPr>
      </w:pPr>
      <w:r>
        <w:rPr>
          <w:b/>
          <w:bCs/>
          <w:lang w:val="en-US"/>
        </w:rPr>
        <w:t>Issue #3</w:t>
      </w:r>
      <w:r>
        <w:rPr>
          <w:lang w:val="en-US"/>
        </w:rPr>
        <w:t xml:space="preserve"> Clarifications to UL to DL COT sharing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to DL COT sharing</w:t>
            </w:r>
          </w:p>
        </w:tc>
        <w:tc>
          <w:tcPr>
            <w:tcW w:w="2268" w:type="dxa"/>
          </w:tcPr>
          <w:p>
            <w:pPr>
              <w:pStyle w:val="31"/>
              <w:rPr>
                <w:rFonts w:cs="Arial"/>
                <w:bCs/>
                <w:lang w:val="en-US" w:eastAsia="ja-JP"/>
              </w:rPr>
            </w:pPr>
            <w:r>
              <w:rPr>
                <w:rFonts w:cs="Arial"/>
                <w:bCs/>
                <w:lang w:val="en-US" w:eastAsia="ja-JP"/>
              </w:rPr>
              <w:t>R1-2005600 (p2)</w:t>
            </w:r>
          </w:p>
          <w:p>
            <w:pPr>
              <w:pStyle w:val="31"/>
              <w:rPr>
                <w:rFonts w:cs="Arial"/>
                <w:bCs/>
                <w:lang w:val="en-US" w:eastAsia="ja-JP"/>
              </w:rPr>
            </w:pPr>
            <w:r>
              <w:rPr>
                <w:rFonts w:cs="Arial"/>
                <w:bCs/>
                <w:lang w:val="en-US" w:eastAsia="ja-JP"/>
              </w:rPr>
              <w:t>R1-2006020 (p1)</w:t>
            </w:r>
          </w:p>
          <w:p>
            <w:pPr>
              <w:pStyle w:val="31"/>
              <w:rPr>
                <w:rFonts w:cs="Arial"/>
                <w:bCs/>
                <w:lang w:val="en-US" w:eastAsia="ja-JP"/>
              </w:rPr>
            </w:pPr>
            <w:r>
              <w:rPr>
                <w:rFonts w:cs="Arial"/>
                <w:bCs/>
                <w:lang w:val="en-US" w:eastAsia="ja-JP"/>
              </w:rPr>
              <w:t>R1-2006301 (p4)</w:t>
            </w:r>
          </w:p>
          <w:p>
            <w:pPr>
              <w:pStyle w:val="31"/>
              <w:rPr>
                <w:rFonts w:cs="Arial"/>
                <w:bCs/>
                <w:lang w:val="en-US" w:eastAsia="ja-JP"/>
              </w:rPr>
            </w:pPr>
            <w:r>
              <w:rPr>
                <w:rFonts w:cs="Arial"/>
                <w:bCs/>
                <w:lang w:val="en-US" w:eastAsia="ja-JP"/>
              </w:rPr>
              <w:t>R1-2006881 (p1)</w:t>
            </w:r>
          </w:p>
        </w:tc>
      </w:tr>
    </w:tbl>
    <w:p>
      <w:pPr>
        <w:pStyle w:val="31"/>
        <w:rPr>
          <w:lang w:val="en-US"/>
        </w:rPr>
      </w:pPr>
    </w:p>
    <w:p>
      <w:pPr>
        <w:pStyle w:val="31"/>
        <w:rPr>
          <w:b/>
          <w:bCs/>
          <w:lang w:val="en-US"/>
        </w:rPr>
      </w:pPr>
    </w:p>
    <w:p>
      <w:pPr>
        <w:pStyle w:val="31"/>
        <w:rPr>
          <w:b/>
          <w:bCs/>
          <w:lang w:val="en-US"/>
        </w:rPr>
      </w:pPr>
    </w:p>
    <w:p>
      <w:pPr>
        <w:pStyle w:val="31"/>
        <w:rPr>
          <w:lang w:val="en-US"/>
        </w:rPr>
      </w:pPr>
      <w:r>
        <w:rPr>
          <w:b/>
          <w:bCs/>
          <w:lang w:val="en-US"/>
        </w:rPr>
        <w:t>Issue #4</w:t>
      </w:r>
      <w:r>
        <w:rPr>
          <w:lang w:val="en-US"/>
        </w:rPr>
        <w:t xml:space="preserve"> Clarifications to channel access for semi-static channel occupancy</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channel access for semi-static channel occupancy</w:t>
            </w:r>
          </w:p>
        </w:tc>
        <w:tc>
          <w:tcPr>
            <w:tcW w:w="2268" w:type="dxa"/>
          </w:tcPr>
          <w:p>
            <w:pPr>
              <w:pStyle w:val="31"/>
              <w:rPr>
                <w:lang w:val="en-US"/>
              </w:rPr>
            </w:pPr>
            <w:r>
              <w:rPr>
                <w:lang w:val="en-US"/>
              </w:rPr>
              <w:t>R1-2005600 (p3, p4, p5, p6)</w:t>
            </w:r>
          </w:p>
          <w:p>
            <w:pPr>
              <w:pStyle w:val="31"/>
              <w:rPr>
                <w:lang w:val="en-US"/>
              </w:rPr>
            </w:pPr>
            <w:r>
              <w:rPr>
                <w:lang w:val="en-US"/>
              </w:rPr>
              <w:t>R1-2005809 (p10)</w:t>
            </w:r>
          </w:p>
          <w:p>
            <w:pPr>
              <w:pStyle w:val="31"/>
              <w:rPr>
                <w:lang w:val="en-US"/>
              </w:rPr>
            </w:pPr>
            <w:r>
              <w:rPr>
                <w:lang w:val="en-US"/>
              </w:rPr>
              <w:t>R1-2005914 (p1)</w:t>
            </w:r>
          </w:p>
          <w:p>
            <w:pPr>
              <w:pStyle w:val="31"/>
              <w:rPr>
                <w:lang w:val="en-US"/>
              </w:rPr>
            </w:pPr>
            <w:r>
              <w:rPr>
                <w:lang w:val="en-US"/>
              </w:rPr>
              <w:t>R1-2006351 (p1, p2, p3, p4, p5)</w:t>
            </w:r>
          </w:p>
          <w:p>
            <w:pPr>
              <w:pStyle w:val="31"/>
              <w:rPr>
                <w:lang w:val="en-US"/>
              </w:rPr>
            </w:pPr>
            <w:r>
              <w:rPr>
                <w:lang w:val="en-US"/>
              </w:rPr>
              <w:t>R1- 2006370 (p1)</w:t>
            </w:r>
          </w:p>
        </w:tc>
      </w:tr>
    </w:tbl>
    <w:p>
      <w:pPr>
        <w:pStyle w:val="31"/>
        <w:rPr>
          <w:lang w:val="en-US"/>
        </w:rPr>
      </w:pPr>
    </w:p>
    <w:p>
      <w:pPr>
        <w:jc w:val="both"/>
        <w:rPr>
          <w:sz w:val="22"/>
          <w:lang w:val="en-US" w:eastAsia="fi-FI"/>
        </w:rPr>
      </w:pPr>
      <w:r>
        <w:rPr>
          <w:b/>
          <w:bCs/>
          <w:lang w:val="en-US"/>
        </w:rPr>
        <w:t xml:space="preserve">Issue #5: </w:t>
      </w:r>
      <w:r>
        <w:rPr>
          <w:sz w:val="22"/>
          <w:lang w:val="en-US" w:eastAsia="fi-FI"/>
        </w:rPr>
        <w:t>DL and UL Channel Access related</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restrictions for Type 1 DL channel access / DRS</w:t>
            </w:r>
          </w:p>
        </w:tc>
        <w:tc>
          <w:tcPr>
            <w:tcW w:w="2268" w:type="dxa"/>
          </w:tcPr>
          <w:p>
            <w:pPr>
              <w:pStyle w:val="31"/>
              <w:rPr>
                <w:lang w:val="en-US"/>
              </w:rPr>
            </w:pPr>
            <w:r>
              <w:rPr>
                <w:lang w:val="en-US"/>
              </w:rPr>
              <w:t>R1-2006095 (p1)</w:t>
            </w:r>
          </w:p>
          <w:p>
            <w:pPr>
              <w:pStyle w:val="31"/>
              <w:rPr>
                <w:lang w:val="en-US"/>
              </w:rPr>
            </w:pPr>
            <w:r>
              <w:rPr>
                <w:lang w:val="en-US"/>
              </w:rPr>
              <w:t>R1-2006351 (p6)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DL CWS adjustment</w:t>
            </w:r>
          </w:p>
        </w:tc>
        <w:tc>
          <w:tcPr>
            <w:tcW w:w="2268" w:type="dxa"/>
          </w:tcPr>
          <w:p>
            <w:pPr>
              <w:pStyle w:val="31"/>
              <w:rPr>
                <w:lang w:val="en-US"/>
              </w:rPr>
            </w:pPr>
            <w:r>
              <w:rPr>
                <w:lang w:val="en-US"/>
              </w:rPr>
              <w:t>R1-2005809 (p1)</w:t>
            </w:r>
          </w:p>
          <w:p>
            <w:pPr>
              <w:pStyle w:val="31"/>
              <w:rPr>
                <w:lang w:val="en-US"/>
              </w:rPr>
            </w:pPr>
            <w:r>
              <w:rPr>
                <w:rFonts w:cs="Arial"/>
                <w:bCs/>
                <w:lang w:val="en-US" w:eastAsia="ja-JP"/>
              </w:rPr>
              <w:t>R1-2006881 (p2,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CWS adjustment</w:t>
            </w:r>
          </w:p>
        </w:tc>
        <w:tc>
          <w:tcPr>
            <w:tcW w:w="2268" w:type="dxa"/>
          </w:tcPr>
          <w:p>
            <w:pPr>
              <w:pStyle w:val="31"/>
              <w:rPr>
                <w:lang w:val="en-US"/>
              </w:rPr>
            </w:pPr>
            <w:r>
              <w:rPr>
                <w:lang w:val="en-US"/>
              </w:rPr>
              <w:t>R1-2005809 (p2, p3, p4)</w:t>
            </w:r>
          </w:p>
          <w:p>
            <w:pPr>
              <w:pStyle w:val="31"/>
              <w:rPr>
                <w:rFonts w:cs="Arial"/>
                <w:bCs/>
                <w:lang w:val="en-US" w:eastAsia="ja-JP"/>
              </w:rPr>
            </w:pPr>
            <w:r>
              <w:rPr>
                <w:rFonts w:cs="Arial"/>
                <w:bCs/>
                <w:lang w:val="en-US" w:eastAsia="ja-JP"/>
              </w:rPr>
              <w:t>R1-2006095 (p2, p3, p4)</w:t>
            </w:r>
          </w:p>
          <w:p>
            <w:pPr>
              <w:pStyle w:val="31"/>
              <w:rPr>
                <w:rFonts w:cs="Arial"/>
                <w:bCs/>
                <w:lang w:val="en-US" w:eastAsia="ja-JP"/>
              </w:rPr>
            </w:pPr>
            <w:r>
              <w:rPr>
                <w:rFonts w:cs="Arial"/>
                <w:bCs/>
                <w:lang w:val="en-US" w:eastAsia="ja-JP"/>
              </w:rPr>
              <w:t>R1-2006301 (p6, 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CWS for channels without explicit feedback</w:t>
            </w:r>
          </w:p>
        </w:tc>
        <w:tc>
          <w:tcPr>
            <w:tcW w:w="2268" w:type="dxa"/>
          </w:tcPr>
          <w:p>
            <w:pPr>
              <w:pStyle w:val="31"/>
              <w:rPr>
                <w:lang w:val="en-US"/>
              </w:rPr>
            </w:pPr>
            <w:r>
              <w:rPr>
                <w:rFonts w:cs="Arial"/>
                <w:bCs/>
                <w:lang w:val="en-US" w:eastAsia="ja-JP"/>
              </w:rPr>
              <w:t>R1-2006301 (p7)</w:t>
            </w:r>
          </w:p>
        </w:tc>
      </w:tr>
    </w:tbl>
    <w:p>
      <w:pPr>
        <w:jc w:val="both"/>
        <w:rPr>
          <w:sz w:val="22"/>
          <w:lang w:val="en-US" w:eastAsia="fi-FI"/>
        </w:rPr>
      </w:pPr>
    </w:p>
    <w:p>
      <w:pPr>
        <w:jc w:val="both"/>
        <w:rPr>
          <w:sz w:val="22"/>
          <w:lang w:val="en-US" w:eastAsia="fi-FI"/>
        </w:rPr>
      </w:pPr>
      <w:r>
        <w:rPr>
          <w:b/>
          <w:bCs/>
          <w:lang w:val="en-US"/>
        </w:rPr>
        <w:t xml:space="preserve">Issue #6: </w:t>
      </w:r>
      <w:r>
        <w:rPr>
          <w:sz w:val="22"/>
          <w:lang w:val="en-US" w:eastAsia="fi-FI"/>
        </w:rPr>
        <w:t>Multi-channel Channel Access: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DL Multi-channel access procedures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R1-2005809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UL Multi-channel access procedures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R1-2005809 (p6, p7, p8, p9)</w:t>
            </w:r>
          </w:p>
          <w:p>
            <w:pPr>
              <w:pStyle w:val="31"/>
              <w:rPr>
                <w:lang w:val="en-US"/>
              </w:rPr>
            </w:pPr>
            <w:r>
              <w:rPr>
                <w:rFonts w:cs="Arial"/>
                <w:bCs/>
                <w:lang w:val="en-US" w:eastAsia="ja-JP"/>
              </w:rPr>
              <w:t>R1-2006301 (p3)</w:t>
            </w:r>
          </w:p>
        </w:tc>
      </w:tr>
    </w:tbl>
    <w:p>
      <w:pPr>
        <w:jc w:val="both"/>
        <w:rPr>
          <w:sz w:val="22"/>
          <w:lang w:val="en-US" w:eastAsia="fi-FI"/>
        </w:rPr>
      </w:pPr>
    </w:p>
    <w:p>
      <w:pPr>
        <w:jc w:val="both"/>
        <w:rPr>
          <w:sz w:val="22"/>
          <w:lang w:val="en-US" w:eastAsia="fi-FI"/>
        </w:rPr>
      </w:pPr>
      <w:r>
        <w:rPr>
          <w:b/>
          <w:bCs/>
          <w:lang w:val="en-US"/>
        </w:rPr>
        <w:t xml:space="preserve">Issue #7: </w:t>
      </w:r>
      <w:r>
        <w:rPr>
          <w:sz w:val="22"/>
          <w:lang w:val="en-US" w:eastAsia="fi-FI"/>
        </w:rPr>
        <w:t>RACH related</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Channel access for 2-step RACH</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rFonts w:cs="Arial"/>
                <w:bCs/>
                <w:lang w:val="en-US" w:eastAsia="ja-JP"/>
              </w:rPr>
              <w:t>R1-2006020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RACH related</w:t>
            </w:r>
          </w:p>
        </w:tc>
        <w:tc>
          <w:tcPr>
            <w:tcW w:w="2268" w:type="dxa"/>
          </w:tcPr>
          <w:p>
            <w:pPr>
              <w:pStyle w:val="31"/>
              <w:rPr>
                <w:rFonts w:cs="Arial"/>
                <w:bCs/>
                <w:lang w:val="en-US" w:eastAsia="ja-JP"/>
              </w:rPr>
            </w:pPr>
            <w:r>
              <w:rPr>
                <w:rFonts w:cs="Arial"/>
                <w:bCs/>
                <w:lang w:val="en-US" w:eastAsia="ja-JP"/>
              </w:rPr>
              <w:t>R1-2005600 (p7)</w:t>
            </w:r>
          </w:p>
        </w:tc>
      </w:tr>
    </w:tbl>
    <w:p>
      <w:pPr>
        <w:jc w:val="both"/>
        <w:rPr>
          <w:sz w:val="22"/>
          <w:lang w:val="en-US" w:eastAsia="fi-FI"/>
        </w:rPr>
      </w:pPr>
    </w:p>
    <w:p>
      <w:pPr>
        <w:jc w:val="both"/>
        <w:rPr>
          <w:sz w:val="22"/>
          <w:lang w:val="en-US" w:eastAsia="fi-FI"/>
        </w:rPr>
      </w:pPr>
      <w:r>
        <w:rPr>
          <w:b/>
          <w:bCs/>
          <w:lang w:val="en-US"/>
        </w:rPr>
        <w:t xml:space="preserve">Issue #8: </w:t>
      </w:r>
      <w:r>
        <w:rPr>
          <w:lang w:val="en-US"/>
        </w:rPr>
        <w:t>Clarifications to LBT with multiple switching points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 xml:space="preserve">Clarifications to LBT with multiple switching points </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rFonts w:cs="Arial"/>
                <w:bCs/>
                <w:sz w:val="22"/>
              </w:rPr>
              <w:t>R1-</w:t>
            </w:r>
            <w:r>
              <w:rPr>
                <w:rFonts w:cs="Arial"/>
                <w:sz w:val="16"/>
                <w:szCs w:val="16"/>
              </w:rPr>
              <w:t xml:space="preserve"> </w:t>
            </w:r>
            <w:r>
              <w:rPr>
                <w:rFonts w:cs="Arial"/>
                <w:bCs/>
                <w:sz w:val="22"/>
              </w:rPr>
              <w:t>200</w:t>
            </w:r>
            <w:r>
              <w:rPr>
                <w:rFonts w:hint="eastAsia" w:cs="Arial"/>
                <w:bCs/>
                <w:sz w:val="22"/>
                <w:lang w:eastAsia="zh-CN"/>
              </w:rPr>
              <w:t>5333</w:t>
            </w:r>
            <w:r>
              <w:rPr>
                <w:rFonts w:cs="Arial"/>
                <w:bCs/>
                <w:sz w:val="22"/>
                <w:lang w:eastAsia="zh-CN"/>
              </w:rPr>
              <w:t xml:space="preserve"> (p1)</w:t>
            </w:r>
          </w:p>
        </w:tc>
      </w:tr>
    </w:tbl>
    <w:p>
      <w:pPr>
        <w:pStyle w:val="31"/>
        <w:rPr>
          <w:b/>
          <w:bCs/>
          <w:sz w:val="32"/>
          <w:szCs w:val="32"/>
          <w:lang w:val="en-US"/>
        </w:rPr>
      </w:pPr>
    </w:p>
    <w:p>
      <w:pPr>
        <w:pStyle w:val="31"/>
        <w:rPr>
          <w:b/>
          <w:bCs/>
          <w:lang w:val="en-US"/>
        </w:rPr>
      </w:pPr>
      <w:r>
        <w:rPr>
          <w:b/>
          <w:bCs/>
          <w:lang w:val="en-US"/>
        </w:rPr>
        <w:t>Editorial Issues: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51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1"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#1</w:t>
            </w:r>
          </w:p>
        </w:tc>
        <w:tc>
          <w:tcPr>
            <w:tcW w:w="7512"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 xml:space="preserve">order of </w:t>
            </w:r>
            <w:r>
              <w:rPr>
                <w:lang w:eastAsia="zh-CN"/>
              </w:rPr>
              <w:t>ChannelAccess-CPext field in DCI 0_0</w:t>
            </w:r>
          </w:p>
        </w:tc>
        <w:tc>
          <w:tcPr>
            <w:tcW w:w="183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R1- 2005333 (p2)</w:t>
            </w:r>
          </w:p>
        </w:tc>
      </w:tr>
    </w:tbl>
    <w:p>
      <w:pPr>
        <w:pStyle w:val="2"/>
        <w:rPr>
          <w:lang w:val="en-US"/>
        </w:rPr>
      </w:pPr>
    </w:p>
    <w:p>
      <w:pPr>
        <w:rPr>
          <w:lang w:val="en-US"/>
        </w:rPr>
      </w:pPr>
    </w:p>
    <w:p>
      <w:pPr>
        <w:rPr>
          <w:lang w:val="en-US"/>
        </w:rPr>
      </w:pPr>
    </w:p>
    <w:tbl>
      <w:tblPr>
        <w:tblStyle w:val="4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Company</w:t>
            </w:r>
          </w:p>
        </w:tc>
        <w:tc>
          <w:tcPr>
            <w:tcW w:w="72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Times New Roman"/>
                <w:lang w:eastAsia="zh-CN"/>
              </w:rPr>
            </w:pPr>
            <w:r>
              <w:rPr>
                <w:rFonts w:eastAsia="Times New Roman"/>
                <w:lang w:eastAsia="zh-CN"/>
              </w:rPr>
              <w:t>Samsung</w:t>
            </w:r>
          </w:p>
        </w:tc>
        <w:tc>
          <w:tcPr>
            <w:tcW w:w="72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If we only have one email thread, Issue #1 is the most essential one since there is obvious ambiguity of UE’s understanding in the CP extension related issues. </w:t>
            </w:r>
          </w:p>
          <w:p>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Qualcomm</w:t>
            </w:r>
          </w:p>
        </w:tc>
        <w:tc>
          <w:tcPr>
            <w:tcW w:w="72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believe issue 4 and issue 1 should have higher priority. </w:t>
            </w:r>
          </w:p>
          <w:p>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ZTE, Sanechips</w:t>
            </w:r>
          </w:p>
        </w:tc>
        <w:tc>
          <w:tcPr>
            <w:tcW w:w="7222"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We tend to discuss Issue1, 3 and 4 first. Wherein, Issue 3 can be handled in draft TP phase due to it is just an issue on how to capture agreement.</w:t>
            </w:r>
            <w:bookmarkStart w:id="1" w:name="_GoBack"/>
            <w:bookmarkEnd w:id="1"/>
          </w:p>
          <w:p>
            <w:pPr>
              <w:rPr>
                <w:rFonts w:hint="default" w:eastAsia="宋体"/>
                <w:lang w:val="en-US" w:eastAsia="zh-CN"/>
              </w:rPr>
            </w:pPr>
            <w:r>
              <w:rPr>
                <w:rFonts w:hint="eastAsia"/>
                <w:lang w:val="en-US" w:eastAsia="zh-CN"/>
              </w:rPr>
              <w:t>Besides, I</w:t>
            </w:r>
            <w:r>
              <w:rPr>
                <w:rFonts w:hint="default"/>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rFonts w:hint="default"/>
                <w:lang w:val="en-US" w:eastAsia="zh-CN"/>
              </w:rPr>
              <w:t>’</w:t>
            </w:r>
            <w:r>
              <w:rPr>
                <w:rFonts w:hint="eastAsia"/>
                <w:lang w:val="en-US" w:eastAsia="zh-CN"/>
              </w:rPr>
              <w:t>d like to ask FL to put P7 from R1-2005600 in Issue 1.</w:t>
            </w:r>
          </w:p>
          <w:p>
            <w:pPr>
              <w:rPr>
                <w:rFonts w:hint="default"/>
                <w:lang w:val="en-US" w:eastAsia="zh-CN"/>
              </w:rPr>
            </w:pPr>
          </w:p>
        </w:tc>
      </w:tr>
    </w:tbl>
    <w:p>
      <w:pPr>
        <w:rPr>
          <w:rFonts w:eastAsia="Times New Roman"/>
        </w:rPr>
      </w:pPr>
    </w:p>
    <w:p>
      <w:pPr>
        <w:rPr>
          <w:lang w:val="en-US"/>
        </w:rPr>
      </w:pPr>
    </w:p>
    <w:p>
      <w:pPr>
        <w:pStyle w:val="2"/>
        <w:ind w:left="0" w:firstLine="0"/>
        <w:rPr>
          <w:lang w:val="en-US"/>
        </w:rPr>
      </w:pPr>
    </w:p>
    <w:p>
      <w:pPr>
        <w:pStyle w:val="2"/>
        <w:rPr>
          <w:lang w:val="en-US"/>
        </w:rPr>
      </w:pPr>
      <w:r>
        <w:rPr>
          <w:lang w:val="en-US"/>
        </w:rPr>
        <w:t xml:space="preserve">References </w:t>
      </w:r>
    </w:p>
    <w:p>
      <w:pPr>
        <w:rPr>
          <w:sz w:val="18"/>
          <w:szCs w:val="18"/>
          <w:lang w:val="en-US"/>
        </w:rPr>
      </w:pPr>
    </w:p>
    <w:tbl>
      <w:tblPr>
        <w:tblStyle w:val="46"/>
        <w:tblW w:w="9351" w:type="dxa"/>
        <w:tblInd w:w="0" w:type="dxa"/>
        <w:tblLayout w:type="fixed"/>
        <w:tblCellMar>
          <w:top w:w="0" w:type="dxa"/>
          <w:left w:w="108" w:type="dxa"/>
          <w:bottom w:w="0" w:type="dxa"/>
          <w:right w:w="108" w:type="dxa"/>
        </w:tblCellMar>
      </w:tblPr>
      <w:tblGrid>
        <w:gridCol w:w="532"/>
        <w:gridCol w:w="1265"/>
        <w:gridCol w:w="5144"/>
        <w:gridCol w:w="2410"/>
      </w:tblGrid>
      <w:tr>
        <w:tblPrEx>
          <w:tblLayout w:type="fixed"/>
          <w:tblCellMar>
            <w:top w:w="0" w:type="dxa"/>
            <w:left w:w="108" w:type="dxa"/>
            <w:bottom w:w="0" w:type="dxa"/>
            <w:right w:w="108" w:type="dxa"/>
          </w:tblCellMar>
        </w:tblPrEx>
        <w:trPr>
          <w:trHeight w:val="450" w:hRule="atLeast"/>
        </w:trPr>
        <w:tc>
          <w:tcPr>
            <w:tcW w:w="532"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w:t>
            </w:r>
          </w:p>
        </w:tc>
        <w:tc>
          <w:tcPr>
            <w:tcW w:w="126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"http://www.3gpp.org/ftp/TSG_RAN/WG1_RL1/TSGR1_102-e/Docs/R1-2005333.zip" </w:instrText>
            </w:r>
            <w:r>
              <w:fldChar w:fldCharType="separate"/>
            </w:r>
            <w:r>
              <w:rPr>
                <w:rStyle w:val="51"/>
                <w:rFonts w:ascii="Arial" w:hAnsi="Arial" w:cs="Arial"/>
                <w:b/>
                <w:bCs/>
                <w:sz w:val="16"/>
                <w:szCs w:val="16"/>
              </w:rPr>
              <w:t>R1-2005333</w:t>
            </w:r>
            <w:r>
              <w:rPr>
                <w:rStyle w:val="51"/>
                <w:rFonts w:ascii="Arial" w:hAnsi="Arial" w:cs="Arial"/>
                <w:b/>
                <w:bCs/>
                <w:sz w:val="16"/>
                <w:szCs w:val="16"/>
              </w:rPr>
              <w:fldChar w:fldCharType="end"/>
            </w:r>
          </w:p>
        </w:tc>
        <w:tc>
          <w:tcPr>
            <w:tcW w:w="5144"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procedures</w:t>
            </w:r>
          </w:p>
        </w:tc>
        <w:tc>
          <w:tcPr>
            <w:tcW w:w="241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vivo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"http://www.3gpp.org/ftp/TSG_RAN/WG1_RL1/TSGR1_102-e/Docs/R1-2005600.zip" </w:instrText>
            </w:r>
            <w:r>
              <w:fldChar w:fldCharType="separate"/>
            </w:r>
            <w:r>
              <w:rPr>
                <w:rStyle w:val="51"/>
                <w:rFonts w:ascii="Arial" w:hAnsi="Arial" w:cs="Arial"/>
                <w:b/>
                <w:bCs/>
                <w:sz w:val="16"/>
                <w:szCs w:val="16"/>
              </w:rPr>
              <w:t>R1-2005600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ZTE, Sanechips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"http://www.3gpp.org/ftp/TSG_RAN/WG1_RL1/TSGR1_102-e/Docs/R1-2005809.zip" </w:instrText>
            </w:r>
            <w:r>
              <w:fldChar w:fldCharType="separate"/>
            </w:r>
            <w:r>
              <w:rPr>
                <w:rStyle w:val="51"/>
                <w:rFonts w:ascii="Arial" w:hAnsi="Arial" w:cs="Arial"/>
                <w:b/>
                <w:bCs/>
                <w:sz w:val="16"/>
                <w:szCs w:val="16"/>
              </w:rPr>
              <w:t>R1-2005809</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Huawei, HiSilicon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"http://www.3gpp.org/ftp/TSG_RAN/WG1_RL1/TSGR1_102-e/Docs/R1-2005914.zip" </w:instrText>
            </w:r>
            <w:r>
              <w:fldChar w:fldCharType="separate"/>
            </w:r>
            <w:r>
              <w:rPr>
                <w:rStyle w:val="51"/>
                <w:rFonts w:ascii="Arial" w:hAnsi="Arial" w:cs="Arial"/>
                <w:b/>
                <w:bCs/>
                <w:sz w:val="16"/>
                <w:szCs w:val="16"/>
              </w:rPr>
              <w:t>R1-2005914</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Ericsson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"http://www.3gpp.org/ftp/TSG_RAN/WG1_RL1/TSGR1_102-e/Docs/R1-2006020.zip" </w:instrText>
            </w:r>
            <w:r>
              <w:fldChar w:fldCharType="separate"/>
            </w:r>
            <w:r>
              <w:rPr>
                <w:rStyle w:val="51"/>
                <w:rFonts w:ascii="Arial" w:hAnsi="Arial" w:cs="Arial"/>
                <w:b/>
                <w:bCs/>
                <w:sz w:val="16"/>
                <w:szCs w:val="16"/>
              </w:rPr>
              <w:t>R1-2006020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OPPO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"http://www.3gpp.org/ftp/TSG_RAN/WG1_RL1/TSGR1_102-e/Docs/R1-2006095.zip" </w:instrText>
            </w:r>
            <w:r>
              <w:fldChar w:fldCharType="separate"/>
            </w:r>
            <w:r>
              <w:rPr>
                <w:rStyle w:val="51"/>
                <w:rFonts w:ascii="Arial" w:hAnsi="Arial" w:cs="Arial"/>
                <w:b/>
                <w:bCs/>
                <w:sz w:val="16"/>
                <w:szCs w:val="16"/>
              </w:rPr>
              <w:t>R1-2006095</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Samsung</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"http://www.3gpp.org/ftp/TSG_RAN/WG1_RL1/TSGR1_102-e/Docs/R1-2006301.zip" </w:instrText>
            </w:r>
            <w:r>
              <w:fldChar w:fldCharType="separate"/>
            </w:r>
            <w:r>
              <w:rPr>
                <w:rStyle w:val="51"/>
                <w:rFonts w:ascii="Arial" w:hAnsi="Arial" w:cs="Arial"/>
                <w:b/>
                <w:bCs/>
                <w:sz w:val="16"/>
                <w:szCs w:val="16"/>
              </w:rPr>
              <w:t>R1-2006301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LG Electronics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"http://www.3gpp.org/ftp/TSG_RAN/WG1_RL1/TSGR1_102-e/Docs/R1-2006351.zip" </w:instrText>
            </w:r>
            <w:r>
              <w:fldChar w:fldCharType="separate"/>
            </w:r>
            <w:r>
              <w:rPr>
                <w:rStyle w:val="51"/>
                <w:rFonts w:ascii="Arial" w:hAnsi="Arial" w:cs="Arial"/>
                <w:b/>
                <w:bCs/>
                <w:sz w:val="16"/>
                <w:szCs w:val="16"/>
              </w:rPr>
              <w:t>R1-2006351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ETRI</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bookmarkStart w:id="0" w:name="_Hlk47951079"/>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51"/>
                <w:rFonts w:ascii="Arial" w:hAnsi="Arial" w:cs="Arial"/>
                <w:b/>
                <w:bCs/>
                <w:sz w:val="16"/>
                <w:szCs w:val="16"/>
              </w:rPr>
              <w:t>R1-2006370</w:t>
            </w:r>
            <w:r>
              <w:rPr>
                <w:rFonts w:ascii="Arial" w:hAnsi="Arial" w:cs="Arial"/>
                <w:b/>
                <w:bCs/>
                <w:color w:val="0000FF"/>
                <w:sz w:val="16"/>
                <w:szCs w:val="16"/>
                <w:u w:val="single"/>
              </w:rPr>
              <w:fldChar w:fldCharType="end"/>
            </w:r>
            <w:bookmarkEnd w:id="0"/>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Nokia, Nokia Shanghai Bell</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"http://www.3gpp.org/ftp/TSG_RAN/WG1_RL1/TSGR1_102-e/Docs/R1-2006763.zip" </w:instrText>
            </w:r>
            <w:r>
              <w:fldChar w:fldCharType="separate"/>
            </w:r>
            <w:r>
              <w:rPr>
                <w:rStyle w:val="51"/>
                <w:rFonts w:ascii="Arial" w:hAnsi="Arial" w:cs="Arial"/>
                <w:b/>
                <w:bCs/>
                <w:sz w:val="16"/>
                <w:szCs w:val="16"/>
              </w:rPr>
              <w:t>R1-2006763</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Qualcomm Incorporated</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"http://www.3gpp.org/ftp/TSG_RAN/WG1_RL1/TSGR1_102-e/Docs/R1-2006881.zip" </w:instrText>
            </w:r>
            <w:r>
              <w:fldChar w:fldCharType="separate"/>
            </w:r>
            <w:r>
              <w:rPr>
                <w:rStyle w:val="51"/>
                <w:rFonts w:ascii="Arial" w:hAnsi="Arial" w:cs="Arial"/>
                <w:b/>
                <w:bCs/>
                <w:sz w:val="16"/>
                <w:szCs w:val="16"/>
              </w:rPr>
              <w:t>R1-2006881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WILUS Inc.</w:t>
            </w:r>
          </w:p>
        </w:tc>
      </w:tr>
    </w:tbl>
    <w:p>
      <w:pPr>
        <w:rPr>
          <w:lang w:val="en-US"/>
        </w:rPr>
      </w:pP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1"/>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uiPriority w:val="0"/>
    <w:rPr>
      <w:color w:val="FF0000"/>
    </w:rPr>
  </w:style>
  <w:style w:type="paragraph" w:customStyle="1" w:styleId="81">
    <w:name w:val="B1"/>
    <w:basedOn w:val="14"/>
    <w:link w:val="101"/>
    <w:qFormat/>
    <w:uiPriority w:val="0"/>
  </w:style>
  <w:style w:type="paragraph" w:customStyle="1" w:styleId="82">
    <w:name w:val="B2"/>
    <w:basedOn w:val="13"/>
    <w:link w:val="133"/>
    <w:qFormat/>
    <w:uiPriority w:val="0"/>
  </w:style>
  <w:style w:type="paragraph" w:customStyle="1" w:styleId="83">
    <w:name w:val="B3"/>
    <w:basedOn w:val="12"/>
    <w:link w:val="135"/>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1"/>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2 Char"/>
    <w:link w:val="82"/>
    <w:qFormat/>
    <w:locked/>
    <w:uiPriority w:val="0"/>
    <w:rPr>
      <w:rFonts w:ascii="Times New Roman" w:hAnsi="Times New Roman"/>
      <w:lang w:val="en-GB"/>
    </w:rPr>
  </w:style>
  <w:style w:type="paragraph" w:customStyle="1" w:styleId="134">
    <w:name w:val="List Paragraph3"/>
    <w:basedOn w:val="1"/>
    <w:qFormat/>
    <w:uiPriority w:val="34"/>
    <w:pPr>
      <w:spacing w:line="256" w:lineRule="auto"/>
      <w:ind w:left="720"/>
      <w:contextualSpacing/>
      <w:textAlignment w:val="auto"/>
    </w:pPr>
    <w:rPr>
      <w:lang w:eastAsia="ja-JP"/>
    </w:rPr>
  </w:style>
  <w:style w:type="character" w:customStyle="1" w:styleId="135">
    <w:name w:val="B3 Char2"/>
    <w:link w:val="83"/>
    <w:qFormat/>
    <w:locked/>
    <w:uiPriority w:val="0"/>
    <w:rPr>
      <w:rFonts w:ascii="Times New Roman" w:hAnsi="Times New Roman"/>
      <w:lang w:val="en-GB"/>
    </w:rPr>
  </w:style>
  <w:style w:type="character" w:customStyle="1" w:styleId="136">
    <w:name w:val="colour"/>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75AE46C1-5939-424B-9C3C-66BF1C4F6A82}">
  <ds:schemaRefs/>
</ds:datastoreItem>
</file>

<file path=customXml/itemProps5.xml><?xml version="1.0" encoding="utf-8"?>
<ds:datastoreItem xmlns:ds="http://schemas.openxmlformats.org/officeDocument/2006/customXml" ds:itemID="{CD3538DC-D71B-4738-BC75-1B69A45F15CA}">
  <ds:schemaRefs/>
</ds:datastoreItem>
</file>

<file path=customXml/itemProps6.xml><?xml version="1.0" encoding="utf-8"?>
<ds:datastoreItem xmlns:ds="http://schemas.openxmlformats.org/officeDocument/2006/customXml" ds:itemID="{1369D201-B2C2-4DC8-A98A-70B6E586961D}">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3</Pages>
  <Words>821</Words>
  <Characters>4684</Characters>
  <Lines>39</Lines>
  <Paragraphs>10</Paragraphs>
  <TotalTime>15</TotalTime>
  <ScaleCrop>false</ScaleCrop>
  <LinksUpToDate>false</LinksUpToDate>
  <CharactersWithSpaces>5495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2020-08-11T16:29:00Z</dcterms:created>
  <dc:creator>Nokia Networks</dc:creator>
  <cp:lastModifiedBy>ZTE Yang Ling</cp:lastModifiedBy>
  <cp:lastPrinted>2016-06-20T11:35:00Z</cp:lastPrinted>
  <dcterms:modified xsi:type="dcterms:W3CDTF">2020-08-13T05:22:07Z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ies>
</file>