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B9783" w14:textId="77777777"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14:paraId="57A047BE" w14:textId="77777777"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AED24FB" w14:textId="77777777" w:rsidR="00535718" w:rsidRDefault="00E26325" w:rsidP="009F5FC3">
      <w:pPr>
        <w:tabs>
          <w:tab w:val="left" w:pos="1200"/>
        </w:tabs>
        <w:rPr>
          <w:rFonts w:ascii="Arial" w:hAnsi="Arial" w:cs="Arial"/>
          <w:lang w:eastAsia="en-US"/>
        </w:rPr>
      </w:pPr>
      <w:r>
        <w:rPr>
          <w:rFonts w:ascii="Arial" w:hAnsi="Arial" w:cs="Arial"/>
          <w:lang w:eastAsia="en-US"/>
        </w:rPr>
        <w:tab/>
      </w:r>
    </w:p>
    <w:p w14:paraId="36B08CAC" w14:textId="77777777" w:rsidR="00535718" w:rsidRDefault="00E26325" w:rsidP="009F5FC3">
      <w:pPr>
        <w:rPr>
          <w:b/>
        </w:rPr>
      </w:pPr>
      <w:r>
        <w:rPr>
          <w:b/>
        </w:rPr>
        <w:t>Agenda item:    7.2.2.1.1</w:t>
      </w:r>
    </w:p>
    <w:p w14:paraId="2E117402" w14:textId="77777777" w:rsidR="00535718" w:rsidRDefault="00E26325" w:rsidP="009F5FC3">
      <w:pPr>
        <w:rPr>
          <w:b/>
        </w:rPr>
      </w:pPr>
      <w:r>
        <w:rPr>
          <w:b/>
        </w:rPr>
        <w:t>Source:              Moderator (Qualcomm</w:t>
      </w:r>
      <w:r>
        <w:rPr>
          <w:rFonts w:eastAsia="SimSun"/>
          <w:b/>
          <w:lang w:eastAsia="zh-CN"/>
        </w:rPr>
        <w:t xml:space="preserve"> </w:t>
      </w:r>
      <w:r>
        <w:rPr>
          <w:b/>
        </w:rPr>
        <w:t>Incorporated)</w:t>
      </w:r>
    </w:p>
    <w:p w14:paraId="6E9C3C2D" w14:textId="77777777" w:rsidR="00535718" w:rsidRDefault="00E26325" w:rsidP="009F5FC3">
      <w:pPr>
        <w:rPr>
          <w:b/>
        </w:rPr>
      </w:pPr>
      <w:r>
        <w:rPr>
          <w:b/>
        </w:rPr>
        <w:t>Title:                  FL summary for initial access signals and channels for NR-U</w:t>
      </w:r>
    </w:p>
    <w:p w14:paraId="7ABD872D" w14:textId="77777777" w:rsidR="00535718" w:rsidRDefault="00E26325" w:rsidP="009F5FC3">
      <w:pPr>
        <w:rPr>
          <w:b/>
        </w:rPr>
      </w:pPr>
      <w:r>
        <w:rPr>
          <w:b/>
        </w:rPr>
        <w:t>Document for:  Discussion</w:t>
      </w:r>
      <w:r>
        <w:rPr>
          <w:rFonts w:eastAsia="SimSun"/>
          <w:b/>
          <w:lang w:eastAsia="zh-CN"/>
        </w:rPr>
        <w:t xml:space="preserve"> and </w:t>
      </w:r>
      <w:r>
        <w:rPr>
          <w:b/>
        </w:rPr>
        <w:t>Decision</w:t>
      </w:r>
    </w:p>
    <w:p w14:paraId="53F7BADD" w14:textId="77777777" w:rsidR="00535718" w:rsidRDefault="00E26325" w:rsidP="009F5FC3">
      <w:pPr>
        <w:pStyle w:val="1"/>
        <w:numPr>
          <w:ilvl w:val="0"/>
          <w:numId w:val="10"/>
        </w:numPr>
      </w:pPr>
      <w:r>
        <w:t>Introduction</w:t>
      </w:r>
    </w:p>
    <w:p w14:paraId="61C89151" w14:textId="77777777"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14:paraId="667BB2E1" w14:textId="77777777"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28A5581"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7FFF01B0"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14:paraId="74F0B63E" w14:textId="77777777" w:rsidR="00535718" w:rsidRDefault="00535718" w:rsidP="009F5FC3">
      <w:pPr>
        <w:rPr>
          <w:lang w:eastAsia="en-US"/>
        </w:rPr>
      </w:pPr>
    </w:p>
    <w:p w14:paraId="518C6BB9" w14:textId="77777777" w:rsidR="00535718" w:rsidRDefault="00535718" w:rsidP="009F5FC3">
      <w:pPr>
        <w:rPr>
          <w:lang w:eastAsia="zh-CN"/>
        </w:rPr>
      </w:pPr>
    </w:p>
    <w:p w14:paraId="130D7426" w14:textId="77777777" w:rsidR="00535718" w:rsidRDefault="00E26325" w:rsidP="009F5FC3">
      <w:pPr>
        <w:pStyle w:val="1"/>
      </w:pPr>
      <w:r>
        <w:t>Issue 4.4: PRACH configuration in multiple RB sets</w:t>
      </w:r>
    </w:p>
    <w:p w14:paraId="062D846A" w14:textId="77777777" w:rsidR="00535718" w:rsidRDefault="00E26325" w:rsidP="009F5FC3">
      <w:pPr>
        <w:pStyle w:val="2"/>
      </w:pPr>
      <w:r>
        <w:t>2.1.</w:t>
      </w:r>
      <w:r>
        <w:tab/>
        <w:t>Summary of proposals in submitted papers</w:t>
      </w:r>
    </w:p>
    <w:p w14:paraId="1B3D893D" w14:textId="77777777"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14:paraId="22C69B84" w14:textId="77777777"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848CCD4" w14:textId="77777777"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7C7C7D00" w14:textId="77777777" w:rsidR="00535718" w:rsidRDefault="00E26325" w:rsidP="009F5FC3">
      <w:pPr>
        <w:rPr>
          <w:color w:val="FF0000"/>
        </w:rPr>
      </w:pPr>
      <w:r>
        <w:rPr>
          <w:color w:val="FF0000"/>
        </w:rPr>
        <w:t>============================ Start of TP for TS 38.211 ===================================</w:t>
      </w:r>
    </w:p>
    <w:p w14:paraId="4ED4757D"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14:paraId="47AC2C6E" w14:textId="77777777" w:rsidR="00535718" w:rsidRDefault="00E26325" w:rsidP="009F5FC3">
      <w:r>
        <w:t xml:space="preserve">The time-continuous signal </w:t>
      </w:r>
      <w:r>
        <w:rPr>
          <w:position w:val="-12"/>
        </w:rPr>
        <w:object w:dxaOrig="780" w:dyaOrig="407" w14:anchorId="5CF3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1pt" o:ole="">
            <v:imagedata r:id="rId15" o:title=""/>
          </v:shape>
          <o:OLEObject Type="Embed" ProgID="Equation.3" ShapeID="_x0000_i1025" DrawAspect="Content" ObjectID="_1659865895" r:id="rId16"/>
        </w:object>
      </w:r>
      <w:r>
        <w:t xml:space="preserve"> on antenna port </w:t>
      </w:r>
      <m:oMath>
        <m:r>
          <w:rPr>
            <w:rFonts w:ascii="Cambria Math" w:hAnsi="Cambria Math"/>
          </w:rPr>
          <m:t>p</m:t>
        </m:r>
      </m:oMath>
      <w:r>
        <w:t xml:space="preserve"> for PRACH is defined by</w:t>
      </w:r>
    </w:p>
    <w:p w14:paraId="38414A9D" w14:textId="77777777" w:rsidR="00535718" w:rsidRDefault="00EE2434"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1DE6FBE" w14:textId="77777777" w:rsidR="00535718" w:rsidRDefault="00E26325" w:rsidP="009F5FC3">
      <w:r>
        <w:t xml:space="preserve">where </w:t>
      </w:r>
      <w:r>
        <w:rPr>
          <w:position w:val="-12"/>
        </w:rPr>
        <w:object w:dxaOrig="2520" w:dyaOrig="360" w14:anchorId="79218AED">
          <v:shape id="_x0000_i1026" type="#_x0000_t75" style="width:126.7pt;height:18.45pt" o:ole="">
            <v:imagedata r:id="rId17" o:title=""/>
          </v:shape>
          <o:OLEObject Type="Embed" ProgID="Equation.3" ShapeID="_x0000_i1026" DrawAspect="Content" ObjectID="_1659865896" r:id="rId18"/>
        </w:object>
      </w:r>
      <w:r>
        <w:t xml:space="preserve"> and </w:t>
      </w:r>
    </w:p>
    <w:p w14:paraId="01C17E28" w14:textId="77777777" w:rsidR="00535718" w:rsidRDefault="00E26325" w:rsidP="009F5FC3">
      <w:pPr>
        <w:pStyle w:val="B1"/>
      </w:pPr>
      <w:r>
        <w:t>-</w:t>
      </w:r>
      <w:r>
        <w:tab/>
      </w:r>
      <w:r>
        <w:rPr>
          <w:position w:val="-6"/>
        </w:rPr>
        <w:object w:dxaOrig="180" w:dyaOrig="300" w14:anchorId="30715C93">
          <v:shape id="_x0000_i1027" type="#_x0000_t75" style="width:8.65pt;height:15pt" o:ole="">
            <v:imagedata r:id="rId19" o:title=""/>
          </v:shape>
          <o:OLEObject Type="Embed" ProgID="Equation.3" ShapeID="_x0000_i1027" DrawAspect="Content" ObjectID="_1659865897" r:id="rId20"/>
        </w:object>
      </w:r>
      <w:r>
        <w:t xml:space="preserve"> is given by clause 6.3.3; </w:t>
      </w:r>
    </w:p>
    <w:p w14:paraId="7E2CC232" w14:textId="77777777" w:rsidR="00535718" w:rsidRDefault="00E26325" w:rsidP="009F5FC3">
      <w:pPr>
        <w:pStyle w:val="B1"/>
      </w:pPr>
      <w:r>
        <w:lastRenderedPageBreak/>
        <w:t>-</w:t>
      </w:r>
      <w:r>
        <w:tab/>
      </w:r>
      <w:r>
        <w:rPr>
          <w:position w:val="-10"/>
        </w:rPr>
        <w:object w:dxaOrig="300" w:dyaOrig="300" w14:anchorId="3E3B0DC1">
          <v:shape id="_x0000_i1028" type="#_x0000_t75" style="width:15pt;height:15pt" o:ole="">
            <v:imagedata r:id="rId21" o:title=""/>
          </v:shape>
          <o:OLEObject Type="Embed" ProgID="Equation.3" ShapeID="_x0000_i1028" DrawAspect="Content" ObjectID="_1659865898" r:id="rId22"/>
        </w:object>
      </w:r>
      <w:r>
        <w:t xml:space="preserve"> is the subcarrier spacing of the initial uplink bandwidth part during initial access. Otherwise, </w:t>
      </w:r>
      <w:r>
        <w:rPr>
          <w:position w:val="-10"/>
        </w:rPr>
        <w:object w:dxaOrig="300" w:dyaOrig="300" w14:anchorId="08843F1D">
          <v:shape id="_x0000_i1029" type="#_x0000_t75" style="width:15pt;height:15pt" o:ole="">
            <v:imagedata r:id="rId21" o:title=""/>
          </v:shape>
          <o:OLEObject Type="Embed" ProgID="Equation.3" ShapeID="_x0000_i1029" DrawAspect="Content" ObjectID="_1659865899" r:id="rId23"/>
        </w:object>
      </w:r>
      <w:r>
        <w:t xml:space="preserve"> is the subcarrier spacing of the active uplink bandwidth part; </w:t>
      </w:r>
    </w:p>
    <w:p w14:paraId="4A090727" w14:textId="77777777"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17737D29" w14:textId="77777777" w:rsidR="00535718" w:rsidRDefault="00E26325" w:rsidP="009F5FC3">
      <w:pPr>
        <w:pStyle w:val="B1"/>
      </w:pPr>
      <w:r>
        <w:t>-</w:t>
      </w:r>
      <w:r>
        <w:tab/>
      </w:r>
      <w:r>
        <w:rPr>
          <w:noProof/>
          <w:position w:val="-12"/>
          <w:lang w:val="en-US" w:eastAsia="ko-KR"/>
        </w:rPr>
        <w:drawing>
          <wp:inline distT="0" distB="0" distL="0" distR="0" wp14:anchorId="4E901195" wp14:editId="07FF5F51">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ko-KR"/>
        </w:rPr>
        <w:drawing>
          <wp:inline distT="0" distB="0" distL="0" distR="0" wp14:anchorId="6AF86643" wp14:editId="56780F4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449553CD" w14:textId="77777777"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00A8E859" w14:textId="77777777" w:rsidR="00535718" w:rsidRDefault="00E26325" w:rsidP="009F5FC3">
      <w:pPr>
        <w:pStyle w:val="B1"/>
        <w:rPr>
          <w:ins w:id="72" w:author="Author" w:date="1900-01-01T00:00:00Z"/>
        </w:rPr>
      </w:pPr>
      <w:r>
        <w:t>-</w:t>
      </w:r>
      <w:r>
        <w:tab/>
      </w:r>
      <w:r>
        <w:rPr>
          <w:noProof/>
          <w:position w:val="-10"/>
          <w:lang w:val="en-US" w:eastAsia="ko-KR"/>
        </w:rPr>
        <w:drawing>
          <wp:inline distT="0" distB="0" distL="0" distR="0" wp14:anchorId="56EDEE47" wp14:editId="00DB067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AE65BEC" w14:textId="77777777"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ko-KR"/>
          </w:rPr>
          <w:drawing>
            <wp:inline distT="0" distB="0" distL="0" distR="0" wp14:anchorId="6D92DF0F" wp14:editId="368443A1">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1EA7F082" w14:textId="77777777" w:rsidR="00535718" w:rsidRDefault="00E26325" w:rsidP="009F5FC3">
      <w:pPr>
        <w:spacing w:after="120" w:line="288" w:lineRule="auto"/>
        <w:rPr>
          <w:rFonts w:eastAsia="MS Mincho"/>
        </w:rPr>
      </w:pPr>
      <w:r>
        <w:t>-</w:t>
      </w:r>
      <w:r>
        <w:tab/>
      </w:r>
      <w:r>
        <w:rPr>
          <w:noProof/>
          <w:position w:val="-10"/>
          <w:lang w:val="en-US"/>
        </w:rPr>
        <w:drawing>
          <wp:inline distT="0" distB="0" distL="0" distR="0" wp14:anchorId="0B233C33" wp14:editId="61C939A8">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2BC27781" w14:textId="77777777" w:rsidR="00535718" w:rsidRDefault="00E26325" w:rsidP="009F5FC3">
      <w:pPr>
        <w:rPr>
          <w:color w:val="FF0000"/>
        </w:rPr>
      </w:pPr>
      <w:r>
        <w:rPr>
          <w:color w:val="FF0000"/>
        </w:rPr>
        <w:t>============================ End of TP for TS 38.211 ==================================</w:t>
      </w:r>
    </w:p>
    <w:p w14:paraId="5E6F6641" w14:textId="77777777" w:rsidR="00535718" w:rsidRDefault="00E26325" w:rsidP="009F5FC3">
      <w:pPr>
        <w:rPr>
          <w:lang w:val="en-US"/>
        </w:rPr>
      </w:pPr>
      <w:r>
        <w:rPr>
          <w:lang w:val="en-US"/>
        </w:rPr>
        <w:t>Proposal 1 in [9]: In case when the long PRACH sequence (i.e., L_"RA" =1151 or L_"RA" =571) is configured, multiple FDMed ROs are supported in active UL BWP with multiple RB sets.</w:t>
      </w:r>
    </w:p>
    <w:p w14:paraId="72B2B602" w14:textId="77777777"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4CFD683B" w14:textId="77777777"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09482DD" w14:textId="77777777"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4C6D338C" w14:textId="77777777" w:rsidR="00535718" w:rsidRDefault="00E26325" w:rsidP="009F5FC3">
      <w:r>
        <w:t>Proposal in [12]: If the number of configured FDMed PRACH resources is larger than 1,</w:t>
      </w:r>
    </w:p>
    <w:p w14:paraId="145F64D8" w14:textId="77777777" w:rsidR="00535718" w:rsidRDefault="00E26325" w:rsidP="009F5FC3">
      <w:pPr>
        <w:pStyle w:val="a"/>
        <w:numPr>
          <w:ilvl w:val="0"/>
          <w:numId w:val="12"/>
        </w:numPr>
      </w:pPr>
      <w:r>
        <w:t>If long PRACH sequence is configured, the starting position of each RO within the corresponding RB set can be configured.</w:t>
      </w:r>
    </w:p>
    <w:p w14:paraId="2AAC63EC" w14:textId="77777777" w:rsidR="00535718" w:rsidRDefault="00E26325" w:rsidP="009F5FC3">
      <w:pPr>
        <w:pStyle w:val="a"/>
        <w:numPr>
          <w:ilvl w:val="0"/>
          <w:numId w:val="12"/>
        </w:numPr>
      </w:pPr>
      <w:r>
        <w:t>If short PRACH sequence is configured, the RO which is configured to occupy frequency resource in two RB sets should be taken as an invalid RO.</w:t>
      </w:r>
    </w:p>
    <w:p w14:paraId="32822A14" w14:textId="77777777" w:rsidR="00535718" w:rsidRDefault="00E26325" w:rsidP="009F5FC3">
      <w:r>
        <w:t>Proposal in [14]: The lowest RB set of PRACH can be used for PUSCH transmission where PRACH is configured in more than one RB set.</w:t>
      </w:r>
    </w:p>
    <w:p w14:paraId="469516D5" w14:textId="77777777" w:rsidR="00535718" w:rsidRDefault="00E26325" w:rsidP="009F5FC3">
      <w:pPr>
        <w:pStyle w:val="2"/>
      </w:pPr>
      <w:r>
        <w:t>2.2. 1</w:t>
      </w:r>
      <w:r>
        <w:rPr>
          <w:vertAlign w:val="superscript"/>
        </w:rPr>
        <w:t>st</w:t>
      </w:r>
      <w:r>
        <w:t xml:space="preserve"> round Discussion</w:t>
      </w:r>
    </w:p>
    <w:p w14:paraId="6099D3DA" w14:textId="77777777" w:rsidR="00535718" w:rsidRDefault="00E26325" w:rsidP="009F5FC3">
      <w:pPr>
        <w:rPr>
          <w:lang w:eastAsia="en-US"/>
        </w:rPr>
      </w:pPr>
      <w:r>
        <w:rPr>
          <w:lang w:eastAsia="en-US"/>
        </w:rPr>
        <w:t>There are multiple questions for this issue.</w:t>
      </w:r>
    </w:p>
    <w:p w14:paraId="0861304F" w14:textId="77777777" w:rsidR="00535718" w:rsidRDefault="00E26325" w:rsidP="009F5FC3">
      <w:pPr>
        <w:rPr>
          <w:lang w:eastAsia="en-US"/>
        </w:rPr>
      </w:pPr>
      <w:r>
        <w:rPr>
          <w:lang w:eastAsia="en-US"/>
        </w:rPr>
        <w:t>Q1: Do we support multiple FDMed ROs in active UL BWP over multiple RB sets?</w:t>
      </w:r>
    </w:p>
    <w:p w14:paraId="1386FF93"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3D0758B5" w14:textId="77777777" w:rsidR="00535718" w:rsidRDefault="00E26325" w:rsidP="009F5FC3">
      <w:pPr>
        <w:rPr>
          <w:lang w:eastAsia="en-US"/>
        </w:rPr>
      </w:pPr>
      <w:r>
        <w:rPr>
          <w:lang w:eastAsia="en-US"/>
        </w:rPr>
        <w:t>Q3: If the answer to Q1 is “yes”, the RB set to transmit PUSCH allocated by RAR UL grant is</w:t>
      </w:r>
    </w:p>
    <w:p w14:paraId="5DE2FB55" w14:textId="77777777" w:rsidR="00535718" w:rsidRDefault="00E26325" w:rsidP="009F5FC3">
      <w:pPr>
        <w:pStyle w:val="a"/>
        <w:numPr>
          <w:ilvl w:val="3"/>
          <w:numId w:val="12"/>
        </w:numPr>
        <w:ind w:left="360"/>
        <w:rPr>
          <w:lang w:eastAsia="en-US"/>
        </w:rPr>
      </w:pPr>
      <w:r>
        <w:rPr>
          <w:lang w:eastAsia="en-US"/>
        </w:rPr>
        <w:lastRenderedPageBreak/>
        <w:t>Alt 1. The lowest indexed RB set with PRACH configured.</w:t>
      </w:r>
    </w:p>
    <w:p w14:paraId="67D0D513" w14:textId="77777777" w:rsidR="00535718" w:rsidRDefault="00E26325" w:rsidP="009F5FC3">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535718" w14:paraId="327D11C3" w14:textId="77777777">
        <w:tc>
          <w:tcPr>
            <w:tcW w:w="2425" w:type="dxa"/>
          </w:tcPr>
          <w:p w14:paraId="518B3B01" w14:textId="77777777" w:rsidR="00535718" w:rsidRDefault="00E26325" w:rsidP="009F5FC3">
            <w:pPr>
              <w:wordWrap/>
              <w:rPr>
                <w:b/>
                <w:bCs/>
                <w:lang w:eastAsia="en-US"/>
              </w:rPr>
            </w:pPr>
            <w:r>
              <w:rPr>
                <w:b/>
                <w:bCs/>
                <w:lang w:eastAsia="en-US"/>
              </w:rPr>
              <w:t>Company</w:t>
            </w:r>
          </w:p>
        </w:tc>
        <w:tc>
          <w:tcPr>
            <w:tcW w:w="6937" w:type="dxa"/>
          </w:tcPr>
          <w:p w14:paraId="65636DED" w14:textId="77777777" w:rsidR="00535718" w:rsidRDefault="00E26325" w:rsidP="009F5FC3">
            <w:pPr>
              <w:wordWrap/>
              <w:rPr>
                <w:b/>
                <w:bCs/>
                <w:lang w:eastAsia="en-US"/>
              </w:rPr>
            </w:pPr>
            <w:r>
              <w:rPr>
                <w:b/>
                <w:bCs/>
                <w:lang w:eastAsia="en-US"/>
              </w:rPr>
              <w:t>View</w:t>
            </w:r>
          </w:p>
        </w:tc>
      </w:tr>
      <w:tr w:rsidR="00535718" w14:paraId="69F8D9FE" w14:textId="77777777">
        <w:tc>
          <w:tcPr>
            <w:tcW w:w="2425" w:type="dxa"/>
          </w:tcPr>
          <w:p w14:paraId="031F3891" w14:textId="77777777" w:rsidR="00535718" w:rsidRDefault="00E26325" w:rsidP="009F5FC3">
            <w:pPr>
              <w:wordWrap/>
              <w:rPr>
                <w:lang w:eastAsia="en-US"/>
              </w:rPr>
            </w:pPr>
            <w:r>
              <w:rPr>
                <w:lang w:eastAsia="en-US"/>
              </w:rPr>
              <w:t>Qualcomm</w:t>
            </w:r>
          </w:p>
        </w:tc>
        <w:tc>
          <w:tcPr>
            <w:tcW w:w="6937" w:type="dxa"/>
          </w:tcPr>
          <w:p w14:paraId="5FC9B42B" w14:textId="77777777" w:rsidR="00535718" w:rsidRDefault="00E26325" w:rsidP="009F5FC3">
            <w:pPr>
              <w:wordWrap/>
              <w:rPr>
                <w:lang w:eastAsia="en-US"/>
              </w:rPr>
            </w:pPr>
            <w:r>
              <w:rPr>
                <w:lang w:eastAsia="en-US"/>
              </w:rPr>
              <w:t>Q1: We see no harm to support FDMed ROs when there are multiple RB sets</w:t>
            </w:r>
          </w:p>
          <w:p w14:paraId="5811B6E1" w14:textId="77777777" w:rsidR="00535718" w:rsidRDefault="00E26325" w:rsidP="009F5FC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3AA1BDBD" w14:textId="77777777"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14:paraId="4A7B4AE4" w14:textId="77777777">
        <w:tc>
          <w:tcPr>
            <w:tcW w:w="2425" w:type="dxa"/>
          </w:tcPr>
          <w:p w14:paraId="0ACFD96A" w14:textId="77777777"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62D47FD0" w14:textId="77777777"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14:paraId="0D383345" w14:textId="77777777"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14:paraId="40139656" w14:textId="77777777"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14:paraId="7A6438DA" w14:textId="77777777">
        <w:tc>
          <w:tcPr>
            <w:tcW w:w="2425" w:type="dxa"/>
          </w:tcPr>
          <w:p w14:paraId="76F4EB03"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2CE8B84B"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14:paraId="76F2E5CA"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14:paraId="5F6680B3" w14:textId="77777777"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14:paraId="4EB96201" w14:textId="77777777">
        <w:tc>
          <w:tcPr>
            <w:tcW w:w="2425" w:type="dxa"/>
          </w:tcPr>
          <w:p w14:paraId="71E5FDA0"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1F3FDBD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14:paraId="6FE16C31" w14:textId="77777777" w:rsidR="00535718" w:rsidRDefault="00E26325" w:rsidP="009F5FC3">
            <w:pPr>
              <w:wordWrap/>
              <w:rPr>
                <w:lang w:eastAsia="en-US"/>
              </w:rPr>
            </w:pPr>
            <w:r>
              <w:rPr>
                <w:lang w:eastAsia="en-US"/>
              </w:rPr>
              <w:t xml:space="preserve">Q2: At least long PRACH sequence should be supported. </w:t>
            </w:r>
          </w:p>
          <w:p w14:paraId="360090A2" w14:textId="77777777" w:rsidR="00535718" w:rsidRDefault="00E26325" w:rsidP="009F5FC3">
            <w:pPr>
              <w:wordWrap/>
              <w:rPr>
                <w:rFonts w:eastAsia="MS Mincho"/>
                <w:lang w:eastAsia="ja-JP"/>
              </w:rPr>
            </w:pPr>
            <w:r>
              <w:rPr>
                <w:lang w:eastAsia="en-US"/>
              </w:rPr>
              <w:t>Q3: Alt 2 is sufficient</w:t>
            </w:r>
          </w:p>
        </w:tc>
      </w:tr>
      <w:tr w:rsidR="00535718" w14:paraId="08CE0B36" w14:textId="77777777">
        <w:tc>
          <w:tcPr>
            <w:tcW w:w="2425" w:type="dxa"/>
          </w:tcPr>
          <w:p w14:paraId="38F1A152" w14:textId="77777777"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14:paraId="28C6A247" w14:textId="77777777" w:rsidR="00535718" w:rsidRDefault="00E26325" w:rsidP="009F5FC3">
            <w:pPr>
              <w:wordWrap/>
              <w:rPr>
                <w:rFonts w:eastAsia="SimSun"/>
                <w:lang w:val="en-US" w:eastAsia="zh-CN"/>
              </w:rPr>
            </w:pPr>
            <w:r>
              <w:rPr>
                <w:rFonts w:eastAsia="SimSun" w:hint="eastAsia"/>
                <w:lang w:val="en-US" w:eastAsia="zh-CN"/>
              </w:rPr>
              <w:t xml:space="preserve">Q1: Yes. </w:t>
            </w:r>
          </w:p>
          <w:p w14:paraId="674C4F50" w14:textId="77777777"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758BA1E0" w14:textId="77777777" w:rsidR="00535718" w:rsidRDefault="00E26325" w:rsidP="009F5FC3">
            <w:pPr>
              <w:wordWrap/>
              <w:rPr>
                <w:rFonts w:eastAsia="SimSun"/>
                <w:lang w:val="en-US" w:eastAsia="zh-CN"/>
              </w:rPr>
            </w:pPr>
            <w:r>
              <w:rPr>
                <w:rFonts w:eastAsia="SimSun" w:hint="eastAsia"/>
                <w:lang w:val="en-US" w:eastAsia="zh-CN"/>
              </w:rPr>
              <w:t>Q3: Alt 2.</w:t>
            </w:r>
          </w:p>
        </w:tc>
      </w:tr>
      <w:tr w:rsidR="00535718" w14:paraId="2BF8257D" w14:textId="77777777">
        <w:tc>
          <w:tcPr>
            <w:tcW w:w="2425" w:type="dxa"/>
          </w:tcPr>
          <w:p w14:paraId="6390BB68" w14:textId="77777777" w:rsidR="00535718" w:rsidRDefault="00E26325" w:rsidP="009F5FC3">
            <w:pPr>
              <w:wordWrap/>
              <w:rPr>
                <w:rFonts w:eastAsiaTheme="minorEastAsia"/>
                <w:lang w:val="en-US" w:eastAsia="zh-CN"/>
              </w:rPr>
            </w:pPr>
            <w:r>
              <w:rPr>
                <w:lang w:eastAsia="en-US"/>
              </w:rPr>
              <w:t>Nokia, NSB</w:t>
            </w:r>
          </w:p>
        </w:tc>
        <w:tc>
          <w:tcPr>
            <w:tcW w:w="6937" w:type="dxa"/>
          </w:tcPr>
          <w:p w14:paraId="427265BD" w14:textId="77777777"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39B5DF26" w14:textId="77777777" w:rsidR="00535718" w:rsidRDefault="00535718" w:rsidP="009F5FC3">
            <w:pPr>
              <w:wordWrap/>
              <w:rPr>
                <w:lang w:eastAsia="en-US"/>
              </w:rPr>
            </w:pPr>
          </w:p>
          <w:p w14:paraId="113E8654" w14:textId="77777777"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14:paraId="26B40FF8" w14:textId="77777777" w:rsidR="00535718" w:rsidRDefault="00535718" w:rsidP="009F5FC3">
            <w:pPr>
              <w:wordWrap/>
              <w:rPr>
                <w:lang w:eastAsia="en-US"/>
              </w:rPr>
            </w:pPr>
          </w:p>
          <w:p w14:paraId="64D5738F" w14:textId="77777777" w:rsidR="00535718" w:rsidRDefault="00E26325" w:rsidP="009F5FC3">
            <w:pPr>
              <w:wordWrap/>
              <w:rPr>
                <w:lang w:eastAsia="en-US"/>
              </w:rPr>
            </w:pPr>
            <w:r>
              <w:rPr>
                <w:lang w:eastAsia="en-US"/>
              </w:rPr>
              <w:t xml:space="preserve">Q3: Non of above, I suppose we address here the second FFS below. For that FFS our proposal is </w:t>
            </w:r>
          </w:p>
          <w:p w14:paraId="6BBF2650" w14:textId="77777777"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14:paraId="1F2DC473" w14:textId="77777777" w:rsidR="00535718" w:rsidRDefault="00535718" w:rsidP="009F5FC3">
            <w:pPr>
              <w:wordWrap/>
              <w:rPr>
                <w:lang w:eastAsia="en-US"/>
              </w:rPr>
            </w:pPr>
          </w:p>
          <w:p w14:paraId="39D62D25" w14:textId="77777777" w:rsidR="00535718" w:rsidRDefault="00E26325" w:rsidP="009F5FC3">
            <w:pPr>
              <w:wordWrap/>
              <w:rPr>
                <w:lang w:val="en-US" w:eastAsia="en-US"/>
              </w:rPr>
            </w:pPr>
            <w:r>
              <w:rPr>
                <w:highlight w:val="green"/>
                <w:lang w:eastAsia="en-US"/>
              </w:rPr>
              <w:t>Agreement:</w:t>
            </w:r>
          </w:p>
          <w:p w14:paraId="688EB536" w14:textId="77777777" w:rsidR="00535718" w:rsidRDefault="00E26325" w:rsidP="009F5FC3">
            <w:pPr>
              <w:numPr>
                <w:ilvl w:val="0"/>
                <w:numId w:val="13"/>
              </w:numPr>
              <w:wordWrap/>
              <w:rPr>
                <w:lang w:val="en-US" w:eastAsia="en-US"/>
              </w:rPr>
            </w:pPr>
            <w:r>
              <w:rPr>
                <w:lang w:val="de-DE" w:eastAsia="en-US"/>
              </w:rPr>
              <w:t xml:space="preserve">As per prior agreement, initial UL BWP is 20 MHz </w:t>
            </w:r>
          </w:p>
          <w:p w14:paraId="45CAD17A" w14:textId="77777777" w:rsidR="00535718" w:rsidRDefault="00E26325" w:rsidP="009F5FC3">
            <w:pPr>
              <w:numPr>
                <w:ilvl w:val="1"/>
                <w:numId w:val="13"/>
              </w:numPr>
              <w:wordWrap/>
              <w:rPr>
                <w:lang w:val="en-US" w:eastAsia="en-US"/>
              </w:rPr>
            </w:pPr>
            <w:r>
              <w:rPr>
                <w:lang w:val="de-DE" w:eastAsia="en-US"/>
              </w:rPr>
              <w:t>FFS: The case of SUL in licensed band</w:t>
            </w:r>
          </w:p>
          <w:p w14:paraId="10D30EA3" w14:textId="77777777"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14:paraId="0BE54A7A" w14:textId="77777777"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14:paraId="7666D3D4" w14:textId="77777777" w:rsidR="00535718" w:rsidRDefault="00E26325" w:rsidP="009F5FC3">
            <w:pPr>
              <w:numPr>
                <w:ilvl w:val="0"/>
                <w:numId w:val="13"/>
              </w:numPr>
              <w:wordWrap/>
              <w:rPr>
                <w:lang w:val="en-US" w:eastAsia="en-US"/>
              </w:rPr>
            </w:pPr>
            <w:r>
              <w:rPr>
                <w:lang w:val="de-DE" w:eastAsia="en-US"/>
              </w:rPr>
              <w:t>FFS: The case where PRACH is configured in more than one RB set</w:t>
            </w:r>
          </w:p>
          <w:p w14:paraId="61D95DFB" w14:textId="77777777" w:rsidR="00535718" w:rsidRDefault="00535718" w:rsidP="009F5FC3">
            <w:pPr>
              <w:wordWrap/>
              <w:rPr>
                <w:lang w:eastAsia="en-US"/>
              </w:rPr>
            </w:pPr>
          </w:p>
          <w:p w14:paraId="6AF74AA9" w14:textId="77777777" w:rsidR="00535718" w:rsidRDefault="00535718" w:rsidP="009F5FC3">
            <w:pPr>
              <w:wordWrap/>
              <w:rPr>
                <w:rFonts w:eastAsia="SimSun"/>
                <w:lang w:val="en-US" w:eastAsia="zh-CN"/>
              </w:rPr>
            </w:pPr>
          </w:p>
        </w:tc>
      </w:tr>
      <w:tr w:rsidR="00535718" w14:paraId="76F29CDE" w14:textId="77777777">
        <w:tc>
          <w:tcPr>
            <w:tcW w:w="2425" w:type="dxa"/>
          </w:tcPr>
          <w:p w14:paraId="69C2FC0F" w14:textId="77777777"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84CA882"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2FE973FF" w14:textId="77777777" w:rsidR="00535718" w:rsidRDefault="00E26325" w:rsidP="009F5FC3">
            <w:pPr>
              <w:wordWrap/>
              <w:rPr>
                <w:rFonts w:eastAsiaTheme="minorEastAsia"/>
                <w:lang w:eastAsia="zh-CN"/>
              </w:rPr>
            </w:pPr>
            <w:r>
              <w:rPr>
                <w:rFonts w:eastAsiaTheme="minorEastAsia"/>
                <w:lang w:eastAsia="zh-CN"/>
              </w:rPr>
              <w:t>Q2: both long and short PRACH sequence can support.</w:t>
            </w:r>
          </w:p>
          <w:p w14:paraId="2A13BF5A" w14:textId="77777777" w:rsidR="00535718" w:rsidRDefault="00E26325" w:rsidP="009F5FC3">
            <w:pPr>
              <w:wordWrap/>
              <w:rPr>
                <w:rFonts w:eastAsiaTheme="minorEastAsia"/>
                <w:lang w:eastAsia="zh-CN"/>
              </w:rPr>
            </w:pPr>
            <w:r>
              <w:rPr>
                <w:rFonts w:eastAsiaTheme="minorEastAsia"/>
                <w:lang w:eastAsia="zh-CN"/>
              </w:rPr>
              <w:t xml:space="preserve">Q3: Alt 2. Aligning the agreement in UL AI that msg 1 and msg 3 are in the same RB set. </w:t>
            </w:r>
          </w:p>
          <w:p w14:paraId="52A09EA2" w14:textId="77777777" w:rsidR="00535718" w:rsidRDefault="00535718" w:rsidP="009F5FC3">
            <w:pPr>
              <w:wordWrap/>
              <w:rPr>
                <w:rFonts w:eastAsiaTheme="minorEastAsia"/>
                <w:lang w:eastAsia="zh-CN"/>
              </w:rPr>
            </w:pPr>
          </w:p>
        </w:tc>
      </w:tr>
      <w:tr w:rsidR="00535718" w14:paraId="50F09F94" w14:textId="77777777">
        <w:tc>
          <w:tcPr>
            <w:tcW w:w="2425" w:type="dxa"/>
          </w:tcPr>
          <w:p w14:paraId="5478DFB1" w14:textId="77777777" w:rsidR="00535718" w:rsidRDefault="00E26325" w:rsidP="009F5FC3">
            <w:pPr>
              <w:wordWrap/>
            </w:pPr>
            <w:r>
              <w:rPr>
                <w:rFonts w:hint="eastAsia"/>
              </w:rPr>
              <w:t>LGE</w:t>
            </w:r>
          </w:p>
        </w:tc>
        <w:tc>
          <w:tcPr>
            <w:tcW w:w="6937" w:type="dxa"/>
          </w:tcPr>
          <w:p w14:paraId="3C2A6AA2" w14:textId="77777777" w:rsidR="00535718" w:rsidRDefault="00E26325" w:rsidP="009F5FC3">
            <w:pPr>
              <w:wordWrap/>
              <w:rPr>
                <w:rFonts w:eastAsia="SimSun"/>
                <w:lang w:val="en-US" w:eastAsia="zh-CN"/>
              </w:rPr>
            </w:pPr>
            <w:r>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14:paraId="4249A0D1" w14:textId="77777777"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14:paraId="1DAB5535" w14:textId="77777777" w:rsidR="00535718" w:rsidRDefault="00E26325" w:rsidP="009F5FC3">
            <w:pPr>
              <w:wordWrap/>
              <w:rPr>
                <w:lang w:eastAsia="en-US"/>
              </w:rPr>
            </w:pPr>
            <w:r>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535718" w14:paraId="602A21B8" w14:textId="77777777">
        <w:tc>
          <w:tcPr>
            <w:tcW w:w="2425" w:type="dxa"/>
          </w:tcPr>
          <w:p w14:paraId="3A26DBFD" w14:textId="77777777" w:rsidR="00535718" w:rsidRDefault="00E26325" w:rsidP="009F5FC3">
            <w:pPr>
              <w:wordWrap/>
            </w:pPr>
            <w:r>
              <w:t>Ericsson</w:t>
            </w:r>
          </w:p>
        </w:tc>
        <w:tc>
          <w:tcPr>
            <w:tcW w:w="6937" w:type="dxa"/>
          </w:tcPr>
          <w:p w14:paraId="7FD24FF9" w14:textId="77777777"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14:paraId="42530635" w14:textId="77777777" w:rsidR="00535718" w:rsidRDefault="00E26325" w:rsidP="009F5FC3">
            <w:pPr>
              <w:wordWrap/>
              <w:rPr>
                <w:rFonts w:eastAsia="SimSun"/>
                <w:lang w:val="en-US" w:eastAsia="zh-CN"/>
              </w:rPr>
            </w:pPr>
            <w:r>
              <w:rPr>
                <w:rFonts w:eastAsia="SimSun"/>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14:paraId="0621F7C0" w14:textId="77777777"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14:paraId="44FA2EA6" w14:textId="77777777">
        <w:tc>
          <w:tcPr>
            <w:tcW w:w="2425" w:type="dxa"/>
          </w:tcPr>
          <w:p w14:paraId="4B5C66AF" w14:textId="77777777" w:rsidR="001E7D4D" w:rsidRDefault="001E7D4D" w:rsidP="009F5FC3"/>
        </w:tc>
        <w:tc>
          <w:tcPr>
            <w:tcW w:w="6937" w:type="dxa"/>
          </w:tcPr>
          <w:p w14:paraId="32DC356C" w14:textId="77777777" w:rsidR="001E7D4D" w:rsidRDefault="001E7D4D" w:rsidP="009F5FC3">
            <w:pPr>
              <w:rPr>
                <w:rFonts w:eastAsia="SimSun"/>
                <w:lang w:val="en-US" w:eastAsia="zh-CN"/>
              </w:rPr>
            </w:pPr>
          </w:p>
        </w:tc>
      </w:tr>
    </w:tbl>
    <w:p w14:paraId="4CDC7BE8" w14:textId="77777777" w:rsidR="00535718" w:rsidRDefault="00535718" w:rsidP="009F5FC3">
      <w:pPr>
        <w:rPr>
          <w:lang w:eastAsia="en-US"/>
        </w:rPr>
      </w:pPr>
    </w:p>
    <w:p w14:paraId="418A58CF" w14:textId="77777777" w:rsidR="00535718" w:rsidRDefault="00535718" w:rsidP="009F5FC3">
      <w:pPr>
        <w:rPr>
          <w:lang w:eastAsia="en-US"/>
        </w:rPr>
      </w:pPr>
    </w:p>
    <w:p w14:paraId="737DDBC2" w14:textId="77777777" w:rsidR="00535718" w:rsidRDefault="00E26325" w:rsidP="009F5FC3">
      <w:pPr>
        <w:pStyle w:val="2"/>
      </w:pPr>
      <w:r>
        <w:t>2.3. 2</w:t>
      </w:r>
      <w:r>
        <w:rPr>
          <w:vertAlign w:val="superscript"/>
        </w:rPr>
        <w:t>nd</w:t>
      </w:r>
      <w:r>
        <w:t xml:space="preserve"> round discussion</w:t>
      </w:r>
    </w:p>
    <w:p w14:paraId="3E648428" w14:textId="77777777"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14:paraId="312ED4EA" w14:textId="77777777" w:rsidR="00535718" w:rsidRDefault="00E26325" w:rsidP="009F5FC3">
      <w:pPr>
        <w:rPr>
          <w:lang w:eastAsia="en-US"/>
        </w:rPr>
      </w:pPr>
      <w:r>
        <w:rPr>
          <w:lang w:eastAsia="en-US"/>
        </w:rPr>
        <w:t>Q1. Do we support multiple FDMed ROs in active UL BWP over multiple RB sets?</w:t>
      </w:r>
    </w:p>
    <w:p w14:paraId="6CAADB70" w14:textId="77777777" w:rsidR="00535718" w:rsidRDefault="00E26325" w:rsidP="009F5FC3">
      <w:pPr>
        <w:pStyle w:val="a"/>
        <w:numPr>
          <w:ilvl w:val="0"/>
          <w:numId w:val="13"/>
        </w:numPr>
        <w:rPr>
          <w:lang w:eastAsia="en-US"/>
        </w:rPr>
      </w:pPr>
      <w:r>
        <w:rPr>
          <w:lang w:eastAsia="en-US"/>
        </w:rPr>
        <w:t>Note 1: This is for connected mode UE</w:t>
      </w:r>
    </w:p>
    <w:p w14:paraId="71B14DFF" w14:textId="77777777" w:rsidR="00535718" w:rsidRDefault="00E26325" w:rsidP="009F5FC3">
      <w:pPr>
        <w:pStyle w:val="a"/>
        <w:numPr>
          <w:ilvl w:val="0"/>
          <w:numId w:val="13"/>
        </w:numPr>
        <w:rPr>
          <w:lang w:eastAsia="en-US"/>
        </w:rPr>
      </w:pPr>
      <w:r>
        <w:rPr>
          <w:lang w:eastAsia="en-US"/>
        </w:rPr>
        <w:t xml:space="preserve">Note 2: Each RO will be confined within one RB set </w:t>
      </w:r>
    </w:p>
    <w:p w14:paraId="3A0A28A6" w14:textId="77777777" w:rsidR="00535718" w:rsidRDefault="00E26325" w:rsidP="009F5FC3">
      <w:pPr>
        <w:pStyle w:val="a"/>
        <w:numPr>
          <w:ilvl w:val="0"/>
          <w:numId w:val="13"/>
        </w:numPr>
        <w:rPr>
          <w:lang w:eastAsia="en-US"/>
        </w:rPr>
      </w:pPr>
      <w:r>
        <w:rPr>
          <w:lang w:eastAsia="en-US"/>
        </w:rPr>
        <w:t>Support: Qualcomm, Oppo, Sharp, Samsung, ZTE, Sanechips, Nokia, NSB, Huawei, HiSilicon, LGE, Ericssoon</w:t>
      </w:r>
    </w:p>
    <w:p w14:paraId="32C62945" w14:textId="77777777" w:rsidR="00535718" w:rsidRDefault="00E26325" w:rsidP="009F5FC3">
      <w:pPr>
        <w:pStyle w:val="a"/>
        <w:numPr>
          <w:ilvl w:val="0"/>
          <w:numId w:val="13"/>
        </w:numPr>
        <w:rPr>
          <w:lang w:eastAsia="en-US"/>
        </w:rPr>
      </w:pPr>
      <w:r>
        <w:rPr>
          <w:lang w:eastAsia="en-US"/>
        </w:rPr>
        <w:t>Not support: None</w:t>
      </w:r>
    </w:p>
    <w:p w14:paraId="772A020C"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219D793A" w14:textId="77777777" w:rsidR="00535718" w:rsidRDefault="00E26325" w:rsidP="009F5FC3">
      <w:pPr>
        <w:pStyle w:val="a"/>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14:paraId="31406B15" w14:textId="77777777" w:rsidR="00535718" w:rsidRDefault="00E26325" w:rsidP="009F5FC3">
      <w:pPr>
        <w:pStyle w:val="a"/>
        <w:numPr>
          <w:ilvl w:val="0"/>
          <w:numId w:val="13"/>
        </w:numPr>
        <w:rPr>
          <w:lang w:eastAsia="en-US"/>
        </w:rPr>
      </w:pPr>
      <w:r>
        <w:rPr>
          <w:lang w:eastAsia="en-US"/>
        </w:rPr>
        <w:t>Support length 139, 1151 and 571 PRACH for RO over multiple RB sets: Nokia, NSB, Huawei, HiSilicon, LGE (support 139 as well is beneficial)</w:t>
      </w:r>
    </w:p>
    <w:p w14:paraId="0F58C346" w14:textId="77777777" w:rsidR="00535718" w:rsidRDefault="00E26325" w:rsidP="009F5FC3">
      <w:pPr>
        <w:rPr>
          <w:lang w:eastAsia="en-US"/>
        </w:rPr>
      </w:pPr>
      <w:r>
        <w:rPr>
          <w:lang w:eastAsia="en-US"/>
        </w:rPr>
        <w:lastRenderedPageBreak/>
        <w:t>Q3: If the answer to Q1 is “yes”, the RB set to transmit PUSCH allocated by RAR UL grant is</w:t>
      </w:r>
    </w:p>
    <w:p w14:paraId="5B480236" w14:textId="77777777" w:rsidR="00535718" w:rsidRDefault="00E26325" w:rsidP="009F5FC3">
      <w:pPr>
        <w:pStyle w:val="a"/>
        <w:numPr>
          <w:ilvl w:val="0"/>
          <w:numId w:val="13"/>
        </w:numPr>
        <w:rPr>
          <w:lang w:eastAsia="en-US"/>
        </w:rPr>
      </w:pPr>
      <w:r>
        <w:rPr>
          <w:lang w:eastAsia="en-US"/>
        </w:rPr>
        <w:t>Note: As Nokia pointed out, in previous agreement, the case where PRACH is configured in more than one RB set is still FFS</w:t>
      </w:r>
    </w:p>
    <w:p w14:paraId="7489AAC7" w14:textId="77777777" w:rsidR="00535718" w:rsidRDefault="00E26325" w:rsidP="009F5FC3">
      <w:pPr>
        <w:pStyle w:val="a"/>
        <w:numPr>
          <w:ilvl w:val="0"/>
          <w:numId w:val="13"/>
        </w:numPr>
        <w:rPr>
          <w:lang w:eastAsia="en-US"/>
        </w:rPr>
      </w:pPr>
      <w:r>
        <w:rPr>
          <w:lang w:eastAsia="en-US"/>
        </w:rPr>
        <w:t xml:space="preserve">Alt 1: None </w:t>
      </w:r>
    </w:p>
    <w:p w14:paraId="60699A57" w14:textId="77777777" w:rsidR="00535718" w:rsidRDefault="00E26325" w:rsidP="009F5FC3">
      <w:pPr>
        <w:pStyle w:val="a"/>
        <w:numPr>
          <w:ilvl w:val="0"/>
          <w:numId w:val="13"/>
        </w:numPr>
        <w:rPr>
          <w:lang w:eastAsia="en-US"/>
        </w:rPr>
      </w:pPr>
      <w:r>
        <w:rPr>
          <w:lang w:eastAsia="en-US"/>
        </w:rPr>
        <w:t>Alt 2: Qualcomm, Oppo, Sharp, Samsung, ZTE, Sanechips, Huawei, HiSilicon, LGE, Ericsson</w:t>
      </w:r>
    </w:p>
    <w:p w14:paraId="4E52D3CC" w14:textId="77777777" w:rsidR="00535718" w:rsidRDefault="00E26325" w:rsidP="009F5FC3">
      <w:pPr>
        <w:pStyle w:val="a"/>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14:paraId="5A940AEE" w14:textId="77777777" w:rsidR="00535718" w:rsidRDefault="00E26325" w:rsidP="009F5FC3">
      <w:pPr>
        <w:pStyle w:val="a"/>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C7433C9" w14:textId="77777777" w:rsidR="00535718" w:rsidRDefault="00535718" w:rsidP="009F5FC3">
      <w:pPr>
        <w:rPr>
          <w:lang w:eastAsia="en-US"/>
        </w:rPr>
      </w:pPr>
    </w:p>
    <w:p w14:paraId="10F3925E" w14:textId="77777777" w:rsidR="00535718" w:rsidRDefault="00E26325" w:rsidP="009F5FC3">
      <w:pPr>
        <w:rPr>
          <w:lang w:eastAsia="en-US"/>
        </w:rPr>
      </w:pPr>
      <w:r w:rsidRPr="00076D26">
        <w:rPr>
          <w:lang w:eastAsia="en-US"/>
        </w:rPr>
        <w:t>FL Proposal 2.1:</w:t>
      </w:r>
      <w:r>
        <w:rPr>
          <w:lang w:eastAsia="en-US"/>
        </w:rPr>
        <w:t xml:space="preserve"> </w:t>
      </w:r>
    </w:p>
    <w:p w14:paraId="6B42ECCC" w14:textId="77777777" w:rsidR="00535718" w:rsidRDefault="00E26325" w:rsidP="009F5FC3">
      <w:pPr>
        <w:pStyle w:val="a"/>
        <w:numPr>
          <w:ilvl w:val="0"/>
          <w:numId w:val="13"/>
        </w:numPr>
        <w:rPr>
          <w:lang w:eastAsia="en-US"/>
        </w:rPr>
      </w:pPr>
      <w:r>
        <w:rPr>
          <w:lang w:eastAsia="en-US"/>
        </w:rPr>
        <w:t>For connected mode UE, support configuring multiple FDMed ROs in active UL BWP over multiple RB sets, where each RO will be confined within one RB set.</w:t>
      </w:r>
    </w:p>
    <w:p w14:paraId="01834759" w14:textId="77777777" w:rsidR="00535718" w:rsidRDefault="00E26325" w:rsidP="009F5FC3">
      <w:pPr>
        <w:pStyle w:val="a"/>
        <w:numPr>
          <w:ilvl w:val="1"/>
          <w:numId w:val="13"/>
        </w:numPr>
        <w:rPr>
          <w:lang w:eastAsia="en-US"/>
        </w:rPr>
      </w:pPr>
      <w:r>
        <w:rPr>
          <w:lang w:eastAsia="en-US"/>
        </w:rPr>
        <w:t>FFS: This is supported for PRACH sequence length 1151 and 571 only, or PRACH sequence length 1151, 571 and 139</w:t>
      </w:r>
    </w:p>
    <w:p w14:paraId="2454D0EA" w14:textId="77777777" w:rsidR="00535718" w:rsidRDefault="00E26325" w:rsidP="009F5FC3">
      <w:pPr>
        <w:rPr>
          <w:lang w:eastAsia="en-US"/>
        </w:rPr>
      </w:pPr>
      <w:r w:rsidRPr="00076D26">
        <w:rPr>
          <w:lang w:eastAsia="en-US"/>
        </w:rPr>
        <w:t>FL Proposal 2.2:</w:t>
      </w:r>
      <w:r>
        <w:rPr>
          <w:lang w:eastAsia="en-US"/>
        </w:rPr>
        <w:t xml:space="preserve"> </w:t>
      </w:r>
    </w:p>
    <w:p w14:paraId="64DF6198" w14:textId="77777777" w:rsidR="00E5671B" w:rsidRDefault="00E26325" w:rsidP="00E5671B">
      <w:pPr>
        <w:pStyle w:val="a"/>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14:paraId="68AFFF96" w14:textId="77777777" w:rsidR="00E5671B" w:rsidRDefault="00E5671B" w:rsidP="00E5671B">
      <w:pPr>
        <w:pStyle w:val="a"/>
        <w:numPr>
          <w:ilvl w:val="0"/>
          <w:numId w:val="13"/>
        </w:numPr>
        <w:rPr>
          <w:lang w:eastAsia="en-US"/>
        </w:rPr>
      </w:pPr>
      <w:r>
        <w:rPr>
          <w:lang w:eastAsia="en-US"/>
        </w:rPr>
        <w:t>Note: This may not have spec impact</w:t>
      </w:r>
    </w:p>
    <w:tbl>
      <w:tblPr>
        <w:tblStyle w:val="af7"/>
        <w:tblW w:w="9362" w:type="dxa"/>
        <w:tblLayout w:type="fixed"/>
        <w:tblLook w:val="04A0" w:firstRow="1" w:lastRow="0" w:firstColumn="1" w:lastColumn="0" w:noHBand="0" w:noVBand="1"/>
      </w:tblPr>
      <w:tblGrid>
        <w:gridCol w:w="2425"/>
        <w:gridCol w:w="6937"/>
      </w:tblGrid>
      <w:tr w:rsidR="00535718" w14:paraId="3C7EB194" w14:textId="77777777">
        <w:tc>
          <w:tcPr>
            <w:tcW w:w="2425" w:type="dxa"/>
          </w:tcPr>
          <w:p w14:paraId="42ED0D49" w14:textId="77777777" w:rsidR="00535718" w:rsidRDefault="00E26325" w:rsidP="009F5FC3">
            <w:pPr>
              <w:wordWrap/>
              <w:rPr>
                <w:b/>
                <w:bCs/>
                <w:lang w:eastAsia="en-US"/>
              </w:rPr>
            </w:pPr>
            <w:r>
              <w:rPr>
                <w:b/>
                <w:bCs/>
                <w:lang w:eastAsia="en-US"/>
              </w:rPr>
              <w:t>Company</w:t>
            </w:r>
          </w:p>
        </w:tc>
        <w:tc>
          <w:tcPr>
            <w:tcW w:w="6937" w:type="dxa"/>
          </w:tcPr>
          <w:p w14:paraId="1B2383A9" w14:textId="77777777" w:rsidR="00535718" w:rsidRDefault="00E26325" w:rsidP="009F5FC3">
            <w:pPr>
              <w:wordWrap/>
              <w:rPr>
                <w:b/>
                <w:bCs/>
                <w:lang w:eastAsia="en-US"/>
              </w:rPr>
            </w:pPr>
            <w:r>
              <w:rPr>
                <w:b/>
                <w:bCs/>
                <w:lang w:eastAsia="en-US"/>
              </w:rPr>
              <w:t>View</w:t>
            </w:r>
          </w:p>
        </w:tc>
      </w:tr>
      <w:tr w:rsidR="00535718" w14:paraId="28249CD9" w14:textId="77777777">
        <w:tc>
          <w:tcPr>
            <w:tcW w:w="2425" w:type="dxa"/>
          </w:tcPr>
          <w:p w14:paraId="636F43AB" w14:textId="77777777" w:rsidR="00535718" w:rsidRDefault="00E26325" w:rsidP="009F5FC3">
            <w:pPr>
              <w:wordWrap/>
              <w:rPr>
                <w:lang w:eastAsia="en-US"/>
              </w:rPr>
            </w:pPr>
            <w:r>
              <w:rPr>
                <w:lang w:eastAsia="en-US"/>
              </w:rPr>
              <w:t>Ericsson</w:t>
            </w:r>
          </w:p>
        </w:tc>
        <w:tc>
          <w:tcPr>
            <w:tcW w:w="6937" w:type="dxa"/>
          </w:tcPr>
          <w:p w14:paraId="3E83ED35" w14:textId="77777777"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14:paraId="662FEE48" w14:textId="77777777"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14:paraId="57D52CCD" w14:textId="77777777"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14:paraId="6B210CD7" w14:textId="77777777">
        <w:tc>
          <w:tcPr>
            <w:tcW w:w="2425" w:type="dxa"/>
          </w:tcPr>
          <w:p w14:paraId="1FA20BA6" w14:textId="77777777" w:rsidR="00535718" w:rsidRDefault="00E26325" w:rsidP="009F5FC3">
            <w:pPr>
              <w:wordWrap/>
              <w:rPr>
                <w:lang w:eastAsia="en-US"/>
              </w:rPr>
            </w:pPr>
            <w:r>
              <w:rPr>
                <w:lang w:eastAsia="en-US"/>
              </w:rPr>
              <w:t>Nokia, NSB</w:t>
            </w:r>
          </w:p>
        </w:tc>
        <w:tc>
          <w:tcPr>
            <w:tcW w:w="6937" w:type="dxa"/>
          </w:tcPr>
          <w:p w14:paraId="26A5987A" w14:textId="77777777" w:rsidR="00535718" w:rsidRDefault="00E26325" w:rsidP="009F5FC3">
            <w:pPr>
              <w:wordWrap/>
              <w:rPr>
                <w:lang w:eastAsia="en-US"/>
              </w:rPr>
            </w:pPr>
            <w:r>
              <w:rPr>
                <w:lang w:eastAsia="en-US"/>
              </w:rPr>
              <w:t xml:space="preserve">We do not Support 2.1, because we do not think there is a need to change mapping of PRACH at such late stage. </w:t>
            </w:r>
          </w:p>
          <w:p w14:paraId="39D74A80" w14:textId="77777777" w:rsidR="00535718" w:rsidRDefault="00535718" w:rsidP="009F5FC3">
            <w:pPr>
              <w:wordWrap/>
              <w:rPr>
                <w:lang w:eastAsia="en-US"/>
              </w:rPr>
            </w:pPr>
          </w:p>
          <w:p w14:paraId="1351E399" w14:textId="77777777" w:rsidR="00535718" w:rsidRDefault="00E26325" w:rsidP="009F5FC3">
            <w:pPr>
              <w:wordWrap/>
              <w:rPr>
                <w:lang w:eastAsia="en-US"/>
              </w:rPr>
            </w:pPr>
            <w:r>
              <w:rPr>
                <w:lang w:eastAsia="en-US"/>
              </w:rPr>
              <w:t xml:space="preserve">Consequence is that long PRACH can be present only in one RB-set.  </w:t>
            </w:r>
          </w:p>
          <w:p w14:paraId="479528EB" w14:textId="77777777" w:rsidR="00535718" w:rsidRDefault="00535718" w:rsidP="009F5FC3">
            <w:pPr>
              <w:wordWrap/>
              <w:rPr>
                <w:lang w:eastAsia="en-US"/>
              </w:rPr>
            </w:pPr>
          </w:p>
          <w:p w14:paraId="404F8C06" w14:textId="77777777"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14:paraId="46BB950D" w14:textId="77777777" w:rsidR="00535718" w:rsidRDefault="00535718" w:rsidP="009F5FC3">
            <w:pPr>
              <w:wordWrap/>
              <w:rPr>
                <w:lang w:eastAsia="en-US"/>
              </w:rPr>
            </w:pPr>
          </w:p>
          <w:p w14:paraId="2551E984" w14:textId="77777777" w:rsidR="00535718" w:rsidRDefault="00E26325" w:rsidP="009F5FC3">
            <w:pPr>
              <w:wordWrap/>
              <w:rPr>
                <w:lang w:eastAsia="en-US"/>
              </w:rPr>
            </w:pPr>
            <w:r>
              <w:rPr>
                <w:lang w:eastAsia="en-US"/>
              </w:rPr>
              <w:t>For short PRACH, we could allow FDMed ROs, but the ones overlapping with multiple RB-sets could be dropped, not used by UE.</w:t>
            </w:r>
          </w:p>
          <w:p w14:paraId="527845F8" w14:textId="77777777" w:rsidR="00535718" w:rsidRDefault="00535718" w:rsidP="009F5FC3">
            <w:pPr>
              <w:wordWrap/>
              <w:rPr>
                <w:lang w:eastAsia="en-US"/>
              </w:rPr>
            </w:pPr>
          </w:p>
        </w:tc>
      </w:tr>
      <w:tr w:rsidR="00535718" w14:paraId="2988AAAB" w14:textId="77777777">
        <w:tc>
          <w:tcPr>
            <w:tcW w:w="2425" w:type="dxa"/>
          </w:tcPr>
          <w:p w14:paraId="6DF67476" w14:textId="77777777" w:rsidR="00535718" w:rsidRDefault="00E26325" w:rsidP="009F5FC3">
            <w:pPr>
              <w:wordWrap/>
              <w:rPr>
                <w:lang w:eastAsia="en-US"/>
              </w:rPr>
            </w:pPr>
            <w:r>
              <w:rPr>
                <w:lang w:eastAsia="en-US"/>
              </w:rPr>
              <w:t>Qualcomm</w:t>
            </w:r>
          </w:p>
        </w:tc>
        <w:tc>
          <w:tcPr>
            <w:tcW w:w="6937" w:type="dxa"/>
          </w:tcPr>
          <w:p w14:paraId="22DEC37D" w14:textId="77777777"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14:paraId="56FE462F" w14:textId="77777777" w:rsidR="00535718" w:rsidRDefault="00E26325" w:rsidP="009F5FC3">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14:paraId="73D7669E" w14:textId="77777777" w:rsidR="00535718" w:rsidRDefault="00E26325" w:rsidP="009F5FC3">
            <w:pPr>
              <w:wordWrap/>
              <w:rPr>
                <w:lang w:eastAsia="en-US"/>
              </w:rPr>
            </w:pPr>
            <w:r>
              <w:rPr>
                <w:lang w:eastAsia="en-US"/>
              </w:rPr>
              <w:lastRenderedPageBreak/>
              <w:t>Agree that the spec impact might be larger than we are expecting.</w:t>
            </w:r>
          </w:p>
        </w:tc>
      </w:tr>
      <w:tr w:rsidR="00535718" w14:paraId="73BC8116" w14:textId="77777777">
        <w:tc>
          <w:tcPr>
            <w:tcW w:w="2425" w:type="dxa"/>
          </w:tcPr>
          <w:p w14:paraId="7B0831EB" w14:textId="77777777" w:rsidR="00535718" w:rsidRDefault="00E26325" w:rsidP="009F5FC3">
            <w:pPr>
              <w:wordWrap/>
              <w:rPr>
                <w:lang w:eastAsia="en-US"/>
              </w:rPr>
            </w:pPr>
            <w:r>
              <w:rPr>
                <w:lang w:eastAsia="en-US"/>
              </w:rPr>
              <w:lastRenderedPageBreak/>
              <w:t>Samsung</w:t>
            </w:r>
          </w:p>
        </w:tc>
        <w:tc>
          <w:tcPr>
            <w:tcW w:w="6937" w:type="dxa"/>
          </w:tcPr>
          <w:p w14:paraId="046FEF5F" w14:textId="77777777" w:rsidR="00535718" w:rsidRDefault="00E26325" w:rsidP="009F5FC3">
            <w:pPr>
              <w:wordWrap/>
              <w:rPr>
                <w:rFonts w:eastAsiaTheme="minorEastAsia"/>
                <w:lang w:eastAsia="zh-CN"/>
              </w:rPr>
            </w:pPr>
            <w:r>
              <w:rPr>
                <w:rFonts w:eastAsiaTheme="minorEastAsia"/>
                <w:lang w:eastAsia="zh-CN"/>
              </w:rPr>
              <w:t xml:space="preserve">Support both proposal 2.1 and 2.2. </w:t>
            </w:r>
          </w:p>
          <w:p w14:paraId="553ED1AC" w14:textId="77777777"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14:paraId="65FE9C3B" w14:textId="77777777"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14:paraId="12E97EE5" w14:textId="77777777">
        <w:tc>
          <w:tcPr>
            <w:tcW w:w="2425" w:type="dxa"/>
          </w:tcPr>
          <w:p w14:paraId="21B11A49" w14:textId="77777777" w:rsidR="00535718" w:rsidRDefault="00E26325" w:rsidP="009F5FC3">
            <w:pPr>
              <w:wordWrap/>
              <w:rPr>
                <w:lang w:eastAsia="en-US"/>
              </w:rPr>
            </w:pPr>
            <w:r>
              <w:rPr>
                <w:rFonts w:eastAsia="SimSun" w:hint="eastAsia"/>
                <w:lang w:val="en-US" w:eastAsia="zh-CN"/>
              </w:rPr>
              <w:t>ZTE, Sanechips</w:t>
            </w:r>
          </w:p>
        </w:tc>
        <w:tc>
          <w:tcPr>
            <w:tcW w:w="6937" w:type="dxa"/>
          </w:tcPr>
          <w:p w14:paraId="224A2E93" w14:textId="77777777" w:rsidR="00535718" w:rsidRDefault="00E26325" w:rsidP="009F5FC3">
            <w:pPr>
              <w:wordWrap/>
              <w:rPr>
                <w:rFonts w:eastAsiaTheme="minorEastAsia"/>
                <w:lang w:val="en-US" w:eastAsia="zh-CN"/>
              </w:rPr>
            </w:pPr>
            <w:r>
              <w:rPr>
                <w:rFonts w:eastAsia="SimSun" w:hint="eastAsia"/>
                <w:lang w:val="en-US" w:eastAsia="zh-CN"/>
              </w:rPr>
              <w:t>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make the changes.</w:t>
            </w:r>
          </w:p>
        </w:tc>
      </w:tr>
      <w:tr w:rsidR="009F5FC3" w14:paraId="0AFF90D0" w14:textId="77777777">
        <w:tc>
          <w:tcPr>
            <w:tcW w:w="2425" w:type="dxa"/>
          </w:tcPr>
          <w:p w14:paraId="22B5C13A" w14:textId="77777777"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14:paraId="31C2A417" w14:textId="77777777"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14:paraId="131DCDEA" w14:textId="77777777" w:rsidR="009F5FC3" w:rsidRDefault="009F5FC3" w:rsidP="009F5FC3">
            <w:pPr>
              <w:wordWrap/>
              <w:rPr>
                <w:rFonts w:eastAsia="SimSun"/>
                <w:lang w:val="en-US" w:eastAsia="zh-CN"/>
              </w:rPr>
            </w:pPr>
          </w:p>
          <w:p w14:paraId="79714F63" w14:textId="77777777" w:rsidR="009F5FC3" w:rsidRPr="006858CA"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f_id is also changed, so it may impact RA-RNTI. But, in our understanding, they’re two separate/independent issue. We can still follow Rel-15 f_id ordering within the active BWP, i.e.  </w:t>
            </w:r>
            <w:r w:rsidR="0061141D">
              <w:t xml:space="preserve">f_id is the index of the PRACH occasion in the frequency domain (0 ≤ f_id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tc>
      </w:tr>
      <w:tr w:rsidR="009E5F25" w:rsidRPr="00141ECB" w14:paraId="5565B7A5" w14:textId="77777777" w:rsidTr="009E5F25">
        <w:tc>
          <w:tcPr>
            <w:tcW w:w="2425" w:type="dxa"/>
          </w:tcPr>
          <w:p w14:paraId="09633B2E" w14:textId="77777777" w:rsidR="009E5F25" w:rsidRDefault="009E5F25" w:rsidP="009E5F25">
            <w:pPr>
              <w:wordWrap/>
              <w:rPr>
                <w:rFonts w:eastAsia="SimSun"/>
                <w:lang w:val="en-US" w:eastAsia="zh-CN"/>
              </w:rPr>
            </w:pPr>
            <w:r>
              <w:rPr>
                <w:rFonts w:eastAsia="SimSun"/>
                <w:lang w:val="en-US" w:eastAsia="zh-CN"/>
              </w:rPr>
              <w:t xml:space="preserve">LG </w:t>
            </w:r>
          </w:p>
        </w:tc>
        <w:tc>
          <w:tcPr>
            <w:tcW w:w="6937" w:type="dxa"/>
          </w:tcPr>
          <w:p w14:paraId="3EE20F5B" w14:textId="77777777"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14:paraId="0173E004" w14:textId="77777777" w:rsidR="00141ECB" w:rsidRPr="0061141D" w:rsidRDefault="00141ECB" w:rsidP="00141ECB">
            <w:pPr>
              <w:wordWrap/>
            </w:pPr>
            <w:r>
              <w:t>Regarding the SSB-to-RO mapping issue, our view/comments are provided as the answer to Q4 and Q5 below.</w:t>
            </w:r>
          </w:p>
        </w:tc>
      </w:tr>
      <w:tr w:rsidR="001E7D4D" w:rsidRPr="00141ECB" w14:paraId="79C62574" w14:textId="77777777" w:rsidTr="009E5F25">
        <w:tc>
          <w:tcPr>
            <w:tcW w:w="2425" w:type="dxa"/>
          </w:tcPr>
          <w:p w14:paraId="3A4305A4" w14:textId="77777777" w:rsidR="001E7D4D" w:rsidRDefault="001E7D4D" w:rsidP="001E7D4D">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383C3B92" w14:textId="77777777" w:rsidR="001E7D4D" w:rsidRDefault="001E7D4D" w:rsidP="001E7D4D">
            <w:r>
              <w:rPr>
                <w:rFonts w:hint="eastAsia"/>
              </w:rPr>
              <w:t>W</w:t>
            </w:r>
            <w:r>
              <w:t xml:space="preserve">e support proposal 2.1 and 2.2. </w:t>
            </w:r>
          </w:p>
        </w:tc>
      </w:tr>
      <w:tr w:rsidR="00406A70" w:rsidRPr="00141ECB" w14:paraId="55A338E7" w14:textId="77777777" w:rsidTr="009E5F25">
        <w:tc>
          <w:tcPr>
            <w:tcW w:w="2425" w:type="dxa"/>
          </w:tcPr>
          <w:p w14:paraId="4197D60A" w14:textId="77777777" w:rsidR="00406A70" w:rsidRDefault="00406A70" w:rsidP="001E7D4D">
            <w:pPr>
              <w:rPr>
                <w:rFonts w:eastAsia="SimSun"/>
                <w:lang w:val="en-US" w:eastAsia="zh-CN"/>
              </w:rPr>
            </w:pPr>
          </w:p>
        </w:tc>
        <w:tc>
          <w:tcPr>
            <w:tcW w:w="6937" w:type="dxa"/>
          </w:tcPr>
          <w:p w14:paraId="78FB240E" w14:textId="77777777" w:rsidR="00406A70" w:rsidRDefault="00406A70" w:rsidP="001E7D4D"/>
        </w:tc>
      </w:tr>
    </w:tbl>
    <w:p w14:paraId="71CACDA8" w14:textId="77777777" w:rsidR="00535718" w:rsidRPr="009E5F25" w:rsidRDefault="00535718" w:rsidP="009F5FC3">
      <w:pPr>
        <w:rPr>
          <w:lang w:eastAsia="en-US"/>
        </w:rPr>
      </w:pPr>
    </w:p>
    <w:p w14:paraId="0C409AC6" w14:textId="77777777" w:rsidR="00535718" w:rsidRDefault="00E26325" w:rsidP="009F5FC3">
      <w:pPr>
        <w:rPr>
          <w:lang w:eastAsia="en-US"/>
        </w:rPr>
      </w:pPr>
      <w:r>
        <w:rPr>
          <w:lang w:eastAsia="en-US"/>
        </w:rPr>
        <w:t>Additional questions if the above proposals are agreeable:</w:t>
      </w:r>
    </w:p>
    <w:p w14:paraId="257E5168" w14:textId="77777777" w:rsidR="00535718" w:rsidRDefault="00E26325" w:rsidP="009F5FC3">
      <w:pPr>
        <w:rPr>
          <w:lang w:eastAsia="en-US"/>
        </w:rPr>
      </w:pPr>
      <w:r>
        <w:rPr>
          <w:lang w:eastAsia="en-US"/>
        </w:rPr>
        <w:t>Q4: When multiple FDMed ROs in active UL BWP over multiple RB sets are configured, how to indicate/configure the starting RB for ROs in each RB set</w:t>
      </w:r>
    </w:p>
    <w:p w14:paraId="7A05D473" w14:textId="77777777" w:rsidR="00535718" w:rsidRDefault="00E26325" w:rsidP="009F5FC3">
      <w:pPr>
        <w:rPr>
          <w:lang w:eastAsia="en-US"/>
        </w:rPr>
      </w:pPr>
      <w:r>
        <w:rPr>
          <w:lang w:eastAsia="en-US"/>
        </w:rPr>
        <w:t>Q5: When multiple FDMed ROs in active UL BWP over multiple RB sets are configured, how to associate SSBs and PRACH sequences.</w:t>
      </w:r>
    </w:p>
    <w:p w14:paraId="4CB43F88" w14:textId="77777777" w:rsidR="00535718" w:rsidRDefault="00E26325" w:rsidP="009F5FC3">
      <w:pPr>
        <w:pStyle w:val="a"/>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af7"/>
        <w:tblW w:w="9362" w:type="dxa"/>
        <w:tblLayout w:type="fixed"/>
        <w:tblLook w:val="04A0" w:firstRow="1" w:lastRow="0" w:firstColumn="1" w:lastColumn="0" w:noHBand="0" w:noVBand="1"/>
      </w:tblPr>
      <w:tblGrid>
        <w:gridCol w:w="2425"/>
        <w:gridCol w:w="6937"/>
      </w:tblGrid>
      <w:tr w:rsidR="00535718" w14:paraId="020C1C2E" w14:textId="77777777">
        <w:tc>
          <w:tcPr>
            <w:tcW w:w="2425" w:type="dxa"/>
          </w:tcPr>
          <w:p w14:paraId="39F612B5" w14:textId="77777777" w:rsidR="00535718" w:rsidRDefault="00E26325" w:rsidP="009F5FC3">
            <w:pPr>
              <w:wordWrap/>
              <w:rPr>
                <w:b/>
                <w:bCs/>
                <w:lang w:eastAsia="en-US"/>
              </w:rPr>
            </w:pPr>
            <w:r>
              <w:rPr>
                <w:b/>
                <w:bCs/>
                <w:lang w:eastAsia="en-US"/>
              </w:rPr>
              <w:t>Company</w:t>
            </w:r>
          </w:p>
        </w:tc>
        <w:tc>
          <w:tcPr>
            <w:tcW w:w="6937" w:type="dxa"/>
          </w:tcPr>
          <w:p w14:paraId="30387C7A" w14:textId="77777777" w:rsidR="00535718" w:rsidRDefault="00E26325" w:rsidP="0045751A">
            <w:pPr>
              <w:wordWrap/>
              <w:rPr>
                <w:b/>
                <w:bCs/>
                <w:lang w:eastAsia="en-US"/>
              </w:rPr>
            </w:pPr>
            <w:r>
              <w:rPr>
                <w:b/>
                <w:bCs/>
                <w:lang w:eastAsia="en-US"/>
              </w:rPr>
              <w:t>View</w:t>
            </w:r>
          </w:p>
        </w:tc>
      </w:tr>
      <w:tr w:rsidR="00535718" w14:paraId="7CE1E36D" w14:textId="77777777">
        <w:tc>
          <w:tcPr>
            <w:tcW w:w="2425" w:type="dxa"/>
          </w:tcPr>
          <w:p w14:paraId="25A1CB9B"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4B0CCA4F" w14:textId="77777777"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14:paraId="44BA10BD" w14:textId="77777777" w:rsidR="00A62D33" w:rsidRPr="00316D31" w:rsidRDefault="00A62D33" w:rsidP="0045751A">
            <w:pPr>
              <w:wordWrap/>
              <w:jc w:val="center"/>
              <w:rPr>
                <w:noProof/>
                <w:snapToGrid/>
                <w:lang w:val="en-US" w:eastAsia="zh-CN"/>
              </w:rPr>
            </w:pPr>
            <w:r w:rsidRPr="00A62D33">
              <w:rPr>
                <w:rFonts w:eastAsiaTheme="minorEastAsia"/>
                <w:noProof/>
                <w:lang w:val="en-US"/>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14:paraId="31210CE9" w14:textId="77777777"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5BF90FD9" w14:textId="77777777"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14:paraId="25CAB12F" w14:textId="77777777" w:rsidTr="00141ECB">
        <w:tc>
          <w:tcPr>
            <w:tcW w:w="2425" w:type="dxa"/>
          </w:tcPr>
          <w:p w14:paraId="00DEC683" w14:textId="77777777"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14:paraId="7D723114" w14:textId="77777777"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FDMed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14:paraId="20D1D3E4" w14:textId="77777777" w:rsidR="00141ECB" w:rsidRPr="00316D31" w:rsidRDefault="00141ECB" w:rsidP="0045751A">
            <w:pPr>
              <w:wordWrap/>
              <w:jc w:val="center"/>
              <w:rPr>
                <w:noProof/>
                <w:snapToGrid/>
                <w:lang w:val="en-US" w:eastAsia="zh-CN"/>
              </w:rPr>
            </w:pPr>
          </w:p>
          <w:p w14:paraId="2CBA8801" w14:textId="77777777"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14:paraId="0B004E5B" w14:textId="77777777"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r w:rsidR="0006678B">
              <w:rPr>
                <w:rFonts w:eastAsiaTheme="minorEastAsia"/>
                <w:lang w:eastAsia="zh-CN"/>
              </w:rPr>
              <w:t xml:space="preserve">same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14:paraId="4ECD524B" w14:textId="77777777" w:rsidTr="00141ECB">
        <w:tc>
          <w:tcPr>
            <w:tcW w:w="2425" w:type="dxa"/>
          </w:tcPr>
          <w:p w14:paraId="6BFC0D6C" w14:textId="77777777"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14:paraId="3F9BCEA9" w14:textId="77777777"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14:paraId="57540EEC" w14:textId="77777777"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14:paraId="79165590" w14:textId="77777777" w:rsidTr="00141ECB">
        <w:tc>
          <w:tcPr>
            <w:tcW w:w="2425" w:type="dxa"/>
          </w:tcPr>
          <w:p w14:paraId="35DAE9ED" w14:textId="77777777" w:rsidR="00CD0403" w:rsidRDefault="00CD0403" w:rsidP="00CD0403">
            <w:pPr>
              <w:rPr>
                <w:rFonts w:eastAsiaTheme="minorEastAsia"/>
                <w:lang w:eastAsia="zh-CN"/>
              </w:rPr>
            </w:pPr>
            <w:r>
              <w:rPr>
                <w:rFonts w:eastAsiaTheme="minorEastAsia" w:hint="eastAsia"/>
                <w:lang w:eastAsia="zh-CN"/>
              </w:rPr>
              <w:t>OPPO</w:t>
            </w:r>
          </w:p>
        </w:tc>
        <w:tc>
          <w:tcPr>
            <w:tcW w:w="6937" w:type="dxa"/>
          </w:tcPr>
          <w:p w14:paraId="2A4D0B68" w14:textId="77777777"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14:paraId="68BB543E" w14:textId="77777777"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14:paraId="759BC8F4" w14:textId="77777777" w:rsidR="00CD0403" w:rsidRDefault="00CD0403" w:rsidP="0045751A">
            <w:pPr>
              <w:pStyle w:val="a"/>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14:paraId="74793133" w14:textId="77777777" w:rsidR="00CD0403" w:rsidRDefault="00CD0403" w:rsidP="0045751A">
            <w:pPr>
              <w:pStyle w:val="a"/>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14:paraId="68615568" w14:textId="77777777"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14:paraId="7953DF39" w14:textId="77777777" w:rsidTr="00141ECB">
        <w:tc>
          <w:tcPr>
            <w:tcW w:w="2425" w:type="dxa"/>
          </w:tcPr>
          <w:p w14:paraId="68DD6CE5" w14:textId="77777777" w:rsidR="0045751A" w:rsidRDefault="0045751A" w:rsidP="00CD0403">
            <w:pPr>
              <w:rPr>
                <w:rFonts w:eastAsiaTheme="minorEastAsia"/>
                <w:lang w:eastAsia="zh-CN"/>
              </w:rPr>
            </w:pPr>
            <w:r>
              <w:rPr>
                <w:rFonts w:eastAsiaTheme="minorEastAsia"/>
                <w:lang w:eastAsia="zh-CN"/>
              </w:rPr>
              <w:t>Qualcomm</w:t>
            </w:r>
          </w:p>
        </w:tc>
        <w:tc>
          <w:tcPr>
            <w:tcW w:w="6937" w:type="dxa"/>
          </w:tcPr>
          <w:p w14:paraId="11A78980" w14:textId="77777777"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14:paraId="6352B416" w14:textId="77777777"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14:paraId="76D39FDB" w14:textId="77777777"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14:paraId="2FA89C08" w14:textId="77777777"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14:paraId="7276A1F7" w14:textId="77777777"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14:paraId="4C307060" w14:textId="77777777"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14:paraId="22F22E6B" w14:textId="77777777" w:rsidTr="00141ECB">
        <w:tc>
          <w:tcPr>
            <w:tcW w:w="2425" w:type="dxa"/>
          </w:tcPr>
          <w:p w14:paraId="21A7916F" w14:textId="77777777" w:rsidR="0045751A" w:rsidRDefault="0045751A" w:rsidP="00CD0403">
            <w:pPr>
              <w:rPr>
                <w:rFonts w:eastAsiaTheme="minorEastAsia"/>
                <w:lang w:eastAsia="zh-CN"/>
              </w:rPr>
            </w:pPr>
          </w:p>
        </w:tc>
        <w:tc>
          <w:tcPr>
            <w:tcW w:w="6937" w:type="dxa"/>
          </w:tcPr>
          <w:p w14:paraId="34830F64" w14:textId="77777777" w:rsidR="0045751A" w:rsidRDefault="0045751A" w:rsidP="0045751A">
            <w:pPr>
              <w:wordWrap/>
              <w:rPr>
                <w:rFonts w:eastAsiaTheme="minorEastAsia"/>
                <w:lang w:eastAsia="zh-CN"/>
              </w:rPr>
            </w:pPr>
          </w:p>
        </w:tc>
      </w:tr>
    </w:tbl>
    <w:p w14:paraId="3FEB9676" w14:textId="77777777" w:rsidR="00535718" w:rsidRDefault="00535718" w:rsidP="009F5FC3">
      <w:pPr>
        <w:rPr>
          <w:lang w:eastAsia="en-US"/>
        </w:rPr>
      </w:pPr>
    </w:p>
    <w:p w14:paraId="4BF813AB" w14:textId="77777777" w:rsidR="00076D26" w:rsidRDefault="00076D26" w:rsidP="00076D26">
      <w:pPr>
        <w:pStyle w:val="2"/>
      </w:pPr>
      <w:r>
        <w:t>2.4.</w:t>
      </w:r>
      <w:r>
        <w:tab/>
        <w:t>3</w:t>
      </w:r>
      <w:r w:rsidRPr="00987960">
        <w:rPr>
          <w:vertAlign w:val="superscript"/>
        </w:rPr>
        <w:t>rd</w:t>
      </w:r>
      <w:r>
        <w:t xml:space="preserve"> round discussion</w:t>
      </w:r>
    </w:p>
    <w:p w14:paraId="0717690E" w14:textId="77777777" w:rsidR="00076D26" w:rsidRDefault="00076D26" w:rsidP="00076D26">
      <w:pPr>
        <w:rPr>
          <w:lang w:eastAsia="en-US"/>
        </w:rPr>
      </w:pPr>
      <w:r w:rsidRPr="00076D26">
        <w:rPr>
          <w:highlight w:val="cyan"/>
          <w:lang w:eastAsia="en-US"/>
        </w:rPr>
        <w:t>FL Proposal 2.1:</w:t>
      </w:r>
      <w:r>
        <w:rPr>
          <w:lang w:eastAsia="en-US"/>
        </w:rPr>
        <w:t xml:space="preserve"> </w:t>
      </w:r>
    </w:p>
    <w:p w14:paraId="28260113" w14:textId="77777777" w:rsidR="00076D26" w:rsidRDefault="00076D26" w:rsidP="00076D26">
      <w:pPr>
        <w:tabs>
          <w:tab w:val="left" w:pos="720"/>
        </w:tabs>
        <w:rPr>
          <w:lang w:eastAsia="en-US"/>
        </w:rPr>
      </w:pPr>
      <w:r>
        <w:rPr>
          <w:lang w:eastAsia="en-US"/>
        </w:rPr>
        <w:t>For connected mode UE, at least for PRACH sequence length 1151 and 571, support configuring multiple FDMed ROs in active UL BWP over multiple RB sets, where each RO will be confined within one RB set.</w:t>
      </w:r>
    </w:p>
    <w:p w14:paraId="5503F837" w14:textId="77777777" w:rsidR="00076D26" w:rsidRPr="002D26DA" w:rsidRDefault="00076D26" w:rsidP="00076D26">
      <w:pPr>
        <w:pStyle w:val="a"/>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14:paraId="1456264E" w14:textId="77777777" w:rsidR="00076D26" w:rsidRPr="002D26DA" w:rsidRDefault="00076D26" w:rsidP="00076D26">
      <w:pPr>
        <w:pStyle w:val="a"/>
        <w:numPr>
          <w:ilvl w:val="1"/>
          <w:numId w:val="13"/>
        </w:numPr>
        <w:tabs>
          <w:tab w:val="left" w:pos="720"/>
        </w:tabs>
        <w:rPr>
          <w:lang w:eastAsia="en-US"/>
        </w:rPr>
      </w:pPr>
      <w:r>
        <w:rPr>
          <w:iCs/>
        </w:rPr>
        <w:t>Supported by TP1 in 2.5</w:t>
      </w:r>
    </w:p>
    <w:p w14:paraId="48084D63" w14:textId="77777777" w:rsidR="00076D26" w:rsidRPr="002D26DA" w:rsidRDefault="00076D26" w:rsidP="00076D26">
      <w:pPr>
        <w:pStyle w:val="a"/>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14:paraId="018D9AA6" w14:textId="77777777" w:rsidR="00076D26" w:rsidRDefault="00076D26" w:rsidP="00076D26">
      <w:pPr>
        <w:pStyle w:val="a"/>
        <w:numPr>
          <w:ilvl w:val="1"/>
          <w:numId w:val="13"/>
        </w:numPr>
        <w:tabs>
          <w:tab w:val="left" w:pos="720"/>
        </w:tabs>
        <w:rPr>
          <w:lang w:eastAsia="en-US"/>
        </w:rPr>
      </w:pPr>
      <w:r>
        <w:rPr>
          <w:iCs/>
        </w:rPr>
        <w:t>Supported by TP2 in 2.5</w:t>
      </w:r>
    </w:p>
    <w:p w14:paraId="307270F4" w14:textId="77777777" w:rsidR="00076D26" w:rsidRDefault="00076D26" w:rsidP="00076D26">
      <w:pPr>
        <w:pStyle w:val="a"/>
        <w:numPr>
          <w:ilvl w:val="0"/>
          <w:numId w:val="13"/>
        </w:numPr>
        <w:tabs>
          <w:tab w:val="left" w:pos="1440"/>
        </w:tabs>
        <w:rPr>
          <w:lang w:eastAsia="en-US"/>
        </w:rPr>
      </w:pPr>
      <w:r>
        <w:rPr>
          <w:lang w:eastAsia="en-US"/>
        </w:rPr>
        <w:t>FFS: If this is also supported for PRACH sequence length 139.</w:t>
      </w:r>
    </w:p>
    <w:p w14:paraId="3163FF48" w14:textId="77777777" w:rsidR="00076D26" w:rsidRDefault="00076D26" w:rsidP="00076D26">
      <w:pPr>
        <w:rPr>
          <w:lang w:eastAsia="en-US"/>
        </w:rPr>
      </w:pPr>
      <w:r w:rsidRPr="00076D26">
        <w:rPr>
          <w:highlight w:val="cyan"/>
          <w:lang w:eastAsia="en-US"/>
        </w:rPr>
        <w:t>FL Proposal 2.2:</w:t>
      </w:r>
      <w:r>
        <w:rPr>
          <w:lang w:eastAsia="en-US"/>
        </w:rPr>
        <w:t xml:space="preserve"> </w:t>
      </w:r>
    </w:p>
    <w:p w14:paraId="64454CCD" w14:textId="77777777"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14:paraId="51A03C49" w14:textId="77777777" w:rsidR="00076D26" w:rsidRDefault="00076D26" w:rsidP="00076D26">
      <w:pPr>
        <w:pStyle w:val="a"/>
        <w:numPr>
          <w:ilvl w:val="0"/>
          <w:numId w:val="13"/>
        </w:numPr>
        <w:rPr>
          <w:lang w:eastAsia="en-US"/>
        </w:rPr>
      </w:pPr>
      <w:r>
        <w:rPr>
          <w:lang w:eastAsia="en-US"/>
        </w:rPr>
        <w:t>Note: No spec impact identified</w:t>
      </w:r>
    </w:p>
    <w:p w14:paraId="0B359C95" w14:textId="77777777" w:rsidR="00076D26" w:rsidRDefault="00076D26" w:rsidP="00076D26">
      <w:pPr>
        <w:rPr>
          <w:lang w:eastAsia="en-US"/>
        </w:rPr>
      </w:pPr>
      <w:r w:rsidRPr="00076D26">
        <w:rPr>
          <w:highlight w:val="cyan"/>
          <w:lang w:eastAsia="en-US"/>
        </w:rPr>
        <w:t>FL Proposal 2.3:</w:t>
      </w:r>
    </w:p>
    <w:p w14:paraId="22C4AE5D" w14:textId="77777777" w:rsidR="00076D26" w:rsidRDefault="00076D26" w:rsidP="00076D26">
      <w:pPr>
        <w:rPr>
          <w:lang w:eastAsia="en-US"/>
        </w:rPr>
      </w:pPr>
      <w:r>
        <w:rPr>
          <w:lang w:eastAsia="en-US"/>
        </w:rPr>
        <w:t>For SSB to PRACH mapping when multiple RB sets are configured</w:t>
      </w:r>
    </w:p>
    <w:p w14:paraId="6E61DC08" w14:textId="77777777" w:rsidR="00076D26" w:rsidRDefault="00076D26" w:rsidP="00076D26">
      <w:pPr>
        <w:pStyle w:val="a"/>
        <w:numPr>
          <w:ilvl w:val="0"/>
          <w:numId w:val="17"/>
        </w:numPr>
        <w:rPr>
          <w:lang w:eastAsia="en-US"/>
        </w:rPr>
      </w:pPr>
      <w:r>
        <w:rPr>
          <w:lang w:eastAsia="en-US"/>
        </w:rPr>
        <w:t>Alt 1. Legacy mapping. No spec impact</w:t>
      </w:r>
    </w:p>
    <w:p w14:paraId="3B430C3A" w14:textId="7AAAB4EF" w:rsidR="00076D26" w:rsidRDefault="00076D26" w:rsidP="00076D26">
      <w:pPr>
        <w:pStyle w:val="a"/>
        <w:numPr>
          <w:ilvl w:val="0"/>
          <w:numId w:val="17"/>
        </w:numPr>
        <w:rPr>
          <w:lang w:eastAsia="en-US"/>
        </w:rPr>
      </w:pPr>
      <w:r>
        <w:rPr>
          <w:lang w:eastAsia="en-US"/>
        </w:rPr>
        <w:t>Alt 2. SSB to PRACH mapping is done per RB set. Supported by TP3 in 2.5</w:t>
      </w:r>
    </w:p>
    <w:p w14:paraId="01EC24FF" w14:textId="412EB608" w:rsidR="00BA7651" w:rsidRDefault="00BA7651" w:rsidP="00BA7651">
      <w:pPr>
        <w:rPr>
          <w:lang w:eastAsia="en-US"/>
        </w:rPr>
      </w:pPr>
    </w:p>
    <w:tbl>
      <w:tblPr>
        <w:tblStyle w:val="af7"/>
        <w:tblW w:w="9362" w:type="dxa"/>
        <w:tblLayout w:type="fixed"/>
        <w:tblLook w:val="04A0" w:firstRow="1" w:lastRow="0" w:firstColumn="1" w:lastColumn="0" w:noHBand="0" w:noVBand="1"/>
      </w:tblPr>
      <w:tblGrid>
        <w:gridCol w:w="1705"/>
        <w:gridCol w:w="7657"/>
      </w:tblGrid>
      <w:tr w:rsidR="00BA7651" w14:paraId="03CA503F" w14:textId="77777777" w:rsidTr="00BA7651">
        <w:tc>
          <w:tcPr>
            <w:tcW w:w="1705" w:type="dxa"/>
          </w:tcPr>
          <w:p w14:paraId="1632DAF8" w14:textId="77777777" w:rsidR="00BA7651" w:rsidRDefault="00BA7651" w:rsidP="008307E7">
            <w:pPr>
              <w:wordWrap/>
              <w:rPr>
                <w:b/>
                <w:bCs/>
                <w:lang w:eastAsia="en-US"/>
              </w:rPr>
            </w:pPr>
            <w:r>
              <w:rPr>
                <w:b/>
                <w:bCs/>
                <w:lang w:eastAsia="en-US"/>
              </w:rPr>
              <w:t>Company</w:t>
            </w:r>
          </w:p>
        </w:tc>
        <w:tc>
          <w:tcPr>
            <w:tcW w:w="7657" w:type="dxa"/>
          </w:tcPr>
          <w:p w14:paraId="38071C02" w14:textId="77777777" w:rsidR="00BA7651" w:rsidRDefault="00BA7651" w:rsidP="008307E7">
            <w:pPr>
              <w:wordWrap/>
              <w:rPr>
                <w:b/>
                <w:bCs/>
                <w:lang w:eastAsia="en-US"/>
              </w:rPr>
            </w:pPr>
            <w:r>
              <w:rPr>
                <w:b/>
                <w:bCs/>
                <w:lang w:eastAsia="en-US"/>
              </w:rPr>
              <w:t>View</w:t>
            </w:r>
          </w:p>
        </w:tc>
      </w:tr>
      <w:tr w:rsidR="00BA7651" w14:paraId="1F78C725" w14:textId="77777777" w:rsidTr="00BA7651">
        <w:tc>
          <w:tcPr>
            <w:tcW w:w="1705" w:type="dxa"/>
          </w:tcPr>
          <w:p w14:paraId="03753A5C" w14:textId="5F7F67C1" w:rsidR="00BA7651" w:rsidRDefault="00BA7651" w:rsidP="008307E7">
            <w:pPr>
              <w:wordWrap/>
              <w:rPr>
                <w:lang w:eastAsia="en-US"/>
              </w:rPr>
            </w:pPr>
            <w:r>
              <w:rPr>
                <w:lang w:eastAsia="en-US"/>
              </w:rPr>
              <w:t>Ericsson</w:t>
            </w:r>
          </w:p>
        </w:tc>
        <w:tc>
          <w:tcPr>
            <w:tcW w:w="7657" w:type="dxa"/>
          </w:tcPr>
          <w:p w14:paraId="7BB78BCA" w14:textId="229E6886" w:rsidR="00005D2D" w:rsidRDefault="00BA7651" w:rsidP="008307E7">
            <w:pPr>
              <w:wordWrap/>
              <w:rPr>
                <w:lang w:eastAsia="en-US"/>
              </w:rPr>
            </w:pPr>
            <w:r>
              <w:rPr>
                <w:lang w:eastAsia="en-US"/>
              </w:rPr>
              <w:t xml:space="preserve">Our view is to avoid </w:t>
            </w:r>
            <w:r w:rsidR="00A13852">
              <w:rPr>
                <w:lang w:eastAsia="en-US"/>
              </w:rPr>
              <w:t>adopt legacy behaviour as much as possible. Configuration of multiple FDM'd ROs is supported in the spec today; the only thing that needs to change is to adjust the starting RB for each RO such that the RO is confined within the RB set. We don't want to touch the legacy SSB-to-RO mapping.</w:t>
            </w:r>
            <w:r w:rsidR="00005D2D">
              <w:rPr>
                <w:lang w:eastAsia="en-US"/>
              </w:rPr>
              <w:t xml:space="preserve"> </w:t>
            </w:r>
          </w:p>
          <w:p w14:paraId="79447B87" w14:textId="77777777" w:rsidR="00A13852" w:rsidRDefault="00A13852" w:rsidP="008307E7">
            <w:pPr>
              <w:wordWrap/>
              <w:rPr>
                <w:lang w:eastAsia="en-US"/>
              </w:rPr>
            </w:pPr>
            <w:r>
              <w:rPr>
                <w:lang w:eastAsia="en-US"/>
              </w:rPr>
              <w:t>Hence, our preferences are as follows:</w:t>
            </w:r>
          </w:p>
          <w:p w14:paraId="671F754B" w14:textId="701AF798" w:rsidR="00A13852" w:rsidRDefault="00A13852" w:rsidP="00DE1123">
            <w:pPr>
              <w:pStyle w:val="a"/>
              <w:numPr>
                <w:ilvl w:val="0"/>
                <w:numId w:val="18"/>
              </w:numPr>
              <w:rPr>
                <w:lang w:eastAsia="en-US"/>
              </w:rPr>
            </w:pPr>
            <w:r>
              <w:rPr>
                <w:lang w:eastAsia="en-US"/>
              </w:rPr>
              <w:lastRenderedPageBreak/>
              <w:t xml:space="preserve">FL Proposal 2.1: </w:t>
            </w:r>
            <w:r w:rsidRPr="00005D2D">
              <w:rPr>
                <w:b/>
                <w:bCs/>
                <w:lang w:eastAsia="en-US"/>
              </w:rPr>
              <w:t>Alt-2</w:t>
            </w:r>
            <w:r>
              <w:rPr>
                <w:lang w:eastAsia="en-US"/>
              </w:rPr>
              <w:t xml:space="preserve"> for simplicity and commonality with Rel-15</w:t>
            </w:r>
            <w:r w:rsidR="00005D2D">
              <w:rPr>
                <w:lang w:eastAsia="en-US"/>
              </w:rPr>
              <w:t xml:space="preserve">. </w:t>
            </w:r>
          </w:p>
          <w:p w14:paraId="02CB5ADE" w14:textId="5AB8F1BE" w:rsidR="00A13852" w:rsidRDefault="00A13852" w:rsidP="00DE1123">
            <w:pPr>
              <w:pStyle w:val="a"/>
              <w:numPr>
                <w:ilvl w:val="0"/>
                <w:numId w:val="18"/>
              </w:numPr>
              <w:rPr>
                <w:lang w:eastAsia="en-US"/>
              </w:rPr>
            </w:pPr>
            <w:r>
              <w:rPr>
                <w:lang w:eastAsia="en-US"/>
              </w:rPr>
              <w:t xml:space="preserve">FL Proposal 2.2: </w:t>
            </w:r>
            <w:r w:rsidRPr="00005D2D">
              <w:rPr>
                <w:b/>
                <w:bCs/>
                <w:lang w:eastAsia="en-US"/>
              </w:rPr>
              <w:t>Support</w:t>
            </w:r>
            <w:r w:rsidR="00DE1123">
              <w:rPr>
                <w:b/>
                <w:bCs/>
                <w:lang w:eastAsia="en-US"/>
              </w:rPr>
              <w:t xml:space="preserve"> in general</w:t>
            </w:r>
            <w:r w:rsidR="00DE1123" w:rsidRPr="008307E7">
              <w:rPr>
                <w:lang w:eastAsia="en-US"/>
              </w:rPr>
              <w:t xml:space="preserve">; however, </w:t>
            </w:r>
            <w:r w:rsidR="008307E7">
              <w:rPr>
                <w:lang w:eastAsia="en-US"/>
              </w:rPr>
              <w:t>should</w:t>
            </w:r>
            <w:r w:rsidR="00DE1123" w:rsidRPr="008307E7">
              <w:rPr>
                <w:lang w:eastAsia="en-US"/>
              </w:rPr>
              <w:t xml:space="preserve"> this </w:t>
            </w:r>
            <w:r w:rsidR="008307E7">
              <w:rPr>
                <w:lang w:eastAsia="en-US"/>
              </w:rPr>
              <w:t xml:space="preserve">also </w:t>
            </w:r>
            <w:r w:rsidR="00DE1123" w:rsidRPr="008307E7">
              <w:rPr>
                <w:lang w:eastAsia="en-US"/>
              </w:rPr>
              <w:t>apply also for</w:t>
            </w:r>
            <w:r w:rsidR="008307E7">
              <w:rPr>
                <w:lang w:eastAsia="en-US"/>
              </w:rPr>
              <w:t xml:space="preserve"> PUSCH scheduled by DCI 0_0 addressed to TC-RNTI (for PUSCH re-transmission for CBRA?). If the answer is yes, still no spec impact identified since the TC-RNTI case is already captured in 38.214 Section 6.1.2.2.3.</w:t>
            </w:r>
            <w:r w:rsidR="00DE1123">
              <w:rPr>
                <w:b/>
                <w:bCs/>
                <w:lang w:eastAsia="en-US"/>
              </w:rPr>
              <w:t xml:space="preserve">  </w:t>
            </w:r>
          </w:p>
          <w:p w14:paraId="7BFC57C8" w14:textId="09B7050F" w:rsidR="00DE1123" w:rsidRDefault="00A13852" w:rsidP="00DE1123">
            <w:pPr>
              <w:pStyle w:val="a"/>
              <w:numPr>
                <w:ilvl w:val="0"/>
                <w:numId w:val="18"/>
              </w:numPr>
              <w:rPr>
                <w:lang w:eastAsia="en-US"/>
              </w:rPr>
            </w:pPr>
            <w:r>
              <w:rPr>
                <w:lang w:eastAsia="en-US"/>
              </w:rPr>
              <w:t xml:space="preserve">FL Proposal 2.3: </w:t>
            </w:r>
            <w:r w:rsidRPr="00005D2D">
              <w:rPr>
                <w:b/>
                <w:bCs/>
                <w:lang w:eastAsia="en-US"/>
              </w:rPr>
              <w:t>Alt-1</w:t>
            </w:r>
            <w:r>
              <w:rPr>
                <w:lang w:eastAsia="en-US"/>
              </w:rPr>
              <w:t xml:space="preserve"> for commonality with Rel-15</w:t>
            </w:r>
            <w:r w:rsidR="00005D2D">
              <w:rPr>
                <w:lang w:eastAsia="en-US"/>
              </w:rPr>
              <w:t xml:space="preserve">. </w:t>
            </w:r>
            <w:r w:rsidR="00DE1123">
              <w:rPr>
                <w:lang w:eastAsia="en-US"/>
              </w:rPr>
              <w:t>Alt-2 is out-of-scope for the WI since the following was listed as an optimization in RAN#84 (RP-191581):</w:t>
            </w:r>
          </w:p>
          <w:p w14:paraId="1C09891A" w14:textId="188D2E1D" w:rsidR="00DE1123" w:rsidRPr="00DE1123" w:rsidRDefault="00DE1123" w:rsidP="00DE1123">
            <w:pPr>
              <w:widowControl/>
              <w:numPr>
                <w:ilvl w:val="1"/>
                <w:numId w:val="18"/>
              </w:numPr>
              <w:kinsoku/>
              <w:spacing w:after="180" w:line="240" w:lineRule="auto"/>
              <w:jc w:val="left"/>
              <w:rPr>
                <w:lang w:val="en-US"/>
              </w:rPr>
            </w:pPr>
            <w:r>
              <w:rPr>
                <w:lang w:val="en-US"/>
              </w:rPr>
              <w:t>"</w:t>
            </w:r>
            <w:r w:rsidRPr="003D3350">
              <w:rPr>
                <w:lang w:val="en-US"/>
              </w:rPr>
              <w:t>Msg1 enhancements with more opportunities in freq domain (over multiple LBT subbands) and time domain</w:t>
            </w:r>
            <w:r>
              <w:rPr>
                <w:lang w:val="en-US"/>
              </w:rPr>
              <w:t>"</w:t>
            </w:r>
          </w:p>
          <w:p w14:paraId="31D1F830" w14:textId="77777777" w:rsidR="00A13852" w:rsidRDefault="00005D2D" w:rsidP="00DE1123">
            <w:pPr>
              <w:pStyle w:val="a"/>
              <w:numPr>
                <w:ilvl w:val="0"/>
                <w:numId w:val="18"/>
              </w:numPr>
              <w:rPr>
                <w:lang w:eastAsia="en-US"/>
              </w:rPr>
            </w:pPr>
            <w:r>
              <w:rPr>
                <w:lang w:eastAsia="en-US"/>
              </w:rPr>
              <w:t>By the way, we have the same question as LGE</w:t>
            </w:r>
            <w:r w:rsidR="00DE1123">
              <w:rPr>
                <w:lang w:eastAsia="en-US"/>
              </w:rPr>
              <w:t xml:space="preserve"> regarding Q5</w:t>
            </w:r>
            <w:r>
              <w:rPr>
                <w:lang w:eastAsia="en-US"/>
              </w:rPr>
              <w:t>. It seems like the scenario Jing raises can occur for licensed bands as well, and we would like to keep as much commonality between licensed/unlicensed as possible.</w:t>
            </w:r>
          </w:p>
          <w:p w14:paraId="04DFF9A4" w14:textId="73261AE5" w:rsidR="008307E7" w:rsidRDefault="008307E7" w:rsidP="00DE1123">
            <w:pPr>
              <w:pStyle w:val="a"/>
              <w:numPr>
                <w:ilvl w:val="0"/>
                <w:numId w:val="18"/>
              </w:numPr>
              <w:rPr>
                <w:lang w:eastAsia="en-US"/>
              </w:rPr>
            </w:pPr>
            <w:r>
              <w:rPr>
                <w:lang w:eastAsia="en-US"/>
              </w:rPr>
              <w:t>Still need time to check the details of the TP</w:t>
            </w:r>
          </w:p>
        </w:tc>
      </w:tr>
      <w:tr w:rsidR="00BA7651" w14:paraId="7EB8D868" w14:textId="77777777" w:rsidTr="00BA7651">
        <w:tc>
          <w:tcPr>
            <w:tcW w:w="1705" w:type="dxa"/>
          </w:tcPr>
          <w:p w14:paraId="777CA39D" w14:textId="11D9324A" w:rsidR="00BA7651" w:rsidRDefault="00EE2434" w:rsidP="008307E7">
            <w:pPr>
              <w:wordWrap/>
              <w:rPr>
                <w:rFonts w:hint="eastAsia"/>
              </w:rPr>
            </w:pPr>
            <w:r>
              <w:rPr>
                <w:rFonts w:hint="eastAsia"/>
              </w:rPr>
              <w:lastRenderedPageBreak/>
              <w:t>LG</w:t>
            </w:r>
          </w:p>
        </w:tc>
        <w:tc>
          <w:tcPr>
            <w:tcW w:w="7657" w:type="dxa"/>
          </w:tcPr>
          <w:p w14:paraId="3318BBAA" w14:textId="77F80341" w:rsidR="00BA7651" w:rsidRDefault="006A2469" w:rsidP="006A2469">
            <w:pPr>
              <w:wordWrap/>
            </w:pPr>
            <w:r>
              <w:t>W</w:t>
            </w:r>
            <w:r>
              <w:rPr>
                <w:rFonts w:hint="eastAsia"/>
              </w:rPr>
              <w:t xml:space="preserve">e </w:t>
            </w:r>
            <w:r>
              <w:t>largely agree with Ericsson for all the FL proposals 2.1, 2.2, and 2.3.</w:t>
            </w:r>
          </w:p>
          <w:p w14:paraId="7CE9489C" w14:textId="77777777" w:rsidR="006A2469" w:rsidRPr="006A2469" w:rsidRDefault="006A2469" w:rsidP="006A2469">
            <w:pPr>
              <w:wordWrap/>
            </w:pPr>
          </w:p>
          <w:p w14:paraId="56E441EC" w14:textId="54E7011E" w:rsidR="006A2469" w:rsidRDefault="006A2469" w:rsidP="006A2469">
            <w:pPr>
              <w:pStyle w:val="a"/>
              <w:numPr>
                <w:ilvl w:val="0"/>
                <w:numId w:val="20"/>
              </w:numPr>
            </w:pPr>
            <w:r>
              <w:t xml:space="preserve">On </w:t>
            </w:r>
            <w:r>
              <w:rPr>
                <w:rFonts w:hint="eastAsia"/>
              </w:rPr>
              <w:t xml:space="preserve">FL </w:t>
            </w:r>
            <w:r>
              <w:t>proposal</w:t>
            </w:r>
            <w:r>
              <w:rPr>
                <w:rFonts w:hint="eastAsia"/>
              </w:rPr>
              <w:t xml:space="preserve"> </w:t>
            </w:r>
            <w:r>
              <w:t xml:space="preserve">2.1: </w:t>
            </w:r>
            <w:r w:rsidRPr="009B21F8">
              <w:rPr>
                <w:b/>
              </w:rPr>
              <w:t>Alt-2</w:t>
            </w:r>
            <w:r>
              <w:t xml:space="preserve"> for flexibility and simplicity</w:t>
            </w:r>
          </w:p>
          <w:p w14:paraId="0DC1DA6C" w14:textId="55FB5BC5" w:rsidR="006A2469" w:rsidRDefault="006A2469" w:rsidP="006A2469">
            <w:pPr>
              <w:pStyle w:val="a"/>
              <w:numPr>
                <w:ilvl w:val="0"/>
                <w:numId w:val="20"/>
              </w:numPr>
            </w:pPr>
            <w:r>
              <w:t xml:space="preserve">On FL proposal 2.2: </w:t>
            </w:r>
            <w:r w:rsidRPr="009B21F8">
              <w:rPr>
                <w:b/>
              </w:rPr>
              <w:t>Support</w:t>
            </w:r>
            <w:r>
              <w:t xml:space="preserve"> with no further spec impact</w:t>
            </w:r>
          </w:p>
          <w:p w14:paraId="180B33B5" w14:textId="300BAAAD" w:rsidR="006A2469" w:rsidRDefault="006A2469" w:rsidP="006A2469">
            <w:pPr>
              <w:pStyle w:val="a"/>
              <w:numPr>
                <w:ilvl w:val="0"/>
                <w:numId w:val="20"/>
              </w:numPr>
            </w:pPr>
            <w:r>
              <w:t xml:space="preserve">On FL proposal 2.3: </w:t>
            </w:r>
            <w:r w:rsidRPr="009B21F8">
              <w:rPr>
                <w:b/>
              </w:rPr>
              <w:t>Alt-1</w:t>
            </w:r>
            <w:r>
              <w:t xml:space="preserve"> for commonality with Rel-15 (as Ericsson commented, Alt-2</w:t>
            </w:r>
            <w:r w:rsidR="004675C9">
              <w:t xml:space="preserve"> </w:t>
            </w:r>
            <w:r w:rsidR="009B21F8">
              <w:t xml:space="preserve">looks like the previous SI proposal on Msg1 enhancement with more TX opportunities in </w:t>
            </w:r>
            <w:r w:rsidR="009B21F8">
              <w:t>F-domain</w:t>
            </w:r>
            <w:r w:rsidR="009B21F8">
              <w:t>)</w:t>
            </w:r>
          </w:p>
          <w:p w14:paraId="59C93F20" w14:textId="77777777" w:rsidR="009B21F8" w:rsidRDefault="009B21F8" w:rsidP="006A2469">
            <w:pPr>
              <w:wordWrap/>
            </w:pPr>
          </w:p>
          <w:p w14:paraId="2EFB6E07" w14:textId="11B12E39" w:rsidR="009B21F8" w:rsidRDefault="009B21F8" w:rsidP="009B21F8">
            <w:pPr>
              <w:wordWrap/>
              <w:rPr>
                <w:rFonts w:hint="eastAsia"/>
              </w:rPr>
            </w:pPr>
            <w:r>
              <w:rPr>
                <w:rFonts w:hint="eastAsia"/>
              </w:rPr>
              <w:t xml:space="preserve">In addition, </w:t>
            </w:r>
            <w:r>
              <w:t>we also think more time is necessary to check the TP details.</w:t>
            </w:r>
          </w:p>
        </w:tc>
      </w:tr>
      <w:tr w:rsidR="00BA7651" w14:paraId="231469E5" w14:textId="77777777" w:rsidTr="00BA7651">
        <w:tc>
          <w:tcPr>
            <w:tcW w:w="1705" w:type="dxa"/>
          </w:tcPr>
          <w:p w14:paraId="14531421" w14:textId="48C1D927" w:rsidR="00BA7651" w:rsidRDefault="00BA7651" w:rsidP="008307E7">
            <w:pPr>
              <w:wordWrap/>
              <w:rPr>
                <w:lang w:eastAsia="en-US"/>
              </w:rPr>
            </w:pPr>
          </w:p>
        </w:tc>
        <w:tc>
          <w:tcPr>
            <w:tcW w:w="7657" w:type="dxa"/>
          </w:tcPr>
          <w:p w14:paraId="72257C09" w14:textId="56081F38" w:rsidR="00BA7651" w:rsidRPr="009B21F8" w:rsidRDefault="00BA7651" w:rsidP="008307E7">
            <w:pPr>
              <w:wordWrap/>
              <w:rPr>
                <w:lang w:eastAsia="en-US"/>
              </w:rPr>
            </w:pPr>
            <w:bookmarkStart w:id="74" w:name="_GoBack"/>
            <w:bookmarkEnd w:id="74"/>
          </w:p>
        </w:tc>
      </w:tr>
      <w:tr w:rsidR="00BA7651" w14:paraId="3FD6BC1D" w14:textId="77777777" w:rsidTr="00BA7651">
        <w:tc>
          <w:tcPr>
            <w:tcW w:w="1705" w:type="dxa"/>
          </w:tcPr>
          <w:p w14:paraId="612F3D26" w14:textId="44492F16" w:rsidR="00BA7651" w:rsidRDefault="00BA7651" w:rsidP="008307E7">
            <w:pPr>
              <w:wordWrap/>
              <w:rPr>
                <w:lang w:eastAsia="en-US"/>
              </w:rPr>
            </w:pPr>
          </w:p>
        </w:tc>
        <w:tc>
          <w:tcPr>
            <w:tcW w:w="7657" w:type="dxa"/>
          </w:tcPr>
          <w:p w14:paraId="4A1918BC" w14:textId="70BAAB43" w:rsidR="00BA7651" w:rsidRDefault="00BA7651" w:rsidP="008307E7">
            <w:pPr>
              <w:wordWrap/>
              <w:rPr>
                <w:rFonts w:eastAsiaTheme="minorEastAsia"/>
                <w:lang w:eastAsia="zh-CN"/>
              </w:rPr>
            </w:pPr>
          </w:p>
        </w:tc>
      </w:tr>
    </w:tbl>
    <w:p w14:paraId="380A28DF" w14:textId="77777777" w:rsidR="00BA7651" w:rsidRDefault="00BA7651" w:rsidP="00BA7651">
      <w:pPr>
        <w:rPr>
          <w:lang w:eastAsia="en-US"/>
        </w:rPr>
      </w:pPr>
    </w:p>
    <w:p w14:paraId="1638E783" w14:textId="77777777" w:rsidR="00FE3755" w:rsidRDefault="00FE3755" w:rsidP="00FE3755">
      <w:pPr>
        <w:pStyle w:val="2"/>
      </w:pPr>
      <w:r>
        <w:t>2.5.</w:t>
      </w:r>
      <w:r>
        <w:tab/>
        <w:t>TP for proposals</w:t>
      </w:r>
    </w:p>
    <w:p w14:paraId="20164949" w14:textId="77777777" w:rsidR="00FE3755" w:rsidRDefault="00FE3755" w:rsidP="00FE3755">
      <w:pPr>
        <w:rPr>
          <w:color w:val="FF0000"/>
        </w:rPr>
      </w:pPr>
      <w:r>
        <w:rPr>
          <w:color w:val="FF0000"/>
        </w:rPr>
        <w:t>============================ Start of TP1 for TS 38.211 ===================================</w:t>
      </w:r>
    </w:p>
    <w:p w14:paraId="12062DF2" w14:textId="77777777" w:rsidR="00FE3755" w:rsidRDefault="00FE3755" w:rsidP="00FE3755">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21D47C7" w14:textId="77777777" w:rsidR="00B71B5A" w:rsidRDefault="00B71B5A" w:rsidP="00B71B5A">
      <w:r>
        <w:t xml:space="preserve">The time-continuous signal </w:t>
      </w:r>
      <w:r>
        <w:rPr>
          <w:position w:val="-12"/>
        </w:rPr>
        <w:object w:dxaOrig="780" w:dyaOrig="407" w14:anchorId="59DA6CE7">
          <v:shape id="_x0000_i1030" type="#_x0000_t75" style="width:38.6pt;height:20.75pt" o:ole="">
            <v:imagedata r:id="rId15" o:title=""/>
          </v:shape>
          <o:OLEObject Type="Embed" ProgID="Equation.3" ShapeID="_x0000_i1030" DrawAspect="Content" ObjectID="_1659865900" r:id="rId28"/>
        </w:object>
      </w:r>
      <w:r>
        <w:t xml:space="preserve"> on antenna port </w:t>
      </w:r>
      <m:oMath>
        <m:r>
          <w:rPr>
            <w:rFonts w:ascii="Cambria Math" w:hAnsi="Cambria Math"/>
          </w:rPr>
          <m:t>p</m:t>
        </m:r>
      </m:oMath>
      <w:r>
        <w:t xml:space="preserve"> for PRACH is defined by</w:t>
      </w:r>
    </w:p>
    <w:p w14:paraId="6BA2D03F" w14:textId="77777777" w:rsidR="00B71B5A" w:rsidRDefault="00EE2434"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75" w:author="Author">
        <w:r w:rsidR="00B71B5A">
          <w:rPr>
            <w:rFonts w:eastAsia="SimSun" w:hint="eastAsia"/>
            <w:lang w:eastAsia="zh-CN"/>
          </w:rPr>
          <w:t>,</w:t>
        </w:r>
        <w:r w:rsidR="00B71B5A">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76" w:author="Author">
                <w:rPr>
                  <w:rFonts w:ascii="Cambria Math" w:eastAsia="Calibri" w:hAnsi="Cambria Math"/>
                  <w:sz w:val="22"/>
                  <w:szCs w:val="22"/>
                </w:rPr>
              </w:ins>
            </m:ctrlPr>
          </m:sSubPr>
          <m:e>
            <m:r>
              <w:ins w:id="77" w:author="Author">
                <w:rPr>
                  <w:rFonts w:ascii="Cambria Math" w:hAnsi="Cambria Math"/>
                </w:rPr>
                <m:t>k</m:t>
              </w:ins>
            </m:r>
          </m:e>
          <m:sub>
            <m:r>
              <w:ins w:id="78" w:author="Author">
                <m:rPr>
                  <m:sty m:val="p"/>
                </m:rPr>
                <w:rPr>
                  <w:rFonts w:ascii="Cambria Math" w:hAnsi="Cambria Math"/>
                </w:rPr>
                <m:t>1</m:t>
              </w:ins>
            </m:r>
          </m:sub>
        </m:sSub>
        <m:r>
          <w:ins w:id="79" w:author="Author">
            <m:rPr>
              <m:sty m:val="p"/>
              <m:aln/>
            </m:rPr>
            <w:rPr>
              <w:rFonts w:ascii="Cambria Math" w:hAnsi="Cambria Math"/>
            </w:rPr>
            <m:t>=</m:t>
          </w:ins>
        </m:r>
        <m:sSubSup>
          <m:sSubSupPr>
            <m:ctrlPr>
              <w:ins w:id="80" w:author="Author">
                <w:rPr>
                  <w:rFonts w:ascii="Cambria Math" w:eastAsia="Calibri" w:hAnsi="Cambria Math"/>
                  <w:sz w:val="22"/>
                  <w:szCs w:val="22"/>
                </w:rPr>
              </w:ins>
            </m:ctrlPr>
          </m:sSubSupPr>
          <m:e>
            <m:r>
              <w:ins w:id="81" w:author="Author">
                <w:rPr>
                  <w:rFonts w:ascii="Cambria Math" w:hAnsi="Cambria Math"/>
                </w:rPr>
                <m:t>k</m:t>
              </w:ins>
            </m:r>
          </m:e>
          <m:sub>
            <m:r>
              <w:ins w:id="82" w:author="Author">
                <m:rPr>
                  <m:sty m:val="p"/>
                </m:rPr>
                <w:rPr>
                  <w:rFonts w:ascii="Cambria Math" w:hAnsi="Cambria Math"/>
                </w:rPr>
                <m:t>0</m:t>
              </w:ins>
            </m:r>
          </m:sub>
          <m:sup>
            <m:r>
              <w:ins w:id="83" w:author="Author">
                <w:rPr>
                  <w:rFonts w:ascii="Cambria Math" w:hAnsi="Cambria Math"/>
                </w:rPr>
                <m:t>μ</m:t>
              </w:ins>
            </m:r>
          </m:sup>
        </m:sSubSup>
        <m:r>
          <w:ins w:id="84" w:author="Author">
            <m:rPr>
              <m:sty m:val="p"/>
            </m:rPr>
            <w:rPr>
              <w:rFonts w:ascii="Cambria Math" w:hAnsi="Cambria Math"/>
            </w:rPr>
            <m:t>+</m:t>
          </w:ins>
        </m:r>
        <m:d>
          <m:dPr>
            <m:ctrlPr>
              <w:ins w:id="85" w:author="Author">
                <w:rPr>
                  <w:rFonts w:ascii="Cambria Math" w:eastAsia="Calibri" w:hAnsi="Cambria Math"/>
                  <w:sz w:val="22"/>
                  <w:szCs w:val="22"/>
                </w:rPr>
              </w:ins>
            </m:ctrlPr>
          </m:dPr>
          <m:e>
            <m:sSubSup>
              <m:sSubSupPr>
                <m:ctrlPr>
                  <w:ins w:id="86" w:author="Author">
                    <w:rPr>
                      <w:rFonts w:ascii="Cambria Math" w:eastAsia="Calibri" w:hAnsi="Cambria Math"/>
                      <w:sz w:val="22"/>
                      <w:szCs w:val="22"/>
                    </w:rPr>
                  </w:ins>
                </m:ctrlPr>
              </m:sSubSupPr>
              <m:e>
                <m:r>
                  <w:ins w:id="87" w:author="Author">
                    <w:rPr>
                      <w:rFonts w:ascii="Cambria Math" w:hAnsi="Cambria Math"/>
                    </w:rPr>
                    <m:t>N</m:t>
                  </w:ins>
                </m:r>
              </m:e>
              <m:sub>
                <m:r>
                  <w:ins w:id="88" w:author="Author">
                    <m:rPr>
                      <m:nor/>
                    </m:rPr>
                    <m:t>BWP</m:t>
                  </w:ins>
                </m:r>
                <m:r>
                  <w:ins w:id="89" w:author="Author">
                    <m:rPr>
                      <m:sty m:val="p"/>
                    </m:rPr>
                    <w:rPr>
                      <w:rFonts w:ascii="Cambria Math" w:hAnsi="Cambria Math"/>
                    </w:rPr>
                    <m:t>,</m:t>
                  </w:ins>
                </m:r>
                <m:r>
                  <w:ins w:id="90" w:author="Author">
                    <w:rPr>
                      <w:rFonts w:ascii="Cambria Math" w:hAnsi="Cambria Math"/>
                    </w:rPr>
                    <m:t>i</m:t>
                  </w:ins>
                </m:r>
              </m:sub>
              <m:sup>
                <m:r>
                  <w:ins w:id="91" w:author="Author">
                    <m:rPr>
                      <m:nor/>
                    </m:rPr>
                    <m:t>start</m:t>
                  </w:ins>
                </m:r>
              </m:sup>
            </m:sSubSup>
            <m:r>
              <w:ins w:id="92" w:author="Author">
                <m:rPr>
                  <m:sty m:val="p"/>
                </m:rPr>
                <w:rPr>
                  <w:rFonts w:ascii="Cambria Math" w:hAnsi="Cambria Math"/>
                </w:rPr>
                <m:t>-</m:t>
              </w:ins>
            </m:r>
            <m:sSubSup>
              <m:sSubSupPr>
                <m:ctrlPr>
                  <w:ins w:id="93" w:author="Author">
                    <w:rPr>
                      <w:rFonts w:ascii="Cambria Math" w:eastAsia="Calibri" w:hAnsi="Cambria Math"/>
                      <w:sz w:val="22"/>
                      <w:szCs w:val="22"/>
                    </w:rPr>
                  </w:ins>
                </m:ctrlPr>
              </m:sSubSupPr>
              <m:e>
                <m:r>
                  <w:ins w:id="94" w:author="Author">
                    <w:rPr>
                      <w:rFonts w:ascii="Cambria Math" w:hAnsi="Cambria Math"/>
                    </w:rPr>
                    <m:t>N</m:t>
                  </w:ins>
                </m:r>
              </m:e>
              <m:sub>
                <m:r>
                  <w:ins w:id="95" w:author="Author">
                    <m:rPr>
                      <m:nor/>
                    </m:rPr>
                    <m:t>grid</m:t>
                  </w:ins>
                </m:r>
              </m:sub>
              <m:sup>
                <m:r>
                  <w:ins w:id="96" w:author="Author">
                    <m:rPr>
                      <m:nor/>
                    </m:rPr>
                    <m:t>start,</m:t>
                  </w:ins>
                </m:r>
                <m:r>
                  <w:ins w:id="97" w:author="Author">
                    <w:rPr>
                      <w:rFonts w:ascii="Cambria Math" w:hAnsi="Cambria Math"/>
                    </w:rPr>
                    <m:t>μ</m:t>
                  </w:ins>
                </m:r>
              </m:sup>
            </m:sSubSup>
          </m:e>
        </m:d>
        <m:sSubSup>
          <m:sSubSupPr>
            <m:ctrlPr>
              <w:ins w:id="98" w:author="Author">
                <w:rPr>
                  <w:rFonts w:ascii="Cambria Math" w:eastAsia="Calibri" w:hAnsi="Cambria Math"/>
                  <w:sz w:val="22"/>
                  <w:szCs w:val="22"/>
                </w:rPr>
              </w:ins>
            </m:ctrlPr>
          </m:sSubSupPr>
          <m:e>
            <m:r>
              <w:ins w:id="99" w:author="Author">
                <w:rPr>
                  <w:rFonts w:ascii="Cambria Math" w:hAnsi="Cambria Math"/>
                </w:rPr>
                <m:t>N</m:t>
              </w:ins>
            </m:r>
          </m:e>
          <m:sub>
            <m:r>
              <w:ins w:id="100" w:author="Author">
                <m:rPr>
                  <m:nor/>
                </m:rPr>
                <m:t>sc</m:t>
              </w:ins>
            </m:r>
          </m:sub>
          <m:sup>
            <m:r>
              <w:ins w:id="101" w:author="Author">
                <m:rPr>
                  <m:nor/>
                </m:rPr>
                <m:t>RB</m:t>
              </w:ins>
            </m:r>
          </m:sup>
        </m:sSubSup>
        <m:r>
          <w:ins w:id="102" w:author="Author">
            <m:rPr>
              <m:sty m:val="p"/>
            </m:rPr>
            <w:rPr>
              <w:rFonts w:ascii="Cambria Math" w:hAnsi="Cambria Math"/>
            </w:rPr>
            <m:t>+</m:t>
          </w:ins>
        </m:r>
        <m:sSubSup>
          <m:sSubSupPr>
            <m:ctrlPr>
              <w:ins w:id="103" w:author="Author">
                <w:rPr>
                  <w:rFonts w:ascii="Cambria Math" w:eastAsia="Calibri" w:hAnsi="Cambria Math"/>
                  <w:sz w:val="22"/>
                  <w:szCs w:val="22"/>
                </w:rPr>
              </w:ins>
            </m:ctrlPr>
          </m:sSubSupPr>
          <m:e>
            <m:r>
              <w:ins w:id="104" w:author="Author">
                <w:rPr>
                  <w:rFonts w:ascii="Cambria Math" w:hAnsi="Cambria Math"/>
                </w:rPr>
                <m:t>n</m:t>
              </w:ins>
            </m:r>
          </m:e>
          <m:sub>
            <m:r>
              <w:ins w:id="105" w:author="Author">
                <m:rPr>
                  <m:nor/>
                </m:rPr>
                <m:t>RA</m:t>
              </w:ins>
            </m:r>
          </m:sub>
          <m:sup>
            <m:r>
              <w:ins w:id="106" w:author="Author">
                <m:rPr>
                  <m:nor/>
                </m:rPr>
                <m:t>start</m:t>
              </w:ins>
            </m:r>
          </m:sup>
        </m:sSubSup>
        <m:sSubSup>
          <m:sSubSupPr>
            <m:ctrlPr>
              <w:ins w:id="107" w:author="Author">
                <w:rPr>
                  <w:rFonts w:ascii="Cambria Math" w:eastAsia="Calibri" w:hAnsi="Cambria Math"/>
                  <w:sz w:val="22"/>
                  <w:szCs w:val="22"/>
                </w:rPr>
              </w:ins>
            </m:ctrlPr>
          </m:sSubSupPr>
          <m:e>
            <m:r>
              <w:ins w:id="108" w:author="Author">
                <w:rPr>
                  <w:rFonts w:ascii="Cambria Math" w:hAnsi="Cambria Math"/>
                </w:rPr>
                <m:t>N</m:t>
              </w:ins>
            </m:r>
          </m:e>
          <m:sub>
            <m:r>
              <w:ins w:id="109" w:author="Author">
                <m:rPr>
                  <m:nor/>
                </m:rPr>
                <m:t>sc</m:t>
              </w:ins>
            </m:r>
          </m:sub>
          <m:sup>
            <m:r>
              <w:ins w:id="110" w:author="Author">
                <m:rPr>
                  <m:nor/>
                </m:rPr>
                <m:t>RB</m:t>
              </w:ins>
            </m:r>
          </m:sup>
        </m:sSubSup>
        <m:r>
          <w:ins w:id="111" w:author="Author">
            <m:rPr>
              <m:sty m:val="p"/>
            </m:rPr>
            <w:rPr>
              <w:rFonts w:ascii="Cambria Math" w:hAnsi="Cambria Math"/>
            </w:rPr>
            <m:t>+</m:t>
          </w:ins>
        </m:r>
        <m:r>
          <w:ins w:id="112" w:author="Author">
            <w:rPr>
              <w:rFonts w:ascii="Cambria Math" w:hAnsi="Cambria Math"/>
            </w:rPr>
            <m:t>R</m:t>
          </w:ins>
        </m:r>
        <m:sSubSup>
          <m:sSubSupPr>
            <m:ctrlPr>
              <w:ins w:id="113" w:author="Author">
                <w:rPr>
                  <w:rFonts w:ascii="Cambria Math" w:hAnsi="Cambria Math"/>
                  <w:i/>
                </w:rPr>
              </w:ins>
            </m:ctrlPr>
          </m:sSubSupPr>
          <m:e>
            <m:r>
              <w:ins w:id="114" w:author="Author">
                <w:rPr>
                  <w:rFonts w:ascii="Cambria Math" w:hAnsi="Cambria Math"/>
                </w:rPr>
                <m:t>B</m:t>
              </w:ins>
            </m:r>
          </m:e>
          <m:sub>
            <m:r>
              <w:ins w:id="115" w:author="Author">
                <w:rPr>
                  <w:rFonts w:ascii="Cambria Math" w:hAnsi="Cambria Math"/>
                </w:rPr>
                <m:t xml:space="preserve"> n</m:t>
              </w:ins>
            </m:r>
            <m:r>
              <w:ins w:id="116" w:author="Author">
                <m:rPr>
                  <m:nor/>
                </m:rPr>
                <m:t>RA</m:t>
              </w:ins>
            </m:r>
            <m:r>
              <w:ins w:id="117" w:author="Author">
                <w:rPr>
                  <w:rFonts w:ascii="Cambria Math" w:hAnsi="Cambria Math"/>
                </w:rPr>
                <m:t>,DL</m:t>
              </w:ins>
            </m:r>
          </m:sub>
          <m:sup>
            <m:r>
              <w:ins w:id="118" w:author="Author">
                <w:rPr>
                  <w:rFonts w:ascii="Cambria Math" w:hAnsi="Cambria Math"/>
                </w:rPr>
                <m:t>start,μ</m:t>
              </w:ins>
            </m:r>
          </m:sup>
        </m:sSubSup>
        <m:sSubSup>
          <m:sSubSupPr>
            <m:ctrlPr>
              <w:ins w:id="119" w:author="Author">
                <w:rPr>
                  <w:rFonts w:ascii="Cambria Math" w:eastAsia="Calibri" w:hAnsi="Cambria Math"/>
                  <w:sz w:val="22"/>
                  <w:szCs w:val="22"/>
                </w:rPr>
              </w:ins>
            </m:ctrlPr>
          </m:sSubSupPr>
          <m:e>
            <m:r>
              <w:ins w:id="120" w:author="Author">
                <w:rPr>
                  <w:rFonts w:ascii="Cambria Math" w:hAnsi="Cambria Math"/>
                </w:rPr>
                <m:t>N</m:t>
              </w:ins>
            </m:r>
          </m:e>
          <m:sub>
            <m:r>
              <w:ins w:id="121" w:author="Author">
                <m:rPr>
                  <m:nor/>
                </m:rPr>
                <m:t>sc</m:t>
              </w:ins>
            </m:r>
          </m:sub>
          <m:sup>
            <m:r>
              <w:ins w:id="122" w:author="Author">
                <m:rPr>
                  <m:nor/>
                </m:rPr>
                <m:t>RB</m:t>
              </w:ins>
            </m:r>
          </m:sup>
        </m:sSubSup>
        <m:r>
          <w:ins w:id="123" w:author="Author">
            <m:rPr>
              <m:sty m:val="p"/>
            </m:rPr>
            <w:rPr>
              <w:rFonts w:ascii="Cambria Math" w:hAnsi="Cambria Math"/>
            </w:rPr>
            <m:t>-</m:t>
          </w:ins>
        </m:r>
        <m:sSubSup>
          <m:sSubSupPr>
            <m:ctrlPr>
              <w:ins w:id="124" w:author="Author">
                <w:rPr>
                  <w:rFonts w:ascii="Cambria Math" w:eastAsia="Calibri" w:hAnsi="Cambria Math"/>
                  <w:sz w:val="22"/>
                  <w:szCs w:val="22"/>
                </w:rPr>
              </w:ins>
            </m:ctrlPr>
          </m:sSubSupPr>
          <m:e>
            <m:r>
              <w:ins w:id="125" w:author="Author">
                <w:rPr>
                  <w:rFonts w:ascii="Cambria Math" w:hAnsi="Cambria Math"/>
                </w:rPr>
                <m:t>N</m:t>
              </w:ins>
            </m:r>
          </m:e>
          <m:sub>
            <m:r>
              <w:ins w:id="126" w:author="Author">
                <m:rPr>
                  <m:nor/>
                </m:rPr>
                <m:t>grid</m:t>
              </w:ins>
            </m:r>
          </m:sub>
          <m:sup>
            <m:r>
              <w:ins w:id="127" w:author="Author">
                <m:rPr>
                  <m:nor/>
                </m:rPr>
                <m:t>size,</m:t>
              </w:ins>
            </m:r>
            <m:r>
              <w:ins w:id="128" w:author="Author">
                <w:rPr>
                  <w:rFonts w:ascii="Cambria Math" w:hAnsi="Cambria Math"/>
                </w:rPr>
                <m:t>μ</m:t>
              </w:ins>
            </m:r>
          </m:sup>
        </m:sSubSup>
        <m:f>
          <m:fPr>
            <m:type m:val="lin"/>
            <m:ctrlPr>
              <w:ins w:id="129" w:author="Author">
                <w:rPr>
                  <w:rFonts w:ascii="Cambria Math" w:eastAsia="Calibri" w:hAnsi="Cambria Math"/>
                  <w:sz w:val="22"/>
                  <w:szCs w:val="22"/>
                </w:rPr>
              </w:ins>
            </m:ctrlPr>
          </m:fPr>
          <m:num>
            <m:sSubSup>
              <m:sSubSupPr>
                <m:ctrlPr>
                  <w:ins w:id="130" w:author="Author">
                    <w:rPr>
                      <w:rFonts w:ascii="Cambria Math" w:eastAsia="Calibri" w:hAnsi="Cambria Math"/>
                      <w:sz w:val="22"/>
                      <w:szCs w:val="22"/>
                    </w:rPr>
                  </w:ins>
                </m:ctrlPr>
              </m:sSubSupPr>
              <m:e>
                <m:r>
                  <w:ins w:id="131" w:author="Author">
                    <w:rPr>
                      <w:rFonts w:ascii="Cambria Math" w:hAnsi="Cambria Math"/>
                    </w:rPr>
                    <m:t>N</m:t>
                  </w:ins>
                </m:r>
              </m:e>
              <m:sub>
                <m:r>
                  <w:ins w:id="132" w:author="Author">
                    <m:rPr>
                      <m:nor/>
                    </m:rPr>
                    <m:t>sc</m:t>
                  </w:ins>
                </m:r>
              </m:sub>
              <m:sup>
                <m:r>
                  <w:ins w:id="133" w:author="Author">
                    <m:rPr>
                      <m:nor/>
                    </m:rPr>
                    <m:t>RB</m:t>
                  </w:ins>
                </m:r>
              </m:sup>
            </m:sSubSup>
          </m:num>
          <m:den>
            <m:r>
              <w:ins w:id="134" w:author="Author">
                <m:rPr>
                  <m:sty m:val="p"/>
                </m:rPr>
                <w:rPr>
                  <w:rFonts w:ascii="Cambria Math" w:hAnsi="Cambria Math"/>
                </w:rPr>
                <m:t>2</m:t>
              </w:ins>
            </m:r>
          </m:den>
        </m:f>
      </m:oMath>
      <w:ins w:id="135" w:author="Author">
        <w:r w:rsidR="00B71B5A">
          <w:rPr>
            <w:rFonts w:eastAsia="SimSun" w:hint="eastAsia"/>
            <w:lang w:eastAsia="zh-CN"/>
          </w:rPr>
          <w:t xml:space="preserve">, </w:t>
        </w:r>
        <w:r w:rsidR="00B71B5A">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6BF6976" w14:textId="77777777" w:rsidR="00B71B5A" w:rsidRDefault="00B71B5A" w:rsidP="00B71B5A">
      <w:r>
        <w:t xml:space="preserve">where </w:t>
      </w:r>
      <w:r>
        <w:rPr>
          <w:position w:val="-12"/>
        </w:rPr>
        <w:object w:dxaOrig="2520" w:dyaOrig="360" w14:anchorId="5CCDEA2E">
          <v:shape id="_x0000_i1031" type="#_x0000_t75" style="width:129.6pt;height:21.6pt" o:ole="">
            <v:imagedata r:id="rId17" o:title=""/>
          </v:shape>
          <o:OLEObject Type="Embed" ProgID="Equation.3" ShapeID="_x0000_i1031" DrawAspect="Content" ObjectID="_1659865901" r:id="rId29"/>
        </w:object>
      </w:r>
      <w:r>
        <w:t xml:space="preserve"> and </w:t>
      </w:r>
    </w:p>
    <w:p w14:paraId="5B99F43E" w14:textId="77777777" w:rsidR="00B71B5A" w:rsidRDefault="00B71B5A" w:rsidP="00B71B5A">
      <w:pPr>
        <w:pStyle w:val="B1"/>
      </w:pPr>
      <w:r>
        <w:t>-</w:t>
      </w:r>
      <w:r>
        <w:tab/>
      </w:r>
      <w:r>
        <w:rPr>
          <w:position w:val="-6"/>
        </w:rPr>
        <w:object w:dxaOrig="180" w:dyaOrig="300" w14:anchorId="51244A9F">
          <v:shape id="_x0000_i1032" type="#_x0000_t75" style="width:7.2pt;height:14.4pt" o:ole="">
            <v:imagedata r:id="rId19" o:title=""/>
          </v:shape>
          <o:OLEObject Type="Embed" ProgID="Equation.3" ShapeID="_x0000_i1032" DrawAspect="Content" ObjectID="_1659865902" r:id="rId30"/>
        </w:object>
      </w:r>
      <w:r>
        <w:t xml:space="preserve"> is given by clause 6.3.3; </w:t>
      </w:r>
    </w:p>
    <w:p w14:paraId="1FBD9330" w14:textId="77777777" w:rsidR="00B71B5A" w:rsidRDefault="00B71B5A" w:rsidP="00B71B5A">
      <w:pPr>
        <w:pStyle w:val="B1"/>
      </w:pPr>
      <w:r>
        <w:t>-</w:t>
      </w:r>
      <w:r>
        <w:tab/>
      </w:r>
      <w:r>
        <w:rPr>
          <w:position w:val="-10"/>
        </w:rPr>
        <w:object w:dxaOrig="300" w:dyaOrig="300" w14:anchorId="14B194A5">
          <v:shape id="_x0000_i1033" type="#_x0000_t75" style="width:14.4pt;height:14.4pt" o:ole="">
            <v:imagedata r:id="rId21" o:title=""/>
          </v:shape>
          <o:OLEObject Type="Embed" ProgID="Equation.3" ShapeID="_x0000_i1033" DrawAspect="Content" ObjectID="_1659865903" r:id="rId31"/>
        </w:object>
      </w:r>
      <w:r>
        <w:t xml:space="preserve"> is the subcarrier spacing of the initial uplink bandwidth part during initial access. Otherwise, </w:t>
      </w:r>
      <w:r>
        <w:rPr>
          <w:position w:val="-10"/>
        </w:rPr>
        <w:object w:dxaOrig="300" w:dyaOrig="300" w14:anchorId="3EBEAEA4">
          <v:shape id="_x0000_i1034" type="#_x0000_t75" style="width:14.4pt;height:14.4pt" o:ole="">
            <v:imagedata r:id="rId21" o:title=""/>
          </v:shape>
          <o:OLEObject Type="Embed" ProgID="Equation.3" ShapeID="_x0000_i1034" DrawAspect="Content" ObjectID="_1659865904" r:id="rId32"/>
        </w:object>
      </w:r>
      <w:r>
        <w:t xml:space="preserve"> is the subcarrier spacing of the active uplink bandwidth part; </w:t>
      </w:r>
    </w:p>
    <w:p w14:paraId="6191973B" w14:textId="77777777" w:rsidR="00B71B5A" w:rsidRDefault="00B71B5A" w:rsidP="00B71B5A">
      <w:pPr>
        <w:pStyle w:val="B1"/>
      </w:pPr>
      <w:r>
        <w:lastRenderedPageBreak/>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2DC0C6C6" w14:textId="77777777" w:rsidR="00B71B5A" w:rsidRDefault="00B71B5A" w:rsidP="00B71B5A">
      <w:pPr>
        <w:pStyle w:val="B1"/>
      </w:pPr>
      <w:r>
        <w:t>-</w:t>
      </w:r>
      <w:r>
        <w:tab/>
      </w:r>
      <w:r>
        <w:rPr>
          <w:noProof/>
          <w:position w:val="-12"/>
          <w:lang w:val="en-US" w:eastAsia="ko-KR"/>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ko-KR"/>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57966273" w14:textId="77777777"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3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37" w:author="Author">
                <w:rPr>
                  <w:rFonts w:ascii="Cambria Math" w:hAnsi="Cambria Math"/>
                  <w:i/>
                </w:rPr>
              </w:ins>
            </m:ctrlPr>
          </m:sSubSupPr>
          <m:e>
            <m:r>
              <w:ins w:id="138" w:author="Author">
                <w:rPr>
                  <w:rFonts w:ascii="Cambria Math" w:hAnsi="Cambria Math"/>
                </w:rPr>
                <m:t>n</m:t>
              </w:ins>
            </m:r>
          </m:e>
          <m:sub>
            <m:r>
              <w:ins w:id="139" w:author="Author">
                <m:rPr>
                  <m:nor/>
                </m:rPr>
                <w:rPr>
                  <w:rFonts w:ascii="Cambria Math" w:hAnsi="Cambria Math"/>
                </w:rPr>
                <m:t>RA</m:t>
              </w:ins>
            </m:r>
          </m:sub>
          <m:sup>
            <m:r>
              <w:ins w:id="140" w:author="Author">
                <m:rPr>
                  <m:nor/>
                </m:rPr>
                <w:rPr>
                  <w:rFonts w:ascii="Cambria Math" w:hAnsi="Cambria Math"/>
                </w:rPr>
                <m:t>start</m:t>
              </w:ins>
            </m:r>
          </m:sup>
        </m:sSubSup>
      </m:oMath>
      <w:ins w:id="14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4C2C1B16" w14:textId="77777777" w:rsidR="00B71B5A" w:rsidRDefault="00B71B5A" w:rsidP="00B71B5A">
      <w:pPr>
        <w:pStyle w:val="B1"/>
        <w:rPr>
          <w:ins w:id="142" w:author="Author" w:date="1900-01-01T00:00:00Z"/>
        </w:rPr>
      </w:pPr>
      <w:r>
        <w:t>-</w:t>
      </w:r>
      <w:r>
        <w:tab/>
      </w:r>
      <w:r>
        <w:rPr>
          <w:noProof/>
          <w:position w:val="-10"/>
          <w:lang w:val="en-US" w:eastAsia="ko-KR"/>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317E5C5" w14:textId="77777777" w:rsidR="00B71B5A" w:rsidRDefault="00B71B5A" w:rsidP="00B71B5A">
      <w:pPr>
        <w:pStyle w:val="B1"/>
      </w:pPr>
      <w:ins w:id="14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ko-KR"/>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EE79A4D" w14:textId="77777777" w:rsidR="00B71B5A" w:rsidRDefault="00B71B5A" w:rsidP="00B71B5A">
      <w:pPr>
        <w:spacing w:after="120" w:line="288" w:lineRule="auto"/>
        <w:rPr>
          <w:rFonts w:eastAsia="MS Mincho"/>
        </w:rPr>
      </w:pPr>
      <w:r>
        <w:t>-</w:t>
      </w:r>
      <w:r>
        <w:tab/>
      </w:r>
      <w:r>
        <w:rPr>
          <w:noProof/>
          <w:position w:val="-10"/>
          <w:lang w:val="en-US"/>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661734C4" w14:textId="77777777" w:rsidR="00490807" w:rsidRDefault="00490807" w:rsidP="00490807">
      <w:pPr>
        <w:rPr>
          <w:color w:val="FF0000"/>
        </w:rPr>
      </w:pPr>
      <w:r>
        <w:rPr>
          <w:color w:val="FF0000"/>
        </w:rPr>
        <w:t>============================ End of TP1 for TS 38.211 ===================================</w:t>
      </w:r>
    </w:p>
    <w:p w14:paraId="23503745" w14:textId="77777777" w:rsidR="00B71B5A" w:rsidRDefault="00B71B5A" w:rsidP="00FE3755">
      <w:pPr>
        <w:rPr>
          <w:color w:val="FF0000"/>
        </w:rPr>
      </w:pPr>
    </w:p>
    <w:p w14:paraId="57651367" w14:textId="77777777" w:rsidR="00FE3755" w:rsidRDefault="00FE3755" w:rsidP="00FE3755">
      <w:pPr>
        <w:rPr>
          <w:color w:val="FF0000"/>
        </w:rPr>
      </w:pPr>
      <w:r>
        <w:rPr>
          <w:color w:val="FF0000"/>
        </w:rPr>
        <w:t>============================ Start of TP2 for TS 38.211 ===================================</w:t>
      </w:r>
    </w:p>
    <w:p w14:paraId="5BA63F3E" w14:textId="77777777" w:rsidR="00C10B2C" w:rsidRDefault="00C10B2C" w:rsidP="00C10B2C">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3D50BC9" w14:textId="77777777" w:rsidR="00C10B2C" w:rsidRDefault="00C10B2C" w:rsidP="00C10B2C">
      <w:r>
        <w:t xml:space="preserve">The time-continuous signal </w:t>
      </w:r>
      <w:r>
        <w:rPr>
          <w:position w:val="-12"/>
        </w:rPr>
        <w:object w:dxaOrig="780" w:dyaOrig="407" w14:anchorId="60675F65">
          <v:shape id="_x0000_i1035" type="#_x0000_t75" style="width:36pt;height:21.6pt" o:ole="">
            <v:imagedata r:id="rId15" o:title=""/>
          </v:shape>
          <o:OLEObject Type="Embed" ProgID="Equation.3" ShapeID="_x0000_i1035" DrawAspect="Content" ObjectID="_1659865905" r:id="rId33"/>
        </w:object>
      </w:r>
      <w:r>
        <w:t xml:space="preserve"> on antenna port </w:t>
      </w:r>
      <m:oMath>
        <m:r>
          <w:rPr>
            <w:rFonts w:ascii="Cambria Math" w:hAnsi="Cambria Math"/>
          </w:rPr>
          <m:t>p</m:t>
        </m:r>
      </m:oMath>
      <w:r>
        <w:t xml:space="preserve"> for PRACH is defined by</w:t>
      </w:r>
    </w:p>
    <w:p w14:paraId="7EB59970" w14:textId="77777777" w:rsidR="001F6E42" w:rsidRPr="001F6E42" w:rsidRDefault="00EE2434" w:rsidP="00C10B2C">
      <w:pPr>
        <w:pStyle w:val="EQ"/>
        <w:ind w:left="800"/>
        <w:rPr>
          <w:ins w:id="144"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45" w:author="Author">
        <w:r w:rsidR="00C10B2C">
          <w:rPr>
            <w:rFonts w:eastAsia="SimSun" w:hint="eastAsia"/>
            <w:lang w:eastAsia="zh-CN"/>
          </w:rPr>
          <w:t>,</w:t>
        </w:r>
        <w:r w:rsidR="00C10B2C">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46" w:author="JS" w:date="2020-08-24T13:59:00Z">
                <w:rPr>
                  <w:rFonts w:ascii="Cambria Math" w:eastAsia="Calibri" w:hAnsi="Cambria Math"/>
                  <w:sz w:val="22"/>
                  <w:szCs w:val="22"/>
                </w:rPr>
              </w:ins>
            </m:ctrlPr>
          </m:sSubPr>
          <m:e>
            <m:r>
              <w:ins w:id="147" w:author="JS" w:date="2020-08-24T13:59:00Z">
                <w:rPr>
                  <w:rFonts w:ascii="Cambria Math" w:hAnsi="Cambria Math"/>
                </w:rPr>
                <m:t>k</m:t>
              </w:ins>
            </m:r>
          </m:e>
          <m:sub>
            <m:r>
              <w:ins w:id="148" w:author="JS" w:date="2020-08-24T13:59:00Z">
                <m:rPr>
                  <m:sty m:val="p"/>
                </m:rPr>
                <w:rPr>
                  <w:rFonts w:ascii="Cambria Math" w:hAnsi="Cambria Math"/>
                </w:rPr>
                <m:t>1</m:t>
              </w:ins>
            </m:r>
          </m:sub>
        </m:sSub>
        <m:r>
          <w:ins w:id="149" w:author="JS" w:date="2020-08-24T13:59:00Z">
            <m:rPr>
              <m:sty m:val="p"/>
              <m:aln/>
            </m:rPr>
            <w:rPr>
              <w:rFonts w:ascii="Cambria Math" w:hAnsi="Cambria Math"/>
            </w:rPr>
            <m:t>=</m:t>
          </w:ins>
        </m:r>
        <m:sSubSup>
          <m:sSubSupPr>
            <m:ctrlPr>
              <w:ins w:id="150" w:author="JS" w:date="2020-08-24T13:59:00Z">
                <w:rPr>
                  <w:rFonts w:ascii="Cambria Math" w:eastAsia="Calibri" w:hAnsi="Cambria Math"/>
                  <w:sz w:val="22"/>
                  <w:szCs w:val="22"/>
                </w:rPr>
              </w:ins>
            </m:ctrlPr>
          </m:sSubSupPr>
          <m:e>
            <m:r>
              <w:ins w:id="151" w:author="JS" w:date="2020-08-24T13:59:00Z">
                <w:rPr>
                  <w:rFonts w:ascii="Cambria Math" w:hAnsi="Cambria Math"/>
                </w:rPr>
                <m:t>k</m:t>
              </w:ins>
            </m:r>
          </m:e>
          <m:sub>
            <m:r>
              <w:ins w:id="152" w:author="JS" w:date="2020-08-24T13:59:00Z">
                <m:rPr>
                  <m:sty m:val="p"/>
                </m:rPr>
                <w:rPr>
                  <w:rFonts w:ascii="Cambria Math" w:hAnsi="Cambria Math"/>
                </w:rPr>
                <m:t>0</m:t>
              </w:ins>
            </m:r>
          </m:sub>
          <m:sup>
            <m:r>
              <w:ins w:id="153" w:author="JS" w:date="2020-08-24T13:59:00Z">
                <w:rPr>
                  <w:rFonts w:ascii="Cambria Math" w:hAnsi="Cambria Math"/>
                </w:rPr>
                <m:t>μ</m:t>
              </w:ins>
            </m:r>
          </m:sup>
        </m:sSubSup>
        <m:r>
          <w:ins w:id="154" w:author="JS" w:date="2020-08-24T13:59:00Z">
            <m:rPr>
              <m:sty m:val="p"/>
            </m:rPr>
            <w:rPr>
              <w:rFonts w:ascii="Cambria Math" w:hAnsi="Cambria Math"/>
            </w:rPr>
            <m:t>+</m:t>
          </w:ins>
        </m:r>
        <m:d>
          <m:dPr>
            <m:ctrlPr>
              <w:ins w:id="155" w:author="JS" w:date="2020-08-24T13:59:00Z">
                <w:rPr>
                  <w:rFonts w:ascii="Cambria Math" w:eastAsia="Calibri" w:hAnsi="Cambria Math"/>
                  <w:sz w:val="22"/>
                  <w:szCs w:val="22"/>
                </w:rPr>
              </w:ins>
            </m:ctrlPr>
          </m:dPr>
          <m:e>
            <m:sSubSup>
              <m:sSubSupPr>
                <m:ctrlPr>
                  <w:ins w:id="156" w:author="JS" w:date="2020-08-24T13:59:00Z">
                    <w:rPr>
                      <w:rFonts w:ascii="Cambria Math" w:eastAsia="Calibri" w:hAnsi="Cambria Math"/>
                      <w:sz w:val="22"/>
                      <w:szCs w:val="22"/>
                    </w:rPr>
                  </w:ins>
                </m:ctrlPr>
              </m:sSubSupPr>
              <m:e>
                <m:r>
                  <w:ins w:id="157" w:author="JS" w:date="2020-08-24T13:59:00Z">
                    <w:rPr>
                      <w:rFonts w:ascii="Cambria Math" w:hAnsi="Cambria Math"/>
                    </w:rPr>
                    <m:t>N</m:t>
                  </w:ins>
                </m:r>
              </m:e>
              <m:sub>
                <m:r>
                  <w:ins w:id="158" w:author="JS" w:date="2020-08-24T13:59:00Z">
                    <m:rPr>
                      <m:nor/>
                    </m:rPr>
                    <m:t>BWP</m:t>
                  </w:ins>
                </m:r>
                <m:r>
                  <w:ins w:id="159" w:author="JS" w:date="2020-08-24T13:59:00Z">
                    <m:rPr>
                      <m:sty m:val="p"/>
                    </m:rPr>
                    <w:rPr>
                      <w:rFonts w:ascii="Cambria Math" w:hAnsi="Cambria Math"/>
                    </w:rPr>
                    <m:t>,</m:t>
                  </w:ins>
                </m:r>
                <m:r>
                  <w:ins w:id="160" w:author="JS" w:date="2020-08-24T13:59:00Z">
                    <w:rPr>
                      <w:rFonts w:ascii="Cambria Math" w:hAnsi="Cambria Math"/>
                    </w:rPr>
                    <m:t>i</m:t>
                  </w:ins>
                </m:r>
              </m:sub>
              <m:sup>
                <m:r>
                  <w:ins w:id="161" w:author="JS" w:date="2020-08-24T13:59:00Z">
                    <m:rPr>
                      <m:nor/>
                    </m:rPr>
                    <m:t>start</m:t>
                  </w:ins>
                </m:r>
              </m:sup>
            </m:sSubSup>
            <m:r>
              <w:ins w:id="162" w:author="JS" w:date="2020-08-24T13:59:00Z">
                <m:rPr>
                  <m:sty m:val="p"/>
                </m:rPr>
                <w:rPr>
                  <w:rFonts w:ascii="Cambria Math" w:hAnsi="Cambria Math"/>
                </w:rPr>
                <m:t>-</m:t>
              </w:ins>
            </m:r>
            <m:sSubSup>
              <m:sSubSupPr>
                <m:ctrlPr>
                  <w:ins w:id="163" w:author="JS" w:date="2020-08-24T13:59:00Z">
                    <w:rPr>
                      <w:rFonts w:ascii="Cambria Math" w:eastAsia="Calibri" w:hAnsi="Cambria Math"/>
                      <w:sz w:val="22"/>
                      <w:szCs w:val="22"/>
                    </w:rPr>
                  </w:ins>
                </m:ctrlPr>
              </m:sSubSupPr>
              <m:e>
                <m:r>
                  <w:ins w:id="164" w:author="JS" w:date="2020-08-24T13:59:00Z">
                    <w:rPr>
                      <w:rFonts w:ascii="Cambria Math" w:hAnsi="Cambria Math"/>
                    </w:rPr>
                    <m:t>N</m:t>
                  </w:ins>
                </m:r>
              </m:e>
              <m:sub>
                <m:r>
                  <w:ins w:id="165" w:author="JS" w:date="2020-08-24T13:59:00Z">
                    <m:rPr>
                      <m:nor/>
                    </m:rPr>
                    <m:t>grid</m:t>
                  </w:ins>
                </m:r>
              </m:sub>
              <m:sup>
                <m:r>
                  <w:ins w:id="166" w:author="JS" w:date="2020-08-24T13:59:00Z">
                    <m:rPr>
                      <m:nor/>
                    </m:rPr>
                    <m:t>start,</m:t>
                  </w:ins>
                </m:r>
                <m:r>
                  <w:ins w:id="167" w:author="JS" w:date="2020-08-24T13:59:00Z">
                    <w:rPr>
                      <w:rFonts w:ascii="Cambria Math" w:hAnsi="Cambria Math"/>
                    </w:rPr>
                    <m:t>μ</m:t>
                  </w:ins>
                </m:r>
              </m:sup>
            </m:sSubSup>
          </m:e>
        </m:d>
        <m:sSubSup>
          <m:sSubSupPr>
            <m:ctrlPr>
              <w:ins w:id="168" w:author="JS" w:date="2020-08-24T13:59:00Z">
                <w:rPr>
                  <w:rFonts w:ascii="Cambria Math" w:eastAsia="Calibri" w:hAnsi="Cambria Math"/>
                  <w:sz w:val="22"/>
                  <w:szCs w:val="22"/>
                </w:rPr>
              </w:ins>
            </m:ctrlPr>
          </m:sSubSupPr>
          <m:e>
            <m:r>
              <w:ins w:id="169" w:author="JS" w:date="2020-08-24T13:59:00Z">
                <w:rPr>
                  <w:rFonts w:ascii="Cambria Math" w:hAnsi="Cambria Math"/>
                </w:rPr>
                <m:t>N</m:t>
              </w:ins>
            </m:r>
          </m:e>
          <m:sub>
            <m:r>
              <w:ins w:id="170" w:author="JS" w:date="2020-08-24T13:59:00Z">
                <m:rPr>
                  <m:nor/>
                </m:rPr>
                <m:t>sc</m:t>
              </w:ins>
            </m:r>
          </m:sub>
          <m:sup>
            <m:r>
              <w:ins w:id="171" w:author="JS" w:date="2020-08-24T13:59:00Z">
                <m:rPr>
                  <m:nor/>
                </m:rPr>
                <m:t>RB</m:t>
              </w:ins>
            </m:r>
          </m:sup>
        </m:sSubSup>
        <m:r>
          <w:ins w:id="172" w:author="JS" w:date="2020-08-24T13:59:00Z">
            <m:rPr>
              <m:sty m:val="p"/>
            </m:rPr>
            <w:rPr>
              <w:rFonts w:ascii="Cambria Math" w:hAnsi="Cambria Math"/>
            </w:rPr>
            <m:t>+</m:t>
          </w:ins>
        </m:r>
        <m:sSubSup>
          <m:sSubSupPr>
            <m:ctrlPr>
              <w:ins w:id="173" w:author="JS" w:date="2020-08-24T13:59:00Z">
                <w:rPr>
                  <w:rFonts w:ascii="Cambria Math" w:eastAsia="Calibri" w:hAnsi="Cambria Math"/>
                  <w:sz w:val="22"/>
                  <w:szCs w:val="22"/>
                </w:rPr>
              </w:ins>
            </m:ctrlPr>
          </m:sSubSupPr>
          <m:e>
            <m:r>
              <w:ins w:id="174" w:author="JS" w:date="2020-08-24T13:59:00Z">
                <w:rPr>
                  <w:rFonts w:ascii="Cambria Math" w:hAnsi="Cambria Math"/>
                </w:rPr>
                <m:t>n</m:t>
              </w:ins>
            </m:r>
          </m:e>
          <m:sub>
            <m:r>
              <w:ins w:id="175" w:author="JS" w:date="2020-08-24T13:59:00Z">
                <m:rPr>
                  <m:nor/>
                </m:rPr>
                <m:t>RA</m:t>
              </w:ins>
            </m:r>
          </m:sub>
          <m:sup>
            <m:r>
              <w:ins w:id="176" w:author="JS" w:date="2020-08-24T13:59:00Z">
                <m:rPr>
                  <m:nor/>
                </m:rPr>
                <m:t>start</m:t>
              </w:ins>
            </m:r>
          </m:sup>
        </m:sSubSup>
        <m:sSubSup>
          <m:sSubSupPr>
            <m:ctrlPr>
              <w:ins w:id="177" w:author="JS" w:date="2020-08-24T13:59:00Z">
                <w:rPr>
                  <w:rFonts w:ascii="Cambria Math" w:eastAsia="Calibri" w:hAnsi="Cambria Math"/>
                  <w:sz w:val="22"/>
                  <w:szCs w:val="22"/>
                </w:rPr>
              </w:ins>
            </m:ctrlPr>
          </m:sSubSupPr>
          <m:e>
            <m:r>
              <w:ins w:id="178" w:author="JS" w:date="2020-08-24T13:59:00Z">
                <w:rPr>
                  <w:rFonts w:ascii="Cambria Math" w:hAnsi="Cambria Math"/>
                </w:rPr>
                <m:t>N</m:t>
              </w:ins>
            </m:r>
          </m:e>
          <m:sub>
            <m:r>
              <w:ins w:id="179" w:author="JS" w:date="2020-08-24T13:59:00Z">
                <m:rPr>
                  <m:nor/>
                </m:rPr>
                <m:t>sc</m:t>
              </w:ins>
            </m:r>
          </m:sub>
          <m:sup>
            <m:r>
              <w:ins w:id="180" w:author="JS" w:date="2020-08-24T13:59:00Z">
                <m:rPr>
                  <m:nor/>
                </m:rPr>
                <m:t>RB</m:t>
              </w:ins>
            </m:r>
          </m:sup>
        </m:sSubSup>
        <m:r>
          <w:ins w:id="181" w:author="JS" w:date="2020-08-24T13:59:00Z">
            <m:rPr>
              <m:sty m:val="p"/>
            </m:rPr>
            <w:rPr>
              <w:rFonts w:ascii="Cambria Math" w:hAnsi="Cambria Math"/>
            </w:rPr>
            <m:t>-</m:t>
          </w:ins>
        </m:r>
        <m:sSubSup>
          <m:sSubSupPr>
            <m:ctrlPr>
              <w:ins w:id="182" w:author="JS" w:date="2020-08-24T13:59:00Z">
                <w:rPr>
                  <w:rFonts w:ascii="Cambria Math" w:eastAsia="Calibri" w:hAnsi="Cambria Math"/>
                  <w:sz w:val="22"/>
                  <w:szCs w:val="22"/>
                </w:rPr>
              </w:ins>
            </m:ctrlPr>
          </m:sSubSupPr>
          <m:e>
            <m:r>
              <w:ins w:id="183" w:author="JS" w:date="2020-08-24T13:59:00Z">
                <w:rPr>
                  <w:rFonts w:ascii="Cambria Math" w:hAnsi="Cambria Math"/>
                </w:rPr>
                <m:t>N</m:t>
              </w:ins>
            </m:r>
          </m:e>
          <m:sub>
            <m:r>
              <w:ins w:id="184" w:author="JS" w:date="2020-08-24T13:59:00Z">
                <m:rPr>
                  <m:nor/>
                </m:rPr>
                <m:t>grid</m:t>
              </w:ins>
            </m:r>
          </m:sub>
          <m:sup>
            <m:r>
              <w:ins w:id="185" w:author="JS" w:date="2020-08-24T13:59:00Z">
                <m:rPr>
                  <m:nor/>
                </m:rPr>
                <m:t>size,</m:t>
              </w:ins>
            </m:r>
            <m:r>
              <w:ins w:id="186" w:author="JS" w:date="2020-08-24T13:59:00Z">
                <w:rPr>
                  <w:rFonts w:ascii="Cambria Math" w:hAnsi="Cambria Math"/>
                </w:rPr>
                <m:t>μ</m:t>
              </w:ins>
            </m:r>
          </m:sup>
        </m:sSubSup>
        <m:f>
          <m:fPr>
            <m:type m:val="lin"/>
            <m:ctrlPr>
              <w:ins w:id="187" w:author="JS" w:date="2020-08-24T13:59:00Z">
                <w:rPr>
                  <w:rFonts w:ascii="Cambria Math" w:eastAsia="Calibri" w:hAnsi="Cambria Math"/>
                  <w:sz w:val="22"/>
                  <w:szCs w:val="22"/>
                </w:rPr>
              </w:ins>
            </m:ctrlPr>
          </m:fPr>
          <m:num>
            <m:sSubSup>
              <m:sSubSupPr>
                <m:ctrlPr>
                  <w:ins w:id="188" w:author="JS" w:date="2020-08-24T13:59:00Z">
                    <w:rPr>
                      <w:rFonts w:ascii="Cambria Math" w:eastAsia="Calibri" w:hAnsi="Cambria Math"/>
                      <w:sz w:val="22"/>
                      <w:szCs w:val="22"/>
                    </w:rPr>
                  </w:ins>
                </m:ctrlPr>
              </m:sSubSupPr>
              <m:e>
                <m:r>
                  <w:ins w:id="189" w:author="JS" w:date="2020-08-24T13:59:00Z">
                    <w:rPr>
                      <w:rFonts w:ascii="Cambria Math" w:hAnsi="Cambria Math"/>
                    </w:rPr>
                    <m:t>N</m:t>
                  </w:ins>
                </m:r>
              </m:e>
              <m:sub>
                <m:r>
                  <w:ins w:id="190" w:author="JS" w:date="2020-08-24T13:59:00Z">
                    <m:rPr>
                      <m:nor/>
                    </m:rPr>
                    <m:t>sc</m:t>
                  </w:ins>
                </m:r>
              </m:sub>
              <m:sup>
                <m:r>
                  <w:ins w:id="191" w:author="JS" w:date="2020-08-24T13:59:00Z">
                    <m:rPr>
                      <m:nor/>
                    </m:rPr>
                    <m:t>RB</m:t>
                  </w:ins>
                </m:r>
              </m:sup>
            </m:sSubSup>
          </m:num>
          <m:den>
            <m:r>
              <w:ins w:id="192" w:author="JS" w:date="2020-08-24T13:59:00Z">
                <m:rPr>
                  <m:sty m:val="p"/>
                </m:rPr>
                <w:rPr>
                  <w:rFonts w:ascii="Cambria Math" w:hAnsi="Cambria Math"/>
                </w:rPr>
                <m:t>2</m:t>
              </w:ins>
            </m:r>
          </m:den>
        </m:f>
      </m:oMath>
      <w:ins w:id="193" w:author="JS" w:date="2020-08-24T13:59:00Z">
        <w:r w:rsidR="00110DAF">
          <w:rPr>
            <w:rFonts w:eastAsia="SimSun" w:hint="eastAsia"/>
            <w:lang w:eastAsia="zh-CN"/>
          </w:rPr>
          <w:t>,</w:t>
        </w:r>
        <w:r w:rsidR="00110DAF">
          <w:rPr>
            <w:rFonts w:eastAsia="SimSun"/>
            <w:lang w:eastAsia="zh-CN"/>
          </w:rPr>
          <w:t xml:space="preserve"> </w:t>
        </w:r>
      </w:ins>
      <w:ins w:id="194" w:author="JS" w:date="2020-08-24T14:00:00Z">
        <w:r w:rsidR="00110DAF">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14:paraId="74E73A4E" w14:textId="77777777" w:rsidR="00C10B2C" w:rsidRDefault="00EE2434" w:rsidP="00C10B2C">
      <w:pPr>
        <w:pStyle w:val="EQ"/>
        <w:ind w:left="800"/>
      </w:pPr>
      <m:oMath>
        <m:sSub>
          <m:sSubPr>
            <m:ctrlPr>
              <w:ins w:id="195" w:author="JS" w:date="2020-08-24T14:01:00Z">
                <w:rPr>
                  <w:rFonts w:ascii="Cambria Math" w:eastAsia="Calibri" w:hAnsi="Cambria Math"/>
                  <w:sz w:val="22"/>
                  <w:szCs w:val="22"/>
                </w:rPr>
              </w:ins>
            </m:ctrlPr>
          </m:sSubPr>
          <m:e>
            <m:r>
              <w:ins w:id="196" w:author="JS" w:date="2020-08-24T14:01:00Z">
                <w:rPr>
                  <w:rFonts w:ascii="Cambria Math" w:hAnsi="Cambria Math"/>
                </w:rPr>
                <m:t>k</m:t>
              </w:ins>
            </m:r>
          </m:e>
          <m:sub>
            <m:r>
              <w:ins w:id="197" w:author="JS" w:date="2020-08-24T14:01:00Z">
                <m:rPr>
                  <m:sty m:val="p"/>
                </m:rPr>
                <w:rPr>
                  <w:rFonts w:ascii="Cambria Math" w:hAnsi="Cambria Math"/>
                </w:rPr>
                <m:t>1</m:t>
              </w:ins>
            </m:r>
          </m:sub>
        </m:sSub>
        <m:r>
          <w:ins w:id="198" w:author="JS" w:date="2020-08-24T14:01:00Z">
            <m:rPr>
              <m:sty m:val="p"/>
              <m:aln/>
            </m:rPr>
            <w:rPr>
              <w:rFonts w:ascii="Cambria Math" w:hAnsi="Cambria Math"/>
            </w:rPr>
            <m:t>=</m:t>
          </w:ins>
        </m:r>
        <m:sSubSup>
          <m:sSubSupPr>
            <m:ctrlPr>
              <w:ins w:id="199" w:author="JS" w:date="2020-08-24T14:01:00Z">
                <w:rPr>
                  <w:rFonts w:ascii="Cambria Math" w:eastAsia="Calibri" w:hAnsi="Cambria Math"/>
                  <w:sz w:val="22"/>
                  <w:szCs w:val="22"/>
                </w:rPr>
              </w:ins>
            </m:ctrlPr>
          </m:sSubSupPr>
          <m:e>
            <m:r>
              <w:ins w:id="200" w:author="JS" w:date="2020-08-24T14:01:00Z">
                <w:rPr>
                  <w:rFonts w:ascii="Cambria Math" w:hAnsi="Cambria Math"/>
                </w:rPr>
                <m:t>k</m:t>
              </w:ins>
            </m:r>
          </m:e>
          <m:sub>
            <m:r>
              <w:ins w:id="201" w:author="JS" w:date="2020-08-24T14:01:00Z">
                <m:rPr>
                  <m:sty m:val="p"/>
                </m:rPr>
                <w:rPr>
                  <w:rFonts w:ascii="Cambria Math" w:hAnsi="Cambria Math"/>
                </w:rPr>
                <m:t>0</m:t>
              </w:ins>
            </m:r>
          </m:sub>
          <m:sup>
            <m:r>
              <w:ins w:id="202" w:author="JS" w:date="2020-08-24T14:01:00Z">
                <w:rPr>
                  <w:rFonts w:ascii="Cambria Math" w:hAnsi="Cambria Math"/>
                </w:rPr>
                <m:t>μ</m:t>
              </w:ins>
            </m:r>
          </m:sup>
        </m:sSubSup>
        <m:r>
          <w:ins w:id="203" w:author="JS" w:date="2020-08-24T14:01:00Z">
            <m:rPr>
              <m:sty m:val="p"/>
            </m:rPr>
            <w:rPr>
              <w:rFonts w:ascii="Cambria Math" w:hAnsi="Cambria Math"/>
            </w:rPr>
            <m:t>+</m:t>
          </w:ins>
        </m:r>
        <m:d>
          <m:dPr>
            <m:ctrlPr>
              <w:ins w:id="204" w:author="JS" w:date="2020-08-24T14:01:00Z">
                <w:rPr>
                  <w:rFonts w:ascii="Cambria Math" w:eastAsia="Calibri" w:hAnsi="Cambria Math"/>
                  <w:sz w:val="22"/>
                  <w:szCs w:val="22"/>
                </w:rPr>
              </w:ins>
            </m:ctrlPr>
          </m:dPr>
          <m:e>
            <m:sSubSup>
              <m:sSubSupPr>
                <m:ctrlPr>
                  <w:ins w:id="205" w:author="JS" w:date="2020-08-24T14:01:00Z">
                    <w:rPr>
                      <w:rFonts w:ascii="Cambria Math" w:eastAsia="Calibri" w:hAnsi="Cambria Math"/>
                      <w:sz w:val="22"/>
                      <w:szCs w:val="22"/>
                    </w:rPr>
                  </w:ins>
                </m:ctrlPr>
              </m:sSubSupPr>
              <m:e>
                <m:r>
                  <w:ins w:id="206" w:author="JS" w:date="2020-08-24T14:01:00Z">
                    <w:rPr>
                      <w:rFonts w:ascii="Cambria Math" w:hAnsi="Cambria Math"/>
                    </w:rPr>
                    <m:t>N</m:t>
                  </w:ins>
                </m:r>
              </m:e>
              <m:sub>
                <m:r>
                  <w:ins w:id="207" w:author="JS" w:date="2020-08-24T14:01:00Z">
                    <m:rPr>
                      <m:nor/>
                    </m:rPr>
                    <m:t>BWP</m:t>
                  </w:ins>
                </m:r>
                <m:r>
                  <w:ins w:id="208" w:author="JS" w:date="2020-08-24T14:01:00Z">
                    <m:rPr>
                      <m:sty m:val="p"/>
                    </m:rPr>
                    <w:rPr>
                      <w:rFonts w:ascii="Cambria Math" w:hAnsi="Cambria Math"/>
                    </w:rPr>
                    <m:t>,</m:t>
                  </w:ins>
                </m:r>
                <m:r>
                  <w:ins w:id="209" w:author="JS" w:date="2020-08-24T14:01:00Z">
                    <w:rPr>
                      <w:rFonts w:ascii="Cambria Math" w:hAnsi="Cambria Math"/>
                    </w:rPr>
                    <m:t>i</m:t>
                  </w:ins>
                </m:r>
              </m:sub>
              <m:sup>
                <m:r>
                  <w:ins w:id="210" w:author="JS" w:date="2020-08-24T14:01:00Z">
                    <m:rPr>
                      <m:nor/>
                    </m:rPr>
                    <m:t>start</m:t>
                  </w:ins>
                </m:r>
              </m:sup>
            </m:sSubSup>
            <m:r>
              <w:ins w:id="211" w:author="JS" w:date="2020-08-24T14:01:00Z">
                <m:rPr>
                  <m:sty m:val="p"/>
                </m:rPr>
                <w:rPr>
                  <w:rFonts w:ascii="Cambria Math" w:hAnsi="Cambria Math"/>
                </w:rPr>
                <m:t>-</m:t>
              </w:ins>
            </m:r>
            <m:sSubSup>
              <m:sSubSupPr>
                <m:ctrlPr>
                  <w:ins w:id="212" w:author="JS" w:date="2020-08-24T14:01:00Z">
                    <w:rPr>
                      <w:rFonts w:ascii="Cambria Math" w:eastAsia="Calibri" w:hAnsi="Cambria Math"/>
                      <w:sz w:val="22"/>
                      <w:szCs w:val="22"/>
                    </w:rPr>
                  </w:ins>
                </m:ctrlPr>
              </m:sSubSupPr>
              <m:e>
                <m:r>
                  <w:ins w:id="213" w:author="JS" w:date="2020-08-24T14:01:00Z">
                    <w:rPr>
                      <w:rFonts w:ascii="Cambria Math" w:hAnsi="Cambria Math"/>
                    </w:rPr>
                    <m:t>N</m:t>
                  </w:ins>
                </m:r>
              </m:e>
              <m:sub>
                <m:r>
                  <w:ins w:id="214" w:author="JS" w:date="2020-08-24T14:01:00Z">
                    <m:rPr>
                      <m:nor/>
                    </m:rPr>
                    <m:t>grid</m:t>
                  </w:ins>
                </m:r>
              </m:sub>
              <m:sup>
                <m:r>
                  <w:ins w:id="215" w:author="JS" w:date="2020-08-24T14:01:00Z">
                    <m:rPr>
                      <m:nor/>
                    </m:rPr>
                    <m:t>start,</m:t>
                  </w:ins>
                </m:r>
                <m:r>
                  <w:ins w:id="216" w:author="JS" w:date="2020-08-24T14:01:00Z">
                    <w:rPr>
                      <w:rFonts w:ascii="Cambria Math" w:hAnsi="Cambria Math"/>
                    </w:rPr>
                    <m:t>μ</m:t>
                  </w:ins>
                </m:r>
              </m:sup>
            </m:sSubSup>
          </m:e>
        </m:d>
        <m:sSubSup>
          <m:sSubSupPr>
            <m:ctrlPr>
              <w:ins w:id="217" w:author="JS" w:date="2020-08-24T14:01:00Z">
                <w:rPr>
                  <w:rFonts w:ascii="Cambria Math" w:eastAsia="Calibri" w:hAnsi="Cambria Math"/>
                  <w:sz w:val="22"/>
                  <w:szCs w:val="22"/>
                </w:rPr>
              </w:ins>
            </m:ctrlPr>
          </m:sSubSupPr>
          <m:e>
            <m:r>
              <w:ins w:id="218" w:author="JS" w:date="2020-08-24T14:01:00Z">
                <w:rPr>
                  <w:rFonts w:ascii="Cambria Math" w:hAnsi="Cambria Math"/>
                </w:rPr>
                <m:t>N</m:t>
              </w:ins>
            </m:r>
          </m:e>
          <m:sub>
            <m:r>
              <w:ins w:id="219" w:author="JS" w:date="2020-08-24T14:01:00Z">
                <m:rPr>
                  <m:nor/>
                </m:rPr>
                <m:t>sc</m:t>
              </w:ins>
            </m:r>
          </m:sub>
          <m:sup>
            <m:r>
              <w:ins w:id="220" w:author="JS" w:date="2020-08-24T14:01:00Z">
                <m:rPr>
                  <m:nor/>
                </m:rPr>
                <m:t>RB</m:t>
              </w:ins>
            </m:r>
          </m:sup>
        </m:sSubSup>
        <m:r>
          <w:ins w:id="221" w:author="JS" w:date="2020-08-24T14:01:00Z">
            <m:rPr>
              <m:sty m:val="p"/>
            </m:rPr>
            <w:rPr>
              <w:rFonts w:ascii="Cambria Math" w:hAnsi="Cambria Math"/>
            </w:rPr>
            <m:t>+</m:t>
          </w:ins>
        </m:r>
        <m:sSub>
          <m:sSubPr>
            <m:ctrlPr>
              <w:ins w:id="222" w:author="JS" w:date="2020-08-24T14:01:00Z">
                <w:rPr>
                  <w:rFonts w:ascii="Cambria Math" w:eastAsia="Calibri" w:hAnsi="Cambria Math"/>
                  <w:i/>
                  <w:sz w:val="22"/>
                  <w:szCs w:val="22"/>
                </w:rPr>
              </w:ins>
            </m:ctrlPr>
          </m:sSubPr>
          <m:e>
            <m:r>
              <w:ins w:id="223" w:author="JS" w:date="2020-08-24T14:01:00Z">
                <w:rPr>
                  <w:rFonts w:ascii="Cambria Math" w:eastAsia="Calibri" w:hAnsi="Cambria Math"/>
                  <w:sz w:val="22"/>
                  <w:szCs w:val="22"/>
                </w:rPr>
                <m:t>n</m:t>
              </w:ins>
            </m:r>
          </m:e>
          <m:sub>
            <m:r>
              <w:ins w:id="224" w:author="JS" w:date="2020-08-24T14:01:00Z">
                <w:rPr>
                  <w:rFonts w:ascii="Cambria Math" w:eastAsia="Calibri" w:hAnsi="Cambria Math"/>
                  <w:sz w:val="22"/>
                  <w:szCs w:val="22"/>
                </w:rPr>
                <m:t>offset</m:t>
              </w:ins>
            </m:r>
          </m:sub>
        </m:sSub>
        <m:sSubSup>
          <m:sSubSupPr>
            <m:ctrlPr>
              <w:ins w:id="225" w:author="JS" w:date="2020-08-24T14:01:00Z">
                <w:rPr>
                  <w:rFonts w:ascii="Cambria Math" w:eastAsia="Calibri" w:hAnsi="Cambria Math"/>
                  <w:sz w:val="22"/>
                  <w:szCs w:val="22"/>
                </w:rPr>
              </w:ins>
            </m:ctrlPr>
          </m:sSubSupPr>
          <m:e>
            <m:r>
              <w:ins w:id="226" w:author="JS" w:date="2020-08-24T14:01:00Z">
                <w:rPr>
                  <w:rFonts w:ascii="Cambria Math" w:hAnsi="Cambria Math"/>
                </w:rPr>
                <m:t>N</m:t>
              </w:ins>
            </m:r>
          </m:e>
          <m:sub>
            <m:r>
              <w:ins w:id="227" w:author="JS" w:date="2020-08-24T14:01:00Z">
                <m:rPr>
                  <m:nor/>
                </m:rPr>
                <m:t>sc</m:t>
              </w:ins>
            </m:r>
          </m:sub>
          <m:sup>
            <m:r>
              <w:ins w:id="228" w:author="JS" w:date="2020-08-24T14:01:00Z">
                <m:rPr>
                  <m:nor/>
                </m:rPr>
                <m:t>RB</m:t>
              </w:ins>
            </m:r>
          </m:sup>
        </m:sSubSup>
        <m:r>
          <w:ins w:id="229" w:author="JS" w:date="2020-08-24T14:01:00Z">
            <m:rPr>
              <m:sty m:val="p"/>
            </m:rPr>
            <w:rPr>
              <w:rFonts w:ascii="Cambria Math" w:hAnsi="Cambria Math"/>
            </w:rPr>
            <m:t>+</m:t>
          </w:ins>
        </m:r>
        <m:r>
          <w:ins w:id="230" w:author="JS" w:date="2020-08-24T14:01:00Z">
            <w:rPr>
              <w:rFonts w:ascii="Cambria Math" w:hAnsi="Cambria Math"/>
            </w:rPr>
            <m:t>R</m:t>
          </w:ins>
        </m:r>
        <m:sSubSup>
          <m:sSubSupPr>
            <m:ctrlPr>
              <w:ins w:id="231" w:author="JS" w:date="2020-08-24T14:01:00Z">
                <w:rPr>
                  <w:rFonts w:ascii="Cambria Math" w:hAnsi="Cambria Math"/>
                  <w:i/>
                </w:rPr>
              </w:ins>
            </m:ctrlPr>
          </m:sSubSupPr>
          <m:e>
            <m:r>
              <w:ins w:id="232" w:author="JS" w:date="2020-08-24T14:01:00Z">
                <w:rPr>
                  <w:rFonts w:ascii="Cambria Math" w:hAnsi="Cambria Math"/>
                </w:rPr>
                <m:t>B</m:t>
              </w:ins>
            </m:r>
          </m:e>
          <m:sub>
            <m:r>
              <w:ins w:id="233" w:author="JS" w:date="2020-08-24T14:01:00Z">
                <w:rPr>
                  <w:rFonts w:ascii="Cambria Math" w:hAnsi="Cambria Math"/>
                </w:rPr>
                <m:t xml:space="preserve"> n0+n</m:t>
              </w:ins>
            </m:r>
            <m:r>
              <w:ins w:id="234" w:author="JS" w:date="2020-08-24T14:01:00Z">
                <m:rPr>
                  <m:nor/>
                </m:rPr>
                <m:t>RA</m:t>
              </w:ins>
            </m:r>
            <m:r>
              <w:ins w:id="235" w:author="JS" w:date="2020-08-24T14:01:00Z">
                <w:rPr>
                  <w:rFonts w:ascii="Cambria Math" w:hAnsi="Cambria Math"/>
                </w:rPr>
                <m:t>,DL</m:t>
              </w:ins>
            </m:r>
          </m:sub>
          <m:sup>
            <m:r>
              <w:ins w:id="236" w:author="JS" w:date="2020-08-24T14:01:00Z">
                <w:rPr>
                  <w:rFonts w:ascii="Cambria Math" w:hAnsi="Cambria Math"/>
                </w:rPr>
                <m:t>start,μ</m:t>
              </w:ins>
            </m:r>
          </m:sup>
        </m:sSubSup>
        <m:sSubSup>
          <m:sSubSupPr>
            <m:ctrlPr>
              <w:ins w:id="237" w:author="JS" w:date="2020-08-24T14:01:00Z">
                <w:rPr>
                  <w:rFonts w:ascii="Cambria Math" w:eastAsia="Calibri" w:hAnsi="Cambria Math"/>
                  <w:sz w:val="22"/>
                  <w:szCs w:val="22"/>
                </w:rPr>
              </w:ins>
            </m:ctrlPr>
          </m:sSubSupPr>
          <m:e>
            <m:r>
              <w:ins w:id="238" w:author="JS" w:date="2020-08-24T14:01:00Z">
                <w:rPr>
                  <w:rFonts w:ascii="Cambria Math" w:hAnsi="Cambria Math"/>
                </w:rPr>
                <m:t>N</m:t>
              </w:ins>
            </m:r>
          </m:e>
          <m:sub>
            <m:r>
              <w:ins w:id="239" w:author="JS" w:date="2020-08-24T14:01:00Z">
                <m:rPr>
                  <m:nor/>
                </m:rPr>
                <m:t>sc</m:t>
              </w:ins>
            </m:r>
          </m:sub>
          <m:sup>
            <m:r>
              <w:ins w:id="240" w:author="JS" w:date="2020-08-24T14:01:00Z">
                <m:rPr>
                  <m:nor/>
                </m:rPr>
                <m:t>RB</m:t>
              </w:ins>
            </m:r>
          </m:sup>
        </m:sSubSup>
        <m:r>
          <w:ins w:id="241" w:author="JS" w:date="2020-08-24T14:01:00Z">
            <m:rPr>
              <m:sty m:val="p"/>
            </m:rPr>
            <w:rPr>
              <w:rFonts w:ascii="Cambria Math" w:hAnsi="Cambria Math"/>
            </w:rPr>
            <m:t>-</m:t>
          </w:ins>
        </m:r>
        <m:sSubSup>
          <m:sSubSupPr>
            <m:ctrlPr>
              <w:ins w:id="242" w:author="JS" w:date="2020-08-24T14:01:00Z">
                <w:rPr>
                  <w:rFonts w:ascii="Cambria Math" w:eastAsia="Calibri" w:hAnsi="Cambria Math"/>
                  <w:sz w:val="22"/>
                  <w:szCs w:val="22"/>
                </w:rPr>
              </w:ins>
            </m:ctrlPr>
          </m:sSubSupPr>
          <m:e>
            <m:r>
              <w:ins w:id="243" w:author="JS" w:date="2020-08-24T14:01:00Z">
                <w:rPr>
                  <w:rFonts w:ascii="Cambria Math" w:hAnsi="Cambria Math"/>
                </w:rPr>
                <m:t>N</m:t>
              </w:ins>
            </m:r>
          </m:e>
          <m:sub>
            <m:r>
              <w:ins w:id="244" w:author="JS" w:date="2020-08-24T14:01:00Z">
                <m:rPr>
                  <m:nor/>
                </m:rPr>
                <m:t>grid</m:t>
              </w:ins>
            </m:r>
          </m:sub>
          <m:sup>
            <m:r>
              <w:ins w:id="245" w:author="JS" w:date="2020-08-24T14:01:00Z">
                <m:rPr>
                  <m:nor/>
                </m:rPr>
                <m:t>size,</m:t>
              </w:ins>
            </m:r>
            <m:r>
              <w:ins w:id="246" w:author="JS" w:date="2020-08-24T14:01:00Z">
                <w:rPr>
                  <w:rFonts w:ascii="Cambria Math" w:hAnsi="Cambria Math"/>
                </w:rPr>
                <m:t>μ</m:t>
              </w:ins>
            </m:r>
          </m:sup>
        </m:sSubSup>
        <m:f>
          <m:fPr>
            <m:type m:val="lin"/>
            <m:ctrlPr>
              <w:ins w:id="247" w:author="JS" w:date="2020-08-24T14:01:00Z">
                <w:rPr>
                  <w:rFonts w:ascii="Cambria Math" w:eastAsia="Calibri" w:hAnsi="Cambria Math"/>
                  <w:sz w:val="22"/>
                  <w:szCs w:val="22"/>
                </w:rPr>
              </w:ins>
            </m:ctrlPr>
          </m:fPr>
          <m:num>
            <m:sSubSup>
              <m:sSubSupPr>
                <m:ctrlPr>
                  <w:ins w:id="248" w:author="JS" w:date="2020-08-24T14:01:00Z">
                    <w:rPr>
                      <w:rFonts w:ascii="Cambria Math" w:eastAsia="Calibri" w:hAnsi="Cambria Math"/>
                      <w:sz w:val="22"/>
                      <w:szCs w:val="22"/>
                    </w:rPr>
                  </w:ins>
                </m:ctrlPr>
              </m:sSubSupPr>
              <m:e>
                <m:r>
                  <w:ins w:id="249" w:author="JS" w:date="2020-08-24T14:01:00Z">
                    <w:rPr>
                      <w:rFonts w:ascii="Cambria Math" w:hAnsi="Cambria Math"/>
                    </w:rPr>
                    <m:t>N</m:t>
                  </w:ins>
                </m:r>
              </m:e>
              <m:sub>
                <m:r>
                  <w:ins w:id="250" w:author="JS" w:date="2020-08-24T14:01:00Z">
                    <m:rPr>
                      <m:nor/>
                    </m:rPr>
                    <m:t>sc</m:t>
                  </w:ins>
                </m:r>
              </m:sub>
              <m:sup>
                <m:r>
                  <w:ins w:id="251" w:author="JS" w:date="2020-08-24T14:01:00Z">
                    <m:rPr>
                      <m:nor/>
                    </m:rPr>
                    <m:t>RB</m:t>
                  </w:ins>
                </m:r>
              </m:sup>
            </m:sSubSup>
          </m:num>
          <m:den>
            <m:r>
              <w:ins w:id="252" w:author="JS" w:date="2020-08-24T14:01:00Z">
                <m:rPr>
                  <m:sty m:val="p"/>
                </m:rPr>
                <w:rPr>
                  <w:rFonts w:ascii="Cambria Math" w:hAnsi="Cambria Math"/>
                </w:rPr>
                <m:t>2</m:t>
              </w:ins>
            </m:r>
          </m:den>
        </m:f>
      </m:oMath>
      <w:ins w:id="253" w:author="JS" w:date="2020-08-24T14:01:00Z">
        <w:r w:rsidR="001F6E42">
          <w:rPr>
            <w:rFonts w:eastAsia="SimSun" w:hint="eastAsia"/>
            <w:lang w:eastAsia="zh-CN"/>
          </w:rPr>
          <w:t xml:space="preserve">, </w:t>
        </w:r>
        <w:r w:rsidR="001F6E42">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or </w:t>
        </w:r>
        <m:oMath>
          <m:r>
            <w:rPr>
              <w:rFonts w:ascii="Cambria Math" w:hAnsi="Cambria Math"/>
            </w:rPr>
            <m:t>571</m:t>
          </m:r>
        </m:oMath>
      </w:ins>
      <w:ins w:id="254"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594F806" w14:textId="77777777" w:rsidR="00C10B2C" w:rsidRDefault="00C10B2C" w:rsidP="00C10B2C">
      <w:r>
        <w:t xml:space="preserve">where </w:t>
      </w:r>
      <w:r>
        <w:rPr>
          <w:position w:val="-12"/>
        </w:rPr>
        <w:object w:dxaOrig="2520" w:dyaOrig="360" w14:anchorId="05E7B3E7">
          <v:shape id="_x0000_i1036" type="#_x0000_t75" style="width:129.6pt;height:21.6pt" o:ole="">
            <v:imagedata r:id="rId17" o:title=""/>
          </v:shape>
          <o:OLEObject Type="Embed" ProgID="Equation.3" ShapeID="_x0000_i1036" DrawAspect="Content" ObjectID="_1659865906" r:id="rId34"/>
        </w:object>
      </w:r>
      <w:r>
        <w:t xml:space="preserve"> and </w:t>
      </w:r>
    </w:p>
    <w:p w14:paraId="42985304" w14:textId="77777777" w:rsidR="00C10B2C" w:rsidRDefault="00C10B2C" w:rsidP="00C10B2C">
      <w:pPr>
        <w:pStyle w:val="B1"/>
      </w:pPr>
      <w:r>
        <w:t>-</w:t>
      </w:r>
      <w:r>
        <w:tab/>
      </w:r>
      <w:r>
        <w:rPr>
          <w:position w:val="-6"/>
        </w:rPr>
        <w:object w:dxaOrig="180" w:dyaOrig="300" w14:anchorId="432ED862">
          <v:shape id="_x0000_i1037" type="#_x0000_t75" style="width:7.2pt;height:14.4pt" o:ole="">
            <v:imagedata r:id="rId19" o:title=""/>
          </v:shape>
          <o:OLEObject Type="Embed" ProgID="Equation.3" ShapeID="_x0000_i1037" DrawAspect="Content" ObjectID="_1659865907" r:id="rId35"/>
        </w:object>
      </w:r>
      <w:r>
        <w:t xml:space="preserve"> is given by clause 6.3.3; </w:t>
      </w:r>
    </w:p>
    <w:p w14:paraId="07219B53" w14:textId="77777777" w:rsidR="00C10B2C" w:rsidRDefault="00C10B2C" w:rsidP="00C10B2C">
      <w:pPr>
        <w:pStyle w:val="B1"/>
      </w:pPr>
      <w:r>
        <w:t>-</w:t>
      </w:r>
      <w:r>
        <w:tab/>
      </w:r>
      <w:r>
        <w:rPr>
          <w:position w:val="-10"/>
        </w:rPr>
        <w:object w:dxaOrig="300" w:dyaOrig="300" w14:anchorId="77259F6A">
          <v:shape id="_x0000_i1038" type="#_x0000_t75" style="width:14.4pt;height:14.4pt" o:ole="">
            <v:imagedata r:id="rId21" o:title=""/>
          </v:shape>
          <o:OLEObject Type="Embed" ProgID="Equation.3" ShapeID="_x0000_i1038" DrawAspect="Content" ObjectID="_1659865908" r:id="rId36"/>
        </w:object>
      </w:r>
      <w:r>
        <w:t xml:space="preserve"> is the subcarrier spacing of the initial uplink bandwidth part during initial access. Otherwise, </w:t>
      </w:r>
      <w:r>
        <w:rPr>
          <w:position w:val="-10"/>
        </w:rPr>
        <w:object w:dxaOrig="300" w:dyaOrig="300" w14:anchorId="38A8D98D">
          <v:shape id="_x0000_i1039" type="#_x0000_t75" style="width:14.4pt;height:14.4pt" o:ole="">
            <v:imagedata r:id="rId21" o:title=""/>
          </v:shape>
          <o:OLEObject Type="Embed" ProgID="Equation.3" ShapeID="_x0000_i1039" DrawAspect="Content" ObjectID="_1659865909" r:id="rId37"/>
        </w:object>
      </w:r>
      <w:r>
        <w:t xml:space="preserve"> is the subcarrier spacing of the active uplink bandwidth part; </w:t>
      </w:r>
    </w:p>
    <w:p w14:paraId="0B76DE40" w14:textId="77777777" w:rsidR="00C10B2C" w:rsidRDefault="00C10B2C" w:rsidP="00C10B2C">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3FFE3EA0" w14:textId="77777777" w:rsidR="00C10B2C" w:rsidRDefault="00C10B2C" w:rsidP="00C10B2C">
      <w:pPr>
        <w:pStyle w:val="B1"/>
      </w:pPr>
      <w:r>
        <w:lastRenderedPageBreak/>
        <w:t>-</w:t>
      </w:r>
      <w:r>
        <w:tab/>
      </w:r>
      <w:r>
        <w:rPr>
          <w:noProof/>
          <w:position w:val="-12"/>
          <w:lang w:val="en-US" w:eastAsia="ko-KR"/>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ko-KR"/>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17B54C41" w14:textId="77777777"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6D2984FC" w14:textId="77777777" w:rsidR="00C10B2C" w:rsidRDefault="00C10B2C" w:rsidP="00C10B2C">
      <w:pPr>
        <w:pStyle w:val="B1"/>
      </w:pPr>
      <w:r>
        <w:t>-</w:t>
      </w:r>
      <w:r>
        <w:tab/>
      </w:r>
      <w:r>
        <w:rPr>
          <w:noProof/>
          <w:position w:val="-10"/>
          <w:lang w:val="en-US" w:eastAsia="ko-KR"/>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CDFB32D" w14:textId="77777777" w:rsidR="00490807" w:rsidRDefault="00490807" w:rsidP="00C10B2C">
      <w:pPr>
        <w:pStyle w:val="B1"/>
      </w:pPr>
      <w:r>
        <w:t>-</w:t>
      </w:r>
      <w:r>
        <w:tab/>
      </w:r>
      <m:oMath>
        <m:r>
          <w:rPr>
            <w:rFonts w:ascii="Cambria Math" w:hAnsi="Cambria Math"/>
          </w:rPr>
          <m:t>n0</m:t>
        </m:r>
      </m:oMath>
      <w:r>
        <w:t xml:space="preserve"> </w:t>
      </w:r>
      <w:ins w:id="255" w:author="JS" w:date="2020-08-24T13:30:00Z">
        <w:r>
          <w:t xml:space="preserve">is the RB set </w:t>
        </w:r>
      </w:ins>
      <w:ins w:id="256" w:author="JS" w:date="2020-08-24T13:32:00Z">
        <w:r>
          <w:t xml:space="preserve">index of the </w:t>
        </w:r>
      </w:ins>
      <w:ins w:id="257" w:author="JS" w:date="2020-08-24T13:34:00Z">
        <w:r>
          <w:t xml:space="preserve">lowest </w:t>
        </w:r>
      </w:ins>
      <w:ins w:id="258" w:author="JS" w:date="2020-08-24T13:32:00Z">
        <w:r>
          <w:t xml:space="preserve">RB set that the lowest PRACH transmission occasion in frequency domain is </w:t>
        </w:r>
      </w:ins>
      <w:ins w:id="259" w:author="JS" w:date="2020-08-24T13:34:00Z">
        <w:r>
          <w:t>overlapping with</w:t>
        </w:r>
      </w:ins>
      <w:ins w:id="260" w:author="JS" w:date="2020-08-24T13:32:00Z">
        <w:r>
          <w:t>.</w:t>
        </w:r>
      </w:ins>
    </w:p>
    <w:p w14:paraId="5CE9BA76" w14:textId="77777777" w:rsidR="00490807" w:rsidRDefault="00490807" w:rsidP="00C10B2C">
      <w:pPr>
        <w:pStyle w:val="B1"/>
        <w:rPr>
          <w:ins w:id="261"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2" w:author="JS" w:date="2020-08-24T13:30:00Z">
        <w:r>
          <w:t xml:space="preserve">is </w:t>
        </w:r>
      </w:ins>
      <w:ins w:id="263" w:author="JS" w:date="2020-08-24T13:31:00Z">
        <w:r>
          <w:t>frequency offset of the lowest PRACH transmission occasion in frequency domain with respect to start CRB of RB set</w:t>
        </w:r>
      </w:ins>
      <m:oMath>
        <m:r>
          <w:ins w:id="264" w:author="JS" w:date="2020-08-24T14:03:00Z">
            <w:rPr>
              <w:rFonts w:ascii="Cambria Math" w:hAnsi="Cambria Math"/>
            </w:rPr>
            <m:t xml:space="preserve"> n0</m:t>
          </w:ins>
        </m:r>
      </m:oMath>
      <w:ins w:id="265"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66" w:author="JS" w:date="2020-08-24T14:03:00Z">
        <w:r w:rsidDel="00490807">
          <w:delText xml:space="preserve"> </w:delText>
        </w:r>
      </w:del>
    </w:p>
    <w:p w14:paraId="42A931F6" w14:textId="77777777" w:rsidR="00490807" w:rsidRPr="00490807" w:rsidRDefault="00490807" w:rsidP="00C10B2C">
      <w:pPr>
        <w:pStyle w:val="B1"/>
        <w:rPr>
          <w:ins w:id="267" w:author="Author" w:date="1900-01-01T00:00:00Z"/>
          <w:vertAlign w:val="subscript"/>
        </w:rPr>
      </w:pPr>
      <w:ins w:id="268"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 </w:t>
        </w:r>
        <m:oMath>
          <m:r>
            <w:rPr>
              <w:rFonts w:ascii="Cambria Math" w:hAnsi="Cambria Math"/>
            </w:rPr>
            <m:t>n</m:t>
          </m:r>
        </m:oMath>
      </w:ins>
      <w:ins w:id="269" w:author="JS" w:date="2020-08-24T14:05:00Z">
        <w:r w:rsidRPr="00490807">
          <w:t xml:space="preserve"> </w:t>
        </w:r>
        <w:r>
          <w:t>is [6, TS 38.214]</w:t>
        </w:r>
      </w:ins>
    </w:p>
    <w:p w14:paraId="7D69BC3B" w14:textId="77777777" w:rsidR="00C10B2C" w:rsidRDefault="00C10B2C" w:rsidP="00490807">
      <w:pPr>
        <w:spacing w:after="120" w:line="288" w:lineRule="auto"/>
        <w:ind w:firstLine="284"/>
        <w:rPr>
          <w:rFonts w:eastAsia="MS Mincho"/>
        </w:rPr>
      </w:pPr>
      <w:r>
        <w:t>-</w:t>
      </w:r>
      <w:r>
        <w:tab/>
      </w:r>
      <w:r>
        <w:rPr>
          <w:noProof/>
          <w:position w:val="-10"/>
          <w:lang w:val="en-US"/>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5C67109A" w14:textId="77777777" w:rsidR="00C10B2C" w:rsidRDefault="00C10B2C" w:rsidP="00FE3755">
      <w:pPr>
        <w:rPr>
          <w:color w:val="FF0000"/>
        </w:rPr>
      </w:pPr>
    </w:p>
    <w:p w14:paraId="78F4D6CF" w14:textId="77777777" w:rsidR="00FE3755" w:rsidRDefault="00FE3755" w:rsidP="00FE3755">
      <w:pPr>
        <w:rPr>
          <w:color w:val="FF0000"/>
        </w:rPr>
      </w:pPr>
      <w:r>
        <w:rPr>
          <w:color w:val="FF0000"/>
        </w:rPr>
        <w:t>============================ End of TP2 for TS 38.211 ===================================</w:t>
      </w:r>
    </w:p>
    <w:p w14:paraId="63E1AE7F" w14:textId="77777777" w:rsidR="00FE3755" w:rsidRDefault="00FE3755" w:rsidP="00FE3755">
      <w:pPr>
        <w:rPr>
          <w:color w:val="FF0000"/>
        </w:rPr>
      </w:pPr>
      <w:r>
        <w:rPr>
          <w:color w:val="FF0000"/>
        </w:rPr>
        <w:t>============================ Start of TP3 for TS 38.213 ===================================</w:t>
      </w:r>
    </w:p>
    <w:p w14:paraId="63F01C2B" w14:textId="77777777" w:rsidR="00FE3755" w:rsidRPr="00B916EC" w:rsidRDefault="00FE3755" w:rsidP="00FE3755">
      <w:pPr>
        <w:pStyle w:val="a9"/>
      </w:pPr>
      <w:bookmarkStart w:id="270" w:name="_Ref491452917"/>
      <w:bookmarkStart w:id="271" w:name="_Toc12021462"/>
      <w:bookmarkStart w:id="272" w:name="_Toc20311574"/>
      <w:bookmarkStart w:id="273" w:name="_Toc26719399"/>
      <w:bookmarkStart w:id="274" w:name="_Toc29894830"/>
      <w:bookmarkStart w:id="275" w:name="_Toc29899129"/>
      <w:bookmarkStart w:id="276" w:name="_Toc29899547"/>
      <w:bookmarkStart w:id="277" w:name="_Toc29917284"/>
      <w:bookmarkStart w:id="278" w:name="_Toc36498158"/>
      <w:bookmarkStart w:id="279" w:name="_Toc45699184"/>
      <w:r w:rsidRPr="00B916EC">
        <w:t>8</w:t>
      </w:r>
      <w:r w:rsidRPr="00B916EC">
        <w:rPr>
          <w:rFonts w:hint="eastAsia"/>
        </w:rPr>
        <w:t>.1</w:t>
      </w:r>
      <w:r>
        <w:rPr>
          <w:rFonts w:hint="eastAsia"/>
        </w:rPr>
        <w:tab/>
      </w:r>
      <w:r w:rsidRPr="00B916EC">
        <w:t>Random access preamble</w:t>
      </w:r>
      <w:bookmarkEnd w:id="270"/>
      <w:bookmarkEnd w:id="271"/>
      <w:bookmarkEnd w:id="272"/>
      <w:bookmarkEnd w:id="273"/>
      <w:bookmarkEnd w:id="274"/>
      <w:bookmarkEnd w:id="275"/>
      <w:bookmarkEnd w:id="276"/>
      <w:bookmarkEnd w:id="277"/>
      <w:bookmarkEnd w:id="278"/>
      <w:bookmarkEnd w:id="279"/>
    </w:p>
    <w:p w14:paraId="0D759C41" w14:textId="77777777" w:rsidR="00FE3755" w:rsidRDefault="00FE3755" w:rsidP="00FE3755">
      <w:pPr>
        <w:spacing w:after="240"/>
      </w:pPr>
      <w:r>
        <w:t>----------Unchanged text omitted-----------</w:t>
      </w:r>
    </w:p>
    <w:p w14:paraId="73F81C0A" w14:textId="77777777"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10588ED7" w14:textId="77777777"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306C9477" w14:textId="77777777" w:rsidR="00FE3755" w:rsidRPr="00A81FC3" w:rsidRDefault="00FE3755" w:rsidP="00FE3755">
      <w:pPr>
        <w:pStyle w:val="B1"/>
        <w:spacing w:before="240" w:after="12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0" w:author="JS" w:date="2020-08-24T13:36:00Z">
        <w:r>
          <w:rPr>
            <w:lang w:val="en-US"/>
          </w:rPr>
          <w:t xml:space="preserve"> if </w:t>
        </w:r>
        <w:r w:rsidRPr="00DF4EB8">
          <w:rPr>
            <w:i/>
            <w:iCs/>
            <w:lang w:val="en-US"/>
          </w:rPr>
          <w:t>intraCellGuardBandUL-r16</w:t>
        </w:r>
        <w:r>
          <w:rPr>
            <w:lang w:val="en-US"/>
          </w:rPr>
          <w:t xml:space="preserve"> is not configured, and </w:t>
        </w:r>
      </w:ins>
      <w:ins w:id="281"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2" w:author="JS" w:date="2020-08-24T13:38:00Z">
        <w:r>
          <w:rPr>
            <w:lang w:val="en-US"/>
          </w:rPr>
          <w:t>each</w:t>
        </w:r>
      </w:ins>
      <w:ins w:id="283"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14:paraId="50886236" w14:textId="77777777" w:rsidR="00FE3755" w:rsidRPr="00A81FC3" w:rsidRDefault="00FE3755" w:rsidP="00FE3755">
      <w:pPr>
        <w:pStyle w:val="B1"/>
        <w:spacing w:before="240" w:after="12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B2C8850" w14:textId="77777777"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16761E9C" w14:textId="77777777" w:rsidR="00FE3755" w:rsidRPr="00DF4EB8" w:rsidRDefault="00FE3755" w:rsidP="00FE3755">
      <w:pPr>
        <w:spacing w:after="240"/>
      </w:pPr>
      <w:r>
        <w:t>----------Unchanged text omitted-----------</w:t>
      </w:r>
    </w:p>
    <w:p w14:paraId="4C810D54" w14:textId="77777777" w:rsidR="00FE3755" w:rsidRDefault="00FE3755" w:rsidP="00FE3755">
      <w:pPr>
        <w:rPr>
          <w:color w:val="FF0000"/>
        </w:rPr>
      </w:pPr>
      <w:r>
        <w:rPr>
          <w:color w:val="FF0000"/>
        </w:rPr>
        <w:t>============================ End of TP3 for TS 38.213 ===================================</w:t>
      </w:r>
    </w:p>
    <w:p w14:paraId="0DE9345F" w14:textId="77777777" w:rsidR="00FE3755" w:rsidRDefault="00FE3755" w:rsidP="00FE3755">
      <w:pPr>
        <w:spacing w:after="120" w:line="288" w:lineRule="auto"/>
        <w:rPr>
          <w:rFonts w:ascii="Arial" w:eastAsia="SimSun" w:hAnsi="Arial" w:cs="Arial"/>
          <w:sz w:val="24"/>
          <w:lang w:eastAsia="zh-CN"/>
        </w:rPr>
      </w:pPr>
    </w:p>
    <w:p w14:paraId="468AE6B8" w14:textId="77777777" w:rsidR="00076D26" w:rsidRPr="00141ECB" w:rsidRDefault="00076D26" w:rsidP="009F5FC3">
      <w:pPr>
        <w:rPr>
          <w:lang w:eastAsia="en-US"/>
        </w:rPr>
      </w:pPr>
    </w:p>
    <w:p w14:paraId="59C20240" w14:textId="77777777" w:rsidR="00535718" w:rsidRDefault="00E26325" w:rsidP="009F5FC3">
      <w:pPr>
        <w:pStyle w:val="1"/>
      </w:pPr>
      <w:r>
        <w:lastRenderedPageBreak/>
        <w:t>Issue 4.5 Msg A PUSCH RB set determination</w:t>
      </w:r>
    </w:p>
    <w:p w14:paraId="02DD3030" w14:textId="77777777" w:rsidR="00535718" w:rsidRDefault="00535718" w:rsidP="009F5FC3">
      <w:pPr>
        <w:pStyle w:val="a"/>
        <w:keepNext/>
        <w:keepLines/>
        <w:numPr>
          <w:ilvl w:val="0"/>
          <w:numId w:val="14"/>
        </w:numPr>
        <w:tabs>
          <w:tab w:val="left" w:pos="432"/>
          <w:tab w:val="left" w:pos="720"/>
        </w:tabs>
        <w:kinsoku/>
        <w:autoSpaceDE w:val="0"/>
        <w:autoSpaceDN w:val="0"/>
        <w:spacing w:before="240" w:after="180"/>
        <w:jc w:val="both"/>
        <w:outlineLvl w:val="1"/>
        <w:rPr>
          <w:rFonts w:ascii="Arial" w:eastAsia="바탕" w:hAnsi="Arial"/>
          <w:snapToGrid/>
          <w:vanish/>
          <w:sz w:val="32"/>
          <w:szCs w:val="18"/>
          <w:lang w:eastAsia="en-US"/>
        </w:rPr>
      </w:pPr>
    </w:p>
    <w:p w14:paraId="7A8E5A3B" w14:textId="77777777" w:rsidR="00535718" w:rsidRDefault="00E26325" w:rsidP="009F5FC3">
      <w:pPr>
        <w:pStyle w:val="2"/>
      </w:pPr>
      <w:r>
        <w:t>3.1. Summary of proposals in submitted papers</w:t>
      </w:r>
    </w:p>
    <w:p w14:paraId="42287D80" w14:textId="77777777" w:rsidR="00535718" w:rsidRDefault="00E26325" w:rsidP="009F5FC3">
      <w:pPr>
        <w:rPr>
          <w:lang w:eastAsia="en-US"/>
        </w:rPr>
      </w:pPr>
      <w:r>
        <w:rPr>
          <w:lang w:eastAsia="en-US"/>
        </w:rPr>
        <w:t>In [7] (and [13]), it is proposed to confine each Msg A PUSCH inside one RB set.</w:t>
      </w:r>
    </w:p>
    <w:p w14:paraId="26636FD8" w14:textId="77777777" w:rsidR="00535718" w:rsidRDefault="00E26325" w:rsidP="009F5FC3">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14:paraId="4FC66ADD" w14:textId="77777777" w:rsidR="00535718" w:rsidRDefault="00E26325" w:rsidP="009F5FC3">
      <w:pPr>
        <w:rPr>
          <w:color w:val="FF0000"/>
        </w:rPr>
      </w:pPr>
      <w:r>
        <w:rPr>
          <w:color w:val="FF0000"/>
        </w:rPr>
        <w:t>=========================== Start of TP for TS 38.213 ===================================</w:t>
      </w:r>
    </w:p>
    <w:p w14:paraId="09FE7F5F"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03692640" w14:textId="77777777" w:rsidR="00535718" w:rsidRDefault="00E26325" w:rsidP="009F5FC3">
      <w:pPr>
        <w:rPr>
          <w:color w:val="FF0000"/>
        </w:rPr>
      </w:pPr>
      <w:r>
        <w:rPr>
          <w:color w:val="FF0000"/>
        </w:rPr>
        <w:t>=========================== Unchanged Text Omitted ===================================</w:t>
      </w:r>
    </w:p>
    <w:p w14:paraId="73ED0458" w14:textId="77777777" w:rsidR="00535718" w:rsidRDefault="00E26325" w:rsidP="009F5FC3">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284" w:author="Author">
        <w:r>
          <w:rPr>
            <w:color w:val="000000"/>
          </w:rPr>
          <w:t xml:space="preserve">If a UE is configured with interlaced PUSCH, the RB set for a MsgA PUSCH transmission is the RB set of the associated Msg A PRACH transmission. </w:t>
        </w:r>
      </w:ins>
    </w:p>
    <w:p w14:paraId="66CC8C6B" w14:textId="77777777" w:rsidR="00535718" w:rsidRDefault="00E26325" w:rsidP="009F5FC3">
      <w:pPr>
        <w:spacing w:after="120" w:line="288" w:lineRule="auto"/>
        <w:rPr>
          <w:rFonts w:eastAsia="MS Mincho"/>
        </w:rPr>
      </w:pPr>
      <w:r>
        <w:rPr>
          <w:rFonts w:cs="Times"/>
        </w:rPr>
        <w:t xml:space="preserve">A UE determines a first interlace </w:t>
      </w:r>
      <w:ins w:id="285"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286" w:author="Author">
        <w:r>
          <w:rPr>
            <w:rFonts w:cs="Times"/>
          </w:rPr>
          <w:t xml:space="preserve">RB set in the active UL BWP or of the </w:t>
        </w:r>
      </w:ins>
      <w:r>
        <w:rPr>
          <w:rFonts w:cs="Times"/>
        </w:rPr>
        <w:t xml:space="preserve">active UL BWP. A PUSCH occasion includes a number of interlaces </w:t>
      </w:r>
      <w:ins w:id="287"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79EBF701" w14:textId="77777777" w:rsidR="00535718" w:rsidRDefault="00E26325" w:rsidP="009F5FC3">
      <w:pPr>
        <w:rPr>
          <w:color w:val="FF0000"/>
        </w:rPr>
      </w:pPr>
      <w:r>
        <w:rPr>
          <w:color w:val="FF0000"/>
        </w:rPr>
        <w:t>============================= End of TP for TS 38.213 ==================================</w:t>
      </w:r>
    </w:p>
    <w:p w14:paraId="6C6FCF48" w14:textId="77777777" w:rsidR="00535718" w:rsidRDefault="00E26325" w:rsidP="009F5FC3">
      <w:pPr>
        <w:pStyle w:val="2"/>
      </w:pPr>
      <w:r>
        <w:t>3.2. 1</w:t>
      </w:r>
      <w:r>
        <w:rPr>
          <w:vertAlign w:val="superscript"/>
        </w:rPr>
        <w:t>st</w:t>
      </w:r>
      <w:r>
        <w:t xml:space="preserve"> round discussion</w:t>
      </w:r>
    </w:p>
    <w:p w14:paraId="186FE8FB" w14:textId="77777777" w:rsidR="00535718" w:rsidRDefault="00E26325" w:rsidP="009F5FC3">
      <w:pPr>
        <w:rPr>
          <w:lang w:eastAsia="en-US"/>
        </w:rPr>
      </w:pPr>
      <w:r>
        <w:rPr>
          <w:lang w:eastAsia="en-US"/>
        </w:rPr>
        <w:t>Please provide your view on the following:</w:t>
      </w:r>
    </w:p>
    <w:p w14:paraId="1849A759" w14:textId="77777777" w:rsidR="00535718" w:rsidRDefault="00E26325" w:rsidP="009F5FC3">
      <w:pPr>
        <w:rPr>
          <w:lang w:eastAsia="en-US"/>
        </w:rPr>
      </w:pPr>
      <w:r>
        <w:rPr>
          <w:lang w:eastAsia="en-US"/>
        </w:rPr>
        <w:t>Q1. Do we need to restrict MsgA PUSCH in one RB set, for either interlaced PUSCH or legacy PUSCH?</w:t>
      </w:r>
    </w:p>
    <w:p w14:paraId="5CA5C3B8" w14:textId="77777777" w:rsidR="00535718" w:rsidRDefault="00E26325" w:rsidP="009F5FC3">
      <w:pPr>
        <w:rPr>
          <w:lang w:eastAsia="en-US"/>
        </w:rPr>
      </w:pPr>
      <w:r>
        <w:rPr>
          <w:lang w:eastAsia="en-US"/>
        </w:rPr>
        <w:t>Q2. Do we need to restrict MsgA PUSCH to the same RB set as the PRACH transmitted?</w:t>
      </w:r>
    </w:p>
    <w:p w14:paraId="5E524122" w14:textId="77777777" w:rsidR="00535718" w:rsidRDefault="00E26325" w:rsidP="009F5FC3">
      <w:pPr>
        <w:rPr>
          <w:lang w:eastAsia="en-US"/>
        </w:rPr>
      </w:pPr>
      <w:r>
        <w:rPr>
          <w:lang w:eastAsia="en-US"/>
        </w:rPr>
        <w:t>Proposal: For 2-step RACH, the MsgA PUSCH is in the same RB set as the associated MsgA PRACH transmission</w:t>
      </w:r>
    </w:p>
    <w:tbl>
      <w:tblPr>
        <w:tblStyle w:val="af7"/>
        <w:tblW w:w="9362" w:type="dxa"/>
        <w:tblLayout w:type="fixed"/>
        <w:tblLook w:val="04A0" w:firstRow="1" w:lastRow="0" w:firstColumn="1" w:lastColumn="0" w:noHBand="0" w:noVBand="1"/>
      </w:tblPr>
      <w:tblGrid>
        <w:gridCol w:w="2425"/>
        <w:gridCol w:w="6937"/>
      </w:tblGrid>
      <w:tr w:rsidR="00535718" w14:paraId="7FC39F1F" w14:textId="77777777">
        <w:tc>
          <w:tcPr>
            <w:tcW w:w="2425" w:type="dxa"/>
          </w:tcPr>
          <w:p w14:paraId="1499A6A5" w14:textId="77777777" w:rsidR="00535718" w:rsidRDefault="00E26325" w:rsidP="009F5FC3">
            <w:pPr>
              <w:wordWrap/>
              <w:rPr>
                <w:b/>
                <w:bCs/>
                <w:lang w:eastAsia="en-US"/>
              </w:rPr>
            </w:pPr>
            <w:r>
              <w:rPr>
                <w:b/>
                <w:bCs/>
                <w:lang w:eastAsia="en-US"/>
              </w:rPr>
              <w:t>Company</w:t>
            </w:r>
          </w:p>
        </w:tc>
        <w:tc>
          <w:tcPr>
            <w:tcW w:w="6937" w:type="dxa"/>
          </w:tcPr>
          <w:p w14:paraId="659AD3FE" w14:textId="77777777" w:rsidR="00535718" w:rsidRDefault="00E26325" w:rsidP="009F5FC3">
            <w:pPr>
              <w:wordWrap/>
              <w:rPr>
                <w:b/>
                <w:bCs/>
                <w:lang w:eastAsia="en-US"/>
              </w:rPr>
            </w:pPr>
            <w:r>
              <w:rPr>
                <w:b/>
                <w:bCs/>
                <w:lang w:eastAsia="en-US"/>
              </w:rPr>
              <w:t>View</w:t>
            </w:r>
          </w:p>
        </w:tc>
      </w:tr>
      <w:tr w:rsidR="00535718" w14:paraId="4E442E44" w14:textId="77777777">
        <w:tc>
          <w:tcPr>
            <w:tcW w:w="2425" w:type="dxa"/>
          </w:tcPr>
          <w:p w14:paraId="0EBC5F07" w14:textId="77777777" w:rsidR="00535718" w:rsidRDefault="00E26325" w:rsidP="009F5FC3">
            <w:pPr>
              <w:wordWrap/>
              <w:rPr>
                <w:lang w:eastAsia="en-US"/>
              </w:rPr>
            </w:pPr>
            <w:r>
              <w:rPr>
                <w:lang w:eastAsia="en-US"/>
              </w:rPr>
              <w:t>Qualcomm</w:t>
            </w:r>
          </w:p>
        </w:tc>
        <w:tc>
          <w:tcPr>
            <w:tcW w:w="6937" w:type="dxa"/>
          </w:tcPr>
          <w:p w14:paraId="6B963F45" w14:textId="77777777" w:rsidR="00535718" w:rsidRDefault="00E26325" w:rsidP="009F5FC3">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14:paraId="7E062EF3" w14:textId="77777777" w:rsidR="00535718" w:rsidRDefault="00E26325" w:rsidP="009F5FC3">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535718" w14:paraId="0ACB6C4B" w14:textId="77777777">
        <w:tc>
          <w:tcPr>
            <w:tcW w:w="2425" w:type="dxa"/>
          </w:tcPr>
          <w:p w14:paraId="28AFC8A3" w14:textId="77777777" w:rsidR="00535718" w:rsidRDefault="00E26325" w:rsidP="009F5FC3">
            <w:pPr>
              <w:wordWrap/>
              <w:rPr>
                <w:lang w:eastAsia="en-US"/>
              </w:rPr>
            </w:pPr>
            <w:r>
              <w:rPr>
                <w:rFonts w:hint="eastAsia"/>
                <w:lang w:eastAsia="en-US"/>
              </w:rPr>
              <w:t>OPPO</w:t>
            </w:r>
          </w:p>
        </w:tc>
        <w:tc>
          <w:tcPr>
            <w:tcW w:w="6937" w:type="dxa"/>
          </w:tcPr>
          <w:p w14:paraId="7AB0D833" w14:textId="77777777" w:rsidR="00535718" w:rsidRDefault="00E26325" w:rsidP="009F5FC3">
            <w:pPr>
              <w:wordWrap/>
              <w:rPr>
                <w:lang w:eastAsia="en-US"/>
              </w:rPr>
            </w:pPr>
            <w:r>
              <w:rPr>
                <w:rFonts w:hint="eastAsia"/>
                <w:lang w:eastAsia="en-US"/>
              </w:rPr>
              <w:t>Q</w:t>
            </w:r>
            <w:r>
              <w:rPr>
                <w:lang w:eastAsia="en-US"/>
              </w:rPr>
              <w:t xml:space="preserve">1: We expect that MsgA PUSCH is transmitted within a RB set. </w:t>
            </w:r>
          </w:p>
          <w:p w14:paraId="6D630533" w14:textId="77777777" w:rsidR="00535718" w:rsidRDefault="00E26325" w:rsidP="009F5FC3">
            <w:pPr>
              <w:wordWrap/>
              <w:rPr>
                <w:lang w:eastAsia="en-US"/>
              </w:rPr>
            </w:pPr>
            <w:r>
              <w:rPr>
                <w:lang w:eastAsia="en-US"/>
              </w:rPr>
              <w:t xml:space="preserve">Q2: MsgA PUSCH and the associated PRACH are in the same RB set. </w:t>
            </w:r>
          </w:p>
        </w:tc>
      </w:tr>
      <w:tr w:rsidR="00535718" w14:paraId="2A933049" w14:textId="77777777">
        <w:tc>
          <w:tcPr>
            <w:tcW w:w="2425" w:type="dxa"/>
          </w:tcPr>
          <w:p w14:paraId="390628FA"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C5ECD5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1BF8909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29CFF914" w14:textId="77777777"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14:paraId="45BB7D21" w14:textId="77777777">
        <w:tc>
          <w:tcPr>
            <w:tcW w:w="2425" w:type="dxa"/>
          </w:tcPr>
          <w:p w14:paraId="6BB026F3" w14:textId="77777777" w:rsidR="00535718" w:rsidRDefault="00E26325" w:rsidP="009F5FC3">
            <w:pPr>
              <w:wordWrap/>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6937" w:type="dxa"/>
          </w:tcPr>
          <w:p w14:paraId="5FD32E9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14:paraId="43AF2980" w14:textId="77777777" w:rsidR="00535718" w:rsidRDefault="00E26325" w:rsidP="009F5FC3">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14:paraId="31D7FAC1" w14:textId="77777777"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14:paraId="2CCCE014" w14:textId="77777777">
        <w:tc>
          <w:tcPr>
            <w:tcW w:w="2425" w:type="dxa"/>
          </w:tcPr>
          <w:p w14:paraId="44BC2B9C" w14:textId="77777777"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14:paraId="01E1EA99" w14:textId="77777777" w:rsidR="00535718" w:rsidRDefault="00E26325" w:rsidP="009F5FC3">
            <w:pPr>
              <w:wordWrap/>
              <w:rPr>
                <w:rFonts w:eastAsia="SimSun"/>
                <w:lang w:val="en-US" w:eastAsia="zh-CN"/>
              </w:rPr>
            </w:pPr>
            <w:r>
              <w:rPr>
                <w:rFonts w:eastAsia="SimSun" w:hint="eastAsia"/>
                <w:lang w:val="en-US" w:eastAsia="zh-CN"/>
              </w:rPr>
              <w:t>Firstly, We need to clarify the meaning of MsgA PUSCH in Q1 and Q2, we think it refers to a PO(PUSCH occasion), not a PO group(including multiple POs associated with a PRACH slot).</w:t>
            </w:r>
          </w:p>
          <w:p w14:paraId="52F1AAC6" w14:textId="77777777" w:rsidR="00535718" w:rsidRDefault="00E26325" w:rsidP="009F5FC3">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s difficult to guarantee each PO in one RB set if multiple FDMed 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14:paraId="1C315ACE" w14:textId="77777777" w:rsidR="00535718" w:rsidRDefault="00E26325" w:rsidP="009F5FC3">
            <w:pPr>
              <w:wordWrap/>
              <w:rPr>
                <w:rFonts w:eastAsia="SimSun"/>
                <w:lang w:val="en-US" w:eastAsia="zh-CN"/>
              </w:rPr>
            </w:pPr>
            <w:r>
              <w:rPr>
                <w:rFonts w:eastAsia="SimSun" w:hint="eastAsia"/>
                <w:lang w:val="en-US" w:eastAsia="zh-CN"/>
              </w:rPr>
              <w:t>Q2: There is no need for such restriction.</w:t>
            </w:r>
          </w:p>
          <w:p w14:paraId="2C755865" w14:textId="77777777" w:rsidR="00535718" w:rsidRDefault="00E26325" w:rsidP="009F5FC3">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535718" w14:paraId="2D84FDFF" w14:textId="77777777">
        <w:tc>
          <w:tcPr>
            <w:tcW w:w="2425" w:type="dxa"/>
          </w:tcPr>
          <w:p w14:paraId="4ABD1A62" w14:textId="77777777" w:rsidR="00535718" w:rsidRDefault="00E26325" w:rsidP="009F5FC3">
            <w:pPr>
              <w:wordWrap/>
              <w:rPr>
                <w:rFonts w:eastAsiaTheme="minorEastAsia"/>
                <w:lang w:val="en-US" w:eastAsia="zh-CN"/>
              </w:rPr>
            </w:pPr>
            <w:r>
              <w:rPr>
                <w:lang w:eastAsia="en-US"/>
              </w:rPr>
              <w:t>Nokia, NSB</w:t>
            </w:r>
          </w:p>
        </w:tc>
        <w:tc>
          <w:tcPr>
            <w:tcW w:w="6937" w:type="dxa"/>
          </w:tcPr>
          <w:p w14:paraId="53AA0781" w14:textId="77777777" w:rsidR="00535718" w:rsidRDefault="00E26325" w:rsidP="009F5FC3">
            <w:pPr>
              <w:wordWrap/>
              <w:rPr>
                <w:lang w:eastAsia="en-US"/>
              </w:rPr>
            </w:pPr>
            <w:r>
              <w:rPr>
                <w:lang w:eastAsia="en-US"/>
              </w:rPr>
              <w:t>Q1: We think for interlace PUSCH of MSG A, same behaviour should apply as for MSG3 agreed last meeting for TYPE-2 RA</w:t>
            </w:r>
          </w:p>
          <w:p w14:paraId="3CEEBAE7" w14:textId="77777777"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14:paraId="097A3F27" w14:textId="77777777">
        <w:tc>
          <w:tcPr>
            <w:tcW w:w="2425" w:type="dxa"/>
          </w:tcPr>
          <w:p w14:paraId="6210DD73" w14:textId="77777777"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3C0C7F5C"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14:paraId="467ECC8E" w14:textId="77777777" w:rsidR="00535718" w:rsidRDefault="00E26325" w:rsidP="009F5FC3">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535718" w14:paraId="3F29DB71" w14:textId="77777777">
        <w:tc>
          <w:tcPr>
            <w:tcW w:w="2425" w:type="dxa"/>
          </w:tcPr>
          <w:p w14:paraId="31D56D4C" w14:textId="77777777" w:rsidR="00535718" w:rsidRDefault="00E26325" w:rsidP="009F5FC3">
            <w:pPr>
              <w:wordWrap/>
            </w:pPr>
            <w:r>
              <w:rPr>
                <w:rFonts w:hint="eastAsia"/>
              </w:rPr>
              <w:t>LGE</w:t>
            </w:r>
          </w:p>
        </w:tc>
        <w:tc>
          <w:tcPr>
            <w:tcW w:w="6937" w:type="dxa"/>
          </w:tcPr>
          <w:p w14:paraId="63CEC3F0" w14:textId="77777777" w:rsidR="00535718" w:rsidRDefault="00E26325" w:rsidP="009F5FC3">
            <w:pPr>
              <w:wordWrap/>
              <w:rPr>
                <w:rFonts w:eastAsia="SimSun"/>
                <w:lang w:val="en-US" w:eastAsia="zh-CN"/>
              </w:rPr>
            </w:pPr>
            <w:r>
              <w:rPr>
                <w:rFonts w:eastAsia="SimSun"/>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14:paraId="0E3FCB65" w14:textId="77777777" w:rsidR="00535718" w:rsidRDefault="00E26325" w:rsidP="009F5FC3">
            <w:pPr>
              <w:wordWrap/>
              <w:rPr>
                <w:rFonts w:eastAsia="SimSun"/>
                <w:lang w:val="en-US" w:eastAsia="zh-CN"/>
              </w:rPr>
            </w:pPr>
            <w:r>
              <w:rPr>
                <w:rFonts w:eastAsia="SimSun"/>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14:paraId="406AA92C" w14:textId="77777777"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14:paraId="56E8E1C3" w14:textId="77777777"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14:paraId="167569D6" w14:textId="77777777">
        <w:tc>
          <w:tcPr>
            <w:tcW w:w="2425" w:type="dxa"/>
          </w:tcPr>
          <w:p w14:paraId="43D46394" w14:textId="77777777" w:rsidR="00535718" w:rsidRDefault="00535718" w:rsidP="009F5FC3">
            <w:pPr>
              <w:wordWrap/>
            </w:pPr>
          </w:p>
        </w:tc>
        <w:tc>
          <w:tcPr>
            <w:tcW w:w="6937" w:type="dxa"/>
          </w:tcPr>
          <w:p w14:paraId="45FD0353" w14:textId="77777777" w:rsidR="00535718" w:rsidRDefault="00535718" w:rsidP="009F5FC3">
            <w:pPr>
              <w:wordWrap/>
              <w:rPr>
                <w:rFonts w:eastAsia="SimSun"/>
                <w:lang w:val="en-US" w:eastAsia="zh-CN"/>
              </w:rPr>
            </w:pPr>
          </w:p>
        </w:tc>
      </w:tr>
    </w:tbl>
    <w:p w14:paraId="3169F2B0" w14:textId="77777777" w:rsidR="00535718" w:rsidRDefault="00535718" w:rsidP="009F5FC3">
      <w:pPr>
        <w:rPr>
          <w:b/>
          <w:bCs/>
          <w:lang w:eastAsia="en-US"/>
        </w:rPr>
      </w:pPr>
    </w:p>
    <w:p w14:paraId="48900967" w14:textId="77777777" w:rsidR="00535718" w:rsidRDefault="00E26325" w:rsidP="009F5FC3">
      <w:pPr>
        <w:pStyle w:val="2"/>
      </w:pPr>
      <w:r>
        <w:t>3.3. 2</w:t>
      </w:r>
      <w:r>
        <w:rPr>
          <w:vertAlign w:val="superscript"/>
        </w:rPr>
        <w:t>nd</w:t>
      </w:r>
      <w:r>
        <w:t xml:space="preserve"> round discussion</w:t>
      </w:r>
    </w:p>
    <w:p w14:paraId="58C5887C" w14:textId="77777777"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14:paraId="2D11F59C" w14:textId="77777777" w:rsidR="00535718" w:rsidRDefault="00E26325" w:rsidP="009F5FC3">
      <w:pPr>
        <w:rPr>
          <w:lang w:eastAsia="en-US"/>
        </w:rPr>
      </w:pPr>
      <w:r>
        <w:rPr>
          <w:lang w:eastAsia="en-US"/>
        </w:rPr>
        <w:t>Q1. Do we need to restrict MsgA PUSCH in one RB set, for either interlaced PUSCH or legacy PUSCH?</w:t>
      </w:r>
    </w:p>
    <w:p w14:paraId="25081F1D" w14:textId="77777777" w:rsidR="00535718" w:rsidRDefault="00E26325" w:rsidP="009F5FC3">
      <w:pPr>
        <w:pStyle w:val="a"/>
        <w:numPr>
          <w:ilvl w:val="0"/>
          <w:numId w:val="13"/>
        </w:numPr>
        <w:rPr>
          <w:lang w:eastAsia="en-US"/>
        </w:rPr>
      </w:pPr>
      <w:r>
        <w:rPr>
          <w:lang w:eastAsia="en-US"/>
        </w:rPr>
        <w:t xml:space="preserve">Interlaced PUSCH only: Qualcomm, Sharp, ZTE, Sanechips, Nokia, NSB, </w:t>
      </w:r>
    </w:p>
    <w:p w14:paraId="439E7347" w14:textId="77777777" w:rsidR="00535718" w:rsidRDefault="00E26325" w:rsidP="009F5FC3">
      <w:pPr>
        <w:pStyle w:val="a"/>
        <w:numPr>
          <w:ilvl w:val="0"/>
          <w:numId w:val="13"/>
        </w:numPr>
        <w:rPr>
          <w:lang w:eastAsia="en-US"/>
        </w:rPr>
      </w:pPr>
      <w:r>
        <w:rPr>
          <w:lang w:eastAsia="en-US"/>
        </w:rPr>
        <w:t xml:space="preserve">Both interlaced PUSCH and legacy PUSCH: Oppo, Samsung, Huawei, HiSilicon, </w:t>
      </w:r>
    </w:p>
    <w:p w14:paraId="30B9392B" w14:textId="77777777" w:rsidR="00535718" w:rsidRDefault="00E26325" w:rsidP="009F5FC3">
      <w:pPr>
        <w:pStyle w:val="a"/>
        <w:numPr>
          <w:ilvl w:val="0"/>
          <w:numId w:val="13"/>
        </w:numPr>
        <w:rPr>
          <w:lang w:eastAsia="en-US"/>
        </w:rPr>
      </w:pPr>
      <w:r>
        <w:rPr>
          <w:lang w:eastAsia="en-US"/>
        </w:rPr>
        <w:t>No restriction: LGE</w:t>
      </w:r>
    </w:p>
    <w:p w14:paraId="4CD3004F" w14:textId="77777777" w:rsidR="00535718" w:rsidRDefault="00E26325" w:rsidP="009F5FC3">
      <w:pPr>
        <w:rPr>
          <w:lang w:eastAsia="en-US"/>
        </w:rPr>
      </w:pPr>
      <w:r>
        <w:rPr>
          <w:lang w:eastAsia="en-US"/>
        </w:rPr>
        <w:t>Q2. Do we need to restrict MsgA PUSCH to the same RB set as the PRACH transmitted?</w:t>
      </w:r>
    </w:p>
    <w:p w14:paraId="55BFC0CC" w14:textId="77777777" w:rsidR="00535718" w:rsidRDefault="00E26325" w:rsidP="009F5FC3">
      <w:pPr>
        <w:pStyle w:val="a"/>
        <w:numPr>
          <w:ilvl w:val="0"/>
          <w:numId w:val="13"/>
        </w:numPr>
        <w:rPr>
          <w:lang w:eastAsia="en-US"/>
        </w:rPr>
      </w:pPr>
      <w:r>
        <w:rPr>
          <w:lang w:eastAsia="en-US"/>
        </w:rPr>
        <w:t>No restriction: Qualcomm, ZTE, Sanechips, LGE</w:t>
      </w:r>
    </w:p>
    <w:p w14:paraId="385433BE" w14:textId="77777777" w:rsidR="00535718" w:rsidRDefault="00E26325" w:rsidP="009F5FC3">
      <w:pPr>
        <w:pStyle w:val="a"/>
        <w:numPr>
          <w:ilvl w:val="0"/>
          <w:numId w:val="13"/>
        </w:numPr>
        <w:rPr>
          <w:lang w:eastAsia="en-US"/>
        </w:rPr>
      </w:pPr>
      <w:r>
        <w:rPr>
          <w:lang w:eastAsia="en-US"/>
        </w:rPr>
        <w:t>With restriction: Oppo, Sharp, Samsung, Nokia, NSB, Huawei, HiSilicon</w:t>
      </w:r>
    </w:p>
    <w:p w14:paraId="1151CD81" w14:textId="77777777" w:rsidR="00535718" w:rsidRDefault="00535718" w:rsidP="009F5FC3">
      <w:pPr>
        <w:rPr>
          <w:lang w:eastAsia="en-US"/>
        </w:rPr>
      </w:pPr>
    </w:p>
    <w:p w14:paraId="0A457A4D" w14:textId="77777777" w:rsidR="00535718" w:rsidRDefault="00E26325" w:rsidP="009F5FC3">
      <w:pPr>
        <w:rPr>
          <w:lang w:eastAsia="en-US"/>
        </w:rPr>
      </w:pPr>
      <w:r>
        <w:rPr>
          <w:lang w:eastAsia="en-US"/>
        </w:rPr>
        <w:t>On restricting each MsgA PUSCH in one RB set, there is majority view to support it at least for interlaced PUSCH. There is also support for non-interlace PUSCH</w:t>
      </w:r>
    </w:p>
    <w:p w14:paraId="26718470" w14:textId="77777777" w:rsidR="00535718" w:rsidRDefault="00E26325" w:rsidP="009F5FC3">
      <w:pPr>
        <w:rPr>
          <w:lang w:eastAsia="en-US"/>
        </w:rPr>
      </w:pPr>
      <w:r>
        <w:rPr>
          <w:highlight w:val="cyan"/>
          <w:lang w:eastAsia="en-US"/>
        </w:rPr>
        <w:t>FL proposal 3.1</w:t>
      </w:r>
    </w:p>
    <w:p w14:paraId="6BF27375" w14:textId="77777777" w:rsidR="00535718" w:rsidRDefault="00E26325" w:rsidP="009F5FC3">
      <w:pPr>
        <w:pStyle w:val="a"/>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14:paraId="4F44473D" w14:textId="77777777" w:rsidR="00535718" w:rsidRDefault="00E26325" w:rsidP="009F5FC3">
      <w:pPr>
        <w:pStyle w:val="a"/>
        <w:numPr>
          <w:ilvl w:val="0"/>
          <w:numId w:val="13"/>
        </w:numPr>
        <w:rPr>
          <w:lang w:eastAsia="en-US"/>
        </w:rPr>
      </w:pPr>
      <w:r>
        <w:rPr>
          <w:lang w:eastAsia="en-US"/>
        </w:rPr>
        <w:t>FFS: If the above also applies when non-interlaced MsgA PUSCH is configured</w:t>
      </w:r>
    </w:p>
    <w:p w14:paraId="096DD331" w14:textId="77777777" w:rsidR="00535718" w:rsidRDefault="00E26325" w:rsidP="009F5FC3">
      <w:pPr>
        <w:pStyle w:val="a"/>
        <w:numPr>
          <w:ilvl w:val="0"/>
          <w:numId w:val="13"/>
        </w:numPr>
        <w:rPr>
          <w:lang w:eastAsia="en-US"/>
        </w:rPr>
      </w:pPr>
      <w:r>
        <w:rPr>
          <w:lang w:eastAsia="en-US"/>
        </w:rPr>
        <w:t>FFS: If we restrict MsgA PUSCH to the same RB set as the PRACH transmitted</w:t>
      </w:r>
    </w:p>
    <w:p w14:paraId="554BC515" w14:textId="77777777" w:rsidR="00535718" w:rsidRDefault="00E26325" w:rsidP="009F5FC3">
      <w:pPr>
        <w:rPr>
          <w:lang w:eastAsia="en-US"/>
        </w:rPr>
      </w:pPr>
      <w:r>
        <w:rPr>
          <w:highlight w:val="cyan"/>
          <w:lang w:eastAsia="en-US"/>
        </w:rPr>
        <w:t>FL proposal 3.2</w:t>
      </w:r>
    </w:p>
    <w:p w14:paraId="56D49F01" w14:textId="77777777" w:rsidR="00535718" w:rsidRDefault="00E26325" w:rsidP="009F5FC3">
      <w:pPr>
        <w:pStyle w:val="a"/>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af7"/>
        <w:tblW w:w="9362" w:type="dxa"/>
        <w:tblLayout w:type="fixed"/>
        <w:tblLook w:val="04A0" w:firstRow="1" w:lastRow="0" w:firstColumn="1" w:lastColumn="0" w:noHBand="0" w:noVBand="1"/>
      </w:tblPr>
      <w:tblGrid>
        <w:gridCol w:w="2425"/>
        <w:gridCol w:w="6937"/>
      </w:tblGrid>
      <w:tr w:rsidR="00535718" w14:paraId="4BEE9548" w14:textId="77777777">
        <w:tc>
          <w:tcPr>
            <w:tcW w:w="2425" w:type="dxa"/>
          </w:tcPr>
          <w:p w14:paraId="35E4C42D" w14:textId="77777777" w:rsidR="00535718" w:rsidRDefault="00E26325" w:rsidP="009F5FC3">
            <w:pPr>
              <w:wordWrap/>
              <w:rPr>
                <w:b/>
                <w:bCs/>
                <w:lang w:eastAsia="en-US"/>
              </w:rPr>
            </w:pPr>
            <w:r>
              <w:rPr>
                <w:b/>
                <w:bCs/>
                <w:lang w:eastAsia="en-US"/>
              </w:rPr>
              <w:t>Company</w:t>
            </w:r>
          </w:p>
        </w:tc>
        <w:tc>
          <w:tcPr>
            <w:tcW w:w="6937" w:type="dxa"/>
          </w:tcPr>
          <w:p w14:paraId="2446D1E2" w14:textId="77777777" w:rsidR="00535718" w:rsidRDefault="00E26325" w:rsidP="009F5FC3">
            <w:pPr>
              <w:wordWrap/>
              <w:rPr>
                <w:b/>
                <w:bCs/>
                <w:lang w:eastAsia="en-US"/>
              </w:rPr>
            </w:pPr>
            <w:r>
              <w:rPr>
                <w:b/>
                <w:bCs/>
                <w:lang w:eastAsia="en-US"/>
              </w:rPr>
              <w:t>View</w:t>
            </w:r>
          </w:p>
        </w:tc>
      </w:tr>
      <w:tr w:rsidR="00535718" w14:paraId="3D422167" w14:textId="77777777">
        <w:tc>
          <w:tcPr>
            <w:tcW w:w="2425" w:type="dxa"/>
          </w:tcPr>
          <w:p w14:paraId="1AE1BE41" w14:textId="77777777" w:rsidR="00535718" w:rsidRDefault="00E26325" w:rsidP="009F5FC3">
            <w:pPr>
              <w:wordWrap/>
              <w:rPr>
                <w:lang w:eastAsia="en-US"/>
              </w:rPr>
            </w:pPr>
            <w:r>
              <w:rPr>
                <w:lang w:eastAsia="en-US"/>
              </w:rPr>
              <w:t>Ericsson</w:t>
            </w:r>
          </w:p>
        </w:tc>
        <w:tc>
          <w:tcPr>
            <w:tcW w:w="6937" w:type="dxa"/>
          </w:tcPr>
          <w:p w14:paraId="614C87F2" w14:textId="77777777"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14:paraId="500841EE" w14:textId="77777777" w:rsidR="00535718" w:rsidRDefault="00E26325" w:rsidP="009F5FC3">
            <w:pPr>
              <w:pStyle w:val="a"/>
              <w:numPr>
                <w:ilvl w:val="0"/>
                <w:numId w:val="15"/>
              </w:numPr>
              <w:wordWrap/>
              <w:rPr>
                <w:lang w:eastAsia="en-US"/>
              </w:rPr>
            </w:pPr>
            <w:r>
              <w:rPr>
                <w:lang w:eastAsia="en-US"/>
              </w:rPr>
              <w:t>One issue is the introduction of partial interlace allocation (RB set) that is not supported in the spec today.</w:t>
            </w:r>
          </w:p>
          <w:p w14:paraId="67D61A54" w14:textId="77777777" w:rsidR="00535718" w:rsidRDefault="00E26325" w:rsidP="009F5FC3">
            <w:pPr>
              <w:pStyle w:val="a"/>
              <w:numPr>
                <w:ilvl w:val="1"/>
                <w:numId w:val="15"/>
              </w:numPr>
              <w:wordWrap/>
              <w:rPr>
                <w:lang w:eastAsia="en-US"/>
              </w:rPr>
            </w:pPr>
            <w:r>
              <w:rPr>
                <w:lang w:eastAsia="en-US"/>
              </w:rPr>
              <w:t>As we found in the UL agenda item, there can be some complicating details to handle</w:t>
            </w:r>
          </w:p>
          <w:p w14:paraId="1BBD04AD" w14:textId="77777777" w:rsidR="00535718" w:rsidRDefault="00E26325" w:rsidP="009F5FC3">
            <w:pPr>
              <w:pStyle w:val="a"/>
              <w:numPr>
                <w:ilvl w:val="0"/>
                <w:numId w:val="15"/>
              </w:numPr>
              <w:wordWrap/>
              <w:rPr>
                <w:lang w:eastAsia="en-US"/>
              </w:rPr>
            </w:pPr>
            <w:r>
              <w:rPr>
                <w:lang w:eastAsia="en-US"/>
              </w:rPr>
              <w:t>Another issue is how the RO to PO mapping may be affected</w:t>
            </w:r>
          </w:p>
          <w:p w14:paraId="3D691380" w14:textId="77777777" w:rsidR="00535718" w:rsidRDefault="00E26325" w:rsidP="009F5FC3">
            <w:pPr>
              <w:pStyle w:val="a"/>
              <w:numPr>
                <w:ilvl w:val="1"/>
                <w:numId w:val="15"/>
              </w:numPr>
              <w:wordWrap/>
              <w:rPr>
                <w:lang w:eastAsia="en-US"/>
              </w:rPr>
            </w:pPr>
            <w:r>
              <w:rPr>
                <w:lang w:eastAsia="en-US"/>
              </w:rPr>
              <w:t>This could become complicated</w:t>
            </w:r>
          </w:p>
          <w:p w14:paraId="031DE740" w14:textId="77777777" w:rsidR="00535718" w:rsidRDefault="00E26325" w:rsidP="009F5FC3">
            <w:pPr>
              <w:pStyle w:val="a"/>
              <w:numPr>
                <w:ilvl w:val="1"/>
                <w:numId w:val="15"/>
              </w:numPr>
              <w:wordWrap/>
              <w:rPr>
                <w:lang w:eastAsia="en-US"/>
              </w:rPr>
            </w:pPr>
            <w:r>
              <w:rPr>
                <w:lang w:eastAsia="en-US"/>
              </w:rPr>
              <w:t>Depending on the ambition level, it seems like a proper design might involve the need for a new RRC parameter, e.g., RB set index for the POs?</w:t>
            </w:r>
          </w:p>
          <w:p w14:paraId="2D3D3C3F" w14:textId="77777777" w:rsidR="00535718" w:rsidRDefault="00535718" w:rsidP="009F5FC3">
            <w:pPr>
              <w:wordWrap/>
              <w:rPr>
                <w:lang w:eastAsia="en-US"/>
              </w:rPr>
            </w:pPr>
          </w:p>
          <w:p w14:paraId="213D06FF" w14:textId="77777777"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14:paraId="002C3550" w14:textId="77777777">
        <w:tc>
          <w:tcPr>
            <w:tcW w:w="2425" w:type="dxa"/>
          </w:tcPr>
          <w:p w14:paraId="2D08522C" w14:textId="77777777" w:rsidR="00535718" w:rsidRDefault="00E26325" w:rsidP="009F5FC3">
            <w:pPr>
              <w:wordWrap/>
              <w:rPr>
                <w:lang w:eastAsia="en-US"/>
              </w:rPr>
            </w:pPr>
            <w:r>
              <w:rPr>
                <w:lang w:eastAsia="en-US"/>
              </w:rPr>
              <w:t>Nokia, NSB</w:t>
            </w:r>
          </w:p>
        </w:tc>
        <w:tc>
          <w:tcPr>
            <w:tcW w:w="6937" w:type="dxa"/>
          </w:tcPr>
          <w:p w14:paraId="33452F16" w14:textId="77777777" w:rsidR="00535718" w:rsidRDefault="00E26325" w:rsidP="009F5FC3">
            <w:pPr>
              <w:wordWrap/>
              <w:rPr>
                <w:lang w:eastAsia="en-US"/>
              </w:rPr>
            </w:pPr>
            <w:r>
              <w:rPr>
                <w:lang w:eastAsia="en-US"/>
              </w:rPr>
              <w:t xml:space="preserve">Agree with Steve, if many changes are required, this proposal is late.  </w:t>
            </w:r>
          </w:p>
        </w:tc>
      </w:tr>
      <w:tr w:rsidR="00535718" w14:paraId="570CC47E" w14:textId="77777777">
        <w:tc>
          <w:tcPr>
            <w:tcW w:w="2425" w:type="dxa"/>
          </w:tcPr>
          <w:p w14:paraId="3B05FB21" w14:textId="77777777" w:rsidR="00535718" w:rsidRDefault="00E26325" w:rsidP="009F5FC3">
            <w:pPr>
              <w:wordWrap/>
              <w:rPr>
                <w:lang w:eastAsia="en-US"/>
              </w:rPr>
            </w:pPr>
            <w:r>
              <w:rPr>
                <w:lang w:eastAsia="en-US"/>
              </w:rPr>
              <w:t>Qualcomm</w:t>
            </w:r>
          </w:p>
        </w:tc>
        <w:tc>
          <w:tcPr>
            <w:tcW w:w="6937" w:type="dxa"/>
          </w:tcPr>
          <w:p w14:paraId="6F7FFC40" w14:textId="77777777"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1BFD149E" w14:textId="77777777"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14:paraId="05F762E7" w14:textId="77777777">
        <w:tc>
          <w:tcPr>
            <w:tcW w:w="2425" w:type="dxa"/>
          </w:tcPr>
          <w:p w14:paraId="1FDB0079"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2FADEE9C" w14:textId="77777777" w:rsidR="00535718" w:rsidRDefault="00E26325" w:rsidP="009F5FC3">
            <w:pPr>
              <w:wordWrap/>
              <w:rPr>
                <w:rFonts w:eastAsiaTheme="minorEastAsia"/>
                <w:lang w:eastAsia="zh-CN"/>
              </w:rPr>
            </w:pPr>
            <w:r>
              <w:rPr>
                <w:rFonts w:eastAsiaTheme="minorEastAsia"/>
                <w:lang w:eastAsia="zh-CN"/>
              </w:rPr>
              <w:t>We think potential standard impact for interleaved M</w:t>
            </w:r>
            <w:r>
              <w:rPr>
                <w:rFonts w:eastAsiaTheme="minorEastAsia" w:hint="eastAsia"/>
                <w:lang w:eastAsia="zh-CN"/>
              </w:rPr>
              <w:t>sg</w:t>
            </w:r>
            <w:r>
              <w:rPr>
                <w:rFonts w:eastAsiaTheme="minorEastAsia"/>
                <w:lang w:eastAsia="zh-CN"/>
              </w:rPr>
              <w:t xml:space="preserve"> A PUSCH is limited. </w:t>
            </w:r>
          </w:p>
          <w:p w14:paraId="3EA7A98B" w14:textId="77777777" w:rsidR="00535718" w:rsidRDefault="00E26325" w:rsidP="009F5FC3">
            <w:pPr>
              <w:wordWrap/>
              <w:rPr>
                <w:rFonts w:eastAsiaTheme="minorEastAsia"/>
                <w:lang w:eastAsia="zh-CN"/>
              </w:rPr>
            </w:pPr>
            <w:r>
              <w:rPr>
                <w:rFonts w:eastAsiaTheme="minorEastAsia"/>
                <w:lang w:eastAsia="zh-CN"/>
              </w:rPr>
              <w:lastRenderedPageBreak/>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14:paraId="41200F4A" w14:textId="77777777"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14:paraId="731E4421" w14:textId="77777777" w:rsidTr="00AD1FBD">
        <w:tc>
          <w:tcPr>
            <w:tcW w:w="2425" w:type="dxa"/>
          </w:tcPr>
          <w:p w14:paraId="7E99E34C" w14:textId="77777777" w:rsidR="00894700" w:rsidRDefault="00894700" w:rsidP="00AD1FBD">
            <w:pPr>
              <w:wordWrap/>
              <w:rPr>
                <w:rFonts w:eastAsiaTheme="minorEastAsia"/>
                <w:lang w:eastAsia="zh-CN"/>
              </w:rPr>
            </w:pPr>
            <w:r>
              <w:rPr>
                <w:rFonts w:eastAsia="SimSun" w:hint="eastAsia"/>
                <w:lang w:val="en-US" w:eastAsia="zh-CN"/>
              </w:rPr>
              <w:lastRenderedPageBreak/>
              <w:t>ZTE, Sanechips</w:t>
            </w:r>
          </w:p>
        </w:tc>
        <w:tc>
          <w:tcPr>
            <w:tcW w:w="6937" w:type="dxa"/>
          </w:tcPr>
          <w:p w14:paraId="70B1E154" w14:textId="77777777"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14:paraId="7DDDFFA3" w14:textId="77777777">
        <w:tc>
          <w:tcPr>
            <w:tcW w:w="2425" w:type="dxa"/>
          </w:tcPr>
          <w:p w14:paraId="6B28A67D" w14:textId="77777777" w:rsidR="00535718" w:rsidRDefault="00894700" w:rsidP="009F5FC3">
            <w:pPr>
              <w:wordWrap/>
              <w:rPr>
                <w:rFonts w:eastAsiaTheme="minorEastAsia"/>
                <w:lang w:eastAsia="zh-CN"/>
              </w:rPr>
            </w:pPr>
            <w:r>
              <w:rPr>
                <w:rFonts w:eastAsia="SimSun"/>
                <w:lang w:val="en-US" w:eastAsia="zh-CN"/>
              </w:rPr>
              <w:t>LG</w:t>
            </w:r>
          </w:p>
        </w:tc>
        <w:tc>
          <w:tcPr>
            <w:tcW w:w="6937" w:type="dxa"/>
          </w:tcPr>
          <w:p w14:paraId="1187F709" w14:textId="77777777"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14:paraId="281CBDDB" w14:textId="77777777" w:rsidR="00CE1EB2" w:rsidRPr="00A101EF" w:rsidRDefault="00CE1EB2" w:rsidP="00CE1EB2">
            <w:pPr>
              <w:wordWrap/>
              <w:rPr>
                <w:rFonts w:eastAsia="SimSun"/>
                <w:lang w:val="en-US" w:eastAsia="zh-CN"/>
              </w:rPr>
            </w:pPr>
          </w:p>
          <w:p w14:paraId="71AC4D20" w14:textId="77777777"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14:paraId="7A17CB45" w14:textId="77777777" w:rsidR="00CE1EB2" w:rsidRPr="00CE1C8C" w:rsidRDefault="00281D85" w:rsidP="00A101EF">
            <w:pPr>
              <w:wordWrap/>
              <w:rPr>
                <w:rFonts w:eastAsia="맑은 고딕"/>
                <w:lang w:val="en-US"/>
              </w:rPr>
            </w:pPr>
            <w:r>
              <w:rPr>
                <w:rFonts w:eastAsia="맑은 고딕"/>
                <w:lang w:val="en-US"/>
              </w:rPr>
              <w:t>G</w:t>
            </w:r>
            <w:r>
              <w:rPr>
                <w:rFonts w:eastAsia="맑은 고딕" w:hint="eastAsia"/>
                <w:lang w:val="en-US"/>
              </w:rPr>
              <w:t xml:space="preserve">iven </w:t>
            </w:r>
            <w:r>
              <w:rPr>
                <w:rFonts w:eastAsia="맑은 고딕"/>
                <w:lang w:val="en-US"/>
              </w:rPr>
              <w:t xml:space="preserve">that, the RRC parameters as </w:t>
            </w:r>
            <w:r w:rsidR="00CE1C8C">
              <w:rPr>
                <w:rFonts w:eastAsia="맑은 고딕"/>
                <w:lang w:val="en-US"/>
              </w:rPr>
              <w:t xml:space="preserve">the starting interlace index, number of interlaces per PO, number of FDMed POs, are </w:t>
            </w:r>
            <w:r w:rsidR="00A101EF">
              <w:rPr>
                <w:rFonts w:eastAsia="맑은 고딕"/>
                <w:lang w:val="en-US"/>
              </w:rPr>
              <w:t>interpreted</w:t>
            </w:r>
            <w:r w:rsidR="00CE1C8C">
              <w:rPr>
                <w:rFonts w:eastAsia="맑은 고딕"/>
                <w:lang w:val="en-US"/>
              </w:rPr>
              <w:t xml:space="preserve"> based on the unit interlace index. By doing so, the POs can be allocated over multiple RB sets, and given that, the current RO-to-PO mapping </w:t>
            </w:r>
            <w:r w:rsidR="00A101EF">
              <w:rPr>
                <w:rFonts w:eastAsia="맑은 고딕"/>
                <w:lang w:val="en-US"/>
              </w:rPr>
              <w:t>is</w:t>
            </w:r>
            <w:r w:rsidR="00CE1C8C">
              <w:rPr>
                <w:rFonts w:eastAsia="맑은 고딕"/>
                <w:lang w:val="en-US"/>
              </w:rPr>
              <w:t xml:space="preserve"> just applied for the POs</w:t>
            </w:r>
            <w:r w:rsidR="007E022E">
              <w:rPr>
                <w:rFonts w:eastAsia="맑은 고딕"/>
                <w:lang w:val="en-US"/>
              </w:rPr>
              <w:t xml:space="preserve"> without any change</w:t>
            </w:r>
            <w:r w:rsidR="00CE1C8C">
              <w:rPr>
                <w:rFonts w:eastAsia="맑은 고딕"/>
                <w:lang w:val="en-US"/>
              </w:rPr>
              <w:t>.</w:t>
            </w:r>
          </w:p>
        </w:tc>
      </w:tr>
      <w:tr w:rsidR="009D5D3E" w:rsidRPr="00894700" w14:paraId="458178C9" w14:textId="77777777">
        <w:tc>
          <w:tcPr>
            <w:tcW w:w="2425" w:type="dxa"/>
          </w:tcPr>
          <w:p w14:paraId="48A50DDF" w14:textId="77777777"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7F11EF03" w14:textId="77777777" w:rsidR="009D5D3E" w:rsidRDefault="009D5D3E" w:rsidP="009D5D3E">
            <w:pPr>
              <w:wordWrap/>
              <w:rPr>
                <w:rFonts w:eastAsia="SimSun"/>
                <w:lang w:val="en-US" w:eastAsia="zh-CN"/>
              </w:rPr>
            </w:pPr>
            <w:r>
              <w:rPr>
                <w:rFonts w:eastAsia="SimSun"/>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14:paraId="6E0B3F79" w14:textId="77777777" w:rsidR="009D5D3E" w:rsidRDefault="009D5D3E" w:rsidP="009D5D3E">
            <w:pPr>
              <w:rPr>
                <w:rFonts w:eastAsia="SimSun"/>
                <w:lang w:val="en-US" w:eastAsia="zh-CN"/>
              </w:rPr>
            </w:pPr>
          </w:p>
          <w:p w14:paraId="408EE8B0" w14:textId="77777777"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are open to discuss the second restriction to limit the MsgA-PUSCH and its associated RO in the same RB set.</w:t>
            </w:r>
          </w:p>
        </w:tc>
      </w:tr>
      <w:tr w:rsidR="0065322F" w:rsidRPr="00894700" w14:paraId="23415EE3" w14:textId="77777777">
        <w:tc>
          <w:tcPr>
            <w:tcW w:w="2425" w:type="dxa"/>
          </w:tcPr>
          <w:p w14:paraId="1303907D" w14:textId="77777777" w:rsidR="0065322F" w:rsidRDefault="0065322F" w:rsidP="009D5D3E">
            <w:pPr>
              <w:rPr>
                <w:rFonts w:eastAsia="SimSun"/>
                <w:lang w:val="en-US" w:eastAsia="zh-CN"/>
              </w:rPr>
            </w:pPr>
            <w:r>
              <w:rPr>
                <w:rFonts w:eastAsia="SimSun"/>
                <w:lang w:val="en-US" w:eastAsia="zh-CN"/>
              </w:rPr>
              <w:t>Qualcomm2</w:t>
            </w:r>
          </w:p>
        </w:tc>
        <w:tc>
          <w:tcPr>
            <w:tcW w:w="6937" w:type="dxa"/>
          </w:tcPr>
          <w:p w14:paraId="0ACABA3E" w14:textId="77777777" w:rsidR="0065322F" w:rsidRDefault="0065322F" w:rsidP="009D5D3E">
            <w:pPr>
              <w:rPr>
                <w:rFonts w:eastAsia="SimSun"/>
                <w:lang w:val="en-US" w:eastAsia="zh-CN"/>
              </w:rPr>
            </w:pPr>
            <w:r>
              <w:rPr>
                <w:rFonts w:eastAsia="SimSun"/>
                <w:lang w:val="en-US" w:eastAsia="zh-CN"/>
              </w:rPr>
              <w:t xml:space="preserve">Consider the amount of changes needed, we prefer Proposal 3.2 and leave multiple RB set 2-step RACH for future enhancement. </w:t>
            </w:r>
            <w:r w:rsidR="00472F9A">
              <w:rPr>
                <w:rFonts w:eastAsia="SimSun"/>
                <w:lang w:val="en-US" w:eastAsia="zh-CN"/>
              </w:rPr>
              <w:t>This may still need some spec change, such as adding a few “UE does not expect …”.</w:t>
            </w:r>
          </w:p>
          <w:p w14:paraId="1E57A428" w14:textId="77777777" w:rsidR="00472F9A" w:rsidRDefault="00472F9A" w:rsidP="009D5D3E">
            <w:pPr>
              <w:rPr>
                <w:rFonts w:eastAsia="SimSun"/>
                <w:lang w:val="en-US" w:eastAsia="zh-CN"/>
              </w:rPr>
            </w:pPr>
          </w:p>
        </w:tc>
      </w:tr>
      <w:tr w:rsidR="006B79C0" w:rsidRPr="00894700" w14:paraId="07253BBA" w14:textId="77777777">
        <w:tc>
          <w:tcPr>
            <w:tcW w:w="2425" w:type="dxa"/>
          </w:tcPr>
          <w:p w14:paraId="6BDD6EDC" w14:textId="7ECD3863" w:rsidR="006B79C0" w:rsidRDefault="006B79C0" w:rsidP="009D5D3E">
            <w:pPr>
              <w:rPr>
                <w:rFonts w:eastAsia="SimSun"/>
                <w:lang w:val="en-US" w:eastAsia="zh-CN"/>
              </w:rPr>
            </w:pPr>
          </w:p>
        </w:tc>
        <w:tc>
          <w:tcPr>
            <w:tcW w:w="6937" w:type="dxa"/>
          </w:tcPr>
          <w:p w14:paraId="28F2D6C0" w14:textId="4BBBCDA6" w:rsidR="006B79C0" w:rsidRDefault="006B79C0" w:rsidP="009D5D3E">
            <w:pPr>
              <w:rPr>
                <w:rFonts w:eastAsia="SimSun"/>
                <w:lang w:val="en-US" w:eastAsia="zh-CN"/>
              </w:rPr>
            </w:pPr>
          </w:p>
        </w:tc>
      </w:tr>
    </w:tbl>
    <w:p w14:paraId="1DE1E177" w14:textId="77777777" w:rsidR="00535718" w:rsidRDefault="00535718" w:rsidP="009F5FC3">
      <w:pPr>
        <w:rPr>
          <w:lang w:eastAsia="en-US"/>
        </w:rPr>
      </w:pPr>
    </w:p>
    <w:p w14:paraId="7D935224" w14:textId="77777777"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14:paraId="17C32CF6" w14:textId="77777777" w:rsidR="00535718" w:rsidRDefault="00E26325" w:rsidP="009F5FC3">
      <w:pPr>
        <w:rPr>
          <w:lang w:eastAsia="en-US"/>
        </w:rPr>
      </w:pPr>
      <w:r>
        <w:rPr>
          <w:lang w:eastAsia="en-US"/>
        </w:rPr>
        <w:t>Q3: How to determine the resource used for each MsgA PUSCH in each RB set. For interlaced MsgA PUSCH.</w:t>
      </w:r>
    </w:p>
    <w:p w14:paraId="35A092D7" w14:textId="77777777" w:rsidR="00535718" w:rsidRDefault="00E26325" w:rsidP="009F5FC3">
      <w:pPr>
        <w:pStyle w:val="a"/>
        <w:numPr>
          <w:ilvl w:val="0"/>
          <w:numId w:val="13"/>
        </w:numPr>
        <w:rPr>
          <w:lang w:eastAsia="en-US"/>
        </w:rPr>
      </w:pPr>
      <w:r>
        <w:rPr>
          <w:lang w:eastAsia="en-US"/>
        </w:rPr>
        <w:t>For interlaces MsgA PUSCH, how to determine the RB set index and starting interlace of each MsgA PUSCH.</w:t>
      </w:r>
    </w:p>
    <w:p w14:paraId="6C2E01CB" w14:textId="77777777" w:rsidR="00535718" w:rsidRDefault="00E26325" w:rsidP="009F5FC3">
      <w:pPr>
        <w:pStyle w:val="a"/>
        <w:numPr>
          <w:ilvl w:val="0"/>
          <w:numId w:val="13"/>
        </w:numPr>
        <w:rPr>
          <w:lang w:eastAsia="en-US"/>
        </w:rPr>
      </w:pPr>
      <w:r>
        <w:rPr>
          <w:lang w:eastAsia="en-US"/>
        </w:rPr>
        <w:t>If non-interlaced MsgA PUSCH over multiple RB sets is also supported, how to determine the RB set index and starting RB for each MsgA PUSCH.</w:t>
      </w:r>
    </w:p>
    <w:p w14:paraId="3C07B1B9" w14:textId="77777777" w:rsidR="00535718" w:rsidRDefault="00E26325" w:rsidP="009F5FC3">
      <w:pPr>
        <w:rPr>
          <w:lang w:eastAsia="en-US"/>
        </w:rPr>
      </w:pPr>
      <w:r>
        <w:rPr>
          <w:lang w:eastAsia="en-US"/>
        </w:rPr>
        <w:t>Q4: If we agree to restrict MsgA PUSCH to be in the same RB set as the MsgA PRACH transmitted, how to associate MsgA PRACH to MsgA PUSCH</w:t>
      </w:r>
    </w:p>
    <w:p w14:paraId="0E39CC1E" w14:textId="77777777" w:rsidR="00535718" w:rsidRDefault="00535718" w:rsidP="009F5FC3">
      <w:pPr>
        <w:rPr>
          <w:lang w:eastAsia="en-US"/>
        </w:rPr>
      </w:pPr>
    </w:p>
    <w:tbl>
      <w:tblPr>
        <w:tblStyle w:val="af7"/>
        <w:tblW w:w="9362" w:type="dxa"/>
        <w:tblLayout w:type="fixed"/>
        <w:tblLook w:val="04A0" w:firstRow="1" w:lastRow="0" w:firstColumn="1" w:lastColumn="0" w:noHBand="0" w:noVBand="1"/>
      </w:tblPr>
      <w:tblGrid>
        <w:gridCol w:w="2425"/>
        <w:gridCol w:w="6937"/>
      </w:tblGrid>
      <w:tr w:rsidR="00535718" w14:paraId="20F0A5E7" w14:textId="77777777">
        <w:tc>
          <w:tcPr>
            <w:tcW w:w="2425" w:type="dxa"/>
          </w:tcPr>
          <w:p w14:paraId="5A58606E" w14:textId="77777777" w:rsidR="00535718" w:rsidRDefault="00E26325" w:rsidP="009F5FC3">
            <w:pPr>
              <w:wordWrap/>
              <w:rPr>
                <w:b/>
                <w:bCs/>
                <w:lang w:eastAsia="en-US"/>
              </w:rPr>
            </w:pPr>
            <w:r>
              <w:rPr>
                <w:b/>
                <w:bCs/>
                <w:lang w:eastAsia="en-US"/>
              </w:rPr>
              <w:t>Company</w:t>
            </w:r>
          </w:p>
        </w:tc>
        <w:tc>
          <w:tcPr>
            <w:tcW w:w="6937" w:type="dxa"/>
          </w:tcPr>
          <w:p w14:paraId="0B784B62" w14:textId="77777777" w:rsidR="00535718" w:rsidRDefault="00E26325" w:rsidP="009F5FC3">
            <w:pPr>
              <w:wordWrap/>
              <w:rPr>
                <w:b/>
                <w:bCs/>
                <w:lang w:eastAsia="en-US"/>
              </w:rPr>
            </w:pPr>
            <w:r>
              <w:rPr>
                <w:b/>
                <w:bCs/>
                <w:lang w:eastAsia="en-US"/>
              </w:rPr>
              <w:t>View</w:t>
            </w:r>
          </w:p>
        </w:tc>
      </w:tr>
      <w:tr w:rsidR="00535718" w14:paraId="28300055" w14:textId="77777777">
        <w:tc>
          <w:tcPr>
            <w:tcW w:w="2425" w:type="dxa"/>
          </w:tcPr>
          <w:p w14:paraId="4B194457" w14:textId="77777777" w:rsidR="00535718" w:rsidRDefault="00E26325" w:rsidP="009F5FC3">
            <w:pPr>
              <w:wordWrap/>
              <w:rPr>
                <w:lang w:eastAsia="en-US"/>
              </w:rPr>
            </w:pPr>
            <w:r>
              <w:rPr>
                <w:lang w:eastAsia="en-US"/>
              </w:rPr>
              <w:t>Ericsson</w:t>
            </w:r>
          </w:p>
        </w:tc>
        <w:tc>
          <w:tcPr>
            <w:tcW w:w="6937" w:type="dxa"/>
          </w:tcPr>
          <w:p w14:paraId="235FAB01" w14:textId="77777777"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14:paraId="01D11821" w14:textId="77777777">
        <w:tc>
          <w:tcPr>
            <w:tcW w:w="2425" w:type="dxa"/>
          </w:tcPr>
          <w:p w14:paraId="548994D8"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3D2005C0"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r>
              <w:rPr>
                <w:lang w:eastAsia="en-US"/>
              </w:rPr>
              <w:t xml:space="preserve">MsgA PUSCH is the same RB set as the MsgA PRACH </w:t>
            </w:r>
            <w:r>
              <w:rPr>
                <w:lang w:eastAsia="en-US"/>
              </w:rPr>
              <w:lastRenderedPageBreak/>
              <w:t>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14:paraId="10896414" w14:textId="77777777"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14:paraId="3B1459A2" w14:textId="77777777" w:rsidTr="00CE1C8C">
        <w:tc>
          <w:tcPr>
            <w:tcW w:w="2425" w:type="dxa"/>
          </w:tcPr>
          <w:p w14:paraId="4D975AB1" w14:textId="77777777" w:rsidR="00CE1C8C" w:rsidRDefault="00CE1C8C" w:rsidP="00AD1FBD">
            <w:pPr>
              <w:wordWrap/>
              <w:rPr>
                <w:rFonts w:eastAsiaTheme="minorEastAsia"/>
                <w:lang w:eastAsia="zh-CN"/>
              </w:rPr>
            </w:pPr>
            <w:r>
              <w:rPr>
                <w:rFonts w:eastAsiaTheme="minorEastAsia"/>
                <w:lang w:eastAsia="zh-CN"/>
              </w:rPr>
              <w:lastRenderedPageBreak/>
              <w:t xml:space="preserve">LG </w:t>
            </w:r>
          </w:p>
        </w:tc>
        <w:tc>
          <w:tcPr>
            <w:tcW w:w="6937" w:type="dxa"/>
          </w:tcPr>
          <w:p w14:paraId="427F14B1" w14:textId="77777777"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MsgA PUSCH can be determined by the unit interlace index. </w:t>
            </w:r>
          </w:p>
          <w:p w14:paraId="2049935C" w14:textId="77777777" w:rsidR="00A101EF" w:rsidRDefault="00A101EF" w:rsidP="00AD1FBD">
            <w:pPr>
              <w:wordWrap/>
              <w:rPr>
                <w:rFonts w:eastAsiaTheme="minorEastAsia"/>
                <w:lang w:eastAsia="zh-CN"/>
              </w:rPr>
            </w:pPr>
          </w:p>
          <w:p w14:paraId="41A6E7B8" w14:textId="77777777"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MsgA PUSCH to the same RB set with PRACH transmission is </w:t>
            </w:r>
            <w:r w:rsidR="007E022E">
              <w:rPr>
                <w:rFonts w:eastAsia="SimSun"/>
                <w:lang w:val="en-US" w:eastAsia="zh-CN"/>
              </w:rPr>
              <w:t xml:space="preserve">undesirable due to inefficient RO-to-PO mapping. The RB set for MsgA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14:paraId="6CED2D29" w14:textId="77777777" w:rsidTr="00CE1C8C">
        <w:tc>
          <w:tcPr>
            <w:tcW w:w="2425" w:type="dxa"/>
          </w:tcPr>
          <w:p w14:paraId="16BF62E3" w14:textId="77777777"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14:paraId="4741596F" w14:textId="77777777"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14:paraId="3110CF4B" w14:textId="77777777"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14:paraId="3E3A914D" w14:textId="77777777" w:rsidTr="00CE1C8C">
        <w:tc>
          <w:tcPr>
            <w:tcW w:w="2425" w:type="dxa"/>
          </w:tcPr>
          <w:p w14:paraId="61EA7195" w14:textId="77777777" w:rsidR="009D5D3E" w:rsidRDefault="009D5D3E" w:rsidP="009D5D3E">
            <w:pPr>
              <w:rPr>
                <w:rFonts w:eastAsiaTheme="minorEastAsia"/>
                <w:lang w:eastAsia="zh-CN"/>
              </w:rPr>
            </w:pPr>
            <w:r>
              <w:rPr>
                <w:rFonts w:eastAsiaTheme="minorEastAsia" w:hint="eastAsia"/>
                <w:lang w:eastAsia="zh-CN"/>
              </w:rPr>
              <w:t>OPPO</w:t>
            </w:r>
          </w:p>
        </w:tc>
        <w:tc>
          <w:tcPr>
            <w:tcW w:w="6937" w:type="dxa"/>
          </w:tcPr>
          <w:p w14:paraId="7A144C59" w14:textId="77777777"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14:paraId="77C1EFC2" w14:textId="77777777" w:rsidR="009D5D3E" w:rsidRDefault="009D5D3E" w:rsidP="009D5D3E">
            <w:pPr>
              <w:wordWrap/>
              <w:rPr>
                <w:rFonts w:eastAsiaTheme="minorEastAsia"/>
                <w:lang w:eastAsia="zh-CN"/>
              </w:rPr>
            </w:pPr>
          </w:p>
          <w:p w14:paraId="6617E860" w14:textId="77777777" w:rsidR="009D5D3E" w:rsidRDefault="009D5D3E" w:rsidP="009D5D3E">
            <w:pPr>
              <w:wordWrap/>
              <w:rPr>
                <w:rFonts w:eastAsiaTheme="minorEastAsia"/>
                <w:lang w:eastAsia="zh-CN"/>
              </w:rPr>
            </w:pPr>
            <w:r>
              <w:rPr>
                <w:rFonts w:eastAsiaTheme="minorEastAsia"/>
                <w:lang w:eastAsia="zh-CN"/>
              </w:rPr>
              <w:t xml:space="preserve">Q4: we propose to deprioritize Q4. </w:t>
            </w:r>
          </w:p>
        </w:tc>
      </w:tr>
    </w:tbl>
    <w:p w14:paraId="67E51C6C" w14:textId="77777777" w:rsidR="00535718" w:rsidRPr="007E022E" w:rsidRDefault="00535718" w:rsidP="009F5FC3">
      <w:pPr>
        <w:rPr>
          <w:lang w:eastAsia="en-US"/>
        </w:rPr>
      </w:pPr>
    </w:p>
    <w:p w14:paraId="5B805930" w14:textId="77777777" w:rsidR="00535718" w:rsidRDefault="00E26325" w:rsidP="009F5FC3">
      <w:pPr>
        <w:pStyle w:val="1"/>
        <w:numPr>
          <w:ilvl w:val="0"/>
          <w:numId w:val="0"/>
        </w:numPr>
        <w:tabs>
          <w:tab w:val="left" w:pos="9090"/>
        </w:tabs>
        <w:ind w:left="432" w:hanging="432"/>
      </w:pPr>
      <w:r>
        <w:t>Reference</w:t>
      </w:r>
    </w:p>
    <w:p w14:paraId="65EA6D3D" w14:textId="77777777" w:rsidR="00535718" w:rsidRDefault="00E26325" w:rsidP="009F5FC3">
      <w:pPr>
        <w:rPr>
          <w:lang w:eastAsia="en-US"/>
        </w:rPr>
      </w:pPr>
      <w:r>
        <w:rPr>
          <w:lang w:eastAsia="en-US"/>
        </w:rPr>
        <w:t>[1]. R1-2005330, Remaining issues on initial access signals and channles, vivo</w:t>
      </w:r>
    </w:p>
    <w:p w14:paraId="6D6D9F17" w14:textId="77777777" w:rsidR="00535718" w:rsidRDefault="00E26325" w:rsidP="009F5FC3">
      <w:pPr>
        <w:rPr>
          <w:lang w:eastAsia="en-US"/>
        </w:rPr>
      </w:pPr>
      <w:r>
        <w:rPr>
          <w:lang w:eastAsia="en-US"/>
        </w:rPr>
        <w:t>[2]. R1-2005597, Remaining issues on the initial access signals for NR-U, ZTE, Sanechips</w:t>
      </w:r>
    </w:p>
    <w:p w14:paraId="217D1EB5" w14:textId="77777777" w:rsidR="00535718" w:rsidRDefault="00E26325" w:rsidP="009F5FC3">
      <w:pPr>
        <w:rPr>
          <w:lang w:eastAsia="en-US"/>
        </w:rPr>
      </w:pPr>
      <w:r>
        <w:rPr>
          <w:lang w:eastAsia="en-US"/>
        </w:rPr>
        <w:t>[3]. R1-2005789, Maintenance on initial access signals and channels, Huawei, HiSilicon</w:t>
      </w:r>
    </w:p>
    <w:p w14:paraId="580FC837" w14:textId="77777777" w:rsidR="00535718" w:rsidRDefault="00E26325" w:rsidP="009F5FC3">
      <w:pPr>
        <w:rPr>
          <w:lang w:eastAsia="en-US"/>
        </w:rPr>
      </w:pPr>
      <w:r>
        <w:rPr>
          <w:lang w:eastAsia="en-US"/>
        </w:rPr>
        <w:t>[4]. R1-2005904, Remaining issues on Initial Access Signals and Channels for NR-U, Nokia, Nokia Shanghai Bell</w:t>
      </w:r>
    </w:p>
    <w:p w14:paraId="7080C43D" w14:textId="77777777" w:rsidR="00535718" w:rsidRDefault="00E26325" w:rsidP="009F5FC3">
      <w:pPr>
        <w:rPr>
          <w:lang w:eastAsia="en-US"/>
        </w:rPr>
      </w:pPr>
      <w:r>
        <w:rPr>
          <w:lang w:eastAsia="en-US"/>
        </w:rPr>
        <w:t>[5]. R1-2005910, Initial access signals and channels, Ericsson</w:t>
      </w:r>
    </w:p>
    <w:p w14:paraId="16F54555" w14:textId="77777777" w:rsidR="00535718" w:rsidRDefault="00E26325" w:rsidP="009F5FC3">
      <w:pPr>
        <w:rPr>
          <w:lang w:eastAsia="en-US"/>
        </w:rPr>
      </w:pPr>
      <w:r>
        <w:rPr>
          <w:lang w:eastAsia="en-US"/>
        </w:rPr>
        <w:t>[6]. R1-2006017, Discussion on the remaining issues of initial access signal/channel, OPPO</w:t>
      </w:r>
    </w:p>
    <w:p w14:paraId="5A719A61" w14:textId="77777777" w:rsidR="00535718" w:rsidRDefault="00E26325" w:rsidP="009F5FC3">
      <w:pPr>
        <w:rPr>
          <w:lang w:eastAsia="en-US"/>
        </w:rPr>
      </w:pPr>
      <w:r>
        <w:rPr>
          <w:lang w:eastAsia="en-US"/>
        </w:rPr>
        <w:t>[7]. R1-2006092, Initial access signals and channels for NR-U, Samsung</w:t>
      </w:r>
    </w:p>
    <w:p w14:paraId="533C6689" w14:textId="77777777" w:rsidR="00535718" w:rsidRDefault="00E26325" w:rsidP="009F5FC3">
      <w:pPr>
        <w:rPr>
          <w:lang w:eastAsia="en-US"/>
        </w:rPr>
      </w:pPr>
      <w:r>
        <w:rPr>
          <w:lang w:eastAsia="en-US"/>
        </w:rPr>
        <w:t>[8]. R1-2006288, Remaining issues on initial access signals, Spreadtrum Communications</w:t>
      </w:r>
    </w:p>
    <w:p w14:paraId="4F3673CE" w14:textId="77777777" w:rsidR="00535718" w:rsidRDefault="00E26325" w:rsidP="009F5FC3">
      <w:pPr>
        <w:rPr>
          <w:lang w:eastAsia="en-US"/>
        </w:rPr>
      </w:pPr>
      <w:r>
        <w:rPr>
          <w:lang w:eastAsia="en-US"/>
        </w:rPr>
        <w:t>[9]. R1-2006298, Remaining issues of initial access signals and channels for NR-U, LG Electronics</w:t>
      </w:r>
    </w:p>
    <w:p w14:paraId="77057E19" w14:textId="77777777" w:rsidR="00535718" w:rsidRDefault="00E26325" w:rsidP="009F5FC3">
      <w:pPr>
        <w:rPr>
          <w:lang w:eastAsia="en-US"/>
        </w:rPr>
      </w:pPr>
      <w:r>
        <w:rPr>
          <w:lang w:eastAsia="en-US"/>
        </w:rPr>
        <w:t>[10]. R1-2005808, Maintenance on UL signals and channels, Huawei, HiSilicon</w:t>
      </w:r>
    </w:p>
    <w:p w14:paraId="28C3843D" w14:textId="77777777" w:rsidR="00535718" w:rsidRDefault="00E26325" w:rsidP="009F5FC3">
      <w:pPr>
        <w:rPr>
          <w:lang w:eastAsia="en-US"/>
        </w:rPr>
      </w:pPr>
      <w:r>
        <w:rPr>
          <w:lang w:eastAsia="en-US"/>
        </w:rPr>
        <w:t>[11]. R1-2006371, Remaining Issues on UL Signals &amp; Channels for NR-U , Nokia, Nokia Shanghai Bell</w:t>
      </w:r>
    </w:p>
    <w:p w14:paraId="6FB4D513" w14:textId="77777777" w:rsidR="00535718" w:rsidRDefault="00E26325" w:rsidP="009F5FC3">
      <w:pPr>
        <w:rPr>
          <w:lang w:eastAsia="en-US"/>
        </w:rPr>
      </w:pPr>
      <w:r>
        <w:rPr>
          <w:lang w:eastAsia="en-US"/>
        </w:rPr>
        <w:t>[12]. R1-2006019, Discussion on the remaining issues of UL signals and channels, OPPO</w:t>
      </w:r>
    </w:p>
    <w:p w14:paraId="075F2D98" w14:textId="77777777" w:rsidR="00535718" w:rsidRDefault="00E26325" w:rsidP="009F5FC3">
      <w:pPr>
        <w:rPr>
          <w:lang w:eastAsia="en-US"/>
        </w:rPr>
      </w:pPr>
      <w:r>
        <w:rPr>
          <w:lang w:eastAsia="en-US"/>
        </w:rPr>
        <w:t>[13]. R1-2006094, UL signals and channels for NR-U, Samsung</w:t>
      </w:r>
    </w:p>
    <w:p w14:paraId="6964E513" w14:textId="77777777" w:rsidR="00535718" w:rsidRDefault="00E26325" w:rsidP="009F5FC3">
      <w:pPr>
        <w:rPr>
          <w:lang w:eastAsia="en-US"/>
        </w:rPr>
      </w:pPr>
      <w:r>
        <w:rPr>
          <w:lang w:eastAsia="en-US"/>
        </w:rPr>
        <w:t>[14]. R1-2005599, Remaining issues on the UL channels for NR-U, ZTE, Sanechips</w:t>
      </w:r>
    </w:p>
    <w:p w14:paraId="5EB50755" w14:textId="77777777" w:rsidR="00535718" w:rsidRDefault="00535718" w:rsidP="009F5FC3">
      <w:pPr>
        <w:rPr>
          <w:lang w:val="en-US" w:eastAsia="en-US"/>
        </w:rPr>
      </w:pPr>
    </w:p>
    <w:sectPr w:rsidR="00535718">
      <w:footerReference w:type="even" r:id="rId38"/>
      <w:footerReference w:type="default" r:id="rId3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F4445" w14:textId="77777777" w:rsidR="009E4183" w:rsidRDefault="009E4183">
      <w:pPr>
        <w:spacing w:after="0" w:line="240" w:lineRule="auto"/>
      </w:pPr>
      <w:r>
        <w:separator/>
      </w:r>
    </w:p>
  </w:endnote>
  <w:endnote w:type="continuationSeparator" w:id="0">
    <w:p w14:paraId="2D3CF0E3" w14:textId="77777777" w:rsidR="009E4183" w:rsidRDefault="009E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990E" w14:textId="77777777" w:rsidR="00EE2434" w:rsidRDefault="00EE2434">
    <w:pPr>
      <w:pStyle w:val="ac"/>
      <w:rPr>
        <w:rStyle w:val="af2"/>
      </w:rPr>
    </w:pPr>
    <w:r>
      <w:rPr>
        <w:rStyle w:val="af2"/>
      </w:rPr>
      <w:fldChar w:fldCharType="begin"/>
    </w:r>
    <w:r>
      <w:rPr>
        <w:rStyle w:val="af2"/>
      </w:rPr>
      <w:instrText xml:space="preserve">PAGE  </w:instrText>
    </w:r>
    <w:r>
      <w:rPr>
        <w:rStyle w:val="af2"/>
      </w:rPr>
      <w:fldChar w:fldCharType="end"/>
    </w:r>
  </w:p>
  <w:p w14:paraId="0770A8AC" w14:textId="77777777" w:rsidR="00EE2434" w:rsidRDefault="00EE2434">
    <w:pPr>
      <w:pStyle w:val="ac"/>
    </w:pPr>
  </w:p>
  <w:p w14:paraId="08038842" w14:textId="77777777" w:rsidR="00EE2434" w:rsidRDefault="00EE2434"/>
  <w:p w14:paraId="0A8F012E" w14:textId="77777777" w:rsidR="00EE2434" w:rsidRDefault="00EE24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3466F" w14:textId="77777777" w:rsidR="00EE2434" w:rsidRDefault="00EE2434">
    <w:pPr>
      <w:pStyle w:val="ac"/>
      <w:rPr>
        <w:rStyle w:val="af2"/>
      </w:rPr>
    </w:pPr>
    <w:r>
      <w:rPr>
        <w:rStyle w:val="af2"/>
      </w:rPr>
      <w:fldChar w:fldCharType="begin"/>
    </w:r>
    <w:r>
      <w:rPr>
        <w:rStyle w:val="af2"/>
      </w:rPr>
      <w:instrText xml:space="preserve">PAGE  </w:instrText>
    </w:r>
    <w:r>
      <w:rPr>
        <w:rStyle w:val="af2"/>
      </w:rPr>
      <w:fldChar w:fldCharType="separate"/>
    </w:r>
    <w:r w:rsidR="009B21F8">
      <w:rPr>
        <w:rStyle w:val="af2"/>
        <w:noProof/>
      </w:rPr>
      <w:t>8</w:t>
    </w:r>
    <w:r>
      <w:rPr>
        <w:rStyle w:val="af2"/>
      </w:rPr>
      <w:fldChar w:fldCharType="end"/>
    </w:r>
  </w:p>
  <w:p w14:paraId="0B020D88" w14:textId="77777777" w:rsidR="00EE2434" w:rsidRDefault="00EE2434">
    <w:pPr>
      <w:pStyle w:val="ac"/>
    </w:pPr>
  </w:p>
  <w:p w14:paraId="68CDE1F6" w14:textId="77777777" w:rsidR="00EE2434" w:rsidRDefault="00EE2434"/>
  <w:p w14:paraId="3D62861D" w14:textId="77777777" w:rsidR="00EE2434" w:rsidRDefault="00EE24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89088" w14:textId="77777777" w:rsidR="009E4183" w:rsidRDefault="009E4183">
      <w:pPr>
        <w:spacing w:after="0" w:line="240" w:lineRule="auto"/>
      </w:pPr>
      <w:r>
        <w:separator/>
      </w:r>
    </w:p>
  </w:footnote>
  <w:footnote w:type="continuationSeparator" w:id="0">
    <w:p w14:paraId="524F3263" w14:textId="77777777" w:rsidR="009E4183" w:rsidRDefault="009E4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200FB"/>
    <w:multiLevelType w:val="hybridMultilevel"/>
    <w:tmpl w:val="393068F2"/>
    <w:lvl w:ilvl="0" w:tplc="FD6A84DA">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3"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E05CC0"/>
    <w:multiLevelType w:val="hybridMultilevel"/>
    <w:tmpl w:val="11A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264E8"/>
    <w:multiLevelType w:val="multilevel"/>
    <w:tmpl w:val="6F5264E8"/>
    <w:lvl w:ilvl="0">
      <w:numFmt w:val="bullet"/>
      <w:lvlText w:val="•"/>
      <w:lvlJc w:val="left"/>
      <w:pPr>
        <w:ind w:left="795" w:hanging="795"/>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9"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18"/>
  </w:num>
  <w:num w:numId="3">
    <w:abstractNumId w:val="5"/>
  </w:num>
  <w:num w:numId="4">
    <w:abstractNumId w:val="17"/>
  </w:num>
  <w:num w:numId="5">
    <w:abstractNumId w:val="4"/>
  </w:num>
  <w:num w:numId="6">
    <w:abstractNumId w:val="9"/>
  </w:num>
  <w:num w:numId="7">
    <w:abstractNumId w:val="6"/>
  </w:num>
  <w:num w:numId="8">
    <w:abstractNumId w:val="10"/>
  </w:num>
  <w:num w:numId="9">
    <w:abstractNumId w:val="11"/>
  </w:num>
  <w:num w:numId="10">
    <w:abstractNumId w:val="12"/>
  </w:num>
  <w:num w:numId="11">
    <w:abstractNumId w:val="1"/>
  </w:num>
  <w:num w:numId="12">
    <w:abstractNumId w:val="15"/>
  </w:num>
  <w:num w:numId="13">
    <w:abstractNumId w:val="8"/>
  </w:num>
  <w:num w:numId="14">
    <w:abstractNumId w:val="19"/>
  </w:num>
  <w:num w:numId="15">
    <w:abstractNumId w:val="13"/>
  </w:num>
  <w:num w:numId="16">
    <w:abstractNumId w:val="0"/>
  </w:num>
  <w:num w:numId="17">
    <w:abstractNumId w:val="2"/>
  </w:num>
  <w:num w:numId="18">
    <w:abstractNumId w:val="14"/>
  </w:num>
  <w:num w:numId="19">
    <w:abstractNumId w:val="16"/>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5D2D"/>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0FB2"/>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5C9"/>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469"/>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9C0"/>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7E7"/>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1F8"/>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852"/>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651"/>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123"/>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34"/>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tabs>
        <w:tab w:val="left" w:pos="720"/>
      </w:tabs>
      <w:ind w:left="720" w:hanging="720"/>
      <w:outlineLvl w:val="1"/>
    </w:pPr>
  </w:style>
  <w:style w:type="paragraph" w:styleId="3">
    <w:name w:val="heading 3"/>
    <w:basedOn w:val="2"/>
    <w:next w:val="a1"/>
    <w:link w:val="3Char"/>
    <w:qFormat/>
    <w:pPr>
      <w:numPr>
        <w:ilvl w:val="2"/>
      </w:numPr>
      <w:spacing w:before="120"/>
      <w:ind w:left="720" w:hanging="7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돋움"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돋움"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캡션 Char"/>
    <w:link w:val="a7"/>
    <w:qFormat/>
    <w:rPr>
      <w:b/>
      <w:lang w:val="en-GB" w:eastAsia="en-US" w:bidi="ar-SA"/>
    </w:rPr>
  </w:style>
  <w:style w:type="character" w:customStyle="1" w:styleId="Char1">
    <w:name w:val="본문 Char"/>
    <w:link w:val="a9"/>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4">
    <w:name w:val="머리글 Char"/>
    <w:link w:val="ad"/>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f"/>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수정1"/>
    <w:hidden/>
    <w:uiPriority w:val="99"/>
    <w:semiHidden/>
    <w:qFormat/>
    <w:pPr>
      <w:spacing w:after="160" w:line="259" w:lineRule="auto"/>
      <w:jc w:val="both"/>
    </w:pPr>
    <w:rPr>
      <w:rFonts w:ascii="바탕"/>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a"/>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spacing w:after="160" w:line="259" w:lineRule="auto"/>
      <w:jc w:val="both"/>
    </w:pPr>
    <w:rPr>
      <w:rFonts w:eastAsia="맑은 고딕"/>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메모 텍스트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footer" Target="footer2.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6.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EFCBB0-5F8F-4BAB-A604-E6D9EE9AF8DF}">
  <ds:schemaRefs>
    <ds:schemaRef ds:uri="http://schemas.openxmlformats.org/officeDocument/2006/bibliography"/>
  </ds:schemaRefs>
</ds:datastoreItem>
</file>

<file path=customXml/itemProps8.xml><?xml version="1.0" encoding="utf-8"?>
<ds:datastoreItem xmlns:ds="http://schemas.openxmlformats.org/officeDocument/2006/customXml" ds:itemID="{6F2198B0-482E-4CBC-A8F9-4F7ED325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6764</Words>
  <Characters>38560</Characters>
  <Application>Microsoft Office Word</Application>
  <DocSecurity>0</DocSecurity>
  <Lines>321</Lines>
  <Paragraphs>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양석철/책임연구원/미래기술센터 C&amp;M표준(연)5G무선통신표준Task(suckchel.yang@lge.com)</cp:lastModifiedBy>
  <cp:revision>14</cp:revision>
  <cp:lastPrinted>2019-01-10T09:30:00Z</cp:lastPrinted>
  <dcterms:created xsi:type="dcterms:W3CDTF">2020-08-24T16:32:00Z</dcterms:created>
  <dcterms:modified xsi:type="dcterms:W3CDTF">2020-08-25T03:38:00Z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