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1799FBBD" w:rsidR="00F110CD" w:rsidRPr="006E64D9"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sidRPr="006E64D9">
        <w:rPr>
          <w:bCs/>
          <w:noProof w:val="0"/>
          <w:sz w:val="24"/>
          <w:szCs w:val="24"/>
        </w:rPr>
        <w:t>#</w:t>
      </w:r>
      <w:r w:rsidR="00191E79" w:rsidRPr="006E64D9">
        <w:rPr>
          <w:bCs/>
          <w:noProof w:val="0"/>
          <w:sz w:val="24"/>
          <w:szCs w:val="24"/>
        </w:rPr>
        <w:t>10</w:t>
      </w:r>
      <w:r w:rsidR="003F22CC" w:rsidRPr="006E64D9">
        <w:rPr>
          <w:bCs/>
          <w:noProof w:val="0"/>
          <w:sz w:val="24"/>
          <w:szCs w:val="24"/>
        </w:rPr>
        <w:t>2-e</w:t>
      </w:r>
      <w:r w:rsidR="001348FE" w:rsidRPr="006E64D9">
        <w:rPr>
          <w:bCs/>
          <w:noProof w:val="0"/>
          <w:sz w:val="24"/>
          <w:szCs w:val="24"/>
        </w:rPr>
        <w:tab/>
      </w:r>
      <w:r w:rsidR="00BA1872" w:rsidRPr="006E64D9">
        <w:rPr>
          <w:bCs/>
          <w:noProof w:val="0"/>
          <w:sz w:val="24"/>
          <w:szCs w:val="24"/>
        </w:rPr>
        <w:t>R1-</w:t>
      </w:r>
      <w:r w:rsidR="00191E79" w:rsidRPr="006E64D9">
        <w:rPr>
          <w:bCs/>
          <w:noProof w:val="0"/>
          <w:sz w:val="24"/>
          <w:szCs w:val="24"/>
        </w:rPr>
        <w:t>2</w:t>
      </w:r>
      <w:r w:rsidR="00A11FFC" w:rsidRPr="006E64D9">
        <w:rPr>
          <w:bCs/>
          <w:noProof w:val="0"/>
          <w:sz w:val="24"/>
          <w:szCs w:val="24"/>
        </w:rPr>
        <w:t>0</w:t>
      </w:r>
      <w:r w:rsidR="00D926A0" w:rsidRPr="006E64D9">
        <w:rPr>
          <w:bCs/>
          <w:noProof w:val="0"/>
          <w:sz w:val="24"/>
          <w:szCs w:val="24"/>
        </w:rPr>
        <w:t>06898</w:t>
      </w:r>
    </w:p>
    <w:p w14:paraId="30E02940" w14:textId="0D49EFF1" w:rsidR="00CA26CE" w:rsidRPr="006E64D9" w:rsidRDefault="002778BD" w:rsidP="00CA26CE">
      <w:pPr>
        <w:pStyle w:val="Header"/>
        <w:rPr>
          <w:bCs/>
          <w:noProof w:val="0"/>
          <w:sz w:val="24"/>
          <w:szCs w:val="24"/>
        </w:rPr>
      </w:pPr>
      <w:r w:rsidRPr="006E64D9">
        <w:rPr>
          <w:bCs/>
          <w:noProof w:val="0"/>
          <w:sz w:val="24"/>
          <w:szCs w:val="24"/>
        </w:rPr>
        <w:t xml:space="preserve">e-Meeting, </w:t>
      </w:r>
      <w:r w:rsidR="0068275C" w:rsidRPr="006E64D9">
        <w:rPr>
          <w:bCs/>
          <w:noProof w:val="0"/>
          <w:sz w:val="24"/>
          <w:szCs w:val="24"/>
        </w:rPr>
        <w:t>August 17</w:t>
      </w:r>
      <w:r w:rsidR="0068275C" w:rsidRPr="006E64D9">
        <w:rPr>
          <w:bCs/>
          <w:noProof w:val="0"/>
          <w:sz w:val="24"/>
          <w:szCs w:val="24"/>
          <w:vertAlign w:val="superscript"/>
        </w:rPr>
        <w:t>th</w:t>
      </w:r>
      <w:r w:rsidR="0068275C" w:rsidRPr="006E64D9">
        <w:rPr>
          <w:bCs/>
          <w:noProof w:val="0"/>
          <w:sz w:val="24"/>
          <w:szCs w:val="24"/>
        </w:rPr>
        <w:t xml:space="preserve"> – August 28</w:t>
      </w:r>
      <w:r w:rsidR="0068275C" w:rsidRPr="006E64D9">
        <w:rPr>
          <w:bCs/>
          <w:noProof w:val="0"/>
          <w:sz w:val="24"/>
          <w:szCs w:val="24"/>
          <w:vertAlign w:val="superscript"/>
        </w:rPr>
        <w:t>th</w:t>
      </w:r>
      <w:r w:rsidR="0068275C" w:rsidRPr="006E64D9">
        <w:rPr>
          <w:bCs/>
          <w:noProof w:val="0"/>
          <w:sz w:val="24"/>
          <w:szCs w:val="24"/>
        </w:rPr>
        <w:t xml:space="preserve"> </w:t>
      </w:r>
      <w:r w:rsidRPr="006E64D9">
        <w:rPr>
          <w:bCs/>
          <w:noProof w:val="0"/>
          <w:sz w:val="24"/>
          <w:szCs w:val="24"/>
        </w:rPr>
        <w:t>, 2020</w:t>
      </w:r>
    </w:p>
    <w:bookmarkEnd w:id="0"/>
    <w:p w14:paraId="2CFE1919" w14:textId="77777777" w:rsidR="00850D96" w:rsidRPr="006E64D9" w:rsidRDefault="00850D96" w:rsidP="00CA26CE">
      <w:pPr>
        <w:pStyle w:val="Header"/>
        <w:rPr>
          <w:bCs/>
          <w:noProof w:val="0"/>
          <w:sz w:val="24"/>
          <w:lang w:val="en-GB" w:eastAsia="ja-JP"/>
        </w:rPr>
      </w:pPr>
    </w:p>
    <w:p w14:paraId="30E02941" w14:textId="6C04632A" w:rsidR="0034111C" w:rsidRPr="001E5981" w:rsidRDefault="0034111C" w:rsidP="16512788">
      <w:pPr>
        <w:pStyle w:val="CRCoverPage"/>
        <w:rPr>
          <w:rFonts w:cs="Arial"/>
          <w:b/>
          <w:bCs/>
          <w:sz w:val="24"/>
          <w:szCs w:val="24"/>
          <w:lang w:val="en-US" w:eastAsia="ja-JP"/>
        </w:rPr>
      </w:pPr>
      <w:r w:rsidRPr="006E64D9">
        <w:rPr>
          <w:rFonts w:cs="Arial"/>
          <w:b/>
          <w:bCs/>
          <w:sz w:val="24"/>
          <w:szCs w:val="24"/>
        </w:rPr>
        <w:t>Agenda item:</w:t>
      </w:r>
      <w:r w:rsidRPr="006E64D9">
        <w:rPr>
          <w:rFonts w:cs="Arial"/>
          <w:b/>
          <w:bCs/>
          <w:sz w:val="24"/>
        </w:rPr>
        <w:tab/>
      </w:r>
      <w:r w:rsidRPr="006E64D9">
        <w:rPr>
          <w:rFonts w:cs="Arial"/>
          <w:b/>
          <w:bCs/>
          <w:sz w:val="24"/>
        </w:rPr>
        <w:tab/>
      </w:r>
      <w:r w:rsidR="008535FD">
        <w:rPr>
          <w:rFonts w:cs="Arial"/>
          <w:b/>
          <w:bCs/>
          <w:sz w:val="24"/>
        </w:rPr>
        <w:t>8.7.2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95B4A9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61E08" w:rsidRPr="006E64D9">
        <w:rPr>
          <w:rFonts w:ascii="Arial" w:hAnsi="Arial" w:cs="Arial"/>
          <w:b/>
          <w:bCs/>
          <w:sz w:val="24"/>
        </w:rPr>
        <w:t>UE power saving enhancements for Active Time</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4F8660FF" w:rsidR="004A77B1" w:rsidRDefault="0066209F" w:rsidP="00A64A6E">
      <w:bookmarkStart w:id="1" w:name="_Hlk510705081"/>
      <w:r>
        <w:rPr>
          <w:noProof/>
        </w:rPr>
        <mc:AlternateContent>
          <mc:Choice Requires="wps">
            <w:drawing>
              <wp:anchor distT="45720" distB="45720" distL="114300" distR="114300" simplePos="0" relativeHeight="251658240" behindDoc="0" locked="0" layoutInCell="1" allowOverlap="1" wp14:anchorId="66A8FBC6" wp14:editId="40608390">
                <wp:simplePos x="0" y="0"/>
                <wp:positionH relativeFrom="margin">
                  <wp:align>center</wp:align>
                </wp:positionH>
                <wp:positionV relativeFrom="paragraph">
                  <wp:posOffset>295910</wp:posOffset>
                </wp:positionV>
                <wp:extent cx="59740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5AC625DE" w14:textId="77777777" w:rsidR="0034740C" w:rsidRPr="006E64D9" w:rsidRDefault="0034740C" w:rsidP="0034740C">
                            <w:pPr>
                              <w:pStyle w:val="ListParagraph"/>
                              <w:numPr>
                                <w:ilvl w:val="0"/>
                                <w:numId w:val="33"/>
                              </w:numPr>
                              <w:rPr>
                                <w:sz w:val="20"/>
                                <w:szCs w:val="20"/>
                                <w:lang w:val="en-US"/>
                              </w:rPr>
                            </w:pPr>
                            <w:r w:rsidRPr="006E64D9">
                              <w:rPr>
                                <w:sz w:val="20"/>
                                <w:szCs w:val="20"/>
                                <w:lang w:val="en-US"/>
                              </w:rPr>
                              <w:t>Study and specify, if agreed, enhancements on power saving techniques for connected-mode UE, subject to minimized system performance impact [RAN1, RAN4]</w:t>
                            </w:r>
                          </w:p>
                          <w:p w14:paraId="0B94013E" w14:textId="505B5484" w:rsidR="0034740C" w:rsidRPr="006E64D9" w:rsidRDefault="0034740C" w:rsidP="0034740C">
                            <w:pPr>
                              <w:pStyle w:val="ListParagraph"/>
                              <w:numPr>
                                <w:ilvl w:val="1"/>
                                <w:numId w:val="33"/>
                              </w:numPr>
                              <w:rPr>
                                <w:sz w:val="20"/>
                                <w:szCs w:val="20"/>
                                <w:lang w:val="en-US"/>
                              </w:rPr>
                            </w:pPr>
                            <w:r w:rsidRPr="006E64D9">
                              <w:rPr>
                                <w:sz w:val="20"/>
                                <w:szCs w:val="20"/>
                                <w:lang w:val="en-US"/>
                              </w:rPr>
                              <w:t xml:space="preserve">Study and specify, if agreed, extension(s) to Rel-16 DCI-based power saving adaptation during DRX Active Time for an active BWP, including PDCCH monitoring reduction when C-DRX is configured [RAN1] </w:t>
                            </w:r>
                          </w:p>
                          <w:p w14:paraId="7D0A8226" w14:textId="77777777" w:rsidR="0034740C" w:rsidRPr="006E64D9" w:rsidRDefault="0034740C" w:rsidP="0034740C">
                            <w:pPr>
                              <w:ind w:left="796" w:firstLine="284"/>
                              <w:rPr>
                                <w:lang w:val="en-US" w:eastAsia="zh-CN"/>
                              </w:rPr>
                            </w:pPr>
                          </w:p>
                          <w:p w14:paraId="48006A5C" w14:textId="7EA78E49" w:rsidR="0034740C" w:rsidRPr="006E64D9" w:rsidRDefault="0034740C" w:rsidP="0034740C">
                            <w:pPr>
                              <w:ind w:left="796" w:firstLine="284"/>
                              <w:rPr>
                                <w:sz w:val="16"/>
                                <w:szCs w:val="16"/>
                                <w:lang w:val="en-US" w:eastAsia="zh-CN"/>
                              </w:rPr>
                            </w:pPr>
                            <w:r w:rsidRPr="006E64D9">
                              <w:rPr>
                                <w:sz w:val="16"/>
                                <w:szCs w:val="16"/>
                                <w:lang w:val="en-US" w:eastAsia="zh-CN"/>
                              </w:rPr>
                              <w:t>NOTE: Rel-15 and Rel-16 available power saving solutions should be supported by the UE and included in the evaluation. RAN1 will ask the confirmation from RAN2 that Rel-15 and Rel-16 available power saving solutions are properly utilized.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8FBC6" id="_x0000_t202" coordsize="21600,21600" o:spt="202" path="m,l,21600r21600,l21600,xe">
                <v:stroke joinstyle="miter"/>
                <v:path gradientshapeok="t" o:connecttype="rect"/>
              </v:shapetype>
              <v:shape id="Text Box 2" o:spid="_x0000_s1026" type="#_x0000_t202" style="position:absolute;margin-left:0;margin-top:23.3pt;width:470.4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7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yvFkW6R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">
                <v:textbox style="mso-fit-shape-to-text:t">
                  <w:txbxContent>
                    <w:p w14:paraId="5AC625DE" w14:textId="77777777" w:rsidR="0034740C" w:rsidRPr="006E64D9" w:rsidRDefault="0034740C" w:rsidP="0034740C">
                      <w:pPr>
                        <w:pStyle w:val="ListParagraph"/>
                        <w:numPr>
                          <w:ilvl w:val="0"/>
                          <w:numId w:val="33"/>
                        </w:numPr>
                        <w:rPr>
                          <w:sz w:val="20"/>
                          <w:szCs w:val="20"/>
                          <w:lang w:val="en-US"/>
                        </w:rPr>
                      </w:pPr>
                      <w:r w:rsidRPr="006E64D9">
                        <w:rPr>
                          <w:sz w:val="20"/>
                          <w:szCs w:val="20"/>
                          <w:lang w:val="en-US"/>
                        </w:rPr>
                        <w:t>Study and specify, if agreed, enhancements on power saving techniques for connected-mode UE, subject to minimized system performance impact [RAN1, RAN4]</w:t>
                      </w:r>
                    </w:p>
                    <w:p w14:paraId="0B94013E" w14:textId="505B5484" w:rsidR="0034740C" w:rsidRPr="006E64D9" w:rsidRDefault="0034740C" w:rsidP="0034740C">
                      <w:pPr>
                        <w:pStyle w:val="ListParagraph"/>
                        <w:numPr>
                          <w:ilvl w:val="1"/>
                          <w:numId w:val="33"/>
                        </w:numPr>
                        <w:rPr>
                          <w:sz w:val="20"/>
                          <w:szCs w:val="20"/>
                          <w:lang w:val="en-US"/>
                        </w:rPr>
                      </w:pPr>
                      <w:r w:rsidRPr="006E64D9">
                        <w:rPr>
                          <w:sz w:val="20"/>
                          <w:szCs w:val="20"/>
                          <w:lang w:val="en-US"/>
                        </w:rPr>
                        <w:t xml:space="preserve">Study and specify, if agreed, extension(s) to Rel-16 DCI-based power saving adaptation during DRX Active Time for an active BWP, including PDCCH monitoring reduction when C-DRX is configured [RAN1] </w:t>
                      </w:r>
                    </w:p>
                    <w:p w14:paraId="7D0A8226" w14:textId="77777777" w:rsidR="0034740C" w:rsidRPr="006E64D9" w:rsidRDefault="0034740C" w:rsidP="0034740C">
                      <w:pPr>
                        <w:ind w:left="796" w:firstLine="284"/>
                        <w:rPr>
                          <w:lang w:val="en-US" w:eastAsia="zh-CN"/>
                        </w:rPr>
                      </w:pPr>
                    </w:p>
                    <w:p w14:paraId="48006A5C" w14:textId="7EA78E49" w:rsidR="0034740C" w:rsidRPr="006E64D9" w:rsidRDefault="0034740C" w:rsidP="0034740C">
                      <w:pPr>
                        <w:ind w:left="796" w:firstLine="284"/>
                        <w:rPr>
                          <w:sz w:val="16"/>
                          <w:szCs w:val="16"/>
                          <w:lang w:val="en-US" w:eastAsia="zh-CN"/>
                        </w:rPr>
                      </w:pPr>
                      <w:r w:rsidRPr="006E64D9">
                        <w:rPr>
                          <w:sz w:val="16"/>
                          <w:szCs w:val="16"/>
                          <w:lang w:val="en-US" w:eastAsia="zh-CN"/>
                        </w:rPr>
                        <w:t>NOTE: Rel-15 and Rel-16 available power saving solutions should be supported by the UE and included in the evaluation. RAN1 will ask the confirmation from RAN2 that Rel-15 and Rel-16 available power saving solutions are properly utilized.</w:t>
                      </w:r>
                    </w:p>
                  </w:txbxContent>
                </v:textbox>
                <w10:wrap type="square" anchorx="margin"/>
              </v:shape>
            </w:pict>
          </mc:Fallback>
        </mc:AlternateContent>
      </w:r>
      <w:r w:rsidR="00211CD3">
        <w:t>The release 17 work item</w:t>
      </w:r>
      <w:r w:rsidR="00CE184E">
        <w:t xml:space="preserve"> </w:t>
      </w:r>
      <w:r w:rsidR="00CE184E">
        <w:fldChar w:fldCharType="begin"/>
      </w:r>
      <w:r w:rsidR="00CE184E">
        <w:instrText xml:space="preserve"> REF _Ref44586051 \r \h </w:instrText>
      </w:r>
      <w:r w:rsidR="00CE184E">
        <w:fldChar w:fldCharType="separate"/>
      </w:r>
      <w:r w:rsidR="00955677">
        <w:t>[1]</w:t>
      </w:r>
      <w:r w:rsidR="00CE184E">
        <w:fldChar w:fldCharType="end"/>
      </w:r>
      <w:r w:rsidR="00211CD3">
        <w:t xml:space="preserve"> on UE power saving includes the following objective</w:t>
      </w:r>
    </w:p>
    <w:p w14:paraId="18657718" w14:textId="36F21E9C" w:rsidR="0066209F" w:rsidRDefault="0066209F" w:rsidP="00A64A6E">
      <w:r>
        <w:t>In this contribution assumptions</w:t>
      </w:r>
      <w:r w:rsidR="00C50137">
        <w:t xml:space="preserve"> and con</w:t>
      </w:r>
      <w:r w:rsidR="004C08BF">
        <w:t>c</w:t>
      </w:r>
      <w:r w:rsidR="00C50137">
        <w:t>epts</w:t>
      </w:r>
      <w:r>
        <w:t xml:space="preserve"> relevant to objective </w:t>
      </w:r>
      <w:r w:rsidR="008565AC">
        <w:t>2a</w:t>
      </w:r>
      <w:r>
        <w:t xml:space="preserve"> are discussed.</w:t>
      </w:r>
      <w:r w:rsidR="007406D2">
        <w:t xml:space="preserve"> </w:t>
      </w:r>
    </w:p>
    <w:p w14:paraId="71230483" w14:textId="4034A941" w:rsidR="00305297" w:rsidRDefault="007820D0" w:rsidP="00A23DCA">
      <w:pPr>
        <w:pStyle w:val="Heading1"/>
      </w:pPr>
      <w:r>
        <w:t>Discussion</w:t>
      </w:r>
    </w:p>
    <w:p w14:paraId="14AFF0C4" w14:textId="0E486C67" w:rsidR="00C50137" w:rsidRDefault="009C66BA" w:rsidP="00C50137">
      <w:pPr>
        <w:pStyle w:val="Heading2"/>
        <w:rPr>
          <w:lang w:val="en-US"/>
        </w:rPr>
      </w:pPr>
      <w:r>
        <w:rPr>
          <w:lang w:val="en-US"/>
        </w:rPr>
        <w:t>General a</w:t>
      </w:r>
      <w:r w:rsidR="00C50137">
        <w:rPr>
          <w:lang w:val="en-US"/>
        </w:rPr>
        <w:t>ssumptions</w:t>
      </w:r>
    </w:p>
    <w:p w14:paraId="16E835D7" w14:textId="65933746" w:rsidR="00701033" w:rsidRDefault="00701033" w:rsidP="001264C7">
      <w:pPr>
        <w:rPr>
          <w:lang w:val="en-US"/>
        </w:rPr>
      </w:pPr>
      <w:r>
        <w:rPr>
          <w:lang w:val="en-US"/>
        </w:rPr>
        <w:t xml:space="preserve">When evaluating the potential power saving of any concepts related to objective 2a it is mandatory that existing </w:t>
      </w:r>
      <w:r w:rsidR="00315E50">
        <w:rPr>
          <w:lang w:val="en-US"/>
        </w:rPr>
        <w:t>R</w:t>
      </w:r>
      <w:r>
        <w:rPr>
          <w:lang w:val="en-US"/>
        </w:rPr>
        <w:t xml:space="preserve">el-15 and </w:t>
      </w:r>
      <w:r w:rsidR="00315E50">
        <w:rPr>
          <w:lang w:val="en-US"/>
        </w:rPr>
        <w:t>R</w:t>
      </w:r>
      <w:r>
        <w:rPr>
          <w:lang w:val="en-US"/>
        </w:rPr>
        <w:t>el-16 power saving features are included to establish the proper baseline.</w:t>
      </w:r>
    </w:p>
    <w:p w14:paraId="3C9DA91E" w14:textId="314554D7" w:rsidR="00701033" w:rsidRPr="00701033" w:rsidRDefault="00701033" w:rsidP="001264C7">
      <w:pPr>
        <w:rPr>
          <w:b/>
          <w:bCs/>
          <w:lang w:val="en-US"/>
        </w:rPr>
      </w:pPr>
      <w:r>
        <w:rPr>
          <w:b/>
          <w:bCs/>
          <w:lang w:val="en-US"/>
        </w:rPr>
        <w:t xml:space="preserve">Observation: </w:t>
      </w:r>
      <w:r w:rsidR="00315E50" w:rsidRPr="006E64D9">
        <w:rPr>
          <w:i/>
          <w:iCs/>
          <w:lang w:val="en-US"/>
        </w:rPr>
        <w:t>P</w:t>
      </w:r>
      <w:r w:rsidRPr="006E64D9">
        <w:rPr>
          <w:i/>
          <w:iCs/>
          <w:lang w:val="en-US"/>
        </w:rPr>
        <w:t xml:space="preserve">ower saving concepts for objective 2a must be compared with </w:t>
      </w:r>
      <w:r w:rsidR="001E55C4" w:rsidRPr="006E64D9">
        <w:rPr>
          <w:i/>
          <w:iCs/>
          <w:lang w:val="en-US"/>
        </w:rPr>
        <w:t xml:space="preserve">baseline </w:t>
      </w:r>
      <w:r w:rsidRPr="006E64D9">
        <w:rPr>
          <w:i/>
          <w:iCs/>
          <w:lang w:val="en-US"/>
        </w:rPr>
        <w:t xml:space="preserve">utilizing all relevant </w:t>
      </w:r>
      <w:r w:rsidR="00315E50" w:rsidRPr="006E64D9">
        <w:rPr>
          <w:i/>
          <w:iCs/>
          <w:lang w:val="en-US"/>
        </w:rPr>
        <w:t>R</w:t>
      </w:r>
      <w:r w:rsidRPr="006E64D9">
        <w:rPr>
          <w:i/>
          <w:iCs/>
          <w:lang w:val="en-US"/>
        </w:rPr>
        <w:t xml:space="preserve">el-15 and </w:t>
      </w:r>
      <w:r w:rsidR="00315E50" w:rsidRPr="006E64D9">
        <w:rPr>
          <w:i/>
          <w:iCs/>
          <w:lang w:val="en-US"/>
        </w:rPr>
        <w:t>R</w:t>
      </w:r>
      <w:r w:rsidRPr="006E64D9">
        <w:rPr>
          <w:i/>
          <w:iCs/>
          <w:lang w:val="en-US"/>
        </w:rPr>
        <w:t>el-16 power saving features.</w:t>
      </w:r>
    </w:p>
    <w:p w14:paraId="4094E95E" w14:textId="3B8DFD36" w:rsidR="00701033" w:rsidRDefault="00701033" w:rsidP="001264C7">
      <w:pPr>
        <w:rPr>
          <w:lang w:val="en-US"/>
        </w:rPr>
      </w:pPr>
      <w:r>
        <w:rPr>
          <w:lang w:val="en-US"/>
        </w:rPr>
        <w:t xml:space="preserve">Relevant power saving features include the wake-up signal (DCP), BWP switching, dormancy, cross-slot scheduling, and UE assistance information. Using UE assistance information entails the DRX configuration can be expected to be accurately tailored to the present traffic, e.g. DRX long cycle and DRX on duration matching traffic packet periodicity and payload size, respectively. </w:t>
      </w:r>
    </w:p>
    <w:p w14:paraId="5137C999" w14:textId="3330719E" w:rsidR="008A7D32" w:rsidRPr="008A7D32" w:rsidRDefault="008A7D32" w:rsidP="001264C7">
      <w:pPr>
        <w:rPr>
          <w:b/>
          <w:bCs/>
          <w:lang w:val="en-US"/>
        </w:rPr>
      </w:pPr>
      <w:r>
        <w:rPr>
          <w:b/>
          <w:bCs/>
          <w:lang w:val="en-US"/>
        </w:rPr>
        <w:t xml:space="preserve">Observation: </w:t>
      </w:r>
      <w:r w:rsidR="00315E50" w:rsidRPr="006E64D9">
        <w:rPr>
          <w:i/>
          <w:iCs/>
          <w:lang w:val="en-US"/>
        </w:rPr>
        <w:t>T</w:t>
      </w:r>
      <w:r w:rsidRPr="006E64D9">
        <w:rPr>
          <w:i/>
          <w:iCs/>
          <w:lang w:val="en-US"/>
        </w:rPr>
        <w:t xml:space="preserve">he UE assistance information </w:t>
      </w:r>
      <w:r w:rsidR="00125ABD" w:rsidRPr="006E64D9">
        <w:rPr>
          <w:i/>
          <w:iCs/>
          <w:lang w:val="en-US"/>
        </w:rPr>
        <w:t xml:space="preserve">of </w:t>
      </w:r>
      <w:r w:rsidR="00315E50" w:rsidRPr="006E64D9">
        <w:rPr>
          <w:i/>
          <w:iCs/>
          <w:lang w:val="en-US"/>
        </w:rPr>
        <w:t>R</w:t>
      </w:r>
      <w:r w:rsidR="00125ABD" w:rsidRPr="006E64D9">
        <w:rPr>
          <w:i/>
          <w:iCs/>
          <w:lang w:val="en-US"/>
        </w:rPr>
        <w:t xml:space="preserve">el-16 result in the DRX configuration to </w:t>
      </w:r>
      <w:r w:rsidR="009622F6" w:rsidRPr="006E64D9">
        <w:rPr>
          <w:i/>
          <w:iCs/>
          <w:lang w:val="en-US"/>
        </w:rPr>
        <w:t>be accurately tailored to any traffic model being studied</w:t>
      </w:r>
      <w:r w:rsidR="0086013F" w:rsidRPr="006E64D9">
        <w:rPr>
          <w:i/>
          <w:iCs/>
          <w:lang w:val="en-US"/>
        </w:rPr>
        <w:t>.</w:t>
      </w:r>
    </w:p>
    <w:p w14:paraId="4F9EB34B" w14:textId="10B27524" w:rsidR="006F28B2" w:rsidRDefault="006F28B2" w:rsidP="001264C7">
      <w:pPr>
        <w:rPr>
          <w:iCs/>
        </w:rPr>
      </w:pPr>
      <w:r>
        <w:rPr>
          <w:lang w:val="en-US"/>
        </w:rPr>
        <w:t xml:space="preserve">To include the wake-up signal (WUS) feature </w:t>
      </w:r>
      <w:r w:rsidR="00FA3AE3">
        <w:rPr>
          <w:lang w:val="en-US"/>
        </w:rPr>
        <w:fldChar w:fldCharType="begin"/>
      </w:r>
      <w:r w:rsidR="00FA3AE3">
        <w:rPr>
          <w:lang w:val="en-US"/>
        </w:rPr>
        <w:instrText xml:space="preserve"> REF _Ref44920265 \r \h </w:instrText>
      </w:r>
      <w:r w:rsidR="00FA3AE3">
        <w:rPr>
          <w:lang w:val="en-US"/>
        </w:rPr>
      </w:r>
      <w:r w:rsidR="00FA3AE3">
        <w:rPr>
          <w:lang w:val="en-US"/>
        </w:rPr>
        <w:fldChar w:fldCharType="separate"/>
      </w:r>
      <w:r w:rsidR="00FA3AE3">
        <w:rPr>
          <w:lang w:val="en-US"/>
        </w:rPr>
        <w:t>[4]</w:t>
      </w:r>
      <w:r w:rsidR="00FA3AE3">
        <w:rPr>
          <w:lang w:val="en-US"/>
        </w:rPr>
        <w:fldChar w:fldCharType="end"/>
      </w:r>
      <w:r w:rsidR="00FA3AE3">
        <w:rPr>
          <w:lang w:val="en-US"/>
        </w:rPr>
        <w:t xml:space="preserve"> </w:t>
      </w:r>
      <w:r>
        <w:rPr>
          <w:lang w:val="en-US"/>
        </w:rPr>
        <w:t>it will be beneficial to align assumptions on the power consumption required to monitor and receive the WUS and the time-wise configuration of the WUS, i.e. gap between monitoring and DRX on duration</w:t>
      </w:r>
      <w:r w:rsidR="00FC4A8E">
        <w:rPr>
          <w:lang w:val="en-US"/>
        </w:rPr>
        <w:t xml:space="preserve"> (</w:t>
      </w:r>
      <w:r w:rsidR="00FC4A8E">
        <w:rPr>
          <w:i/>
          <w:iCs/>
          <w:lang w:val="en-US"/>
        </w:rPr>
        <w:t>ps-Offset</w:t>
      </w:r>
      <w:r w:rsidR="00FC4A8E" w:rsidRPr="00FC4A8E">
        <w:rPr>
          <w:lang w:val="en-US"/>
        </w:rPr>
        <w:t>) and the mo</w:t>
      </w:r>
      <w:r w:rsidR="00FC4A8E">
        <w:rPr>
          <w:lang w:val="en-US"/>
        </w:rPr>
        <w:t>nitoring duration (</w:t>
      </w:r>
      <w:r w:rsidR="00FC4A8E">
        <w:rPr>
          <w:i/>
          <w:iCs/>
          <w:lang w:val="en-US"/>
        </w:rPr>
        <w:t>duration</w:t>
      </w:r>
      <w:r w:rsidR="00FC4A8E">
        <w:rPr>
          <w:lang w:val="en-US"/>
        </w:rPr>
        <w:t>, can be assumed to be 1 slot</w:t>
      </w:r>
      <w:r w:rsidR="00FC4A8E">
        <w:rPr>
          <w:i/>
          <w:iCs/>
          <w:lang w:val="en-US"/>
        </w:rPr>
        <w:t>)</w:t>
      </w:r>
      <w:r>
        <w:rPr>
          <w:lang w:val="en-US"/>
        </w:rPr>
        <w:t xml:space="preserve">. It can be assumed that </w:t>
      </w:r>
      <w:r w:rsidR="00FC4A8E">
        <w:rPr>
          <w:lang w:val="en-US"/>
        </w:rPr>
        <w:t xml:space="preserve">the UE always detects </w:t>
      </w:r>
      <w:r>
        <w:rPr>
          <w:lang w:val="en-US"/>
        </w:rPr>
        <w:t xml:space="preserve">WUS </w:t>
      </w:r>
      <w:r w:rsidR="00D926A0">
        <w:rPr>
          <w:lang w:val="en-US"/>
        </w:rPr>
        <w:t xml:space="preserve">correctly </w:t>
      </w:r>
      <w:r>
        <w:rPr>
          <w:lang w:val="en-US"/>
        </w:rPr>
        <w:t xml:space="preserve">and thus there is no need for </w:t>
      </w:r>
      <w:r w:rsidR="00FC4A8E">
        <w:rPr>
          <w:i/>
        </w:rPr>
        <w:t>ps-WakeupOrNot</w:t>
      </w:r>
      <w:r w:rsidR="00FC4A8E">
        <w:rPr>
          <w:iCs/>
        </w:rPr>
        <w:t xml:space="preserve">. </w:t>
      </w:r>
    </w:p>
    <w:p w14:paraId="7A4B02BE" w14:textId="29572C1D" w:rsidR="00F74DBE" w:rsidRPr="00F74DBE" w:rsidRDefault="00F74DBE" w:rsidP="001264C7">
      <w:pPr>
        <w:rPr>
          <w:b/>
          <w:bCs/>
          <w:iCs/>
          <w:lang w:val="en-US"/>
        </w:rPr>
      </w:pPr>
      <w:r>
        <w:rPr>
          <w:b/>
          <w:bCs/>
          <w:iCs/>
        </w:rPr>
        <w:t>Proposal: RAN1 to define assumptions on WUS monitoring power consumption and ps-Offset. The duration is 1 slot and WUS is always</w:t>
      </w:r>
      <w:r w:rsidR="00D926A0">
        <w:rPr>
          <w:b/>
          <w:bCs/>
          <w:iCs/>
        </w:rPr>
        <w:t xml:space="preserve"> correctly</w:t>
      </w:r>
      <w:r>
        <w:rPr>
          <w:b/>
          <w:bCs/>
          <w:iCs/>
        </w:rPr>
        <w:t xml:space="preserve"> detected.</w:t>
      </w:r>
    </w:p>
    <w:p w14:paraId="30F52D01" w14:textId="64837EBB" w:rsidR="00A26E59" w:rsidRDefault="00701033" w:rsidP="00A26E59">
      <w:pPr>
        <w:rPr>
          <w:lang w:val="en-US"/>
        </w:rPr>
      </w:pPr>
      <w:r>
        <w:rPr>
          <w:lang w:val="en-US"/>
        </w:rPr>
        <w:t xml:space="preserve">In the </w:t>
      </w:r>
      <w:r w:rsidR="00315E50">
        <w:rPr>
          <w:lang w:val="en-US"/>
        </w:rPr>
        <w:t>R</w:t>
      </w:r>
      <w:r>
        <w:rPr>
          <w:lang w:val="en-US"/>
        </w:rPr>
        <w:t xml:space="preserve">elease 16 SI, reported in </w:t>
      </w:r>
      <w:r>
        <w:rPr>
          <w:lang w:val="en-US"/>
        </w:rPr>
        <w:fldChar w:fldCharType="begin"/>
      </w:r>
      <w:r>
        <w:rPr>
          <w:lang w:val="en-US"/>
        </w:rPr>
        <w:instrText xml:space="preserve"> REF _Ref44586076 \r \h </w:instrText>
      </w:r>
      <w:r>
        <w:rPr>
          <w:lang w:val="en-US"/>
        </w:rPr>
      </w:r>
      <w:r>
        <w:rPr>
          <w:lang w:val="en-US"/>
        </w:rPr>
        <w:fldChar w:fldCharType="separate"/>
      </w:r>
      <w:r>
        <w:rPr>
          <w:lang w:val="en-US"/>
        </w:rPr>
        <w:t>[2]</w:t>
      </w:r>
      <w:r>
        <w:rPr>
          <w:lang w:val="en-US"/>
        </w:rPr>
        <w:fldChar w:fldCharType="end"/>
      </w:r>
      <w:r>
        <w:rPr>
          <w:lang w:val="en-US"/>
        </w:rPr>
        <w:t>, the FTP model 3, web-browsing, video streaming, instant messaging, VoIP, gaming, and background application synchronization w</w:t>
      </w:r>
      <w:r w:rsidR="001E55C4">
        <w:rPr>
          <w:lang w:val="en-US"/>
        </w:rPr>
        <w:t>ere</w:t>
      </w:r>
      <w:r>
        <w:rPr>
          <w:lang w:val="en-US"/>
        </w:rPr>
        <w:t xml:space="preserve"> considered, with main focus on the </w:t>
      </w:r>
      <w:r w:rsidR="00ED4730">
        <w:rPr>
          <w:lang w:val="en-US"/>
        </w:rPr>
        <w:t>FTP</w:t>
      </w:r>
      <w:r w:rsidR="001E55C4">
        <w:rPr>
          <w:lang w:val="en-US"/>
        </w:rPr>
        <w:t xml:space="preserve"> traffic</w:t>
      </w:r>
      <w:r>
        <w:rPr>
          <w:lang w:val="en-US"/>
        </w:rPr>
        <w:t>.</w:t>
      </w:r>
      <w:r w:rsidR="00ED4730">
        <w:rPr>
          <w:lang w:val="en-US"/>
        </w:rPr>
        <w:t xml:space="preserve"> For traffic models with rather deterministic packet inter-arrival time the selection of DRX long cycle is straight forward, while for stochastic processes the DRX configuration, including short DRX</w:t>
      </w:r>
      <w:r w:rsidR="006F28B2">
        <w:rPr>
          <w:lang w:val="en-US"/>
        </w:rPr>
        <w:t xml:space="preserve"> </w:t>
      </w:r>
      <w:r w:rsidR="006F28B2">
        <w:rPr>
          <w:lang w:val="en-US"/>
        </w:rPr>
        <w:fldChar w:fldCharType="begin"/>
      </w:r>
      <w:r w:rsidR="006F28B2">
        <w:rPr>
          <w:lang w:val="en-US"/>
        </w:rPr>
        <w:instrText xml:space="preserve"> REF _Ref44919148 \r \h </w:instrText>
      </w:r>
      <w:r w:rsidR="006F28B2">
        <w:rPr>
          <w:lang w:val="en-US"/>
        </w:rPr>
      </w:r>
      <w:r w:rsidR="006F28B2">
        <w:rPr>
          <w:lang w:val="en-US"/>
        </w:rPr>
        <w:fldChar w:fldCharType="separate"/>
      </w:r>
      <w:r w:rsidR="006F28B2">
        <w:rPr>
          <w:lang w:val="en-US"/>
        </w:rPr>
        <w:t>[3]</w:t>
      </w:r>
      <w:r w:rsidR="006F28B2">
        <w:rPr>
          <w:lang w:val="en-US"/>
        </w:rPr>
        <w:fldChar w:fldCharType="end"/>
      </w:r>
      <w:r w:rsidR="00ED4730">
        <w:rPr>
          <w:lang w:val="en-US"/>
        </w:rPr>
        <w:t>, must be carefully evaluated, before initiating evaluation of the new power saving features.</w:t>
      </w:r>
    </w:p>
    <w:p w14:paraId="0B502CD1" w14:textId="77777777" w:rsidR="001A7DF2" w:rsidRPr="005E3CFF" w:rsidRDefault="001A7DF2" w:rsidP="001A7DF2">
      <w:pPr>
        <w:rPr>
          <w:lang w:val="en-US"/>
        </w:rPr>
      </w:pPr>
      <w:r>
        <w:rPr>
          <w:lang w:val="en-US"/>
        </w:rPr>
        <w:t xml:space="preserve">In </w:t>
      </w:r>
      <w:r>
        <w:rPr>
          <w:lang w:val="en-US"/>
        </w:rPr>
        <w:fldChar w:fldCharType="begin"/>
      </w:r>
      <w:r>
        <w:rPr>
          <w:lang w:val="en-US"/>
        </w:rPr>
        <w:instrText xml:space="preserve"> REF _Ref44919148 \r \h </w:instrText>
      </w:r>
      <w:r>
        <w:rPr>
          <w:lang w:val="en-US"/>
        </w:rPr>
      </w:r>
      <w:r>
        <w:rPr>
          <w:lang w:val="en-US"/>
        </w:rPr>
        <w:fldChar w:fldCharType="separate"/>
      </w:r>
      <w:r>
        <w:rPr>
          <w:lang w:val="en-US"/>
        </w:rPr>
        <w:t>[3]</w:t>
      </w:r>
      <w:r>
        <w:rPr>
          <w:lang w:val="en-US"/>
        </w:rPr>
        <w:fldChar w:fldCharType="end"/>
      </w:r>
      <w:r>
        <w:rPr>
          <w:lang w:val="en-US"/>
        </w:rPr>
        <w:t xml:space="preserve"> some suitable configurations for the FTP model 3 were identified:</w:t>
      </w:r>
    </w:p>
    <w:p w14:paraId="1DD41795" w14:textId="77777777" w:rsidR="001A7DF2" w:rsidRPr="005E3CFF" w:rsidRDefault="001A7DF2" w:rsidP="001A7DF2">
      <w:pPr>
        <w:pStyle w:val="ListParagraph"/>
        <w:numPr>
          <w:ilvl w:val="0"/>
          <w:numId w:val="42"/>
        </w:numPr>
        <w:spacing w:line="256" w:lineRule="auto"/>
        <w:rPr>
          <w:sz w:val="20"/>
          <w:lang w:val="en-US"/>
        </w:rPr>
      </w:pPr>
      <w:r w:rsidRPr="005E3CFF">
        <w:rPr>
          <w:sz w:val="20"/>
          <w:lang w:val="en-US"/>
        </w:rPr>
        <w:lastRenderedPageBreak/>
        <w:t>20 ms long cycle, 5 ms Inactivity timer, 4 ms On Duration, short DRX cycle of 10 ms with 10 cycles</w:t>
      </w:r>
    </w:p>
    <w:p w14:paraId="6C9977CF" w14:textId="77777777" w:rsidR="001A7DF2" w:rsidRPr="005E3CFF" w:rsidRDefault="001A7DF2" w:rsidP="001A7DF2">
      <w:pPr>
        <w:pStyle w:val="ListParagraph"/>
        <w:numPr>
          <w:ilvl w:val="0"/>
          <w:numId w:val="42"/>
        </w:numPr>
        <w:spacing w:line="256" w:lineRule="auto"/>
        <w:rPr>
          <w:sz w:val="20"/>
          <w:lang w:val="en-US"/>
        </w:rPr>
      </w:pPr>
      <w:r w:rsidRPr="005E3CFF">
        <w:rPr>
          <w:sz w:val="20"/>
          <w:lang w:val="en-US"/>
        </w:rPr>
        <w:t>40 ms long cycle, 5 ms Inactivity timer, 4 ms On Duration, short DRX cycle of 20 ms with 5 cycles</w:t>
      </w:r>
    </w:p>
    <w:p w14:paraId="56962161" w14:textId="77777777" w:rsidR="001A7DF2" w:rsidRPr="005E3CFF" w:rsidRDefault="001A7DF2" w:rsidP="001A7DF2">
      <w:pPr>
        <w:pStyle w:val="ListParagraph"/>
        <w:numPr>
          <w:ilvl w:val="0"/>
          <w:numId w:val="42"/>
        </w:numPr>
        <w:spacing w:line="256" w:lineRule="auto"/>
        <w:rPr>
          <w:sz w:val="20"/>
          <w:lang w:val="en-US"/>
        </w:rPr>
      </w:pPr>
      <w:r w:rsidRPr="005E3CFF">
        <w:rPr>
          <w:sz w:val="20"/>
          <w:lang w:val="en-US"/>
        </w:rPr>
        <w:t>80 ms long cycle, 5 ms Inactivity timer, 8 ms On Duration, short DRX cycle of 40 ms with 3 cycles</w:t>
      </w:r>
    </w:p>
    <w:p w14:paraId="588B76B4" w14:textId="77777777" w:rsidR="001A7DF2" w:rsidRDefault="001A7DF2" w:rsidP="001A7DF2">
      <w:pPr>
        <w:rPr>
          <w:lang w:val="en-US"/>
        </w:rPr>
      </w:pPr>
    </w:p>
    <w:p w14:paraId="7955C9E1" w14:textId="77777777" w:rsidR="001A7DF2" w:rsidRDefault="001A7DF2" w:rsidP="001A7DF2">
      <w:pPr>
        <w:rPr>
          <w:lang w:val="en-US"/>
        </w:rPr>
      </w:pPr>
      <w:r>
        <w:rPr>
          <w:lang w:val="en-US"/>
        </w:rPr>
        <w:t>For other traffic models to be considered, the suitable DRX configurations would need to be determined.</w:t>
      </w:r>
    </w:p>
    <w:p w14:paraId="5842875F" w14:textId="77777777" w:rsidR="001A7DF2" w:rsidRDefault="001A7DF2" w:rsidP="00A26E59">
      <w:pPr>
        <w:rPr>
          <w:lang w:val="en-US"/>
        </w:rPr>
      </w:pPr>
    </w:p>
    <w:p w14:paraId="0CA8654D" w14:textId="23A1BEF3" w:rsidR="005E3CFF" w:rsidRDefault="00ED4730" w:rsidP="00A26E59">
      <w:pPr>
        <w:rPr>
          <w:b/>
          <w:bCs/>
          <w:lang w:val="en-US"/>
        </w:rPr>
      </w:pPr>
      <w:r w:rsidRPr="00ED4730">
        <w:rPr>
          <w:b/>
          <w:bCs/>
          <w:lang w:val="en-US"/>
        </w:rPr>
        <w:t xml:space="preserve">Proposal: RAN1 to </w:t>
      </w:r>
      <w:r w:rsidR="007C4E25">
        <w:rPr>
          <w:b/>
          <w:bCs/>
          <w:lang w:val="en-US"/>
        </w:rPr>
        <w:t>define</w:t>
      </w:r>
      <w:r w:rsidRPr="00ED4730">
        <w:rPr>
          <w:b/>
          <w:bCs/>
          <w:lang w:val="en-US"/>
        </w:rPr>
        <w:t xml:space="preserve"> DRX configurations</w:t>
      </w:r>
      <w:r w:rsidR="0032195A">
        <w:rPr>
          <w:b/>
          <w:bCs/>
          <w:lang w:val="en-US"/>
        </w:rPr>
        <w:t>,</w:t>
      </w:r>
      <w:r w:rsidRPr="00ED4730">
        <w:rPr>
          <w:b/>
          <w:bCs/>
          <w:lang w:val="en-US"/>
        </w:rPr>
        <w:t xml:space="preserve"> including short DRX</w:t>
      </w:r>
      <w:r w:rsidR="0032195A">
        <w:rPr>
          <w:b/>
          <w:bCs/>
          <w:lang w:val="en-US"/>
        </w:rPr>
        <w:t>, for selected traffic models</w:t>
      </w:r>
      <w:r w:rsidRPr="00ED4730">
        <w:rPr>
          <w:b/>
          <w:bCs/>
          <w:lang w:val="en-US"/>
        </w:rPr>
        <w:t xml:space="preserve"> before ev</w:t>
      </w:r>
      <w:r w:rsidR="00315E50">
        <w:rPr>
          <w:b/>
          <w:bCs/>
          <w:lang w:val="en-US"/>
        </w:rPr>
        <w:t>a</w:t>
      </w:r>
      <w:r w:rsidRPr="00ED4730">
        <w:rPr>
          <w:b/>
          <w:bCs/>
          <w:lang w:val="en-US"/>
        </w:rPr>
        <w:t>l</w:t>
      </w:r>
      <w:r w:rsidR="00315E50">
        <w:rPr>
          <w:b/>
          <w:bCs/>
          <w:lang w:val="en-US"/>
        </w:rPr>
        <w:t>u</w:t>
      </w:r>
      <w:r w:rsidRPr="00ED4730">
        <w:rPr>
          <w:b/>
          <w:bCs/>
          <w:lang w:val="en-US"/>
        </w:rPr>
        <w:t>ating new power saving features for objective 2a.</w:t>
      </w:r>
      <w:r w:rsidR="007C4E25">
        <w:rPr>
          <w:b/>
          <w:bCs/>
          <w:lang w:val="en-US"/>
        </w:rPr>
        <w:t xml:space="preserve"> </w:t>
      </w:r>
    </w:p>
    <w:p w14:paraId="3B4518FE" w14:textId="52C69263" w:rsidR="009C66BA" w:rsidRDefault="009C66BA" w:rsidP="006E64D9">
      <w:pPr>
        <w:pStyle w:val="Heading2"/>
        <w:rPr>
          <w:lang w:val="en-US"/>
        </w:rPr>
      </w:pPr>
      <w:r>
        <w:rPr>
          <w:lang w:val="en-US"/>
        </w:rPr>
        <w:t>Considerations on traffic models</w:t>
      </w:r>
    </w:p>
    <w:p w14:paraId="3BD98708" w14:textId="4B538BCF" w:rsidR="00FA7487" w:rsidRDefault="00451193" w:rsidP="00A26E59">
      <w:pPr>
        <w:rPr>
          <w:lang w:val="en-US"/>
        </w:rPr>
      </w:pPr>
      <w:r>
        <w:rPr>
          <w:lang w:val="en-US"/>
        </w:rPr>
        <w:t xml:space="preserve">The traffic models of </w:t>
      </w:r>
      <w:r>
        <w:rPr>
          <w:lang w:val="en-US"/>
        </w:rPr>
        <w:fldChar w:fldCharType="begin"/>
      </w:r>
      <w:r>
        <w:rPr>
          <w:lang w:val="en-US"/>
        </w:rPr>
        <w:instrText xml:space="preserve"> REF _Ref44586076 \r \h </w:instrText>
      </w:r>
      <w:r>
        <w:rPr>
          <w:lang w:val="en-US"/>
        </w:rPr>
      </w:r>
      <w:r>
        <w:rPr>
          <w:lang w:val="en-US"/>
        </w:rPr>
        <w:fldChar w:fldCharType="separate"/>
      </w:r>
      <w:r>
        <w:rPr>
          <w:lang w:val="en-US"/>
        </w:rPr>
        <w:t>[2]</w:t>
      </w:r>
      <w:r>
        <w:rPr>
          <w:lang w:val="en-US"/>
        </w:rPr>
        <w:fldChar w:fldCharType="end"/>
      </w:r>
      <w:r>
        <w:rPr>
          <w:lang w:val="en-US"/>
        </w:rPr>
        <w:t xml:space="preserve"> are all likely to result in uplink traffic in terms of application layer signaling such as acknowledgments. In addition to the application layer uplink traffic it will also be important to consider one or more other uplink transmissions such as HARQ feedback, CSI reporting, transmission of SRS, and RLC communication. </w:t>
      </w:r>
      <w:r w:rsidR="00315E50">
        <w:rPr>
          <w:lang w:val="en-US"/>
        </w:rPr>
        <w:t>While the Rel-16 work was more focused to enhance the power saving through reducing the DL monitoring effort, in Rel-17 work it would seem relevant to consider also the impact of the UL to the power consumption. As the intende</w:t>
      </w:r>
      <w:r w:rsidR="00C7463C">
        <w:rPr>
          <w:lang w:val="en-US"/>
        </w:rPr>
        <w:t>d</w:t>
      </w:r>
      <w:r w:rsidR="00315E50">
        <w:rPr>
          <w:lang w:val="en-US"/>
        </w:rPr>
        <w:t xml:space="preserve"> enhancements under objective 2a should be more focused on the power consumption in Active time, UL activity should  be accounted in the evaluation of the power consumption. The model in </w:t>
      </w:r>
      <w:r w:rsidR="00315E50">
        <w:rPr>
          <w:lang w:val="en-US"/>
        </w:rPr>
        <w:fldChar w:fldCharType="begin"/>
      </w:r>
      <w:r w:rsidR="00315E50">
        <w:rPr>
          <w:lang w:val="en-US"/>
        </w:rPr>
        <w:instrText xml:space="preserve"> REF _Ref44586076 \r \h </w:instrText>
      </w:r>
      <w:r w:rsidR="00315E50">
        <w:rPr>
          <w:lang w:val="en-US"/>
        </w:rPr>
      </w:r>
      <w:r w:rsidR="00315E50">
        <w:rPr>
          <w:lang w:val="en-US"/>
        </w:rPr>
        <w:fldChar w:fldCharType="separate"/>
      </w:r>
      <w:r w:rsidR="00315E50">
        <w:rPr>
          <w:lang w:val="en-US"/>
        </w:rPr>
        <w:t>[2]</w:t>
      </w:r>
      <w:r w:rsidR="00315E50">
        <w:rPr>
          <w:lang w:val="en-US"/>
        </w:rPr>
        <w:fldChar w:fldCharType="end"/>
      </w:r>
      <w:r w:rsidR="00315E50">
        <w:rPr>
          <w:lang w:val="en-US"/>
        </w:rPr>
        <w:t xml:space="preserve"> includes power consumption </w:t>
      </w:r>
      <w:r w:rsidR="00C36B57">
        <w:rPr>
          <w:lang w:val="en-US"/>
        </w:rPr>
        <w:t xml:space="preserve">e.g. </w:t>
      </w:r>
      <w:r w:rsidR="00315E50">
        <w:rPr>
          <w:lang w:val="en-US"/>
        </w:rPr>
        <w:t xml:space="preserve">for long PUCCH and PUSCH with two transmission power levels (namely 200 units at 0dBm and 700 units at 23dBm). </w:t>
      </w:r>
      <w:r w:rsidR="00C66456">
        <w:rPr>
          <w:lang w:val="en-US"/>
        </w:rPr>
        <w:t>The U</w:t>
      </w:r>
      <w:r w:rsidR="00C61C36">
        <w:rPr>
          <w:lang w:val="en-US"/>
        </w:rPr>
        <w:t>L</w:t>
      </w:r>
      <w:r w:rsidR="00C66456">
        <w:rPr>
          <w:lang w:val="en-US"/>
        </w:rPr>
        <w:t xml:space="preserve"> traffic modelling was not considered in much detail during Rel-16 evaluations, thus it would require some discussion for Rel-17. </w:t>
      </w:r>
    </w:p>
    <w:p w14:paraId="426D25A1" w14:textId="43989611" w:rsidR="00395F23" w:rsidRDefault="00395F23" w:rsidP="00A26E59">
      <w:pPr>
        <w:rPr>
          <w:lang w:val="en-US"/>
        </w:rPr>
      </w:pPr>
      <w:r>
        <w:rPr>
          <w:b/>
          <w:bCs/>
          <w:lang w:val="en-US"/>
        </w:rPr>
        <w:t>Proposal: Account also UL activity in the power consumption evaluation for the Active Time.</w:t>
      </w:r>
    </w:p>
    <w:p w14:paraId="22D8532D" w14:textId="5F27545F" w:rsidR="00CA3232" w:rsidRDefault="00C66456" w:rsidP="00A26E59">
      <w:pPr>
        <w:rPr>
          <w:lang w:val="en-US"/>
        </w:rPr>
      </w:pPr>
      <w:r>
        <w:rPr>
          <w:lang w:val="en-US"/>
        </w:rPr>
        <w:t>Firstly it would need to be established the pattern for Uplink Control Information</w:t>
      </w:r>
      <w:r w:rsidR="00FA7487">
        <w:rPr>
          <w:lang w:val="en-US"/>
        </w:rPr>
        <w:t xml:space="preserve"> (UCI), where the main focus would be in HARQ FB and CSI feedback. This would be applicable for DL heavy traffic models (e.g. FTP traffic) as well as bi-dirctional traffic models (VoIP). In order to minimize the modelling effort, it would seem that from power consumption perspective HARQ FB (with some bundling)</w:t>
      </w:r>
      <w:r w:rsidR="00395F23">
        <w:rPr>
          <w:lang w:val="en-US"/>
        </w:rPr>
        <w:t xml:space="preserve"> could correspond to DL traffic activity e.g. so that if DL packet(s) have been received corresponding HA</w:t>
      </w:r>
      <w:r w:rsidR="00815373">
        <w:rPr>
          <w:lang w:val="en-US"/>
        </w:rPr>
        <w:t>R</w:t>
      </w:r>
      <w:r w:rsidR="00395F23">
        <w:rPr>
          <w:lang w:val="en-US"/>
        </w:rPr>
        <w:t>Q FB</w:t>
      </w:r>
      <w:r w:rsidR="00CA3232">
        <w:rPr>
          <w:lang w:val="en-US"/>
        </w:rPr>
        <w:t>(s)</w:t>
      </w:r>
      <w:r w:rsidR="00395F23">
        <w:rPr>
          <w:lang w:val="en-US"/>
        </w:rPr>
        <w:t xml:space="preserve"> will be provided in first UL slot after </w:t>
      </w:r>
      <w:r w:rsidR="00CA3232">
        <w:rPr>
          <w:lang w:val="en-US"/>
        </w:rPr>
        <w:t>PDSCH processing time. For CSI reporting a simple periodic UL activity could be used e.g.</w:t>
      </w:r>
      <w:r w:rsidR="009C66BA">
        <w:rPr>
          <w:lang w:val="en-US"/>
        </w:rPr>
        <w:t xml:space="preserve"> </w:t>
      </w:r>
      <w:r w:rsidR="00CA3232">
        <w:rPr>
          <w:lang w:val="en-US"/>
        </w:rPr>
        <w:t>with periodicity of [10ms].</w:t>
      </w:r>
    </w:p>
    <w:p w14:paraId="78441061" w14:textId="18D0C0FF" w:rsidR="00315E50" w:rsidRPr="006E64D9" w:rsidRDefault="00CA3232" w:rsidP="00A26E59">
      <w:pPr>
        <w:rPr>
          <w:b/>
          <w:lang w:val="en-US"/>
        </w:rPr>
      </w:pPr>
      <w:r w:rsidRPr="006E64D9">
        <w:rPr>
          <w:b/>
          <w:bCs/>
          <w:lang w:val="en-US"/>
        </w:rPr>
        <w:t>Proposal: Model UCI related UL activity as DL triggered (HARQ FB) and period</w:t>
      </w:r>
      <w:r w:rsidR="0012649A">
        <w:rPr>
          <w:b/>
          <w:bCs/>
          <w:lang w:val="en-US"/>
        </w:rPr>
        <w:t>ic</w:t>
      </w:r>
      <w:r w:rsidR="00395F23" w:rsidRPr="006E64D9">
        <w:rPr>
          <w:b/>
          <w:bCs/>
          <w:lang w:val="en-US"/>
        </w:rPr>
        <w:t xml:space="preserve"> </w:t>
      </w:r>
      <w:r w:rsidRPr="006E64D9">
        <w:rPr>
          <w:b/>
          <w:bCs/>
          <w:lang w:val="en-US"/>
        </w:rPr>
        <w:t>(CSI reporting).</w:t>
      </w:r>
    </w:p>
    <w:p w14:paraId="37118E4B" w14:textId="3F26EE3C" w:rsidR="00CA3232" w:rsidRDefault="00CA3232" w:rsidP="00A26E59">
      <w:pPr>
        <w:rPr>
          <w:lang w:val="en-US"/>
        </w:rPr>
      </w:pPr>
      <w:r>
        <w:rPr>
          <w:lang w:val="en-US"/>
        </w:rPr>
        <w:t>Certain traffic models are more equal in terms of DL and UL activity</w:t>
      </w:r>
      <w:r w:rsidR="009C66BA">
        <w:rPr>
          <w:lang w:val="en-US"/>
        </w:rPr>
        <w:t>, such as VoIP and can be applied to DL and UL, respectively. Thus UL activity (PUSCH) could be modelled based on the applied traffic model.</w:t>
      </w:r>
    </w:p>
    <w:p w14:paraId="156BD558" w14:textId="02DCA7FE" w:rsidR="009C66BA" w:rsidRPr="00DC46D3" w:rsidRDefault="009C66BA" w:rsidP="009C66BA">
      <w:pPr>
        <w:rPr>
          <w:b/>
          <w:bCs/>
          <w:lang w:val="en-US"/>
        </w:rPr>
      </w:pPr>
      <w:r w:rsidRPr="00DC46D3">
        <w:rPr>
          <w:b/>
          <w:bCs/>
          <w:lang w:val="en-US"/>
        </w:rPr>
        <w:t xml:space="preserve">Proposal: </w:t>
      </w:r>
      <w:r w:rsidR="00763353">
        <w:rPr>
          <w:b/>
          <w:bCs/>
          <w:lang w:val="en-US"/>
        </w:rPr>
        <w:t>For bi-directional traffic, b</w:t>
      </w:r>
      <w:r>
        <w:rPr>
          <w:b/>
          <w:bCs/>
          <w:lang w:val="en-US"/>
        </w:rPr>
        <w:t>ase the UL</w:t>
      </w:r>
      <w:r w:rsidR="00AB4A38">
        <w:rPr>
          <w:b/>
          <w:bCs/>
          <w:lang w:val="en-US"/>
        </w:rPr>
        <w:t xml:space="preserve"> </w:t>
      </w:r>
      <w:r w:rsidR="000D4D7E">
        <w:rPr>
          <w:b/>
          <w:bCs/>
          <w:lang w:val="en-US"/>
        </w:rPr>
        <w:t>user data</w:t>
      </w:r>
      <w:r>
        <w:rPr>
          <w:b/>
          <w:bCs/>
          <w:lang w:val="en-US"/>
        </w:rPr>
        <w:t xml:space="preserve"> activity on the corresponding traffic model</w:t>
      </w:r>
      <w:r w:rsidRPr="00DC46D3">
        <w:rPr>
          <w:b/>
          <w:bCs/>
          <w:lang w:val="en-US"/>
        </w:rPr>
        <w:t>.</w:t>
      </w:r>
    </w:p>
    <w:p w14:paraId="538E5427" w14:textId="3F3C12F7" w:rsidR="009C66BA" w:rsidRDefault="009C66BA" w:rsidP="00A26E59">
      <w:pPr>
        <w:rPr>
          <w:lang w:val="en-US"/>
        </w:rPr>
      </w:pPr>
      <w:r>
        <w:rPr>
          <w:lang w:val="en-US"/>
        </w:rPr>
        <w:t>As the assumed deployment considered in Rel-16</w:t>
      </w:r>
      <w:r w:rsidR="00763353">
        <w:rPr>
          <w:lang w:val="en-US"/>
        </w:rPr>
        <w:t xml:space="preserve"> power saving evaluations</w:t>
      </w:r>
      <w:r>
        <w:rPr>
          <w:lang w:val="en-US"/>
        </w:rPr>
        <w:t xml:space="preserve"> was TDD, </w:t>
      </w:r>
      <w:r w:rsidR="00763353">
        <w:rPr>
          <w:lang w:val="en-US"/>
        </w:rPr>
        <w:t xml:space="preserve">in conjunction with the UL activity </w:t>
      </w:r>
      <w:r>
        <w:rPr>
          <w:lang w:val="en-US"/>
        </w:rPr>
        <w:t>the UL-DL slot pattern would need to be established</w:t>
      </w:r>
      <w:r w:rsidR="008B2478">
        <w:rPr>
          <w:lang w:val="en-US"/>
        </w:rPr>
        <w:t xml:space="preserve">. </w:t>
      </w:r>
      <w:r>
        <w:rPr>
          <w:lang w:val="en-US"/>
        </w:rPr>
        <w:t xml:space="preserve"> </w:t>
      </w:r>
      <w:r w:rsidR="00763353">
        <w:rPr>
          <w:lang w:val="en-US"/>
        </w:rPr>
        <w:t xml:space="preserve">Assuming e.g. </w:t>
      </w:r>
      <w:r w:rsidR="00763353" w:rsidRPr="00763353">
        <w:rPr>
          <w:lang w:val="en-US"/>
        </w:rPr>
        <w:t>TD-LTE Config2</w:t>
      </w:r>
      <w:r w:rsidR="00763353">
        <w:rPr>
          <w:lang w:val="en-US"/>
        </w:rPr>
        <w:t xml:space="preserve"> with 5ms period as a baseline, the NR UL-DL slot configuration with 30kHz scs could be approcimated as {DDDDDDUUUU} (6 DL, 4 UL). </w:t>
      </w:r>
    </w:p>
    <w:p w14:paraId="4EDE5FC5" w14:textId="2B19BAA3" w:rsidR="00763353" w:rsidRDefault="00763353" w:rsidP="00A26E59">
      <w:pPr>
        <w:rPr>
          <w:lang w:val="en-US"/>
        </w:rPr>
      </w:pPr>
      <w:r w:rsidRPr="00DC46D3">
        <w:rPr>
          <w:b/>
          <w:bCs/>
          <w:lang w:val="en-US"/>
        </w:rPr>
        <w:t xml:space="preserve">Proposal: </w:t>
      </w:r>
      <w:r>
        <w:rPr>
          <w:b/>
          <w:bCs/>
          <w:lang w:val="en-US"/>
        </w:rPr>
        <w:t xml:space="preserve">Approximate the UL-DL slot configuration with 5ms pattern as </w:t>
      </w:r>
      <w:r w:rsidRPr="00763353">
        <w:rPr>
          <w:b/>
          <w:bCs/>
          <w:lang w:val="en-US"/>
        </w:rPr>
        <w:t>{DDDDDDUUUU} (6 DL, 4 UL)</w:t>
      </w:r>
      <w:r w:rsidR="00BF27D5">
        <w:rPr>
          <w:b/>
          <w:bCs/>
          <w:lang w:val="en-US"/>
        </w:rPr>
        <w:t>.</w:t>
      </w:r>
    </w:p>
    <w:p w14:paraId="45433461" w14:textId="662568D4" w:rsidR="00D639B0" w:rsidRDefault="00D639B0" w:rsidP="00A26E59">
      <w:pPr>
        <w:rPr>
          <w:lang w:val="en-US"/>
        </w:rPr>
      </w:pPr>
      <w:r>
        <w:rPr>
          <w:lang w:val="en-US"/>
        </w:rPr>
        <w:t>In addition to the previously discussed traffic models it may be interesting to evaluate video calling/conferencing</w:t>
      </w:r>
      <w:r w:rsidR="00763353">
        <w:rPr>
          <w:lang w:val="en-US"/>
        </w:rPr>
        <w:t xml:space="preserve"> type of traffic which has gained some footprint recently</w:t>
      </w:r>
      <w:r>
        <w:rPr>
          <w:lang w:val="en-US"/>
        </w:rPr>
        <w:t xml:space="preserve">. A video call will result in both uplink and downlink </w:t>
      </w:r>
      <w:r w:rsidR="00EE5E41">
        <w:rPr>
          <w:lang w:val="en-US"/>
        </w:rPr>
        <w:t xml:space="preserve">data </w:t>
      </w:r>
      <w:r>
        <w:rPr>
          <w:lang w:val="en-US"/>
        </w:rPr>
        <w:t>traffic</w:t>
      </w:r>
      <w:r w:rsidR="00B840BC">
        <w:rPr>
          <w:lang w:val="en-US"/>
        </w:rPr>
        <w:t xml:space="preserve">, </w:t>
      </w:r>
      <w:r w:rsidR="00F229ED">
        <w:rPr>
          <w:lang w:val="en-US"/>
        </w:rPr>
        <w:t>and therefore impact UE battery life.</w:t>
      </w:r>
      <w:r w:rsidR="00C36B57">
        <w:rPr>
          <w:lang w:val="en-US"/>
        </w:rPr>
        <w:t xml:space="preserve"> In </w:t>
      </w:r>
      <w:r w:rsidR="00763353">
        <w:rPr>
          <w:lang w:val="en-US"/>
        </w:rPr>
        <w:fldChar w:fldCharType="begin"/>
      </w:r>
      <w:r w:rsidR="00763353">
        <w:rPr>
          <w:lang w:val="en-US"/>
        </w:rPr>
        <w:instrText xml:space="preserve"> REF _Ref47535229 \r \h </w:instrText>
      </w:r>
      <w:r w:rsidR="00763353">
        <w:rPr>
          <w:lang w:val="en-US"/>
        </w:rPr>
      </w:r>
      <w:r w:rsidR="00763353">
        <w:rPr>
          <w:lang w:val="en-US"/>
        </w:rPr>
        <w:fldChar w:fldCharType="separate"/>
      </w:r>
      <w:r w:rsidR="00763353">
        <w:rPr>
          <w:lang w:val="en-US"/>
        </w:rPr>
        <w:t>[6]</w:t>
      </w:r>
      <w:r w:rsidR="00763353">
        <w:rPr>
          <w:lang w:val="en-US"/>
        </w:rPr>
        <w:fldChar w:fldCharType="end"/>
      </w:r>
      <w:r w:rsidR="00763353">
        <w:rPr>
          <w:lang w:val="en-US"/>
        </w:rPr>
        <w:t xml:space="preserve"> which was used in earlier evaluations as well, a model for video calling (64kbps) was presented. This could be used a starting point for a traffic model.</w:t>
      </w:r>
      <w:r w:rsidR="004E7A90">
        <w:rPr>
          <w:lang w:val="en-US"/>
        </w:rPr>
        <w:t xml:space="preserve"> It is good to note that unless the PDSCH (or PUSCH) are more explicitely modelled, the packet size/payload has lesss significance than the interarrival time of packets.</w:t>
      </w:r>
      <w:r w:rsidR="00763353">
        <w:rPr>
          <w:lang w:val="en-US"/>
        </w:rPr>
        <w:t xml:space="preserve"> </w:t>
      </w:r>
    </w:p>
    <w:p w14:paraId="2CE372D6" w14:textId="443377A4" w:rsidR="00F229ED" w:rsidRPr="00F229ED" w:rsidRDefault="00F229ED" w:rsidP="00A26E59">
      <w:pPr>
        <w:rPr>
          <w:b/>
          <w:bCs/>
          <w:lang w:val="en-US"/>
        </w:rPr>
      </w:pPr>
      <w:r>
        <w:rPr>
          <w:b/>
          <w:bCs/>
          <w:lang w:val="en-US"/>
        </w:rPr>
        <w:t xml:space="preserve">Proposal: RAN1 to </w:t>
      </w:r>
      <w:r w:rsidR="00A6655F">
        <w:rPr>
          <w:b/>
          <w:bCs/>
          <w:lang w:val="en-US"/>
        </w:rPr>
        <w:t xml:space="preserve">select/define a video call/conference traffic model </w:t>
      </w:r>
      <w:r w:rsidR="00763353">
        <w:rPr>
          <w:b/>
          <w:bCs/>
          <w:lang w:val="en-US"/>
        </w:rPr>
        <w:t xml:space="preserve">e.g. based on </w:t>
      </w:r>
      <w:r w:rsidR="00763353">
        <w:rPr>
          <w:b/>
          <w:bCs/>
          <w:lang w:val="en-US"/>
        </w:rPr>
        <w:fldChar w:fldCharType="begin"/>
      </w:r>
      <w:r w:rsidR="00763353">
        <w:rPr>
          <w:b/>
          <w:bCs/>
          <w:lang w:val="en-US"/>
        </w:rPr>
        <w:instrText xml:space="preserve"> REF _Ref47535229 \r \h </w:instrText>
      </w:r>
      <w:r w:rsidR="00763353">
        <w:rPr>
          <w:b/>
          <w:bCs/>
          <w:lang w:val="en-US"/>
        </w:rPr>
      </w:r>
      <w:r w:rsidR="00763353">
        <w:rPr>
          <w:b/>
          <w:bCs/>
          <w:lang w:val="en-US"/>
        </w:rPr>
        <w:fldChar w:fldCharType="separate"/>
      </w:r>
      <w:r w:rsidR="00763353">
        <w:rPr>
          <w:b/>
          <w:bCs/>
          <w:lang w:val="en-US"/>
        </w:rPr>
        <w:t>[6]</w:t>
      </w:r>
      <w:r w:rsidR="00763353">
        <w:rPr>
          <w:b/>
          <w:bCs/>
          <w:lang w:val="en-US"/>
        </w:rPr>
        <w:fldChar w:fldCharType="end"/>
      </w:r>
      <w:r w:rsidR="00763353">
        <w:rPr>
          <w:b/>
          <w:bCs/>
          <w:lang w:val="en-US"/>
        </w:rPr>
        <w:t>.</w:t>
      </w:r>
      <w:r w:rsidR="00A6655F">
        <w:rPr>
          <w:b/>
          <w:bCs/>
          <w:lang w:val="en-US"/>
        </w:rPr>
        <w:t xml:space="preserve"> </w:t>
      </w:r>
    </w:p>
    <w:p w14:paraId="4C90ADC7" w14:textId="40840180" w:rsidR="0032195A" w:rsidRDefault="0032195A" w:rsidP="00A26E59">
      <w:pPr>
        <w:rPr>
          <w:lang w:val="en-US"/>
        </w:rPr>
      </w:pPr>
      <w:r>
        <w:rPr>
          <w:lang w:val="en-US"/>
        </w:rPr>
        <w:t xml:space="preserve">Besides uplink and downlink traffic-related signaling, the UE is also required to perform radio link monitoring and </w:t>
      </w:r>
      <w:r w:rsidR="000815D1">
        <w:rPr>
          <w:lang w:val="en-US"/>
        </w:rPr>
        <w:t xml:space="preserve">neighbor measurements. </w:t>
      </w:r>
      <w:r w:rsidR="0069167F">
        <w:rPr>
          <w:lang w:val="en-US"/>
        </w:rPr>
        <w:t>Such measurements need to be accound for in the UE power consumption evaluations and thus the SSB and CSI-RS configurations need to be defined</w:t>
      </w:r>
      <w:r w:rsidR="001057AA">
        <w:rPr>
          <w:lang w:val="en-US"/>
        </w:rPr>
        <w:t xml:space="preserve">. </w:t>
      </w:r>
    </w:p>
    <w:p w14:paraId="42D60193" w14:textId="352BB35F" w:rsidR="005F0F0E" w:rsidRPr="005F0F0E" w:rsidRDefault="005F0F0E" w:rsidP="00A26E59">
      <w:pPr>
        <w:rPr>
          <w:b/>
          <w:bCs/>
          <w:lang w:val="en-US"/>
        </w:rPr>
      </w:pPr>
      <w:r>
        <w:rPr>
          <w:b/>
          <w:bCs/>
          <w:lang w:val="en-US"/>
        </w:rPr>
        <w:t>Proposal: RAN1 to define SSB and CSI-RS configurations for evaluation of objective 2a.</w:t>
      </w:r>
    </w:p>
    <w:p w14:paraId="00AFAE50" w14:textId="48B44591" w:rsidR="00A56994" w:rsidRDefault="00575AE7" w:rsidP="00A56994">
      <w:pPr>
        <w:pStyle w:val="Heading2"/>
        <w:rPr>
          <w:lang w:val="en-US"/>
        </w:rPr>
      </w:pPr>
      <w:r>
        <w:rPr>
          <w:lang w:val="en-US"/>
        </w:rPr>
        <w:lastRenderedPageBreak/>
        <w:t>UE power saving concepts</w:t>
      </w:r>
    </w:p>
    <w:p w14:paraId="4A8ECD23" w14:textId="47C0B279" w:rsidR="004E6056" w:rsidRPr="00494653" w:rsidRDefault="004E6056" w:rsidP="004E6056">
      <w:pPr>
        <w:rPr>
          <w:lang w:val="en-US"/>
        </w:rPr>
      </w:pPr>
      <w:r>
        <w:rPr>
          <w:lang w:val="en-US"/>
        </w:rPr>
        <w:t xml:space="preserve">When evaluating the enhancements and potential new concepts it is important establish certain quidelines to ensure that the potential gains are also achieved in practice and that duplication is avoided. </w:t>
      </w:r>
      <w:r w:rsidR="00AA43E3">
        <w:rPr>
          <w:lang w:val="en-US"/>
        </w:rPr>
        <w:t>If</w:t>
      </w:r>
      <w:r>
        <w:rPr>
          <w:lang w:val="en-US"/>
        </w:rPr>
        <w:t xml:space="preserve"> there </w:t>
      </w:r>
      <w:r w:rsidR="00AA43E3">
        <w:rPr>
          <w:lang w:val="en-US"/>
        </w:rPr>
        <w:t xml:space="preserve">is </w:t>
      </w:r>
      <w:r>
        <w:rPr>
          <w:lang w:val="en-US"/>
        </w:rPr>
        <w:t>overlap in schemes i.e. different scehmes can reduce the power consumption of certain process, priority should be given to enhancing existing mechanisms.</w:t>
      </w:r>
    </w:p>
    <w:p w14:paraId="6360A40F" w14:textId="7511240A" w:rsidR="004E6056" w:rsidRPr="00494653" w:rsidRDefault="004E6056" w:rsidP="004E6056">
      <w:pPr>
        <w:rPr>
          <w:b/>
          <w:bCs/>
          <w:lang w:val="en-US"/>
        </w:rPr>
      </w:pPr>
      <w:r>
        <w:rPr>
          <w:b/>
          <w:bCs/>
          <w:lang w:val="en-US"/>
        </w:rPr>
        <w:t>Proposal:</w:t>
      </w:r>
      <w:r w:rsidR="00AA43E3">
        <w:rPr>
          <w:b/>
          <w:bCs/>
          <w:lang w:val="en-US"/>
        </w:rPr>
        <w:t xml:space="preserve"> It should be ensured that the introduced enhancements do not have unneccesary overlap, and that priority is given for enhancement of existing functionalities</w:t>
      </w:r>
      <w:r>
        <w:rPr>
          <w:b/>
          <w:bCs/>
          <w:lang w:val="en-US"/>
        </w:rPr>
        <w:t>.</w:t>
      </w:r>
    </w:p>
    <w:p w14:paraId="06858011" w14:textId="77777777" w:rsidR="004E6056" w:rsidRDefault="004E6056" w:rsidP="004C08BF">
      <w:pPr>
        <w:rPr>
          <w:lang w:val="en-US"/>
        </w:rPr>
      </w:pPr>
    </w:p>
    <w:p w14:paraId="4538808C" w14:textId="47684756" w:rsidR="007F6EA0" w:rsidRDefault="00925E5D" w:rsidP="004C08BF">
      <w:r>
        <w:rPr>
          <w:lang w:val="en-US"/>
        </w:rPr>
        <w:t xml:space="preserve">The objective </w:t>
      </w:r>
      <w:r w:rsidR="00D05499">
        <w:rPr>
          <w:lang w:val="en-US"/>
        </w:rPr>
        <w:t>is to reduce</w:t>
      </w:r>
      <w:r w:rsidR="003000C5">
        <w:rPr>
          <w:lang w:val="en-US"/>
        </w:rPr>
        <w:t xml:space="preserve"> UE power consumption </w:t>
      </w:r>
      <w:r w:rsidR="003000C5" w:rsidRPr="00FF5116">
        <w:t>during DRX Active Time for an active BWP</w:t>
      </w:r>
      <w:r w:rsidR="003000C5">
        <w:t>.</w:t>
      </w:r>
      <w:r w:rsidR="00853B90">
        <w:t xml:space="preserve"> </w:t>
      </w:r>
      <w:r w:rsidR="00F11A56">
        <w:t xml:space="preserve">The power saving can be achieved in various </w:t>
      </w:r>
      <w:r w:rsidR="007F6EA0">
        <w:t xml:space="preserve">ways and two major options are </w:t>
      </w:r>
    </w:p>
    <w:p w14:paraId="754AEADC" w14:textId="77777777" w:rsidR="007F6EA0" w:rsidRPr="009C347D" w:rsidRDefault="007F6EA0" w:rsidP="007F6EA0">
      <w:pPr>
        <w:pStyle w:val="ListParagraph"/>
        <w:numPr>
          <w:ilvl w:val="0"/>
          <w:numId w:val="43"/>
        </w:numPr>
        <w:rPr>
          <w:sz w:val="20"/>
          <w:szCs w:val="20"/>
          <w:lang w:val="en-US"/>
        </w:rPr>
      </w:pPr>
      <w:r w:rsidRPr="009C347D">
        <w:rPr>
          <w:sz w:val="20"/>
          <w:szCs w:val="20"/>
        </w:rPr>
        <w:t>Reduced PDCCH monitoring</w:t>
      </w:r>
    </w:p>
    <w:p w14:paraId="3913C0D0" w14:textId="7135E93B" w:rsidR="00925E5D" w:rsidRPr="009C347D" w:rsidRDefault="007F6EA0" w:rsidP="007F6EA0">
      <w:pPr>
        <w:pStyle w:val="ListParagraph"/>
        <w:numPr>
          <w:ilvl w:val="0"/>
          <w:numId w:val="43"/>
        </w:numPr>
        <w:rPr>
          <w:sz w:val="20"/>
          <w:szCs w:val="20"/>
          <w:lang w:val="en-US"/>
        </w:rPr>
      </w:pPr>
      <w:r w:rsidRPr="006E64D9">
        <w:rPr>
          <w:sz w:val="20"/>
          <w:szCs w:val="20"/>
          <w:lang w:val="en-US"/>
        </w:rPr>
        <w:t xml:space="preserve">Reduced transmissions </w:t>
      </w:r>
      <w:r w:rsidR="009C347D" w:rsidRPr="006E64D9">
        <w:rPr>
          <w:sz w:val="20"/>
          <w:szCs w:val="20"/>
          <w:lang w:val="en-US"/>
        </w:rPr>
        <w:t>of control information in uplink</w:t>
      </w:r>
    </w:p>
    <w:p w14:paraId="2ABD0AFF" w14:textId="77777777" w:rsidR="00B61555" w:rsidRDefault="00B61555" w:rsidP="009C347D">
      <w:pPr>
        <w:rPr>
          <w:lang w:val="en-US"/>
        </w:rPr>
      </w:pPr>
    </w:p>
    <w:p w14:paraId="3C415EAA" w14:textId="00E3CE27" w:rsidR="009C347D" w:rsidRPr="009C347D" w:rsidRDefault="00B61555" w:rsidP="009C347D">
      <w:pPr>
        <w:rPr>
          <w:lang w:val="en-US"/>
        </w:rPr>
      </w:pPr>
      <w:r>
        <w:rPr>
          <w:lang w:val="en-US"/>
        </w:rPr>
        <w:t>Reduc</w:t>
      </w:r>
      <w:r w:rsidR="009821E1">
        <w:rPr>
          <w:lang w:val="en-US"/>
        </w:rPr>
        <w:t>ed</w:t>
      </w:r>
      <w:r>
        <w:rPr>
          <w:lang w:val="en-US"/>
        </w:rPr>
        <w:t xml:space="preserve"> PDCCH monitoring</w:t>
      </w:r>
      <w:r w:rsidR="009821E1">
        <w:rPr>
          <w:lang w:val="en-US"/>
        </w:rPr>
        <w:t xml:space="preserve"> was partially addressed in Rel-16 by the introduction of the WUS</w:t>
      </w:r>
      <w:r w:rsidR="0037288B">
        <w:rPr>
          <w:lang w:val="en-US"/>
        </w:rPr>
        <w:t>.</w:t>
      </w:r>
      <w:r w:rsidR="009821E1">
        <w:rPr>
          <w:lang w:val="en-US"/>
        </w:rPr>
        <w:t xml:space="preserve"> </w:t>
      </w:r>
      <w:r w:rsidR="0037288B">
        <w:rPr>
          <w:lang w:val="en-US"/>
        </w:rPr>
        <w:t>However,</w:t>
      </w:r>
      <w:r w:rsidR="009821E1">
        <w:rPr>
          <w:lang w:val="en-US"/>
        </w:rPr>
        <w:t xml:space="preserve"> for scen</w:t>
      </w:r>
      <w:r w:rsidR="008325E3">
        <w:rPr>
          <w:lang w:val="en-US"/>
        </w:rPr>
        <w:t>a</w:t>
      </w:r>
      <w:r w:rsidR="009821E1">
        <w:rPr>
          <w:lang w:val="en-US"/>
        </w:rPr>
        <w:t xml:space="preserve">rios where </w:t>
      </w:r>
      <w:r w:rsidR="0037288B">
        <w:rPr>
          <w:lang w:val="en-US"/>
        </w:rPr>
        <w:t xml:space="preserve">DL data was transferred and WUS therefore was applied, there still </w:t>
      </w:r>
      <w:r w:rsidR="004E7A90">
        <w:rPr>
          <w:lang w:val="en-US"/>
        </w:rPr>
        <w:t xml:space="preserve">could be </w:t>
      </w:r>
      <w:r w:rsidR="0037288B">
        <w:rPr>
          <w:lang w:val="en-US"/>
        </w:rPr>
        <w:t>room for improvement</w:t>
      </w:r>
      <w:r w:rsidR="00E6688B">
        <w:rPr>
          <w:lang w:val="en-US"/>
        </w:rPr>
        <w:t>s</w:t>
      </w:r>
      <w:r w:rsidR="0037288B">
        <w:rPr>
          <w:lang w:val="en-US"/>
        </w:rPr>
        <w:t xml:space="preserve"> in terms of reducing the PDCCH monitoring </w:t>
      </w:r>
      <w:r w:rsidR="00E6688B">
        <w:rPr>
          <w:lang w:val="en-US"/>
        </w:rPr>
        <w:t>during active time, i.e.</w:t>
      </w:r>
      <w:r w:rsidR="0037288B">
        <w:rPr>
          <w:lang w:val="en-US"/>
        </w:rPr>
        <w:t xml:space="preserve"> for the remainder of InactivityTimer</w:t>
      </w:r>
      <w:r w:rsidR="00067460">
        <w:rPr>
          <w:lang w:val="en-US"/>
        </w:rPr>
        <w:t xml:space="preserve"> after the data has been transferred</w:t>
      </w:r>
      <w:r w:rsidR="008325E3">
        <w:rPr>
          <w:lang w:val="en-US"/>
        </w:rPr>
        <w:t>.</w:t>
      </w:r>
    </w:p>
    <w:p w14:paraId="2BBB1D03" w14:textId="02F23CF9" w:rsidR="00A27488" w:rsidRDefault="00E6688B" w:rsidP="004C08BF">
      <w:pPr>
        <w:rPr>
          <w:iCs/>
          <w:lang w:eastAsia="zh-CN"/>
        </w:rPr>
      </w:pPr>
      <w:r>
        <w:rPr>
          <w:lang w:val="en-US"/>
        </w:rPr>
        <w:t>Meanwhile, i</w:t>
      </w:r>
      <w:r w:rsidR="009C7784">
        <w:rPr>
          <w:lang w:val="en-US"/>
        </w:rPr>
        <w:t>n</w:t>
      </w:r>
      <w:r w:rsidR="002C78B4">
        <w:rPr>
          <w:lang w:val="en-US"/>
        </w:rPr>
        <w:t xml:space="preserve"> context of</w:t>
      </w:r>
      <w:r w:rsidR="009C7784">
        <w:rPr>
          <w:lang w:val="en-US"/>
        </w:rPr>
        <w:t xml:space="preserve"> NR-U the </w:t>
      </w:r>
      <w:r w:rsidR="009C7784" w:rsidRPr="009C7784">
        <w:rPr>
          <w:i/>
          <w:iCs/>
          <w:lang w:val="en-US"/>
        </w:rPr>
        <w:t>search space set switching</w:t>
      </w:r>
      <w:r w:rsidR="009C7784">
        <w:rPr>
          <w:i/>
          <w:iCs/>
          <w:lang w:val="en-US"/>
        </w:rPr>
        <w:t xml:space="preserve"> </w:t>
      </w:r>
      <w:r w:rsidR="009C7784" w:rsidRPr="009C7784">
        <w:rPr>
          <w:lang w:val="en-US"/>
        </w:rPr>
        <w:fldChar w:fldCharType="begin"/>
      </w:r>
      <w:r w:rsidR="009C7784" w:rsidRPr="009C7784">
        <w:rPr>
          <w:lang w:val="en-US"/>
        </w:rPr>
        <w:instrText xml:space="preserve"> REF _Ref44920265 \r \h  \* MERGEFORMAT </w:instrText>
      </w:r>
      <w:r w:rsidR="009C7784" w:rsidRPr="009C7784">
        <w:rPr>
          <w:lang w:val="en-US"/>
        </w:rPr>
      </w:r>
      <w:r w:rsidR="009C7784" w:rsidRPr="009C7784">
        <w:rPr>
          <w:lang w:val="en-US"/>
        </w:rPr>
        <w:fldChar w:fldCharType="separate"/>
      </w:r>
      <w:r w:rsidR="009C7784" w:rsidRPr="009C7784">
        <w:rPr>
          <w:lang w:val="en-US"/>
        </w:rPr>
        <w:t>[4]</w:t>
      </w:r>
      <w:r w:rsidR="009C7784" w:rsidRPr="009C7784">
        <w:rPr>
          <w:lang w:val="en-US"/>
        </w:rPr>
        <w:fldChar w:fldCharType="end"/>
      </w:r>
      <w:r w:rsidR="002C78B4">
        <w:rPr>
          <w:lang w:val="en-US"/>
        </w:rPr>
        <w:t xml:space="preserve"> has been developed</w:t>
      </w:r>
      <w:r w:rsidR="00D7080B">
        <w:rPr>
          <w:lang w:val="en-US"/>
        </w:rPr>
        <w:t>.</w:t>
      </w:r>
      <w:r w:rsidR="005D0CF0">
        <w:rPr>
          <w:lang w:val="en-US"/>
        </w:rPr>
        <w:t xml:space="preserve"> </w:t>
      </w:r>
      <w:r w:rsidR="00D7080B">
        <w:rPr>
          <w:lang w:val="en-US"/>
        </w:rPr>
        <w:t>The feature</w:t>
      </w:r>
      <w:r w:rsidR="005D0CF0">
        <w:rPr>
          <w:lang w:val="en-US"/>
        </w:rPr>
        <w:t xml:space="preserve"> relies on </w:t>
      </w:r>
      <w:r w:rsidR="007248C2">
        <w:rPr>
          <w:lang w:val="en-US"/>
        </w:rPr>
        <w:t>DCI format 2_0</w:t>
      </w:r>
      <w:r w:rsidR="00061AFD">
        <w:rPr>
          <w:lang w:val="en-US"/>
        </w:rPr>
        <w:t xml:space="preserve"> using field </w:t>
      </w:r>
      <w:r w:rsidR="00061AFD" w:rsidRPr="00D26445">
        <w:rPr>
          <w:i/>
          <w:iCs/>
        </w:rPr>
        <w:t>SearchSpaceSwitchTrigger-r16</w:t>
      </w:r>
      <w:r>
        <w:rPr>
          <w:i/>
          <w:iCs/>
        </w:rPr>
        <w:t xml:space="preserve"> or an DCI detection and/or </w:t>
      </w:r>
      <w:r w:rsidR="002A6386">
        <w:rPr>
          <w:lang w:val="en-US"/>
        </w:rPr>
        <w:t xml:space="preserve">the timer </w:t>
      </w:r>
      <w:r w:rsidR="002A6386" w:rsidRPr="00D26445">
        <w:rPr>
          <w:i/>
          <w:lang w:eastAsia="zh-CN"/>
        </w:rPr>
        <w:t>searchSpaceSwitchingTimer-r16</w:t>
      </w:r>
      <w:r w:rsidR="006B25DC">
        <w:t>, which</w:t>
      </w:r>
      <w:r w:rsidR="007248C2">
        <w:rPr>
          <w:lang w:val="en-US"/>
        </w:rPr>
        <w:t xml:space="preserve"> </w:t>
      </w:r>
      <w:r w:rsidR="00D5448A">
        <w:rPr>
          <w:lang w:val="en-US"/>
        </w:rPr>
        <w:t xml:space="preserve">triggers the UE to </w:t>
      </w:r>
      <w:r w:rsidR="00EC5D42">
        <w:rPr>
          <w:lang w:val="en-US"/>
        </w:rPr>
        <w:t xml:space="preserve">switch between </w:t>
      </w:r>
      <w:r w:rsidR="00531EE9">
        <w:rPr>
          <w:lang w:val="en-US"/>
        </w:rPr>
        <w:t>search space set group 0 and 1</w:t>
      </w:r>
      <w:r>
        <w:rPr>
          <w:lang w:val="en-US"/>
        </w:rPr>
        <w:t>, and vice versa</w:t>
      </w:r>
      <w:r w:rsidR="006B25DC">
        <w:rPr>
          <w:lang w:val="en-US"/>
        </w:rPr>
        <w:t>. The search space set groups</w:t>
      </w:r>
      <w:r w:rsidR="00531EE9">
        <w:rPr>
          <w:lang w:val="en-US"/>
        </w:rPr>
        <w:t xml:space="preserve"> </w:t>
      </w:r>
      <w:r w:rsidR="004809B4">
        <w:rPr>
          <w:lang w:val="en-US"/>
        </w:rPr>
        <w:t>may have different PDCCH monitoring configurations</w:t>
      </w:r>
      <w:r w:rsidR="003173B0">
        <w:rPr>
          <w:lang w:val="en-US"/>
        </w:rPr>
        <w:t xml:space="preserve"> allowing one</w:t>
      </w:r>
      <w:r w:rsidR="0075160D">
        <w:rPr>
          <w:lang w:val="en-US"/>
        </w:rPr>
        <w:t xml:space="preserve"> group to achieve lower UE power consumption than the other</w:t>
      </w:r>
      <w:r>
        <w:rPr>
          <w:lang w:val="en-US"/>
        </w:rPr>
        <w:t>, also TYPE0-TYPE2 CSS search space sets are always monitored and cannot be grouped</w:t>
      </w:r>
      <w:r w:rsidR="004809B4">
        <w:rPr>
          <w:lang w:val="en-US"/>
        </w:rPr>
        <w:t>.</w:t>
      </w:r>
      <w:r w:rsidR="009F65BF">
        <w:rPr>
          <w:lang w:val="en-US"/>
        </w:rPr>
        <w:t xml:space="preserve"> A key thing for RAN1 to clarify is the applicability </w:t>
      </w:r>
      <w:r w:rsidR="00AD4F25">
        <w:rPr>
          <w:lang w:val="en-US"/>
        </w:rPr>
        <w:t xml:space="preserve">of the search space set switching </w:t>
      </w:r>
      <w:r w:rsidR="00307304">
        <w:rPr>
          <w:lang w:val="en-US"/>
        </w:rPr>
        <w:t xml:space="preserve">in licensed band operation. </w:t>
      </w:r>
      <w:r>
        <w:rPr>
          <w:lang w:val="en-US"/>
        </w:rPr>
        <w:t>A</w:t>
      </w:r>
      <w:r w:rsidR="004E7A90">
        <w:rPr>
          <w:lang w:val="en-US"/>
        </w:rPr>
        <w:t xml:space="preserve">lso possible </w:t>
      </w:r>
      <w:r w:rsidR="00B21A61">
        <w:rPr>
          <w:lang w:val="en-US"/>
        </w:rPr>
        <w:t>optimization</w:t>
      </w:r>
      <w:r w:rsidR="004E7A90">
        <w:rPr>
          <w:lang w:val="en-US"/>
        </w:rPr>
        <w:t>s</w:t>
      </w:r>
      <w:r w:rsidR="00B21A61">
        <w:rPr>
          <w:lang w:val="en-US"/>
        </w:rPr>
        <w:t xml:space="preserve"> to search-space switching </w:t>
      </w:r>
      <w:r w:rsidR="004E7A90">
        <w:rPr>
          <w:lang w:val="en-US"/>
        </w:rPr>
        <w:t>could be considered to enhance the power saving attainable through reduced PDCCH monitoring</w:t>
      </w:r>
      <w:r w:rsidR="00B21A61">
        <w:rPr>
          <w:lang w:val="en-US"/>
        </w:rPr>
        <w:t>.</w:t>
      </w:r>
      <w:r>
        <w:rPr>
          <w:lang w:val="en-US"/>
        </w:rPr>
        <w:t xml:space="preserve"> </w:t>
      </w:r>
      <w:r w:rsidR="00307304">
        <w:rPr>
          <w:lang w:val="en-US"/>
        </w:rPr>
        <w:t>One point for optimization</w:t>
      </w:r>
      <w:r w:rsidR="00B21A61">
        <w:rPr>
          <w:lang w:val="en-US"/>
        </w:rPr>
        <w:t>,</w:t>
      </w:r>
      <w:r w:rsidR="00307304">
        <w:rPr>
          <w:lang w:val="en-US"/>
        </w:rPr>
        <w:t xml:space="preserve"> could be </w:t>
      </w:r>
      <w:r w:rsidR="00B21A61">
        <w:rPr>
          <w:lang w:val="en-US"/>
        </w:rPr>
        <w:t>to include search-space group switching bit</w:t>
      </w:r>
      <w:r w:rsidR="004E7A90">
        <w:rPr>
          <w:lang w:val="en-US"/>
        </w:rPr>
        <w:t>(</w:t>
      </w:r>
      <w:r w:rsidR="00B21A61">
        <w:rPr>
          <w:lang w:val="en-US"/>
        </w:rPr>
        <w:t>s</w:t>
      </w:r>
      <w:r w:rsidR="004E7A90">
        <w:rPr>
          <w:lang w:val="en-US"/>
        </w:rPr>
        <w:t>)</w:t>
      </w:r>
      <w:r w:rsidR="00B21A61">
        <w:rPr>
          <w:lang w:val="en-US"/>
        </w:rPr>
        <w:t xml:space="preserve"> in a </w:t>
      </w:r>
      <w:r w:rsidR="00693FB7">
        <w:rPr>
          <w:lang w:val="en-US"/>
        </w:rPr>
        <w:t xml:space="preserve">UE specific DCI </w:t>
      </w:r>
      <w:r w:rsidR="00B21A61">
        <w:rPr>
          <w:lang w:val="en-US"/>
        </w:rPr>
        <w:t>(such as DCI format 1_1)</w:t>
      </w:r>
      <w:r w:rsidR="00693FB7">
        <w:rPr>
          <w:lang w:val="en-US"/>
        </w:rPr>
        <w:t xml:space="preserve"> instead</w:t>
      </w:r>
      <w:r w:rsidR="00CD782F">
        <w:rPr>
          <w:lang w:val="en-US"/>
        </w:rPr>
        <w:t xml:space="preserve"> of</w:t>
      </w:r>
      <w:r w:rsidR="00693FB7">
        <w:rPr>
          <w:lang w:val="en-US"/>
        </w:rPr>
        <w:t xml:space="preserve"> group-common PDCCH</w:t>
      </w:r>
      <w:r w:rsidR="00B21A61">
        <w:rPr>
          <w:lang w:val="en-US"/>
        </w:rPr>
        <w:t xml:space="preserve"> 2_0</w:t>
      </w:r>
      <w:r w:rsidR="00690AB0">
        <w:rPr>
          <w:lang w:val="en-US"/>
        </w:rPr>
        <w:t>.</w:t>
      </w:r>
      <w:r w:rsidR="00B21A61">
        <w:rPr>
          <w:lang w:val="en-US"/>
        </w:rPr>
        <w:t xml:space="preserve"> This </w:t>
      </w:r>
      <w:r w:rsidR="004E7A90">
        <w:rPr>
          <w:lang w:val="en-US"/>
        </w:rPr>
        <w:t xml:space="preserve">would allow more user specific PDCCH monitoring adjustements, </w:t>
      </w:r>
      <w:r w:rsidR="00B21A61">
        <w:rPr>
          <w:lang w:val="en-US"/>
        </w:rPr>
        <w:t xml:space="preserve">without need to transmit additional GC-PDCCH, which is much less essential in licensed spectrum compared to unlicensed spectrum. </w:t>
      </w:r>
    </w:p>
    <w:p w14:paraId="4593ED44" w14:textId="55D784A1" w:rsidR="004C08BF" w:rsidRPr="00690AB0" w:rsidRDefault="00690AB0" w:rsidP="004C08BF">
      <w:pPr>
        <w:rPr>
          <w:b/>
          <w:bCs/>
          <w:iCs/>
          <w:lang w:eastAsia="zh-CN"/>
        </w:rPr>
      </w:pPr>
      <w:r>
        <w:rPr>
          <w:b/>
          <w:bCs/>
          <w:iCs/>
          <w:lang w:eastAsia="zh-CN"/>
        </w:rPr>
        <w:t>Proposal: RAN1 to clarifiy the applicability of search space set switching for UE power saving in licensed bands</w:t>
      </w:r>
      <w:r w:rsidR="00B21A61">
        <w:rPr>
          <w:b/>
          <w:bCs/>
          <w:iCs/>
          <w:lang w:eastAsia="zh-CN"/>
        </w:rPr>
        <w:t xml:space="preserve">, and discuss potential optimizations </w:t>
      </w:r>
      <w:r w:rsidR="004E7A90">
        <w:rPr>
          <w:b/>
          <w:bCs/>
          <w:iCs/>
          <w:lang w:eastAsia="zh-CN"/>
        </w:rPr>
        <w:t>to further reduce the PDCCH monitoring based on it</w:t>
      </w:r>
      <w:r w:rsidR="00B21A61">
        <w:rPr>
          <w:b/>
          <w:bCs/>
          <w:iCs/>
          <w:lang w:eastAsia="zh-CN"/>
        </w:rPr>
        <w:t>.</w:t>
      </w:r>
    </w:p>
    <w:p w14:paraId="2F85EEBC" w14:textId="4808046E" w:rsidR="00C61411" w:rsidRDefault="00294B63" w:rsidP="004C08BF">
      <w:pPr>
        <w:rPr>
          <w:iCs/>
          <w:lang w:eastAsia="zh-CN"/>
        </w:rPr>
      </w:pPr>
      <w:r>
        <w:rPr>
          <w:iCs/>
          <w:lang w:eastAsia="zh-CN"/>
        </w:rPr>
        <w:t>Currently, the search space set PDCCH monitoring configurations are</w:t>
      </w:r>
      <w:r w:rsidR="00CA6FD1">
        <w:rPr>
          <w:iCs/>
          <w:lang w:eastAsia="zh-CN"/>
        </w:rPr>
        <w:t xml:space="preserve"> mainly focused on adapting the monitoring periodicity, but </w:t>
      </w:r>
      <w:r w:rsidR="005132A8">
        <w:rPr>
          <w:iCs/>
          <w:lang w:eastAsia="zh-CN"/>
        </w:rPr>
        <w:t xml:space="preserve">it may be advantageous to also link the </w:t>
      </w:r>
      <w:r w:rsidR="006914F3">
        <w:rPr>
          <w:iCs/>
          <w:lang w:eastAsia="zh-CN"/>
        </w:rPr>
        <w:t>R</w:t>
      </w:r>
      <w:r w:rsidR="005132A8">
        <w:rPr>
          <w:iCs/>
          <w:lang w:eastAsia="zh-CN"/>
        </w:rPr>
        <w:t>el-16 cross-slot scheduling (</w:t>
      </w:r>
      <w:r w:rsidR="005132A8" w:rsidRPr="005132A8">
        <w:rPr>
          <w:i/>
          <w:lang w:eastAsia="zh-CN"/>
        </w:rPr>
        <w:t>K0,min</w:t>
      </w:r>
      <w:r w:rsidR="005132A8">
        <w:rPr>
          <w:iCs/>
          <w:lang w:eastAsia="zh-CN"/>
        </w:rPr>
        <w:t>) feature</w:t>
      </w:r>
      <w:r w:rsidR="0024573A">
        <w:rPr>
          <w:iCs/>
          <w:lang w:eastAsia="zh-CN"/>
        </w:rPr>
        <w:t xml:space="preserve"> to the search space sets. This could be used to have a</w:t>
      </w:r>
      <w:r w:rsidR="00470FE5">
        <w:rPr>
          <w:iCs/>
          <w:lang w:eastAsia="zh-CN"/>
        </w:rPr>
        <w:t xml:space="preserve"> search space set group with</w:t>
      </w:r>
      <w:r w:rsidR="0024573A">
        <w:rPr>
          <w:iCs/>
          <w:lang w:eastAsia="zh-CN"/>
        </w:rPr>
        <w:t xml:space="preserve"> infrequent PDCCH monitoring </w:t>
      </w:r>
      <w:r w:rsidR="00ED1DE4">
        <w:rPr>
          <w:iCs/>
          <w:lang w:eastAsia="zh-CN"/>
        </w:rPr>
        <w:t>and</w:t>
      </w:r>
      <w:r w:rsidR="0024573A">
        <w:rPr>
          <w:iCs/>
          <w:lang w:eastAsia="zh-CN"/>
        </w:rPr>
        <w:t xml:space="preserve"> </w:t>
      </w:r>
      <w:r w:rsidR="00470FE5">
        <w:rPr>
          <w:iCs/>
          <w:lang w:eastAsia="zh-CN"/>
        </w:rPr>
        <w:t>K0,min&gt;0</w:t>
      </w:r>
      <w:r w:rsidR="00ED1DE4">
        <w:rPr>
          <w:iCs/>
          <w:lang w:eastAsia="zh-CN"/>
        </w:rPr>
        <w:t>,</w:t>
      </w:r>
      <w:r w:rsidR="00470FE5">
        <w:rPr>
          <w:iCs/>
          <w:lang w:eastAsia="zh-CN"/>
        </w:rPr>
        <w:t xml:space="preserve"> and another group with more frequent PDCCH monitoring and K0,min=0 for fast data transfer.</w:t>
      </w:r>
    </w:p>
    <w:p w14:paraId="5C69052F" w14:textId="1EA8622C" w:rsidR="00470FE5" w:rsidRPr="006E64D9" w:rsidRDefault="00470FE5" w:rsidP="004C08BF">
      <w:pPr>
        <w:rPr>
          <w:i/>
          <w:lang w:eastAsia="zh-CN"/>
        </w:rPr>
      </w:pPr>
      <w:r>
        <w:rPr>
          <w:b/>
          <w:bCs/>
          <w:iCs/>
          <w:lang w:eastAsia="zh-CN"/>
        </w:rPr>
        <w:t xml:space="preserve">Observation: </w:t>
      </w:r>
      <w:r w:rsidR="00B21A61" w:rsidRPr="006E64D9">
        <w:rPr>
          <w:i/>
          <w:lang w:eastAsia="zh-CN"/>
        </w:rPr>
        <w:t>To increase power saving gains from PDCCH monitoring adaptation, t</w:t>
      </w:r>
      <w:r w:rsidRPr="006E64D9">
        <w:rPr>
          <w:i/>
          <w:lang w:eastAsia="zh-CN"/>
        </w:rPr>
        <w:t>he search space set switching c</w:t>
      </w:r>
      <w:r w:rsidR="00B21A61" w:rsidRPr="006E64D9">
        <w:rPr>
          <w:i/>
          <w:lang w:eastAsia="zh-CN"/>
        </w:rPr>
        <w:t xml:space="preserve">ould </w:t>
      </w:r>
      <w:r w:rsidRPr="006E64D9">
        <w:rPr>
          <w:i/>
          <w:lang w:eastAsia="zh-CN"/>
        </w:rPr>
        <w:t>be complemented with cross-slot scheduling.</w:t>
      </w:r>
    </w:p>
    <w:p w14:paraId="7E9CA2CB" w14:textId="3225B616" w:rsidR="00D0384D" w:rsidRDefault="000F622B" w:rsidP="004C08BF">
      <w:pPr>
        <w:rPr>
          <w:iCs/>
          <w:lang w:eastAsia="zh-CN"/>
        </w:rPr>
      </w:pPr>
      <w:r>
        <w:rPr>
          <w:iCs/>
          <w:lang w:eastAsia="zh-CN"/>
        </w:rPr>
        <w:t xml:space="preserve">In addition to the </w:t>
      </w:r>
      <w:r w:rsidR="00A1515E">
        <w:rPr>
          <w:iCs/>
          <w:lang w:eastAsia="zh-CN"/>
        </w:rPr>
        <w:t xml:space="preserve">basic PDCCH monitoring adaptation based on search space set switching, the NR-U </w:t>
      </w:r>
      <w:r w:rsidR="008716DF">
        <w:rPr>
          <w:iCs/>
          <w:lang w:eastAsia="zh-CN"/>
        </w:rPr>
        <w:t xml:space="preserve">work has also introduced the </w:t>
      </w:r>
      <w:r w:rsidR="00C50A4B">
        <w:rPr>
          <w:iCs/>
          <w:lang w:eastAsia="zh-CN"/>
        </w:rPr>
        <w:t xml:space="preserve">concept of resource block </w:t>
      </w:r>
      <w:r w:rsidR="00461FC2">
        <w:rPr>
          <w:iCs/>
          <w:lang w:eastAsia="zh-CN"/>
        </w:rPr>
        <w:t xml:space="preserve">(RB) </w:t>
      </w:r>
      <w:r w:rsidR="00C50A4B">
        <w:rPr>
          <w:iCs/>
          <w:lang w:eastAsia="zh-CN"/>
        </w:rPr>
        <w:t>sets.</w:t>
      </w:r>
      <w:r w:rsidR="00461FC2">
        <w:rPr>
          <w:iCs/>
          <w:lang w:eastAsia="zh-CN"/>
        </w:rPr>
        <w:t xml:space="preserve"> </w:t>
      </w:r>
      <w:r w:rsidR="005B07C0">
        <w:rPr>
          <w:iCs/>
          <w:lang w:eastAsia="zh-CN"/>
        </w:rPr>
        <w:t>An</w:t>
      </w:r>
      <w:r w:rsidR="00E136A1">
        <w:rPr>
          <w:iCs/>
          <w:lang w:eastAsia="zh-CN"/>
        </w:rPr>
        <w:t xml:space="preserve"> </w:t>
      </w:r>
      <w:r w:rsidR="00461FC2">
        <w:rPr>
          <w:iCs/>
          <w:lang w:eastAsia="zh-CN"/>
        </w:rPr>
        <w:t xml:space="preserve">RB set can be marked </w:t>
      </w:r>
      <w:r w:rsidR="00165151">
        <w:rPr>
          <w:iCs/>
          <w:lang w:eastAsia="zh-CN"/>
        </w:rPr>
        <w:t xml:space="preserve">available </w:t>
      </w:r>
      <w:r w:rsidR="00461FC2">
        <w:rPr>
          <w:iCs/>
          <w:lang w:eastAsia="zh-CN"/>
        </w:rPr>
        <w:t>or unavailable by the network after which the UE is not required to monitor PDCCH for that specific set of RBs</w:t>
      </w:r>
      <w:r w:rsidR="00165151">
        <w:rPr>
          <w:iCs/>
          <w:lang w:eastAsia="zh-CN"/>
        </w:rPr>
        <w:t xml:space="preserve"> for which gNB failed to acquire channel access</w:t>
      </w:r>
      <w:r w:rsidR="00E630A2">
        <w:rPr>
          <w:iCs/>
          <w:lang w:eastAsia="zh-CN"/>
        </w:rPr>
        <w:t>.</w:t>
      </w:r>
      <w:r w:rsidR="00165151">
        <w:rPr>
          <w:iCs/>
          <w:lang w:eastAsia="zh-CN"/>
        </w:rPr>
        <w:t xml:space="preserve"> </w:t>
      </w:r>
      <w:r w:rsidR="00DD0726">
        <w:rPr>
          <w:iCs/>
          <w:lang w:eastAsia="zh-CN"/>
        </w:rPr>
        <w:t>The validity is dynamically indicated using one or more bits in DCI format 2</w:t>
      </w:r>
      <w:r w:rsidR="00D13582">
        <w:rPr>
          <w:iCs/>
          <w:lang w:eastAsia="zh-CN"/>
        </w:rPr>
        <w:t>_</w:t>
      </w:r>
      <w:r w:rsidR="00DD0726">
        <w:rPr>
          <w:iCs/>
          <w:lang w:eastAsia="zh-CN"/>
        </w:rPr>
        <w:t>0</w:t>
      </w:r>
      <w:r w:rsidR="00165151">
        <w:rPr>
          <w:iCs/>
          <w:lang w:eastAsia="zh-CN"/>
        </w:rPr>
        <w:t xml:space="preserve"> and is valid until the end of indicated channel occupancy</w:t>
      </w:r>
      <w:r w:rsidR="00DD0726">
        <w:rPr>
          <w:iCs/>
          <w:lang w:eastAsia="zh-CN"/>
        </w:rPr>
        <w:t xml:space="preserve">. </w:t>
      </w:r>
      <w:r w:rsidR="009D1EBA">
        <w:rPr>
          <w:iCs/>
          <w:lang w:eastAsia="zh-CN"/>
        </w:rPr>
        <w:t>Such functionality can potentially also be adapted for licensed band operation</w:t>
      </w:r>
      <w:r w:rsidR="007C2F1B">
        <w:rPr>
          <w:iCs/>
          <w:lang w:eastAsia="zh-CN"/>
        </w:rPr>
        <w:t xml:space="preserve"> by use of a DCI indicating the availability of one or more RB sets. The monitoring of the DCI itself can be </w:t>
      </w:r>
      <w:r w:rsidR="00882CC5">
        <w:rPr>
          <w:iCs/>
          <w:lang w:eastAsia="zh-CN"/>
        </w:rPr>
        <w:t>continuous or periodic</w:t>
      </w:r>
      <w:r w:rsidR="00307F43">
        <w:rPr>
          <w:iCs/>
          <w:lang w:eastAsia="zh-CN"/>
        </w:rPr>
        <w:t xml:space="preserve"> to further limit the PDCCH monitoring</w:t>
      </w:r>
      <w:r w:rsidR="00882CC5">
        <w:rPr>
          <w:iCs/>
          <w:lang w:eastAsia="zh-CN"/>
        </w:rPr>
        <w:t>.</w:t>
      </w:r>
      <w:r w:rsidR="006D5D00">
        <w:rPr>
          <w:iCs/>
          <w:lang w:eastAsia="zh-CN"/>
        </w:rPr>
        <w:t xml:space="preserve"> As compared to bandwidth part switching </w:t>
      </w:r>
      <w:r w:rsidR="00165151">
        <w:rPr>
          <w:iCs/>
          <w:lang w:eastAsia="zh-CN"/>
        </w:rPr>
        <w:t xml:space="preserve">that could be used for frequency domain PDCCH monitoring adaptation, </w:t>
      </w:r>
      <w:r w:rsidR="006D5D00">
        <w:rPr>
          <w:iCs/>
          <w:lang w:eastAsia="zh-CN"/>
        </w:rPr>
        <w:t>the delay of RB set monitoring</w:t>
      </w:r>
      <w:r w:rsidR="001E6CC5">
        <w:rPr>
          <w:iCs/>
          <w:lang w:eastAsia="zh-CN"/>
        </w:rPr>
        <w:t xml:space="preserve"> switching is similar to search space set switching </w:t>
      </w:r>
      <w:r w:rsidR="00165151">
        <w:rPr>
          <w:iCs/>
          <w:lang w:eastAsia="zh-CN"/>
        </w:rPr>
        <w:t>(2 slots)</w:t>
      </w:r>
      <w:r w:rsidR="001E6CC5">
        <w:rPr>
          <w:iCs/>
          <w:lang w:eastAsia="zh-CN"/>
        </w:rPr>
        <w:t xml:space="preserve"> and thus potentially significantly </w:t>
      </w:r>
      <w:r w:rsidR="00774982">
        <w:rPr>
          <w:iCs/>
          <w:lang w:eastAsia="zh-CN"/>
        </w:rPr>
        <w:t>shorter</w:t>
      </w:r>
      <w:r w:rsidR="008A46D5">
        <w:rPr>
          <w:iCs/>
          <w:lang w:eastAsia="zh-CN"/>
        </w:rPr>
        <w:t>. Furthermore, a UE can continue to monitor previous RB set(s) while activating other RB set(s)</w:t>
      </w:r>
      <w:r w:rsidR="00165151">
        <w:rPr>
          <w:iCs/>
          <w:lang w:eastAsia="zh-CN"/>
        </w:rPr>
        <w:t xml:space="preserve"> and does not need to adapt DCI format size based on potential RRC parameter change</w:t>
      </w:r>
      <w:r w:rsidR="008A46D5">
        <w:rPr>
          <w:iCs/>
          <w:lang w:eastAsia="zh-CN"/>
        </w:rPr>
        <w:t>.</w:t>
      </w:r>
    </w:p>
    <w:p w14:paraId="0B508054" w14:textId="7FFD693A" w:rsidR="0090483B" w:rsidRPr="008A46D5" w:rsidRDefault="008A46D5" w:rsidP="004C08BF">
      <w:pPr>
        <w:rPr>
          <w:b/>
          <w:bCs/>
          <w:iCs/>
          <w:lang w:eastAsia="zh-CN"/>
        </w:rPr>
      </w:pPr>
      <w:r>
        <w:rPr>
          <w:b/>
          <w:bCs/>
          <w:iCs/>
          <w:lang w:eastAsia="zh-CN"/>
        </w:rPr>
        <w:t>Observation:</w:t>
      </w:r>
      <w:r w:rsidR="00697C0C">
        <w:rPr>
          <w:b/>
          <w:bCs/>
          <w:iCs/>
          <w:lang w:eastAsia="zh-CN"/>
        </w:rPr>
        <w:t xml:space="preserve"> </w:t>
      </w:r>
      <w:r w:rsidR="00697C0C" w:rsidRPr="006E64D9">
        <w:rPr>
          <w:i/>
          <w:lang w:eastAsia="zh-CN"/>
        </w:rPr>
        <w:t>The concept of resource block sets can be adapted for licensed band operation to control PDCCH monitoring behaviour in the frequency domain.</w:t>
      </w:r>
      <w:r w:rsidRPr="006E64D9">
        <w:rPr>
          <w:i/>
          <w:lang w:eastAsia="zh-CN"/>
        </w:rPr>
        <w:t xml:space="preserve"> </w:t>
      </w:r>
    </w:p>
    <w:p w14:paraId="0C747B63" w14:textId="59A42185" w:rsidR="007445B9" w:rsidRDefault="00FB18EC" w:rsidP="004C08BF">
      <w:pPr>
        <w:rPr>
          <w:iCs/>
          <w:lang w:eastAsia="zh-CN"/>
        </w:rPr>
      </w:pPr>
      <w:r>
        <w:rPr>
          <w:iCs/>
          <w:lang w:eastAsia="zh-CN"/>
        </w:rPr>
        <w:t>During</w:t>
      </w:r>
      <w:r w:rsidR="00F818B4">
        <w:rPr>
          <w:iCs/>
          <w:lang w:eastAsia="zh-CN"/>
        </w:rPr>
        <w:t xml:space="preserve"> the release 16 WI/SI on </w:t>
      </w:r>
      <w:r w:rsidR="002C7827">
        <w:rPr>
          <w:iCs/>
          <w:lang w:eastAsia="zh-CN"/>
        </w:rPr>
        <w:t xml:space="preserve">UE power saving the concept of PDCCH monitoring skipping was extensively discussed </w:t>
      </w:r>
      <w:r w:rsidR="002C7827">
        <w:rPr>
          <w:iCs/>
          <w:lang w:eastAsia="zh-CN"/>
        </w:rPr>
        <w:fldChar w:fldCharType="begin"/>
      </w:r>
      <w:r w:rsidR="002C7827">
        <w:rPr>
          <w:iCs/>
          <w:lang w:eastAsia="zh-CN"/>
        </w:rPr>
        <w:instrText xml:space="preserve"> REF _Ref44586076 \r \h </w:instrText>
      </w:r>
      <w:r w:rsidR="002C7827">
        <w:rPr>
          <w:iCs/>
          <w:lang w:eastAsia="zh-CN"/>
        </w:rPr>
      </w:r>
      <w:r w:rsidR="002C7827">
        <w:rPr>
          <w:iCs/>
          <w:lang w:eastAsia="zh-CN"/>
        </w:rPr>
        <w:fldChar w:fldCharType="separate"/>
      </w:r>
      <w:r w:rsidR="002C7827">
        <w:rPr>
          <w:iCs/>
          <w:lang w:eastAsia="zh-CN"/>
        </w:rPr>
        <w:t>[2]</w:t>
      </w:r>
      <w:r w:rsidR="002C7827">
        <w:rPr>
          <w:iCs/>
          <w:lang w:eastAsia="zh-CN"/>
        </w:rPr>
        <w:fldChar w:fldCharType="end"/>
      </w:r>
      <w:r w:rsidR="004E6056">
        <w:rPr>
          <w:iCs/>
          <w:lang w:eastAsia="zh-CN"/>
        </w:rPr>
        <w:t xml:space="preserve"> for reducing the power consumption of PDCCH monitoring.</w:t>
      </w:r>
      <w:r w:rsidR="007E4F19">
        <w:rPr>
          <w:iCs/>
          <w:lang w:eastAsia="zh-CN"/>
        </w:rPr>
        <w:t xml:space="preserve"> The propos</w:t>
      </w:r>
      <w:r w:rsidR="004E6056">
        <w:rPr>
          <w:iCs/>
          <w:lang w:eastAsia="zh-CN"/>
        </w:rPr>
        <w:t>ed methods</w:t>
      </w:r>
      <w:r w:rsidR="007E4F19">
        <w:rPr>
          <w:iCs/>
          <w:lang w:eastAsia="zh-CN"/>
        </w:rPr>
        <w:t xml:space="preserve"> </w:t>
      </w:r>
      <w:r w:rsidR="004E6056">
        <w:rPr>
          <w:iCs/>
          <w:lang w:eastAsia="zh-CN"/>
        </w:rPr>
        <w:t>were</w:t>
      </w:r>
      <w:r w:rsidR="007E4F19">
        <w:rPr>
          <w:iCs/>
          <w:lang w:eastAsia="zh-CN"/>
        </w:rPr>
        <w:t xml:space="preserve"> </w:t>
      </w:r>
      <w:r w:rsidR="009F0779">
        <w:rPr>
          <w:iCs/>
          <w:lang w:eastAsia="zh-CN"/>
        </w:rPr>
        <w:t>either a go-to-</w:t>
      </w:r>
      <w:r w:rsidR="009F0779">
        <w:rPr>
          <w:iCs/>
          <w:lang w:eastAsia="zh-CN"/>
        </w:rPr>
        <w:lastRenderedPageBreak/>
        <w:t>sleep signal</w:t>
      </w:r>
      <w:r w:rsidR="004E6056">
        <w:rPr>
          <w:iCs/>
          <w:lang w:eastAsia="zh-CN"/>
        </w:rPr>
        <w:t xml:space="preserve"> style</w:t>
      </w:r>
      <w:r w:rsidR="009F0779">
        <w:rPr>
          <w:iCs/>
          <w:lang w:eastAsia="zh-CN"/>
        </w:rPr>
        <w:t xml:space="preserve">, e.g. asking a UE in </w:t>
      </w:r>
      <w:r w:rsidR="004E6056">
        <w:rPr>
          <w:iCs/>
          <w:lang w:eastAsia="zh-CN"/>
        </w:rPr>
        <w:t>A</w:t>
      </w:r>
      <w:r w:rsidR="009F0779">
        <w:rPr>
          <w:iCs/>
          <w:lang w:eastAsia="zh-CN"/>
        </w:rPr>
        <w:t xml:space="preserve">ctive </w:t>
      </w:r>
      <w:r w:rsidR="004E6056">
        <w:rPr>
          <w:iCs/>
          <w:lang w:eastAsia="zh-CN"/>
        </w:rPr>
        <w:t>T</w:t>
      </w:r>
      <w:r w:rsidR="009F0779">
        <w:rPr>
          <w:iCs/>
          <w:lang w:eastAsia="zh-CN"/>
        </w:rPr>
        <w:t xml:space="preserve">ime to </w:t>
      </w:r>
      <w:r w:rsidR="004E6056">
        <w:rPr>
          <w:iCs/>
          <w:lang w:eastAsia="zh-CN"/>
        </w:rPr>
        <w:t>go to DRX</w:t>
      </w:r>
      <w:r w:rsidR="009F0779">
        <w:rPr>
          <w:iCs/>
          <w:lang w:eastAsia="zh-CN"/>
        </w:rPr>
        <w:t xml:space="preserve">, or </w:t>
      </w:r>
      <w:r w:rsidR="004E6056">
        <w:rPr>
          <w:iCs/>
          <w:lang w:eastAsia="zh-CN"/>
        </w:rPr>
        <w:t>stop monitoring PDCCH for a certain duration</w:t>
      </w:r>
      <w:r w:rsidR="009F0779">
        <w:rPr>
          <w:iCs/>
          <w:lang w:eastAsia="zh-CN"/>
        </w:rPr>
        <w:t xml:space="preserve">. </w:t>
      </w:r>
      <w:r w:rsidR="0010488F">
        <w:rPr>
          <w:iCs/>
          <w:lang w:eastAsia="zh-CN"/>
        </w:rPr>
        <w:t xml:space="preserve">The former could readily be achived using </w:t>
      </w:r>
      <w:r w:rsidR="005945D4">
        <w:rPr>
          <w:iCs/>
          <w:lang w:eastAsia="zh-CN"/>
        </w:rPr>
        <w:t xml:space="preserve">a </w:t>
      </w:r>
      <w:r w:rsidR="005945D4" w:rsidRPr="005945D4">
        <w:rPr>
          <w:i/>
          <w:lang w:eastAsia="zh-CN"/>
        </w:rPr>
        <w:t>DRX Command MAC CE</w:t>
      </w:r>
      <w:r w:rsidR="00BB5144">
        <w:rPr>
          <w:iCs/>
          <w:lang w:eastAsia="zh-CN"/>
        </w:rPr>
        <w:t xml:space="preserve"> </w:t>
      </w:r>
      <w:r w:rsidR="00BB5144">
        <w:rPr>
          <w:iCs/>
          <w:lang w:eastAsia="zh-CN"/>
        </w:rPr>
        <w:fldChar w:fldCharType="begin"/>
      </w:r>
      <w:r w:rsidR="00BB5144">
        <w:rPr>
          <w:iCs/>
          <w:lang w:eastAsia="zh-CN"/>
        </w:rPr>
        <w:instrText xml:space="preserve"> REF _Ref47095411 \r \h </w:instrText>
      </w:r>
      <w:r w:rsidR="00BB5144">
        <w:rPr>
          <w:iCs/>
          <w:lang w:eastAsia="zh-CN"/>
        </w:rPr>
      </w:r>
      <w:r w:rsidR="00BB5144">
        <w:rPr>
          <w:iCs/>
          <w:lang w:eastAsia="zh-CN"/>
        </w:rPr>
        <w:fldChar w:fldCharType="separate"/>
      </w:r>
      <w:r w:rsidR="00BB5144">
        <w:rPr>
          <w:iCs/>
          <w:lang w:eastAsia="zh-CN"/>
        </w:rPr>
        <w:t>[5]</w:t>
      </w:r>
      <w:r w:rsidR="00BB5144">
        <w:rPr>
          <w:iCs/>
          <w:lang w:eastAsia="zh-CN"/>
        </w:rPr>
        <w:fldChar w:fldCharType="end"/>
      </w:r>
      <w:r w:rsidR="005868C9">
        <w:rPr>
          <w:iCs/>
          <w:lang w:eastAsia="zh-CN"/>
        </w:rPr>
        <w:t xml:space="preserve">, while the latter </w:t>
      </w:r>
      <w:r w:rsidR="00AA43E3">
        <w:rPr>
          <w:iCs/>
          <w:lang w:eastAsia="zh-CN"/>
        </w:rPr>
        <w:t>could be evaluated for power saving benefits for Active Time.</w:t>
      </w:r>
      <w:r w:rsidR="00647D00">
        <w:rPr>
          <w:iCs/>
          <w:lang w:eastAsia="zh-CN"/>
        </w:rPr>
        <w:t xml:space="preserve"> </w:t>
      </w:r>
    </w:p>
    <w:p w14:paraId="1F3C080F" w14:textId="421C97E7" w:rsidR="000B7FE2" w:rsidRDefault="007445B9" w:rsidP="004C08BF">
      <w:pPr>
        <w:rPr>
          <w:iCs/>
          <w:lang w:eastAsia="zh-CN"/>
        </w:rPr>
      </w:pPr>
      <w:r>
        <w:rPr>
          <w:b/>
          <w:bCs/>
          <w:iCs/>
          <w:lang w:eastAsia="zh-CN"/>
        </w:rPr>
        <w:t xml:space="preserve">Observation: </w:t>
      </w:r>
      <w:r w:rsidR="00AA43E3" w:rsidRPr="006E64D9">
        <w:rPr>
          <w:i/>
          <w:lang w:eastAsia="zh-CN"/>
        </w:rPr>
        <w:t>Method</w:t>
      </w:r>
      <w:r w:rsidR="001A7DF2">
        <w:rPr>
          <w:i/>
          <w:lang w:eastAsia="zh-CN"/>
        </w:rPr>
        <w:t>s</w:t>
      </w:r>
      <w:r w:rsidR="00AA43E3" w:rsidRPr="006E64D9">
        <w:rPr>
          <w:i/>
          <w:lang w:eastAsia="zh-CN"/>
        </w:rPr>
        <w:t xml:space="preserve"> to </w:t>
      </w:r>
      <w:r w:rsidR="001A7DF2">
        <w:rPr>
          <w:i/>
          <w:lang w:eastAsia="zh-CN"/>
        </w:rPr>
        <w:t>reduce</w:t>
      </w:r>
      <w:r w:rsidR="00AA43E3" w:rsidRPr="006E64D9">
        <w:rPr>
          <w:i/>
          <w:lang w:eastAsia="zh-CN"/>
        </w:rPr>
        <w:t xml:space="preserve"> PDCCH monitoring during Active Time could be evaluated for power saving benefit</w:t>
      </w:r>
      <w:r w:rsidR="001A7DF2">
        <w:rPr>
          <w:i/>
          <w:lang w:eastAsia="zh-CN"/>
        </w:rPr>
        <w:t xml:space="preserve"> and specification impact</w:t>
      </w:r>
      <w:r w:rsidR="00E22FAE" w:rsidRPr="006E64D9">
        <w:rPr>
          <w:i/>
          <w:lang w:eastAsia="zh-CN"/>
        </w:rPr>
        <w:t>.</w:t>
      </w:r>
      <w:r>
        <w:rPr>
          <w:b/>
          <w:bCs/>
          <w:iCs/>
          <w:lang w:eastAsia="zh-CN"/>
        </w:rPr>
        <w:t xml:space="preserve"> </w:t>
      </w:r>
      <w:r w:rsidR="00FB18EC">
        <w:rPr>
          <w:iCs/>
          <w:lang w:eastAsia="zh-CN"/>
        </w:rPr>
        <w:t xml:space="preserve"> </w:t>
      </w:r>
    </w:p>
    <w:p w14:paraId="42323448" w14:textId="53CCFC55" w:rsidR="00B72238" w:rsidRDefault="002B12CA" w:rsidP="00306793">
      <w:pPr>
        <w:rPr>
          <w:lang w:val="en-US"/>
        </w:rPr>
      </w:pPr>
      <w:r>
        <w:rPr>
          <w:lang w:val="en-US"/>
        </w:rPr>
        <w:t xml:space="preserve">As mentioned in the </w:t>
      </w:r>
      <w:r w:rsidR="00AA43E3">
        <w:rPr>
          <w:lang w:val="en-US"/>
        </w:rPr>
        <w:t xml:space="preserve">Section 2.2 </w:t>
      </w:r>
      <w:r>
        <w:rPr>
          <w:lang w:val="en-US"/>
        </w:rPr>
        <w:t xml:space="preserve">the power consumption caused by uplink activity </w:t>
      </w:r>
      <w:r w:rsidR="00AA43E3">
        <w:rPr>
          <w:lang w:val="en-US"/>
        </w:rPr>
        <w:t xml:space="preserve">would seem to be relevant when considering Active Time power saving. </w:t>
      </w:r>
      <w:r>
        <w:rPr>
          <w:lang w:val="en-US"/>
        </w:rPr>
        <w:t xml:space="preserve">Therefore, </w:t>
      </w:r>
      <w:r w:rsidR="00AA43E3">
        <w:rPr>
          <w:lang w:val="en-US"/>
        </w:rPr>
        <w:t xml:space="preserve">it </w:t>
      </w:r>
      <w:r>
        <w:rPr>
          <w:lang w:val="en-US"/>
        </w:rPr>
        <w:t xml:space="preserve">may be </w:t>
      </w:r>
      <w:r w:rsidR="00AA43E3">
        <w:rPr>
          <w:lang w:val="en-US"/>
        </w:rPr>
        <w:t>beneficial to</w:t>
      </w:r>
      <w:r>
        <w:rPr>
          <w:lang w:val="en-US"/>
        </w:rPr>
        <w:t xml:space="preserve"> </w:t>
      </w:r>
      <w:r w:rsidR="00306793">
        <w:rPr>
          <w:lang w:val="en-US"/>
        </w:rPr>
        <w:t>consider enhancements related to power consumption caused by uplink transmission.</w:t>
      </w:r>
    </w:p>
    <w:p w14:paraId="2D93FE13" w14:textId="79F91FF1" w:rsidR="00306793" w:rsidRPr="006E64D9" w:rsidRDefault="00FA3E71" w:rsidP="00306793">
      <w:pPr>
        <w:rPr>
          <w:b/>
          <w:bCs/>
          <w:lang w:val="en-US"/>
        </w:rPr>
      </w:pPr>
      <w:r>
        <w:rPr>
          <w:b/>
          <w:bCs/>
          <w:lang w:val="en-US"/>
        </w:rPr>
        <w:t xml:space="preserve">Observation: </w:t>
      </w:r>
      <w:r w:rsidR="00AA43E3" w:rsidRPr="006E64D9">
        <w:rPr>
          <w:i/>
          <w:iCs/>
          <w:lang w:val="en-US"/>
        </w:rPr>
        <w:t>Methods to reduce the UL power consumption during Active Time could be evaluated for power saving benefit</w:t>
      </w:r>
      <w:r w:rsidRPr="006E64D9">
        <w:rPr>
          <w:i/>
          <w:iCs/>
          <w:lang w:val="en-US"/>
        </w:rPr>
        <w:t>.</w:t>
      </w:r>
    </w:p>
    <w:p w14:paraId="4D2FED93" w14:textId="77777777" w:rsidR="00A56994" w:rsidRPr="00A56994" w:rsidRDefault="00A56994" w:rsidP="00A56994">
      <w:pPr>
        <w:rPr>
          <w:lang w:val="en-US"/>
        </w:rPr>
      </w:pPr>
    </w:p>
    <w:bookmarkEnd w:id="1"/>
    <w:p w14:paraId="10445A01" w14:textId="480CC7E1" w:rsidR="00885580" w:rsidRDefault="007820D0" w:rsidP="00885580">
      <w:pPr>
        <w:pStyle w:val="Heading1"/>
      </w:pPr>
      <w:r>
        <w:t>Conclusion</w:t>
      </w:r>
    </w:p>
    <w:p w14:paraId="541EFB2F" w14:textId="00391341" w:rsidR="00D926A0" w:rsidRDefault="00D926A0" w:rsidP="001F201D">
      <w:r>
        <w:t>In this contribution we presented some consideration related to Rel-17 NR UE power saving enhancements WID obsetive 2a.</w:t>
      </w:r>
    </w:p>
    <w:p w14:paraId="79AB1210" w14:textId="39B261EB" w:rsidR="00D926A0" w:rsidRDefault="00D926A0" w:rsidP="001F201D">
      <w:r>
        <w:t>In Section 2.1 we discussed the general assumptions and made following observations and proposals:</w:t>
      </w:r>
    </w:p>
    <w:p w14:paraId="3B25DAD0" w14:textId="77777777" w:rsidR="00D926A0" w:rsidRPr="00701033" w:rsidRDefault="00D926A0" w:rsidP="00D926A0">
      <w:pPr>
        <w:rPr>
          <w:b/>
          <w:bCs/>
          <w:lang w:val="en-US"/>
        </w:rPr>
      </w:pPr>
      <w:r>
        <w:rPr>
          <w:b/>
          <w:bCs/>
          <w:lang w:val="en-US"/>
        </w:rPr>
        <w:t xml:space="preserve">Observation: </w:t>
      </w:r>
      <w:r w:rsidRPr="00964BF5">
        <w:rPr>
          <w:i/>
          <w:iCs/>
          <w:lang w:val="en-US"/>
        </w:rPr>
        <w:t>Power saving concepts for objective 2a must be compared with baseline utilizing all relevant Rel-15 and Rel-16 power saving features.</w:t>
      </w:r>
    </w:p>
    <w:p w14:paraId="7E870C97" w14:textId="77777777" w:rsidR="00D926A0" w:rsidRPr="008A7D32" w:rsidRDefault="00D926A0" w:rsidP="00D926A0">
      <w:pPr>
        <w:rPr>
          <w:b/>
          <w:bCs/>
          <w:lang w:val="en-US"/>
        </w:rPr>
      </w:pPr>
      <w:r>
        <w:rPr>
          <w:b/>
          <w:bCs/>
          <w:lang w:val="en-US"/>
        </w:rPr>
        <w:t xml:space="preserve">Observation: </w:t>
      </w:r>
      <w:r w:rsidRPr="00964BF5">
        <w:rPr>
          <w:i/>
          <w:iCs/>
          <w:lang w:val="en-US"/>
        </w:rPr>
        <w:t>The UE assistance information of Rel-16 result in the DRX configuration to be accurately tailored to any traffic model being studied.</w:t>
      </w:r>
    </w:p>
    <w:p w14:paraId="34AC18AA" w14:textId="77777777" w:rsidR="00D926A0" w:rsidRPr="00F74DBE" w:rsidRDefault="00D926A0" w:rsidP="00D926A0">
      <w:pPr>
        <w:rPr>
          <w:b/>
          <w:bCs/>
          <w:iCs/>
          <w:lang w:val="en-US"/>
        </w:rPr>
      </w:pPr>
      <w:r>
        <w:rPr>
          <w:b/>
          <w:bCs/>
          <w:iCs/>
        </w:rPr>
        <w:t>Proposal: RAN1 to define assumptions on WUS monitoring power consumption and ps-Offset. The duration is 1 slot and WUS is always correctly detected.</w:t>
      </w:r>
    </w:p>
    <w:p w14:paraId="13E62040" w14:textId="77777777" w:rsidR="00D926A0" w:rsidRDefault="00D926A0" w:rsidP="00D926A0">
      <w:pPr>
        <w:rPr>
          <w:b/>
          <w:bCs/>
          <w:lang w:val="en-US"/>
        </w:rPr>
      </w:pPr>
      <w:r w:rsidRPr="00ED4730">
        <w:rPr>
          <w:b/>
          <w:bCs/>
          <w:lang w:val="en-US"/>
        </w:rPr>
        <w:t xml:space="preserve">Proposal: RAN1 to </w:t>
      </w:r>
      <w:r>
        <w:rPr>
          <w:b/>
          <w:bCs/>
          <w:lang w:val="en-US"/>
        </w:rPr>
        <w:t>define</w:t>
      </w:r>
      <w:r w:rsidRPr="00ED4730">
        <w:rPr>
          <w:b/>
          <w:bCs/>
          <w:lang w:val="en-US"/>
        </w:rPr>
        <w:t xml:space="preserve"> DRX configurations</w:t>
      </w:r>
      <w:r>
        <w:rPr>
          <w:b/>
          <w:bCs/>
          <w:lang w:val="en-US"/>
        </w:rPr>
        <w:t>,</w:t>
      </w:r>
      <w:r w:rsidRPr="00ED4730">
        <w:rPr>
          <w:b/>
          <w:bCs/>
          <w:lang w:val="en-US"/>
        </w:rPr>
        <w:t xml:space="preserve"> including short DRX</w:t>
      </w:r>
      <w:r>
        <w:rPr>
          <w:b/>
          <w:bCs/>
          <w:lang w:val="en-US"/>
        </w:rPr>
        <w:t>, for selected traffic models</w:t>
      </w:r>
      <w:r w:rsidRPr="00ED4730">
        <w:rPr>
          <w:b/>
          <w:bCs/>
          <w:lang w:val="en-US"/>
        </w:rPr>
        <w:t xml:space="preserve"> before ev</w:t>
      </w:r>
      <w:r>
        <w:rPr>
          <w:b/>
          <w:bCs/>
          <w:lang w:val="en-US"/>
        </w:rPr>
        <w:t>a</w:t>
      </w:r>
      <w:r w:rsidRPr="00ED4730">
        <w:rPr>
          <w:b/>
          <w:bCs/>
          <w:lang w:val="en-US"/>
        </w:rPr>
        <w:t>l</w:t>
      </w:r>
      <w:r>
        <w:rPr>
          <w:b/>
          <w:bCs/>
          <w:lang w:val="en-US"/>
        </w:rPr>
        <w:t>u</w:t>
      </w:r>
      <w:r w:rsidRPr="00ED4730">
        <w:rPr>
          <w:b/>
          <w:bCs/>
          <w:lang w:val="en-US"/>
        </w:rPr>
        <w:t>ating new power saving features for objective 2a.</w:t>
      </w:r>
      <w:r>
        <w:rPr>
          <w:b/>
          <w:bCs/>
          <w:lang w:val="en-US"/>
        </w:rPr>
        <w:t xml:space="preserve"> </w:t>
      </w:r>
    </w:p>
    <w:p w14:paraId="467CCCBC" w14:textId="77777777" w:rsidR="00BF27D5" w:rsidRDefault="00BF27D5" w:rsidP="00BF27D5">
      <w:pPr>
        <w:rPr>
          <w:b/>
          <w:bCs/>
          <w:lang w:val="en-US"/>
        </w:rPr>
      </w:pPr>
      <w:r w:rsidRPr="00ED4730">
        <w:rPr>
          <w:b/>
          <w:bCs/>
          <w:lang w:val="en-US"/>
        </w:rPr>
        <w:t xml:space="preserve">Proposal: RAN1 to </w:t>
      </w:r>
      <w:r>
        <w:rPr>
          <w:b/>
          <w:bCs/>
          <w:lang w:val="en-US"/>
        </w:rPr>
        <w:t>define</w:t>
      </w:r>
      <w:r w:rsidRPr="00ED4730">
        <w:rPr>
          <w:b/>
          <w:bCs/>
          <w:lang w:val="en-US"/>
        </w:rPr>
        <w:t xml:space="preserve"> DRX configurations</w:t>
      </w:r>
      <w:r>
        <w:rPr>
          <w:b/>
          <w:bCs/>
          <w:lang w:val="en-US"/>
        </w:rPr>
        <w:t>,</w:t>
      </w:r>
      <w:r w:rsidRPr="00ED4730">
        <w:rPr>
          <w:b/>
          <w:bCs/>
          <w:lang w:val="en-US"/>
        </w:rPr>
        <w:t xml:space="preserve"> including short DRX</w:t>
      </w:r>
      <w:r>
        <w:rPr>
          <w:b/>
          <w:bCs/>
          <w:lang w:val="en-US"/>
        </w:rPr>
        <w:t>, for selected traffic models</w:t>
      </w:r>
      <w:r w:rsidRPr="00ED4730">
        <w:rPr>
          <w:b/>
          <w:bCs/>
          <w:lang w:val="en-US"/>
        </w:rPr>
        <w:t xml:space="preserve"> before ev</w:t>
      </w:r>
      <w:r>
        <w:rPr>
          <w:b/>
          <w:bCs/>
          <w:lang w:val="en-US"/>
        </w:rPr>
        <w:t>a</w:t>
      </w:r>
      <w:r w:rsidRPr="00ED4730">
        <w:rPr>
          <w:b/>
          <w:bCs/>
          <w:lang w:val="en-US"/>
        </w:rPr>
        <w:t>l</w:t>
      </w:r>
      <w:r>
        <w:rPr>
          <w:b/>
          <w:bCs/>
          <w:lang w:val="en-US"/>
        </w:rPr>
        <w:t>u</w:t>
      </w:r>
      <w:r w:rsidRPr="00ED4730">
        <w:rPr>
          <w:b/>
          <w:bCs/>
          <w:lang w:val="en-US"/>
        </w:rPr>
        <w:t>ating new power saving features for objective 2a.</w:t>
      </w:r>
      <w:r>
        <w:rPr>
          <w:b/>
          <w:bCs/>
          <w:lang w:val="en-US"/>
        </w:rPr>
        <w:t xml:space="preserve"> </w:t>
      </w:r>
    </w:p>
    <w:p w14:paraId="0B6355A2" w14:textId="3CC71B2B" w:rsidR="00D926A0" w:rsidRDefault="00D926A0" w:rsidP="001F201D">
      <w:pPr>
        <w:rPr>
          <w:lang w:val="en-US"/>
        </w:rPr>
      </w:pPr>
    </w:p>
    <w:p w14:paraId="3D6A166A" w14:textId="2CE5E353" w:rsidR="00BF27D5" w:rsidRDefault="00BF27D5" w:rsidP="001F201D">
      <w:pPr>
        <w:rPr>
          <w:lang w:val="en-US"/>
        </w:rPr>
      </w:pPr>
      <w:r>
        <w:rPr>
          <w:lang w:val="en-US"/>
        </w:rPr>
        <w:t>In Section 2.2 we discussed the traffic model related aspects:-</w:t>
      </w:r>
    </w:p>
    <w:p w14:paraId="3CDA5DCE" w14:textId="77777777" w:rsidR="00BF27D5" w:rsidRDefault="00BF27D5" w:rsidP="00BF27D5">
      <w:pPr>
        <w:rPr>
          <w:lang w:val="en-US"/>
        </w:rPr>
      </w:pPr>
      <w:r>
        <w:rPr>
          <w:b/>
          <w:bCs/>
          <w:lang w:val="en-US"/>
        </w:rPr>
        <w:t>Proposal: Account also UL activity in the power consumption evaluation for the Active Time.</w:t>
      </w:r>
    </w:p>
    <w:p w14:paraId="54EB2442" w14:textId="77777777" w:rsidR="00BF27D5" w:rsidRPr="00964BF5" w:rsidRDefault="00BF27D5" w:rsidP="00BF27D5">
      <w:pPr>
        <w:rPr>
          <w:b/>
          <w:lang w:val="en-US"/>
        </w:rPr>
      </w:pPr>
      <w:r w:rsidRPr="00964BF5">
        <w:rPr>
          <w:b/>
          <w:bCs/>
          <w:lang w:val="en-US"/>
        </w:rPr>
        <w:t>Proposal: Model UCI related UL activity as DL triggered (HARQ FB) and period</w:t>
      </w:r>
      <w:r>
        <w:rPr>
          <w:b/>
          <w:bCs/>
          <w:lang w:val="en-US"/>
        </w:rPr>
        <w:t>ic</w:t>
      </w:r>
      <w:r w:rsidRPr="00964BF5">
        <w:rPr>
          <w:b/>
          <w:bCs/>
          <w:lang w:val="en-US"/>
        </w:rPr>
        <w:t xml:space="preserve"> (CSI reporting).</w:t>
      </w:r>
    </w:p>
    <w:p w14:paraId="4AFEC6B4" w14:textId="77777777" w:rsidR="00BF27D5" w:rsidRPr="00DC46D3" w:rsidRDefault="00BF27D5" w:rsidP="00BF27D5">
      <w:pPr>
        <w:rPr>
          <w:b/>
          <w:bCs/>
          <w:lang w:val="en-US"/>
        </w:rPr>
      </w:pPr>
      <w:r w:rsidRPr="00DC46D3">
        <w:rPr>
          <w:b/>
          <w:bCs/>
          <w:lang w:val="en-US"/>
        </w:rPr>
        <w:t xml:space="preserve">Proposal: </w:t>
      </w:r>
      <w:r>
        <w:rPr>
          <w:b/>
          <w:bCs/>
          <w:lang w:val="en-US"/>
        </w:rPr>
        <w:t>For bi-directional traffic, base the UL user data activity on the corresponding traffic model</w:t>
      </w:r>
      <w:r w:rsidRPr="00DC46D3">
        <w:rPr>
          <w:b/>
          <w:bCs/>
          <w:lang w:val="en-US"/>
        </w:rPr>
        <w:t>.</w:t>
      </w:r>
    </w:p>
    <w:p w14:paraId="18CACB04" w14:textId="77777777" w:rsidR="00BF27D5" w:rsidRDefault="00BF27D5" w:rsidP="00BF27D5">
      <w:pPr>
        <w:rPr>
          <w:lang w:val="en-US"/>
        </w:rPr>
      </w:pPr>
      <w:r w:rsidRPr="00DC46D3">
        <w:rPr>
          <w:b/>
          <w:bCs/>
          <w:lang w:val="en-US"/>
        </w:rPr>
        <w:t xml:space="preserve">Proposal: </w:t>
      </w:r>
      <w:r>
        <w:rPr>
          <w:b/>
          <w:bCs/>
          <w:lang w:val="en-US"/>
        </w:rPr>
        <w:t xml:space="preserve">Approximate the UL-DL slot configuration with 5ms pattern as </w:t>
      </w:r>
      <w:r w:rsidRPr="00763353">
        <w:rPr>
          <w:b/>
          <w:bCs/>
          <w:lang w:val="en-US"/>
        </w:rPr>
        <w:t>{DDDDDDUUUU} (6 DL, 4 UL)</w:t>
      </w:r>
      <w:r>
        <w:rPr>
          <w:b/>
          <w:bCs/>
          <w:lang w:val="en-US"/>
        </w:rPr>
        <w:t>.</w:t>
      </w:r>
    </w:p>
    <w:p w14:paraId="6AFFF47E" w14:textId="77777777" w:rsidR="00BF27D5" w:rsidRPr="00F229ED" w:rsidRDefault="00BF27D5" w:rsidP="00BF27D5">
      <w:pPr>
        <w:rPr>
          <w:b/>
          <w:bCs/>
          <w:lang w:val="en-US"/>
        </w:rPr>
      </w:pPr>
      <w:r>
        <w:rPr>
          <w:b/>
          <w:bCs/>
          <w:lang w:val="en-US"/>
        </w:rPr>
        <w:t xml:space="preserve">Proposal: RAN1 to select/define a video call/conference traffic model e.g. based on </w:t>
      </w:r>
      <w:r>
        <w:rPr>
          <w:b/>
          <w:bCs/>
          <w:lang w:val="en-US"/>
        </w:rPr>
        <w:fldChar w:fldCharType="begin"/>
      </w:r>
      <w:r>
        <w:rPr>
          <w:b/>
          <w:bCs/>
          <w:lang w:val="en-US"/>
        </w:rPr>
        <w:instrText xml:space="preserve"> REF _Ref47535229 \r \h </w:instrText>
      </w:r>
      <w:r>
        <w:rPr>
          <w:b/>
          <w:bCs/>
          <w:lang w:val="en-US"/>
        </w:rPr>
      </w:r>
      <w:r>
        <w:rPr>
          <w:b/>
          <w:bCs/>
          <w:lang w:val="en-US"/>
        </w:rPr>
        <w:fldChar w:fldCharType="separate"/>
      </w:r>
      <w:r>
        <w:rPr>
          <w:b/>
          <w:bCs/>
          <w:lang w:val="en-US"/>
        </w:rPr>
        <w:t>[6]</w:t>
      </w:r>
      <w:r>
        <w:rPr>
          <w:b/>
          <w:bCs/>
          <w:lang w:val="en-US"/>
        </w:rPr>
        <w:fldChar w:fldCharType="end"/>
      </w:r>
      <w:r>
        <w:rPr>
          <w:b/>
          <w:bCs/>
          <w:lang w:val="en-US"/>
        </w:rPr>
        <w:t xml:space="preserve">. </w:t>
      </w:r>
    </w:p>
    <w:p w14:paraId="36140755" w14:textId="77777777" w:rsidR="00BF27D5" w:rsidRPr="005F0F0E" w:rsidRDefault="00BF27D5" w:rsidP="00BF27D5">
      <w:pPr>
        <w:rPr>
          <w:b/>
          <w:bCs/>
          <w:lang w:val="en-US"/>
        </w:rPr>
      </w:pPr>
      <w:r>
        <w:rPr>
          <w:b/>
          <w:bCs/>
          <w:lang w:val="en-US"/>
        </w:rPr>
        <w:t>Proposal: RAN1 to define SSB and CSI-RS configurations for evaluation of objective 2a.</w:t>
      </w:r>
    </w:p>
    <w:p w14:paraId="0A4EBE99" w14:textId="2320BC90" w:rsidR="00BF27D5" w:rsidRDefault="00BF27D5" w:rsidP="001F201D">
      <w:pPr>
        <w:rPr>
          <w:lang w:val="en-US"/>
        </w:rPr>
      </w:pPr>
      <w:r>
        <w:rPr>
          <w:lang w:val="en-US"/>
        </w:rPr>
        <w:t>Finally in Section 2.3 we discuss the different mechanisms for power saving enhancements during active time and make following proposals and observations:</w:t>
      </w:r>
    </w:p>
    <w:p w14:paraId="00DF86C1" w14:textId="77777777" w:rsidR="00BF27D5" w:rsidRPr="00494653" w:rsidRDefault="00BF27D5" w:rsidP="00BF27D5">
      <w:pPr>
        <w:rPr>
          <w:b/>
          <w:bCs/>
          <w:lang w:val="en-US"/>
        </w:rPr>
      </w:pPr>
      <w:r>
        <w:rPr>
          <w:b/>
          <w:bCs/>
          <w:lang w:val="en-US"/>
        </w:rPr>
        <w:t>Proposal:</w:t>
      </w:r>
      <w:r>
        <w:rPr>
          <w:b/>
          <w:bCs/>
          <w:lang w:val="en-US"/>
        </w:rPr>
        <w:t xml:space="preserve"> It should be ensured that the introduced enhancements do not have unneccesary overlap, and that priority is given for enhancement of existing functionalities</w:t>
      </w:r>
      <w:r>
        <w:rPr>
          <w:b/>
          <w:bCs/>
          <w:lang w:val="en-US"/>
        </w:rPr>
        <w:t>.</w:t>
      </w:r>
    </w:p>
    <w:p w14:paraId="0E6D9BE3" w14:textId="77777777" w:rsidR="00BF27D5" w:rsidRPr="00690AB0" w:rsidRDefault="00BF27D5" w:rsidP="00BF27D5">
      <w:pPr>
        <w:rPr>
          <w:b/>
          <w:bCs/>
          <w:iCs/>
          <w:lang w:eastAsia="zh-CN"/>
        </w:rPr>
      </w:pPr>
      <w:r>
        <w:rPr>
          <w:b/>
          <w:bCs/>
          <w:iCs/>
          <w:lang w:eastAsia="zh-CN"/>
        </w:rPr>
        <w:t>Proposal: RAN1 to clarifiy the applicability of search space set switching for UE power saving in licensed bands, and discuss potential optimizations to further reduce the PDCCH monitoring based on it.</w:t>
      </w:r>
    </w:p>
    <w:p w14:paraId="420990C7" w14:textId="77777777" w:rsidR="00BF27D5" w:rsidRPr="00964BF5" w:rsidRDefault="00BF27D5" w:rsidP="00BF27D5">
      <w:pPr>
        <w:rPr>
          <w:i/>
          <w:lang w:eastAsia="zh-CN"/>
        </w:rPr>
      </w:pPr>
      <w:r>
        <w:rPr>
          <w:b/>
          <w:bCs/>
          <w:iCs/>
          <w:lang w:eastAsia="zh-CN"/>
        </w:rPr>
        <w:t xml:space="preserve">Observation: </w:t>
      </w:r>
      <w:r w:rsidRPr="00964BF5">
        <w:rPr>
          <w:i/>
          <w:lang w:eastAsia="zh-CN"/>
        </w:rPr>
        <w:t>To increase power saving gains from PDCCH monitoring adaptation, the search space set switching could be complemented with cross-slot scheduling.</w:t>
      </w:r>
    </w:p>
    <w:p w14:paraId="3B3392E7" w14:textId="77777777" w:rsidR="00BF27D5" w:rsidRPr="008A46D5" w:rsidRDefault="00BF27D5" w:rsidP="00BF27D5">
      <w:pPr>
        <w:rPr>
          <w:b/>
          <w:bCs/>
          <w:iCs/>
          <w:lang w:eastAsia="zh-CN"/>
        </w:rPr>
      </w:pPr>
      <w:r>
        <w:rPr>
          <w:b/>
          <w:bCs/>
          <w:iCs/>
          <w:lang w:eastAsia="zh-CN"/>
        </w:rPr>
        <w:lastRenderedPageBreak/>
        <w:t xml:space="preserve">Observation: </w:t>
      </w:r>
      <w:r w:rsidRPr="00964BF5">
        <w:rPr>
          <w:i/>
          <w:lang w:eastAsia="zh-CN"/>
        </w:rPr>
        <w:t xml:space="preserve">The concept of resource block sets can be adapted for licensed band operation to control PDCCH monitoring behaviour in the frequency domain. </w:t>
      </w:r>
    </w:p>
    <w:p w14:paraId="1B63B18E" w14:textId="77777777" w:rsidR="00BF27D5" w:rsidRDefault="00BF27D5" w:rsidP="00BF27D5">
      <w:pPr>
        <w:rPr>
          <w:iCs/>
          <w:lang w:eastAsia="zh-CN"/>
        </w:rPr>
      </w:pPr>
      <w:r>
        <w:rPr>
          <w:b/>
          <w:bCs/>
          <w:iCs/>
          <w:lang w:eastAsia="zh-CN"/>
        </w:rPr>
        <w:t xml:space="preserve">Observation: </w:t>
      </w:r>
      <w:r w:rsidRPr="00964BF5">
        <w:rPr>
          <w:i/>
          <w:lang w:eastAsia="zh-CN"/>
        </w:rPr>
        <w:t>Method</w:t>
      </w:r>
      <w:r>
        <w:rPr>
          <w:i/>
          <w:lang w:eastAsia="zh-CN"/>
        </w:rPr>
        <w:t>s</w:t>
      </w:r>
      <w:r w:rsidRPr="00964BF5">
        <w:rPr>
          <w:i/>
          <w:lang w:eastAsia="zh-CN"/>
        </w:rPr>
        <w:t xml:space="preserve"> to </w:t>
      </w:r>
      <w:r>
        <w:rPr>
          <w:i/>
          <w:lang w:eastAsia="zh-CN"/>
        </w:rPr>
        <w:t>reduce</w:t>
      </w:r>
      <w:r w:rsidRPr="00964BF5">
        <w:rPr>
          <w:i/>
          <w:lang w:eastAsia="zh-CN"/>
        </w:rPr>
        <w:t xml:space="preserve"> PDCCH monitoring during Active Time could be evaluated for power saving benefit</w:t>
      </w:r>
      <w:r>
        <w:rPr>
          <w:i/>
          <w:lang w:eastAsia="zh-CN"/>
        </w:rPr>
        <w:t xml:space="preserve"> and specification impact</w:t>
      </w:r>
      <w:r w:rsidRPr="00964BF5">
        <w:rPr>
          <w:i/>
          <w:lang w:eastAsia="zh-CN"/>
        </w:rPr>
        <w:t>.</w:t>
      </w:r>
      <w:r>
        <w:rPr>
          <w:b/>
          <w:bCs/>
          <w:iCs/>
          <w:lang w:eastAsia="zh-CN"/>
        </w:rPr>
        <w:t xml:space="preserve"> </w:t>
      </w:r>
      <w:r>
        <w:rPr>
          <w:iCs/>
          <w:lang w:eastAsia="zh-CN"/>
        </w:rPr>
        <w:t xml:space="preserve"> </w:t>
      </w:r>
    </w:p>
    <w:p w14:paraId="0F749090" w14:textId="77777777" w:rsidR="00BF27D5" w:rsidRPr="00964BF5" w:rsidRDefault="00BF27D5" w:rsidP="00BF27D5">
      <w:pPr>
        <w:rPr>
          <w:b/>
          <w:bCs/>
          <w:lang w:val="en-US"/>
        </w:rPr>
      </w:pPr>
      <w:r>
        <w:rPr>
          <w:b/>
          <w:bCs/>
          <w:lang w:val="en-US"/>
        </w:rPr>
        <w:t xml:space="preserve">Observation: </w:t>
      </w:r>
      <w:r w:rsidRPr="00964BF5">
        <w:rPr>
          <w:i/>
          <w:iCs/>
          <w:lang w:val="en-US"/>
        </w:rPr>
        <w:t>Methods to reduce the UL power consumption during Active Time could be evaluated for power saving benefit.</w:t>
      </w:r>
    </w:p>
    <w:p w14:paraId="39EEA985" w14:textId="77777777" w:rsidR="00BF27D5" w:rsidRPr="001337A5" w:rsidRDefault="00BF27D5" w:rsidP="001F201D">
      <w:pPr>
        <w:rPr>
          <w:lang w:val="en-US"/>
        </w:rPr>
      </w:pPr>
      <w:bookmarkStart w:id="2" w:name="_GoBack"/>
      <w:bookmarkEnd w:id="2"/>
    </w:p>
    <w:p w14:paraId="53CD9119" w14:textId="48C3049E" w:rsidR="00885580" w:rsidRDefault="00885580" w:rsidP="00885580">
      <w:pPr>
        <w:pStyle w:val="Heading1"/>
        <w:numPr>
          <w:ilvl w:val="0"/>
          <w:numId w:val="0"/>
        </w:numPr>
      </w:pPr>
      <w:r>
        <w:t>References</w:t>
      </w:r>
    </w:p>
    <w:p w14:paraId="7C950739" w14:textId="25FD6B82" w:rsidR="00211CD3" w:rsidRPr="006E64D9" w:rsidRDefault="00CE184E" w:rsidP="00CE184E">
      <w:pPr>
        <w:pStyle w:val="ListParagraph"/>
        <w:numPr>
          <w:ilvl w:val="0"/>
          <w:numId w:val="30"/>
        </w:numPr>
        <w:rPr>
          <w:lang w:val="en-US"/>
        </w:rPr>
      </w:pPr>
      <w:bookmarkStart w:id="3" w:name="_Ref44586051"/>
      <w:r w:rsidRPr="006E64D9">
        <w:rPr>
          <w:lang w:val="en-US"/>
        </w:rPr>
        <w:t xml:space="preserve">Mediatek, ” New WI: UE Power Saving Enhancements”, </w:t>
      </w:r>
      <w:r w:rsidR="00211CD3" w:rsidRPr="006E64D9">
        <w:rPr>
          <w:lang w:val="en-US"/>
        </w:rPr>
        <w:t>RP-193239</w:t>
      </w:r>
      <w:r w:rsidRPr="006E64D9">
        <w:rPr>
          <w:lang w:val="en-US"/>
        </w:rPr>
        <w:t>, December 2019</w:t>
      </w:r>
      <w:bookmarkEnd w:id="3"/>
    </w:p>
    <w:p w14:paraId="061217D2" w14:textId="71AEA285" w:rsidR="00CE184E" w:rsidRPr="006E64D9" w:rsidRDefault="00CE184E" w:rsidP="00CE184E">
      <w:pPr>
        <w:pStyle w:val="ListParagraph"/>
        <w:numPr>
          <w:ilvl w:val="0"/>
          <w:numId w:val="30"/>
        </w:numPr>
        <w:rPr>
          <w:lang w:val="en-US"/>
        </w:rPr>
      </w:pPr>
      <w:bookmarkStart w:id="4" w:name="_Ref44586076"/>
      <w:r w:rsidRPr="006E64D9">
        <w:rPr>
          <w:lang w:val="en-US"/>
        </w:rPr>
        <w:t>3GPP, ”TR 38.840 v16.0.0, Study on User Equipment (UE) power saving in NR”, June 2019</w:t>
      </w:r>
      <w:bookmarkEnd w:id="4"/>
    </w:p>
    <w:p w14:paraId="539DCD3D" w14:textId="06A3E96C" w:rsidR="006F28B2" w:rsidRPr="006E64D9" w:rsidRDefault="006F28B2" w:rsidP="00CE184E">
      <w:pPr>
        <w:pStyle w:val="ListParagraph"/>
        <w:numPr>
          <w:ilvl w:val="0"/>
          <w:numId w:val="30"/>
        </w:numPr>
        <w:rPr>
          <w:lang w:val="en-US"/>
        </w:rPr>
      </w:pPr>
      <w:bookmarkStart w:id="5" w:name="_Ref44919148"/>
      <w:r w:rsidRPr="006E64D9">
        <w:rPr>
          <w:lang w:val="en-US"/>
        </w:rPr>
        <w:t>Nokia, ” Comparison of DRX with WUS and GTS schemes”, R1- 1903133, RAN1#96, February 2019</w:t>
      </w:r>
      <w:bookmarkEnd w:id="5"/>
    </w:p>
    <w:p w14:paraId="593E9AAA" w14:textId="6C439411" w:rsidR="00FC4A8E" w:rsidRPr="006E64D9" w:rsidRDefault="00FC4A8E" w:rsidP="00CE184E">
      <w:pPr>
        <w:pStyle w:val="ListParagraph"/>
        <w:numPr>
          <w:ilvl w:val="0"/>
          <w:numId w:val="30"/>
        </w:numPr>
        <w:rPr>
          <w:lang w:val="en-US"/>
        </w:rPr>
      </w:pPr>
      <w:bookmarkStart w:id="6" w:name="_Ref44920265"/>
      <w:r w:rsidRPr="006E64D9">
        <w:rPr>
          <w:lang w:val="en-US"/>
        </w:rPr>
        <w:t>3GPP, ”TS 38.213 v.16.1.0, Physical layer procedures for control”, March 2020</w:t>
      </w:r>
      <w:bookmarkEnd w:id="6"/>
    </w:p>
    <w:p w14:paraId="718C338A" w14:textId="2B4F8FEB" w:rsidR="00F45B8C" w:rsidRPr="006E64D9" w:rsidRDefault="00F45B8C" w:rsidP="00F45B8C">
      <w:pPr>
        <w:pStyle w:val="ListParagraph"/>
        <w:numPr>
          <w:ilvl w:val="0"/>
          <w:numId w:val="30"/>
        </w:numPr>
        <w:rPr>
          <w:lang w:val="en-US"/>
        </w:rPr>
      </w:pPr>
      <w:bookmarkStart w:id="7" w:name="_Ref47095411"/>
      <w:r w:rsidRPr="006E64D9">
        <w:rPr>
          <w:lang w:val="en-US"/>
        </w:rPr>
        <w:t>3GPP, ”TS 38.321 v.16.0.0, Mediaum Access Control protocol specification”, March 2020</w:t>
      </w:r>
      <w:bookmarkEnd w:id="7"/>
    </w:p>
    <w:p w14:paraId="2650F53A" w14:textId="79FF0869" w:rsidR="00C36B57" w:rsidRPr="006E64D9" w:rsidRDefault="00C36B57" w:rsidP="00F45B8C">
      <w:pPr>
        <w:pStyle w:val="ListParagraph"/>
        <w:numPr>
          <w:ilvl w:val="0"/>
          <w:numId w:val="30"/>
        </w:numPr>
        <w:rPr>
          <w:lang w:val="en-US"/>
        </w:rPr>
      </w:pPr>
      <w:bookmarkStart w:id="8" w:name="_Ref47535229"/>
      <w:r w:rsidRPr="006E64D9">
        <w:rPr>
          <w:lang w:val="en-US"/>
        </w:rPr>
        <w:t>R1-070674, LTE physical layer framework for performance verification, Orange et al</w:t>
      </w:r>
      <w:bookmarkEnd w:id="8"/>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19C25" w14:textId="77777777" w:rsidR="00134281" w:rsidRDefault="00134281">
      <w:r>
        <w:separator/>
      </w:r>
    </w:p>
  </w:endnote>
  <w:endnote w:type="continuationSeparator" w:id="0">
    <w:p w14:paraId="7D0D6758" w14:textId="77777777" w:rsidR="00134281" w:rsidRDefault="00134281">
      <w:r>
        <w:continuationSeparator/>
      </w:r>
    </w:p>
  </w:endnote>
  <w:endnote w:type="continuationNotice" w:id="1">
    <w:p w14:paraId="463BE23A" w14:textId="77777777" w:rsidR="00134281" w:rsidRDefault="00134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E0335" w14:textId="77777777" w:rsidR="00134281" w:rsidRDefault="00134281">
      <w:r>
        <w:separator/>
      </w:r>
    </w:p>
  </w:footnote>
  <w:footnote w:type="continuationSeparator" w:id="0">
    <w:p w14:paraId="64E9103B" w14:textId="77777777" w:rsidR="00134281" w:rsidRDefault="00134281">
      <w:r>
        <w:continuationSeparator/>
      </w:r>
    </w:p>
  </w:footnote>
  <w:footnote w:type="continuationNotice" w:id="1">
    <w:p w14:paraId="68621133" w14:textId="77777777" w:rsidR="00134281" w:rsidRDefault="001342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735D5F"/>
    <w:multiLevelType w:val="hybridMultilevel"/>
    <w:tmpl w:val="C55AA3FE"/>
    <w:lvl w:ilvl="0" w:tplc="B53A1F2A">
      <w:start w:val="1"/>
      <w:numFmt w:val="bullet"/>
      <w:lvlText w:val="•"/>
      <w:lvlJc w:val="left"/>
      <w:pPr>
        <w:tabs>
          <w:tab w:val="num" w:pos="720"/>
        </w:tabs>
        <w:ind w:left="720" w:hanging="360"/>
      </w:pPr>
      <w:rPr>
        <w:rFonts w:ascii="Arial" w:hAnsi="Arial" w:hint="default"/>
      </w:rPr>
    </w:lvl>
    <w:lvl w:ilvl="1" w:tplc="DB062582" w:tentative="1">
      <w:start w:val="1"/>
      <w:numFmt w:val="bullet"/>
      <w:lvlText w:val="•"/>
      <w:lvlJc w:val="left"/>
      <w:pPr>
        <w:tabs>
          <w:tab w:val="num" w:pos="1440"/>
        </w:tabs>
        <w:ind w:left="1440" w:hanging="360"/>
      </w:pPr>
      <w:rPr>
        <w:rFonts w:ascii="Arial" w:hAnsi="Arial" w:hint="default"/>
      </w:rPr>
    </w:lvl>
    <w:lvl w:ilvl="2" w:tplc="6F1CE686" w:tentative="1">
      <w:start w:val="1"/>
      <w:numFmt w:val="bullet"/>
      <w:lvlText w:val="•"/>
      <w:lvlJc w:val="left"/>
      <w:pPr>
        <w:tabs>
          <w:tab w:val="num" w:pos="2160"/>
        </w:tabs>
        <w:ind w:left="2160" w:hanging="360"/>
      </w:pPr>
      <w:rPr>
        <w:rFonts w:ascii="Arial" w:hAnsi="Arial" w:hint="default"/>
      </w:rPr>
    </w:lvl>
    <w:lvl w:ilvl="3" w:tplc="504CCB66" w:tentative="1">
      <w:start w:val="1"/>
      <w:numFmt w:val="bullet"/>
      <w:lvlText w:val="•"/>
      <w:lvlJc w:val="left"/>
      <w:pPr>
        <w:tabs>
          <w:tab w:val="num" w:pos="2880"/>
        </w:tabs>
        <w:ind w:left="2880" w:hanging="360"/>
      </w:pPr>
      <w:rPr>
        <w:rFonts w:ascii="Arial" w:hAnsi="Arial" w:hint="default"/>
      </w:rPr>
    </w:lvl>
    <w:lvl w:ilvl="4" w:tplc="A41A023A" w:tentative="1">
      <w:start w:val="1"/>
      <w:numFmt w:val="bullet"/>
      <w:lvlText w:val="•"/>
      <w:lvlJc w:val="left"/>
      <w:pPr>
        <w:tabs>
          <w:tab w:val="num" w:pos="3600"/>
        </w:tabs>
        <w:ind w:left="3600" w:hanging="360"/>
      </w:pPr>
      <w:rPr>
        <w:rFonts w:ascii="Arial" w:hAnsi="Arial" w:hint="default"/>
      </w:rPr>
    </w:lvl>
    <w:lvl w:ilvl="5" w:tplc="A9FE07E4" w:tentative="1">
      <w:start w:val="1"/>
      <w:numFmt w:val="bullet"/>
      <w:lvlText w:val="•"/>
      <w:lvlJc w:val="left"/>
      <w:pPr>
        <w:tabs>
          <w:tab w:val="num" w:pos="4320"/>
        </w:tabs>
        <w:ind w:left="4320" w:hanging="360"/>
      </w:pPr>
      <w:rPr>
        <w:rFonts w:ascii="Arial" w:hAnsi="Arial" w:hint="default"/>
      </w:rPr>
    </w:lvl>
    <w:lvl w:ilvl="6" w:tplc="12E64E3E" w:tentative="1">
      <w:start w:val="1"/>
      <w:numFmt w:val="bullet"/>
      <w:lvlText w:val="•"/>
      <w:lvlJc w:val="left"/>
      <w:pPr>
        <w:tabs>
          <w:tab w:val="num" w:pos="5040"/>
        </w:tabs>
        <w:ind w:left="5040" w:hanging="360"/>
      </w:pPr>
      <w:rPr>
        <w:rFonts w:ascii="Arial" w:hAnsi="Arial" w:hint="default"/>
      </w:rPr>
    </w:lvl>
    <w:lvl w:ilvl="7" w:tplc="2A404934" w:tentative="1">
      <w:start w:val="1"/>
      <w:numFmt w:val="bullet"/>
      <w:lvlText w:val="•"/>
      <w:lvlJc w:val="left"/>
      <w:pPr>
        <w:tabs>
          <w:tab w:val="num" w:pos="5760"/>
        </w:tabs>
        <w:ind w:left="5760" w:hanging="360"/>
      </w:pPr>
      <w:rPr>
        <w:rFonts w:ascii="Arial" w:hAnsi="Arial" w:hint="default"/>
      </w:rPr>
    </w:lvl>
    <w:lvl w:ilvl="8" w:tplc="E676C5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571764"/>
    <w:multiLevelType w:val="hybridMultilevel"/>
    <w:tmpl w:val="FA7E6D2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9" w15:restartNumberingAfterBreak="0">
    <w:nsid w:val="2A053D6A"/>
    <w:multiLevelType w:val="hybridMultilevel"/>
    <w:tmpl w:val="8CA28DF6"/>
    <w:lvl w:ilvl="0" w:tplc="A8CAC920">
      <w:start w:val="1"/>
      <w:numFmt w:val="bullet"/>
      <w:lvlText w:val="•"/>
      <w:lvlJc w:val="left"/>
      <w:pPr>
        <w:tabs>
          <w:tab w:val="num" w:pos="720"/>
        </w:tabs>
        <w:ind w:left="720" w:hanging="360"/>
      </w:pPr>
      <w:rPr>
        <w:rFonts w:ascii="Arial" w:hAnsi="Arial" w:hint="default"/>
      </w:rPr>
    </w:lvl>
    <w:lvl w:ilvl="1" w:tplc="46C09BBC">
      <w:start w:val="117"/>
      <w:numFmt w:val="bullet"/>
      <w:lvlText w:val="•"/>
      <w:lvlJc w:val="left"/>
      <w:pPr>
        <w:tabs>
          <w:tab w:val="num" w:pos="1440"/>
        </w:tabs>
        <w:ind w:left="1440" w:hanging="360"/>
      </w:pPr>
      <w:rPr>
        <w:rFonts w:ascii="Arial" w:hAnsi="Arial" w:hint="default"/>
      </w:rPr>
    </w:lvl>
    <w:lvl w:ilvl="2" w:tplc="2AEAE142">
      <w:start w:val="117"/>
      <w:numFmt w:val="bullet"/>
      <w:lvlText w:val="•"/>
      <w:lvlJc w:val="left"/>
      <w:pPr>
        <w:tabs>
          <w:tab w:val="num" w:pos="2160"/>
        </w:tabs>
        <w:ind w:left="2160" w:hanging="360"/>
      </w:pPr>
      <w:rPr>
        <w:rFonts w:ascii="Arial" w:hAnsi="Arial" w:hint="default"/>
      </w:rPr>
    </w:lvl>
    <w:lvl w:ilvl="3" w:tplc="66D2E0C2">
      <w:start w:val="117"/>
      <w:numFmt w:val="bullet"/>
      <w:lvlText w:val="•"/>
      <w:lvlJc w:val="left"/>
      <w:pPr>
        <w:tabs>
          <w:tab w:val="num" w:pos="2880"/>
        </w:tabs>
        <w:ind w:left="2880" w:hanging="360"/>
      </w:pPr>
      <w:rPr>
        <w:rFonts w:ascii="Arial" w:hAnsi="Arial" w:hint="default"/>
      </w:rPr>
    </w:lvl>
    <w:lvl w:ilvl="4" w:tplc="0ECC1BFA" w:tentative="1">
      <w:start w:val="1"/>
      <w:numFmt w:val="bullet"/>
      <w:lvlText w:val="•"/>
      <w:lvlJc w:val="left"/>
      <w:pPr>
        <w:tabs>
          <w:tab w:val="num" w:pos="3600"/>
        </w:tabs>
        <w:ind w:left="3600" w:hanging="360"/>
      </w:pPr>
      <w:rPr>
        <w:rFonts w:ascii="Arial" w:hAnsi="Arial" w:hint="default"/>
      </w:rPr>
    </w:lvl>
    <w:lvl w:ilvl="5" w:tplc="C2FA63F2" w:tentative="1">
      <w:start w:val="1"/>
      <w:numFmt w:val="bullet"/>
      <w:lvlText w:val="•"/>
      <w:lvlJc w:val="left"/>
      <w:pPr>
        <w:tabs>
          <w:tab w:val="num" w:pos="4320"/>
        </w:tabs>
        <w:ind w:left="4320" w:hanging="360"/>
      </w:pPr>
      <w:rPr>
        <w:rFonts w:ascii="Arial" w:hAnsi="Arial" w:hint="default"/>
      </w:rPr>
    </w:lvl>
    <w:lvl w:ilvl="6" w:tplc="929622CA" w:tentative="1">
      <w:start w:val="1"/>
      <w:numFmt w:val="bullet"/>
      <w:lvlText w:val="•"/>
      <w:lvlJc w:val="left"/>
      <w:pPr>
        <w:tabs>
          <w:tab w:val="num" w:pos="5040"/>
        </w:tabs>
        <w:ind w:left="5040" w:hanging="360"/>
      </w:pPr>
      <w:rPr>
        <w:rFonts w:ascii="Arial" w:hAnsi="Arial" w:hint="default"/>
      </w:rPr>
    </w:lvl>
    <w:lvl w:ilvl="7" w:tplc="FF10919C" w:tentative="1">
      <w:start w:val="1"/>
      <w:numFmt w:val="bullet"/>
      <w:lvlText w:val="•"/>
      <w:lvlJc w:val="left"/>
      <w:pPr>
        <w:tabs>
          <w:tab w:val="num" w:pos="5760"/>
        </w:tabs>
        <w:ind w:left="5760" w:hanging="360"/>
      </w:pPr>
      <w:rPr>
        <w:rFonts w:ascii="Arial" w:hAnsi="Arial" w:hint="default"/>
      </w:rPr>
    </w:lvl>
    <w:lvl w:ilvl="8" w:tplc="7424EE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E402B6"/>
    <w:multiLevelType w:val="hybridMultilevel"/>
    <w:tmpl w:val="58DE9230"/>
    <w:lvl w:ilvl="0" w:tplc="A1F826B2">
      <w:start w:val="1"/>
      <w:numFmt w:val="bullet"/>
      <w:lvlText w:val="•"/>
      <w:lvlJc w:val="left"/>
      <w:pPr>
        <w:tabs>
          <w:tab w:val="num" w:pos="720"/>
        </w:tabs>
        <w:ind w:left="720" w:hanging="360"/>
      </w:pPr>
      <w:rPr>
        <w:rFonts w:ascii="Arial" w:hAnsi="Arial" w:hint="default"/>
      </w:rPr>
    </w:lvl>
    <w:lvl w:ilvl="1" w:tplc="D83ABA2A">
      <w:start w:val="117"/>
      <w:numFmt w:val="bullet"/>
      <w:lvlText w:val="•"/>
      <w:lvlJc w:val="left"/>
      <w:pPr>
        <w:tabs>
          <w:tab w:val="num" w:pos="1440"/>
        </w:tabs>
        <w:ind w:left="1440" w:hanging="360"/>
      </w:pPr>
      <w:rPr>
        <w:rFonts w:ascii="Arial" w:hAnsi="Arial" w:hint="default"/>
      </w:rPr>
    </w:lvl>
    <w:lvl w:ilvl="2" w:tplc="7820EA8C" w:tentative="1">
      <w:start w:val="1"/>
      <w:numFmt w:val="bullet"/>
      <w:lvlText w:val="•"/>
      <w:lvlJc w:val="left"/>
      <w:pPr>
        <w:tabs>
          <w:tab w:val="num" w:pos="2160"/>
        </w:tabs>
        <w:ind w:left="2160" w:hanging="360"/>
      </w:pPr>
      <w:rPr>
        <w:rFonts w:ascii="Arial" w:hAnsi="Arial" w:hint="default"/>
      </w:rPr>
    </w:lvl>
    <w:lvl w:ilvl="3" w:tplc="9EE8A480" w:tentative="1">
      <w:start w:val="1"/>
      <w:numFmt w:val="bullet"/>
      <w:lvlText w:val="•"/>
      <w:lvlJc w:val="left"/>
      <w:pPr>
        <w:tabs>
          <w:tab w:val="num" w:pos="2880"/>
        </w:tabs>
        <w:ind w:left="2880" w:hanging="360"/>
      </w:pPr>
      <w:rPr>
        <w:rFonts w:ascii="Arial" w:hAnsi="Arial" w:hint="default"/>
      </w:rPr>
    </w:lvl>
    <w:lvl w:ilvl="4" w:tplc="58C2A034" w:tentative="1">
      <w:start w:val="1"/>
      <w:numFmt w:val="bullet"/>
      <w:lvlText w:val="•"/>
      <w:lvlJc w:val="left"/>
      <w:pPr>
        <w:tabs>
          <w:tab w:val="num" w:pos="3600"/>
        </w:tabs>
        <w:ind w:left="3600" w:hanging="360"/>
      </w:pPr>
      <w:rPr>
        <w:rFonts w:ascii="Arial" w:hAnsi="Arial" w:hint="default"/>
      </w:rPr>
    </w:lvl>
    <w:lvl w:ilvl="5" w:tplc="83ACCA12" w:tentative="1">
      <w:start w:val="1"/>
      <w:numFmt w:val="bullet"/>
      <w:lvlText w:val="•"/>
      <w:lvlJc w:val="left"/>
      <w:pPr>
        <w:tabs>
          <w:tab w:val="num" w:pos="4320"/>
        </w:tabs>
        <w:ind w:left="4320" w:hanging="360"/>
      </w:pPr>
      <w:rPr>
        <w:rFonts w:ascii="Arial" w:hAnsi="Arial" w:hint="default"/>
      </w:rPr>
    </w:lvl>
    <w:lvl w:ilvl="6" w:tplc="BB0C50CE" w:tentative="1">
      <w:start w:val="1"/>
      <w:numFmt w:val="bullet"/>
      <w:lvlText w:val="•"/>
      <w:lvlJc w:val="left"/>
      <w:pPr>
        <w:tabs>
          <w:tab w:val="num" w:pos="5040"/>
        </w:tabs>
        <w:ind w:left="5040" w:hanging="360"/>
      </w:pPr>
      <w:rPr>
        <w:rFonts w:ascii="Arial" w:hAnsi="Arial" w:hint="default"/>
      </w:rPr>
    </w:lvl>
    <w:lvl w:ilvl="7" w:tplc="5C5A8402" w:tentative="1">
      <w:start w:val="1"/>
      <w:numFmt w:val="bullet"/>
      <w:lvlText w:val="•"/>
      <w:lvlJc w:val="left"/>
      <w:pPr>
        <w:tabs>
          <w:tab w:val="num" w:pos="5760"/>
        </w:tabs>
        <w:ind w:left="5760" w:hanging="360"/>
      </w:pPr>
      <w:rPr>
        <w:rFonts w:ascii="Arial" w:hAnsi="Arial" w:hint="default"/>
      </w:rPr>
    </w:lvl>
    <w:lvl w:ilvl="8" w:tplc="E812A7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353B99"/>
    <w:multiLevelType w:val="hybridMultilevel"/>
    <w:tmpl w:val="3A263F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DA4B4E"/>
    <w:multiLevelType w:val="hybridMultilevel"/>
    <w:tmpl w:val="5DA27EF0"/>
    <w:lvl w:ilvl="0" w:tplc="3C1089BC">
      <w:start w:val="1"/>
      <w:numFmt w:val="bullet"/>
      <w:lvlText w:val="•"/>
      <w:lvlJc w:val="left"/>
      <w:pPr>
        <w:tabs>
          <w:tab w:val="num" w:pos="720"/>
        </w:tabs>
        <w:ind w:left="720" w:hanging="360"/>
      </w:pPr>
      <w:rPr>
        <w:rFonts w:ascii="Arial" w:hAnsi="Arial" w:hint="default"/>
      </w:rPr>
    </w:lvl>
    <w:lvl w:ilvl="1" w:tplc="83E210BE">
      <w:start w:val="117"/>
      <w:numFmt w:val="bullet"/>
      <w:lvlText w:val="•"/>
      <w:lvlJc w:val="left"/>
      <w:pPr>
        <w:tabs>
          <w:tab w:val="num" w:pos="1440"/>
        </w:tabs>
        <w:ind w:left="1440" w:hanging="360"/>
      </w:pPr>
      <w:rPr>
        <w:rFonts w:ascii="Arial" w:hAnsi="Arial" w:hint="default"/>
      </w:rPr>
    </w:lvl>
    <w:lvl w:ilvl="2" w:tplc="B85C1F92">
      <w:start w:val="117"/>
      <w:numFmt w:val="bullet"/>
      <w:lvlText w:val="•"/>
      <w:lvlJc w:val="left"/>
      <w:pPr>
        <w:tabs>
          <w:tab w:val="num" w:pos="2160"/>
        </w:tabs>
        <w:ind w:left="2160" w:hanging="360"/>
      </w:pPr>
      <w:rPr>
        <w:rFonts w:ascii="Arial" w:hAnsi="Arial" w:hint="default"/>
      </w:rPr>
    </w:lvl>
    <w:lvl w:ilvl="3" w:tplc="9B603F8C" w:tentative="1">
      <w:start w:val="1"/>
      <w:numFmt w:val="bullet"/>
      <w:lvlText w:val="•"/>
      <w:lvlJc w:val="left"/>
      <w:pPr>
        <w:tabs>
          <w:tab w:val="num" w:pos="2880"/>
        </w:tabs>
        <w:ind w:left="2880" w:hanging="360"/>
      </w:pPr>
      <w:rPr>
        <w:rFonts w:ascii="Arial" w:hAnsi="Arial" w:hint="default"/>
      </w:rPr>
    </w:lvl>
    <w:lvl w:ilvl="4" w:tplc="53CABEE6" w:tentative="1">
      <w:start w:val="1"/>
      <w:numFmt w:val="bullet"/>
      <w:lvlText w:val="•"/>
      <w:lvlJc w:val="left"/>
      <w:pPr>
        <w:tabs>
          <w:tab w:val="num" w:pos="3600"/>
        </w:tabs>
        <w:ind w:left="3600" w:hanging="360"/>
      </w:pPr>
      <w:rPr>
        <w:rFonts w:ascii="Arial" w:hAnsi="Arial" w:hint="default"/>
      </w:rPr>
    </w:lvl>
    <w:lvl w:ilvl="5" w:tplc="2DC68B40" w:tentative="1">
      <w:start w:val="1"/>
      <w:numFmt w:val="bullet"/>
      <w:lvlText w:val="•"/>
      <w:lvlJc w:val="left"/>
      <w:pPr>
        <w:tabs>
          <w:tab w:val="num" w:pos="4320"/>
        </w:tabs>
        <w:ind w:left="4320" w:hanging="360"/>
      </w:pPr>
      <w:rPr>
        <w:rFonts w:ascii="Arial" w:hAnsi="Arial" w:hint="default"/>
      </w:rPr>
    </w:lvl>
    <w:lvl w:ilvl="6" w:tplc="C160F610" w:tentative="1">
      <w:start w:val="1"/>
      <w:numFmt w:val="bullet"/>
      <w:lvlText w:val="•"/>
      <w:lvlJc w:val="left"/>
      <w:pPr>
        <w:tabs>
          <w:tab w:val="num" w:pos="5040"/>
        </w:tabs>
        <w:ind w:left="5040" w:hanging="360"/>
      </w:pPr>
      <w:rPr>
        <w:rFonts w:ascii="Arial" w:hAnsi="Arial" w:hint="default"/>
      </w:rPr>
    </w:lvl>
    <w:lvl w:ilvl="7" w:tplc="45A8A966" w:tentative="1">
      <w:start w:val="1"/>
      <w:numFmt w:val="bullet"/>
      <w:lvlText w:val="•"/>
      <w:lvlJc w:val="left"/>
      <w:pPr>
        <w:tabs>
          <w:tab w:val="num" w:pos="5760"/>
        </w:tabs>
        <w:ind w:left="5760" w:hanging="360"/>
      </w:pPr>
      <w:rPr>
        <w:rFonts w:ascii="Arial" w:hAnsi="Arial" w:hint="default"/>
      </w:rPr>
    </w:lvl>
    <w:lvl w:ilvl="8" w:tplc="3BA216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071C67"/>
    <w:multiLevelType w:val="hybridMultilevel"/>
    <w:tmpl w:val="E30A8364"/>
    <w:lvl w:ilvl="0" w:tplc="60007E18">
      <w:start w:val="2"/>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3CA666E2"/>
    <w:multiLevelType w:val="hybridMultilevel"/>
    <w:tmpl w:val="819E213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83DD9"/>
    <w:multiLevelType w:val="hybridMultilevel"/>
    <w:tmpl w:val="FE941CA0"/>
    <w:lvl w:ilvl="0" w:tplc="9A121A10">
      <w:start w:val="1"/>
      <w:numFmt w:val="decimal"/>
      <w:lvlText w:val="%1."/>
      <w:lvlJc w:val="left"/>
      <w:pPr>
        <w:ind w:left="720" w:hanging="360"/>
      </w:pPr>
      <w:rPr>
        <w:lang w:val="en-U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5B42F63"/>
    <w:multiLevelType w:val="hybridMultilevel"/>
    <w:tmpl w:val="FC90BE5A"/>
    <w:lvl w:ilvl="0" w:tplc="1D2A5898">
      <w:start w:val="1"/>
      <w:numFmt w:val="bullet"/>
      <w:lvlText w:val="•"/>
      <w:lvlJc w:val="left"/>
      <w:pPr>
        <w:tabs>
          <w:tab w:val="num" w:pos="720"/>
        </w:tabs>
        <w:ind w:left="720" w:hanging="360"/>
      </w:pPr>
      <w:rPr>
        <w:rFonts w:ascii="Arial" w:hAnsi="Arial" w:hint="default"/>
        <w:lang w:val="en-US"/>
      </w:rPr>
    </w:lvl>
    <w:lvl w:ilvl="1" w:tplc="CA8626EA">
      <w:start w:val="1"/>
      <w:numFmt w:val="bullet"/>
      <w:lvlText w:val="•"/>
      <w:lvlJc w:val="left"/>
      <w:pPr>
        <w:tabs>
          <w:tab w:val="num" w:pos="1440"/>
        </w:tabs>
        <w:ind w:left="1440" w:hanging="360"/>
      </w:pPr>
      <w:rPr>
        <w:rFonts w:ascii="Arial" w:hAnsi="Arial" w:hint="default"/>
      </w:rPr>
    </w:lvl>
    <w:lvl w:ilvl="2" w:tplc="3D10100A" w:tentative="1">
      <w:start w:val="1"/>
      <w:numFmt w:val="bullet"/>
      <w:lvlText w:val="•"/>
      <w:lvlJc w:val="left"/>
      <w:pPr>
        <w:tabs>
          <w:tab w:val="num" w:pos="2160"/>
        </w:tabs>
        <w:ind w:left="2160" w:hanging="360"/>
      </w:pPr>
      <w:rPr>
        <w:rFonts w:ascii="Arial" w:hAnsi="Arial" w:hint="default"/>
      </w:rPr>
    </w:lvl>
    <w:lvl w:ilvl="3" w:tplc="B08685E8" w:tentative="1">
      <w:start w:val="1"/>
      <w:numFmt w:val="bullet"/>
      <w:lvlText w:val="•"/>
      <w:lvlJc w:val="left"/>
      <w:pPr>
        <w:tabs>
          <w:tab w:val="num" w:pos="2880"/>
        </w:tabs>
        <w:ind w:left="2880" w:hanging="360"/>
      </w:pPr>
      <w:rPr>
        <w:rFonts w:ascii="Arial" w:hAnsi="Arial" w:hint="default"/>
      </w:rPr>
    </w:lvl>
    <w:lvl w:ilvl="4" w:tplc="8690E0C8" w:tentative="1">
      <w:start w:val="1"/>
      <w:numFmt w:val="bullet"/>
      <w:lvlText w:val="•"/>
      <w:lvlJc w:val="left"/>
      <w:pPr>
        <w:tabs>
          <w:tab w:val="num" w:pos="3600"/>
        </w:tabs>
        <w:ind w:left="3600" w:hanging="360"/>
      </w:pPr>
      <w:rPr>
        <w:rFonts w:ascii="Arial" w:hAnsi="Arial" w:hint="default"/>
      </w:rPr>
    </w:lvl>
    <w:lvl w:ilvl="5" w:tplc="13203A54" w:tentative="1">
      <w:start w:val="1"/>
      <w:numFmt w:val="bullet"/>
      <w:lvlText w:val="•"/>
      <w:lvlJc w:val="left"/>
      <w:pPr>
        <w:tabs>
          <w:tab w:val="num" w:pos="4320"/>
        </w:tabs>
        <w:ind w:left="4320" w:hanging="360"/>
      </w:pPr>
      <w:rPr>
        <w:rFonts w:ascii="Arial" w:hAnsi="Arial" w:hint="default"/>
      </w:rPr>
    </w:lvl>
    <w:lvl w:ilvl="6" w:tplc="20E8C872" w:tentative="1">
      <w:start w:val="1"/>
      <w:numFmt w:val="bullet"/>
      <w:lvlText w:val="•"/>
      <w:lvlJc w:val="left"/>
      <w:pPr>
        <w:tabs>
          <w:tab w:val="num" w:pos="5040"/>
        </w:tabs>
        <w:ind w:left="5040" w:hanging="360"/>
      </w:pPr>
      <w:rPr>
        <w:rFonts w:ascii="Arial" w:hAnsi="Arial" w:hint="default"/>
      </w:rPr>
    </w:lvl>
    <w:lvl w:ilvl="7" w:tplc="70AA8C4A" w:tentative="1">
      <w:start w:val="1"/>
      <w:numFmt w:val="bullet"/>
      <w:lvlText w:val="•"/>
      <w:lvlJc w:val="left"/>
      <w:pPr>
        <w:tabs>
          <w:tab w:val="num" w:pos="5760"/>
        </w:tabs>
        <w:ind w:left="5760" w:hanging="360"/>
      </w:pPr>
      <w:rPr>
        <w:rFonts w:ascii="Arial" w:hAnsi="Arial" w:hint="default"/>
      </w:rPr>
    </w:lvl>
    <w:lvl w:ilvl="8" w:tplc="640201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BA467A"/>
    <w:multiLevelType w:val="hybridMultilevel"/>
    <w:tmpl w:val="1584E2C0"/>
    <w:lvl w:ilvl="0" w:tplc="885EFA3C">
      <w:start w:val="1"/>
      <w:numFmt w:val="bullet"/>
      <w:lvlText w:val="•"/>
      <w:lvlJc w:val="left"/>
      <w:pPr>
        <w:tabs>
          <w:tab w:val="num" w:pos="720"/>
        </w:tabs>
        <w:ind w:left="720" w:hanging="360"/>
      </w:pPr>
      <w:rPr>
        <w:rFonts w:ascii="Arial" w:hAnsi="Arial" w:hint="default"/>
      </w:rPr>
    </w:lvl>
    <w:lvl w:ilvl="1" w:tplc="5E147B0E">
      <w:start w:val="1"/>
      <w:numFmt w:val="bullet"/>
      <w:lvlText w:val="•"/>
      <w:lvlJc w:val="left"/>
      <w:pPr>
        <w:tabs>
          <w:tab w:val="num" w:pos="1440"/>
        </w:tabs>
        <w:ind w:left="1440" w:hanging="360"/>
      </w:pPr>
      <w:rPr>
        <w:rFonts w:ascii="Arial" w:hAnsi="Arial" w:hint="default"/>
      </w:rPr>
    </w:lvl>
    <w:lvl w:ilvl="2" w:tplc="6EA4E1E6">
      <w:start w:val="1"/>
      <w:numFmt w:val="bullet"/>
      <w:lvlText w:val="•"/>
      <w:lvlJc w:val="left"/>
      <w:pPr>
        <w:tabs>
          <w:tab w:val="num" w:pos="2160"/>
        </w:tabs>
        <w:ind w:left="2160" w:hanging="360"/>
      </w:pPr>
      <w:rPr>
        <w:rFonts w:ascii="Arial" w:hAnsi="Arial" w:hint="default"/>
      </w:rPr>
    </w:lvl>
    <w:lvl w:ilvl="3" w:tplc="DD1278F2" w:tentative="1">
      <w:start w:val="1"/>
      <w:numFmt w:val="bullet"/>
      <w:lvlText w:val="•"/>
      <w:lvlJc w:val="left"/>
      <w:pPr>
        <w:tabs>
          <w:tab w:val="num" w:pos="2880"/>
        </w:tabs>
        <w:ind w:left="2880" w:hanging="360"/>
      </w:pPr>
      <w:rPr>
        <w:rFonts w:ascii="Arial" w:hAnsi="Arial" w:hint="default"/>
      </w:rPr>
    </w:lvl>
    <w:lvl w:ilvl="4" w:tplc="6CB84B04" w:tentative="1">
      <w:start w:val="1"/>
      <w:numFmt w:val="bullet"/>
      <w:lvlText w:val="•"/>
      <w:lvlJc w:val="left"/>
      <w:pPr>
        <w:tabs>
          <w:tab w:val="num" w:pos="3600"/>
        </w:tabs>
        <w:ind w:left="3600" w:hanging="360"/>
      </w:pPr>
      <w:rPr>
        <w:rFonts w:ascii="Arial" w:hAnsi="Arial" w:hint="default"/>
      </w:rPr>
    </w:lvl>
    <w:lvl w:ilvl="5" w:tplc="6CFC6866" w:tentative="1">
      <w:start w:val="1"/>
      <w:numFmt w:val="bullet"/>
      <w:lvlText w:val="•"/>
      <w:lvlJc w:val="left"/>
      <w:pPr>
        <w:tabs>
          <w:tab w:val="num" w:pos="4320"/>
        </w:tabs>
        <w:ind w:left="4320" w:hanging="360"/>
      </w:pPr>
      <w:rPr>
        <w:rFonts w:ascii="Arial" w:hAnsi="Arial" w:hint="default"/>
      </w:rPr>
    </w:lvl>
    <w:lvl w:ilvl="6" w:tplc="9CC0F450" w:tentative="1">
      <w:start w:val="1"/>
      <w:numFmt w:val="bullet"/>
      <w:lvlText w:val="•"/>
      <w:lvlJc w:val="left"/>
      <w:pPr>
        <w:tabs>
          <w:tab w:val="num" w:pos="5040"/>
        </w:tabs>
        <w:ind w:left="5040" w:hanging="360"/>
      </w:pPr>
      <w:rPr>
        <w:rFonts w:ascii="Arial" w:hAnsi="Arial" w:hint="default"/>
      </w:rPr>
    </w:lvl>
    <w:lvl w:ilvl="7" w:tplc="41A60222" w:tentative="1">
      <w:start w:val="1"/>
      <w:numFmt w:val="bullet"/>
      <w:lvlText w:val="•"/>
      <w:lvlJc w:val="left"/>
      <w:pPr>
        <w:tabs>
          <w:tab w:val="num" w:pos="5760"/>
        </w:tabs>
        <w:ind w:left="5760" w:hanging="360"/>
      </w:pPr>
      <w:rPr>
        <w:rFonts w:ascii="Arial" w:hAnsi="Arial" w:hint="default"/>
      </w:rPr>
    </w:lvl>
    <w:lvl w:ilvl="8" w:tplc="43FA5D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A422D30"/>
    <w:multiLevelType w:val="hybridMultilevel"/>
    <w:tmpl w:val="748225FE"/>
    <w:lvl w:ilvl="0" w:tplc="F35E2210">
      <w:start w:val="1"/>
      <w:numFmt w:val="bullet"/>
      <w:lvlText w:val="•"/>
      <w:lvlJc w:val="left"/>
      <w:pPr>
        <w:tabs>
          <w:tab w:val="num" w:pos="720"/>
        </w:tabs>
        <w:ind w:left="720" w:hanging="360"/>
      </w:pPr>
      <w:rPr>
        <w:rFonts w:ascii="Arial" w:hAnsi="Arial" w:hint="default"/>
      </w:rPr>
    </w:lvl>
    <w:lvl w:ilvl="1" w:tplc="247E5B82" w:tentative="1">
      <w:start w:val="1"/>
      <w:numFmt w:val="bullet"/>
      <w:lvlText w:val="•"/>
      <w:lvlJc w:val="left"/>
      <w:pPr>
        <w:tabs>
          <w:tab w:val="num" w:pos="1440"/>
        </w:tabs>
        <w:ind w:left="1440" w:hanging="360"/>
      </w:pPr>
      <w:rPr>
        <w:rFonts w:ascii="Arial" w:hAnsi="Arial" w:hint="default"/>
      </w:rPr>
    </w:lvl>
    <w:lvl w:ilvl="2" w:tplc="05EEB3C2" w:tentative="1">
      <w:start w:val="1"/>
      <w:numFmt w:val="bullet"/>
      <w:lvlText w:val="•"/>
      <w:lvlJc w:val="left"/>
      <w:pPr>
        <w:tabs>
          <w:tab w:val="num" w:pos="2160"/>
        </w:tabs>
        <w:ind w:left="2160" w:hanging="360"/>
      </w:pPr>
      <w:rPr>
        <w:rFonts w:ascii="Arial" w:hAnsi="Arial" w:hint="default"/>
      </w:rPr>
    </w:lvl>
    <w:lvl w:ilvl="3" w:tplc="A96C00F6" w:tentative="1">
      <w:start w:val="1"/>
      <w:numFmt w:val="bullet"/>
      <w:lvlText w:val="•"/>
      <w:lvlJc w:val="left"/>
      <w:pPr>
        <w:tabs>
          <w:tab w:val="num" w:pos="2880"/>
        </w:tabs>
        <w:ind w:left="2880" w:hanging="360"/>
      </w:pPr>
      <w:rPr>
        <w:rFonts w:ascii="Arial" w:hAnsi="Arial" w:hint="default"/>
      </w:rPr>
    </w:lvl>
    <w:lvl w:ilvl="4" w:tplc="4F22305C" w:tentative="1">
      <w:start w:val="1"/>
      <w:numFmt w:val="bullet"/>
      <w:lvlText w:val="•"/>
      <w:lvlJc w:val="left"/>
      <w:pPr>
        <w:tabs>
          <w:tab w:val="num" w:pos="3600"/>
        </w:tabs>
        <w:ind w:left="3600" w:hanging="360"/>
      </w:pPr>
      <w:rPr>
        <w:rFonts w:ascii="Arial" w:hAnsi="Arial" w:hint="default"/>
      </w:rPr>
    </w:lvl>
    <w:lvl w:ilvl="5" w:tplc="8332787A" w:tentative="1">
      <w:start w:val="1"/>
      <w:numFmt w:val="bullet"/>
      <w:lvlText w:val="•"/>
      <w:lvlJc w:val="left"/>
      <w:pPr>
        <w:tabs>
          <w:tab w:val="num" w:pos="4320"/>
        </w:tabs>
        <w:ind w:left="4320" w:hanging="360"/>
      </w:pPr>
      <w:rPr>
        <w:rFonts w:ascii="Arial" w:hAnsi="Arial" w:hint="default"/>
      </w:rPr>
    </w:lvl>
    <w:lvl w:ilvl="6" w:tplc="4E325D92" w:tentative="1">
      <w:start w:val="1"/>
      <w:numFmt w:val="bullet"/>
      <w:lvlText w:val="•"/>
      <w:lvlJc w:val="left"/>
      <w:pPr>
        <w:tabs>
          <w:tab w:val="num" w:pos="5040"/>
        </w:tabs>
        <w:ind w:left="5040" w:hanging="360"/>
      </w:pPr>
      <w:rPr>
        <w:rFonts w:ascii="Arial" w:hAnsi="Arial" w:hint="default"/>
      </w:rPr>
    </w:lvl>
    <w:lvl w:ilvl="7" w:tplc="18643BB4" w:tentative="1">
      <w:start w:val="1"/>
      <w:numFmt w:val="bullet"/>
      <w:lvlText w:val="•"/>
      <w:lvlJc w:val="left"/>
      <w:pPr>
        <w:tabs>
          <w:tab w:val="num" w:pos="5760"/>
        </w:tabs>
        <w:ind w:left="5760" w:hanging="360"/>
      </w:pPr>
      <w:rPr>
        <w:rFonts w:ascii="Arial" w:hAnsi="Arial" w:hint="default"/>
      </w:rPr>
    </w:lvl>
    <w:lvl w:ilvl="8" w:tplc="B126A1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9128D6"/>
    <w:multiLevelType w:val="hybridMultilevel"/>
    <w:tmpl w:val="BF5A8A62"/>
    <w:lvl w:ilvl="0" w:tplc="04060013">
      <w:start w:val="1"/>
      <w:numFmt w:val="upperRoman"/>
      <w:lvlText w:val="%1."/>
      <w:lvlJc w:val="righ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36"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7782185C"/>
    <w:multiLevelType w:val="hybridMultilevel"/>
    <w:tmpl w:val="C3648EB6"/>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E711AA1"/>
    <w:multiLevelType w:val="hybridMultilevel"/>
    <w:tmpl w:val="A4A82C52"/>
    <w:lvl w:ilvl="0" w:tplc="A1AA9180">
      <w:start w:val="1"/>
      <w:numFmt w:val="bullet"/>
      <w:lvlText w:val="•"/>
      <w:lvlJc w:val="left"/>
      <w:pPr>
        <w:tabs>
          <w:tab w:val="num" w:pos="720"/>
        </w:tabs>
        <w:ind w:left="720" w:hanging="360"/>
      </w:pPr>
      <w:rPr>
        <w:rFonts w:ascii="Arial" w:hAnsi="Arial" w:hint="default"/>
      </w:rPr>
    </w:lvl>
    <w:lvl w:ilvl="1" w:tplc="7DE2B910">
      <w:start w:val="117"/>
      <w:numFmt w:val="bullet"/>
      <w:lvlText w:val="•"/>
      <w:lvlJc w:val="left"/>
      <w:pPr>
        <w:tabs>
          <w:tab w:val="num" w:pos="1440"/>
        </w:tabs>
        <w:ind w:left="1440" w:hanging="360"/>
      </w:pPr>
      <w:rPr>
        <w:rFonts w:ascii="Arial" w:hAnsi="Arial" w:hint="default"/>
      </w:rPr>
    </w:lvl>
    <w:lvl w:ilvl="2" w:tplc="1B6A333C">
      <w:start w:val="117"/>
      <w:numFmt w:val="bullet"/>
      <w:lvlText w:val="•"/>
      <w:lvlJc w:val="left"/>
      <w:pPr>
        <w:tabs>
          <w:tab w:val="num" w:pos="2160"/>
        </w:tabs>
        <w:ind w:left="2160" w:hanging="360"/>
      </w:pPr>
      <w:rPr>
        <w:rFonts w:ascii="Arial" w:hAnsi="Arial" w:hint="default"/>
      </w:rPr>
    </w:lvl>
    <w:lvl w:ilvl="3" w:tplc="E6A4C0B6" w:tentative="1">
      <w:start w:val="1"/>
      <w:numFmt w:val="bullet"/>
      <w:lvlText w:val="•"/>
      <w:lvlJc w:val="left"/>
      <w:pPr>
        <w:tabs>
          <w:tab w:val="num" w:pos="2880"/>
        </w:tabs>
        <w:ind w:left="2880" w:hanging="360"/>
      </w:pPr>
      <w:rPr>
        <w:rFonts w:ascii="Arial" w:hAnsi="Arial" w:hint="default"/>
      </w:rPr>
    </w:lvl>
    <w:lvl w:ilvl="4" w:tplc="817020DA" w:tentative="1">
      <w:start w:val="1"/>
      <w:numFmt w:val="bullet"/>
      <w:lvlText w:val="•"/>
      <w:lvlJc w:val="left"/>
      <w:pPr>
        <w:tabs>
          <w:tab w:val="num" w:pos="3600"/>
        </w:tabs>
        <w:ind w:left="3600" w:hanging="360"/>
      </w:pPr>
      <w:rPr>
        <w:rFonts w:ascii="Arial" w:hAnsi="Arial" w:hint="default"/>
      </w:rPr>
    </w:lvl>
    <w:lvl w:ilvl="5" w:tplc="BA1EA010" w:tentative="1">
      <w:start w:val="1"/>
      <w:numFmt w:val="bullet"/>
      <w:lvlText w:val="•"/>
      <w:lvlJc w:val="left"/>
      <w:pPr>
        <w:tabs>
          <w:tab w:val="num" w:pos="4320"/>
        </w:tabs>
        <w:ind w:left="4320" w:hanging="360"/>
      </w:pPr>
      <w:rPr>
        <w:rFonts w:ascii="Arial" w:hAnsi="Arial" w:hint="default"/>
      </w:rPr>
    </w:lvl>
    <w:lvl w:ilvl="6" w:tplc="179E6ADC" w:tentative="1">
      <w:start w:val="1"/>
      <w:numFmt w:val="bullet"/>
      <w:lvlText w:val="•"/>
      <w:lvlJc w:val="left"/>
      <w:pPr>
        <w:tabs>
          <w:tab w:val="num" w:pos="5040"/>
        </w:tabs>
        <w:ind w:left="5040" w:hanging="360"/>
      </w:pPr>
      <w:rPr>
        <w:rFonts w:ascii="Arial" w:hAnsi="Arial" w:hint="default"/>
      </w:rPr>
    </w:lvl>
    <w:lvl w:ilvl="7" w:tplc="1A0A335C" w:tentative="1">
      <w:start w:val="1"/>
      <w:numFmt w:val="bullet"/>
      <w:lvlText w:val="•"/>
      <w:lvlJc w:val="left"/>
      <w:pPr>
        <w:tabs>
          <w:tab w:val="num" w:pos="5760"/>
        </w:tabs>
        <w:ind w:left="5760" w:hanging="360"/>
      </w:pPr>
      <w:rPr>
        <w:rFonts w:ascii="Arial" w:hAnsi="Arial" w:hint="default"/>
      </w:rPr>
    </w:lvl>
    <w:lvl w:ilvl="8" w:tplc="C7549DC8"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1"/>
  </w:num>
  <w:num w:numId="3">
    <w:abstractNumId w:val="0"/>
  </w:num>
  <w:num w:numId="4">
    <w:abstractNumId w:val="2"/>
  </w:num>
  <w:num w:numId="5">
    <w:abstractNumId w:val="15"/>
  </w:num>
  <w:num w:numId="6">
    <w:abstractNumId w:val="32"/>
  </w:num>
  <w:num w:numId="7">
    <w:abstractNumId w:val="21"/>
  </w:num>
  <w:num w:numId="8">
    <w:abstractNumId w:val="14"/>
  </w:num>
  <w:num w:numId="9">
    <w:abstractNumId w:val="39"/>
  </w:num>
  <w:num w:numId="10">
    <w:abstractNumId w:val="4"/>
  </w:num>
  <w:num w:numId="11">
    <w:abstractNumId w:val="23"/>
  </w:num>
  <w:num w:numId="12">
    <w:abstractNumId w:val="3"/>
  </w:num>
  <w:num w:numId="13">
    <w:abstractNumId w:val="12"/>
  </w:num>
  <w:num w:numId="14">
    <w:abstractNumId w:val="27"/>
  </w:num>
  <w:num w:numId="15">
    <w:abstractNumId w:val="17"/>
  </w:num>
  <w:num w:numId="16">
    <w:abstractNumId w:val="1"/>
  </w:num>
  <w:num w:numId="17">
    <w:abstractNumId w:val="25"/>
  </w:num>
  <w:num w:numId="18">
    <w:abstractNumId w:val="13"/>
  </w:num>
  <w:num w:numId="19">
    <w:abstractNumId w:val="22"/>
  </w:num>
  <w:num w:numId="20">
    <w:abstractNumId w:val="38"/>
  </w:num>
  <w:num w:numId="21">
    <w:abstractNumId w:val="40"/>
  </w:num>
  <w:num w:numId="22">
    <w:abstractNumId w:val="24"/>
  </w:num>
  <w:num w:numId="23">
    <w:abstractNumId w:val="11"/>
  </w:num>
  <w:num w:numId="24">
    <w:abstractNumId w:val="6"/>
  </w:num>
  <w:num w:numId="25">
    <w:abstractNumId w:val="34"/>
  </w:num>
  <w:num w:numId="26">
    <w:abstractNumId w:val="30"/>
  </w:num>
  <w:num w:numId="27">
    <w:abstractNumId w:val="20"/>
  </w:num>
  <w:num w:numId="28">
    <w:abstractNumId w:val="28"/>
  </w:num>
  <w:num w:numId="29">
    <w:abstractNumId w:val="16"/>
  </w:num>
  <w:num w:numId="30">
    <w:abstractNumId w:val="36"/>
  </w:num>
  <w:num w:numId="31">
    <w:abstractNumId w:val="26"/>
  </w:num>
  <w:num w:numId="32">
    <w:abstractNumId w:val="5"/>
  </w:num>
  <w:num w:numId="33">
    <w:abstractNumId w:val="19"/>
  </w:num>
  <w:num w:numId="34">
    <w:abstractNumId w:val="33"/>
  </w:num>
  <w:num w:numId="35">
    <w:abstractNumId w:val="29"/>
  </w:num>
  <w:num w:numId="36">
    <w:abstractNumId w:val="18"/>
  </w:num>
  <w:num w:numId="37">
    <w:abstractNumId w:val="10"/>
  </w:num>
  <w:num w:numId="38">
    <w:abstractNumId w:val="9"/>
  </w:num>
  <w:num w:numId="39">
    <w:abstractNumId w:val="41"/>
  </w:num>
  <w:num w:numId="40">
    <w:abstractNumId w:val="8"/>
  </w:num>
  <w:num w:numId="41">
    <w:abstractNumId w:val="8"/>
  </w:num>
  <w:num w:numId="42">
    <w:abstractNumId w:val="35"/>
  </w:num>
  <w:num w:numId="43">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08A"/>
    <w:rsid w:val="00017B7F"/>
    <w:rsid w:val="00017EDA"/>
    <w:rsid w:val="000212A5"/>
    <w:rsid w:val="00022B8C"/>
    <w:rsid w:val="00023742"/>
    <w:rsid w:val="0002434A"/>
    <w:rsid w:val="00024AEF"/>
    <w:rsid w:val="00025941"/>
    <w:rsid w:val="00026C65"/>
    <w:rsid w:val="00027755"/>
    <w:rsid w:val="00027864"/>
    <w:rsid w:val="0002789E"/>
    <w:rsid w:val="00030048"/>
    <w:rsid w:val="000301CD"/>
    <w:rsid w:val="0003072D"/>
    <w:rsid w:val="000314CD"/>
    <w:rsid w:val="000320E6"/>
    <w:rsid w:val="0003332B"/>
    <w:rsid w:val="00033544"/>
    <w:rsid w:val="0003479E"/>
    <w:rsid w:val="00035691"/>
    <w:rsid w:val="0003767C"/>
    <w:rsid w:val="000403F0"/>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1AFD"/>
    <w:rsid w:val="00062159"/>
    <w:rsid w:val="00063D9E"/>
    <w:rsid w:val="00064AD3"/>
    <w:rsid w:val="00065088"/>
    <w:rsid w:val="000652D3"/>
    <w:rsid w:val="000654A0"/>
    <w:rsid w:val="00065E94"/>
    <w:rsid w:val="00066719"/>
    <w:rsid w:val="00067460"/>
    <w:rsid w:val="00067A2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E85"/>
    <w:rsid w:val="000815D1"/>
    <w:rsid w:val="00081EC2"/>
    <w:rsid w:val="00082154"/>
    <w:rsid w:val="00083800"/>
    <w:rsid w:val="00084A65"/>
    <w:rsid w:val="00084EB7"/>
    <w:rsid w:val="0008559A"/>
    <w:rsid w:val="000902C2"/>
    <w:rsid w:val="00091A92"/>
    <w:rsid w:val="00093C49"/>
    <w:rsid w:val="00095A80"/>
    <w:rsid w:val="000973E1"/>
    <w:rsid w:val="000A1402"/>
    <w:rsid w:val="000A20BA"/>
    <w:rsid w:val="000A262C"/>
    <w:rsid w:val="000A33FB"/>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2AE4"/>
    <w:rsid w:val="000B3B91"/>
    <w:rsid w:val="000B3BDB"/>
    <w:rsid w:val="000B4207"/>
    <w:rsid w:val="000B4B1B"/>
    <w:rsid w:val="000B50C3"/>
    <w:rsid w:val="000B5AC9"/>
    <w:rsid w:val="000B5F0A"/>
    <w:rsid w:val="000B6D65"/>
    <w:rsid w:val="000B7FE2"/>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4D7E"/>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22B"/>
    <w:rsid w:val="000F68D0"/>
    <w:rsid w:val="000F6B15"/>
    <w:rsid w:val="0010170B"/>
    <w:rsid w:val="00101C4F"/>
    <w:rsid w:val="00102C9F"/>
    <w:rsid w:val="00103FC9"/>
    <w:rsid w:val="0010488F"/>
    <w:rsid w:val="001057AA"/>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5ABD"/>
    <w:rsid w:val="001263E2"/>
    <w:rsid w:val="0012649A"/>
    <w:rsid w:val="001264C7"/>
    <w:rsid w:val="0012673D"/>
    <w:rsid w:val="001269B8"/>
    <w:rsid w:val="00127099"/>
    <w:rsid w:val="00132830"/>
    <w:rsid w:val="00132B71"/>
    <w:rsid w:val="001337A5"/>
    <w:rsid w:val="0013427A"/>
    <w:rsid w:val="00134281"/>
    <w:rsid w:val="001348FE"/>
    <w:rsid w:val="00134B36"/>
    <w:rsid w:val="00134D55"/>
    <w:rsid w:val="001359C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1E08"/>
    <w:rsid w:val="00162308"/>
    <w:rsid w:val="0016316A"/>
    <w:rsid w:val="001631E3"/>
    <w:rsid w:val="00163539"/>
    <w:rsid w:val="0016381F"/>
    <w:rsid w:val="00163D1D"/>
    <w:rsid w:val="00164171"/>
    <w:rsid w:val="00164E58"/>
    <w:rsid w:val="00165033"/>
    <w:rsid w:val="00165151"/>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259"/>
    <w:rsid w:val="00191E79"/>
    <w:rsid w:val="00191F0C"/>
    <w:rsid w:val="00192FE6"/>
    <w:rsid w:val="0019360B"/>
    <w:rsid w:val="00193986"/>
    <w:rsid w:val="00193B08"/>
    <w:rsid w:val="00194570"/>
    <w:rsid w:val="00196BF4"/>
    <w:rsid w:val="001972DA"/>
    <w:rsid w:val="001976AA"/>
    <w:rsid w:val="001A02B8"/>
    <w:rsid w:val="001A02F6"/>
    <w:rsid w:val="001A15C6"/>
    <w:rsid w:val="001A5510"/>
    <w:rsid w:val="001A5C7B"/>
    <w:rsid w:val="001A5E19"/>
    <w:rsid w:val="001A63D8"/>
    <w:rsid w:val="001A7DF2"/>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698C"/>
    <w:rsid w:val="001C77F0"/>
    <w:rsid w:val="001D1ACC"/>
    <w:rsid w:val="001D30C9"/>
    <w:rsid w:val="001D445B"/>
    <w:rsid w:val="001D46A0"/>
    <w:rsid w:val="001D50C2"/>
    <w:rsid w:val="001D753C"/>
    <w:rsid w:val="001D7CA4"/>
    <w:rsid w:val="001D7E58"/>
    <w:rsid w:val="001E0425"/>
    <w:rsid w:val="001E084D"/>
    <w:rsid w:val="001E13B3"/>
    <w:rsid w:val="001E30A0"/>
    <w:rsid w:val="001E3DE1"/>
    <w:rsid w:val="001E4D4F"/>
    <w:rsid w:val="001E4DA9"/>
    <w:rsid w:val="001E54F9"/>
    <w:rsid w:val="001E55C4"/>
    <w:rsid w:val="001E57CF"/>
    <w:rsid w:val="001E5981"/>
    <w:rsid w:val="001E67D3"/>
    <w:rsid w:val="001E6826"/>
    <w:rsid w:val="001E6CC5"/>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1CD3"/>
    <w:rsid w:val="0021224B"/>
    <w:rsid w:val="00212950"/>
    <w:rsid w:val="00212FB8"/>
    <w:rsid w:val="00213709"/>
    <w:rsid w:val="002137C7"/>
    <w:rsid w:val="002149AF"/>
    <w:rsid w:val="00214A86"/>
    <w:rsid w:val="00215AAA"/>
    <w:rsid w:val="0021683C"/>
    <w:rsid w:val="00216F5F"/>
    <w:rsid w:val="00220615"/>
    <w:rsid w:val="002217C4"/>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73A"/>
    <w:rsid w:val="00245A6F"/>
    <w:rsid w:val="00245FD5"/>
    <w:rsid w:val="002477DF"/>
    <w:rsid w:val="00251AD6"/>
    <w:rsid w:val="00252C17"/>
    <w:rsid w:val="0025307F"/>
    <w:rsid w:val="002551BD"/>
    <w:rsid w:val="0025668B"/>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2D31"/>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2786"/>
    <w:rsid w:val="00292B6D"/>
    <w:rsid w:val="00294445"/>
    <w:rsid w:val="00294B4D"/>
    <w:rsid w:val="00294B63"/>
    <w:rsid w:val="0029537E"/>
    <w:rsid w:val="002960D5"/>
    <w:rsid w:val="00297926"/>
    <w:rsid w:val="002A02C9"/>
    <w:rsid w:val="002A1062"/>
    <w:rsid w:val="002A2012"/>
    <w:rsid w:val="002A2413"/>
    <w:rsid w:val="002A2F5E"/>
    <w:rsid w:val="002A352A"/>
    <w:rsid w:val="002A607D"/>
    <w:rsid w:val="002A6386"/>
    <w:rsid w:val="002B12CA"/>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827"/>
    <w:rsid w:val="002C78B4"/>
    <w:rsid w:val="002C7CFF"/>
    <w:rsid w:val="002D0BC6"/>
    <w:rsid w:val="002D12DB"/>
    <w:rsid w:val="002D17C5"/>
    <w:rsid w:val="002D21AB"/>
    <w:rsid w:val="002D365F"/>
    <w:rsid w:val="002D51DF"/>
    <w:rsid w:val="002D6140"/>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0C5"/>
    <w:rsid w:val="0030090B"/>
    <w:rsid w:val="00302AE8"/>
    <w:rsid w:val="00302BB1"/>
    <w:rsid w:val="003030F0"/>
    <w:rsid w:val="0030404B"/>
    <w:rsid w:val="00304210"/>
    <w:rsid w:val="003048D7"/>
    <w:rsid w:val="00304A1B"/>
    <w:rsid w:val="00304AD2"/>
    <w:rsid w:val="00304EAA"/>
    <w:rsid w:val="00305297"/>
    <w:rsid w:val="003062E6"/>
    <w:rsid w:val="00306793"/>
    <w:rsid w:val="003068B6"/>
    <w:rsid w:val="003071F6"/>
    <w:rsid w:val="00307304"/>
    <w:rsid w:val="00307F43"/>
    <w:rsid w:val="00307FE0"/>
    <w:rsid w:val="003107EB"/>
    <w:rsid w:val="00310E66"/>
    <w:rsid w:val="00311C08"/>
    <w:rsid w:val="003125E0"/>
    <w:rsid w:val="00312ECE"/>
    <w:rsid w:val="0031393C"/>
    <w:rsid w:val="00313CB0"/>
    <w:rsid w:val="00313F96"/>
    <w:rsid w:val="00314B0A"/>
    <w:rsid w:val="003150CE"/>
    <w:rsid w:val="00315AAB"/>
    <w:rsid w:val="00315E50"/>
    <w:rsid w:val="003173B0"/>
    <w:rsid w:val="003175E1"/>
    <w:rsid w:val="00317FF8"/>
    <w:rsid w:val="00320299"/>
    <w:rsid w:val="00321154"/>
    <w:rsid w:val="003211B0"/>
    <w:rsid w:val="0032195A"/>
    <w:rsid w:val="00321EDA"/>
    <w:rsid w:val="003224AA"/>
    <w:rsid w:val="003224E7"/>
    <w:rsid w:val="00324DD2"/>
    <w:rsid w:val="00325216"/>
    <w:rsid w:val="00325D7A"/>
    <w:rsid w:val="00326145"/>
    <w:rsid w:val="00327163"/>
    <w:rsid w:val="00327305"/>
    <w:rsid w:val="00327531"/>
    <w:rsid w:val="00330187"/>
    <w:rsid w:val="00331C77"/>
    <w:rsid w:val="00331DB6"/>
    <w:rsid w:val="00331F96"/>
    <w:rsid w:val="00332B55"/>
    <w:rsid w:val="003336B9"/>
    <w:rsid w:val="0033476C"/>
    <w:rsid w:val="003350F2"/>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4740C"/>
    <w:rsid w:val="00351E01"/>
    <w:rsid w:val="00352968"/>
    <w:rsid w:val="0035298B"/>
    <w:rsid w:val="00352D21"/>
    <w:rsid w:val="0035443D"/>
    <w:rsid w:val="00354A39"/>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288B"/>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5F23"/>
    <w:rsid w:val="0039747B"/>
    <w:rsid w:val="00397AB6"/>
    <w:rsid w:val="00397ACA"/>
    <w:rsid w:val="003A04FC"/>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050"/>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4B31"/>
    <w:rsid w:val="003E50B9"/>
    <w:rsid w:val="003E64A9"/>
    <w:rsid w:val="003E7905"/>
    <w:rsid w:val="003F0336"/>
    <w:rsid w:val="003F1667"/>
    <w:rsid w:val="003F22CC"/>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193"/>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720"/>
    <w:rsid w:val="00461AAC"/>
    <w:rsid w:val="00461FC2"/>
    <w:rsid w:val="00462490"/>
    <w:rsid w:val="00462AC9"/>
    <w:rsid w:val="00463DC3"/>
    <w:rsid w:val="00465299"/>
    <w:rsid w:val="00466A0F"/>
    <w:rsid w:val="0046795B"/>
    <w:rsid w:val="004708C0"/>
    <w:rsid w:val="00470FE5"/>
    <w:rsid w:val="0047115F"/>
    <w:rsid w:val="004715CB"/>
    <w:rsid w:val="00471863"/>
    <w:rsid w:val="00471F85"/>
    <w:rsid w:val="00473777"/>
    <w:rsid w:val="00473A14"/>
    <w:rsid w:val="004745A9"/>
    <w:rsid w:val="00474871"/>
    <w:rsid w:val="00474CA8"/>
    <w:rsid w:val="00474E43"/>
    <w:rsid w:val="004766DA"/>
    <w:rsid w:val="00476A55"/>
    <w:rsid w:val="0048076D"/>
    <w:rsid w:val="004809B4"/>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1D8"/>
    <w:rsid w:val="004C0401"/>
    <w:rsid w:val="004C08BF"/>
    <w:rsid w:val="004C0C49"/>
    <w:rsid w:val="004C1096"/>
    <w:rsid w:val="004C183D"/>
    <w:rsid w:val="004C394F"/>
    <w:rsid w:val="004C3EC7"/>
    <w:rsid w:val="004C3EEE"/>
    <w:rsid w:val="004C483D"/>
    <w:rsid w:val="004C49EA"/>
    <w:rsid w:val="004C4C2D"/>
    <w:rsid w:val="004C4D15"/>
    <w:rsid w:val="004C6DA5"/>
    <w:rsid w:val="004C795A"/>
    <w:rsid w:val="004C7F93"/>
    <w:rsid w:val="004D2629"/>
    <w:rsid w:val="004D26B8"/>
    <w:rsid w:val="004D2C2C"/>
    <w:rsid w:val="004D38C2"/>
    <w:rsid w:val="004D41DC"/>
    <w:rsid w:val="004D41DE"/>
    <w:rsid w:val="004D4FBD"/>
    <w:rsid w:val="004D4FC0"/>
    <w:rsid w:val="004D5CE7"/>
    <w:rsid w:val="004D6381"/>
    <w:rsid w:val="004D7DA8"/>
    <w:rsid w:val="004E10CD"/>
    <w:rsid w:val="004E1401"/>
    <w:rsid w:val="004E231A"/>
    <w:rsid w:val="004E23A2"/>
    <w:rsid w:val="004E2892"/>
    <w:rsid w:val="004E362B"/>
    <w:rsid w:val="004E3681"/>
    <w:rsid w:val="004E3D74"/>
    <w:rsid w:val="004E5DE1"/>
    <w:rsid w:val="004E6056"/>
    <w:rsid w:val="004E784B"/>
    <w:rsid w:val="004E7A90"/>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2A8"/>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008"/>
    <w:rsid w:val="0052773A"/>
    <w:rsid w:val="00527FB1"/>
    <w:rsid w:val="00530423"/>
    <w:rsid w:val="0053107E"/>
    <w:rsid w:val="005312CB"/>
    <w:rsid w:val="0053162F"/>
    <w:rsid w:val="00531777"/>
    <w:rsid w:val="00531EE9"/>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275"/>
    <w:rsid w:val="005469F5"/>
    <w:rsid w:val="00546F36"/>
    <w:rsid w:val="0055122E"/>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AE7"/>
    <w:rsid w:val="00577835"/>
    <w:rsid w:val="00580793"/>
    <w:rsid w:val="00581470"/>
    <w:rsid w:val="00581B62"/>
    <w:rsid w:val="00581BAD"/>
    <w:rsid w:val="00581D62"/>
    <w:rsid w:val="00582087"/>
    <w:rsid w:val="00582F21"/>
    <w:rsid w:val="005831DD"/>
    <w:rsid w:val="00584320"/>
    <w:rsid w:val="00585484"/>
    <w:rsid w:val="005868C9"/>
    <w:rsid w:val="00587229"/>
    <w:rsid w:val="00587503"/>
    <w:rsid w:val="00587F7F"/>
    <w:rsid w:val="00590E8D"/>
    <w:rsid w:val="00591511"/>
    <w:rsid w:val="00591E50"/>
    <w:rsid w:val="00592CDA"/>
    <w:rsid w:val="0059331A"/>
    <w:rsid w:val="00593A72"/>
    <w:rsid w:val="005945D4"/>
    <w:rsid w:val="00595A8C"/>
    <w:rsid w:val="00595C2C"/>
    <w:rsid w:val="00596BBA"/>
    <w:rsid w:val="00597386"/>
    <w:rsid w:val="005975C4"/>
    <w:rsid w:val="00597ED8"/>
    <w:rsid w:val="005A17AE"/>
    <w:rsid w:val="005A2B20"/>
    <w:rsid w:val="005A34D5"/>
    <w:rsid w:val="005A3943"/>
    <w:rsid w:val="005A4904"/>
    <w:rsid w:val="005A515A"/>
    <w:rsid w:val="005A704D"/>
    <w:rsid w:val="005B07C0"/>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0CF0"/>
    <w:rsid w:val="005D21B7"/>
    <w:rsid w:val="005D2DAD"/>
    <w:rsid w:val="005D4302"/>
    <w:rsid w:val="005D5A20"/>
    <w:rsid w:val="005D785F"/>
    <w:rsid w:val="005D786C"/>
    <w:rsid w:val="005E00E5"/>
    <w:rsid w:val="005E0148"/>
    <w:rsid w:val="005E049F"/>
    <w:rsid w:val="005E0BB6"/>
    <w:rsid w:val="005E3073"/>
    <w:rsid w:val="005E316A"/>
    <w:rsid w:val="005E3CFF"/>
    <w:rsid w:val="005E7088"/>
    <w:rsid w:val="005E7E1B"/>
    <w:rsid w:val="005F0108"/>
    <w:rsid w:val="005F0291"/>
    <w:rsid w:val="005F0ECC"/>
    <w:rsid w:val="005F0F0E"/>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F03"/>
    <w:rsid w:val="00645C9F"/>
    <w:rsid w:val="00646305"/>
    <w:rsid w:val="00646864"/>
    <w:rsid w:val="00646A6C"/>
    <w:rsid w:val="006475E6"/>
    <w:rsid w:val="00647D00"/>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09F"/>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75C"/>
    <w:rsid w:val="00682B53"/>
    <w:rsid w:val="00682F27"/>
    <w:rsid w:val="006859DB"/>
    <w:rsid w:val="0068678D"/>
    <w:rsid w:val="00687488"/>
    <w:rsid w:val="006904ED"/>
    <w:rsid w:val="00690AB0"/>
    <w:rsid w:val="00690E2E"/>
    <w:rsid w:val="006914F3"/>
    <w:rsid w:val="006915D7"/>
    <w:rsid w:val="0069167F"/>
    <w:rsid w:val="00692814"/>
    <w:rsid w:val="006932E7"/>
    <w:rsid w:val="00693347"/>
    <w:rsid w:val="0069334C"/>
    <w:rsid w:val="00693FB7"/>
    <w:rsid w:val="006942DF"/>
    <w:rsid w:val="006948EF"/>
    <w:rsid w:val="00696D63"/>
    <w:rsid w:val="00697C0C"/>
    <w:rsid w:val="006A032F"/>
    <w:rsid w:val="006A0DD3"/>
    <w:rsid w:val="006A146E"/>
    <w:rsid w:val="006A1BEB"/>
    <w:rsid w:val="006A1D04"/>
    <w:rsid w:val="006A2ED2"/>
    <w:rsid w:val="006A3022"/>
    <w:rsid w:val="006A41AE"/>
    <w:rsid w:val="006A4856"/>
    <w:rsid w:val="006A5474"/>
    <w:rsid w:val="006A564B"/>
    <w:rsid w:val="006B05B5"/>
    <w:rsid w:val="006B10BB"/>
    <w:rsid w:val="006B1545"/>
    <w:rsid w:val="006B23B9"/>
    <w:rsid w:val="006B25DC"/>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5D00"/>
    <w:rsid w:val="006D632E"/>
    <w:rsid w:val="006D6C9C"/>
    <w:rsid w:val="006E094A"/>
    <w:rsid w:val="006E12B1"/>
    <w:rsid w:val="006E13D1"/>
    <w:rsid w:val="006E4D0C"/>
    <w:rsid w:val="006E4D1B"/>
    <w:rsid w:val="006E5B78"/>
    <w:rsid w:val="006E64D9"/>
    <w:rsid w:val="006E67BA"/>
    <w:rsid w:val="006E699D"/>
    <w:rsid w:val="006E6BA3"/>
    <w:rsid w:val="006F1116"/>
    <w:rsid w:val="006F2654"/>
    <w:rsid w:val="006F28B2"/>
    <w:rsid w:val="006F3196"/>
    <w:rsid w:val="006F3C54"/>
    <w:rsid w:val="006F418C"/>
    <w:rsid w:val="006F4712"/>
    <w:rsid w:val="006F59C9"/>
    <w:rsid w:val="006F5E64"/>
    <w:rsid w:val="006F60DE"/>
    <w:rsid w:val="006F65FB"/>
    <w:rsid w:val="006F7914"/>
    <w:rsid w:val="006F7C0B"/>
    <w:rsid w:val="006F7E46"/>
    <w:rsid w:val="00700AB4"/>
    <w:rsid w:val="00700FCA"/>
    <w:rsid w:val="00701033"/>
    <w:rsid w:val="007015C6"/>
    <w:rsid w:val="00701645"/>
    <w:rsid w:val="00701BBC"/>
    <w:rsid w:val="00702D5A"/>
    <w:rsid w:val="00702EF7"/>
    <w:rsid w:val="007031BB"/>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8C2"/>
    <w:rsid w:val="0072490A"/>
    <w:rsid w:val="00724B64"/>
    <w:rsid w:val="0072517D"/>
    <w:rsid w:val="00726878"/>
    <w:rsid w:val="0073124A"/>
    <w:rsid w:val="00731B79"/>
    <w:rsid w:val="007320A2"/>
    <w:rsid w:val="007327CE"/>
    <w:rsid w:val="00733893"/>
    <w:rsid w:val="00734A05"/>
    <w:rsid w:val="00734ECC"/>
    <w:rsid w:val="00735B10"/>
    <w:rsid w:val="00735C6F"/>
    <w:rsid w:val="00737A31"/>
    <w:rsid w:val="007406D2"/>
    <w:rsid w:val="00742A6A"/>
    <w:rsid w:val="00742B44"/>
    <w:rsid w:val="007445B9"/>
    <w:rsid w:val="0074656E"/>
    <w:rsid w:val="007472D5"/>
    <w:rsid w:val="0075160D"/>
    <w:rsid w:val="00752B03"/>
    <w:rsid w:val="00753454"/>
    <w:rsid w:val="00753BB5"/>
    <w:rsid w:val="007544F1"/>
    <w:rsid w:val="00755E4A"/>
    <w:rsid w:val="00756832"/>
    <w:rsid w:val="00757F0B"/>
    <w:rsid w:val="007626D0"/>
    <w:rsid w:val="00763353"/>
    <w:rsid w:val="007651CA"/>
    <w:rsid w:val="00767519"/>
    <w:rsid w:val="00767985"/>
    <w:rsid w:val="007704E1"/>
    <w:rsid w:val="00770E5C"/>
    <w:rsid w:val="00772569"/>
    <w:rsid w:val="00772E8C"/>
    <w:rsid w:val="00772FDB"/>
    <w:rsid w:val="0077316B"/>
    <w:rsid w:val="007736D3"/>
    <w:rsid w:val="00774982"/>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0FB"/>
    <w:rsid w:val="007A138F"/>
    <w:rsid w:val="007A1640"/>
    <w:rsid w:val="007A1AE4"/>
    <w:rsid w:val="007A39DF"/>
    <w:rsid w:val="007A43ED"/>
    <w:rsid w:val="007A4BDD"/>
    <w:rsid w:val="007A6CFD"/>
    <w:rsid w:val="007A72EE"/>
    <w:rsid w:val="007B0397"/>
    <w:rsid w:val="007B0ADB"/>
    <w:rsid w:val="007B0CF4"/>
    <w:rsid w:val="007B26EE"/>
    <w:rsid w:val="007B3502"/>
    <w:rsid w:val="007B3E6D"/>
    <w:rsid w:val="007B44ED"/>
    <w:rsid w:val="007B491A"/>
    <w:rsid w:val="007B5370"/>
    <w:rsid w:val="007B61F5"/>
    <w:rsid w:val="007B63FA"/>
    <w:rsid w:val="007B7496"/>
    <w:rsid w:val="007C0802"/>
    <w:rsid w:val="007C12BE"/>
    <w:rsid w:val="007C2739"/>
    <w:rsid w:val="007C2F1B"/>
    <w:rsid w:val="007C4B0F"/>
    <w:rsid w:val="007C4DAD"/>
    <w:rsid w:val="007C4E25"/>
    <w:rsid w:val="007C5830"/>
    <w:rsid w:val="007C5933"/>
    <w:rsid w:val="007C599E"/>
    <w:rsid w:val="007C5DB8"/>
    <w:rsid w:val="007C5DCE"/>
    <w:rsid w:val="007C6A12"/>
    <w:rsid w:val="007C6CA2"/>
    <w:rsid w:val="007D05B2"/>
    <w:rsid w:val="007D05FA"/>
    <w:rsid w:val="007D0C44"/>
    <w:rsid w:val="007D17C1"/>
    <w:rsid w:val="007D1972"/>
    <w:rsid w:val="007D1F33"/>
    <w:rsid w:val="007D3307"/>
    <w:rsid w:val="007D44CE"/>
    <w:rsid w:val="007D45A8"/>
    <w:rsid w:val="007D54F8"/>
    <w:rsid w:val="007D5E27"/>
    <w:rsid w:val="007D6F64"/>
    <w:rsid w:val="007E1782"/>
    <w:rsid w:val="007E25AB"/>
    <w:rsid w:val="007E2F41"/>
    <w:rsid w:val="007E44FC"/>
    <w:rsid w:val="007E4F19"/>
    <w:rsid w:val="007E5AC2"/>
    <w:rsid w:val="007E79C5"/>
    <w:rsid w:val="007F0798"/>
    <w:rsid w:val="007F2845"/>
    <w:rsid w:val="007F2A69"/>
    <w:rsid w:val="007F38A2"/>
    <w:rsid w:val="007F43BC"/>
    <w:rsid w:val="007F4740"/>
    <w:rsid w:val="007F6EA0"/>
    <w:rsid w:val="008006C6"/>
    <w:rsid w:val="00800C52"/>
    <w:rsid w:val="0080153E"/>
    <w:rsid w:val="008018C8"/>
    <w:rsid w:val="0080263A"/>
    <w:rsid w:val="0080329D"/>
    <w:rsid w:val="008055A9"/>
    <w:rsid w:val="0080742D"/>
    <w:rsid w:val="008078E9"/>
    <w:rsid w:val="008100AC"/>
    <w:rsid w:val="00810C05"/>
    <w:rsid w:val="0081151E"/>
    <w:rsid w:val="00811A5F"/>
    <w:rsid w:val="00812498"/>
    <w:rsid w:val="008127E6"/>
    <w:rsid w:val="0081336E"/>
    <w:rsid w:val="00813928"/>
    <w:rsid w:val="00815373"/>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25E3"/>
    <w:rsid w:val="0083350F"/>
    <w:rsid w:val="00834358"/>
    <w:rsid w:val="008346BD"/>
    <w:rsid w:val="00834923"/>
    <w:rsid w:val="008359EB"/>
    <w:rsid w:val="008360FC"/>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35FD"/>
    <w:rsid w:val="00853B90"/>
    <w:rsid w:val="00854553"/>
    <w:rsid w:val="00855B86"/>
    <w:rsid w:val="008565AC"/>
    <w:rsid w:val="00856D47"/>
    <w:rsid w:val="0086013F"/>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6DF"/>
    <w:rsid w:val="00874009"/>
    <w:rsid w:val="00874158"/>
    <w:rsid w:val="008743F3"/>
    <w:rsid w:val="0087444A"/>
    <w:rsid w:val="00875139"/>
    <w:rsid w:val="00875410"/>
    <w:rsid w:val="008775E2"/>
    <w:rsid w:val="00880EDF"/>
    <w:rsid w:val="008811FD"/>
    <w:rsid w:val="00882CC5"/>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364"/>
    <w:rsid w:val="00897C71"/>
    <w:rsid w:val="008A0F54"/>
    <w:rsid w:val="008A16F9"/>
    <w:rsid w:val="008A1D3E"/>
    <w:rsid w:val="008A3038"/>
    <w:rsid w:val="008A46D5"/>
    <w:rsid w:val="008A4B16"/>
    <w:rsid w:val="008A4D63"/>
    <w:rsid w:val="008A4E11"/>
    <w:rsid w:val="008A6D62"/>
    <w:rsid w:val="008A7D32"/>
    <w:rsid w:val="008B13E9"/>
    <w:rsid w:val="008B2257"/>
    <w:rsid w:val="008B2436"/>
    <w:rsid w:val="008B2478"/>
    <w:rsid w:val="008B2E4C"/>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C15"/>
    <w:rsid w:val="00903D30"/>
    <w:rsid w:val="00904414"/>
    <w:rsid w:val="0090483B"/>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5E5D"/>
    <w:rsid w:val="00926697"/>
    <w:rsid w:val="00926F61"/>
    <w:rsid w:val="00926FA9"/>
    <w:rsid w:val="00930091"/>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1111"/>
    <w:rsid w:val="0095285B"/>
    <w:rsid w:val="00953D69"/>
    <w:rsid w:val="00953FE9"/>
    <w:rsid w:val="00954417"/>
    <w:rsid w:val="0095481C"/>
    <w:rsid w:val="0095526F"/>
    <w:rsid w:val="00955677"/>
    <w:rsid w:val="009567E6"/>
    <w:rsid w:val="00957076"/>
    <w:rsid w:val="00957132"/>
    <w:rsid w:val="009576FD"/>
    <w:rsid w:val="009578EB"/>
    <w:rsid w:val="009578FF"/>
    <w:rsid w:val="00960446"/>
    <w:rsid w:val="009610ED"/>
    <w:rsid w:val="00961EE9"/>
    <w:rsid w:val="009622F6"/>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1E1"/>
    <w:rsid w:val="0098229C"/>
    <w:rsid w:val="0098289D"/>
    <w:rsid w:val="009835E0"/>
    <w:rsid w:val="00983D46"/>
    <w:rsid w:val="00983DCA"/>
    <w:rsid w:val="00984A27"/>
    <w:rsid w:val="00985EF7"/>
    <w:rsid w:val="00986093"/>
    <w:rsid w:val="00986146"/>
    <w:rsid w:val="00986CF9"/>
    <w:rsid w:val="0098727B"/>
    <w:rsid w:val="00987416"/>
    <w:rsid w:val="00987A51"/>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B0C"/>
    <w:rsid w:val="009B2CED"/>
    <w:rsid w:val="009B3054"/>
    <w:rsid w:val="009B32B1"/>
    <w:rsid w:val="009B335D"/>
    <w:rsid w:val="009B3C90"/>
    <w:rsid w:val="009B76E3"/>
    <w:rsid w:val="009B76F9"/>
    <w:rsid w:val="009B7A72"/>
    <w:rsid w:val="009B7BB8"/>
    <w:rsid w:val="009C0E9B"/>
    <w:rsid w:val="009C126A"/>
    <w:rsid w:val="009C1D4C"/>
    <w:rsid w:val="009C2DD2"/>
    <w:rsid w:val="009C347D"/>
    <w:rsid w:val="009C3982"/>
    <w:rsid w:val="009C441F"/>
    <w:rsid w:val="009C4A07"/>
    <w:rsid w:val="009C4B8E"/>
    <w:rsid w:val="009C51D5"/>
    <w:rsid w:val="009C543C"/>
    <w:rsid w:val="009C599A"/>
    <w:rsid w:val="009C5EFF"/>
    <w:rsid w:val="009C650E"/>
    <w:rsid w:val="009C66BA"/>
    <w:rsid w:val="009C70DB"/>
    <w:rsid w:val="009C774A"/>
    <w:rsid w:val="009C7784"/>
    <w:rsid w:val="009D19BC"/>
    <w:rsid w:val="009D1EBA"/>
    <w:rsid w:val="009D2348"/>
    <w:rsid w:val="009D2EA8"/>
    <w:rsid w:val="009D2F0C"/>
    <w:rsid w:val="009D3306"/>
    <w:rsid w:val="009D3578"/>
    <w:rsid w:val="009D3A5F"/>
    <w:rsid w:val="009D4F88"/>
    <w:rsid w:val="009D5193"/>
    <w:rsid w:val="009D5C32"/>
    <w:rsid w:val="009D5C56"/>
    <w:rsid w:val="009D6472"/>
    <w:rsid w:val="009D79F3"/>
    <w:rsid w:val="009D79F4"/>
    <w:rsid w:val="009D7CBD"/>
    <w:rsid w:val="009D7D19"/>
    <w:rsid w:val="009E126D"/>
    <w:rsid w:val="009E33D7"/>
    <w:rsid w:val="009E3CD1"/>
    <w:rsid w:val="009E5520"/>
    <w:rsid w:val="009E5AF5"/>
    <w:rsid w:val="009E5EB5"/>
    <w:rsid w:val="009E74F0"/>
    <w:rsid w:val="009F0768"/>
    <w:rsid w:val="009F0779"/>
    <w:rsid w:val="009F102A"/>
    <w:rsid w:val="009F151C"/>
    <w:rsid w:val="009F2A19"/>
    <w:rsid w:val="009F514E"/>
    <w:rsid w:val="009F65BF"/>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15E"/>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E59"/>
    <w:rsid w:val="00A2748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994"/>
    <w:rsid w:val="00A5765D"/>
    <w:rsid w:val="00A579BD"/>
    <w:rsid w:val="00A607CB"/>
    <w:rsid w:val="00A6351F"/>
    <w:rsid w:val="00A63809"/>
    <w:rsid w:val="00A64278"/>
    <w:rsid w:val="00A64A6E"/>
    <w:rsid w:val="00A6519F"/>
    <w:rsid w:val="00A65931"/>
    <w:rsid w:val="00A65A70"/>
    <w:rsid w:val="00A6655F"/>
    <w:rsid w:val="00A6665F"/>
    <w:rsid w:val="00A66F36"/>
    <w:rsid w:val="00A676D9"/>
    <w:rsid w:val="00A67EFC"/>
    <w:rsid w:val="00A7031E"/>
    <w:rsid w:val="00A70D0A"/>
    <w:rsid w:val="00A71140"/>
    <w:rsid w:val="00A7205E"/>
    <w:rsid w:val="00A72C13"/>
    <w:rsid w:val="00A74692"/>
    <w:rsid w:val="00A75A52"/>
    <w:rsid w:val="00A7618B"/>
    <w:rsid w:val="00A7640B"/>
    <w:rsid w:val="00A773A8"/>
    <w:rsid w:val="00A7778B"/>
    <w:rsid w:val="00A803BC"/>
    <w:rsid w:val="00A80969"/>
    <w:rsid w:val="00A853C7"/>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979"/>
    <w:rsid w:val="00A96F78"/>
    <w:rsid w:val="00A979E1"/>
    <w:rsid w:val="00AA0B9E"/>
    <w:rsid w:val="00AA1087"/>
    <w:rsid w:val="00AA22E4"/>
    <w:rsid w:val="00AA247C"/>
    <w:rsid w:val="00AA25A9"/>
    <w:rsid w:val="00AA26D9"/>
    <w:rsid w:val="00AA278A"/>
    <w:rsid w:val="00AA3183"/>
    <w:rsid w:val="00AA43E3"/>
    <w:rsid w:val="00AA4605"/>
    <w:rsid w:val="00AA51AD"/>
    <w:rsid w:val="00AA591E"/>
    <w:rsid w:val="00AA5DF4"/>
    <w:rsid w:val="00AA65C9"/>
    <w:rsid w:val="00AA66CB"/>
    <w:rsid w:val="00AB0A32"/>
    <w:rsid w:val="00AB0B90"/>
    <w:rsid w:val="00AB0E56"/>
    <w:rsid w:val="00AB0ED5"/>
    <w:rsid w:val="00AB18AC"/>
    <w:rsid w:val="00AB1EB7"/>
    <w:rsid w:val="00AB3A15"/>
    <w:rsid w:val="00AB4A38"/>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F25"/>
    <w:rsid w:val="00AD5A99"/>
    <w:rsid w:val="00AD69FF"/>
    <w:rsid w:val="00AD702B"/>
    <w:rsid w:val="00AD72E6"/>
    <w:rsid w:val="00AD7C95"/>
    <w:rsid w:val="00AD7FCD"/>
    <w:rsid w:val="00AE2BED"/>
    <w:rsid w:val="00AE3DE1"/>
    <w:rsid w:val="00AE4FC7"/>
    <w:rsid w:val="00AE5439"/>
    <w:rsid w:val="00AE5460"/>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060"/>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1A61"/>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610"/>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1555"/>
    <w:rsid w:val="00B61704"/>
    <w:rsid w:val="00B625CC"/>
    <w:rsid w:val="00B63337"/>
    <w:rsid w:val="00B6369F"/>
    <w:rsid w:val="00B639D7"/>
    <w:rsid w:val="00B64AA7"/>
    <w:rsid w:val="00B65452"/>
    <w:rsid w:val="00B66594"/>
    <w:rsid w:val="00B67805"/>
    <w:rsid w:val="00B701FE"/>
    <w:rsid w:val="00B721CD"/>
    <w:rsid w:val="00B72238"/>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0BC"/>
    <w:rsid w:val="00B845D0"/>
    <w:rsid w:val="00B84A80"/>
    <w:rsid w:val="00B84E9C"/>
    <w:rsid w:val="00B85522"/>
    <w:rsid w:val="00B90E2A"/>
    <w:rsid w:val="00B90F2A"/>
    <w:rsid w:val="00B9198D"/>
    <w:rsid w:val="00B92D25"/>
    <w:rsid w:val="00B93008"/>
    <w:rsid w:val="00B9406D"/>
    <w:rsid w:val="00B94BA7"/>
    <w:rsid w:val="00B94E0E"/>
    <w:rsid w:val="00B96413"/>
    <w:rsid w:val="00B97A4A"/>
    <w:rsid w:val="00B97CA3"/>
    <w:rsid w:val="00BA1104"/>
    <w:rsid w:val="00BA1872"/>
    <w:rsid w:val="00BA1913"/>
    <w:rsid w:val="00BA2BC9"/>
    <w:rsid w:val="00BA4641"/>
    <w:rsid w:val="00BA4A54"/>
    <w:rsid w:val="00BA54DF"/>
    <w:rsid w:val="00BA7205"/>
    <w:rsid w:val="00BA76A9"/>
    <w:rsid w:val="00BB0595"/>
    <w:rsid w:val="00BB29B7"/>
    <w:rsid w:val="00BB2F36"/>
    <w:rsid w:val="00BB3E2B"/>
    <w:rsid w:val="00BB5144"/>
    <w:rsid w:val="00BB5491"/>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C4"/>
    <w:rsid w:val="00BD2F13"/>
    <w:rsid w:val="00BD3056"/>
    <w:rsid w:val="00BD3846"/>
    <w:rsid w:val="00BD3E68"/>
    <w:rsid w:val="00BD4E05"/>
    <w:rsid w:val="00BD598A"/>
    <w:rsid w:val="00BD5C7A"/>
    <w:rsid w:val="00BD5DCE"/>
    <w:rsid w:val="00BD723F"/>
    <w:rsid w:val="00BD75B4"/>
    <w:rsid w:val="00BD7D14"/>
    <w:rsid w:val="00BE02B4"/>
    <w:rsid w:val="00BE28C1"/>
    <w:rsid w:val="00BE3492"/>
    <w:rsid w:val="00BE3B62"/>
    <w:rsid w:val="00BE4EC9"/>
    <w:rsid w:val="00BE631E"/>
    <w:rsid w:val="00BE6516"/>
    <w:rsid w:val="00BE6BEC"/>
    <w:rsid w:val="00BF0CCF"/>
    <w:rsid w:val="00BF0FC5"/>
    <w:rsid w:val="00BF10BC"/>
    <w:rsid w:val="00BF21AC"/>
    <w:rsid w:val="00BF27D5"/>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267"/>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B5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137"/>
    <w:rsid w:val="00C5099B"/>
    <w:rsid w:val="00C50A4B"/>
    <w:rsid w:val="00C50A4E"/>
    <w:rsid w:val="00C51C37"/>
    <w:rsid w:val="00C520B1"/>
    <w:rsid w:val="00C522D6"/>
    <w:rsid w:val="00C52C52"/>
    <w:rsid w:val="00C54020"/>
    <w:rsid w:val="00C5406F"/>
    <w:rsid w:val="00C545C5"/>
    <w:rsid w:val="00C54817"/>
    <w:rsid w:val="00C54F35"/>
    <w:rsid w:val="00C55566"/>
    <w:rsid w:val="00C577A9"/>
    <w:rsid w:val="00C57A01"/>
    <w:rsid w:val="00C57A2D"/>
    <w:rsid w:val="00C60B07"/>
    <w:rsid w:val="00C61411"/>
    <w:rsid w:val="00C61C36"/>
    <w:rsid w:val="00C61D4B"/>
    <w:rsid w:val="00C62B0A"/>
    <w:rsid w:val="00C63C52"/>
    <w:rsid w:val="00C63F08"/>
    <w:rsid w:val="00C6528C"/>
    <w:rsid w:val="00C661E8"/>
    <w:rsid w:val="00C66456"/>
    <w:rsid w:val="00C70084"/>
    <w:rsid w:val="00C7090B"/>
    <w:rsid w:val="00C7235B"/>
    <w:rsid w:val="00C72E18"/>
    <w:rsid w:val="00C731AD"/>
    <w:rsid w:val="00C7380B"/>
    <w:rsid w:val="00C74421"/>
    <w:rsid w:val="00C7463C"/>
    <w:rsid w:val="00C75F2F"/>
    <w:rsid w:val="00C75FEE"/>
    <w:rsid w:val="00C760A9"/>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DF7"/>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232"/>
    <w:rsid w:val="00CA391D"/>
    <w:rsid w:val="00CA3ACD"/>
    <w:rsid w:val="00CA4F8B"/>
    <w:rsid w:val="00CA5445"/>
    <w:rsid w:val="00CA6FD1"/>
    <w:rsid w:val="00CB0007"/>
    <w:rsid w:val="00CB09DA"/>
    <w:rsid w:val="00CB0BD9"/>
    <w:rsid w:val="00CB1CAC"/>
    <w:rsid w:val="00CB1DE8"/>
    <w:rsid w:val="00CB1E3B"/>
    <w:rsid w:val="00CB1F1D"/>
    <w:rsid w:val="00CB4AD0"/>
    <w:rsid w:val="00CB6795"/>
    <w:rsid w:val="00CB71F8"/>
    <w:rsid w:val="00CC180A"/>
    <w:rsid w:val="00CC26DB"/>
    <w:rsid w:val="00CC300C"/>
    <w:rsid w:val="00CC35AE"/>
    <w:rsid w:val="00CC3DAA"/>
    <w:rsid w:val="00CC4C2C"/>
    <w:rsid w:val="00CC5057"/>
    <w:rsid w:val="00CC76DE"/>
    <w:rsid w:val="00CD0630"/>
    <w:rsid w:val="00CD078F"/>
    <w:rsid w:val="00CD121E"/>
    <w:rsid w:val="00CD185D"/>
    <w:rsid w:val="00CD28F0"/>
    <w:rsid w:val="00CD3ED8"/>
    <w:rsid w:val="00CD497A"/>
    <w:rsid w:val="00CD761D"/>
    <w:rsid w:val="00CD76B5"/>
    <w:rsid w:val="00CD782F"/>
    <w:rsid w:val="00CD78B9"/>
    <w:rsid w:val="00CE184E"/>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384D"/>
    <w:rsid w:val="00D040B7"/>
    <w:rsid w:val="00D05499"/>
    <w:rsid w:val="00D060FF"/>
    <w:rsid w:val="00D064E8"/>
    <w:rsid w:val="00D06546"/>
    <w:rsid w:val="00D06572"/>
    <w:rsid w:val="00D065CD"/>
    <w:rsid w:val="00D0724B"/>
    <w:rsid w:val="00D12325"/>
    <w:rsid w:val="00D12761"/>
    <w:rsid w:val="00D13582"/>
    <w:rsid w:val="00D14487"/>
    <w:rsid w:val="00D15E7E"/>
    <w:rsid w:val="00D16058"/>
    <w:rsid w:val="00D16FDD"/>
    <w:rsid w:val="00D20016"/>
    <w:rsid w:val="00D207A7"/>
    <w:rsid w:val="00D2279F"/>
    <w:rsid w:val="00D229BE"/>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5DD0"/>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48A"/>
    <w:rsid w:val="00D54FB3"/>
    <w:rsid w:val="00D55889"/>
    <w:rsid w:val="00D56B5F"/>
    <w:rsid w:val="00D57A3F"/>
    <w:rsid w:val="00D57AF0"/>
    <w:rsid w:val="00D61815"/>
    <w:rsid w:val="00D627E3"/>
    <w:rsid w:val="00D62ECD"/>
    <w:rsid w:val="00D639B0"/>
    <w:rsid w:val="00D64426"/>
    <w:rsid w:val="00D6442A"/>
    <w:rsid w:val="00D64475"/>
    <w:rsid w:val="00D65D78"/>
    <w:rsid w:val="00D66AAA"/>
    <w:rsid w:val="00D66B04"/>
    <w:rsid w:val="00D67BC5"/>
    <w:rsid w:val="00D7021B"/>
    <w:rsid w:val="00D7080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6EEE"/>
    <w:rsid w:val="00D87307"/>
    <w:rsid w:val="00D874DF"/>
    <w:rsid w:val="00D87A12"/>
    <w:rsid w:val="00D926A0"/>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6C6"/>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B5D"/>
    <w:rsid w:val="00DB6C06"/>
    <w:rsid w:val="00DB7B06"/>
    <w:rsid w:val="00DC043D"/>
    <w:rsid w:val="00DC318A"/>
    <w:rsid w:val="00DC3A9D"/>
    <w:rsid w:val="00DC4004"/>
    <w:rsid w:val="00DC4243"/>
    <w:rsid w:val="00DC5584"/>
    <w:rsid w:val="00DC6C1E"/>
    <w:rsid w:val="00DC7255"/>
    <w:rsid w:val="00DC72CE"/>
    <w:rsid w:val="00DC7951"/>
    <w:rsid w:val="00DD0726"/>
    <w:rsid w:val="00DD1C4B"/>
    <w:rsid w:val="00DD1F7B"/>
    <w:rsid w:val="00DD229E"/>
    <w:rsid w:val="00DD3029"/>
    <w:rsid w:val="00DD55E0"/>
    <w:rsid w:val="00DE18A3"/>
    <w:rsid w:val="00DE1904"/>
    <w:rsid w:val="00DE1DAA"/>
    <w:rsid w:val="00DE2965"/>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5D"/>
    <w:rsid w:val="00E011D7"/>
    <w:rsid w:val="00E031BB"/>
    <w:rsid w:val="00E03FA4"/>
    <w:rsid w:val="00E0417B"/>
    <w:rsid w:val="00E0576C"/>
    <w:rsid w:val="00E068BC"/>
    <w:rsid w:val="00E073F0"/>
    <w:rsid w:val="00E10761"/>
    <w:rsid w:val="00E11D7A"/>
    <w:rsid w:val="00E11EEB"/>
    <w:rsid w:val="00E128F2"/>
    <w:rsid w:val="00E136A1"/>
    <w:rsid w:val="00E13E5A"/>
    <w:rsid w:val="00E13EE4"/>
    <w:rsid w:val="00E16463"/>
    <w:rsid w:val="00E16F82"/>
    <w:rsid w:val="00E17F6F"/>
    <w:rsid w:val="00E20070"/>
    <w:rsid w:val="00E20B20"/>
    <w:rsid w:val="00E22FAE"/>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0A2"/>
    <w:rsid w:val="00E635B9"/>
    <w:rsid w:val="00E65D15"/>
    <w:rsid w:val="00E65D5A"/>
    <w:rsid w:val="00E6688B"/>
    <w:rsid w:val="00E66CD8"/>
    <w:rsid w:val="00E6732C"/>
    <w:rsid w:val="00E67802"/>
    <w:rsid w:val="00E67EE5"/>
    <w:rsid w:val="00E7013A"/>
    <w:rsid w:val="00E72C6B"/>
    <w:rsid w:val="00E73AB7"/>
    <w:rsid w:val="00E74F5D"/>
    <w:rsid w:val="00E75190"/>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D42"/>
    <w:rsid w:val="00EC5F2F"/>
    <w:rsid w:val="00EC651E"/>
    <w:rsid w:val="00EC65E5"/>
    <w:rsid w:val="00EC692E"/>
    <w:rsid w:val="00EC745E"/>
    <w:rsid w:val="00EC775C"/>
    <w:rsid w:val="00EC7EAF"/>
    <w:rsid w:val="00ED1327"/>
    <w:rsid w:val="00ED1DE4"/>
    <w:rsid w:val="00ED27C3"/>
    <w:rsid w:val="00ED2AE2"/>
    <w:rsid w:val="00ED2C5A"/>
    <w:rsid w:val="00ED33AE"/>
    <w:rsid w:val="00ED3775"/>
    <w:rsid w:val="00ED4730"/>
    <w:rsid w:val="00ED4A6D"/>
    <w:rsid w:val="00ED6D4A"/>
    <w:rsid w:val="00ED721A"/>
    <w:rsid w:val="00ED738C"/>
    <w:rsid w:val="00ED7918"/>
    <w:rsid w:val="00ED7FD3"/>
    <w:rsid w:val="00EE02A8"/>
    <w:rsid w:val="00EE0E5D"/>
    <w:rsid w:val="00EE11C2"/>
    <w:rsid w:val="00EE2A61"/>
    <w:rsid w:val="00EE3663"/>
    <w:rsid w:val="00EE41C4"/>
    <w:rsid w:val="00EE5A27"/>
    <w:rsid w:val="00EE5E41"/>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1654"/>
    <w:rsid w:val="00F11A56"/>
    <w:rsid w:val="00F12351"/>
    <w:rsid w:val="00F15193"/>
    <w:rsid w:val="00F16739"/>
    <w:rsid w:val="00F16DE2"/>
    <w:rsid w:val="00F2052B"/>
    <w:rsid w:val="00F22183"/>
    <w:rsid w:val="00F2260F"/>
    <w:rsid w:val="00F229ED"/>
    <w:rsid w:val="00F242AD"/>
    <w:rsid w:val="00F247F2"/>
    <w:rsid w:val="00F2518F"/>
    <w:rsid w:val="00F252A8"/>
    <w:rsid w:val="00F255D9"/>
    <w:rsid w:val="00F264CF"/>
    <w:rsid w:val="00F265F7"/>
    <w:rsid w:val="00F27FA6"/>
    <w:rsid w:val="00F33DC8"/>
    <w:rsid w:val="00F34444"/>
    <w:rsid w:val="00F378F1"/>
    <w:rsid w:val="00F40068"/>
    <w:rsid w:val="00F403A1"/>
    <w:rsid w:val="00F403DB"/>
    <w:rsid w:val="00F4065A"/>
    <w:rsid w:val="00F4275C"/>
    <w:rsid w:val="00F434B2"/>
    <w:rsid w:val="00F438C6"/>
    <w:rsid w:val="00F45693"/>
    <w:rsid w:val="00F45B8C"/>
    <w:rsid w:val="00F52339"/>
    <w:rsid w:val="00F5277A"/>
    <w:rsid w:val="00F532E8"/>
    <w:rsid w:val="00F537FF"/>
    <w:rsid w:val="00F548DD"/>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4DBE"/>
    <w:rsid w:val="00F75330"/>
    <w:rsid w:val="00F75B66"/>
    <w:rsid w:val="00F76BD9"/>
    <w:rsid w:val="00F80318"/>
    <w:rsid w:val="00F803D0"/>
    <w:rsid w:val="00F80703"/>
    <w:rsid w:val="00F80948"/>
    <w:rsid w:val="00F81387"/>
    <w:rsid w:val="00F818B4"/>
    <w:rsid w:val="00F8195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761"/>
    <w:rsid w:val="00F94DB3"/>
    <w:rsid w:val="00F96500"/>
    <w:rsid w:val="00FA1BA0"/>
    <w:rsid w:val="00FA2C35"/>
    <w:rsid w:val="00FA31E7"/>
    <w:rsid w:val="00FA3AE3"/>
    <w:rsid w:val="00FA3E71"/>
    <w:rsid w:val="00FA413A"/>
    <w:rsid w:val="00FA4144"/>
    <w:rsid w:val="00FA4DDF"/>
    <w:rsid w:val="00FA5C71"/>
    <w:rsid w:val="00FA645E"/>
    <w:rsid w:val="00FA6A01"/>
    <w:rsid w:val="00FA6E7F"/>
    <w:rsid w:val="00FA7114"/>
    <w:rsid w:val="00FA7487"/>
    <w:rsid w:val="00FB052D"/>
    <w:rsid w:val="00FB18EC"/>
    <w:rsid w:val="00FB22D7"/>
    <w:rsid w:val="00FB2379"/>
    <w:rsid w:val="00FB3CB7"/>
    <w:rsid w:val="00FB465F"/>
    <w:rsid w:val="00FB4B8A"/>
    <w:rsid w:val="00FB5152"/>
    <w:rsid w:val="00FB5247"/>
    <w:rsid w:val="00FB5F8F"/>
    <w:rsid w:val="00FB680E"/>
    <w:rsid w:val="00FB6B73"/>
    <w:rsid w:val="00FB7A0B"/>
    <w:rsid w:val="00FC0065"/>
    <w:rsid w:val="00FC062F"/>
    <w:rsid w:val="00FC0754"/>
    <w:rsid w:val="00FC3AEE"/>
    <w:rsid w:val="00FC4A8E"/>
    <w:rsid w:val="00FC6238"/>
    <w:rsid w:val="00FC7951"/>
    <w:rsid w:val="00FC7EAE"/>
    <w:rsid w:val="00FD236B"/>
    <w:rsid w:val="00FD2785"/>
    <w:rsid w:val="00FD2A7A"/>
    <w:rsid w:val="00FD33FC"/>
    <w:rsid w:val="00FD3730"/>
    <w:rsid w:val="00FD3ADE"/>
    <w:rsid w:val="00FD3B08"/>
    <w:rsid w:val="00FD4806"/>
    <w:rsid w:val="00FD4BA4"/>
    <w:rsid w:val="00FD534E"/>
    <w:rsid w:val="00FD56C7"/>
    <w:rsid w:val="00FD5CBB"/>
    <w:rsid w:val="00FD6564"/>
    <w:rsid w:val="00FD6B74"/>
    <w:rsid w:val="00FD70AE"/>
    <w:rsid w:val="00FE002E"/>
    <w:rsid w:val="00FE1AC5"/>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116"/>
    <w:rsid w:val="00FF54EB"/>
    <w:rsid w:val="00FF58E4"/>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9845253">
      <w:bodyDiv w:val="1"/>
      <w:marLeft w:val="0"/>
      <w:marRight w:val="0"/>
      <w:marTop w:val="0"/>
      <w:marBottom w:val="0"/>
      <w:divBdr>
        <w:top w:val="none" w:sz="0" w:space="0" w:color="auto"/>
        <w:left w:val="none" w:sz="0" w:space="0" w:color="auto"/>
        <w:bottom w:val="none" w:sz="0" w:space="0" w:color="auto"/>
        <w:right w:val="none" w:sz="0" w:space="0" w:color="auto"/>
      </w:divBdr>
      <w:divsChild>
        <w:div w:id="80566515">
          <w:marLeft w:val="274"/>
          <w:marRight w:val="0"/>
          <w:marTop w:val="0"/>
          <w:marBottom w:val="0"/>
          <w:divBdr>
            <w:top w:val="none" w:sz="0" w:space="0" w:color="auto"/>
            <w:left w:val="none" w:sz="0" w:space="0" w:color="auto"/>
            <w:bottom w:val="none" w:sz="0" w:space="0" w:color="auto"/>
            <w:right w:val="none" w:sz="0" w:space="0" w:color="auto"/>
          </w:divBdr>
        </w:div>
        <w:div w:id="564536638">
          <w:marLeft w:val="144"/>
          <w:marRight w:val="0"/>
          <w:marTop w:val="0"/>
          <w:marBottom w:val="0"/>
          <w:divBdr>
            <w:top w:val="none" w:sz="0" w:space="0" w:color="auto"/>
            <w:left w:val="none" w:sz="0" w:space="0" w:color="auto"/>
            <w:bottom w:val="none" w:sz="0" w:space="0" w:color="auto"/>
            <w:right w:val="none" w:sz="0" w:space="0" w:color="auto"/>
          </w:divBdr>
        </w:div>
        <w:div w:id="734282998">
          <w:marLeft w:val="144"/>
          <w:marRight w:val="0"/>
          <w:marTop w:val="0"/>
          <w:marBottom w:val="0"/>
          <w:divBdr>
            <w:top w:val="none" w:sz="0" w:space="0" w:color="auto"/>
            <w:left w:val="none" w:sz="0" w:space="0" w:color="auto"/>
            <w:bottom w:val="none" w:sz="0" w:space="0" w:color="auto"/>
            <w:right w:val="none" w:sz="0" w:space="0" w:color="auto"/>
          </w:divBdr>
        </w:div>
        <w:div w:id="879515145">
          <w:marLeft w:val="144"/>
          <w:marRight w:val="0"/>
          <w:marTop w:val="0"/>
          <w:marBottom w:val="0"/>
          <w:divBdr>
            <w:top w:val="none" w:sz="0" w:space="0" w:color="auto"/>
            <w:left w:val="none" w:sz="0" w:space="0" w:color="auto"/>
            <w:bottom w:val="none" w:sz="0" w:space="0" w:color="auto"/>
            <w:right w:val="none" w:sz="0" w:space="0" w:color="auto"/>
          </w:divBdr>
        </w:div>
        <w:div w:id="1343897305">
          <w:marLeft w:val="274"/>
          <w:marRight w:val="0"/>
          <w:marTop w:val="0"/>
          <w:marBottom w:val="0"/>
          <w:divBdr>
            <w:top w:val="none" w:sz="0" w:space="0" w:color="auto"/>
            <w:left w:val="none" w:sz="0" w:space="0" w:color="auto"/>
            <w:bottom w:val="none" w:sz="0" w:space="0" w:color="auto"/>
            <w:right w:val="none" w:sz="0" w:space="0" w:color="auto"/>
          </w:divBdr>
        </w:div>
        <w:div w:id="1385524897">
          <w:marLeft w:val="144"/>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328951233">
      <w:bodyDiv w:val="1"/>
      <w:marLeft w:val="0"/>
      <w:marRight w:val="0"/>
      <w:marTop w:val="0"/>
      <w:marBottom w:val="0"/>
      <w:divBdr>
        <w:top w:val="none" w:sz="0" w:space="0" w:color="auto"/>
        <w:left w:val="none" w:sz="0" w:space="0" w:color="auto"/>
        <w:bottom w:val="none" w:sz="0" w:space="0" w:color="auto"/>
        <w:right w:val="none" w:sz="0" w:space="0" w:color="auto"/>
      </w:divBdr>
      <w:divsChild>
        <w:div w:id="93677305">
          <w:marLeft w:val="806"/>
          <w:marRight w:val="0"/>
          <w:marTop w:val="0"/>
          <w:marBottom w:val="120"/>
          <w:divBdr>
            <w:top w:val="none" w:sz="0" w:space="0" w:color="auto"/>
            <w:left w:val="none" w:sz="0" w:space="0" w:color="auto"/>
            <w:bottom w:val="none" w:sz="0" w:space="0" w:color="auto"/>
            <w:right w:val="none" w:sz="0" w:space="0" w:color="auto"/>
          </w:divBdr>
        </w:div>
        <w:div w:id="124616194">
          <w:marLeft w:val="806"/>
          <w:marRight w:val="0"/>
          <w:marTop w:val="0"/>
          <w:marBottom w:val="120"/>
          <w:divBdr>
            <w:top w:val="none" w:sz="0" w:space="0" w:color="auto"/>
            <w:left w:val="none" w:sz="0" w:space="0" w:color="auto"/>
            <w:bottom w:val="none" w:sz="0" w:space="0" w:color="auto"/>
            <w:right w:val="none" w:sz="0" w:space="0" w:color="auto"/>
          </w:divBdr>
        </w:div>
        <w:div w:id="180507980">
          <w:marLeft w:val="806"/>
          <w:marRight w:val="0"/>
          <w:marTop w:val="0"/>
          <w:marBottom w:val="120"/>
          <w:divBdr>
            <w:top w:val="none" w:sz="0" w:space="0" w:color="auto"/>
            <w:left w:val="none" w:sz="0" w:space="0" w:color="auto"/>
            <w:bottom w:val="none" w:sz="0" w:space="0" w:color="auto"/>
            <w:right w:val="none" w:sz="0" w:space="0" w:color="auto"/>
          </w:divBdr>
        </w:div>
        <w:div w:id="273101337">
          <w:marLeft w:val="806"/>
          <w:marRight w:val="0"/>
          <w:marTop w:val="0"/>
          <w:marBottom w:val="120"/>
          <w:divBdr>
            <w:top w:val="none" w:sz="0" w:space="0" w:color="auto"/>
            <w:left w:val="none" w:sz="0" w:space="0" w:color="auto"/>
            <w:bottom w:val="none" w:sz="0" w:space="0" w:color="auto"/>
            <w:right w:val="none" w:sz="0" w:space="0" w:color="auto"/>
          </w:divBdr>
        </w:div>
        <w:div w:id="425925711">
          <w:marLeft w:val="446"/>
          <w:marRight w:val="0"/>
          <w:marTop w:val="0"/>
          <w:marBottom w:val="120"/>
          <w:divBdr>
            <w:top w:val="none" w:sz="0" w:space="0" w:color="auto"/>
            <w:left w:val="none" w:sz="0" w:space="0" w:color="auto"/>
            <w:bottom w:val="none" w:sz="0" w:space="0" w:color="auto"/>
            <w:right w:val="none" w:sz="0" w:space="0" w:color="auto"/>
          </w:divBdr>
        </w:div>
        <w:div w:id="948270438">
          <w:marLeft w:val="446"/>
          <w:marRight w:val="0"/>
          <w:marTop w:val="0"/>
          <w:marBottom w:val="120"/>
          <w:divBdr>
            <w:top w:val="none" w:sz="0" w:space="0" w:color="auto"/>
            <w:left w:val="none" w:sz="0" w:space="0" w:color="auto"/>
            <w:bottom w:val="none" w:sz="0" w:space="0" w:color="auto"/>
            <w:right w:val="none" w:sz="0" w:space="0" w:color="auto"/>
          </w:divBdr>
        </w:div>
        <w:div w:id="1338383120">
          <w:marLeft w:val="806"/>
          <w:marRight w:val="0"/>
          <w:marTop w:val="0"/>
          <w:marBottom w:val="120"/>
          <w:divBdr>
            <w:top w:val="none" w:sz="0" w:space="0" w:color="auto"/>
            <w:left w:val="none" w:sz="0" w:space="0" w:color="auto"/>
            <w:bottom w:val="none" w:sz="0" w:space="0" w:color="auto"/>
            <w:right w:val="none" w:sz="0" w:space="0" w:color="auto"/>
          </w:divBdr>
        </w:div>
        <w:div w:id="1741127163">
          <w:marLeft w:val="446"/>
          <w:marRight w:val="0"/>
          <w:marTop w:val="0"/>
          <w:marBottom w:val="120"/>
          <w:divBdr>
            <w:top w:val="none" w:sz="0" w:space="0" w:color="auto"/>
            <w:left w:val="none" w:sz="0" w:space="0" w:color="auto"/>
            <w:bottom w:val="none" w:sz="0" w:space="0" w:color="auto"/>
            <w:right w:val="none" w:sz="0" w:space="0" w:color="auto"/>
          </w:divBdr>
        </w:div>
        <w:div w:id="1755734916">
          <w:marLeft w:val="806"/>
          <w:marRight w:val="0"/>
          <w:marTop w:val="0"/>
          <w:marBottom w:val="120"/>
          <w:divBdr>
            <w:top w:val="none" w:sz="0" w:space="0" w:color="auto"/>
            <w:left w:val="none" w:sz="0" w:space="0" w:color="auto"/>
            <w:bottom w:val="none" w:sz="0" w:space="0" w:color="auto"/>
            <w:right w:val="none" w:sz="0" w:space="0" w:color="auto"/>
          </w:divBdr>
        </w:div>
        <w:div w:id="1954554776">
          <w:marLeft w:val="806"/>
          <w:marRight w:val="0"/>
          <w:marTop w:val="0"/>
          <w:marBottom w:val="120"/>
          <w:divBdr>
            <w:top w:val="none" w:sz="0" w:space="0" w:color="auto"/>
            <w:left w:val="none" w:sz="0" w:space="0" w:color="auto"/>
            <w:bottom w:val="none" w:sz="0" w:space="0" w:color="auto"/>
            <w:right w:val="none" w:sz="0" w:space="0" w:color="auto"/>
          </w:divBdr>
        </w:div>
        <w:div w:id="2023244625">
          <w:marLeft w:val="806"/>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9539168">
      <w:bodyDiv w:val="1"/>
      <w:marLeft w:val="0"/>
      <w:marRight w:val="0"/>
      <w:marTop w:val="0"/>
      <w:marBottom w:val="0"/>
      <w:divBdr>
        <w:top w:val="none" w:sz="0" w:space="0" w:color="auto"/>
        <w:left w:val="none" w:sz="0" w:space="0" w:color="auto"/>
        <w:bottom w:val="none" w:sz="0" w:space="0" w:color="auto"/>
        <w:right w:val="none" w:sz="0" w:space="0" w:color="auto"/>
      </w:divBdr>
      <w:divsChild>
        <w:div w:id="579826375">
          <w:marLeft w:val="806"/>
          <w:marRight w:val="0"/>
          <w:marTop w:val="0"/>
          <w:marBottom w:val="120"/>
          <w:divBdr>
            <w:top w:val="none" w:sz="0" w:space="0" w:color="auto"/>
            <w:left w:val="none" w:sz="0" w:space="0" w:color="auto"/>
            <w:bottom w:val="none" w:sz="0" w:space="0" w:color="auto"/>
            <w:right w:val="none" w:sz="0" w:space="0" w:color="auto"/>
          </w:divBdr>
        </w:div>
        <w:div w:id="837038182">
          <w:marLeft w:val="446"/>
          <w:marRight w:val="0"/>
          <w:marTop w:val="0"/>
          <w:marBottom w:val="120"/>
          <w:divBdr>
            <w:top w:val="none" w:sz="0" w:space="0" w:color="auto"/>
            <w:left w:val="none" w:sz="0" w:space="0" w:color="auto"/>
            <w:bottom w:val="none" w:sz="0" w:space="0" w:color="auto"/>
            <w:right w:val="none" w:sz="0" w:space="0" w:color="auto"/>
          </w:divBdr>
        </w:div>
        <w:div w:id="897787974">
          <w:marLeft w:val="446"/>
          <w:marRight w:val="0"/>
          <w:marTop w:val="0"/>
          <w:marBottom w:val="120"/>
          <w:divBdr>
            <w:top w:val="none" w:sz="0" w:space="0" w:color="auto"/>
            <w:left w:val="none" w:sz="0" w:space="0" w:color="auto"/>
            <w:bottom w:val="none" w:sz="0" w:space="0" w:color="auto"/>
            <w:right w:val="none" w:sz="0" w:space="0" w:color="auto"/>
          </w:divBdr>
        </w:div>
        <w:div w:id="989596654">
          <w:marLeft w:val="806"/>
          <w:marRight w:val="0"/>
          <w:marTop w:val="0"/>
          <w:marBottom w:val="120"/>
          <w:divBdr>
            <w:top w:val="none" w:sz="0" w:space="0" w:color="auto"/>
            <w:left w:val="none" w:sz="0" w:space="0" w:color="auto"/>
            <w:bottom w:val="none" w:sz="0" w:space="0" w:color="auto"/>
            <w:right w:val="none" w:sz="0" w:space="0" w:color="auto"/>
          </w:divBdr>
        </w:div>
        <w:div w:id="1136218402">
          <w:marLeft w:val="1181"/>
          <w:marRight w:val="0"/>
          <w:marTop w:val="0"/>
          <w:marBottom w:val="120"/>
          <w:divBdr>
            <w:top w:val="none" w:sz="0" w:space="0" w:color="auto"/>
            <w:left w:val="none" w:sz="0" w:space="0" w:color="auto"/>
            <w:bottom w:val="none" w:sz="0" w:space="0" w:color="auto"/>
            <w:right w:val="none" w:sz="0" w:space="0" w:color="auto"/>
          </w:divBdr>
        </w:div>
        <w:div w:id="1258174773">
          <w:marLeft w:val="806"/>
          <w:marRight w:val="0"/>
          <w:marTop w:val="0"/>
          <w:marBottom w:val="120"/>
          <w:divBdr>
            <w:top w:val="none" w:sz="0" w:space="0" w:color="auto"/>
            <w:left w:val="none" w:sz="0" w:space="0" w:color="auto"/>
            <w:bottom w:val="none" w:sz="0" w:space="0" w:color="auto"/>
            <w:right w:val="none" w:sz="0" w:space="0" w:color="auto"/>
          </w:divBdr>
        </w:div>
        <w:div w:id="1274825410">
          <w:marLeft w:val="446"/>
          <w:marRight w:val="0"/>
          <w:marTop w:val="0"/>
          <w:marBottom w:val="120"/>
          <w:divBdr>
            <w:top w:val="none" w:sz="0" w:space="0" w:color="auto"/>
            <w:left w:val="none" w:sz="0" w:space="0" w:color="auto"/>
            <w:bottom w:val="none" w:sz="0" w:space="0" w:color="auto"/>
            <w:right w:val="none" w:sz="0" w:space="0" w:color="auto"/>
          </w:divBdr>
        </w:div>
        <w:div w:id="1375889047">
          <w:marLeft w:val="806"/>
          <w:marRight w:val="0"/>
          <w:marTop w:val="0"/>
          <w:marBottom w:val="120"/>
          <w:divBdr>
            <w:top w:val="none" w:sz="0" w:space="0" w:color="auto"/>
            <w:left w:val="none" w:sz="0" w:space="0" w:color="auto"/>
            <w:bottom w:val="none" w:sz="0" w:space="0" w:color="auto"/>
            <w:right w:val="none" w:sz="0" w:space="0" w:color="auto"/>
          </w:divBdr>
        </w:div>
        <w:div w:id="1704941356">
          <w:marLeft w:val="80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2079720">
      <w:bodyDiv w:val="1"/>
      <w:marLeft w:val="0"/>
      <w:marRight w:val="0"/>
      <w:marTop w:val="0"/>
      <w:marBottom w:val="0"/>
      <w:divBdr>
        <w:top w:val="none" w:sz="0" w:space="0" w:color="auto"/>
        <w:left w:val="none" w:sz="0" w:space="0" w:color="auto"/>
        <w:bottom w:val="none" w:sz="0" w:space="0" w:color="auto"/>
        <w:right w:val="none" w:sz="0" w:space="0" w:color="auto"/>
      </w:divBdr>
      <w:divsChild>
        <w:div w:id="64764873">
          <w:marLeft w:val="806"/>
          <w:marRight w:val="0"/>
          <w:marTop w:val="0"/>
          <w:marBottom w:val="120"/>
          <w:divBdr>
            <w:top w:val="none" w:sz="0" w:space="0" w:color="auto"/>
            <w:left w:val="none" w:sz="0" w:space="0" w:color="auto"/>
            <w:bottom w:val="none" w:sz="0" w:space="0" w:color="auto"/>
            <w:right w:val="none" w:sz="0" w:space="0" w:color="auto"/>
          </w:divBdr>
        </w:div>
        <w:div w:id="143131361">
          <w:marLeft w:val="1181"/>
          <w:marRight w:val="0"/>
          <w:marTop w:val="0"/>
          <w:marBottom w:val="120"/>
          <w:divBdr>
            <w:top w:val="none" w:sz="0" w:space="0" w:color="auto"/>
            <w:left w:val="none" w:sz="0" w:space="0" w:color="auto"/>
            <w:bottom w:val="none" w:sz="0" w:space="0" w:color="auto"/>
            <w:right w:val="none" w:sz="0" w:space="0" w:color="auto"/>
          </w:divBdr>
        </w:div>
        <w:div w:id="185754248">
          <w:marLeft w:val="446"/>
          <w:marRight w:val="0"/>
          <w:marTop w:val="0"/>
          <w:marBottom w:val="120"/>
          <w:divBdr>
            <w:top w:val="none" w:sz="0" w:space="0" w:color="auto"/>
            <w:left w:val="none" w:sz="0" w:space="0" w:color="auto"/>
            <w:bottom w:val="none" w:sz="0" w:space="0" w:color="auto"/>
            <w:right w:val="none" w:sz="0" w:space="0" w:color="auto"/>
          </w:divBdr>
        </w:div>
        <w:div w:id="186457056">
          <w:marLeft w:val="806"/>
          <w:marRight w:val="0"/>
          <w:marTop w:val="0"/>
          <w:marBottom w:val="120"/>
          <w:divBdr>
            <w:top w:val="none" w:sz="0" w:space="0" w:color="auto"/>
            <w:left w:val="none" w:sz="0" w:space="0" w:color="auto"/>
            <w:bottom w:val="none" w:sz="0" w:space="0" w:color="auto"/>
            <w:right w:val="none" w:sz="0" w:space="0" w:color="auto"/>
          </w:divBdr>
        </w:div>
        <w:div w:id="239946140">
          <w:marLeft w:val="806"/>
          <w:marRight w:val="0"/>
          <w:marTop w:val="0"/>
          <w:marBottom w:val="120"/>
          <w:divBdr>
            <w:top w:val="none" w:sz="0" w:space="0" w:color="auto"/>
            <w:left w:val="none" w:sz="0" w:space="0" w:color="auto"/>
            <w:bottom w:val="none" w:sz="0" w:space="0" w:color="auto"/>
            <w:right w:val="none" w:sz="0" w:space="0" w:color="auto"/>
          </w:divBdr>
        </w:div>
        <w:div w:id="356665909">
          <w:marLeft w:val="806"/>
          <w:marRight w:val="0"/>
          <w:marTop w:val="0"/>
          <w:marBottom w:val="120"/>
          <w:divBdr>
            <w:top w:val="none" w:sz="0" w:space="0" w:color="auto"/>
            <w:left w:val="none" w:sz="0" w:space="0" w:color="auto"/>
            <w:bottom w:val="none" w:sz="0" w:space="0" w:color="auto"/>
            <w:right w:val="none" w:sz="0" w:space="0" w:color="auto"/>
          </w:divBdr>
        </w:div>
        <w:div w:id="424620721">
          <w:marLeft w:val="806"/>
          <w:marRight w:val="0"/>
          <w:marTop w:val="0"/>
          <w:marBottom w:val="120"/>
          <w:divBdr>
            <w:top w:val="none" w:sz="0" w:space="0" w:color="auto"/>
            <w:left w:val="none" w:sz="0" w:space="0" w:color="auto"/>
            <w:bottom w:val="none" w:sz="0" w:space="0" w:color="auto"/>
            <w:right w:val="none" w:sz="0" w:space="0" w:color="auto"/>
          </w:divBdr>
        </w:div>
        <w:div w:id="445195714">
          <w:marLeft w:val="446"/>
          <w:marRight w:val="0"/>
          <w:marTop w:val="0"/>
          <w:marBottom w:val="120"/>
          <w:divBdr>
            <w:top w:val="none" w:sz="0" w:space="0" w:color="auto"/>
            <w:left w:val="none" w:sz="0" w:space="0" w:color="auto"/>
            <w:bottom w:val="none" w:sz="0" w:space="0" w:color="auto"/>
            <w:right w:val="none" w:sz="0" w:space="0" w:color="auto"/>
          </w:divBdr>
        </w:div>
        <w:div w:id="507407251">
          <w:marLeft w:val="446"/>
          <w:marRight w:val="0"/>
          <w:marTop w:val="0"/>
          <w:marBottom w:val="120"/>
          <w:divBdr>
            <w:top w:val="none" w:sz="0" w:space="0" w:color="auto"/>
            <w:left w:val="none" w:sz="0" w:space="0" w:color="auto"/>
            <w:bottom w:val="none" w:sz="0" w:space="0" w:color="auto"/>
            <w:right w:val="none" w:sz="0" w:space="0" w:color="auto"/>
          </w:divBdr>
        </w:div>
        <w:div w:id="572466356">
          <w:marLeft w:val="806"/>
          <w:marRight w:val="0"/>
          <w:marTop w:val="0"/>
          <w:marBottom w:val="120"/>
          <w:divBdr>
            <w:top w:val="none" w:sz="0" w:space="0" w:color="auto"/>
            <w:left w:val="none" w:sz="0" w:space="0" w:color="auto"/>
            <w:bottom w:val="none" w:sz="0" w:space="0" w:color="auto"/>
            <w:right w:val="none" w:sz="0" w:space="0" w:color="auto"/>
          </w:divBdr>
        </w:div>
        <w:div w:id="719328910">
          <w:marLeft w:val="806"/>
          <w:marRight w:val="0"/>
          <w:marTop w:val="0"/>
          <w:marBottom w:val="120"/>
          <w:divBdr>
            <w:top w:val="none" w:sz="0" w:space="0" w:color="auto"/>
            <w:left w:val="none" w:sz="0" w:space="0" w:color="auto"/>
            <w:bottom w:val="none" w:sz="0" w:space="0" w:color="auto"/>
            <w:right w:val="none" w:sz="0" w:space="0" w:color="auto"/>
          </w:divBdr>
        </w:div>
        <w:div w:id="732385510">
          <w:marLeft w:val="806"/>
          <w:marRight w:val="0"/>
          <w:marTop w:val="0"/>
          <w:marBottom w:val="120"/>
          <w:divBdr>
            <w:top w:val="none" w:sz="0" w:space="0" w:color="auto"/>
            <w:left w:val="none" w:sz="0" w:space="0" w:color="auto"/>
            <w:bottom w:val="none" w:sz="0" w:space="0" w:color="auto"/>
            <w:right w:val="none" w:sz="0" w:space="0" w:color="auto"/>
          </w:divBdr>
        </w:div>
        <w:div w:id="884365352">
          <w:marLeft w:val="446"/>
          <w:marRight w:val="0"/>
          <w:marTop w:val="0"/>
          <w:marBottom w:val="120"/>
          <w:divBdr>
            <w:top w:val="none" w:sz="0" w:space="0" w:color="auto"/>
            <w:left w:val="none" w:sz="0" w:space="0" w:color="auto"/>
            <w:bottom w:val="none" w:sz="0" w:space="0" w:color="auto"/>
            <w:right w:val="none" w:sz="0" w:space="0" w:color="auto"/>
          </w:divBdr>
        </w:div>
        <w:div w:id="903444131">
          <w:marLeft w:val="806"/>
          <w:marRight w:val="0"/>
          <w:marTop w:val="0"/>
          <w:marBottom w:val="120"/>
          <w:divBdr>
            <w:top w:val="none" w:sz="0" w:space="0" w:color="auto"/>
            <w:left w:val="none" w:sz="0" w:space="0" w:color="auto"/>
            <w:bottom w:val="none" w:sz="0" w:space="0" w:color="auto"/>
            <w:right w:val="none" w:sz="0" w:space="0" w:color="auto"/>
          </w:divBdr>
        </w:div>
        <w:div w:id="915363149">
          <w:marLeft w:val="1181"/>
          <w:marRight w:val="0"/>
          <w:marTop w:val="0"/>
          <w:marBottom w:val="120"/>
          <w:divBdr>
            <w:top w:val="none" w:sz="0" w:space="0" w:color="auto"/>
            <w:left w:val="none" w:sz="0" w:space="0" w:color="auto"/>
            <w:bottom w:val="none" w:sz="0" w:space="0" w:color="auto"/>
            <w:right w:val="none" w:sz="0" w:space="0" w:color="auto"/>
          </w:divBdr>
        </w:div>
        <w:div w:id="1018043169">
          <w:marLeft w:val="1181"/>
          <w:marRight w:val="0"/>
          <w:marTop w:val="0"/>
          <w:marBottom w:val="120"/>
          <w:divBdr>
            <w:top w:val="none" w:sz="0" w:space="0" w:color="auto"/>
            <w:left w:val="none" w:sz="0" w:space="0" w:color="auto"/>
            <w:bottom w:val="none" w:sz="0" w:space="0" w:color="auto"/>
            <w:right w:val="none" w:sz="0" w:space="0" w:color="auto"/>
          </w:divBdr>
        </w:div>
        <w:div w:id="1029793377">
          <w:marLeft w:val="446"/>
          <w:marRight w:val="0"/>
          <w:marTop w:val="0"/>
          <w:marBottom w:val="120"/>
          <w:divBdr>
            <w:top w:val="none" w:sz="0" w:space="0" w:color="auto"/>
            <w:left w:val="none" w:sz="0" w:space="0" w:color="auto"/>
            <w:bottom w:val="none" w:sz="0" w:space="0" w:color="auto"/>
            <w:right w:val="none" w:sz="0" w:space="0" w:color="auto"/>
          </w:divBdr>
        </w:div>
        <w:div w:id="1422331093">
          <w:marLeft w:val="1541"/>
          <w:marRight w:val="0"/>
          <w:marTop w:val="0"/>
          <w:marBottom w:val="120"/>
          <w:divBdr>
            <w:top w:val="none" w:sz="0" w:space="0" w:color="auto"/>
            <w:left w:val="none" w:sz="0" w:space="0" w:color="auto"/>
            <w:bottom w:val="none" w:sz="0" w:space="0" w:color="auto"/>
            <w:right w:val="none" w:sz="0" w:space="0" w:color="auto"/>
          </w:divBdr>
        </w:div>
        <w:div w:id="1468428187">
          <w:marLeft w:val="446"/>
          <w:marRight w:val="0"/>
          <w:marTop w:val="0"/>
          <w:marBottom w:val="120"/>
          <w:divBdr>
            <w:top w:val="none" w:sz="0" w:space="0" w:color="auto"/>
            <w:left w:val="none" w:sz="0" w:space="0" w:color="auto"/>
            <w:bottom w:val="none" w:sz="0" w:space="0" w:color="auto"/>
            <w:right w:val="none" w:sz="0" w:space="0" w:color="auto"/>
          </w:divBdr>
        </w:div>
        <w:div w:id="1578635954">
          <w:marLeft w:val="806"/>
          <w:marRight w:val="0"/>
          <w:marTop w:val="0"/>
          <w:marBottom w:val="120"/>
          <w:divBdr>
            <w:top w:val="none" w:sz="0" w:space="0" w:color="auto"/>
            <w:left w:val="none" w:sz="0" w:space="0" w:color="auto"/>
            <w:bottom w:val="none" w:sz="0" w:space="0" w:color="auto"/>
            <w:right w:val="none" w:sz="0" w:space="0" w:color="auto"/>
          </w:divBdr>
        </w:div>
        <w:div w:id="1609504681">
          <w:marLeft w:val="806"/>
          <w:marRight w:val="0"/>
          <w:marTop w:val="0"/>
          <w:marBottom w:val="120"/>
          <w:divBdr>
            <w:top w:val="none" w:sz="0" w:space="0" w:color="auto"/>
            <w:left w:val="none" w:sz="0" w:space="0" w:color="auto"/>
            <w:bottom w:val="none" w:sz="0" w:space="0" w:color="auto"/>
            <w:right w:val="none" w:sz="0" w:space="0" w:color="auto"/>
          </w:divBdr>
        </w:div>
        <w:div w:id="1651517951">
          <w:marLeft w:val="446"/>
          <w:marRight w:val="0"/>
          <w:marTop w:val="0"/>
          <w:marBottom w:val="120"/>
          <w:divBdr>
            <w:top w:val="none" w:sz="0" w:space="0" w:color="auto"/>
            <w:left w:val="none" w:sz="0" w:space="0" w:color="auto"/>
            <w:bottom w:val="none" w:sz="0" w:space="0" w:color="auto"/>
            <w:right w:val="none" w:sz="0" w:space="0" w:color="auto"/>
          </w:divBdr>
        </w:div>
        <w:div w:id="1669092945">
          <w:marLeft w:val="1541"/>
          <w:marRight w:val="0"/>
          <w:marTop w:val="0"/>
          <w:marBottom w:val="120"/>
          <w:divBdr>
            <w:top w:val="none" w:sz="0" w:space="0" w:color="auto"/>
            <w:left w:val="none" w:sz="0" w:space="0" w:color="auto"/>
            <w:bottom w:val="none" w:sz="0" w:space="0" w:color="auto"/>
            <w:right w:val="none" w:sz="0" w:space="0" w:color="auto"/>
          </w:divBdr>
        </w:div>
        <w:div w:id="1696029907">
          <w:marLeft w:val="1541"/>
          <w:marRight w:val="0"/>
          <w:marTop w:val="0"/>
          <w:marBottom w:val="120"/>
          <w:divBdr>
            <w:top w:val="none" w:sz="0" w:space="0" w:color="auto"/>
            <w:left w:val="none" w:sz="0" w:space="0" w:color="auto"/>
            <w:bottom w:val="none" w:sz="0" w:space="0" w:color="auto"/>
            <w:right w:val="none" w:sz="0" w:space="0" w:color="auto"/>
          </w:divBdr>
        </w:div>
        <w:div w:id="1810052430">
          <w:marLeft w:val="806"/>
          <w:marRight w:val="0"/>
          <w:marTop w:val="0"/>
          <w:marBottom w:val="120"/>
          <w:divBdr>
            <w:top w:val="none" w:sz="0" w:space="0" w:color="auto"/>
            <w:left w:val="none" w:sz="0" w:space="0" w:color="auto"/>
            <w:bottom w:val="none" w:sz="0" w:space="0" w:color="auto"/>
            <w:right w:val="none" w:sz="0" w:space="0" w:color="auto"/>
          </w:divBdr>
        </w:div>
        <w:div w:id="1857692744">
          <w:marLeft w:val="806"/>
          <w:marRight w:val="0"/>
          <w:marTop w:val="0"/>
          <w:marBottom w:val="120"/>
          <w:divBdr>
            <w:top w:val="none" w:sz="0" w:space="0" w:color="auto"/>
            <w:left w:val="none" w:sz="0" w:space="0" w:color="auto"/>
            <w:bottom w:val="none" w:sz="0" w:space="0" w:color="auto"/>
            <w:right w:val="none" w:sz="0" w:space="0" w:color="auto"/>
          </w:divBdr>
        </w:div>
        <w:div w:id="1901867539">
          <w:marLeft w:val="446"/>
          <w:marRight w:val="0"/>
          <w:marTop w:val="0"/>
          <w:marBottom w:val="120"/>
          <w:divBdr>
            <w:top w:val="none" w:sz="0" w:space="0" w:color="auto"/>
            <w:left w:val="none" w:sz="0" w:space="0" w:color="auto"/>
            <w:bottom w:val="none" w:sz="0" w:space="0" w:color="auto"/>
            <w:right w:val="none" w:sz="0" w:space="0" w:color="auto"/>
          </w:divBdr>
        </w:div>
        <w:div w:id="1911378420">
          <w:marLeft w:val="1181"/>
          <w:marRight w:val="0"/>
          <w:marTop w:val="0"/>
          <w:marBottom w:val="120"/>
          <w:divBdr>
            <w:top w:val="none" w:sz="0" w:space="0" w:color="auto"/>
            <w:left w:val="none" w:sz="0" w:space="0" w:color="auto"/>
            <w:bottom w:val="none" w:sz="0" w:space="0" w:color="auto"/>
            <w:right w:val="none" w:sz="0" w:space="0" w:color="auto"/>
          </w:divBdr>
        </w:div>
        <w:div w:id="1949923019">
          <w:marLeft w:val="806"/>
          <w:marRight w:val="0"/>
          <w:marTop w:val="0"/>
          <w:marBottom w:val="120"/>
          <w:divBdr>
            <w:top w:val="none" w:sz="0" w:space="0" w:color="auto"/>
            <w:left w:val="none" w:sz="0" w:space="0" w:color="auto"/>
            <w:bottom w:val="none" w:sz="0" w:space="0" w:color="auto"/>
            <w:right w:val="none" w:sz="0" w:space="0" w:color="auto"/>
          </w:divBdr>
        </w:div>
        <w:div w:id="1958560525">
          <w:marLeft w:val="1181"/>
          <w:marRight w:val="0"/>
          <w:marTop w:val="0"/>
          <w:marBottom w:val="120"/>
          <w:divBdr>
            <w:top w:val="none" w:sz="0" w:space="0" w:color="auto"/>
            <w:left w:val="none" w:sz="0" w:space="0" w:color="auto"/>
            <w:bottom w:val="none" w:sz="0" w:space="0" w:color="auto"/>
            <w:right w:val="none" w:sz="0" w:space="0" w:color="auto"/>
          </w:divBdr>
        </w:div>
        <w:div w:id="2038851343">
          <w:marLeft w:val="806"/>
          <w:marRight w:val="0"/>
          <w:marTop w:val="0"/>
          <w:marBottom w:val="120"/>
          <w:divBdr>
            <w:top w:val="none" w:sz="0" w:space="0" w:color="auto"/>
            <w:left w:val="none" w:sz="0" w:space="0" w:color="auto"/>
            <w:bottom w:val="none" w:sz="0" w:space="0" w:color="auto"/>
            <w:right w:val="none" w:sz="0" w:space="0" w:color="auto"/>
          </w:divBdr>
        </w:div>
        <w:div w:id="2039431056">
          <w:marLeft w:val="806"/>
          <w:marRight w:val="0"/>
          <w:marTop w:val="0"/>
          <w:marBottom w:val="12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1946027">
      <w:bodyDiv w:val="1"/>
      <w:marLeft w:val="0"/>
      <w:marRight w:val="0"/>
      <w:marTop w:val="0"/>
      <w:marBottom w:val="0"/>
      <w:divBdr>
        <w:top w:val="none" w:sz="0" w:space="0" w:color="auto"/>
        <w:left w:val="none" w:sz="0" w:space="0" w:color="auto"/>
        <w:bottom w:val="none" w:sz="0" w:space="0" w:color="auto"/>
        <w:right w:val="none" w:sz="0" w:space="0" w:color="auto"/>
      </w:divBdr>
      <w:divsChild>
        <w:div w:id="744644391">
          <w:marLeft w:val="547"/>
          <w:marRight w:val="0"/>
          <w:marTop w:val="0"/>
          <w:marBottom w:val="100"/>
          <w:divBdr>
            <w:top w:val="none" w:sz="0" w:space="0" w:color="auto"/>
            <w:left w:val="none" w:sz="0" w:space="0" w:color="auto"/>
            <w:bottom w:val="none" w:sz="0" w:space="0" w:color="auto"/>
            <w:right w:val="none" w:sz="0" w:space="0" w:color="auto"/>
          </w:divBdr>
        </w:div>
        <w:div w:id="1608198308">
          <w:marLeft w:val="1166"/>
          <w:marRight w:val="0"/>
          <w:marTop w:val="0"/>
          <w:marBottom w:val="100"/>
          <w:divBdr>
            <w:top w:val="none" w:sz="0" w:space="0" w:color="auto"/>
            <w:left w:val="none" w:sz="0" w:space="0" w:color="auto"/>
            <w:bottom w:val="none" w:sz="0" w:space="0" w:color="auto"/>
            <w:right w:val="none" w:sz="0" w:space="0" w:color="auto"/>
          </w:divBdr>
        </w:div>
        <w:div w:id="1874804291">
          <w:marLeft w:val="1267"/>
          <w:marRight w:val="0"/>
          <w:marTop w:val="0"/>
          <w:marBottom w:val="10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76457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31C19-5513-40A6-8065-00B3AE6B3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2367</Words>
  <Characters>13493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2020-08-07T12:05:00Z</dcterms:created>
  <dcterms:modified xsi:type="dcterms:W3CDTF">2020-08-07T12:05:00Z</dcterms:modified>
</cp:coreProperties>
</file>