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2CD011" w14:textId="62D0D114" w:rsidR="00685F5F" w:rsidRPr="0063199F" w:rsidRDefault="00685F5F" w:rsidP="00027503">
      <w:pPr>
        <w:pStyle w:val="Header"/>
        <w:tabs>
          <w:tab w:val="left" w:pos="8222"/>
        </w:tabs>
        <w:rPr>
          <w:noProof w:val="0"/>
          <w:sz w:val="24"/>
          <w:szCs w:val="24"/>
        </w:rPr>
      </w:pPr>
      <w:bookmarkStart w:id="0" w:name="_Hlk498518780"/>
      <w:bookmarkStart w:id="1" w:name="_Hlk525723053"/>
      <w:r w:rsidRPr="0063199F">
        <w:rPr>
          <w:noProof w:val="0"/>
          <w:sz w:val="24"/>
          <w:szCs w:val="24"/>
        </w:rPr>
        <w:t xml:space="preserve">3GPP TSG RAN WG1 </w:t>
      </w:r>
      <w:r w:rsidR="00746579" w:rsidRPr="0063199F">
        <w:rPr>
          <w:bCs/>
          <w:noProof w:val="0"/>
          <w:sz w:val="24"/>
          <w:szCs w:val="24"/>
        </w:rPr>
        <w:t>#</w:t>
      </w:r>
      <w:r w:rsidR="001C158B" w:rsidRPr="0063199F">
        <w:rPr>
          <w:bCs/>
          <w:noProof w:val="0"/>
          <w:sz w:val="24"/>
          <w:szCs w:val="24"/>
        </w:rPr>
        <w:t>10</w:t>
      </w:r>
      <w:r w:rsidR="00A6082F" w:rsidRPr="0063199F">
        <w:rPr>
          <w:bCs/>
          <w:noProof w:val="0"/>
          <w:sz w:val="24"/>
          <w:szCs w:val="24"/>
        </w:rPr>
        <w:t>2</w:t>
      </w:r>
      <w:r w:rsidR="00494E38" w:rsidRPr="0063199F">
        <w:rPr>
          <w:bCs/>
          <w:noProof w:val="0"/>
          <w:color w:val="FF0000"/>
          <w:sz w:val="24"/>
          <w:szCs w:val="24"/>
        </w:rPr>
        <w:t xml:space="preserve"> </w:t>
      </w:r>
      <w:r w:rsidR="00494E38" w:rsidRPr="0063199F">
        <w:rPr>
          <w:bCs/>
          <w:noProof w:val="0"/>
          <w:sz w:val="24"/>
          <w:szCs w:val="24"/>
        </w:rPr>
        <w:t>Meeting</w:t>
      </w:r>
      <w:r w:rsidR="00494E38" w:rsidRPr="0063199F">
        <w:rPr>
          <w:bCs/>
          <w:noProof w:val="0"/>
          <w:sz w:val="24"/>
          <w:szCs w:val="24"/>
        </w:rPr>
        <w:tab/>
      </w:r>
      <w:r w:rsidR="00526DCE" w:rsidRPr="0063199F">
        <w:rPr>
          <w:noProof w:val="0"/>
          <w:sz w:val="24"/>
          <w:szCs w:val="24"/>
        </w:rPr>
        <w:t>R1-2006844</w:t>
      </w:r>
    </w:p>
    <w:bookmarkEnd w:id="0"/>
    <w:p w14:paraId="7FB9500D" w14:textId="7FF1D2C4" w:rsidR="00685F5F" w:rsidRPr="0063199F" w:rsidRDefault="00A6082F" w:rsidP="00027503">
      <w:pPr>
        <w:pStyle w:val="Header"/>
        <w:rPr>
          <w:bCs/>
          <w:noProof w:val="0"/>
          <w:sz w:val="24"/>
        </w:rPr>
      </w:pPr>
      <w:r w:rsidRPr="0063199F">
        <w:rPr>
          <w:bCs/>
          <w:noProof w:val="0"/>
          <w:sz w:val="24"/>
        </w:rPr>
        <w:t>e-Meeting, August 17</w:t>
      </w:r>
      <w:r w:rsidRPr="0063199F">
        <w:rPr>
          <w:bCs/>
          <w:noProof w:val="0"/>
          <w:sz w:val="24"/>
          <w:vertAlign w:val="superscript"/>
        </w:rPr>
        <w:t>th</w:t>
      </w:r>
      <w:r w:rsidRPr="0063199F">
        <w:rPr>
          <w:bCs/>
          <w:noProof w:val="0"/>
          <w:sz w:val="24"/>
        </w:rPr>
        <w:t xml:space="preserve"> – 2</w:t>
      </w:r>
      <w:r w:rsidR="00750D51" w:rsidRPr="0063199F">
        <w:rPr>
          <w:bCs/>
          <w:noProof w:val="0"/>
          <w:sz w:val="24"/>
        </w:rPr>
        <w:t>8</w:t>
      </w:r>
      <w:r w:rsidRPr="0063199F">
        <w:rPr>
          <w:bCs/>
          <w:noProof w:val="0"/>
          <w:sz w:val="24"/>
          <w:vertAlign w:val="superscript"/>
        </w:rPr>
        <w:t>th</w:t>
      </w:r>
      <w:r w:rsidRPr="0063199F">
        <w:rPr>
          <w:bCs/>
          <w:noProof w:val="0"/>
          <w:sz w:val="24"/>
        </w:rPr>
        <w:t>, 2020</w:t>
      </w:r>
      <w:bookmarkEnd w:id="1"/>
    </w:p>
    <w:p w14:paraId="23C1B972" w14:textId="77777777" w:rsidR="00494E38" w:rsidRPr="0063199F" w:rsidRDefault="00494E38" w:rsidP="00027503">
      <w:pPr>
        <w:pStyle w:val="Header"/>
        <w:rPr>
          <w:bCs/>
          <w:noProof w:val="0"/>
          <w:sz w:val="24"/>
          <w:lang w:eastAsia="ja-JP"/>
        </w:rPr>
      </w:pPr>
    </w:p>
    <w:p w14:paraId="03411270" w14:textId="5A7BF015" w:rsidR="00685F5F" w:rsidRPr="0063199F" w:rsidRDefault="00685F5F" w:rsidP="00C5089A">
      <w:pPr>
        <w:pStyle w:val="CRCoverPage"/>
        <w:overflowPunct w:val="0"/>
        <w:autoSpaceDE w:val="0"/>
        <w:autoSpaceDN w:val="0"/>
        <w:rPr>
          <w:rFonts w:cs="Arial"/>
          <w:b/>
          <w:bCs/>
          <w:sz w:val="24"/>
          <w:lang w:val="en-US" w:eastAsia="ja-JP"/>
        </w:rPr>
      </w:pPr>
      <w:r w:rsidRPr="0063199F">
        <w:rPr>
          <w:rFonts w:cs="Arial"/>
          <w:b/>
          <w:bCs/>
          <w:sz w:val="24"/>
          <w:lang w:val="en-US"/>
        </w:rPr>
        <w:t>Agenda item:</w:t>
      </w:r>
      <w:r w:rsidRPr="0063199F">
        <w:rPr>
          <w:rFonts w:cs="Arial"/>
          <w:b/>
          <w:bCs/>
          <w:sz w:val="24"/>
          <w:lang w:val="en-US"/>
        </w:rPr>
        <w:tab/>
      </w:r>
      <w:r w:rsidRPr="0063199F">
        <w:rPr>
          <w:rFonts w:cs="Arial"/>
          <w:b/>
          <w:bCs/>
          <w:sz w:val="24"/>
          <w:lang w:val="en-US"/>
        </w:rPr>
        <w:tab/>
      </w:r>
      <w:r w:rsidR="000D770B" w:rsidRPr="0063199F">
        <w:rPr>
          <w:rFonts w:cs="Arial"/>
          <w:b/>
          <w:bCs/>
          <w:sz w:val="24"/>
          <w:lang w:val="en-US"/>
        </w:rPr>
        <w:t>8.1.</w:t>
      </w:r>
      <w:r w:rsidR="00782479" w:rsidRPr="0063199F">
        <w:rPr>
          <w:rFonts w:cs="Arial"/>
          <w:b/>
          <w:bCs/>
          <w:sz w:val="24"/>
          <w:lang w:val="en-US"/>
        </w:rPr>
        <w:t>2.1</w:t>
      </w:r>
    </w:p>
    <w:p w14:paraId="726D1525" w14:textId="77777777" w:rsidR="00685F5F" w:rsidRPr="0063199F" w:rsidRDefault="00685F5F" w:rsidP="00C5089A">
      <w:pPr>
        <w:tabs>
          <w:tab w:val="left" w:pos="1985"/>
        </w:tabs>
        <w:overflowPunct w:val="0"/>
        <w:ind w:left="1985" w:hanging="1985"/>
        <w:rPr>
          <w:rFonts w:ascii="Arial" w:hAnsi="Arial" w:cs="Arial"/>
          <w:b/>
          <w:sz w:val="24"/>
          <w:lang w:val="en-US"/>
        </w:rPr>
      </w:pPr>
      <w:r w:rsidRPr="0063199F">
        <w:rPr>
          <w:rFonts w:ascii="Arial" w:hAnsi="Arial" w:cs="Arial"/>
          <w:b/>
          <w:sz w:val="24"/>
          <w:lang w:val="en-US"/>
        </w:rPr>
        <w:t>Source:</w:t>
      </w:r>
      <w:r w:rsidRPr="0063199F">
        <w:rPr>
          <w:rFonts w:ascii="Arial" w:hAnsi="Arial" w:cs="Arial"/>
          <w:b/>
          <w:sz w:val="24"/>
          <w:lang w:val="en-US"/>
        </w:rPr>
        <w:tab/>
      </w:r>
      <w:bookmarkStart w:id="2" w:name="OLE_LINK1"/>
      <w:bookmarkStart w:id="3" w:name="OLE_LINK2"/>
      <w:r w:rsidRPr="0063199F">
        <w:rPr>
          <w:rFonts w:ascii="Arial" w:hAnsi="Arial" w:cs="Arial"/>
          <w:b/>
          <w:sz w:val="24"/>
          <w:lang w:val="en-US"/>
        </w:rPr>
        <w:t>Nokia</w:t>
      </w:r>
      <w:bookmarkEnd w:id="2"/>
      <w:bookmarkEnd w:id="3"/>
      <w:r w:rsidRPr="0063199F">
        <w:rPr>
          <w:rFonts w:ascii="Arial" w:hAnsi="Arial" w:cs="Arial"/>
          <w:b/>
          <w:sz w:val="24"/>
          <w:lang w:val="en-US"/>
        </w:rPr>
        <w:t>, Nokia Shanghai Bell</w:t>
      </w:r>
    </w:p>
    <w:p w14:paraId="48B22ED5" w14:textId="473E1E20" w:rsidR="000D770B" w:rsidRPr="0063199F" w:rsidRDefault="00685F5F" w:rsidP="000D770B">
      <w:pPr>
        <w:overflowPunct w:val="0"/>
        <w:ind w:left="1985" w:hanging="1985"/>
        <w:rPr>
          <w:rFonts w:ascii="Arial" w:hAnsi="Arial" w:cs="Arial"/>
          <w:b/>
          <w:sz w:val="24"/>
          <w:lang w:val="en-US"/>
        </w:rPr>
      </w:pPr>
      <w:r w:rsidRPr="0063199F">
        <w:rPr>
          <w:rFonts w:ascii="Arial" w:hAnsi="Arial" w:cs="Arial"/>
          <w:b/>
          <w:sz w:val="24"/>
          <w:lang w:val="en-US"/>
        </w:rPr>
        <w:t>Title:</w:t>
      </w:r>
      <w:r w:rsidRPr="0063199F">
        <w:rPr>
          <w:rFonts w:ascii="Arial" w:hAnsi="Arial" w:cs="Arial"/>
          <w:b/>
          <w:sz w:val="24"/>
          <w:lang w:val="en-US"/>
        </w:rPr>
        <w:tab/>
      </w:r>
      <w:r w:rsidR="000D770B" w:rsidRPr="0063199F">
        <w:rPr>
          <w:rFonts w:ascii="Arial" w:hAnsi="Arial" w:cs="Arial"/>
          <w:b/>
          <w:sz w:val="24"/>
          <w:lang w:val="en-US"/>
        </w:rPr>
        <w:t xml:space="preserve">Enhancements for Multi-TRP </w:t>
      </w:r>
      <w:r w:rsidR="001966DF" w:rsidRPr="0063199F">
        <w:rPr>
          <w:rFonts w:ascii="Arial" w:hAnsi="Arial" w:cs="Arial"/>
          <w:b/>
          <w:sz w:val="24"/>
          <w:lang w:val="en-US"/>
        </w:rPr>
        <w:t xml:space="preserve">URLLC schemes </w:t>
      </w:r>
    </w:p>
    <w:p w14:paraId="3D543710" w14:textId="603E14D6" w:rsidR="0034111C" w:rsidRPr="0063199F" w:rsidRDefault="00787640" w:rsidP="000D770B">
      <w:pPr>
        <w:overflowPunct w:val="0"/>
        <w:ind w:left="1985" w:hanging="1985"/>
        <w:rPr>
          <w:rFonts w:ascii="Arial" w:hAnsi="Arial" w:cs="Arial"/>
          <w:b/>
          <w:sz w:val="24"/>
          <w:lang w:val="en-US"/>
        </w:rPr>
      </w:pPr>
      <w:r w:rsidRPr="0063199F">
        <w:rPr>
          <w:rFonts w:ascii="Arial" w:hAnsi="Arial" w:cs="Arial"/>
          <w:b/>
          <w:sz w:val="24"/>
          <w:lang w:val="en-US"/>
        </w:rPr>
        <w:t>Document for:</w:t>
      </w:r>
      <w:r w:rsidRPr="0063199F">
        <w:rPr>
          <w:rFonts w:ascii="Arial" w:hAnsi="Arial" w:cs="Arial"/>
          <w:b/>
          <w:sz w:val="24"/>
          <w:lang w:val="en-US"/>
        </w:rPr>
        <w:tab/>
      </w:r>
      <w:r w:rsidRPr="0063199F">
        <w:rPr>
          <w:rFonts w:ascii="Arial" w:hAnsi="Arial" w:cs="Arial"/>
          <w:b/>
          <w:sz w:val="24"/>
          <w:lang w:val="en-US"/>
        </w:rPr>
        <w:tab/>
        <w:t>Discussion and Decision</w:t>
      </w:r>
    </w:p>
    <w:p w14:paraId="62D12B24" w14:textId="6C53867D" w:rsidR="00476429" w:rsidRPr="0063199F" w:rsidRDefault="005973E7">
      <w:pPr>
        <w:pStyle w:val="Heading1"/>
        <w:numPr>
          <w:ilvl w:val="0"/>
          <w:numId w:val="4"/>
        </w:numPr>
        <w:ind w:left="567" w:hanging="567"/>
        <w:rPr>
          <w:lang w:val="en-US"/>
        </w:rPr>
      </w:pPr>
      <w:r w:rsidRPr="0063199F">
        <w:rPr>
          <w:lang w:val="en-US"/>
        </w:rPr>
        <w:t xml:space="preserve">  </w:t>
      </w:r>
      <w:r w:rsidR="00EE7FA7" w:rsidRPr="0063199F">
        <w:rPr>
          <w:lang w:val="en-US"/>
        </w:rPr>
        <w:t>Introduction</w:t>
      </w:r>
    </w:p>
    <w:p w14:paraId="0D70E51D" w14:textId="0A1DA35D" w:rsidR="00685F5F" w:rsidRPr="0063199F" w:rsidRDefault="009C1EFA" w:rsidP="00526DCE">
      <w:pPr>
        <w:overflowPunct w:val="0"/>
        <w:jc w:val="both"/>
        <w:rPr>
          <w:rFonts w:ascii="Times New Roman" w:hAnsi="Times New Roman" w:cs="Times New Roman"/>
          <w:szCs w:val="20"/>
          <w:lang w:val="en-US" w:eastAsia="ja-JP"/>
        </w:rPr>
      </w:pPr>
      <w:bookmarkStart w:id="4" w:name="_Hlk492027000"/>
      <w:r w:rsidRPr="0063199F">
        <w:rPr>
          <w:rFonts w:ascii="Times New Roman" w:hAnsi="Times New Roman" w:cs="Times New Roman"/>
          <w:szCs w:val="20"/>
          <w:lang w:val="en-US" w:eastAsia="ja-JP"/>
        </w:rPr>
        <w:t>The Rel-1</w:t>
      </w:r>
      <w:r w:rsidR="00782479" w:rsidRPr="0063199F">
        <w:rPr>
          <w:rFonts w:ascii="Times New Roman" w:hAnsi="Times New Roman" w:cs="Times New Roman"/>
          <w:szCs w:val="20"/>
          <w:lang w:val="en-US" w:eastAsia="ja-JP"/>
        </w:rPr>
        <w:t>7</w:t>
      </w:r>
      <w:r w:rsidRPr="0063199F">
        <w:rPr>
          <w:rFonts w:ascii="Times New Roman" w:hAnsi="Times New Roman" w:cs="Times New Roman"/>
          <w:szCs w:val="20"/>
          <w:lang w:val="en-US" w:eastAsia="ja-JP"/>
        </w:rPr>
        <w:t xml:space="preserve"> work item for enhancements on MIMO for NR includes an objective to extend specification support for</w:t>
      </w:r>
      <w:r w:rsidRPr="0063199F">
        <w:rPr>
          <w:rFonts w:ascii="Times New Roman" w:hAnsi="Times New Roman" w:cs="Times New Roman"/>
          <w:szCs w:val="20"/>
          <w:lang w:val="en-US"/>
        </w:rPr>
        <w:t xml:space="preserve"> </w:t>
      </w:r>
      <w:r w:rsidR="001027B5" w:rsidRPr="0063199F">
        <w:rPr>
          <w:rFonts w:ascii="Times New Roman" w:hAnsi="Times New Roman" w:cs="Times New Roman"/>
          <w:szCs w:val="20"/>
          <w:lang w:val="en-US"/>
        </w:rPr>
        <w:t>enhancements</w:t>
      </w:r>
      <w:r w:rsidRPr="0063199F">
        <w:rPr>
          <w:rFonts w:ascii="Times New Roman" w:hAnsi="Times New Roman" w:cs="Times New Roman"/>
          <w:szCs w:val="20"/>
          <w:lang w:val="en-US" w:eastAsia="ja-JP"/>
        </w:rPr>
        <w:t xml:space="preserve"> on multi-TRP/panel transmission. In RAN #8</w:t>
      </w:r>
      <w:r w:rsidR="00782479" w:rsidRPr="0063199F">
        <w:rPr>
          <w:rFonts w:ascii="Times New Roman" w:hAnsi="Times New Roman" w:cs="Times New Roman"/>
          <w:szCs w:val="20"/>
          <w:lang w:val="en-US" w:eastAsia="ja-JP"/>
        </w:rPr>
        <w:t>6</w:t>
      </w:r>
      <w:r w:rsidRPr="0063199F">
        <w:rPr>
          <w:rFonts w:ascii="Times New Roman" w:hAnsi="Times New Roman" w:cs="Times New Roman"/>
          <w:szCs w:val="20"/>
          <w:lang w:val="en-US" w:eastAsia="ja-JP"/>
        </w:rPr>
        <w:t>, the objective</w:t>
      </w:r>
      <w:r w:rsidR="002420AF" w:rsidRPr="0063199F">
        <w:rPr>
          <w:rFonts w:ascii="Times New Roman" w:hAnsi="Times New Roman" w:cs="Times New Roman"/>
          <w:szCs w:val="20"/>
          <w:lang w:val="en-US" w:eastAsia="ja-JP"/>
        </w:rPr>
        <w:t>s</w:t>
      </w:r>
      <w:r w:rsidRPr="0063199F">
        <w:rPr>
          <w:rFonts w:ascii="Times New Roman" w:hAnsi="Times New Roman" w:cs="Times New Roman"/>
          <w:szCs w:val="20"/>
          <w:lang w:val="en-US" w:eastAsia="ja-JP"/>
        </w:rPr>
        <w:t xml:space="preserve"> </w:t>
      </w:r>
      <w:r w:rsidR="001D315D" w:rsidRPr="0063199F">
        <w:rPr>
          <w:rFonts w:ascii="Times New Roman" w:hAnsi="Times New Roman" w:cs="Times New Roman"/>
          <w:szCs w:val="20"/>
          <w:lang w:val="en-US" w:eastAsia="ja-JP"/>
        </w:rPr>
        <w:t xml:space="preserve">were agreed </w:t>
      </w:r>
      <w:r w:rsidRPr="0063199F">
        <w:rPr>
          <w:rFonts w:ascii="Times New Roman" w:hAnsi="Times New Roman" w:cs="Times New Roman"/>
          <w:szCs w:val="20"/>
          <w:lang w:val="en-US" w:eastAsia="ja-JP"/>
        </w:rPr>
        <w:t>to read as follows</w:t>
      </w:r>
      <w:r w:rsidR="00AB7750" w:rsidRPr="0063199F">
        <w:rPr>
          <w:rFonts w:ascii="Times New Roman" w:hAnsi="Times New Roman" w:cs="Times New Roman"/>
          <w:szCs w:val="20"/>
          <w:lang w:val="en-US" w:eastAsia="ja-JP"/>
        </w:rPr>
        <w:t xml:space="preserve"> </w:t>
      </w:r>
      <w:r w:rsidR="00AB7750" w:rsidRPr="0063199F">
        <w:rPr>
          <w:rFonts w:ascii="Times New Roman" w:hAnsi="Times New Roman" w:cs="Times New Roman"/>
          <w:szCs w:val="20"/>
          <w:lang w:val="en-US" w:eastAsia="ja-JP"/>
        </w:rPr>
        <w:fldChar w:fldCharType="begin"/>
      </w:r>
      <w:r w:rsidR="00AB7750" w:rsidRPr="0063199F">
        <w:rPr>
          <w:rFonts w:ascii="Times New Roman" w:hAnsi="Times New Roman" w:cs="Times New Roman"/>
          <w:szCs w:val="20"/>
          <w:lang w:val="en-US" w:eastAsia="ja-JP"/>
        </w:rPr>
        <w:instrText xml:space="preserve"> REF _Ref492382888 \r \h </w:instrText>
      </w:r>
      <w:r w:rsidR="00386AB3" w:rsidRPr="0063199F">
        <w:rPr>
          <w:rFonts w:ascii="Times New Roman" w:hAnsi="Times New Roman" w:cs="Times New Roman"/>
          <w:szCs w:val="20"/>
          <w:lang w:val="en-US" w:eastAsia="ja-JP"/>
        </w:rPr>
        <w:instrText xml:space="preserve"> \* MERGEFORMAT </w:instrText>
      </w:r>
      <w:r w:rsidR="00AB7750" w:rsidRPr="0063199F">
        <w:rPr>
          <w:rFonts w:ascii="Times New Roman" w:hAnsi="Times New Roman" w:cs="Times New Roman"/>
          <w:szCs w:val="20"/>
          <w:lang w:val="en-US" w:eastAsia="ja-JP"/>
        </w:rPr>
      </w:r>
      <w:r w:rsidR="00AB7750" w:rsidRPr="0063199F">
        <w:rPr>
          <w:rFonts w:ascii="Times New Roman" w:hAnsi="Times New Roman" w:cs="Times New Roman"/>
          <w:szCs w:val="20"/>
          <w:lang w:val="en-US" w:eastAsia="ja-JP"/>
        </w:rPr>
        <w:fldChar w:fldCharType="separate"/>
      </w:r>
      <w:r w:rsidR="006308CD" w:rsidRPr="0063199F">
        <w:rPr>
          <w:rFonts w:ascii="Times New Roman" w:hAnsi="Times New Roman" w:cs="Times New Roman"/>
          <w:szCs w:val="20"/>
          <w:lang w:val="en-US" w:eastAsia="ja-JP"/>
        </w:rPr>
        <w:t>[1]</w:t>
      </w:r>
      <w:r w:rsidR="00AB7750" w:rsidRPr="0063199F">
        <w:rPr>
          <w:rFonts w:ascii="Times New Roman" w:hAnsi="Times New Roman" w:cs="Times New Roman"/>
          <w:szCs w:val="20"/>
          <w:lang w:val="en-US" w:eastAsia="ja-JP"/>
        </w:rPr>
        <w:fldChar w:fldCharType="end"/>
      </w:r>
      <w:r w:rsidR="00AB7750" w:rsidRPr="0063199F">
        <w:rPr>
          <w:rFonts w:ascii="Times New Roman" w:hAnsi="Times New Roman" w:cs="Times New Roman"/>
          <w:szCs w:val="20"/>
          <w:lang w:val="en-US" w:eastAsia="ja-JP"/>
        </w:rPr>
        <w:t>:</w:t>
      </w:r>
    </w:p>
    <w:p w14:paraId="1AC1F1CC" w14:textId="77777777" w:rsidR="00782479" w:rsidRPr="0063199F" w:rsidRDefault="00782479" w:rsidP="00526DCE">
      <w:p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63199F">
        <w:rPr>
          <w:rFonts w:ascii="Times New Roman" w:eastAsia="Malgun Gothic" w:hAnsi="Times New Roman" w:cs="Times New Roman"/>
          <w:i/>
          <w:szCs w:val="20"/>
          <w:lang w:val="en-US"/>
        </w:rPr>
        <w:t>Enhancement on the support for multi-TRP deployment, targeting both FR1 and FR2:</w:t>
      </w:r>
    </w:p>
    <w:p w14:paraId="1D65EE50" w14:textId="77777777" w:rsidR="00782479" w:rsidRPr="0063199F" w:rsidRDefault="00782479" w:rsidP="00526DCE">
      <w:pPr>
        <w:numPr>
          <w:ilvl w:val="1"/>
          <w:numId w:val="5"/>
        </w:numPr>
        <w:overflowPunct w:val="0"/>
        <w:adjustRightInd w:val="0"/>
        <w:spacing w:after="0" w:line="240" w:lineRule="auto"/>
        <w:jc w:val="both"/>
        <w:textAlignment w:val="baseline"/>
        <w:rPr>
          <w:rFonts w:ascii="Times New Roman" w:eastAsia="Malgun Gothic" w:hAnsi="Times New Roman" w:cs="Times New Roman"/>
          <w:i/>
          <w:color w:val="2F5496" w:themeColor="accent1" w:themeShade="BF"/>
          <w:szCs w:val="20"/>
          <w:lang w:val="en-US"/>
        </w:rPr>
      </w:pPr>
      <w:r w:rsidRPr="0063199F">
        <w:rPr>
          <w:rFonts w:ascii="Times New Roman" w:eastAsia="Malgun Gothic" w:hAnsi="Times New Roman" w:cs="Times New Roman"/>
          <w:i/>
          <w:color w:val="2F5496" w:themeColor="accent1" w:themeShade="BF"/>
          <w:szCs w:val="20"/>
          <w:lang w:val="en-US"/>
        </w:rPr>
        <w:t xml:space="preserve">Identify and specify features to improve reliability and robustness for channels other than PDSCH (that is, PDCCH, PUSCH, and PUCCH) using multi-TRP and/or multi-panel, with Rel.16 reliability features as the baseline </w:t>
      </w:r>
    </w:p>
    <w:p w14:paraId="6A743D50" w14:textId="77777777" w:rsidR="00782479" w:rsidRPr="0063199F" w:rsidRDefault="00782479" w:rsidP="00526DCE">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63199F">
        <w:rPr>
          <w:rFonts w:ascii="Times New Roman" w:eastAsia="Malgun Gothic" w:hAnsi="Times New Roman" w:cs="Times New Roman"/>
          <w:i/>
          <w:szCs w:val="20"/>
          <w:lang w:val="en-US"/>
        </w:rPr>
        <w:t>Identify and specify QCL/TCI-related enhancements to enable inter-cell multi-TRP operations, assuming multi-DCI based multi-PDSCH reception</w:t>
      </w:r>
    </w:p>
    <w:p w14:paraId="0861267E" w14:textId="77777777" w:rsidR="00782479" w:rsidRPr="0063199F" w:rsidRDefault="00782479" w:rsidP="00526DCE">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63199F">
        <w:rPr>
          <w:rFonts w:ascii="Times New Roman" w:eastAsia="Malgun Gothic" w:hAnsi="Times New Roman" w:cs="Times New Roman"/>
          <w:i/>
          <w:szCs w:val="20"/>
          <w:lang w:val="en-US"/>
        </w:rPr>
        <w:t>Evaluate and, if needed, specify beam-management-related enhancements for simultaneous multi-TRP transmission with multi-panel reception</w:t>
      </w:r>
    </w:p>
    <w:p w14:paraId="120E6FFD" w14:textId="77777777" w:rsidR="00782479" w:rsidRPr="0063199F" w:rsidRDefault="00782479" w:rsidP="00526DCE">
      <w:pPr>
        <w:numPr>
          <w:ilvl w:val="1"/>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63199F">
        <w:rPr>
          <w:rFonts w:ascii="Times New Roman" w:eastAsia="Malgun Gothic" w:hAnsi="Times New Roman" w:cs="Times New Roman"/>
          <w:i/>
          <w:szCs w:val="20"/>
          <w:lang w:val="en-US"/>
        </w:rPr>
        <w:t>Enhancement to support HST-SFN deployment scenario:</w:t>
      </w:r>
    </w:p>
    <w:p w14:paraId="4EEB09F0" w14:textId="77777777" w:rsidR="00782479" w:rsidRPr="0063199F" w:rsidRDefault="00782479" w:rsidP="00526DCE">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63199F">
        <w:rPr>
          <w:rFonts w:ascii="Times New Roman" w:eastAsia="Malgun Gothic" w:hAnsi="Times New Roman" w:cs="Times New Roman"/>
          <w:i/>
          <w:szCs w:val="20"/>
          <w:lang w:val="en-US"/>
        </w:rPr>
        <w:t>Identify and specify solution(s) on QCL assumption for DMRS, e.g. multiple QCL assumptions for the same DMRS port(s), targeting DL-only transmission</w:t>
      </w:r>
    </w:p>
    <w:p w14:paraId="29E90B8A" w14:textId="77777777" w:rsidR="00782479" w:rsidRPr="0063199F" w:rsidRDefault="00782479" w:rsidP="00526DCE">
      <w:pPr>
        <w:numPr>
          <w:ilvl w:val="2"/>
          <w:numId w:val="5"/>
        </w:numPr>
        <w:overflowPunct w:val="0"/>
        <w:adjustRightInd w:val="0"/>
        <w:spacing w:after="0" w:line="240" w:lineRule="auto"/>
        <w:jc w:val="both"/>
        <w:textAlignment w:val="baseline"/>
        <w:rPr>
          <w:rFonts w:ascii="Times New Roman" w:eastAsia="Malgun Gothic" w:hAnsi="Times New Roman" w:cs="Times New Roman"/>
          <w:i/>
          <w:szCs w:val="20"/>
          <w:lang w:val="en-US"/>
        </w:rPr>
      </w:pPr>
      <w:r w:rsidRPr="0063199F">
        <w:rPr>
          <w:rFonts w:ascii="Times New Roman" w:eastAsia="Malgun Gothic" w:hAnsi="Times New Roman" w:cs="Times New Roman"/>
          <w:i/>
          <w:szCs w:val="20"/>
          <w:lang w:val="en-US"/>
        </w:rPr>
        <w:t>Evaluate and, if the benefit over Rel.16 HST enhancement baseline is demonstrated, specify QCL/QCL-like relation (including applicable type(s) and the associated requirement) between DL and UL signal by reusing the unified TCI framework</w:t>
      </w:r>
    </w:p>
    <w:p w14:paraId="58E512A8" w14:textId="77777777" w:rsidR="009F46FF" w:rsidRPr="0063199F" w:rsidRDefault="009F46FF" w:rsidP="00526DCE">
      <w:pPr>
        <w:overflowPunct w:val="0"/>
        <w:spacing w:after="0"/>
        <w:ind w:left="1440"/>
        <w:jc w:val="both"/>
        <w:rPr>
          <w:rFonts w:ascii="Times New Roman" w:hAnsi="Times New Roman" w:cs="Times New Roman"/>
          <w:szCs w:val="20"/>
          <w:lang w:val="en-US" w:eastAsia="ja-JP"/>
        </w:rPr>
      </w:pPr>
    </w:p>
    <w:p w14:paraId="1726D188" w14:textId="0C294BA2" w:rsidR="00AB0A48" w:rsidRPr="0063199F" w:rsidRDefault="00194B9C" w:rsidP="00526DCE">
      <w:pPr>
        <w:overflowPunct w:val="0"/>
        <w:jc w:val="both"/>
        <w:rPr>
          <w:rFonts w:ascii="Times New Roman" w:hAnsi="Times New Roman" w:cs="Times New Roman"/>
          <w:szCs w:val="20"/>
          <w:lang w:val="en-US" w:eastAsia="ja-JP"/>
        </w:rPr>
      </w:pPr>
      <w:r w:rsidRPr="0063199F">
        <w:rPr>
          <w:rFonts w:ascii="Times New Roman" w:hAnsi="Times New Roman" w:cs="Times New Roman"/>
          <w:szCs w:val="20"/>
          <w:lang w:val="en-US" w:eastAsia="ja-JP"/>
        </w:rPr>
        <w:t xml:space="preserve">In </w:t>
      </w:r>
      <w:r w:rsidR="00782479" w:rsidRPr="0063199F">
        <w:rPr>
          <w:rFonts w:ascii="Times New Roman" w:hAnsi="Times New Roman" w:cs="Times New Roman"/>
          <w:szCs w:val="20"/>
          <w:lang w:val="en-US" w:eastAsia="ja-JP"/>
        </w:rPr>
        <w:t xml:space="preserve">this contribution, we focus on the </w:t>
      </w:r>
      <w:r w:rsidR="00A30713" w:rsidRPr="0063199F">
        <w:rPr>
          <w:rFonts w:ascii="Times New Roman" w:hAnsi="Times New Roman" w:cs="Times New Roman"/>
          <w:szCs w:val="20"/>
          <w:lang w:val="en-US" w:eastAsia="ja-JP"/>
        </w:rPr>
        <w:t>first</w:t>
      </w:r>
      <w:r w:rsidR="00782479" w:rsidRPr="0063199F">
        <w:rPr>
          <w:rFonts w:ascii="Times New Roman" w:hAnsi="Times New Roman" w:cs="Times New Roman"/>
          <w:szCs w:val="20"/>
          <w:lang w:val="en-US" w:eastAsia="ja-JP"/>
        </w:rPr>
        <w:t xml:space="preserve"> objective, which is </w:t>
      </w:r>
      <w:r w:rsidR="00FF5AAE" w:rsidRPr="0063199F">
        <w:rPr>
          <w:rFonts w:ascii="Times New Roman" w:hAnsi="Times New Roman" w:cs="Times New Roman"/>
          <w:szCs w:val="20"/>
          <w:lang w:val="en-US" w:eastAsia="ja-JP"/>
        </w:rPr>
        <w:t xml:space="preserve">to </w:t>
      </w:r>
      <w:r w:rsidR="00A30713" w:rsidRPr="0063199F">
        <w:rPr>
          <w:rFonts w:ascii="Times New Roman" w:hAnsi="Times New Roman" w:cs="Times New Roman"/>
          <w:szCs w:val="20"/>
          <w:lang w:val="en-US" w:eastAsia="ja-JP"/>
        </w:rPr>
        <w:t xml:space="preserve">improve reliability and robustness for channels PDCCH, PUCCH, and PUSCH. </w:t>
      </w:r>
    </w:p>
    <w:bookmarkEnd w:id="4"/>
    <w:p w14:paraId="1EA74BD7" w14:textId="5FA1EED7" w:rsidR="0039766B" w:rsidRPr="0063199F" w:rsidRDefault="00362625">
      <w:pPr>
        <w:pStyle w:val="Heading1"/>
        <w:numPr>
          <w:ilvl w:val="0"/>
          <w:numId w:val="4"/>
        </w:numPr>
        <w:ind w:left="567" w:hanging="567"/>
        <w:rPr>
          <w:lang w:val="en-US"/>
        </w:rPr>
      </w:pPr>
      <w:r w:rsidRPr="0063199F">
        <w:rPr>
          <w:lang w:val="en-US"/>
        </w:rPr>
        <w:t xml:space="preserve">   </w:t>
      </w:r>
      <w:r w:rsidR="00782479" w:rsidRPr="0063199F">
        <w:rPr>
          <w:lang w:val="en-US"/>
        </w:rPr>
        <w:t>Discussion</w:t>
      </w:r>
    </w:p>
    <w:p w14:paraId="37610DA6" w14:textId="3C59899D" w:rsidR="009A6F6E" w:rsidRPr="0063199F" w:rsidRDefault="009A6F6E" w:rsidP="00526DCE">
      <w:pPr>
        <w:overflowPunct w:val="0"/>
        <w:jc w:val="both"/>
        <w:rPr>
          <w:rFonts w:ascii="Times New Roman" w:hAnsi="Times New Roman" w:cs="Times New Roman"/>
          <w:szCs w:val="20"/>
          <w:lang w:val="en-US"/>
        </w:rPr>
      </w:pPr>
      <w:r w:rsidRPr="0063199F">
        <w:rPr>
          <w:rFonts w:ascii="Times New Roman" w:hAnsi="Times New Roman" w:cs="Times New Roman"/>
          <w:szCs w:val="20"/>
          <w:lang w:val="en-US"/>
        </w:rPr>
        <w:t xml:space="preserve">In the next sub-sections, we discuss details related to </w:t>
      </w:r>
      <w:r w:rsidR="00810F83" w:rsidRPr="0063199F">
        <w:rPr>
          <w:rFonts w:ascii="Times New Roman" w:hAnsi="Times New Roman" w:cs="Times New Roman"/>
          <w:szCs w:val="20"/>
          <w:lang w:val="en-US"/>
        </w:rPr>
        <w:t>multi-TRP and multi-</w:t>
      </w:r>
      <w:proofErr w:type="gramStart"/>
      <w:r w:rsidR="00A81843" w:rsidRPr="0063199F">
        <w:rPr>
          <w:rFonts w:ascii="Times New Roman" w:hAnsi="Times New Roman" w:cs="Times New Roman"/>
          <w:szCs w:val="20"/>
          <w:lang w:val="en-US"/>
        </w:rPr>
        <w:t>panel based</w:t>
      </w:r>
      <w:proofErr w:type="gramEnd"/>
      <w:r w:rsidR="00810F83" w:rsidRPr="0063199F">
        <w:rPr>
          <w:rFonts w:ascii="Times New Roman" w:hAnsi="Times New Roman" w:cs="Times New Roman"/>
          <w:szCs w:val="20"/>
          <w:lang w:val="en-US"/>
        </w:rPr>
        <w:t xml:space="preserve"> reliability enhancement related to PDCCH, PUCCH, and </w:t>
      </w:r>
      <w:r w:rsidRPr="0063199F">
        <w:rPr>
          <w:rFonts w:ascii="Times New Roman" w:hAnsi="Times New Roman" w:cs="Times New Roman"/>
          <w:szCs w:val="20"/>
          <w:lang w:val="en-US"/>
        </w:rPr>
        <w:t xml:space="preserve">PUSCH. </w:t>
      </w:r>
    </w:p>
    <w:p w14:paraId="0DF04117" w14:textId="6B1EB598" w:rsidR="000641DD" w:rsidRPr="0063199F" w:rsidRDefault="000641DD" w:rsidP="000641DD">
      <w:pPr>
        <w:pStyle w:val="Heading2"/>
        <w:rPr>
          <w:rFonts w:ascii="Times New Roman" w:hAnsi="Times New Roman"/>
          <w:bCs/>
          <w:lang w:val="en-US"/>
        </w:rPr>
      </w:pPr>
      <w:r w:rsidRPr="0063199F">
        <w:rPr>
          <w:rFonts w:ascii="Times New Roman" w:hAnsi="Times New Roman"/>
          <w:bCs/>
          <w:lang w:val="en-US"/>
        </w:rPr>
        <w:t>2.1</w:t>
      </w:r>
      <w:r w:rsidRPr="0063199F">
        <w:rPr>
          <w:rFonts w:ascii="Times New Roman" w:hAnsi="Times New Roman"/>
          <w:bCs/>
          <w:lang w:val="en-US"/>
        </w:rPr>
        <w:tab/>
        <w:t>PDCCH enhancement with multi-TRP</w:t>
      </w:r>
    </w:p>
    <w:p w14:paraId="0FF6DEC3" w14:textId="7B2F959F" w:rsidR="00A6082F" w:rsidRPr="0063199F" w:rsidRDefault="00A6082F" w:rsidP="00526DCE">
      <w:pPr>
        <w:jc w:val="both"/>
        <w:rPr>
          <w:rFonts w:ascii="Times New Roman" w:hAnsi="Times New Roman"/>
          <w:lang w:val="en-US"/>
        </w:rPr>
      </w:pPr>
      <w:r w:rsidRPr="0063199F">
        <w:rPr>
          <w:rFonts w:ascii="Times New Roman" w:hAnsi="Times New Roman"/>
          <w:lang w:val="en-US"/>
        </w:rPr>
        <w:t xml:space="preserve">Rel-17 </w:t>
      </w:r>
      <w:proofErr w:type="spellStart"/>
      <w:r w:rsidRPr="0063199F">
        <w:rPr>
          <w:rFonts w:ascii="Times New Roman" w:hAnsi="Times New Roman"/>
          <w:lang w:val="en-US"/>
        </w:rPr>
        <w:t>FeMIMO</w:t>
      </w:r>
      <w:proofErr w:type="spellEnd"/>
      <w:r w:rsidRPr="0063199F">
        <w:rPr>
          <w:rFonts w:ascii="Times New Roman" w:hAnsi="Times New Roman"/>
          <w:lang w:val="en-US"/>
        </w:rPr>
        <w:t xml:space="preserve"> shall consider reliability enhancement on PDCCH by considering multi-TRP and/or multi-panel, and we first try to identify the scope of the required enhancements. From our understanding, the main problem of the reliability of existing PDCCH design is that </w:t>
      </w:r>
      <w:r w:rsidR="00FF5AAE" w:rsidRPr="0063199F">
        <w:rPr>
          <w:rFonts w:ascii="Times New Roman" w:hAnsi="Times New Roman"/>
          <w:lang w:val="en-US"/>
        </w:rPr>
        <w:t xml:space="preserve">it </w:t>
      </w:r>
      <w:r w:rsidRPr="0063199F">
        <w:rPr>
          <w:rFonts w:ascii="Times New Roman" w:hAnsi="Times New Roman"/>
          <w:lang w:val="en-US"/>
        </w:rPr>
        <w:t xml:space="preserve">is not robust for blockage situation. </w:t>
      </w:r>
      <w:r w:rsidR="00FF5AAE" w:rsidRPr="0063199F">
        <w:rPr>
          <w:rFonts w:ascii="Times New Roman" w:hAnsi="Times New Roman"/>
          <w:lang w:val="en-US"/>
        </w:rPr>
        <w:t xml:space="preserve">Especially </w:t>
      </w:r>
      <w:r w:rsidRPr="0063199F">
        <w:rPr>
          <w:rFonts w:ascii="Times New Roman" w:hAnsi="Times New Roman"/>
          <w:lang w:val="en-US"/>
        </w:rPr>
        <w:t>in FR2, where LOS channel is recommended to enable the benefits promised by FR2, the changes due to blockage can be significant where reliability targets may not be achieved. In Rel-16, RAN1 introduced several schemes for PDSCH reliability enhancements by considering multi-TRP framework. However, even that design relies on single DCI transmission, where bottleneck becomes the PDCCH reception. We think that PDCCH reliability schemes should address these issues as much as possible in Rel-17. Also, the lessons learned in Rel-16 multi-TRP discussions should be considered more carefully, where we do not end-up only optimizing FR1 operation</w:t>
      </w:r>
      <w:r w:rsidR="00FF5AAE" w:rsidRPr="0063199F">
        <w:rPr>
          <w:rFonts w:ascii="Times New Roman" w:hAnsi="Times New Roman"/>
          <w:lang w:val="en-US"/>
        </w:rPr>
        <w:t>,</w:t>
      </w:r>
      <w:r w:rsidRPr="0063199F">
        <w:rPr>
          <w:rFonts w:ascii="Times New Roman" w:hAnsi="Times New Roman"/>
          <w:lang w:val="en-US"/>
        </w:rPr>
        <w:t xml:space="preserve"> and FR2 operation is somewhat left behind. PDCCH reliability enhancement </w:t>
      </w:r>
      <w:r w:rsidR="00FF5AAE" w:rsidRPr="0063199F">
        <w:rPr>
          <w:rFonts w:ascii="Times New Roman" w:hAnsi="Times New Roman"/>
          <w:lang w:val="en-US"/>
        </w:rPr>
        <w:t xml:space="preserve">is important </w:t>
      </w:r>
      <w:r w:rsidRPr="0063199F">
        <w:rPr>
          <w:rFonts w:ascii="Times New Roman" w:hAnsi="Times New Roman"/>
          <w:lang w:val="en-US"/>
        </w:rPr>
        <w:t xml:space="preserve">for both FR1 and FR2, and RAN1 should address these carefully when taking making general agreements, where additional aspects may be required to agree for FR2 operation. </w:t>
      </w:r>
    </w:p>
    <w:p w14:paraId="0CCC9757" w14:textId="77777777" w:rsidR="00A6082F" w:rsidRPr="0063199F" w:rsidRDefault="00A6082F" w:rsidP="00526DCE">
      <w:pPr>
        <w:overflowPunct w:val="0"/>
        <w:adjustRightInd w:val="0"/>
        <w:spacing w:after="0" w:line="240" w:lineRule="auto"/>
        <w:jc w:val="both"/>
        <w:textAlignment w:val="baseline"/>
        <w:rPr>
          <w:rFonts w:ascii="Times New Roman" w:eastAsia="Malgun Gothic" w:hAnsi="Times New Roman" w:cs="Times New Roman"/>
          <w:szCs w:val="20"/>
          <w:lang w:val="en-US"/>
        </w:rPr>
      </w:pPr>
      <w:r w:rsidRPr="0063199F">
        <w:rPr>
          <w:rFonts w:ascii="Times New Roman" w:hAnsi="Times New Roman"/>
          <w:b/>
          <w:u w:val="single"/>
          <w:lang w:val="en-US"/>
        </w:rPr>
        <w:lastRenderedPageBreak/>
        <w:t>Proposal 1:</w:t>
      </w:r>
      <w:r w:rsidRPr="0063199F">
        <w:rPr>
          <w:rFonts w:ascii="Times New Roman" w:hAnsi="Times New Roman"/>
          <w:lang w:val="en-US"/>
        </w:rPr>
        <w:t xml:space="preserve"> F</w:t>
      </w:r>
      <w:r w:rsidRPr="0063199F">
        <w:rPr>
          <w:rFonts w:ascii="Times New Roman" w:eastAsia="Malgun Gothic" w:hAnsi="Times New Roman" w:cs="Times New Roman"/>
          <w:szCs w:val="20"/>
          <w:lang w:val="en-US"/>
        </w:rPr>
        <w:t xml:space="preserve">eatures to improve reliability and robustness for PDCCH using multi-TRP and/or multi-panel, shall consider, </w:t>
      </w:r>
    </w:p>
    <w:p w14:paraId="1FD6966F" w14:textId="77777777" w:rsidR="00A6082F" w:rsidRPr="0063199F" w:rsidRDefault="00A6082F" w:rsidP="00526DCE">
      <w:pPr>
        <w:pStyle w:val="ListParagraph"/>
        <w:numPr>
          <w:ilvl w:val="0"/>
          <w:numId w:val="8"/>
        </w:numPr>
        <w:overflowPunct w:val="0"/>
        <w:adjustRightInd w:val="0"/>
        <w:spacing w:after="0" w:line="240" w:lineRule="auto"/>
        <w:jc w:val="both"/>
        <w:textAlignment w:val="baseline"/>
        <w:rPr>
          <w:rFonts w:ascii="Times New Roman" w:eastAsia="Malgun Gothic" w:hAnsi="Times New Roman" w:cs="Times New Roman"/>
          <w:szCs w:val="20"/>
          <w:lang w:val="en-US"/>
        </w:rPr>
      </w:pPr>
      <w:r w:rsidRPr="0063199F">
        <w:rPr>
          <w:rFonts w:ascii="Times New Roman" w:eastAsia="Malgun Gothic" w:hAnsi="Times New Roman" w:cs="Times New Roman"/>
          <w:szCs w:val="20"/>
          <w:lang w:val="en-US"/>
        </w:rPr>
        <w:t xml:space="preserve">Both FR1 and FR2 with equal importance, </w:t>
      </w:r>
    </w:p>
    <w:p w14:paraId="0655F226" w14:textId="77777777" w:rsidR="00A6082F" w:rsidRPr="0063199F" w:rsidRDefault="00A6082F" w:rsidP="00526DCE">
      <w:pPr>
        <w:pStyle w:val="ListParagraph"/>
        <w:numPr>
          <w:ilvl w:val="0"/>
          <w:numId w:val="8"/>
        </w:numPr>
        <w:overflowPunct w:val="0"/>
        <w:adjustRightInd w:val="0"/>
        <w:spacing w:after="0" w:line="240" w:lineRule="auto"/>
        <w:jc w:val="both"/>
        <w:textAlignment w:val="baseline"/>
        <w:rPr>
          <w:rFonts w:ascii="Times New Roman" w:eastAsia="Malgun Gothic" w:hAnsi="Times New Roman" w:cs="Times New Roman"/>
          <w:szCs w:val="20"/>
          <w:lang w:val="en-US"/>
        </w:rPr>
      </w:pPr>
      <w:r w:rsidRPr="0063199F">
        <w:rPr>
          <w:rFonts w:ascii="Times New Roman" w:eastAsia="Malgun Gothic" w:hAnsi="Times New Roman" w:cs="Times New Roman"/>
          <w:szCs w:val="20"/>
          <w:lang w:val="en-US"/>
        </w:rPr>
        <w:t xml:space="preserve">Consider possible blockage scenarios, </w:t>
      </w:r>
    </w:p>
    <w:p w14:paraId="2A375CC5" w14:textId="77777777" w:rsidR="00A6082F" w:rsidRPr="0063199F" w:rsidRDefault="00A6082F" w:rsidP="00526DCE">
      <w:pPr>
        <w:pStyle w:val="ListParagraph"/>
        <w:numPr>
          <w:ilvl w:val="0"/>
          <w:numId w:val="8"/>
        </w:numPr>
        <w:overflowPunct w:val="0"/>
        <w:adjustRightInd w:val="0"/>
        <w:spacing w:after="0" w:line="240" w:lineRule="auto"/>
        <w:jc w:val="both"/>
        <w:textAlignment w:val="baseline"/>
        <w:rPr>
          <w:rFonts w:ascii="Times New Roman" w:eastAsia="Malgun Gothic" w:hAnsi="Times New Roman" w:cs="Times New Roman"/>
          <w:szCs w:val="20"/>
          <w:lang w:val="en-US"/>
        </w:rPr>
      </w:pPr>
      <w:r w:rsidRPr="0063199F">
        <w:rPr>
          <w:rFonts w:ascii="Times New Roman" w:eastAsia="Malgun Gothic" w:hAnsi="Times New Roman" w:cs="Times New Roman"/>
          <w:szCs w:val="20"/>
          <w:lang w:val="en-US"/>
        </w:rPr>
        <w:t xml:space="preserve">Provide backward compatibility to multi-TRP URLLC schemes introduced for PDSCH. </w:t>
      </w:r>
    </w:p>
    <w:p w14:paraId="28EEB78D" w14:textId="77777777" w:rsidR="00A6082F" w:rsidRPr="0063199F" w:rsidRDefault="00A6082F" w:rsidP="00A6082F">
      <w:pPr>
        <w:rPr>
          <w:rFonts w:ascii="Times New Roman" w:hAnsi="Times New Roman"/>
          <w:lang w:val="en-US"/>
        </w:rPr>
      </w:pPr>
    </w:p>
    <w:p w14:paraId="690468B9" w14:textId="6ED07A2A" w:rsidR="00A6082F" w:rsidRPr="0063199F" w:rsidRDefault="00A6082F" w:rsidP="00526DCE">
      <w:pPr>
        <w:jc w:val="both"/>
        <w:rPr>
          <w:rFonts w:ascii="Times New Roman" w:hAnsi="Times New Roman"/>
          <w:lang w:val="en-US"/>
        </w:rPr>
      </w:pPr>
      <w:r w:rsidRPr="0063199F">
        <w:rPr>
          <w:rFonts w:ascii="Times New Roman" w:hAnsi="Times New Roman"/>
          <w:lang w:val="en-US"/>
        </w:rPr>
        <w:t xml:space="preserve">Next, we discuss several aspects that should be focused </w:t>
      </w:r>
      <w:r w:rsidR="00FF5AAE" w:rsidRPr="0063199F">
        <w:rPr>
          <w:rFonts w:ascii="Times New Roman" w:hAnsi="Times New Roman"/>
          <w:lang w:val="en-US"/>
        </w:rPr>
        <w:t xml:space="preserve">on </w:t>
      </w:r>
      <w:r w:rsidRPr="0063199F">
        <w:rPr>
          <w:rFonts w:ascii="Times New Roman" w:hAnsi="Times New Roman"/>
          <w:lang w:val="en-US"/>
        </w:rPr>
        <w:t>PDCCH reliability enhancement</w:t>
      </w:r>
      <w:r w:rsidR="00FF5AAE" w:rsidRPr="0063199F">
        <w:rPr>
          <w:rFonts w:ascii="Times New Roman" w:hAnsi="Times New Roman"/>
          <w:lang w:val="en-US"/>
        </w:rPr>
        <w:t>. Reliability enhancements</w:t>
      </w:r>
      <w:r w:rsidRPr="0063199F">
        <w:rPr>
          <w:rFonts w:ascii="Times New Roman" w:hAnsi="Times New Roman"/>
          <w:lang w:val="en-US"/>
        </w:rPr>
        <w:t xml:space="preserve"> can be thought generally related to the repetition of the same DCI via multiple TRP. </w:t>
      </w:r>
      <w:r w:rsidR="00FF5AAE" w:rsidRPr="0063199F">
        <w:rPr>
          <w:rFonts w:ascii="Times New Roman" w:hAnsi="Times New Roman"/>
          <w:lang w:val="en-US"/>
        </w:rPr>
        <w:t>Here, w</w:t>
      </w:r>
      <w:r w:rsidRPr="0063199F">
        <w:rPr>
          <w:rFonts w:ascii="Times New Roman" w:hAnsi="Times New Roman"/>
          <w:lang w:val="en-US"/>
        </w:rPr>
        <w:t xml:space="preserve">e can check the feasibility of supporting FDM, SDM, and TDM based repetition for PDCCH. Compared to PDSCH schemes, one difference in PDCCH would be that there is nothing called </w:t>
      </w:r>
      <w:r w:rsidR="00FF5AAE" w:rsidRPr="0063199F">
        <w:rPr>
          <w:rFonts w:ascii="Times New Roman" w:hAnsi="Times New Roman"/>
          <w:lang w:val="en-US"/>
        </w:rPr>
        <w:t>incremental redundancy (</w:t>
      </w:r>
      <w:r w:rsidRPr="0063199F">
        <w:rPr>
          <w:rFonts w:ascii="Times New Roman" w:hAnsi="Times New Roman"/>
          <w:lang w:val="en-US"/>
        </w:rPr>
        <w:t>IR</w:t>
      </w:r>
      <w:r w:rsidR="00FF5AAE" w:rsidRPr="0063199F">
        <w:rPr>
          <w:rFonts w:ascii="Times New Roman" w:hAnsi="Times New Roman"/>
          <w:lang w:val="en-US"/>
        </w:rPr>
        <w:t>)</w:t>
      </w:r>
      <w:r w:rsidRPr="0063199F">
        <w:rPr>
          <w:rFonts w:ascii="Times New Roman" w:hAnsi="Times New Roman"/>
          <w:lang w:val="en-US"/>
        </w:rPr>
        <w:t xml:space="preserve"> gain by repeating the DCI over multiple TRPs. So, the main benefit other than robustness to blockage situation is that the possibility of harnessing </w:t>
      </w:r>
      <w:r w:rsidR="00FF5AAE" w:rsidRPr="0063199F">
        <w:rPr>
          <w:rFonts w:ascii="Times New Roman" w:hAnsi="Times New Roman"/>
          <w:lang w:val="en-US"/>
        </w:rPr>
        <w:t>chase combining (</w:t>
      </w:r>
      <w:r w:rsidRPr="0063199F">
        <w:rPr>
          <w:rFonts w:ascii="Times New Roman" w:hAnsi="Times New Roman"/>
          <w:lang w:val="en-US"/>
        </w:rPr>
        <w:t>CC</w:t>
      </w:r>
      <w:r w:rsidR="00FF5AAE" w:rsidRPr="0063199F">
        <w:rPr>
          <w:rFonts w:ascii="Times New Roman" w:hAnsi="Times New Roman"/>
          <w:lang w:val="en-US"/>
        </w:rPr>
        <w:t>)</w:t>
      </w:r>
      <w:r w:rsidRPr="0063199F">
        <w:rPr>
          <w:rFonts w:ascii="Times New Roman" w:hAnsi="Times New Roman"/>
          <w:lang w:val="en-US"/>
        </w:rPr>
        <w:t xml:space="preserve"> gain, where PDCCH from two TRPs may be soft combined at the UE side. One other aspect related to transmission would be whether single DCI is repeated via multi-TRP or single DCI is transmitted using multi-TRP, where the la</w:t>
      </w:r>
      <w:r w:rsidR="00FF5AAE" w:rsidRPr="0063199F">
        <w:rPr>
          <w:rFonts w:ascii="Times New Roman" w:hAnsi="Times New Roman"/>
          <w:lang w:val="en-US"/>
        </w:rPr>
        <w:t>t</w:t>
      </w:r>
      <w:r w:rsidRPr="0063199F">
        <w:rPr>
          <w:rFonts w:ascii="Times New Roman" w:hAnsi="Times New Roman"/>
          <w:lang w:val="en-US"/>
        </w:rPr>
        <w:t xml:space="preserve">ter one is more </w:t>
      </w:r>
      <w:r w:rsidR="00FF5AAE" w:rsidRPr="0063199F">
        <w:rPr>
          <w:rFonts w:ascii="Times New Roman" w:hAnsi="Times New Roman"/>
          <w:lang w:val="en-US"/>
        </w:rPr>
        <w:t>like</w:t>
      </w:r>
      <w:r w:rsidRPr="0063199F">
        <w:rPr>
          <w:rFonts w:ascii="Times New Roman" w:hAnsi="Times New Roman"/>
          <w:lang w:val="en-US"/>
        </w:rPr>
        <w:t xml:space="preserve"> FDM scheme 2a </w:t>
      </w:r>
      <w:r w:rsidR="00DF78E3" w:rsidRPr="0063199F">
        <w:rPr>
          <w:rFonts w:ascii="Times New Roman" w:hAnsi="Times New Roman"/>
          <w:lang w:val="en-US"/>
        </w:rPr>
        <w:t>specified in Rel-16</w:t>
      </w:r>
      <w:r w:rsidRPr="0063199F">
        <w:rPr>
          <w:rFonts w:ascii="Times New Roman" w:hAnsi="Times New Roman"/>
          <w:lang w:val="en-US"/>
        </w:rPr>
        <w:t xml:space="preserve">. In summary, it would be useful to see whether there is any benefit of transmitting different REGs/CCEs of the same PDCCH candidate via multiple TRPs, such that different REGs/CCEs experience different fading conditions. </w:t>
      </w:r>
    </w:p>
    <w:p w14:paraId="69326C81" w14:textId="14E305EE" w:rsidR="00A6082F" w:rsidRPr="0063199F" w:rsidRDefault="00A6082F" w:rsidP="00526DCE">
      <w:pPr>
        <w:spacing w:after="0"/>
        <w:jc w:val="both"/>
        <w:rPr>
          <w:rFonts w:ascii="Times New Roman" w:hAnsi="Times New Roman"/>
          <w:lang w:val="en-US"/>
        </w:rPr>
      </w:pPr>
      <w:r w:rsidRPr="0063199F">
        <w:rPr>
          <w:rFonts w:ascii="Times New Roman" w:hAnsi="Times New Roman"/>
          <w:b/>
          <w:u w:val="single"/>
          <w:lang w:val="en-US"/>
        </w:rPr>
        <w:t>Proposal 2</w:t>
      </w:r>
      <w:r w:rsidRPr="0063199F">
        <w:rPr>
          <w:rFonts w:ascii="Times New Roman" w:hAnsi="Times New Roman"/>
          <w:b/>
          <w:lang w:val="en-US"/>
        </w:rPr>
        <w:t>:</w:t>
      </w:r>
      <w:r w:rsidRPr="0063199F">
        <w:rPr>
          <w:rFonts w:ascii="Times New Roman" w:hAnsi="Times New Roman"/>
          <w:lang w:val="en-US"/>
        </w:rPr>
        <w:t xml:space="preserve"> </w:t>
      </w:r>
      <w:r w:rsidR="00FF5AAE" w:rsidRPr="0063199F">
        <w:rPr>
          <w:rFonts w:ascii="Times New Roman" w:hAnsi="Times New Roman"/>
          <w:lang w:val="en-US"/>
        </w:rPr>
        <w:t>M</w:t>
      </w:r>
      <w:r w:rsidRPr="0063199F">
        <w:rPr>
          <w:rFonts w:ascii="Times New Roman" w:hAnsi="Times New Roman"/>
          <w:lang w:val="en-US"/>
        </w:rPr>
        <w:t xml:space="preserve">ulti-TRP PDCCH reliability enhancement schemes can be identified considering </w:t>
      </w:r>
      <w:r w:rsidR="00526DCE" w:rsidRPr="0063199F">
        <w:rPr>
          <w:rFonts w:ascii="Times New Roman" w:hAnsi="Times New Roman"/>
          <w:lang w:val="en-US"/>
        </w:rPr>
        <w:t>different</w:t>
      </w:r>
      <w:r w:rsidRPr="0063199F">
        <w:rPr>
          <w:rFonts w:ascii="Times New Roman" w:hAnsi="Times New Roman"/>
          <w:lang w:val="en-US"/>
        </w:rPr>
        <w:t xml:space="preserve"> aspects</w:t>
      </w:r>
      <w:r w:rsidR="00CF5E08">
        <w:rPr>
          <w:rFonts w:ascii="Times New Roman" w:hAnsi="Times New Roman"/>
          <w:lang w:val="en-US"/>
        </w:rPr>
        <w:t xml:space="preserve"> such as,</w:t>
      </w:r>
      <w:r w:rsidRPr="0063199F">
        <w:rPr>
          <w:rFonts w:ascii="Times New Roman" w:hAnsi="Times New Roman"/>
          <w:lang w:val="en-US"/>
        </w:rPr>
        <w:t xml:space="preserve"> </w:t>
      </w:r>
    </w:p>
    <w:p w14:paraId="4E796EE6" w14:textId="64673707" w:rsidR="00A6082F" w:rsidRPr="0063199F" w:rsidRDefault="00A6082F" w:rsidP="00526DCE">
      <w:pPr>
        <w:pStyle w:val="ListParagraph"/>
        <w:numPr>
          <w:ilvl w:val="0"/>
          <w:numId w:val="9"/>
        </w:numPr>
        <w:spacing w:after="0"/>
        <w:jc w:val="both"/>
        <w:rPr>
          <w:rFonts w:ascii="Times New Roman" w:hAnsi="Times New Roman"/>
          <w:lang w:val="en-US"/>
        </w:rPr>
      </w:pPr>
      <w:r w:rsidRPr="0063199F">
        <w:rPr>
          <w:rFonts w:ascii="Times New Roman" w:hAnsi="Times New Roman"/>
          <w:lang w:val="en-US"/>
        </w:rPr>
        <w:t xml:space="preserve">Repetition </w:t>
      </w:r>
      <w:r w:rsidR="00526DCE" w:rsidRPr="0063199F">
        <w:rPr>
          <w:rFonts w:ascii="Times New Roman" w:hAnsi="Times New Roman"/>
          <w:lang w:val="en-US"/>
        </w:rPr>
        <w:t xml:space="preserve">schemes for </w:t>
      </w:r>
      <w:r w:rsidRPr="0063199F">
        <w:rPr>
          <w:rFonts w:ascii="Times New Roman" w:hAnsi="Times New Roman"/>
          <w:lang w:val="en-US"/>
        </w:rPr>
        <w:t xml:space="preserve">PDCCH </w:t>
      </w:r>
      <w:r w:rsidR="00526DCE" w:rsidRPr="0063199F">
        <w:rPr>
          <w:rFonts w:ascii="Times New Roman" w:hAnsi="Times New Roman"/>
          <w:lang w:val="en-US"/>
        </w:rPr>
        <w:t xml:space="preserve">considering </w:t>
      </w:r>
      <w:r w:rsidRPr="0063199F">
        <w:rPr>
          <w:rFonts w:ascii="Times New Roman" w:hAnsi="Times New Roman"/>
          <w:lang w:val="en-US"/>
        </w:rPr>
        <w:t xml:space="preserve">SDM, FDM, </w:t>
      </w:r>
      <w:r w:rsidR="00FF5AAE" w:rsidRPr="0063199F">
        <w:rPr>
          <w:rFonts w:ascii="Times New Roman" w:hAnsi="Times New Roman"/>
          <w:lang w:val="en-US"/>
        </w:rPr>
        <w:t xml:space="preserve">and </w:t>
      </w:r>
      <w:r w:rsidRPr="0063199F">
        <w:rPr>
          <w:rFonts w:ascii="Times New Roman" w:hAnsi="Times New Roman"/>
          <w:lang w:val="en-US"/>
        </w:rPr>
        <w:t xml:space="preserve">TDM. </w:t>
      </w:r>
    </w:p>
    <w:p w14:paraId="23A045D3" w14:textId="77777777" w:rsidR="00A6082F" w:rsidRPr="0063199F" w:rsidRDefault="00A6082F" w:rsidP="00526DCE">
      <w:pPr>
        <w:pStyle w:val="ListParagraph"/>
        <w:numPr>
          <w:ilvl w:val="0"/>
          <w:numId w:val="9"/>
        </w:numPr>
        <w:spacing w:after="0"/>
        <w:jc w:val="both"/>
        <w:rPr>
          <w:rFonts w:ascii="Times New Roman" w:hAnsi="Times New Roman"/>
          <w:lang w:val="en-US"/>
        </w:rPr>
      </w:pPr>
      <w:r w:rsidRPr="0063199F">
        <w:rPr>
          <w:rFonts w:ascii="Times New Roman" w:hAnsi="Times New Roman"/>
          <w:lang w:val="en-US"/>
        </w:rPr>
        <w:t xml:space="preserve">Transmission of the CCEs/REGs of the same PDCCH candidate via multiple TRPs. </w:t>
      </w:r>
    </w:p>
    <w:p w14:paraId="56A36214" w14:textId="77777777" w:rsidR="00A6082F" w:rsidRPr="0063199F" w:rsidRDefault="00A6082F" w:rsidP="00A6082F">
      <w:pPr>
        <w:rPr>
          <w:rFonts w:ascii="Times New Roman" w:hAnsi="Times New Roman"/>
          <w:lang w:val="en-US"/>
        </w:rPr>
      </w:pPr>
      <w:r w:rsidRPr="0063199F">
        <w:rPr>
          <w:rFonts w:ascii="Times New Roman" w:hAnsi="Times New Roman"/>
          <w:lang w:val="en-US"/>
        </w:rPr>
        <w:t xml:space="preserve"> </w:t>
      </w:r>
    </w:p>
    <w:p w14:paraId="54F67C78" w14:textId="768038DF" w:rsidR="00A6082F" w:rsidRPr="0063199F" w:rsidRDefault="00A6082F" w:rsidP="00526DCE">
      <w:pPr>
        <w:jc w:val="both"/>
        <w:rPr>
          <w:rFonts w:ascii="Times New Roman" w:hAnsi="Times New Roman"/>
          <w:lang w:val="en-US"/>
        </w:rPr>
      </w:pPr>
      <w:r w:rsidRPr="0063199F">
        <w:rPr>
          <w:rFonts w:ascii="Times New Roman" w:hAnsi="Times New Roman"/>
          <w:lang w:val="en-US"/>
        </w:rPr>
        <w:t xml:space="preserve">When it comes to changes to the </w:t>
      </w:r>
      <w:r w:rsidR="00FF5AAE" w:rsidRPr="0063199F">
        <w:rPr>
          <w:rFonts w:ascii="Times New Roman" w:hAnsi="Times New Roman"/>
          <w:lang w:val="en-US"/>
        </w:rPr>
        <w:t xml:space="preserve">Rel-15/16 </w:t>
      </w:r>
      <w:r w:rsidRPr="0063199F">
        <w:rPr>
          <w:rFonts w:ascii="Times New Roman" w:hAnsi="Times New Roman"/>
          <w:lang w:val="en-US"/>
        </w:rPr>
        <w:t xml:space="preserve">PDCCH framework, </w:t>
      </w:r>
      <w:r w:rsidR="00FF5AAE" w:rsidRPr="0063199F">
        <w:rPr>
          <w:rFonts w:ascii="Times New Roman" w:hAnsi="Times New Roman"/>
          <w:lang w:val="en-US"/>
        </w:rPr>
        <w:t>basic components of NR PDCCH design must b</w:t>
      </w:r>
      <w:r w:rsidR="00252B31" w:rsidRPr="0063199F">
        <w:rPr>
          <w:rFonts w:ascii="Times New Roman" w:hAnsi="Times New Roman"/>
          <w:lang w:val="en-US"/>
        </w:rPr>
        <w:t xml:space="preserve">e </w:t>
      </w:r>
      <w:r w:rsidRPr="0063199F">
        <w:rPr>
          <w:rFonts w:ascii="Times New Roman" w:hAnsi="Times New Roman"/>
          <w:lang w:val="en-US"/>
        </w:rPr>
        <w:t>reused, especially without changes to PDCCH physical layer structure (i.e., channel coding and DCI construction), DCI formats, mapping of PDCCH to CORESET, search space sets, PDCCH candidate HASH function, monitoring capabilities and overbooking,</w:t>
      </w:r>
      <w:r w:rsidR="00FF5AAE" w:rsidRPr="0063199F">
        <w:rPr>
          <w:rFonts w:ascii="Times New Roman" w:hAnsi="Times New Roman"/>
          <w:lang w:val="en-US"/>
        </w:rPr>
        <w:t xml:space="preserve"> and other.</w:t>
      </w:r>
      <w:r w:rsidRPr="0063199F">
        <w:rPr>
          <w:rFonts w:ascii="Times New Roman" w:hAnsi="Times New Roman"/>
          <w:lang w:val="en-US"/>
        </w:rPr>
        <w:t xml:space="preserve"> The discussion could be focused more on TCI states used for CORESET, search space, monitoring occasion, CCEs/REGs and other relevant changes required to enable the schemes </w:t>
      </w:r>
      <w:r w:rsidR="00FF5AAE" w:rsidRPr="0063199F">
        <w:rPr>
          <w:rFonts w:ascii="Times New Roman" w:hAnsi="Times New Roman"/>
          <w:lang w:val="en-US"/>
        </w:rPr>
        <w:t>in</w:t>
      </w:r>
      <w:r w:rsidRPr="0063199F">
        <w:rPr>
          <w:rFonts w:ascii="Times New Roman" w:hAnsi="Times New Roman"/>
          <w:lang w:val="en-US"/>
        </w:rPr>
        <w:t xml:space="preserve"> Rel-17 discussion. </w:t>
      </w:r>
    </w:p>
    <w:p w14:paraId="0F11F451" w14:textId="3012C0D1" w:rsidR="00A6082F" w:rsidRPr="0063199F" w:rsidRDefault="00A6082F" w:rsidP="00526DCE">
      <w:pPr>
        <w:jc w:val="both"/>
        <w:rPr>
          <w:rFonts w:ascii="Times New Roman" w:hAnsi="Times New Roman"/>
          <w:lang w:val="en-US"/>
        </w:rPr>
      </w:pPr>
      <w:r w:rsidRPr="0063199F">
        <w:rPr>
          <w:rFonts w:ascii="Times New Roman" w:hAnsi="Times New Roman"/>
          <w:b/>
          <w:u w:val="single"/>
          <w:lang w:val="en-US"/>
        </w:rPr>
        <w:t>Proposal 3:</w:t>
      </w:r>
      <w:r w:rsidRPr="0063199F">
        <w:rPr>
          <w:rFonts w:ascii="Times New Roman" w:hAnsi="Times New Roman"/>
          <w:lang w:val="en-US"/>
        </w:rPr>
        <w:t xml:space="preserve"> </w:t>
      </w:r>
      <w:r w:rsidR="00FF5AAE" w:rsidRPr="0063199F">
        <w:rPr>
          <w:rFonts w:ascii="Times New Roman" w:hAnsi="Times New Roman"/>
          <w:lang w:val="en-US"/>
        </w:rPr>
        <w:t>M</w:t>
      </w:r>
      <w:r w:rsidRPr="0063199F">
        <w:rPr>
          <w:rFonts w:ascii="Times New Roman" w:hAnsi="Times New Roman"/>
          <w:lang w:val="en-US"/>
        </w:rPr>
        <w:t xml:space="preserve">ulti-TRP PDCCH reliability enhancement shall not be focused on changing basic framework of NR PDCCH design, and should be more focused on the exact schemes that are required provide reliability enhancements considering mainly TCI framework of the PDCCH. </w:t>
      </w:r>
    </w:p>
    <w:p w14:paraId="3ED69068" w14:textId="77777777" w:rsidR="00A6082F" w:rsidRPr="0063199F" w:rsidRDefault="00A6082F" w:rsidP="00A6082F">
      <w:pPr>
        <w:contextualSpacing/>
        <w:rPr>
          <w:rFonts w:ascii="Calibri" w:eastAsia="Malgun Gothic" w:hAnsi="Calibri" w:cs="Calibri"/>
          <w:color w:val="FF0000"/>
          <w:szCs w:val="20"/>
          <w:lang w:val="en-US"/>
        </w:rPr>
      </w:pPr>
    </w:p>
    <w:p w14:paraId="486EBC79" w14:textId="45C233FF" w:rsidR="00A6082F" w:rsidRPr="0063199F" w:rsidRDefault="00A6082F" w:rsidP="00526DCE">
      <w:pPr>
        <w:jc w:val="both"/>
        <w:rPr>
          <w:rFonts w:ascii="Times New Roman" w:hAnsi="Times New Roman" w:cs="Times New Roman"/>
          <w:lang w:val="en-US"/>
        </w:rPr>
      </w:pPr>
      <w:r w:rsidRPr="0063199F">
        <w:rPr>
          <w:rFonts w:ascii="Times New Roman" w:hAnsi="Times New Roman" w:cs="Times New Roman"/>
          <w:lang w:val="en-US"/>
        </w:rPr>
        <w:t xml:space="preserve">In Rel-15/16, the </w:t>
      </w:r>
      <w:r w:rsidR="004A6F42" w:rsidRPr="0063199F">
        <w:rPr>
          <w:rFonts w:ascii="Times New Roman" w:hAnsi="Times New Roman" w:cs="Times New Roman"/>
          <w:lang w:val="en-US"/>
        </w:rPr>
        <w:t xml:space="preserve">one or more </w:t>
      </w:r>
      <w:r w:rsidRPr="0063199F">
        <w:rPr>
          <w:rFonts w:ascii="Times New Roman" w:hAnsi="Times New Roman" w:cs="Times New Roman"/>
          <w:lang w:val="en-US"/>
        </w:rPr>
        <w:t>TCI state</w:t>
      </w:r>
      <w:r w:rsidR="004A6F42" w:rsidRPr="0063199F">
        <w:rPr>
          <w:rFonts w:ascii="Times New Roman" w:hAnsi="Times New Roman" w:cs="Times New Roman"/>
          <w:lang w:val="en-US"/>
        </w:rPr>
        <w:t>(s)</w:t>
      </w:r>
      <w:r w:rsidRPr="0063199F">
        <w:rPr>
          <w:rFonts w:ascii="Times New Roman" w:hAnsi="Times New Roman" w:cs="Times New Roman"/>
          <w:lang w:val="en-US"/>
        </w:rPr>
        <w:t xml:space="preserve"> can be configured per CORESET, </w:t>
      </w:r>
      <w:r w:rsidR="004A6F42" w:rsidRPr="0063199F">
        <w:rPr>
          <w:rFonts w:ascii="Times New Roman" w:hAnsi="Times New Roman" w:cs="Times New Roman"/>
          <w:lang w:val="en-US"/>
        </w:rPr>
        <w:t xml:space="preserve">and one </w:t>
      </w:r>
      <w:r w:rsidR="00FF5AAE" w:rsidRPr="0063199F">
        <w:rPr>
          <w:rFonts w:ascii="Times New Roman" w:hAnsi="Times New Roman" w:cs="Times New Roman"/>
          <w:lang w:val="en-US"/>
        </w:rPr>
        <w:t xml:space="preserve">TCI </w:t>
      </w:r>
      <w:r w:rsidR="004A6F42" w:rsidRPr="0063199F">
        <w:rPr>
          <w:rFonts w:ascii="Times New Roman" w:hAnsi="Times New Roman" w:cs="Times New Roman"/>
          <w:lang w:val="en-US"/>
        </w:rPr>
        <w:t>can be activ</w:t>
      </w:r>
      <w:r w:rsidR="00FF5AAE" w:rsidRPr="0063199F">
        <w:rPr>
          <w:rFonts w:ascii="Times New Roman" w:hAnsi="Times New Roman" w:cs="Times New Roman"/>
          <w:lang w:val="en-US"/>
        </w:rPr>
        <w:t>e</w:t>
      </w:r>
      <w:r w:rsidR="004A6F42" w:rsidRPr="0063199F">
        <w:rPr>
          <w:rFonts w:ascii="Times New Roman" w:hAnsi="Times New Roman" w:cs="Times New Roman"/>
          <w:lang w:val="en-US"/>
        </w:rPr>
        <w:t xml:space="preserve"> at a </w:t>
      </w:r>
      <w:r w:rsidR="00FF5AAE" w:rsidRPr="0063199F">
        <w:rPr>
          <w:rFonts w:ascii="Times New Roman" w:hAnsi="Times New Roman" w:cs="Times New Roman"/>
          <w:lang w:val="en-US"/>
        </w:rPr>
        <w:t xml:space="preserve">given </w:t>
      </w:r>
      <w:r w:rsidR="004A6F42" w:rsidRPr="0063199F">
        <w:rPr>
          <w:rFonts w:ascii="Times New Roman" w:hAnsi="Times New Roman" w:cs="Times New Roman"/>
          <w:lang w:val="en-US"/>
        </w:rPr>
        <w:t xml:space="preserve">time via MAC CE activation </w:t>
      </w:r>
      <w:proofErr w:type="spellStart"/>
      <w:r w:rsidR="004A6F42" w:rsidRPr="0063199F">
        <w:rPr>
          <w:rFonts w:ascii="Times New Roman" w:hAnsi="Times New Roman" w:cs="Times New Roman"/>
          <w:lang w:val="en-US"/>
        </w:rPr>
        <w:t>signalling</w:t>
      </w:r>
      <w:proofErr w:type="spellEnd"/>
      <w:r w:rsidR="004A6F42" w:rsidRPr="0063199F">
        <w:rPr>
          <w:rFonts w:ascii="Times New Roman" w:hAnsi="Times New Roman" w:cs="Times New Roman"/>
          <w:lang w:val="en-US"/>
        </w:rPr>
        <w:t>. The TCI state comprises QCL source RSs from which one at FR2 (and beyond) is QCL-</w:t>
      </w:r>
      <w:proofErr w:type="spellStart"/>
      <w:r w:rsidR="004A6F42" w:rsidRPr="0063199F">
        <w:rPr>
          <w:rFonts w:ascii="Times New Roman" w:hAnsi="Times New Roman" w:cs="Times New Roman"/>
          <w:lang w:val="en-US"/>
        </w:rPr>
        <w:t>TypeD</w:t>
      </w:r>
      <w:proofErr w:type="spellEnd"/>
      <w:r w:rsidR="004A6F42" w:rsidRPr="0063199F">
        <w:rPr>
          <w:rFonts w:ascii="Times New Roman" w:hAnsi="Times New Roman" w:cs="Times New Roman"/>
          <w:lang w:val="en-US"/>
        </w:rPr>
        <w:t xml:space="preserve"> RS indicating UE how to set</w:t>
      </w:r>
      <w:r w:rsidR="00FF5AAE" w:rsidRPr="0063199F">
        <w:rPr>
          <w:rFonts w:ascii="Times New Roman" w:hAnsi="Times New Roman" w:cs="Times New Roman"/>
          <w:lang w:val="en-US"/>
        </w:rPr>
        <w:t xml:space="preserve"> </w:t>
      </w:r>
      <w:r w:rsidR="004A6F42" w:rsidRPr="0063199F">
        <w:rPr>
          <w:rFonts w:ascii="Times New Roman" w:hAnsi="Times New Roman" w:cs="Times New Roman"/>
          <w:lang w:val="en-US"/>
        </w:rPr>
        <w:t xml:space="preserve">up </w:t>
      </w:r>
      <w:proofErr w:type="gramStart"/>
      <w:r w:rsidR="004A6F42" w:rsidRPr="0063199F">
        <w:rPr>
          <w:rFonts w:ascii="Times New Roman" w:hAnsi="Times New Roman" w:cs="Times New Roman"/>
          <w:lang w:val="en-US"/>
        </w:rPr>
        <w:t>its</w:t>
      </w:r>
      <w:proofErr w:type="gramEnd"/>
      <w:r w:rsidR="004A6F42" w:rsidRPr="0063199F">
        <w:rPr>
          <w:rFonts w:ascii="Times New Roman" w:hAnsi="Times New Roman" w:cs="Times New Roman"/>
          <w:lang w:val="en-US"/>
        </w:rPr>
        <w:t xml:space="preserve"> receive beam in order to be able to receive the PDCCH. In other words, the UE would use the same RX beam for the PDCCH reception as it used to receive the given QCL-Type D source RS. With the use of multiple CORESETs as it allows activating different TCI states, it</w:t>
      </w:r>
      <w:r w:rsidRPr="0063199F">
        <w:rPr>
          <w:rFonts w:ascii="Times New Roman" w:hAnsi="Times New Roman" w:cs="Times New Roman"/>
          <w:lang w:val="en-US"/>
        </w:rPr>
        <w:t xml:space="preserve"> is already allowed to </w:t>
      </w:r>
      <w:r w:rsidR="004A6F42" w:rsidRPr="0063199F">
        <w:rPr>
          <w:rFonts w:ascii="Times New Roman" w:hAnsi="Times New Roman" w:cs="Times New Roman"/>
          <w:lang w:val="en-US"/>
        </w:rPr>
        <w:t>use diff</w:t>
      </w:r>
      <w:r w:rsidRPr="0063199F">
        <w:rPr>
          <w:rFonts w:ascii="Times New Roman" w:hAnsi="Times New Roman" w:cs="Times New Roman"/>
          <w:lang w:val="en-US"/>
        </w:rPr>
        <w:t xml:space="preserve">erent QCL information for each of CORESET. However, the maximum that we may have to consider in terms of CORESETs would be three as in Rel-15. Figure 1 shows </w:t>
      </w:r>
      <w:r w:rsidR="00DF78E3" w:rsidRPr="0063199F">
        <w:rPr>
          <w:rFonts w:ascii="Times New Roman" w:hAnsi="Times New Roman" w:cs="Times New Roman"/>
          <w:lang w:val="en-US"/>
        </w:rPr>
        <w:t xml:space="preserve">a </w:t>
      </w:r>
      <w:r w:rsidRPr="0063199F">
        <w:rPr>
          <w:rFonts w:ascii="Times New Roman" w:hAnsi="Times New Roman" w:cs="Times New Roman"/>
          <w:lang w:val="en-US"/>
        </w:rPr>
        <w:t>high</w:t>
      </w:r>
      <w:r w:rsidR="00DF78E3" w:rsidRPr="0063199F">
        <w:rPr>
          <w:rFonts w:ascii="Times New Roman" w:hAnsi="Times New Roman" w:cs="Times New Roman"/>
          <w:lang w:val="en-US"/>
        </w:rPr>
        <w:t>-</w:t>
      </w:r>
      <w:r w:rsidRPr="0063199F">
        <w:rPr>
          <w:rFonts w:ascii="Times New Roman" w:hAnsi="Times New Roman" w:cs="Times New Roman"/>
          <w:lang w:val="en-US"/>
        </w:rPr>
        <w:t>level view on CORESETs and relation to search space sets in NR. Here, we see that the main limitation is that there</w:t>
      </w:r>
      <w:r w:rsidR="00DF78E3" w:rsidRPr="0063199F">
        <w:rPr>
          <w:rFonts w:ascii="Times New Roman" w:hAnsi="Times New Roman" w:cs="Times New Roman"/>
          <w:lang w:val="en-US"/>
        </w:rPr>
        <w:t xml:space="preserve"> is</w:t>
      </w:r>
      <w:r w:rsidRPr="0063199F">
        <w:rPr>
          <w:rFonts w:ascii="Times New Roman" w:hAnsi="Times New Roman" w:cs="Times New Roman"/>
          <w:lang w:val="en-US"/>
        </w:rPr>
        <w:t xml:space="preserve"> only one activated TCI state per CORESET, which now </w:t>
      </w:r>
      <w:proofErr w:type="gramStart"/>
      <w:r w:rsidRPr="0063199F">
        <w:rPr>
          <w:rFonts w:ascii="Times New Roman" w:hAnsi="Times New Roman" w:cs="Times New Roman"/>
          <w:lang w:val="en-US"/>
        </w:rPr>
        <w:t>has to</w:t>
      </w:r>
      <w:proofErr w:type="gramEnd"/>
      <w:r w:rsidRPr="0063199F">
        <w:rPr>
          <w:rFonts w:ascii="Times New Roman" w:hAnsi="Times New Roman" w:cs="Times New Roman"/>
          <w:lang w:val="en-US"/>
        </w:rPr>
        <w:t xml:space="preserve"> </w:t>
      </w:r>
      <w:r w:rsidR="00DF78E3" w:rsidRPr="0063199F">
        <w:rPr>
          <w:rFonts w:ascii="Times New Roman" w:hAnsi="Times New Roman" w:cs="Times New Roman"/>
          <w:lang w:val="en-US"/>
        </w:rPr>
        <w:t xml:space="preserve">be </w:t>
      </w:r>
      <w:r w:rsidR="004A6F42" w:rsidRPr="0063199F">
        <w:rPr>
          <w:rFonts w:ascii="Times New Roman" w:hAnsi="Times New Roman" w:cs="Times New Roman"/>
          <w:lang w:val="en-US"/>
        </w:rPr>
        <w:t>use</w:t>
      </w:r>
      <w:r w:rsidR="00DF78E3" w:rsidRPr="0063199F">
        <w:rPr>
          <w:rFonts w:ascii="Times New Roman" w:hAnsi="Times New Roman" w:cs="Times New Roman"/>
          <w:lang w:val="en-US"/>
        </w:rPr>
        <w:t>d</w:t>
      </w:r>
      <w:r w:rsidRPr="0063199F">
        <w:rPr>
          <w:rFonts w:ascii="Times New Roman" w:hAnsi="Times New Roman" w:cs="Times New Roman"/>
          <w:lang w:val="en-US"/>
        </w:rPr>
        <w:t xml:space="preserve"> with different SS sets.  </w:t>
      </w:r>
    </w:p>
    <w:p w14:paraId="5B414DDD" w14:textId="4F94F1B8" w:rsidR="00A6082F" w:rsidRPr="0063199F" w:rsidRDefault="00A6082F" w:rsidP="00A6082F">
      <w:pPr>
        <w:rPr>
          <w:rFonts w:ascii="Times New Roman" w:hAnsi="Times New Roman" w:cs="Times New Roman"/>
          <w:lang w:val="en-US"/>
        </w:rPr>
      </w:pPr>
      <w:r w:rsidRPr="0063199F">
        <w:rPr>
          <w:lang w:val="en-US"/>
        </w:rPr>
        <w:lastRenderedPageBreak/>
        <w:drawing>
          <wp:inline distT="0" distB="0" distL="0" distR="0" wp14:anchorId="1FB4CE9B" wp14:editId="7666D457">
            <wp:extent cx="6120765" cy="2409825"/>
            <wp:effectExtent l="0" t="0" r="0" b="9525"/>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409825"/>
                    </a:xfrm>
                    <a:prstGeom prst="rect">
                      <a:avLst/>
                    </a:prstGeom>
                    <a:noFill/>
                    <a:ln>
                      <a:noFill/>
                    </a:ln>
                  </pic:spPr>
                </pic:pic>
              </a:graphicData>
            </a:graphic>
          </wp:inline>
        </w:drawing>
      </w:r>
    </w:p>
    <w:p w14:paraId="2009FBA2" w14:textId="46518D49" w:rsidR="003C089A" w:rsidRPr="0063199F" w:rsidRDefault="003C089A" w:rsidP="003C089A">
      <w:pPr>
        <w:jc w:val="center"/>
        <w:rPr>
          <w:rFonts w:ascii="Times New Roman" w:hAnsi="Times New Roman" w:cs="Times New Roman"/>
          <w:lang w:val="en-US"/>
        </w:rPr>
      </w:pPr>
      <w:r w:rsidRPr="0063199F">
        <w:rPr>
          <w:rFonts w:ascii="Times New Roman" w:hAnsi="Times New Roman" w:cs="Times New Roman"/>
          <w:lang w:val="en-US"/>
        </w:rPr>
        <w:t>Figure 1: Rel-15/16 TCI association for CORESETs. One activated TCI state per CORESET.</w:t>
      </w:r>
    </w:p>
    <w:p w14:paraId="7355044E" w14:textId="77777777" w:rsidR="00A6082F" w:rsidRPr="0063199F" w:rsidRDefault="00A6082F" w:rsidP="00A6082F">
      <w:pPr>
        <w:rPr>
          <w:rFonts w:ascii="Times New Roman" w:hAnsi="Times New Roman" w:cs="Times New Roman"/>
          <w:lang w:val="en-US"/>
        </w:rPr>
      </w:pPr>
    </w:p>
    <w:p w14:paraId="1F930931" w14:textId="73B0A51D" w:rsidR="00A6082F" w:rsidRPr="0063199F" w:rsidRDefault="004A6F42" w:rsidP="0089686E">
      <w:pPr>
        <w:jc w:val="both"/>
        <w:rPr>
          <w:rFonts w:ascii="Times New Roman" w:hAnsi="Times New Roman"/>
          <w:lang w:val="en-US"/>
        </w:rPr>
      </w:pPr>
      <w:r w:rsidRPr="0063199F">
        <w:rPr>
          <w:rFonts w:ascii="Times New Roman" w:hAnsi="Times New Roman"/>
          <w:lang w:val="en-US"/>
        </w:rPr>
        <w:t xml:space="preserve">To enable PDCCH repetition and transmit beam diversity/hopping for the repetitions one feasible approach is that </w:t>
      </w:r>
      <w:r w:rsidR="00A6082F" w:rsidRPr="0063199F">
        <w:rPr>
          <w:rFonts w:ascii="Times New Roman" w:hAnsi="Times New Roman"/>
          <w:lang w:val="en-US"/>
        </w:rPr>
        <w:t>MAC-CE used for TCI state activation for CORESET shall be enhanced such that more than one TCI state can be activated per CORESET</w:t>
      </w:r>
      <w:r w:rsidR="00FF5AAE" w:rsidRPr="0063199F">
        <w:rPr>
          <w:rFonts w:ascii="Times New Roman" w:hAnsi="Times New Roman"/>
          <w:lang w:val="en-US"/>
        </w:rPr>
        <w:t>. Then the remaining question would be on</w:t>
      </w:r>
      <w:r w:rsidR="00A6082F" w:rsidRPr="0063199F">
        <w:rPr>
          <w:rFonts w:ascii="Times New Roman" w:hAnsi="Times New Roman"/>
          <w:lang w:val="en-US"/>
        </w:rPr>
        <w:t xml:space="preserve"> how </w:t>
      </w:r>
      <w:r w:rsidR="00FF5AAE" w:rsidRPr="0063199F">
        <w:rPr>
          <w:rFonts w:ascii="Times New Roman" w:hAnsi="Times New Roman"/>
          <w:lang w:val="en-US"/>
        </w:rPr>
        <w:t xml:space="preserve">these </w:t>
      </w:r>
      <w:r w:rsidR="00A6082F" w:rsidRPr="0063199F">
        <w:rPr>
          <w:rFonts w:ascii="Times New Roman" w:hAnsi="Times New Roman"/>
          <w:lang w:val="en-US"/>
        </w:rPr>
        <w:t xml:space="preserve">multiple TCI states can be applied to SS sets and monitoring occasions. </w:t>
      </w:r>
    </w:p>
    <w:p w14:paraId="66D46328" w14:textId="317C0B7F" w:rsidR="00A6082F" w:rsidRPr="0063199F" w:rsidRDefault="00A6082F" w:rsidP="0089686E">
      <w:pPr>
        <w:jc w:val="both"/>
        <w:rPr>
          <w:rFonts w:ascii="Times New Roman" w:hAnsi="Times New Roman"/>
          <w:lang w:val="en-US"/>
        </w:rPr>
      </w:pPr>
      <w:r w:rsidRPr="0063199F">
        <w:rPr>
          <w:rFonts w:ascii="Times New Roman" w:hAnsi="Times New Roman"/>
          <w:b/>
          <w:u w:val="single"/>
          <w:lang w:val="en-US"/>
        </w:rPr>
        <w:t>Proposal 4:</w:t>
      </w:r>
      <w:r w:rsidRPr="0063199F">
        <w:rPr>
          <w:rFonts w:ascii="Times New Roman" w:hAnsi="Times New Roman"/>
          <w:lang w:val="en-US"/>
        </w:rPr>
        <w:t xml:space="preserve"> For multi-TRP PDCCH reliability enhancement, RAN1 shall consider activating more than one TCI state per CORESET</w:t>
      </w:r>
      <w:r w:rsidR="00FF5AAE" w:rsidRPr="0063199F">
        <w:rPr>
          <w:rFonts w:ascii="Times New Roman" w:hAnsi="Times New Roman"/>
          <w:lang w:val="en-US"/>
        </w:rPr>
        <w:t>,</w:t>
      </w:r>
      <w:r w:rsidRPr="0063199F">
        <w:rPr>
          <w:rFonts w:ascii="Times New Roman" w:hAnsi="Times New Roman"/>
          <w:lang w:val="en-US"/>
        </w:rPr>
        <w:t xml:space="preserve"> which can be then further consider</w:t>
      </w:r>
      <w:r w:rsidR="00DF78E3" w:rsidRPr="0063199F">
        <w:rPr>
          <w:rFonts w:ascii="Times New Roman" w:hAnsi="Times New Roman"/>
          <w:lang w:val="en-US"/>
        </w:rPr>
        <w:t>ed</w:t>
      </w:r>
      <w:r w:rsidRPr="0063199F">
        <w:rPr>
          <w:rFonts w:ascii="Times New Roman" w:hAnsi="Times New Roman"/>
          <w:lang w:val="en-US"/>
        </w:rPr>
        <w:t xml:space="preserve"> for different PDCCH repetition schemes.  </w:t>
      </w:r>
    </w:p>
    <w:p w14:paraId="0DB26C71" w14:textId="08499A50" w:rsidR="00976088" w:rsidRPr="0063199F" w:rsidRDefault="00976088" w:rsidP="0089686E">
      <w:pPr>
        <w:jc w:val="both"/>
        <w:rPr>
          <w:rFonts w:ascii="Times New Roman" w:hAnsi="Times New Roman"/>
          <w:lang w:val="en-US"/>
        </w:rPr>
      </w:pPr>
      <w:r w:rsidRPr="0063199F">
        <w:rPr>
          <w:rFonts w:ascii="Times New Roman" w:hAnsi="Times New Roman"/>
          <w:lang w:val="en-US"/>
        </w:rPr>
        <w:t xml:space="preserve">For SDM like scheme, it may be reasonable that all PDCCH candidates that UE </w:t>
      </w:r>
      <w:r w:rsidR="00252B31" w:rsidRPr="0063199F">
        <w:rPr>
          <w:rFonts w:ascii="Times New Roman" w:hAnsi="Times New Roman"/>
          <w:lang w:val="en-US"/>
        </w:rPr>
        <w:t xml:space="preserve">is </w:t>
      </w:r>
      <w:r w:rsidRPr="0063199F">
        <w:rPr>
          <w:rFonts w:ascii="Times New Roman" w:hAnsi="Times New Roman"/>
          <w:lang w:val="en-US"/>
        </w:rPr>
        <w:t xml:space="preserve">monitoring shall consider two TCI states corresponding to two TRPs, and fully overlapping PDCCH reception is possible at the UE. For example, when there is multiple panel reception at the UE, it seems to be </w:t>
      </w:r>
      <w:r w:rsidR="00FF5AAE" w:rsidRPr="0063199F">
        <w:rPr>
          <w:rFonts w:ascii="Times New Roman" w:hAnsi="Times New Roman"/>
          <w:lang w:val="en-US"/>
        </w:rPr>
        <w:t xml:space="preserve">a </w:t>
      </w:r>
      <w:r w:rsidRPr="0063199F">
        <w:rPr>
          <w:rFonts w:ascii="Times New Roman" w:hAnsi="Times New Roman"/>
          <w:lang w:val="en-US"/>
        </w:rPr>
        <w:t>reasonable assumption of using separate transmission from different TRPs, such that combining gain is enhanced</w:t>
      </w:r>
      <w:r w:rsidR="00FF5AAE" w:rsidRPr="0063199F">
        <w:rPr>
          <w:rFonts w:ascii="Times New Roman" w:hAnsi="Times New Roman"/>
          <w:lang w:val="en-US"/>
        </w:rPr>
        <w:t>. However, the problem with the Rel-15/16 design is that a single DMRS port is used for PDCCH and additional considerations are needed, such as having single DMRS port associated with two TCI states, in order to support SDM like scheme.</w:t>
      </w:r>
      <w:r w:rsidR="00FF5AAE" w:rsidRPr="0063199F">
        <w:rPr>
          <w:rFonts w:ascii="Times New Roman" w:hAnsi="Times New Roman"/>
          <w:color w:val="FF0000"/>
          <w:lang w:val="en-US"/>
        </w:rPr>
        <w:t xml:space="preserve"> </w:t>
      </w:r>
    </w:p>
    <w:p w14:paraId="10F6E6EC" w14:textId="1845CC4F" w:rsidR="00976088" w:rsidRPr="0063199F" w:rsidRDefault="00976088" w:rsidP="0089686E">
      <w:pPr>
        <w:jc w:val="both"/>
        <w:rPr>
          <w:rFonts w:ascii="Times New Roman" w:hAnsi="Times New Roman"/>
          <w:lang w:val="en-US"/>
        </w:rPr>
      </w:pPr>
      <w:r w:rsidRPr="0063199F">
        <w:rPr>
          <w:rFonts w:ascii="Times New Roman" w:hAnsi="Times New Roman"/>
          <w:b/>
          <w:u w:val="single"/>
          <w:lang w:val="en-US"/>
        </w:rPr>
        <w:t>Proposal 5</w:t>
      </w:r>
      <w:r w:rsidRPr="0063199F">
        <w:rPr>
          <w:rFonts w:ascii="Times New Roman" w:hAnsi="Times New Roman"/>
          <w:lang w:val="en-US"/>
        </w:rPr>
        <w:t xml:space="preserve">: For PDCCH reliability enhancement schemes based </w:t>
      </w:r>
      <w:r w:rsidR="004B5504" w:rsidRPr="0063199F">
        <w:rPr>
          <w:rFonts w:ascii="Times New Roman" w:hAnsi="Times New Roman"/>
          <w:lang w:val="en-US"/>
        </w:rPr>
        <w:t xml:space="preserve">on </w:t>
      </w:r>
      <w:r w:rsidRPr="0063199F">
        <w:rPr>
          <w:rFonts w:ascii="Times New Roman" w:hAnsi="Times New Roman"/>
          <w:lang w:val="en-US"/>
        </w:rPr>
        <w:t>SDM</w:t>
      </w:r>
      <w:r w:rsidR="00FF5AAE" w:rsidRPr="0063199F">
        <w:rPr>
          <w:rFonts w:ascii="Times New Roman" w:hAnsi="Times New Roman"/>
          <w:lang w:val="en-US"/>
        </w:rPr>
        <w:t xml:space="preserve"> shall be deprioritized. </w:t>
      </w:r>
    </w:p>
    <w:p w14:paraId="198BDEAC" w14:textId="06559985" w:rsidR="004A6F42" w:rsidRPr="0063199F" w:rsidRDefault="00976088" w:rsidP="0089686E">
      <w:pPr>
        <w:spacing w:after="0"/>
        <w:jc w:val="both"/>
        <w:rPr>
          <w:rFonts w:ascii="Times New Roman" w:hAnsi="Times New Roman" w:cs="Times New Roman"/>
          <w:lang w:val="en-US"/>
        </w:rPr>
      </w:pPr>
      <w:r w:rsidRPr="0063199F">
        <w:rPr>
          <w:rFonts w:ascii="Times New Roman" w:hAnsi="Times New Roman" w:cs="Times New Roman"/>
          <w:lang w:val="en-US"/>
        </w:rPr>
        <w:t xml:space="preserve">For TDM like schemes, things may be </w:t>
      </w:r>
      <w:r w:rsidR="00CF5E08">
        <w:rPr>
          <w:rFonts w:ascii="Times New Roman" w:hAnsi="Times New Roman" w:cs="Times New Roman"/>
          <w:lang w:val="en-US"/>
        </w:rPr>
        <w:t xml:space="preserve">a </w:t>
      </w:r>
      <w:r w:rsidR="00FF5AAE" w:rsidRPr="0063199F">
        <w:rPr>
          <w:rFonts w:ascii="Times New Roman" w:hAnsi="Times New Roman" w:cs="Times New Roman"/>
          <w:lang w:val="en-US"/>
        </w:rPr>
        <w:t>bit different</w:t>
      </w:r>
      <w:r w:rsidR="00CF5E08">
        <w:rPr>
          <w:rFonts w:ascii="Times New Roman" w:hAnsi="Times New Roman" w:cs="Times New Roman"/>
          <w:lang w:val="en-US"/>
        </w:rPr>
        <w:t xml:space="preserve"> from SDM</w:t>
      </w:r>
      <w:r w:rsidR="00FF5AAE" w:rsidRPr="0063199F">
        <w:rPr>
          <w:rFonts w:ascii="Times New Roman" w:hAnsi="Times New Roman" w:cs="Times New Roman"/>
          <w:lang w:val="en-US"/>
        </w:rPr>
        <w:t xml:space="preserve">. </w:t>
      </w:r>
      <w:r w:rsidR="004A6F42" w:rsidRPr="0063199F">
        <w:rPr>
          <w:rFonts w:ascii="Times New Roman" w:hAnsi="Times New Roman" w:cs="Times New Roman"/>
          <w:lang w:val="en-US"/>
        </w:rPr>
        <w:t xml:space="preserve">If there are more than one activated TCI states per CORESET, the next question would be that which TCI state the UE would assume for the CORESET on a </w:t>
      </w:r>
      <w:proofErr w:type="gramStart"/>
      <w:r w:rsidR="00FF5AAE" w:rsidRPr="0063199F">
        <w:rPr>
          <w:rFonts w:ascii="Times New Roman" w:hAnsi="Times New Roman" w:cs="Times New Roman"/>
          <w:lang w:val="en-US"/>
        </w:rPr>
        <w:t xml:space="preserve">particular </w:t>
      </w:r>
      <w:r w:rsidR="004A6F42" w:rsidRPr="0063199F">
        <w:rPr>
          <w:rFonts w:ascii="Times New Roman" w:hAnsi="Times New Roman" w:cs="Times New Roman"/>
          <w:lang w:val="en-US"/>
        </w:rPr>
        <w:t>monitoring</w:t>
      </w:r>
      <w:proofErr w:type="gramEnd"/>
      <w:r w:rsidR="004A6F42" w:rsidRPr="0063199F">
        <w:rPr>
          <w:rFonts w:ascii="Times New Roman" w:hAnsi="Times New Roman" w:cs="Times New Roman"/>
          <w:lang w:val="en-US"/>
        </w:rPr>
        <w:t xml:space="preserve"> occasion defined by the search space set.</w:t>
      </w:r>
      <w:r w:rsidRPr="0063199F">
        <w:rPr>
          <w:rFonts w:ascii="Times New Roman" w:hAnsi="Times New Roman" w:cs="Times New Roman"/>
          <w:lang w:val="en-US"/>
        </w:rPr>
        <w:t xml:space="preserve"> This should consider the following aspects</w:t>
      </w:r>
      <w:r w:rsidR="00DF78E3" w:rsidRPr="0063199F">
        <w:rPr>
          <w:rFonts w:ascii="Times New Roman" w:hAnsi="Times New Roman" w:cs="Times New Roman"/>
          <w:lang w:val="en-US"/>
        </w:rPr>
        <w:t>:</w:t>
      </w:r>
      <w:r w:rsidRPr="0063199F">
        <w:rPr>
          <w:rFonts w:ascii="Times New Roman" w:hAnsi="Times New Roman" w:cs="Times New Roman"/>
          <w:lang w:val="en-US"/>
        </w:rPr>
        <w:t xml:space="preserve"> </w:t>
      </w:r>
    </w:p>
    <w:p w14:paraId="5DEDB06F" w14:textId="699ECEFC" w:rsidR="00976088" w:rsidRPr="0063199F" w:rsidRDefault="00976088" w:rsidP="0089686E">
      <w:pPr>
        <w:pStyle w:val="ListParagraph"/>
        <w:numPr>
          <w:ilvl w:val="0"/>
          <w:numId w:val="10"/>
        </w:numPr>
        <w:spacing w:after="0"/>
        <w:ind w:left="360"/>
        <w:jc w:val="both"/>
        <w:rPr>
          <w:rFonts w:ascii="Times New Roman" w:hAnsi="Times New Roman" w:cs="Times New Roman"/>
          <w:lang w:val="en-US"/>
        </w:rPr>
      </w:pPr>
      <w:r w:rsidRPr="0063199F">
        <w:rPr>
          <w:rFonts w:ascii="Times New Roman" w:hAnsi="Times New Roman" w:cs="Times New Roman"/>
          <w:lang w:val="en-US"/>
        </w:rPr>
        <w:t>The</w:t>
      </w:r>
      <w:r w:rsidR="004A6F42" w:rsidRPr="0063199F">
        <w:rPr>
          <w:rFonts w:ascii="Times New Roman" w:hAnsi="Times New Roman" w:cs="Times New Roman"/>
          <w:lang w:val="en-US"/>
        </w:rPr>
        <w:t xml:space="preserve"> UE </w:t>
      </w:r>
      <w:proofErr w:type="gramStart"/>
      <w:r w:rsidR="004A6F42" w:rsidRPr="0063199F">
        <w:rPr>
          <w:rFonts w:ascii="Times New Roman" w:hAnsi="Times New Roman" w:cs="Times New Roman"/>
          <w:lang w:val="en-US"/>
        </w:rPr>
        <w:t>is able to</w:t>
      </w:r>
      <w:proofErr w:type="gramEnd"/>
      <w:r w:rsidR="004A6F42" w:rsidRPr="0063199F">
        <w:rPr>
          <w:rFonts w:ascii="Times New Roman" w:hAnsi="Times New Roman" w:cs="Times New Roman"/>
          <w:lang w:val="en-US"/>
        </w:rPr>
        <w:t xml:space="preserve"> decode PDCCH independent of which transmission/repetition of the PDCCH </w:t>
      </w:r>
      <w:r w:rsidR="00FF5AAE" w:rsidRPr="0063199F">
        <w:rPr>
          <w:rFonts w:ascii="Times New Roman" w:hAnsi="Times New Roman" w:cs="Times New Roman"/>
          <w:lang w:val="en-US"/>
        </w:rPr>
        <w:t xml:space="preserve">is </w:t>
      </w:r>
      <w:r w:rsidR="004A6F42" w:rsidRPr="0063199F">
        <w:rPr>
          <w:rFonts w:ascii="Times New Roman" w:hAnsi="Times New Roman" w:cs="Times New Roman"/>
          <w:lang w:val="en-US"/>
        </w:rPr>
        <w:t>detected. Thus, the RX beam assumption at the UE should not be based on the repetition</w:t>
      </w:r>
      <w:r w:rsidR="00DF78E3" w:rsidRPr="0063199F">
        <w:rPr>
          <w:rFonts w:ascii="Times New Roman" w:hAnsi="Times New Roman" w:cs="Times New Roman"/>
          <w:lang w:val="en-US"/>
        </w:rPr>
        <w:t xml:space="preserve"> that</w:t>
      </w:r>
      <w:r w:rsidR="004A6F42" w:rsidRPr="0063199F">
        <w:rPr>
          <w:rFonts w:ascii="Times New Roman" w:hAnsi="Times New Roman" w:cs="Times New Roman"/>
          <w:lang w:val="en-US"/>
        </w:rPr>
        <w:t xml:space="preserve"> is currently being transmitted since the UE may have missed one or more earlier transmissions/repetitions of the same PDCCH (i.e. single DCI transmitted using multiple PDCCH transmissions). </w:t>
      </w:r>
    </w:p>
    <w:p w14:paraId="67D0DBC4" w14:textId="61CB3E02" w:rsidR="004B5504" w:rsidRPr="0063199F" w:rsidRDefault="00976088" w:rsidP="0089686E">
      <w:pPr>
        <w:pStyle w:val="ListParagraph"/>
        <w:numPr>
          <w:ilvl w:val="0"/>
          <w:numId w:val="10"/>
        </w:numPr>
        <w:ind w:left="360"/>
        <w:jc w:val="both"/>
        <w:rPr>
          <w:rFonts w:ascii="Times New Roman" w:hAnsi="Times New Roman" w:cs="Times New Roman"/>
          <w:lang w:val="en-US"/>
        </w:rPr>
      </w:pPr>
      <w:r w:rsidRPr="0063199F">
        <w:rPr>
          <w:rFonts w:ascii="Times New Roman" w:hAnsi="Times New Roman" w:cs="Times New Roman"/>
          <w:lang w:val="en-US"/>
        </w:rPr>
        <w:t xml:space="preserve">When the </w:t>
      </w:r>
      <w:r w:rsidR="004A6F42" w:rsidRPr="0063199F">
        <w:rPr>
          <w:rFonts w:ascii="Times New Roman" w:hAnsi="Times New Roman" w:cs="Times New Roman"/>
          <w:lang w:val="en-US"/>
        </w:rPr>
        <w:t>UE detects N</w:t>
      </w:r>
      <w:r w:rsidR="004A6F42" w:rsidRPr="0063199F">
        <w:rPr>
          <w:rFonts w:ascii="Times New Roman" w:hAnsi="Times New Roman" w:cs="Times New Roman"/>
          <w:vertAlign w:val="superscript"/>
          <w:lang w:val="en-US"/>
        </w:rPr>
        <w:t>th</w:t>
      </w:r>
      <w:r w:rsidR="004A6F42" w:rsidRPr="0063199F">
        <w:rPr>
          <w:rFonts w:ascii="Times New Roman" w:hAnsi="Times New Roman" w:cs="Times New Roman"/>
          <w:lang w:val="en-US"/>
        </w:rPr>
        <w:t xml:space="preserve"> PDCCH transmission</w:t>
      </w:r>
      <w:r w:rsidRPr="0063199F">
        <w:rPr>
          <w:rFonts w:ascii="Times New Roman" w:hAnsi="Times New Roman" w:cs="Times New Roman"/>
          <w:lang w:val="en-US"/>
        </w:rPr>
        <w:t>,</w:t>
      </w:r>
      <w:r w:rsidR="004A6F42" w:rsidRPr="0063199F">
        <w:rPr>
          <w:rFonts w:ascii="Times New Roman" w:hAnsi="Times New Roman" w:cs="Times New Roman"/>
          <w:lang w:val="en-US"/>
        </w:rPr>
        <w:t xml:space="preserve"> how the UE determines correctly the time domain resource allocation e.g. for the scheduled PDSCH transmission. </w:t>
      </w:r>
    </w:p>
    <w:p w14:paraId="08A08335" w14:textId="0A954C06" w:rsidR="004A6F42" w:rsidRPr="0063199F" w:rsidRDefault="004B5504" w:rsidP="0089686E">
      <w:pPr>
        <w:pStyle w:val="ListParagraph"/>
        <w:numPr>
          <w:ilvl w:val="0"/>
          <w:numId w:val="10"/>
        </w:numPr>
        <w:ind w:left="360"/>
        <w:jc w:val="both"/>
        <w:rPr>
          <w:rFonts w:ascii="Times New Roman" w:hAnsi="Times New Roman" w:cs="Times New Roman"/>
          <w:lang w:val="en-US"/>
        </w:rPr>
      </w:pPr>
      <w:r w:rsidRPr="0063199F">
        <w:rPr>
          <w:rFonts w:ascii="Times New Roman" w:hAnsi="Times New Roman" w:cs="Times New Roman"/>
          <w:lang w:val="en-US"/>
        </w:rPr>
        <w:t xml:space="preserve">When the UE detects the PDCCH transmission via soft combining of multiple repetitions, how </w:t>
      </w:r>
      <w:r w:rsidR="004A6F42" w:rsidRPr="0063199F">
        <w:rPr>
          <w:rFonts w:ascii="Times New Roman" w:hAnsi="Times New Roman" w:cs="Times New Roman"/>
          <w:lang w:val="en-US"/>
        </w:rPr>
        <w:t xml:space="preserve">to perform </w:t>
      </w:r>
      <w:r w:rsidRPr="0063199F">
        <w:rPr>
          <w:rFonts w:ascii="Times New Roman" w:hAnsi="Times New Roman" w:cs="Times New Roman"/>
          <w:lang w:val="en-US"/>
        </w:rPr>
        <w:t>soft combining</w:t>
      </w:r>
      <w:r w:rsidR="004A6F42" w:rsidRPr="0063199F">
        <w:rPr>
          <w:rFonts w:ascii="Times New Roman" w:hAnsi="Times New Roman" w:cs="Times New Roman"/>
          <w:lang w:val="en-US"/>
        </w:rPr>
        <w:t xml:space="preserve"> of different repetitions to improve reception performance.</w:t>
      </w:r>
    </w:p>
    <w:p w14:paraId="375EE6F4" w14:textId="6AAB6494" w:rsidR="00FF5AAE" w:rsidRPr="0063199F" w:rsidRDefault="00FF5AAE" w:rsidP="0089686E">
      <w:pPr>
        <w:spacing w:after="0"/>
        <w:jc w:val="both"/>
        <w:rPr>
          <w:rFonts w:ascii="Times New Roman" w:hAnsi="Times New Roman"/>
          <w:lang w:val="en-US"/>
        </w:rPr>
      </w:pPr>
      <w:r w:rsidRPr="0063199F">
        <w:rPr>
          <w:rFonts w:ascii="Times New Roman" w:hAnsi="Times New Roman"/>
          <w:lang w:val="en-US"/>
        </w:rPr>
        <w:t xml:space="preserve">We think that the above aspects shall be considered carefully when finalizing PDCCH repetition scheme(s) in Rel-17. </w:t>
      </w:r>
    </w:p>
    <w:p w14:paraId="75CBD098" w14:textId="77777777" w:rsidR="00FF5AAE" w:rsidRPr="0063199F" w:rsidRDefault="00FF5AAE">
      <w:pPr>
        <w:spacing w:after="0"/>
        <w:rPr>
          <w:rFonts w:ascii="Times New Roman" w:hAnsi="Times New Roman"/>
          <w:b/>
          <w:u w:val="single"/>
          <w:lang w:val="en-US"/>
        </w:rPr>
      </w:pPr>
    </w:p>
    <w:p w14:paraId="0752CC37" w14:textId="4ECEFCFA" w:rsidR="004B5504" w:rsidRPr="0063199F" w:rsidRDefault="004B5504" w:rsidP="0089686E">
      <w:pPr>
        <w:spacing w:after="0"/>
        <w:jc w:val="both"/>
        <w:rPr>
          <w:rFonts w:ascii="Times New Roman" w:hAnsi="Times New Roman"/>
          <w:lang w:val="en-US"/>
        </w:rPr>
      </w:pPr>
      <w:r w:rsidRPr="0063199F">
        <w:rPr>
          <w:rFonts w:ascii="Times New Roman" w:hAnsi="Times New Roman"/>
          <w:b/>
          <w:u w:val="single"/>
          <w:lang w:val="en-US"/>
        </w:rPr>
        <w:t>Proposal 6</w:t>
      </w:r>
      <w:r w:rsidRPr="0063199F">
        <w:rPr>
          <w:rFonts w:ascii="Times New Roman" w:hAnsi="Times New Roman"/>
          <w:lang w:val="en-US"/>
        </w:rPr>
        <w:t xml:space="preserve">: For PDCCH reliability enhancement schemes based on TDM, the following aspects shall be considered when defining the scheme(s). </w:t>
      </w:r>
    </w:p>
    <w:p w14:paraId="0DC84429" w14:textId="222F633C" w:rsidR="004B5504" w:rsidRPr="0063199F" w:rsidRDefault="004B5504" w:rsidP="0089686E">
      <w:pPr>
        <w:pStyle w:val="ListParagraph"/>
        <w:numPr>
          <w:ilvl w:val="0"/>
          <w:numId w:val="11"/>
        </w:numPr>
        <w:spacing w:after="0"/>
        <w:jc w:val="both"/>
        <w:rPr>
          <w:rFonts w:ascii="Times New Roman" w:hAnsi="Times New Roman"/>
          <w:lang w:val="en-US"/>
        </w:rPr>
      </w:pPr>
      <w:r w:rsidRPr="0063199F">
        <w:rPr>
          <w:rFonts w:ascii="Times New Roman" w:hAnsi="Times New Roman" w:cs="Times New Roman"/>
          <w:lang w:val="en-US"/>
        </w:rPr>
        <w:t xml:space="preserve">The UE </w:t>
      </w:r>
      <w:proofErr w:type="gramStart"/>
      <w:r w:rsidRPr="0063199F">
        <w:rPr>
          <w:rFonts w:ascii="Times New Roman" w:hAnsi="Times New Roman" w:cs="Times New Roman"/>
          <w:lang w:val="en-US"/>
        </w:rPr>
        <w:t>is able to</w:t>
      </w:r>
      <w:proofErr w:type="gramEnd"/>
      <w:r w:rsidRPr="0063199F">
        <w:rPr>
          <w:rFonts w:ascii="Times New Roman" w:hAnsi="Times New Roman" w:cs="Times New Roman"/>
          <w:lang w:val="en-US"/>
        </w:rPr>
        <w:t xml:space="preserve"> decode PDCCH independent of which transmission/repetition of the PDCCH i</w:t>
      </w:r>
      <w:r w:rsidR="00CF5E08">
        <w:rPr>
          <w:rFonts w:ascii="Times New Roman" w:hAnsi="Times New Roman" w:cs="Times New Roman"/>
          <w:lang w:val="en-US"/>
        </w:rPr>
        <w:t>s</w:t>
      </w:r>
      <w:r w:rsidRPr="0063199F">
        <w:rPr>
          <w:rFonts w:ascii="Times New Roman" w:hAnsi="Times New Roman" w:cs="Times New Roman"/>
          <w:lang w:val="en-US"/>
        </w:rPr>
        <w:t xml:space="preserve"> detected. </w:t>
      </w:r>
    </w:p>
    <w:p w14:paraId="5EE0D600" w14:textId="2064ABA2" w:rsidR="004B5504" w:rsidRPr="0063199F" w:rsidRDefault="004B5504" w:rsidP="0089686E">
      <w:pPr>
        <w:pStyle w:val="ListParagraph"/>
        <w:numPr>
          <w:ilvl w:val="0"/>
          <w:numId w:val="11"/>
        </w:numPr>
        <w:spacing w:after="0"/>
        <w:jc w:val="both"/>
        <w:rPr>
          <w:rFonts w:ascii="Times New Roman" w:hAnsi="Times New Roman" w:cs="Times New Roman"/>
          <w:lang w:val="en-US"/>
        </w:rPr>
      </w:pPr>
      <w:r w:rsidRPr="0063199F">
        <w:rPr>
          <w:rFonts w:ascii="Times New Roman" w:hAnsi="Times New Roman" w:cs="Times New Roman"/>
          <w:lang w:val="en-US"/>
        </w:rPr>
        <w:t xml:space="preserve">How the UE determines correctly the time domain resource allocation e.g. for the scheduled PDSCH transmission. </w:t>
      </w:r>
    </w:p>
    <w:p w14:paraId="4F577B2A" w14:textId="7B5C2DDB" w:rsidR="004B5504" w:rsidRPr="0063199F" w:rsidRDefault="004B5504" w:rsidP="0089686E">
      <w:pPr>
        <w:pStyle w:val="ListParagraph"/>
        <w:numPr>
          <w:ilvl w:val="0"/>
          <w:numId w:val="11"/>
        </w:numPr>
        <w:spacing w:after="0"/>
        <w:jc w:val="both"/>
        <w:rPr>
          <w:rFonts w:ascii="Times New Roman" w:hAnsi="Times New Roman" w:cs="Times New Roman"/>
          <w:lang w:val="en-US"/>
        </w:rPr>
      </w:pPr>
      <w:r w:rsidRPr="0063199F">
        <w:rPr>
          <w:rFonts w:ascii="Times New Roman" w:hAnsi="Times New Roman" w:cs="Times New Roman"/>
          <w:lang w:val="en-US"/>
        </w:rPr>
        <w:t>How to perform soft combining of different repetitions to improve reception performance.</w:t>
      </w:r>
    </w:p>
    <w:p w14:paraId="7548A11D" w14:textId="77777777" w:rsidR="004B5504" w:rsidRPr="0063199F" w:rsidRDefault="004B5504" w:rsidP="0089686E">
      <w:pPr>
        <w:jc w:val="both"/>
        <w:rPr>
          <w:rFonts w:ascii="Times New Roman" w:hAnsi="Times New Roman"/>
          <w:lang w:val="en-US"/>
        </w:rPr>
      </w:pPr>
    </w:p>
    <w:p w14:paraId="04B5D282" w14:textId="4D16C37E" w:rsidR="004A6F42" w:rsidRPr="0063199F" w:rsidRDefault="004A6F42" w:rsidP="0089686E">
      <w:pPr>
        <w:jc w:val="both"/>
        <w:rPr>
          <w:rFonts w:ascii="Times New Roman" w:hAnsi="Times New Roman" w:cs="Times New Roman"/>
          <w:lang w:val="en-US"/>
        </w:rPr>
      </w:pPr>
      <w:r w:rsidRPr="0063199F">
        <w:rPr>
          <w:rFonts w:ascii="Times New Roman" w:hAnsi="Times New Roman" w:cs="Times New Roman"/>
          <w:lang w:val="en-US"/>
        </w:rPr>
        <w:t xml:space="preserve">In one </w:t>
      </w:r>
      <w:r w:rsidR="004B5504" w:rsidRPr="0063199F">
        <w:rPr>
          <w:rFonts w:ascii="Times New Roman" w:hAnsi="Times New Roman" w:cs="Times New Roman"/>
          <w:lang w:val="en-US"/>
        </w:rPr>
        <w:t>straight forward method would be that</w:t>
      </w:r>
      <w:r w:rsidRPr="0063199F">
        <w:rPr>
          <w:rFonts w:ascii="Times New Roman" w:hAnsi="Times New Roman" w:cs="Times New Roman"/>
          <w:lang w:val="en-US"/>
        </w:rPr>
        <w:t xml:space="preserve"> a search space set is associated </w:t>
      </w:r>
      <w:r w:rsidR="00FF5AAE" w:rsidRPr="0063199F">
        <w:rPr>
          <w:rFonts w:ascii="Times New Roman" w:hAnsi="Times New Roman" w:cs="Times New Roman"/>
          <w:lang w:val="en-US"/>
        </w:rPr>
        <w:t xml:space="preserve">with </w:t>
      </w:r>
      <w:r w:rsidRPr="0063199F">
        <w:rPr>
          <w:rFonts w:ascii="Times New Roman" w:hAnsi="Times New Roman" w:cs="Times New Roman"/>
          <w:lang w:val="en-US"/>
        </w:rPr>
        <w:t>certain active TCI state. However, that would require deviating from the principle that TCI state is a CORESET parameter. Also, it would prevent having multiple search space set</w:t>
      </w:r>
      <w:r w:rsidR="00FF5AAE" w:rsidRPr="0063199F">
        <w:rPr>
          <w:rFonts w:ascii="Times New Roman" w:hAnsi="Times New Roman" w:cs="Times New Roman"/>
          <w:lang w:val="en-US"/>
        </w:rPr>
        <w:t>s</w:t>
      </w:r>
      <w:r w:rsidRPr="0063199F">
        <w:rPr>
          <w:rFonts w:ascii="Times New Roman" w:hAnsi="Times New Roman" w:cs="Times New Roman"/>
          <w:lang w:val="en-US"/>
        </w:rPr>
        <w:t xml:space="preserve"> having parallel monitoring occasions, or at least would require specific attention that the at </w:t>
      </w:r>
      <w:r w:rsidR="00FF5AAE" w:rsidRPr="0063199F">
        <w:rPr>
          <w:rFonts w:ascii="Times New Roman" w:hAnsi="Times New Roman" w:cs="Times New Roman"/>
          <w:lang w:val="en-US"/>
        </w:rPr>
        <w:t xml:space="preserve">a </w:t>
      </w:r>
      <w:r w:rsidRPr="0063199F">
        <w:rPr>
          <w:rFonts w:ascii="Times New Roman" w:hAnsi="Times New Roman" w:cs="Times New Roman"/>
          <w:lang w:val="en-US"/>
        </w:rPr>
        <w:t>certain time the UE may be able to receive using one RX beam only. That would complicate the solution where TCI state would be search space set specific and thus is not considered as a feasible option.</w:t>
      </w:r>
    </w:p>
    <w:p w14:paraId="212F59AC" w14:textId="7D56A0C5" w:rsidR="004A6F42" w:rsidRPr="0063199F" w:rsidRDefault="00FD6F06" w:rsidP="0089686E">
      <w:pPr>
        <w:jc w:val="both"/>
        <w:rPr>
          <w:rFonts w:ascii="Times New Roman" w:hAnsi="Times New Roman" w:cs="Times New Roman"/>
          <w:lang w:val="en-US"/>
        </w:rPr>
      </w:pPr>
      <w:r w:rsidRPr="0063199F">
        <w:rPr>
          <w:rFonts w:ascii="Times New Roman" w:hAnsi="Times New Roman" w:cs="Times New Roman"/>
          <w:lang w:val="en-US"/>
        </w:rPr>
        <w:t>One may also consider a case where</w:t>
      </w:r>
      <w:r w:rsidR="004A6F42" w:rsidRPr="0063199F">
        <w:rPr>
          <w:rFonts w:ascii="Times New Roman" w:hAnsi="Times New Roman" w:cs="Times New Roman"/>
          <w:lang w:val="en-US"/>
        </w:rPr>
        <w:t xml:space="preserve"> activated TCI states are transmitted in </w:t>
      </w:r>
      <w:r w:rsidR="00FF5AAE" w:rsidRPr="0063199F">
        <w:rPr>
          <w:rFonts w:ascii="Times New Roman" w:hAnsi="Times New Roman" w:cs="Times New Roman"/>
          <w:lang w:val="en-US"/>
        </w:rPr>
        <w:t>round-</w:t>
      </w:r>
      <w:r w:rsidR="004A6F42" w:rsidRPr="0063199F">
        <w:rPr>
          <w:rFonts w:ascii="Times New Roman" w:hAnsi="Times New Roman" w:cs="Times New Roman"/>
          <w:lang w:val="en-US"/>
        </w:rPr>
        <w:t>robin style, i.e. cycled over the TCI states activated for the CORESET and transmitted according to one at a time. However, the UE get</w:t>
      </w:r>
      <w:r w:rsidR="00252B31" w:rsidRPr="0063199F">
        <w:rPr>
          <w:rFonts w:ascii="Times New Roman" w:hAnsi="Times New Roman" w:cs="Times New Roman"/>
          <w:lang w:val="en-US"/>
        </w:rPr>
        <w:t>s</w:t>
      </w:r>
      <w:r w:rsidR="004A6F42" w:rsidRPr="0063199F">
        <w:rPr>
          <w:rFonts w:ascii="Times New Roman" w:hAnsi="Times New Roman" w:cs="Times New Roman"/>
          <w:lang w:val="en-US"/>
        </w:rPr>
        <w:t xml:space="preserve"> un</w:t>
      </w:r>
      <w:r w:rsidR="00252B31" w:rsidRPr="0063199F">
        <w:rPr>
          <w:rFonts w:ascii="Times New Roman" w:hAnsi="Times New Roman" w:cs="Times New Roman"/>
          <w:lang w:val="en-US"/>
        </w:rPr>
        <w:t>-</w:t>
      </w:r>
      <w:r w:rsidR="004A6F42" w:rsidRPr="0063199F">
        <w:rPr>
          <w:rFonts w:ascii="Times New Roman" w:hAnsi="Times New Roman" w:cs="Times New Roman"/>
          <w:lang w:val="en-US"/>
        </w:rPr>
        <w:t xml:space="preserve">synch if it misses one transmission. </w:t>
      </w:r>
    </w:p>
    <w:p w14:paraId="59763337" w14:textId="0EFECAD1" w:rsidR="003C089A" w:rsidRPr="0063199F" w:rsidRDefault="003C089A" w:rsidP="0089686E">
      <w:pPr>
        <w:jc w:val="both"/>
        <w:rPr>
          <w:rFonts w:ascii="Times New Roman" w:hAnsi="Times New Roman" w:cs="Times New Roman"/>
          <w:lang w:val="en-US"/>
        </w:rPr>
      </w:pPr>
      <w:r w:rsidRPr="0063199F">
        <w:rPr>
          <w:rFonts w:ascii="Times New Roman" w:hAnsi="Times New Roman" w:cs="Times New Roman"/>
          <w:lang w:val="en-US"/>
        </w:rPr>
        <w:t xml:space="preserve">We think that having the mapping between activated TCI states of the CORESET and monitoring occasions defined by the associated search space set of that CORESET can be a better way to use multiple activated TCI states per CORESET such a way that reliability is enhanced for PDCCH. Also, it is </w:t>
      </w:r>
      <w:r w:rsidR="00FF5AAE" w:rsidRPr="0063199F">
        <w:rPr>
          <w:rFonts w:ascii="Times New Roman" w:hAnsi="Times New Roman" w:cs="Times New Roman"/>
          <w:lang w:val="en-US"/>
        </w:rPr>
        <w:t xml:space="preserve">essential </w:t>
      </w:r>
      <w:r w:rsidRPr="0063199F">
        <w:rPr>
          <w:rFonts w:ascii="Times New Roman" w:hAnsi="Times New Roman" w:cs="Times New Roman"/>
          <w:lang w:val="en-US"/>
        </w:rPr>
        <w:t xml:space="preserve">to consider a fixed period of such mapping to make sure that </w:t>
      </w:r>
      <w:r w:rsidR="00FF5AAE" w:rsidRPr="0063199F">
        <w:rPr>
          <w:rFonts w:ascii="Times New Roman" w:hAnsi="Times New Roman" w:cs="Times New Roman"/>
          <w:lang w:val="en-US"/>
        </w:rPr>
        <w:t>time-</w:t>
      </w:r>
      <w:r w:rsidRPr="0063199F">
        <w:rPr>
          <w:rFonts w:ascii="Times New Roman" w:hAnsi="Times New Roman" w:cs="Times New Roman"/>
          <w:lang w:val="en-US"/>
        </w:rPr>
        <w:t xml:space="preserve">domain resource allocation reference can be </w:t>
      </w:r>
      <w:r w:rsidR="005D08FD" w:rsidRPr="0063199F">
        <w:rPr>
          <w:rFonts w:ascii="Times New Roman" w:hAnsi="Times New Roman" w:cs="Times New Roman"/>
          <w:lang w:val="en-US"/>
        </w:rPr>
        <w:t>derived</w:t>
      </w:r>
      <w:r w:rsidR="00CF5E08">
        <w:rPr>
          <w:rFonts w:ascii="Times New Roman" w:hAnsi="Times New Roman" w:cs="Times New Roman"/>
          <w:lang w:val="en-US"/>
        </w:rPr>
        <w:t xml:space="preserve"> </w:t>
      </w:r>
      <w:r w:rsidRPr="0063199F">
        <w:rPr>
          <w:rFonts w:ascii="Times New Roman" w:hAnsi="Times New Roman" w:cs="Times New Roman"/>
          <w:lang w:val="en-US"/>
        </w:rPr>
        <w:t xml:space="preserve">regardless </w:t>
      </w:r>
      <w:r w:rsidR="008266E0" w:rsidRPr="0063199F">
        <w:rPr>
          <w:rFonts w:ascii="Times New Roman" w:hAnsi="Times New Roman" w:cs="Times New Roman"/>
          <w:lang w:val="en-US"/>
        </w:rPr>
        <w:t xml:space="preserve">of </w:t>
      </w:r>
      <w:r w:rsidRPr="0063199F">
        <w:rPr>
          <w:rFonts w:ascii="Times New Roman" w:hAnsi="Times New Roman" w:cs="Times New Roman"/>
          <w:lang w:val="en-US"/>
        </w:rPr>
        <w:t xml:space="preserve">which PDCCH </w:t>
      </w:r>
      <w:r w:rsidR="008266E0" w:rsidRPr="0063199F">
        <w:rPr>
          <w:rFonts w:ascii="Times New Roman" w:hAnsi="Times New Roman" w:cs="Times New Roman"/>
          <w:lang w:val="en-US"/>
        </w:rPr>
        <w:t xml:space="preserve">is </w:t>
      </w:r>
      <w:r w:rsidRPr="0063199F">
        <w:rPr>
          <w:rFonts w:ascii="Times New Roman" w:hAnsi="Times New Roman" w:cs="Times New Roman"/>
          <w:lang w:val="en-US"/>
        </w:rPr>
        <w:t>detected at the UE. Also, such a fixed</w:t>
      </w:r>
      <w:r w:rsidR="00FF5AAE" w:rsidRPr="0063199F">
        <w:rPr>
          <w:rFonts w:ascii="Times New Roman" w:hAnsi="Times New Roman" w:cs="Times New Roman"/>
          <w:lang w:val="en-US"/>
        </w:rPr>
        <w:t>(mini)</w:t>
      </w:r>
      <w:r w:rsidRPr="0063199F">
        <w:rPr>
          <w:rFonts w:ascii="Times New Roman" w:hAnsi="Times New Roman" w:cs="Times New Roman"/>
          <w:lang w:val="en-US"/>
        </w:rPr>
        <w:t xml:space="preserve"> period may also enable UE to understand which PDCCH transmissions can be soft combined or not. One possible example is provided in Figure 2. </w:t>
      </w:r>
    </w:p>
    <w:p w14:paraId="19E38F72" w14:textId="7CB0124F" w:rsidR="004A6F42" w:rsidRPr="0063199F" w:rsidRDefault="003A42DF" w:rsidP="003A42DF">
      <w:pPr>
        <w:jc w:val="center"/>
        <w:rPr>
          <w:rFonts w:ascii="Times New Roman" w:hAnsi="Times New Roman"/>
          <w:lang w:val="en-US"/>
        </w:rPr>
      </w:pPr>
      <w:r w:rsidRPr="0063199F">
        <w:rPr>
          <w:rFonts w:ascii="Times New Roman" w:hAnsi="Times New Roman"/>
          <w:lang w:val="en-US"/>
        </w:rPr>
        <w:drawing>
          <wp:inline distT="0" distB="0" distL="0" distR="0" wp14:anchorId="47FEDA6F" wp14:editId="2F790DAB">
            <wp:extent cx="5596310" cy="3937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00589" cy="3940010"/>
                    </a:xfrm>
                    <a:prstGeom prst="rect">
                      <a:avLst/>
                    </a:prstGeom>
                    <a:noFill/>
                  </pic:spPr>
                </pic:pic>
              </a:graphicData>
            </a:graphic>
          </wp:inline>
        </w:drawing>
      </w:r>
    </w:p>
    <w:p w14:paraId="09BB63D4" w14:textId="7FDB728B" w:rsidR="003C089A" w:rsidRPr="0063199F" w:rsidRDefault="003C089A" w:rsidP="003A42DF">
      <w:pPr>
        <w:jc w:val="center"/>
        <w:rPr>
          <w:rFonts w:ascii="Times New Roman" w:hAnsi="Times New Roman"/>
          <w:lang w:val="en-US"/>
        </w:rPr>
      </w:pPr>
      <w:r w:rsidRPr="0063199F">
        <w:rPr>
          <w:rFonts w:ascii="Times New Roman" w:hAnsi="Times New Roman"/>
          <w:lang w:val="en-US"/>
        </w:rPr>
        <w:t xml:space="preserve">Figure 2: TDMed PDCCH repetition using activated TCI states of CORESET in different monitoring occasions of two slot period. </w:t>
      </w:r>
    </w:p>
    <w:p w14:paraId="20C62F44" w14:textId="6E10056A" w:rsidR="003C089A" w:rsidRPr="0063199F" w:rsidRDefault="003C089A" w:rsidP="003A42DF">
      <w:pPr>
        <w:jc w:val="center"/>
        <w:rPr>
          <w:rFonts w:ascii="Times New Roman" w:hAnsi="Times New Roman"/>
          <w:lang w:val="en-US"/>
        </w:rPr>
      </w:pPr>
    </w:p>
    <w:p w14:paraId="2EAD8A9C" w14:textId="1C638491" w:rsidR="00DC74C6" w:rsidRPr="0063199F" w:rsidRDefault="003C089A" w:rsidP="0089686E">
      <w:pPr>
        <w:jc w:val="both"/>
        <w:rPr>
          <w:rFonts w:ascii="Times New Roman" w:hAnsi="Times New Roman"/>
          <w:lang w:val="en-US"/>
        </w:rPr>
      </w:pPr>
      <w:r w:rsidRPr="0063199F">
        <w:rPr>
          <w:rFonts w:ascii="Times New Roman" w:hAnsi="Times New Roman"/>
          <w:b/>
          <w:u w:val="single"/>
          <w:lang w:val="en-US"/>
        </w:rPr>
        <w:t>Proposal 7</w:t>
      </w:r>
      <w:r w:rsidRPr="0063199F">
        <w:rPr>
          <w:rFonts w:ascii="Times New Roman" w:hAnsi="Times New Roman"/>
          <w:lang w:val="en-US"/>
        </w:rPr>
        <w:t xml:space="preserve">: For PDCCH reliability enhancement schemes based on TDM, </w:t>
      </w:r>
      <w:r w:rsidR="00DC74C6" w:rsidRPr="0063199F">
        <w:rPr>
          <w:rFonts w:ascii="Times New Roman" w:hAnsi="Times New Roman"/>
          <w:lang w:val="en-US"/>
        </w:rPr>
        <w:t xml:space="preserve">activated TCI states of the CORESET and monitoring occasions defined by the SSSs to that CORESET shall be mapped with a predefined rule or configuration by considering a fixed period. </w:t>
      </w:r>
    </w:p>
    <w:p w14:paraId="30E1788E" w14:textId="77777777" w:rsidR="00FF5AAE" w:rsidRPr="0063199F" w:rsidRDefault="00FF5AAE" w:rsidP="0089686E">
      <w:pPr>
        <w:jc w:val="both"/>
        <w:rPr>
          <w:rFonts w:ascii="Times New Roman" w:hAnsi="Times New Roman"/>
          <w:lang w:val="en-US"/>
        </w:rPr>
      </w:pPr>
    </w:p>
    <w:p w14:paraId="54FDC574" w14:textId="142988E0" w:rsidR="000641DD" w:rsidRPr="0063199F" w:rsidRDefault="000641DD" w:rsidP="0089686E">
      <w:pPr>
        <w:pStyle w:val="Heading2"/>
        <w:jc w:val="both"/>
        <w:rPr>
          <w:rFonts w:ascii="Times New Roman" w:hAnsi="Times New Roman"/>
          <w:bCs/>
          <w:lang w:val="en-US"/>
        </w:rPr>
      </w:pPr>
      <w:r w:rsidRPr="0063199F">
        <w:rPr>
          <w:rFonts w:ascii="Times New Roman" w:hAnsi="Times New Roman"/>
          <w:bCs/>
          <w:lang w:val="en-US"/>
        </w:rPr>
        <w:t>2.2</w:t>
      </w:r>
      <w:r w:rsidRPr="0063199F">
        <w:rPr>
          <w:rFonts w:ascii="Times New Roman" w:hAnsi="Times New Roman"/>
          <w:bCs/>
          <w:lang w:val="en-US"/>
        </w:rPr>
        <w:tab/>
        <w:t>PUCCH enhancement with multi-TRP</w:t>
      </w:r>
    </w:p>
    <w:p w14:paraId="5ADF8BAE" w14:textId="77777777" w:rsidR="006414B6" w:rsidRPr="0063199F" w:rsidRDefault="006414B6" w:rsidP="0089686E">
      <w:pPr>
        <w:jc w:val="both"/>
        <w:rPr>
          <w:rFonts w:ascii="Times New Roman" w:hAnsi="Times New Roman" w:cs="Times New Roman"/>
          <w:color w:val="000000" w:themeColor="text1"/>
          <w:lang w:val="en-US"/>
        </w:rPr>
      </w:pPr>
      <w:r w:rsidRPr="0063199F">
        <w:rPr>
          <w:rFonts w:ascii="Times New Roman" w:hAnsi="Times New Roman" w:cs="Times New Roman"/>
          <w:color w:val="000000" w:themeColor="text1"/>
          <w:lang w:val="en-US"/>
        </w:rPr>
        <w:t xml:space="preserve">Rel-15 NR defined the PUCCH slot repetition operation for PUCCH formats 1, 3 and 4, where the objective was to increase reliability and coverage for a transmitted UCI (uplink control information). For each of these formats, the PUCCH repetition operation, when configured, consists in repeating a PUCCH transmission carrying a (same) UCI over a configured number of consecutive slots. Specifically, for each of PUCCH formats 1, 3, or 4, a UE could be configured via RRC with </w:t>
      </w:r>
      <w:proofErr w:type="gramStart"/>
      <w:r w:rsidRPr="0063199F">
        <w:rPr>
          <w:rFonts w:ascii="Times New Roman" w:hAnsi="Times New Roman" w:cs="Times New Roman"/>
          <w:color w:val="000000" w:themeColor="text1"/>
          <w:lang w:val="en-US"/>
        </w:rPr>
        <w:t>a number of</w:t>
      </w:r>
      <w:proofErr w:type="gramEnd"/>
      <w:r w:rsidRPr="0063199F">
        <w:rPr>
          <w:rFonts w:ascii="Times New Roman" w:hAnsi="Times New Roman" w:cs="Times New Roman"/>
          <w:color w:val="000000" w:themeColor="text1"/>
          <w:lang w:val="en-US"/>
        </w:rPr>
        <w:t xml:space="preserve"> slots for PUCCH repetition operation, where this number of slots basically defines the number of repetitions. </w:t>
      </w:r>
    </w:p>
    <w:p w14:paraId="4CFE750A" w14:textId="771D85E7" w:rsidR="006414B6" w:rsidRPr="0063199F" w:rsidRDefault="006414B6" w:rsidP="0089686E">
      <w:pPr>
        <w:jc w:val="both"/>
        <w:rPr>
          <w:rFonts w:ascii="Times New Roman" w:hAnsi="Times New Roman" w:cs="Times New Roman"/>
          <w:color w:val="000000" w:themeColor="text1"/>
          <w:lang w:val="en-US"/>
        </w:rPr>
      </w:pPr>
      <w:r w:rsidRPr="0063199F">
        <w:rPr>
          <w:rFonts w:ascii="Times New Roman" w:hAnsi="Times New Roman" w:cs="Times New Roman"/>
          <w:color w:val="000000" w:themeColor="text1"/>
          <w:lang w:val="en-US"/>
        </w:rPr>
        <w:t xml:space="preserve">With the existing PUCCH repetition operation, the same spatial relation is used for all the PUCCH repetitions within a repetition bundle, thus only allowing transmissions using </w:t>
      </w:r>
      <w:r w:rsidR="00FF5AAE" w:rsidRPr="0063199F">
        <w:rPr>
          <w:rFonts w:ascii="Times New Roman" w:hAnsi="Times New Roman" w:cs="Times New Roman"/>
          <w:color w:val="000000" w:themeColor="text1"/>
          <w:lang w:val="en-US"/>
        </w:rPr>
        <w:t xml:space="preserve">the </w:t>
      </w:r>
      <w:r w:rsidRPr="0063199F">
        <w:rPr>
          <w:rFonts w:ascii="Times New Roman" w:hAnsi="Times New Roman" w:cs="Times New Roman"/>
          <w:color w:val="000000" w:themeColor="text1"/>
          <w:lang w:val="en-US"/>
        </w:rPr>
        <w:t xml:space="preserve">same beam and thus essentially towards </w:t>
      </w:r>
      <w:r w:rsidR="00FF5AAE" w:rsidRPr="0063199F">
        <w:rPr>
          <w:rFonts w:ascii="Times New Roman" w:hAnsi="Times New Roman" w:cs="Times New Roman"/>
          <w:color w:val="000000" w:themeColor="text1"/>
          <w:lang w:val="en-US"/>
        </w:rPr>
        <w:t xml:space="preserve">the </w:t>
      </w:r>
      <w:r w:rsidRPr="0063199F">
        <w:rPr>
          <w:rFonts w:ascii="Times New Roman" w:hAnsi="Times New Roman" w:cs="Times New Roman"/>
          <w:color w:val="000000" w:themeColor="text1"/>
          <w:lang w:val="en-US"/>
        </w:rPr>
        <w:t>same TRP. It is worth recalling that the spatial relation info for a PUCCH resource can be updated via MAC</w:t>
      </w:r>
      <w:r w:rsidR="00FF5AAE" w:rsidRPr="0063199F">
        <w:rPr>
          <w:rFonts w:ascii="Times New Roman" w:hAnsi="Times New Roman" w:cs="Times New Roman"/>
          <w:color w:val="000000" w:themeColor="text1"/>
          <w:lang w:val="en-US"/>
        </w:rPr>
        <w:t>-</w:t>
      </w:r>
      <w:r w:rsidRPr="0063199F">
        <w:rPr>
          <w:rFonts w:ascii="Times New Roman" w:hAnsi="Times New Roman" w:cs="Times New Roman"/>
          <w:color w:val="000000" w:themeColor="text1"/>
          <w:lang w:val="en-US"/>
        </w:rPr>
        <w:t>CE. Obviously, a potential Rel-17 NR enhancement to increase reliability and robustness of PUCCH transmissions, mainly for FR2</w:t>
      </w:r>
      <w:r w:rsidR="00FF5AAE" w:rsidRPr="0063199F">
        <w:rPr>
          <w:rFonts w:ascii="Times New Roman" w:hAnsi="Times New Roman" w:cs="Times New Roman"/>
          <w:color w:val="000000" w:themeColor="text1"/>
          <w:lang w:val="en-US"/>
        </w:rPr>
        <w:t>,</w:t>
      </w:r>
      <w:r w:rsidRPr="0063199F">
        <w:rPr>
          <w:rFonts w:ascii="Times New Roman" w:hAnsi="Times New Roman" w:cs="Times New Roman"/>
          <w:color w:val="000000" w:themeColor="text1"/>
          <w:lang w:val="en-US"/>
        </w:rPr>
        <w:t xml:space="preserve"> e.g. from blockage point of view, would be to allow beam diversity for the PUCCH repetition operation. PUCCH can be repeated across multiple TRPs, or more specifically across multiple beams.</w:t>
      </w:r>
    </w:p>
    <w:p w14:paraId="58DCF0E0" w14:textId="42A6D678" w:rsidR="006414B6" w:rsidRPr="0063199F" w:rsidRDefault="006414B6" w:rsidP="0089686E">
      <w:pPr>
        <w:jc w:val="both"/>
        <w:rPr>
          <w:rFonts w:ascii="Times New Roman" w:hAnsi="Times New Roman" w:cs="Times New Roman"/>
          <w:color w:val="000000" w:themeColor="text1"/>
          <w:lang w:val="en-US"/>
        </w:rPr>
      </w:pPr>
      <w:r w:rsidRPr="0063199F">
        <w:rPr>
          <w:rFonts w:ascii="Times New Roman" w:hAnsi="Times New Roman" w:cs="Times New Roman"/>
          <w:color w:val="000000" w:themeColor="text1"/>
          <w:lang w:val="en-US"/>
        </w:rPr>
        <w:t>The existing PUCCH repetition operation relies on a TDM scheme, as the repetitions are done at different time instances. Whether simultaneous PUCCH repetitions, i.e. FDM/SDM schemes, should be supported in Rel-17</w:t>
      </w:r>
      <w:r w:rsidR="00FF5AAE" w:rsidRPr="0063199F">
        <w:rPr>
          <w:rFonts w:ascii="Times New Roman" w:hAnsi="Times New Roman" w:cs="Times New Roman"/>
          <w:color w:val="000000" w:themeColor="text1"/>
          <w:lang w:val="en-US"/>
        </w:rPr>
        <w:t xml:space="preserve"> or not,</w:t>
      </w:r>
      <w:r w:rsidRPr="0063199F">
        <w:rPr>
          <w:rFonts w:ascii="Times New Roman" w:hAnsi="Times New Roman" w:cs="Times New Roman"/>
          <w:color w:val="000000" w:themeColor="text1"/>
          <w:lang w:val="en-US"/>
        </w:rPr>
        <w:t xml:space="preserve"> needs to be discussed. In our view, Rel-17 enhancements on the PUCCH repetition operation should focus on TDM scheme(s), and FDM/SDM schemes can be considered as low priority. In addition, the Rel-15 PUCCH repetition operation only allows inter-slot repetitions. Thus, it should </w:t>
      </w:r>
      <w:r w:rsidR="00FF5AAE" w:rsidRPr="0063199F">
        <w:rPr>
          <w:rFonts w:ascii="Times New Roman" w:hAnsi="Times New Roman" w:cs="Times New Roman"/>
          <w:color w:val="000000" w:themeColor="text1"/>
          <w:lang w:val="en-US"/>
        </w:rPr>
        <w:t>also be</w:t>
      </w:r>
      <w:r w:rsidRPr="0063199F">
        <w:rPr>
          <w:rFonts w:ascii="Times New Roman" w:hAnsi="Times New Roman" w:cs="Times New Roman"/>
          <w:color w:val="000000" w:themeColor="text1"/>
          <w:lang w:val="en-US"/>
        </w:rPr>
        <w:t xml:space="preserve"> discussed whether intra-slot PUCCH repetition should be specified, which has the advantage of achieving lower latency.</w:t>
      </w:r>
    </w:p>
    <w:p w14:paraId="2F119EF6" w14:textId="157E94A2" w:rsidR="006414B6" w:rsidRPr="0063199F" w:rsidRDefault="006414B6" w:rsidP="0089686E">
      <w:pPr>
        <w:spacing w:after="0"/>
        <w:jc w:val="both"/>
        <w:rPr>
          <w:rFonts w:ascii="Times New Roman" w:hAnsi="Times New Roman" w:cs="Times New Roman"/>
          <w:color w:val="000000" w:themeColor="text1"/>
          <w:lang w:val="en-US"/>
        </w:rPr>
      </w:pPr>
      <w:r w:rsidRPr="0063199F">
        <w:rPr>
          <w:rFonts w:ascii="Times New Roman" w:hAnsi="Times New Roman" w:cs="Times New Roman"/>
          <w:b/>
          <w:color w:val="000000" w:themeColor="text1"/>
          <w:u w:val="single"/>
          <w:lang w:val="en-US"/>
        </w:rPr>
        <w:t xml:space="preserve">Proposal </w:t>
      </w:r>
      <w:r w:rsidR="00FF5AAE" w:rsidRPr="0063199F">
        <w:rPr>
          <w:rFonts w:ascii="Times New Roman" w:hAnsi="Times New Roman" w:cs="Times New Roman"/>
          <w:b/>
          <w:color w:val="000000" w:themeColor="text1"/>
          <w:u w:val="single"/>
          <w:lang w:val="en-US"/>
        </w:rPr>
        <w:t>8</w:t>
      </w:r>
      <w:r w:rsidRPr="0063199F">
        <w:rPr>
          <w:rFonts w:ascii="Times New Roman" w:hAnsi="Times New Roman" w:cs="Times New Roman"/>
          <w:color w:val="000000" w:themeColor="text1"/>
          <w:lang w:val="en-US"/>
        </w:rPr>
        <w:t xml:space="preserve">: PUCCH reliability enhancements can be identified considering the following aspects: </w:t>
      </w:r>
    </w:p>
    <w:p w14:paraId="520C182F" w14:textId="77777777" w:rsidR="006414B6" w:rsidRPr="0063199F" w:rsidRDefault="006414B6" w:rsidP="0089686E">
      <w:pPr>
        <w:pStyle w:val="ListParagraph"/>
        <w:numPr>
          <w:ilvl w:val="0"/>
          <w:numId w:val="6"/>
        </w:numPr>
        <w:spacing w:after="0"/>
        <w:jc w:val="both"/>
        <w:rPr>
          <w:rFonts w:ascii="Times New Roman" w:hAnsi="Times New Roman" w:cs="Times New Roman"/>
          <w:b/>
          <w:color w:val="000000" w:themeColor="text1"/>
          <w:lang w:val="en-US"/>
        </w:rPr>
      </w:pPr>
      <w:r w:rsidRPr="0063199F">
        <w:rPr>
          <w:rFonts w:ascii="Times New Roman" w:hAnsi="Times New Roman" w:cs="Times New Roman"/>
          <w:color w:val="000000" w:themeColor="text1"/>
          <w:lang w:val="en-US"/>
        </w:rPr>
        <w:t>PUCCH repetition operation across multiple TRPs/beams with a focus on TDM schemes.</w:t>
      </w:r>
    </w:p>
    <w:p w14:paraId="3508B497" w14:textId="3846E047" w:rsidR="006414B6" w:rsidRPr="0063199F" w:rsidRDefault="006414B6" w:rsidP="0089686E">
      <w:pPr>
        <w:pStyle w:val="ListParagraph"/>
        <w:numPr>
          <w:ilvl w:val="0"/>
          <w:numId w:val="6"/>
        </w:numPr>
        <w:spacing w:after="120"/>
        <w:jc w:val="both"/>
        <w:rPr>
          <w:rFonts w:ascii="Times New Roman" w:hAnsi="Times New Roman" w:cs="Times New Roman"/>
          <w:b/>
          <w:color w:val="000000" w:themeColor="text1"/>
          <w:lang w:val="en-US"/>
        </w:rPr>
      </w:pPr>
      <w:r w:rsidRPr="0063199F">
        <w:rPr>
          <w:rFonts w:ascii="Times New Roman" w:hAnsi="Times New Roman" w:cs="Times New Roman"/>
          <w:color w:val="000000" w:themeColor="text1"/>
          <w:lang w:val="en-US"/>
        </w:rPr>
        <w:t>FFS</w:t>
      </w:r>
      <w:r w:rsidR="00FF5AAE" w:rsidRPr="0063199F">
        <w:rPr>
          <w:rFonts w:ascii="Times New Roman" w:hAnsi="Times New Roman" w:cs="Times New Roman"/>
          <w:color w:val="000000" w:themeColor="text1"/>
          <w:lang w:val="en-US"/>
        </w:rPr>
        <w:t xml:space="preserve">: </w:t>
      </w:r>
      <w:r w:rsidRPr="0063199F">
        <w:rPr>
          <w:rFonts w:ascii="Times New Roman" w:hAnsi="Times New Roman" w:cs="Times New Roman"/>
          <w:color w:val="000000" w:themeColor="text1"/>
          <w:lang w:val="en-US"/>
        </w:rPr>
        <w:t>whether intra-slot repetitions should be considered.</w:t>
      </w:r>
    </w:p>
    <w:p w14:paraId="23AE51F6" w14:textId="22A62546" w:rsidR="0074665E" w:rsidRPr="0063199F" w:rsidRDefault="006414B6" w:rsidP="0089686E">
      <w:pPr>
        <w:spacing w:after="0"/>
        <w:jc w:val="both"/>
        <w:rPr>
          <w:rFonts w:ascii="Times New Roman" w:hAnsi="Times New Roman" w:cs="Times New Roman"/>
          <w:color w:val="000000" w:themeColor="text1"/>
          <w:lang w:val="en-US"/>
        </w:rPr>
      </w:pPr>
      <w:r w:rsidRPr="0063199F">
        <w:rPr>
          <w:rFonts w:ascii="Times New Roman" w:hAnsi="Times New Roman" w:cs="Times New Roman"/>
          <w:color w:val="000000" w:themeColor="text1"/>
          <w:lang w:val="en-US"/>
        </w:rPr>
        <w:t>With the current PUCCH repetition operation, the UE uses a same PUCCH resource index for the repeated PUCCH transmissions across multiple slots, meaning that each of these transmissions has at least a</w:t>
      </w:r>
      <w:r w:rsidR="00FF5AAE" w:rsidRPr="0063199F">
        <w:rPr>
          <w:rFonts w:ascii="Times New Roman" w:hAnsi="Times New Roman" w:cs="Times New Roman"/>
          <w:color w:val="000000" w:themeColor="text1"/>
          <w:lang w:val="en-US"/>
        </w:rPr>
        <w:t>n equal</w:t>
      </w:r>
      <w:r w:rsidRPr="0063199F">
        <w:rPr>
          <w:rFonts w:ascii="Times New Roman" w:hAnsi="Times New Roman" w:cs="Times New Roman"/>
          <w:color w:val="000000" w:themeColor="text1"/>
          <w:lang w:val="en-US"/>
        </w:rPr>
        <w:t xml:space="preserve"> number of PRBs, </w:t>
      </w:r>
      <w:r w:rsidR="00FF5AAE" w:rsidRPr="0063199F">
        <w:rPr>
          <w:rFonts w:ascii="Times New Roman" w:hAnsi="Times New Roman" w:cs="Times New Roman"/>
          <w:color w:val="000000" w:themeColor="text1"/>
          <w:lang w:val="en-US"/>
        </w:rPr>
        <w:t xml:space="preserve">the </w:t>
      </w:r>
      <w:r w:rsidRPr="0063199F">
        <w:rPr>
          <w:rFonts w:ascii="Times New Roman" w:hAnsi="Times New Roman" w:cs="Times New Roman"/>
          <w:color w:val="000000" w:themeColor="text1"/>
          <w:lang w:val="en-US"/>
        </w:rPr>
        <w:t xml:space="preserve">same number of consecutive symbols, </w:t>
      </w:r>
      <w:r w:rsidR="00FF5AAE" w:rsidRPr="0063199F">
        <w:rPr>
          <w:rFonts w:ascii="Times New Roman" w:hAnsi="Times New Roman" w:cs="Times New Roman"/>
          <w:color w:val="000000" w:themeColor="text1"/>
          <w:lang w:val="en-US"/>
        </w:rPr>
        <w:t>and other</w:t>
      </w:r>
      <w:r w:rsidRPr="0063199F">
        <w:rPr>
          <w:rFonts w:ascii="Times New Roman" w:hAnsi="Times New Roman" w:cs="Times New Roman"/>
          <w:color w:val="000000" w:themeColor="text1"/>
          <w:lang w:val="en-US"/>
        </w:rPr>
        <w:t>. Since our main target here is to enable PUCCH repetition operation across TRPs/beams, such a homogenous resource allocation for the repeated PUCCHs may be far from optimal. Indeed, depending on the scenarios, the channel quality and characteristics may greatly differ from one TRP or beam to another. To take full advantage of PUCCH repetition operation combined with TRP/beam diversity, the PUCCH allocation could be tuned differently depending on the TRP towards or the beam on which the PUCCH repetition(s) is transmitted.</w:t>
      </w:r>
      <w:r w:rsidR="0074665E" w:rsidRPr="0063199F">
        <w:rPr>
          <w:rFonts w:ascii="Times New Roman" w:hAnsi="Times New Roman" w:cs="Times New Roman"/>
          <w:color w:val="000000" w:themeColor="text1"/>
          <w:lang w:val="en-US"/>
        </w:rPr>
        <w:t xml:space="preserve"> Such an allocation could be essentially achieved by using at least one of the following options: </w:t>
      </w:r>
    </w:p>
    <w:p w14:paraId="718B0B8D" w14:textId="5AF0A08E" w:rsidR="0074665E" w:rsidRPr="0063199F" w:rsidRDefault="0074665E" w:rsidP="0089686E">
      <w:pPr>
        <w:numPr>
          <w:ilvl w:val="0"/>
          <w:numId w:val="12"/>
        </w:numPr>
        <w:spacing w:after="0"/>
        <w:contextualSpacing/>
        <w:jc w:val="both"/>
        <w:rPr>
          <w:rFonts w:ascii="Times New Roman" w:hAnsi="Times New Roman" w:cs="Times New Roman"/>
          <w:color w:val="000000" w:themeColor="text1"/>
          <w:lang w:val="en-US"/>
        </w:rPr>
      </w:pPr>
      <w:r w:rsidRPr="0063199F">
        <w:rPr>
          <w:rFonts w:ascii="Times New Roman" w:hAnsi="Times New Roman" w:cs="Times New Roman"/>
          <w:color w:val="000000" w:themeColor="text1"/>
          <w:lang w:val="en-US"/>
        </w:rPr>
        <w:t>Option 1: Provide the UE with</w:t>
      </w:r>
      <w:r w:rsidR="006F4BEA" w:rsidRPr="0063199F">
        <w:rPr>
          <w:rFonts w:ascii="Times New Roman" w:hAnsi="Times New Roman" w:cs="Times New Roman"/>
          <w:color w:val="000000" w:themeColor="text1"/>
          <w:lang w:val="en-US"/>
        </w:rPr>
        <w:t xml:space="preserve"> e.g. two</w:t>
      </w:r>
      <w:r w:rsidRPr="0063199F">
        <w:rPr>
          <w:rFonts w:ascii="Times New Roman" w:hAnsi="Times New Roman" w:cs="Times New Roman"/>
          <w:color w:val="000000" w:themeColor="text1"/>
          <w:lang w:val="en-US"/>
        </w:rPr>
        <w:t xml:space="preserve"> PUCCH resources (each identified by a PUCCH resource index) instead of only one resource for the PUCCH repetition operation. This basically allows to </w:t>
      </w:r>
      <w:r w:rsidR="006F4BEA" w:rsidRPr="0063199F">
        <w:rPr>
          <w:rFonts w:ascii="Times New Roman" w:hAnsi="Times New Roman" w:cs="Times New Roman"/>
          <w:color w:val="000000" w:themeColor="text1"/>
          <w:lang w:val="en-US"/>
        </w:rPr>
        <w:t>have two</w:t>
      </w:r>
      <w:r w:rsidRPr="0063199F">
        <w:rPr>
          <w:rFonts w:ascii="Times New Roman" w:hAnsi="Times New Roman" w:cs="Times New Roman"/>
          <w:color w:val="000000" w:themeColor="text1"/>
          <w:lang w:val="en-US"/>
        </w:rPr>
        <w:t xml:space="preserve"> resources (i.e. allocations) </w:t>
      </w:r>
      <w:r w:rsidR="006F4BEA" w:rsidRPr="0063199F">
        <w:rPr>
          <w:rFonts w:ascii="Times New Roman" w:hAnsi="Times New Roman" w:cs="Times New Roman"/>
          <w:color w:val="000000" w:themeColor="text1"/>
          <w:lang w:val="en-US"/>
        </w:rPr>
        <w:t>for</w:t>
      </w:r>
      <w:r w:rsidRPr="0063199F">
        <w:rPr>
          <w:rFonts w:ascii="Times New Roman" w:hAnsi="Times New Roman" w:cs="Times New Roman"/>
          <w:color w:val="000000" w:themeColor="text1"/>
          <w:lang w:val="en-US"/>
        </w:rPr>
        <w:t xml:space="preserve"> </w:t>
      </w:r>
      <w:r w:rsidR="00CB4E26" w:rsidRPr="0063199F">
        <w:rPr>
          <w:rFonts w:ascii="Times New Roman" w:hAnsi="Times New Roman" w:cs="Times New Roman"/>
          <w:color w:val="000000" w:themeColor="text1"/>
          <w:lang w:val="en-US"/>
        </w:rPr>
        <w:t xml:space="preserve">the </w:t>
      </w:r>
      <w:r w:rsidRPr="0063199F">
        <w:rPr>
          <w:rFonts w:ascii="Times New Roman" w:hAnsi="Times New Roman" w:cs="Times New Roman"/>
          <w:color w:val="000000" w:themeColor="text1"/>
          <w:lang w:val="en-US"/>
        </w:rPr>
        <w:t xml:space="preserve">same </w:t>
      </w:r>
      <w:r w:rsidR="006F4BEA" w:rsidRPr="0063199F">
        <w:rPr>
          <w:rFonts w:ascii="Times New Roman" w:hAnsi="Times New Roman" w:cs="Times New Roman"/>
          <w:color w:val="000000" w:themeColor="text1"/>
          <w:lang w:val="en-US"/>
        </w:rPr>
        <w:t xml:space="preserve">PUCCH </w:t>
      </w:r>
      <w:r w:rsidRPr="0063199F">
        <w:rPr>
          <w:rFonts w:ascii="Times New Roman" w:hAnsi="Times New Roman" w:cs="Times New Roman"/>
          <w:color w:val="000000" w:themeColor="text1"/>
          <w:lang w:val="en-US"/>
        </w:rPr>
        <w:t>repetition bundle,</w:t>
      </w:r>
      <w:r w:rsidR="006F4BEA" w:rsidRPr="0063199F">
        <w:rPr>
          <w:rFonts w:ascii="Times New Roman" w:hAnsi="Times New Roman" w:cs="Times New Roman"/>
          <w:color w:val="000000" w:themeColor="text1"/>
          <w:lang w:val="en-US"/>
        </w:rPr>
        <w:t xml:space="preserve"> where the mapping of a resource to a repetition</w:t>
      </w:r>
      <w:r w:rsidRPr="0063199F">
        <w:rPr>
          <w:rFonts w:ascii="Times New Roman" w:hAnsi="Times New Roman" w:cs="Times New Roman"/>
          <w:color w:val="000000" w:themeColor="text1"/>
          <w:lang w:val="en-US"/>
        </w:rPr>
        <w:t xml:space="preserve"> </w:t>
      </w:r>
      <w:r w:rsidR="006F4BEA" w:rsidRPr="0063199F">
        <w:rPr>
          <w:rFonts w:ascii="Times New Roman" w:hAnsi="Times New Roman" w:cs="Times New Roman"/>
          <w:color w:val="000000" w:themeColor="text1"/>
          <w:lang w:val="en-US"/>
        </w:rPr>
        <w:t xml:space="preserve">depends on the </w:t>
      </w:r>
      <w:r w:rsidRPr="0063199F">
        <w:rPr>
          <w:rFonts w:ascii="Times New Roman" w:hAnsi="Times New Roman" w:cs="Times New Roman"/>
          <w:color w:val="000000" w:themeColor="text1"/>
          <w:lang w:val="en-US"/>
        </w:rPr>
        <w:t>associated TRP/beam.</w:t>
      </w:r>
    </w:p>
    <w:p w14:paraId="14689023" w14:textId="5C4C5548" w:rsidR="006F4BEA" w:rsidRPr="0063199F" w:rsidRDefault="0074665E" w:rsidP="0089686E">
      <w:pPr>
        <w:numPr>
          <w:ilvl w:val="0"/>
          <w:numId w:val="12"/>
        </w:numPr>
        <w:spacing w:after="0"/>
        <w:contextualSpacing/>
        <w:jc w:val="both"/>
        <w:rPr>
          <w:rFonts w:ascii="Times New Roman" w:hAnsi="Times New Roman" w:cs="Times New Roman"/>
          <w:color w:val="000000" w:themeColor="text1"/>
          <w:lang w:val="en-US"/>
        </w:rPr>
      </w:pPr>
      <w:r w:rsidRPr="0063199F">
        <w:rPr>
          <w:rFonts w:ascii="Times New Roman" w:hAnsi="Times New Roman" w:cs="Times New Roman"/>
          <w:color w:val="000000" w:themeColor="text1"/>
          <w:lang w:val="en-US"/>
        </w:rPr>
        <w:t xml:space="preserve">Option 2: Use a single PUCCH resource for the repetition operation but provide the UE with different parameter values, e.g. two numbers of PRBs, for the PUCCH repetition operation. In this case, different values of this parameter are used </w:t>
      </w:r>
      <w:r w:rsidR="006F4BEA" w:rsidRPr="0063199F">
        <w:rPr>
          <w:rFonts w:ascii="Times New Roman" w:hAnsi="Times New Roman" w:cs="Times New Roman"/>
          <w:color w:val="000000" w:themeColor="text1"/>
          <w:lang w:val="en-US"/>
        </w:rPr>
        <w:t xml:space="preserve">for </w:t>
      </w:r>
      <w:r w:rsidR="00CB4E26" w:rsidRPr="0063199F">
        <w:rPr>
          <w:rFonts w:ascii="Times New Roman" w:hAnsi="Times New Roman" w:cs="Times New Roman"/>
          <w:color w:val="000000" w:themeColor="text1"/>
          <w:lang w:val="en-US"/>
        </w:rPr>
        <w:t xml:space="preserve">the </w:t>
      </w:r>
      <w:r w:rsidR="006F4BEA" w:rsidRPr="0063199F">
        <w:rPr>
          <w:rFonts w:ascii="Times New Roman" w:hAnsi="Times New Roman" w:cs="Times New Roman"/>
          <w:color w:val="000000" w:themeColor="text1"/>
          <w:lang w:val="en-US"/>
        </w:rPr>
        <w:t>same PUCCH repetition bundle, where the mapping of a parameter value to a repetition depends on the associated TRP/beam.</w:t>
      </w:r>
    </w:p>
    <w:p w14:paraId="3B9DB84F" w14:textId="5175AD2B" w:rsidR="0074665E" w:rsidRPr="0063199F" w:rsidRDefault="0074665E" w:rsidP="0089686E">
      <w:pPr>
        <w:spacing w:after="0"/>
        <w:ind w:left="360"/>
        <w:contextualSpacing/>
        <w:jc w:val="both"/>
        <w:rPr>
          <w:rFonts w:ascii="Times New Roman" w:hAnsi="Times New Roman" w:cs="Times New Roman"/>
          <w:color w:val="000000" w:themeColor="text1"/>
          <w:lang w:val="en-US"/>
        </w:rPr>
      </w:pPr>
    </w:p>
    <w:p w14:paraId="18F1380D" w14:textId="777081FF" w:rsidR="006414B6" w:rsidRPr="0063199F" w:rsidRDefault="006414B6" w:rsidP="0089686E">
      <w:pPr>
        <w:jc w:val="both"/>
        <w:rPr>
          <w:rFonts w:ascii="Times New Roman" w:hAnsi="Times New Roman" w:cs="Times New Roman"/>
          <w:b/>
          <w:color w:val="000000" w:themeColor="text1"/>
          <w:lang w:val="en-US"/>
        </w:rPr>
      </w:pPr>
      <w:r w:rsidRPr="0063199F">
        <w:rPr>
          <w:rFonts w:ascii="Times New Roman" w:hAnsi="Times New Roman" w:cs="Times New Roman"/>
          <w:b/>
          <w:color w:val="000000" w:themeColor="text1"/>
          <w:u w:val="single"/>
          <w:lang w:val="en-US"/>
        </w:rPr>
        <w:t xml:space="preserve">Proposal </w:t>
      </w:r>
      <w:r w:rsidR="00CB4E26" w:rsidRPr="0063199F">
        <w:rPr>
          <w:rFonts w:ascii="Times New Roman" w:hAnsi="Times New Roman" w:cs="Times New Roman"/>
          <w:b/>
          <w:color w:val="000000" w:themeColor="text1"/>
          <w:u w:val="single"/>
          <w:lang w:val="en-US"/>
        </w:rPr>
        <w:t>9</w:t>
      </w:r>
      <w:r w:rsidRPr="0063199F">
        <w:rPr>
          <w:rFonts w:ascii="Times New Roman" w:hAnsi="Times New Roman" w:cs="Times New Roman"/>
          <w:color w:val="000000" w:themeColor="text1"/>
          <w:lang w:val="en-US"/>
        </w:rPr>
        <w:t>: Study solutions to enable tuning PUCCH resources differently for repeated PUCCH transmissions depending on the associated TRP/beam for each transmission.</w:t>
      </w:r>
    </w:p>
    <w:p w14:paraId="79001C3E" w14:textId="299DB09D" w:rsidR="006414B6" w:rsidRPr="0063199F" w:rsidRDefault="006414B6" w:rsidP="0089686E">
      <w:pPr>
        <w:jc w:val="both"/>
        <w:rPr>
          <w:rFonts w:ascii="Times New Roman" w:hAnsi="Times New Roman" w:cs="Times New Roman"/>
          <w:color w:val="000000" w:themeColor="text1"/>
          <w:lang w:val="en-US"/>
        </w:rPr>
      </w:pPr>
      <w:r w:rsidRPr="0063199F">
        <w:rPr>
          <w:rFonts w:ascii="Times New Roman" w:hAnsi="Times New Roman" w:cs="Times New Roman"/>
          <w:color w:val="000000" w:themeColor="text1"/>
          <w:lang w:val="en-US"/>
        </w:rPr>
        <w:t xml:space="preserve">Independently of the PUCCH repetition operation, another aspect that could be studied is how to increase the robustness of </w:t>
      </w:r>
      <w:r w:rsidRPr="0063199F">
        <w:rPr>
          <w:rFonts w:ascii="Times New Roman" w:hAnsi="Times New Roman" w:cs="Times New Roman"/>
          <w:i/>
          <w:color w:val="000000" w:themeColor="text1"/>
          <w:lang w:val="en-US"/>
        </w:rPr>
        <w:t>periodic</w:t>
      </w:r>
      <w:r w:rsidRPr="0063199F">
        <w:rPr>
          <w:rFonts w:ascii="Times New Roman" w:hAnsi="Times New Roman" w:cs="Times New Roman"/>
          <w:b/>
          <w:color w:val="000000" w:themeColor="text1"/>
          <w:lang w:val="en-US"/>
        </w:rPr>
        <w:t xml:space="preserve"> </w:t>
      </w:r>
      <w:r w:rsidRPr="0063199F">
        <w:rPr>
          <w:rFonts w:ascii="Times New Roman" w:hAnsi="Times New Roman" w:cs="Times New Roman"/>
          <w:color w:val="000000" w:themeColor="text1"/>
          <w:lang w:val="en-US"/>
        </w:rPr>
        <w:t>PUCCH resource configurations, such as SR configuration. In fact, each such configuration includes a PUCCH resource which has an associated spatial relation info that could be updated via MAC CE. If this spatial relation becomes unsuitable/outdated due to e.g. sudden blockage or even in case of MPE (maximum permissible exposure) events, the UE cannot really exploit this configuration until e.g. the spatial relation gets updated, which may take a long time; or until the situation goes back to the previous state. To guarantee at least better robustness and flexibility, one potential option would be to (also) exploit beam diversity by</w:t>
      </w:r>
      <w:r w:rsidR="00CB4E26" w:rsidRPr="0063199F">
        <w:rPr>
          <w:rFonts w:ascii="Times New Roman" w:hAnsi="Times New Roman" w:cs="Times New Roman"/>
          <w:color w:val="000000" w:themeColor="text1"/>
          <w:lang w:val="en-US"/>
        </w:rPr>
        <w:t>,</w:t>
      </w:r>
      <w:r w:rsidRPr="0063199F">
        <w:rPr>
          <w:rFonts w:ascii="Times New Roman" w:hAnsi="Times New Roman" w:cs="Times New Roman"/>
          <w:color w:val="000000" w:themeColor="text1"/>
          <w:lang w:val="en-US"/>
        </w:rPr>
        <w:t xml:space="preserve"> e.g. associating </w:t>
      </w:r>
      <w:r w:rsidR="00CB4E26" w:rsidRPr="0063199F">
        <w:rPr>
          <w:rFonts w:ascii="Times New Roman" w:hAnsi="Times New Roman" w:cs="Times New Roman"/>
          <w:color w:val="000000" w:themeColor="text1"/>
          <w:lang w:val="en-US"/>
        </w:rPr>
        <w:t>the</w:t>
      </w:r>
      <w:r w:rsidRPr="0063199F">
        <w:rPr>
          <w:rFonts w:ascii="Times New Roman" w:hAnsi="Times New Roman" w:cs="Times New Roman"/>
          <w:color w:val="000000" w:themeColor="text1"/>
          <w:lang w:val="en-US"/>
        </w:rPr>
        <w:t xml:space="preserve"> same configuration with more than one beam/TRP. Indeed, even if one beam becomes unsuitable to be used</w:t>
      </w:r>
      <w:r w:rsidR="00CB4E26" w:rsidRPr="0063199F">
        <w:rPr>
          <w:rFonts w:ascii="Times New Roman" w:hAnsi="Times New Roman" w:cs="Times New Roman"/>
          <w:color w:val="000000" w:themeColor="text1"/>
          <w:lang w:val="en-US"/>
        </w:rPr>
        <w:t>,</w:t>
      </w:r>
      <w:r w:rsidRPr="0063199F">
        <w:rPr>
          <w:rFonts w:ascii="Times New Roman" w:hAnsi="Times New Roman" w:cs="Times New Roman"/>
          <w:color w:val="000000" w:themeColor="text1"/>
          <w:lang w:val="en-US"/>
        </w:rPr>
        <w:t xml:space="preserve"> e.g. due to blockage, the UE would still be able to use the configuration through another beam.</w:t>
      </w:r>
    </w:p>
    <w:p w14:paraId="6FA65388" w14:textId="218D4437" w:rsidR="006414B6" w:rsidRPr="0063199F" w:rsidRDefault="006414B6" w:rsidP="0089686E">
      <w:pPr>
        <w:jc w:val="both"/>
        <w:rPr>
          <w:rFonts w:ascii="Times New Roman" w:hAnsi="Times New Roman" w:cs="Times New Roman"/>
          <w:color w:val="000000" w:themeColor="text1"/>
          <w:lang w:val="en-US"/>
        </w:rPr>
      </w:pPr>
      <w:r w:rsidRPr="0063199F">
        <w:rPr>
          <w:rFonts w:ascii="Times New Roman" w:hAnsi="Times New Roman" w:cs="Times New Roman"/>
          <w:b/>
          <w:color w:val="000000" w:themeColor="text1"/>
          <w:u w:val="single"/>
          <w:lang w:val="en-US"/>
        </w:rPr>
        <w:t xml:space="preserve">Proposal </w:t>
      </w:r>
      <w:r w:rsidR="00CB4E26" w:rsidRPr="0063199F">
        <w:rPr>
          <w:rFonts w:ascii="Times New Roman" w:hAnsi="Times New Roman" w:cs="Times New Roman"/>
          <w:b/>
          <w:color w:val="000000" w:themeColor="text1"/>
          <w:u w:val="single"/>
          <w:lang w:val="en-US"/>
        </w:rPr>
        <w:t>10</w:t>
      </w:r>
      <w:r w:rsidRPr="0063199F">
        <w:rPr>
          <w:rFonts w:ascii="Times New Roman" w:hAnsi="Times New Roman" w:cs="Times New Roman"/>
          <w:color w:val="000000" w:themeColor="text1"/>
          <w:lang w:val="en-US"/>
        </w:rPr>
        <w:t>: Study enhancements for the robustness of periodic PUCCH resource configurations by exploiting multiple TRPs/beams.</w:t>
      </w:r>
    </w:p>
    <w:p w14:paraId="66D5E5A9" w14:textId="77777777" w:rsidR="006414B6" w:rsidRPr="0063199F" w:rsidRDefault="006414B6" w:rsidP="0089686E">
      <w:pPr>
        <w:jc w:val="both"/>
        <w:rPr>
          <w:rFonts w:ascii="Times New Roman" w:hAnsi="Times New Roman" w:cs="Times New Roman"/>
          <w:color w:val="000000" w:themeColor="text1"/>
          <w:lang w:val="en-US"/>
        </w:rPr>
      </w:pPr>
    </w:p>
    <w:p w14:paraId="5F33936C" w14:textId="4E65C0E3" w:rsidR="00FA1613" w:rsidRPr="0063199F" w:rsidRDefault="00810F83">
      <w:pPr>
        <w:pStyle w:val="Heading2"/>
        <w:rPr>
          <w:rFonts w:ascii="Times New Roman" w:hAnsi="Times New Roman"/>
          <w:bCs/>
          <w:lang w:val="en-US"/>
        </w:rPr>
      </w:pPr>
      <w:r w:rsidRPr="0063199F">
        <w:rPr>
          <w:rFonts w:ascii="Times New Roman" w:hAnsi="Times New Roman"/>
          <w:bCs/>
          <w:lang w:val="en-US"/>
        </w:rPr>
        <w:t>2</w:t>
      </w:r>
      <w:r w:rsidR="00FA1613" w:rsidRPr="0063199F">
        <w:rPr>
          <w:rFonts w:ascii="Times New Roman" w:hAnsi="Times New Roman"/>
          <w:bCs/>
          <w:lang w:val="en-US"/>
        </w:rPr>
        <w:t>.</w:t>
      </w:r>
      <w:r w:rsidR="000641DD" w:rsidRPr="0063199F">
        <w:rPr>
          <w:rFonts w:ascii="Times New Roman" w:hAnsi="Times New Roman"/>
          <w:bCs/>
          <w:lang w:val="en-US"/>
        </w:rPr>
        <w:t>3</w:t>
      </w:r>
      <w:r w:rsidR="00FA1613" w:rsidRPr="0063199F">
        <w:rPr>
          <w:rFonts w:ascii="Times New Roman" w:hAnsi="Times New Roman"/>
          <w:bCs/>
          <w:lang w:val="en-US"/>
        </w:rPr>
        <w:tab/>
        <w:t>PUSCH enhancement with multi-TRP</w:t>
      </w:r>
    </w:p>
    <w:p w14:paraId="1BD9410D" w14:textId="0C0F484A" w:rsidR="006414B6" w:rsidRPr="0063199F" w:rsidRDefault="006414B6" w:rsidP="0089686E">
      <w:pPr>
        <w:overflowPunct w:val="0"/>
        <w:jc w:val="both"/>
        <w:rPr>
          <w:rFonts w:ascii="Times New Roman" w:hAnsi="Times New Roman" w:cs="Times New Roman"/>
          <w:szCs w:val="20"/>
          <w:lang w:val="en-US"/>
        </w:rPr>
      </w:pPr>
      <w:bookmarkStart w:id="5" w:name="_Hlk528168953"/>
      <w:r w:rsidRPr="0063199F">
        <w:rPr>
          <w:rFonts w:ascii="Times New Roman" w:hAnsi="Times New Roman" w:cs="Times New Roman"/>
          <w:szCs w:val="20"/>
          <w:lang w:val="en-US"/>
        </w:rPr>
        <w:t xml:space="preserve">PUSCH </w:t>
      </w:r>
      <w:r w:rsidRPr="0063199F">
        <w:rPr>
          <w:rFonts w:ascii="Times New Roman" w:hAnsi="Times New Roman" w:cs="Times New Roman"/>
          <w:i/>
          <w:szCs w:val="20"/>
          <w:lang w:val="en-US"/>
        </w:rPr>
        <w:t>repetition</w:t>
      </w:r>
      <w:r w:rsidRPr="0063199F">
        <w:rPr>
          <w:rFonts w:ascii="Times New Roman" w:hAnsi="Times New Roman" w:cs="Times New Roman"/>
          <w:szCs w:val="20"/>
          <w:lang w:val="en-US"/>
        </w:rPr>
        <w:t xml:space="preserve"> operation defined in Rel-15 NR consists </w:t>
      </w:r>
      <w:r w:rsidR="00AE3A85" w:rsidRPr="0063199F">
        <w:rPr>
          <w:rFonts w:ascii="Times New Roman" w:hAnsi="Times New Roman" w:cs="Times New Roman"/>
          <w:szCs w:val="20"/>
          <w:lang w:val="en-US"/>
        </w:rPr>
        <w:t xml:space="preserve">of </w:t>
      </w:r>
      <w:r w:rsidRPr="0063199F">
        <w:rPr>
          <w:rFonts w:ascii="Times New Roman" w:hAnsi="Times New Roman" w:cs="Times New Roman"/>
          <w:szCs w:val="20"/>
          <w:lang w:val="en-US"/>
        </w:rPr>
        <w:t xml:space="preserve">repeating a TB over </w:t>
      </w:r>
      <w:r w:rsidR="00AE3A85" w:rsidRPr="0063199F">
        <w:rPr>
          <w:rFonts w:ascii="Times New Roman" w:hAnsi="Times New Roman" w:cs="Times New Roman"/>
          <w:szCs w:val="20"/>
          <w:lang w:val="en-US"/>
        </w:rPr>
        <w:t>several</w:t>
      </w:r>
      <w:r w:rsidRPr="0063199F">
        <w:rPr>
          <w:rFonts w:ascii="Times New Roman" w:hAnsi="Times New Roman" w:cs="Times New Roman"/>
          <w:szCs w:val="20"/>
          <w:lang w:val="en-US"/>
        </w:rPr>
        <w:t xml:space="preserve"> consecutive (available) slots within </w:t>
      </w:r>
      <w:r w:rsidR="00AE3A85" w:rsidRPr="0063199F">
        <w:rPr>
          <w:rFonts w:ascii="Times New Roman" w:hAnsi="Times New Roman" w:cs="Times New Roman"/>
          <w:szCs w:val="20"/>
          <w:lang w:val="en-US"/>
        </w:rPr>
        <w:t xml:space="preserve">the </w:t>
      </w:r>
      <w:r w:rsidRPr="0063199F">
        <w:rPr>
          <w:rFonts w:ascii="Times New Roman" w:hAnsi="Times New Roman" w:cs="Times New Roman"/>
          <w:szCs w:val="20"/>
          <w:lang w:val="en-US"/>
        </w:rPr>
        <w:t xml:space="preserve">same repetition bundle, where the main objectives were to increase reliability and reduce latency. Specifically, for both DG (dynamic grant) and CG (configured grant), each slot contains a single PUSCH repetition and the time domain allocation for the repetitions is the same in those slots. However, this method, which is termed (starting from Rel-16) PUSCH repetition Type A, causes a relatively large time gap among the repetitions, and this may impact the latency performance for URLLC. This shortcoming motivated the introduction of a new method called PUSCH repetition Type B, specified in Rel-16 NR, to eliminate </w:t>
      </w:r>
      <w:r w:rsidR="00AE3A85" w:rsidRPr="0063199F">
        <w:rPr>
          <w:rFonts w:ascii="Times New Roman" w:hAnsi="Times New Roman" w:cs="Times New Roman"/>
          <w:szCs w:val="20"/>
          <w:lang w:val="en-US"/>
        </w:rPr>
        <w:t xml:space="preserve">the </w:t>
      </w:r>
      <w:r w:rsidRPr="0063199F">
        <w:rPr>
          <w:rFonts w:ascii="Times New Roman" w:hAnsi="Times New Roman" w:cs="Times New Roman"/>
          <w:szCs w:val="20"/>
          <w:lang w:val="en-US"/>
        </w:rPr>
        <w:t xml:space="preserve">time gap among repetitions and ensure the configured number of repetitions within a shorter latency constraint. </w:t>
      </w:r>
    </w:p>
    <w:p w14:paraId="78A140CC" w14:textId="41550910" w:rsidR="006414B6" w:rsidRPr="0063199F" w:rsidRDefault="006414B6" w:rsidP="0089686E">
      <w:pPr>
        <w:overflowPunct w:val="0"/>
        <w:jc w:val="both"/>
        <w:rPr>
          <w:rFonts w:ascii="Times New Roman" w:hAnsi="Times New Roman" w:cs="Times New Roman"/>
          <w:szCs w:val="20"/>
          <w:lang w:val="en-US"/>
        </w:rPr>
      </w:pPr>
      <w:r w:rsidRPr="0063199F">
        <w:rPr>
          <w:rFonts w:ascii="Times New Roman" w:hAnsi="Times New Roman" w:cs="Times New Roman"/>
          <w:szCs w:val="20"/>
          <w:lang w:val="en-US"/>
        </w:rPr>
        <w:t xml:space="preserve">In a similar way to other channels, PUSCH could also benefit from diversity due to multiple TRPs. </w:t>
      </w:r>
      <w:r w:rsidRPr="0063199F">
        <w:rPr>
          <w:rFonts w:ascii="Times New Roman" w:hAnsi="Times New Roman" w:cs="Times New Roman"/>
          <w:color w:val="000000" w:themeColor="text1"/>
          <w:lang w:val="en-US"/>
        </w:rPr>
        <w:t xml:space="preserve">Specifically, an enhancement on the current PUSCH repetition operations is to allow PUSCH to be repeated across multiple TRPs, or more specifically across multiple beams, and this could be applied to both PUSCH repetition Type A and Type B. Note that the existing PUSCH repetition operations rely on a TDM scheme. Whether simultaneous PUSCH repetitions, i.e. FDM/SDM schemes, should be supported in Rel-17 needs to be discussed. In our view, in a similar way to PUCCH repetition, Rel-17 enhancements on the PUSCH repetition operations should focus on TDM scheme(s), and FDM/SDM schemes can be considered as low priority. </w:t>
      </w:r>
      <w:r w:rsidRPr="0063199F">
        <w:rPr>
          <w:rFonts w:ascii="Times New Roman" w:hAnsi="Times New Roman" w:cs="Times New Roman"/>
          <w:szCs w:val="20"/>
          <w:lang w:val="en-US"/>
        </w:rPr>
        <w:t>In addition, for the DG case, both multi-DCI and single-DCI designs are possible. We believe that the discussions should first focus on the single-DCI case as it would be the most typical design.</w:t>
      </w:r>
    </w:p>
    <w:p w14:paraId="5D3FD156" w14:textId="76497DE8" w:rsidR="006414B6" w:rsidRPr="0063199F" w:rsidRDefault="006414B6" w:rsidP="0089686E">
      <w:pPr>
        <w:spacing w:after="0"/>
        <w:jc w:val="both"/>
        <w:rPr>
          <w:rFonts w:ascii="Times New Roman" w:hAnsi="Times New Roman" w:cs="Times New Roman"/>
          <w:color w:val="000000" w:themeColor="text1"/>
          <w:lang w:val="en-US"/>
        </w:rPr>
      </w:pPr>
      <w:r w:rsidRPr="0063199F">
        <w:rPr>
          <w:rFonts w:ascii="Times New Roman" w:hAnsi="Times New Roman" w:cs="Times New Roman"/>
          <w:b/>
          <w:color w:val="000000" w:themeColor="text1"/>
          <w:u w:val="single"/>
          <w:lang w:val="en-US"/>
        </w:rPr>
        <w:t xml:space="preserve">Proposal </w:t>
      </w:r>
      <w:r w:rsidR="00AE3A85" w:rsidRPr="0063199F">
        <w:rPr>
          <w:rFonts w:ascii="Times New Roman" w:hAnsi="Times New Roman" w:cs="Times New Roman"/>
          <w:b/>
          <w:color w:val="000000" w:themeColor="text1"/>
          <w:u w:val="single"/>
          <w:lang w:val="en-US"/>
        </w:rPr>
        <w:t>11</w:t>
      </w:r>
      <w:r w:rsidRPr="0063199F">
        <w:rPr>
          <w:rFonts w:ascii="Times New Roman" w:hAnsi="Times New Roman" w:cs="Times New Roman"/>
          <w:color w:val="000000" w:themeColor="text1"/>
          <w:lang w:val="en-US"/>
        </w:rPr>
        <w:t xml:space="preserve">: PUSCH reliability enhancements can be identified considering the following aspects: </w:t>
      </w:r>
    </w:p>
    <w:p w14:paraId="744EBA90" w14:textId="77777777" w:rsidR="006414B6" w:rsidRPr="0063199F" w:rsidRDefault="006414B6" w:rsidP="0089686E">
      <w:pPr>
        <w:numPr>
          <w:ilvl w:val="0"/>
          <w:numId w:val="6"/>
        </w:numPr>
        <w:spacing w:after="0"/>
        <w:contextualSpacing/>
        <w:jc w:val="both"/>
        <w:rPr>
          <w:rFonts w:ascii="Times New Roman" w:hAnsi="Times New Roman" w:cs="Times New Roman"/>
          <w:b/>
          <w:color w:val="000000" w:themeColor="text1"/>
          <w:lang w:val="en-US"/>
        </w:rPr>
      </w:pPr>
      <w:r w:rsidRPr="0063199F">
        <w:rPr>
          <w:rFonts w:ascii="Times New Roman" w:hAnsi="Times New Roman" w:cs="Times New Roman"/>
          <w:color w:val="000000" w:themeColor="text1"/>
          <w:lang w:val="en-US"/>
        </w:rPr>
        <w:t>PUSCH repetition operations across multiple TRPs/beams with a focus on TDM schemes</w:t>
      </w:r>
    </w:p>
    <w:p w14:paraId="0B581CDA" w14:textId="77777777" w:rsidR="006414B6" w:rsidRPr="0063199F" w:rsidRDefault="006414B6" w:rsidP="0089686E">
      <w:pPr>
        <w:numPr>
          <w:ilvl w:val="0"/>
          <w:numId w:val="6"/>
        </w:numPr>
        <w:spacing w:after="0"/>
        <w:contextualSpacing/>
        <w:jc w:val="both"/>
        <w:rPr>
          <w:rFonts w:ascii="Times New Roman" w:hAnsi="Times New Roman" w:cs="Times New Roman"/>
          <w:b/>
          <w:color w:val="000000" w:themeColor="text1"/>
          <w:lang w:val="en-US"/>
        </w:rPr>
      </w:pPr>
      <w:r w:rsidRPr="0063199F">
        <w:rPr>
          <w:rFonts w:ascii="Times New Roman" w:hAnsi="Times New Roman" w:cs="Times New Roman"/>
          <w:color w:val="000000" w:themeColor="text1"/>
          <w:lang w:val="en-US"/>
        </w:rPr>
        <w:t>PUSCH repetition Type A and Type B can be considered.</w:t>
      </w:r>
    </w:p>
    <w:p w14:paraId="4E579875" w14:textId="77777777" w:rsidR="006414B6" w:rsidRPr="0063199F" w:rsidRDefault="006414B6" w:rsidP="0089686E">
      <w:pPr>
        <w:numPr>
          <w:ilvl w:val="0"/>
          <w:numId w:val="6"/>
        </w:numPr>
        <w:spacing w:after="0"/>
        <w:contextualSpacing/>
        <w:jc w:val="both"/>
        <w:rPr>
          <w:rFonts w:ascii="Times New Roman" w:hAnsi="Times New Roman" w:cs="Times New Roman"/>
          <w:b/>
          <w:color w:val="000000" w:themeColor="text1"/>
          <w:lang w:val="en-US"/>
        </w:rPr>
      </w:pPr>
      <w:r w:rsidRPr="0063199F">
        <w:rPr>
          <w:rFonts w:ascii="Times New Roman" w:hAnsi="Times New Roman" w:cs="Times New Roman"/>
          <w:color w:val="000000" w:themeColor="text1"/>
          <w:lang w:val="en-US"/>
        </w:rPr>
        <w:t xml:space="preserve">For DG PUSCH, focus on a single-DCI design. </w:t>
      </w:r>
    </w:p>
    <w:p w14:paraId="1180A25D" w14:textId="77777777" w:rsidR="006414B6" w:rsidRPr="0063199F" w:rsidRDefault="006414B6" w:rsidP="0089686E">
      <w:pPr>
        <w:spacing w:after="0"/>
        <w:jc w:val="both"/>
        <w:rPr>
          <w:rFonts w:ascii="Times New Roman" w:hAnsi="Times New Roman" w:cs="Times New Roman"/>
          <w:b/>
          <w:color w:val="000000" w:themeColor="text1"/>
          <w:lang w:val="en-US"/>
        </w:rPr>
      </w:pPr>
    </w:p>
    <w:p w14:paraId="0EE185CE" w14:textId="77777777" w:rsidR="006414B6" w:rsidRPr="0063199F" w:rsidRDefault="006414B6" w:rsidP="0089686E">
      <w:pPr>
        <w:overflowPunct w:val="0"/>
        <w:spacing w:after="0"/>
        <w:jc w:val="both"/>
        <w:rPr>
          <w:rFonts w:ascii="Times New Roman" w:hAnsi="Times New Roman" w:cs="Times New Roman"/>
          <w:lang w:val="en-US" w:eastAsia="zh-CN"/>
        </w:rPr>
      </w:pPr>
      <w:r w:rsidRPr="0063199F">
        <w:rPr>
          <w:rFonts w:ascii="Times New Roman" w:hAnsi="Times New Roman" w:cs="Times New Roman"/>
          <w:szCs w:val="20"/>
          <w:lang w:val="en-US"/>
        </w:rPr>
        <w:t xml:space="preserve">Regardless of the repetition operation, for CG PUSCH, in Rel-15 NR the UE is either configured (RRC) or signaled (RRC + DCI) the UL TX beam that it then uses for CG PUSCH transmission(s). To reduce latency in beam switch for CG PUSCH, gNB may use Type 2 CG PUSCH and change the TX beam using SRI field signaled through new UL grant to the UE. </w:t>
      </w:r>
      <w:r w:rsidRPr="0063199F">
        <w:rPr>
          <w:rFonts w:ascii="Times New Roman" w:hAnsi="Times New Roman" w:cs="Times New Roman"/>
          <w:lang w:val="en-US" w:eastAsia="zh-CN"/>
        </w:rPr>
        <w:t xml:space="preserve">However, during UE’s inactivity, the TX and RX beam pair may become blocked or outdated, e.g. due to UE’s movement and/or rotation. With the current procedures, the problem can be solved by sufficiently frequent beam-pair link measurements and reporting and, when needed, re-determining and signaling the CG PUSCH parameters to the UE. However, this may greatly increase the overhead and UE power consumption. </w:t>
      </w:r>
    </w:p>
    <w:p w14:paraId="7CD6F644" w14:textId="77777777" w:rsidR="006414B6" w:rsidRPr="0063199F" w:rsidRDefault="006414B6" w:rsidP="0089686E">
      <w:pPr>
        <w:overflowPunct w:val="0"/>
        <w:spacing w:after="0"/>
        <w:jc w:val="both"/>
        <w:rPr>
          <w:rFonts w:ascii="Times New Roman" w:hAnsi="Times New Roman" w:cs="Times New Roman"/>
          <w:lang w:val="en-US" w:eastAsia="zh-CN"/>
        </w:rPr>
      </w:pPr>
      <w:r w:rsidRPr="0063199F">
        <w:rPr>
          <w:rFonts w:ascii="Times New Roman" w:hAnsi="Times New Roman" w:cs="Times New Roman"/>
          <w:lang w:val="en-US" w:eastAsia="zh-CN"/>
        </w:rPr>
        <w:t xml:space="preserve">Based on the above discussion, the following can be noted: </w:t>
      </w:r>
    </w:p>
    <w:p w14:paraId="5DB28503" w14:textId="3AE665AE" w:rsidR="006414B6" w:rsidRPr="0063199F" w:rsidRDefault="006414B6" w:rsidP="0089686E">
      <w:pPr>
        <w:numPr>
          <w:ilvl w:val="0"/>
          <w:numId w:val="7"/>
        </w:numPr>
        <w:overflowPunct w:val="0"/>
        <w:spacing w:after="0"/>
        <w:contextualSpacing/>
        <w:jc w:val="both"/>
        <w:rPr>
          <w:rFonts w:ascii="Times New Roman" w:hAnsi="Times New Roman" w:cs="Times New Roman"/>
          <w:szCs w:val="20"/>
          <w:lang w:val="en-US"/>
        </w:rPr>
      </w:pPr>
      <w:r w:rsidRPr="0063199F">
        <w:rPr>
          <w:rFonts w:ascii="Times New Roman" w:hAnsi="Times New Roman" w:cs="Times New Roman"/>
          <w:lang w:val="en-US" w:eastAsia="zh-CN"/>
        </w:rPr>
        <w:t xml:space="preserve">CG PUSCH provides low latency only if the UE has beam pair links already “in shape” when data arrives to buffer – also when UE has been inactive for a while. During the inactivity, UE may move or be blocked by </w:t>
      </w:r>
      <w:r w:rsidR="007C1ACA" w:rsidRPr="0063199F">
        <w:rPr>
          <w:rFonts w:ascii="Times New Roman" w:hAnsi="Times New Roman" w:cs="Times New Roman"/>
          <w:lang w:val="en-US" w:eastAsia="zh-CN"/>
        </w:rPr>
        <w:t xml:space="preserve">the </w:t>
      </w:r>
      <w:r w:rsidRPr="0063199F">
        <w:rPr>
          <w:rFonts w:ascii="Times New Roman" w:hAnsi="Times New Roman" w:cs="Times New Roman"/>
          <w:lang w:val="en-US" w:eastAsia="zh-CN"/>
        </w:rPr>
        <w:t xml:space="preserve">movement of other items causing </w:t>
      </w:r>
      <w:r w:rsidR="007C1ACA" w:rsidRPr="0063199F">
        <w:rPr>
          <w:rFonts w:ascii="Times New Roman" w:hAnsi="Times New Roman" w:cs="Times New Roman"/>
          <w:lang w:val="en-US" w:eastAsia="zh-CN"/>
        </w:rPr>
        <w:t xml:space="preserve">a </w:t>
      </w:r>
      <w:r w:rsidRPr="0063199F">
        <w:rPr>
          <w:rFonts w:ascii="Times New Roman" w:hAnsi="Times New Roman" w:cs="Times New Roman"/>
          <w:lang w:val="en-US" w:eastAsia="zh-CN"/>
        </w:rPr>
        <w:t>change in the suitable beam pair links, especially in the case of multi-TRP deployment of a cell. However, active maintenance of beam pair links requires frequent periodic measurements and reporting, creating unnecessary large overhead.</w:t>
      </w:r>
    </w:p>
    <w:p w14:paraId="24A5BD1A" w14:textId="77777777" w:rsidR="006414B6" w:rsidRPr="0063199F" w:rsidRDefault="006414B6" w:rsidP="0089686E">
      <w:pPr>
        <w:numPr>
          <w:ilvl w:val="0"/>
          <w:numId w:val="7"/>
        </w:numPr>
        <w:overflowPunct w:val="0"/>
        <w:spacing w:after="0"/>
        <w:contextualSpacing/>
        <w:jc w:val="both"/>
        <w:rPr>
          <w:rFonts w:ascii="Times New Roman" w:hAnsi="Times New Roman" w:cs="Times New Roman"/>
          <w:szCs w:val="20"/>
          <w:lang w:val="en-US"/>
        </w:rPr>
      </w:pPr>
      <w:r w:rsidRPr="0063199F">
        <w:rPr>
          <w:rFonts w:ascii="Times New Roman" w:hAnsi="Times New Roman" w:cs="Times New Roman"/>
          <w:lang w:val="en-US" w:eastAsia="zh-CN"/>
        </w:rPr>
        <w:t>It would be desirable that UE with CG PUSCH resource(s) can be as inactive as possible when it does not have data to transmit. This would save the network and UE battery from overhead.</w:t>
      </w:r>
    </w:p>
    <w:p w14:paraId="6E1CD554" w14:textId="77777777" w:rsidR="007C1ACA" w:rsidRPr="0063199F" w:rsidRDefault="007C1ACA" w:rsidP="0089686E">
      <w:pPr>
        <w:overflowPunct w:val="0"/>
        <w:jc w:val="both"/>
        <w:rPr>
          <w:rFonts w:ascii="Times New Roman" w:hAnsi="Times New Roman" w:cs="Times New Roman"/>
          <w:lang w:val="en-US" w:eastAsia="zh-CN"/>
        </w:rPr>
      </w:pPr>
    </w:p>
    <w:p w14:paraId="05544F56" w14:textId="33D7852D" w:rsidR="006414B6" w:rsidRPr="0063199F" w:rsidRDefault="006414B6" w:rsidP="0089686E">
      <w:pPr>
        <w:overflowPunct w:val="0"/>
        <w:jc w:val="both"/>
        <w:rPr>
          <w:rFonts w:ascii="Times New Roman" w:hAnsi="Times New Roman" w:cs="Times New Roman"/>
          <w:lang w:val="en-US" w:eastAsia="zh-CN"/>
        </w:rPr>
      </w:pPr>
      <w:r w:rsidRPr="0063199F">
        <w:rPr>
          <w:rFonts w:ascii="Times New Roman" w:hAnsi="Times New Roman" w:cs="Times New Roman"/>
          <w:lang w:val="en-US" w:eastAsia="zh-CN"/>
        </w:rPr>
        <w:t xml:space="preserve">Thus, it would make sense to study and seek for a low overhead mechanism for the beam selection for multi-TRP CG PUSCH. That could potentially include e.g. UE’s autonomous selection and an indication of the UL TX beam for the coming CG PUSCH transmission(s). </w:t>
      </w:r>
      <w:r w:rsidR="0074665E" w:rsidRPr="0063199F">
        <w:rPr>
          <w:rFonts w:ascii="Times New Roman" w:hAnsi="Times New Roman" w:cs="Times New Roman"/>
          <w:lang w:val="en-US" w:eastAsia="zh-CN"/>
        </w:rPr>
        <w:t>That would potentially require providing the UE with multiple CG PUSCH resources, each associated with a TX and RX beam pair in UL.</w:t>
      </w:r>
    </w:p>
    <w:p w14:paraId="0E745543" w14:textId="7C7017FA" w:rsidR="006414B6" w:rsidRPr="0063199F" w:rsidRDefault="006414B6" w:rsidP="0089686E">
      <w:pPr>
        <w:overflowPunct w:val="0"/>
        <w:jc w:val="both"/>
        <w:rPr>
          <w:rFonts w:ascii="Times New Roman" w:hAnsi="Times New Roman" w:cs="Times New Roman"/>
          <w:lang w:val="en-US" w:eastAsia="zh-CN"/>
        </w:rPr>
      </w:pPr>
      <w:r w:rsidRPr="0063199F">
        <w:rPr>
          <w:rFonts w:ascii="Times New Roman" w:hAnsi="Times New Roman" w:cs="Times New Roman"/>
          <w:b/>
          <w:u w:val="single"/>
          <w:lang w:val="en-US" w:eastAsia="zh-CN"/>
        </w:rPr>
        <w:t xml:space="preserve">Proposal </w:t>
      </w:r>
      <w:r w:rsidR="007C1ACA" w:rsidRPr="0063199F">
        <w:rPr>
          <w:rFonts w:ascii="Times New Roman" w:hAnsi="Times New Roman" w:cs="Times New Roman"/>
          <w:b/>
          <w:u w:val="single"/>
          <w:lang w:val="en-US" w:eastAsia="zh-CN"/>
        </w:rPr>
        <w:t>12</w:t>
      </w:r>
      <w:r w:rsidRPr="0063199F">
        <w:rPr>
          <w:rFonts w:ascii="Times New Roman" w:hAnsi="Times New Roman" w:cs="Times New Roman"/>
          <w:b/>
          <w:lang w:val="en-US" w:eastAsia="zh-CN"/>
        </w:rPr>
        <w:t xml:space="preserve">: </w:t>
      </w:r>
      <w:r w:rsidRPr="0063199F">
        <w:rPr>
          <w:rFonts w:ascii="Times New Roman" w:hAnsi="Times New Roman" w:cs="Times New Roman"/>
          <w:lang w:val="en-US" w:eastAsia="zh-CN"/>
        </w:rPr>
        <w:t xml:space="preserve">Study low overhead mechanisms for the TX beam selection for multi-TRP CG PUSCH. </w:t>
      </w:r>
    </w:p>
    <w:p w14:paraId="6658256B" w14:textId="77777777" w:rsidR="009A6F6E" w:rsidRPr="0063199F" w:rsidRDefault="009A6F6E" w:rsidP="006414B6">
      <w:pPr>
        <w:overflowPunct w:val="0"/>
        <w:rPr>
          <w:rFonts w:ascii="Times New Roman" w:hAnsi="Times New Roman" w:cs="Times New Roman"/>
          <w:lang w:val="en-US"/>
        </w:rPr>
      </w:pPr>
    </w:p>
    <w:bookmarkEnd w:id="5"/>
    <w:p w14:paraId="16A04585" w14:textId="77777777" w:rsidR="004B1441" w:rsidRPr="0063199F" w:rsidRDefault="004B1441">
      <w:pPr>
        <w:pStyle w:val="Heading1"/>
        <w:numPr>
          <w:ilvl w:val="0"/>
          <w:numId w:val="4"/>
        </w:numPr>
        <w:ind w:left="567" w:hanging="567"/>
        <w:rPr>
          <w:lang w:val="en-US"/>
        </w:rPr>
      </w:pPr>
      <w:r w:rsidRPr="0063199F">
        <w:rPr>
          <w:lang w:val="en-US"/>
        </w:rPr>
        <w:t>Conclusion</w:t>
      </w:r>
    </w:p>
    <w:p w14:paraId="1D97C72D" w14:textId="1D09096F" w:rsidR="004B1441" w:rsidRPr="0063199F" w:rsidRDefault="009231BD" w:rsidP="00CF5E08">
      <w:pPr>
        <w:overflowPunct w:val="0"/>
        <w:jc w:val="both"/>
        <w:rPr>
          <w:rFonts w:ascii="Times New Roman" w:hAnsi="Times New Roman" w:cs="Times New Roman"/>
          <w:lang w:val="en-US" w:eastAsia="zh-CN"/>
        </w:rPr>
      </w:pPr>
      <w:bookmarkStart w:id="6" w:name="OLE_LINK43"/>
      <w:bookmarkStart w:id="7" w:name="OLE_LINK44"/>
      <w:bookmarkStart w:id="8" w:name="OLE_LINK34"/>
      <w:bookmarkStart w:id="9" w:name="OLE_LINK35"/>
      <w:r w:rsidRPr="0063199F">
        <w:rPr>
          <w:rFonts w:ascii="Times New Roman" w:hAnsi="Times New Roman" w:cs="Times New Roman"/>
          <w:lang w:val="en-US"/>
        </w:rPr>
        <w:t>In this contribution,</w:t>
      </w:r>
      <w:r w:rsidR="001F56CB" w:rsidRPr="0063199F">
        <w:rPr>
          <w:rFonts w:ascii="Times New Roman" w:hAnsi="Times New Roman" w:cs="Times New Roman"/>
          <w:lang w:val="en-US"/>
        </w:rPr>
        <w:t xml:space="preserve"> we discuss </w:t>
      </w:r>
      <w:r w:rsidR="00296447" w:rsidRPr="0063199F">
        <w:rPr>
          <w:rFonts w:ascii="Times New Roman" w:hAnsi="Times New Roman" w:cs="Times New Roman"/>
          <w:lang w:val="en-US"/>
        </w:rPr>
        <w:t>first sub</w:t>
      </w:r>
      <w:r w:rsidR="00CF5E08">
        <w:rPr>
          <w:rFonts w:ascii="Times New Roman" w:hAnsi="Times New Roman" w:cs="Times New Roman"/>
          <w:lang w:val="en-US"/>
        </w:rPr>
        <w:t>-</w:t>
      </w:r>
      <w:r w:rsidR="00296447" w:rsidRPr="0063199F">
        <w:rPr>
          <w:rFonts w:ascii="Times New Roman" w:hAnsi="Times New Roman" w:cs="Times New Roman"/>
          <w:lang w:val="en-US"/>
        </w:rPr>
        <w:t xml:space="preserve">objective of the </w:t>
      </w:r>
      <w:r w:rsidR="001F56CB" w:rsidRPr="0063199F">
        <w:rPr>
          <w:rFonts w:ascii="Times New Roman" w:hAnsi="Times New Roman" w:cs="Times New Roman"/>
          <w:lang w:val="en-US" w:eastAsia="zh-CN"/>
        </w:rPr>
        <w:t>multi-TRP</w:t>
      </w:r>
      <w:r w:rsidR="003F71A6" w:rsidRPr="0063199F">
        <w:rPr>
          <w:rFonts w:ascii="Times New Roman" w:hAnsi="Times New Roman" w:cs="Times New Roman"/>
          <w:lang w:val="en-US" w:eastAsia="zh-CN"/>
        </w:rPr>
        <w:t>/panel</w:t>
      </w:r>
      <w:r w:rsidR="001F56CB" w:rsidRPr="0063199F">
        <w:rPr>
          <w:rFonts w:ascii="Times New Roman" w:hAnsi="Times New Roman" w:cs="Times New Roman"/>
          <w:lang w:val="en-US" w:eastAsia="zh-CN"/>
        </w:rPr>
        <w:t xml:space="preserve"> transmission. The following proposals are made.</w:t>
      </w:r>
    </w:p>
    <w:p w14:paraId="214C53B8" w14:textId="77777777" w:rsidR="006B6425" w:rsidRPr="0063199F" w:rsidRDefault="006B6425" w:rsidP="006B6425">
      <w:pPr>
        <w:overflowPunct w:val="0"/>
        <w:adjustRightInd w:val="0"/>
        <w:spacing w:after="0" w:line="240" w:lineRule="auto"/>
        <w:jc w:val="both"/>
        <w:textAlignment w:val="baseline"/>
        <w:rPr>
          <w:rFonts w:ascii="Times New Roman" w:eastAsia="Malgun Gothic" w:hAnsi="Times New Roman" w:cs="Times New Roman"/>
          <w:szCs w:val="20"/>
          <w:lang w:val="en-US"/>
        </w:rPr>
      </w:pPr>
      <w:r w:rsidRPr="0063199F">
        <w:rPr>
          <w:rFonts w:ascii="Times New Roman" w:hAnsi="Times New Roman"/>
          <w:b/>
          <w:u w:val="single"/>
          <w:lang w:val="en-US"/>
        </w:rPr>
        <w:t>Proposal 1:</w:t>
      </w:r>
      <w:r w:rsidRPr="0063199F">
        <w:rPr>
          <w:rFonts w:ascii="Times New Roman" w:hAnsi="Times New Roman"/>
          <w:lang w:val="en-US"/>
        </w:rPr>
        <w:t xml:space="preserve"> F</w:t>
      </w:r>
      <w:r w:rsidRPr="0063199F">
        <w:rPr>
          <w:rFonts w:ascii="Times New Roman" w:eastAsia="Malgun Gothic" w:hAnsi="Times New Roman" w:cs="Times New Roman"/>
          <w:szCs w:val="20"/>
          <w:lang w:val="en-US"/>
        </w:rPr>
        <w:t xml:space="preserve">eatures to improve reliability and robustness for PDCCH using multi-TRP and/or multi-panel, shall consider, </w:t>
      </w:r>
    </w:p>
    <w:p w14:paraId="08347FE8" w14:textId="77777777" w:rsidR="006B6425" w:rsidRPr="0063199F" w:rsidRDefault="006B6425" w:rsidP="006B6425">
      <w:pPr>
        <w:pStyle w:val="ListParagraph"/>
        <w:numPr>
          <w:ilvl w:val="0"/>
          <w:numId w:val="8"/>
        </w:numPr>
        <w:overflowPunct w:val="0"/>
        <w:adjustRightInd w:val="0"/>
        <w:spacing w:after="0" w:line="240" w:lineRule="auto"/>
        <w:jc w:val="both"/>
        <w:textAlignment w:val="baseline"/>
        <w:rPr>
          <w:rFonts w:ascii="Times New Roman" w:eastAsia="Malgun Gothic" w:hAnsi="Times New Roman" w:cs="Times New Roman"/>
          <w:szCs w:val="20"/>
          <w:lang w:val="en-US"/>
        </w:rPr>
      </w:pPr>
      <w:r w:rsidRPr="0063199F">
        <w:rPr>
          <w:rFonts w:ascii="Times New Roman" w:eastAsia="Malgun Gothic" w:hAnsi="Times New Roman" w:cs="Times New Roman"/>
          <w:szCs w:val="20"/>
          <w:lang w:val="en-US"/>
        </w:rPr>
        <w:t xml:space="preserve">Both FR1 and FR2 with equal importance, </w:t>
      </w:r>
    </w:p>
    <w:p w14:paraId="611B9463" w14:textId="77777777" w:rsidR="006B6425" w:rsidRPr="0063199F" w:rsidRDefault="006B6425" w:rsidP="006B6425">
      <w:pPr>
        <w:pStyle w:val="ListParagraph"/>
        <w:numPr>
          <w:ilvl w:val="0"/>
          <w:numId w:val="8"/>
        </w:numPr>
        <w:overflowPunct w:val="0"/>
        <w:adjustRightInd w:val="0"/>
        <w:spacing w:after="0" w:line="240" w:lineRule="auto"/>
        <w:jc w:val="both"/>
        <w:textAlignment w:val="baseline"/>
        <w:rPr>
          <w:rFonts w:ascii="Times New Roman" w:eastAsia="Malgun Gothic" w:hAnsi="Times New Roman" w:cs="Times New Roman"/>
          <w:szCs w:val="20"/>
          <w:lang w:val="en-US"/>
        </w:rPr>
      </w:pPr>
      <w:r w:rsidRPr="0063199F">
        <w:rPr>
          <w:rFonts w:ascii="Times New Roman" w:eastAsia="Malgun Gothic" w:hAnsi="Times New Roman" w:cs="Times New Roman"/>
          <w:szCs w:val="20"/>
          <w:lang w:val="en-US"/>
        </w:rPr>
        <w:t xml:space="preserve">Consider possible blockage scenarios, </w:t>
      </w:r>
    </w:p>
    <w:p w14:paraId="7A188123" w14:textId="77777777" w:rsidR="006B6425" w:rsidRPr="0063199F" w:rsidRDefault="006B6425" w:rsidP="006B6425">
      <w:pPr>
        <w:pStyle w:val="ListParagraph"/>
        <w:numPr>
          <w:ilvl w:val="0"/>
          <w:numId w:val="8"/>
        </w:numPr>
        <w:overflowPunct w:val="0"/>
        <w:adjustRightInd w:val="0"/>
        <w:spacing w:after="0" w:line="240" w:lineRule="auto"/>
        <w:jc w:val="both"/>
        <w:textAlignment w:val="baseline"/>
        <w:rPr>
          <w:rFonts w:ascii="Times New Roman" w:eastAsia="Malgun Gothic" w:hAnsi="Times New Roman" w:cs="Times New Roman"/>
          <w:szCs w:val="20"/>
          <w:lang w:val="en-US"/>
        </w:rPr>
      </w:pPr>
      <w:r w:rsidRPr="0063199F">
        <w:rPr>
          <w:rFonts w:ascii="Times New Roman" w:eastAsia="Malgun Gothic" w:hAnsi="Times New Roman" w:cs="Times New Roman"/>
          <w:szCs w:val="20"/>
          <w:lang w:val="en-US"/>
        </w:rPr>
        <w:t xml:space="preserve">Provide backward compatibility to multi-TRP URLLC schemes introduced for PDSCH. </w:t>
      </w:r>
    </w:p>
    <w:p w14:paraId="0645CFBC" w14:textId="3628F810" w:rsidR="00296447" w:rsidRDefault="00296447" w:rsidP="0055756D">
      <w:pPr>
        <w:overflowPunct w:val="0"/>
        <w:rPr>
          <w:rFonts w:ascii="Times New Roman" w:hAnsi="Times New Roman" w:cs="Times New Roman"/>
          <w:lang w:val="en-US" w:eastAsia="zh-CN"/>
        </w:rPr>
      </w:pPr>
    </w:p>
    <w:p w14:paraId="7F947B9D" w14:textId="77777777" w:rsidR="006B6425" w:rsidRPr="0063199F" w:rsidRDefault="006B6425" w:rsidP="006B6425">
      <w:pPr>
        <w:spacing w:after="0"/>
        <w:jc w:val="both"/>
        <w:rPr>
          <w:rFonts w:ascii="Times New Roman" w:hAnsi="Times New Roman"/>
          <w:lang w:val="en-US"/>
        </w:rPr>
      </w:pPr>
      <w:r w:rsidRPr="0063199F">
        <w:rPr>
          <w:rFonts w:ascii="Times New Roman" w:hAnsi="Times New Roman"/>
          <w:b/>
          <w:u w:val="single"/>
          <w:lang w:val="en-US"/>
        </w:rPr>
        <w:t>Proposal 2</w:t>
      </w:r>
      <w:r w:rsidRPr="0063199F">
        <w:rPr>
          <w:rFonts w:ascii="Times New Roman" w:hAnsi="Times New Roman"/>
          <w:b/>
          <w:lang w:val="en-US"/>
        </w:rPr>
        <w:t>:</w:t>
      </w:r>
      <w:r w:rsidRPr="0063199F">
        <w:rPr>
          <w:rFonts w:ascii="Times New Roman" w:hAnsi="Times New Roman"/>
          <w:lang w:val="en-US"/>
        </w:rPr>
        <w:t xml:space="preserve"> Multi-TRP PDCCH reliability enhancement schemes can be identified considering different aspects</w:t>
      </w:r>
      <w:r>
        <w:rPr>
          <w:rFonts w:ascii="Times New Roman" w:hAnsi="Times New Roman"/>
          <w:lang w:val="en-US"/>
        </w:rPr>
        <w:t xml:space="preserve"> such as,</w:t>
      </w:r>
      <w:r w:rsidRPr="0063199F">
        <w:rPr>
          <w:rFonts w:ascii="Times New Roman" w:hAnsi="Times New Roman"/>
          <w:lang w:val="en-US"/>
        </w:rPr>
        <w:t xml:space="preserve"> </w:t>
      </w:r>
    </w:p>
    <w:p w14:paraId="7E5730FD" w14:textId="77777777" w:rsidR="006B6425" w:rsidRPr="0063199F" w:rsidRDefault="006B6425" w:rsidP="006B6425">
      <w:pPr>
        <w:pStyle w:val="ListParagraph"/>
        <w:numPr>
          <w:ilvl w:val="0"/>
          <w:numId w:val="9"/>
        </w:numPr>
        <w:spacing w:after="0"/>
        <w:jc w:val="both"/>
        <w:rPr>
          <w:rFonts w:ascii="Times New Roman" w:hAnsi="Times New Roman"/>
          <w:lang w:val="en-US"/>
        </w:rPr>
      </w:pPr>
      <w:r w:rsidRPr="0063199F">
        <w:rPr>
          <w:rFonts w:ascii="Times New Roman" w:hAnsi="Times New Roman"/>
          <w:lang w:val="en-US"/>
        </w:rPr>
        <w:t xml:space="preserve">Repetition schemes for PDCCH considering SDM, FDM, and TDM. </w:t>
      </w:r>
    </w:p>
    <w:p w14:paraId="71FF5CF5" w14:textId="77777777" w:rsidR="006B6425" w:rsidRPr="0063199F" w:rsidRDefault="006B6425" w:rsidP="006B6425">
      <w:pPr>
        <w:pStyle w:val="ListParagraph"/>
        <w:numPr>
          <w:ilvl w:val="0"/>
          <w:numId w:val="9"/>
        </w:numPr>
        <w:spacing w:after="0"/>
        <w:jc w:val="both"/>
        <w:rPr>
          <w:rFonts w:ascii="Times New Roman" w:hAnsi="Times New Roman"/>
          <w:lang w:val="en-US"/>
        </w:rPr>
      </w:pPr>
      <w:r w:rsidRPr="0063199F">
        <w:rPr>
          <w:rFonts w:ascii="Times New Roman" w:hAnsi="Times New Roman"/>
          <w:lang w:val="en-US"/>
        </w:rPr>
        <w:t xml:space="preserve">Transmission of the CCEs/REGs of the same PDCCH candidate via multiple TRPs. </w:t>
      </w:r>
    </w:p>
    <w:p w14:paraId="6C9E175D" w14:textId="1C14D7B6" w:rsidR="006B6425" w:rsidRDefault="006B6425" w:rsidP="006B6425">
      <w:pPr>
        <w:rPr>
          <w:rFonts w:ascii="Times New Roman" w:hAnsi="Times New Roman"/>
          <w:lang w:val="en-US"/>
        </w:rPr>
      </w:pPr>
      <w:r w:rsidRPr="0063199F">
        <w:rPr>
          <w:rFonts w:ascii="Times New Roman" w:hAnsi="Times New Roman"/>
          <w:lang w:val="en-US"/>
        </w:rPr>
        <w:t xml:space="preserve"> </w:t>
      </w:r>
    </w:p>
    <w:p w14:paraId="41072DC2" w14:textId="77777777" w:rsidR="006B6425" w:rsidRPr="0063199F" w:rsidRDefault="006B6425" w:rsidP="006B6425">
      <w:pPr>
        <w:jc w:val="both"/>
        <w:rPr>
          <w:rFonts w:ascii="Times New Roman" w:hAnsi="Times New Roman"/>
          <w:lang w:val="en-US"/>
        </w:rPr>
      </w:pPr>
      <w:r w:rsidRPr="0063199F">
        <w:rPr>
          <w:rFonts w:ascii="Times New Roman" w:hAnsi="Times New Roman"/>
          <w:b/>
          <w:u w:val="single"/>
          <w:lang w:val="en-US"/>
        </w:rPr>
        <w:t>Proposal 3:</w:t>
      </w:r>
      <w:r w:rsidRPr="0063199F">
        <w:rPr>
          <w:rFonts w:ascii="Times New Roman" w:hAnsi="Times New Roman"/>
          <w:lang w:val="en-US"/>
        </w:rPr>
        <w:t xml:space="preserve"> Multi-TRP PDCCH reliability enhancement shall not be focused on changing basic framework of NR PDCCH design, and should be more focused on the exact schemes that are required provide reliability enhancements considering mainly TCI framework of the PDCCH. </w:t>
      </w:r>
    </w:p>
    <w:p w14:paraId="22A10A4B" w14:textId="77777777" w:rsidR="006B6425" w:rsidRPr="0063199F" w:rsidRDefault="006B6425" w:rsidP="006B6425">
      <w:pPr>
        <w:jc w:val="both"/>
        <w:rPr>
          <w:rFonts w:ascii="Times New Roman" w:hAnsi="Times New Roman"/>
          <w:lang w:val="en-US"/>
        </w:rPr>
      </w:pPr>
      <w:r w:rsidRPr="0063199F">
        <w:rPr>
          <w:rFonts w:ascii="Times New Roman" w:hAnsi="Times New Roman"/>
          <w:b/>
          <w:u w:val="single"/>
          <w:lang w:val="en-US"/>
        </w:rPr>
        <w:t>Proposal 4:</w:t>
      </w:r>
      <w:r w:rsidRPr="0063199F">
        <w:rPr>
          <w:rFonts w:ascii="Times New Roman" w:hAnsi="Times New Roman"/>
          <w:lang w:val="en-US"/>
        </w:rPr>
        <w:t xml:space="preserve"> For multi-TRP PDCCH reliability enhancement, RAN1 shall consider activating more than one TCI state per CORESET, which can be then further considered for different PDCCH repetition schemes.  </w:t>
      </w:r>
    </w:p>
    <w:p w14:paraId="106F39C8" w14:textId="77777777" w:rsidR="006B6425" w:rsidRPr="0063199F" w:rsidRDefault="006B6425" w:rsidP="006B6425">
      <w:pPr>
        <w:jc w:val="both"/>
        <w:rPr>
          <w:rFonts w:ascii="Times New Roman" w:hAnsi="Times New Roman"/>
          <w:lang w:val="en-US"/>
        </w:rPr>
      </w:pPr>
      <w:r w:rsidRPr="0063199F">
        <w:rPr>
          <w:rFonts w:ascii="Times New Roman" w:hAnsi="Times New Roman"/>
          <w:b/>
          <w:u w:val="single"/>
          <w:lang w:val="en-US"/>
        </w:rPr>
        <w:t>Proposal 5</w:t>
      </w:r>
      <w:r w:rsidRPr="0063199F">
        <w:rPr>
          <w:rFonts w:ascii="Times New Roman" w:hAnsi="Times New Roman"/>
          <w:lang w:val="en-US"/>
        </w:rPr>
        <w:t xml:space="preserve">: For PDCCH reliability enhancement schemes based on SDM shall be deprioritized. </w:t>
      </w:r>
    </w:p>
    <w:p w14:paraId="0233B2E7" w14:textId="77777777" w:rsidR="006B6425" w:rsidRPr="0063199F" w:rsidRDefault="006B6425" w:rsidP="006B6425">
      <w:pPr>
        <w:spacing w:after="0"/>
        <w:jc w:val="both"/>
        <w:rPr>
          <w:rFonts w:ascii="Times New Roman" w:hAnsi="Times New Roman"/>
          <w:lang w:val="en-US"/>
        </w:rPr>
      </w:pPr>
      <w:r w:rsidRPr="0063199F">
        <w:rPr>
          <w:rFonts w:ascii="Times New Roman" w:hAnsi="Times New Roman"/>
          <w:b/>
          <w:u w:val="single"/>
          <w:lang w:val="en-US"/>
        </w:rPr>
        <w:t>Proposal 6</w:t>
      </w:r>
      <w:r w:rsidRPr="0063199F">
        <w:rPr>
          <w:rFonts w:ascii="Times New Roman" w:hAnsi="Times New Roman"/>
          <w:lang w:val="en-US"/>
        </w:rPr>
        <w:t xml:space="preserve">: For PDCCH reliability enhancement schemes based on TDM, the following aspects shall be considered when defining the scheme(s). </w:t>
      </w:r>
    </w:p>
    <w:p w14:paraId="1462FF71" w14:textId="77777777" w:rsidR="006B6425" w:rsidRPr="0063199F" w:rsidRDefault="006B6425" w:rsidP="006B6425">
      <w:pPr>
        <w:pStyle w:val="ListParagraph"/>
        <w:numPr>
          <w:ilvl w:val="0"/>
          <w:numId w:val="11"/>
        </w:numPr>
        <w:spacing w:after="0"/>
        <w:jc w:val="both"/>
        <w:rPr>
          <w:rFonts w:ascii="Times New Roman" w:hAnsi="Times New Roman"/>
          <w:lang w:val="en-US"/>
        </w:rPr>
      </w:pPr>
      <w:r w:rsidRPr="0063199F">
        <w:rPr>
          <w:rFonts w:ascii="Times New Roman" w:hAnsi="Times New Roman" w:cs="Times New Roman"/>
          <w:lang w:val="en-US"/>
        </w:rPr>
        <w:t xml:space="preserve">The UE </w:t>
      </w:r>
      <w:proofErr w:type="gramStart"/>
      <w:r w:rsidRPr="0063199F">
        <w:rPr>
          <w:rFonts w:ascii="Times New Roman" w:hAnsi="Times New Roman" w:cs="Times New Roman"/>
          <w:lang w:val="en-US"/>
        </w:rPr>
        <w:t>is able to</w:t>
      </w:r>
      <w:proofErr w:type="gramEnd"/>
      <w:r w:rsidRPr="0063199F">
        <w:rPr>
          <w:rFonts w:ascii="Times New Roman" w:hAnsi="Times New Roman" w:cs="Times New Roman"/>
          <w:lang w:val="en-US"/>
        </w:rPr>
        <w:t xml:space="preserve"> decode PDCCH independent of which transmission/repetition of the PDCCH i</w:t>
      </w:r>
      <w:r>
        <w:rPr>
          <w:rFonts w:ascii="Times New Roman" w:hAnsi="Times New Roman" w:cs="Times New Roman"/>
          <w:lang w:val="en-US"/>
        </w:rPr>
        <w:t>s</w:t>
      </w:r>
      <w:r w:rsidRPr="0063199F">
        <w:rPr>
          <w:rFonts w:ascii="Times New Roman" w:hAnsi="Times New Roman" w:cs="Times New Roman"/>
          <w:lang w:val="en-US"/>
        </w:rPr>
        <w:t xml:space="preserve"> detected. </w:t>
      </w:r>
    </w:p>
    <w:p w14:paraId="34EE5C62" w14:textId="77777777" w:rsidR="006B6425" w:rsidRPr="0063199F" w:rsidRDefault="006B6425" w:rsidP="006B6425">
      <w:pPr>
        <w:pStyle w:val="ListParagraph"/>
        <w:numPr>
          <w:ilvl w:val="0"/>
          <w:numId w:val="11"/>
        </w:numPr>
        <w:spacing w:after="0"/>
        <w:jc w:val="both"/>
        <w:rPr>
          <w:rFonts w:ascii="Times New Roman" w:hAnsi="Times New Roman" w:cs="Times New Roman"/>
          <w:lang w:val="en-US"/>
        </w:rPr>
      </w:pPr>
      <w:r w:rsidRPr="0063199F">
        <w:rPr>
          <w:rFonts w:ascii="Times New Roman" w:hAnsi="Times New Roman" w:cs="Times New Roman"/>
          <w:lang w:val="en-US"/>
        </w:rPr>
        <w:t xml:space="preserve">How the UE determines correctly the time domain resource allocation e.g. for the scheduled PDSCH transmission. </w:t>
      </w:r>
    </w:p>
    <w:p w14:paraId="375AED46" w14:textId="77777777" w:rsidR="006B6425" w:rsidRPr="0063199F" w:rsidRDefault="006B6425" w:rsidP="006B6425">
      <w:pPr>
        <w:pStyle w:val="ListParagraph"/>
        <w:numPr>
          <w:ilvl w:val="0"/>
          <w:numId w:val="11"/>
        </w:numPr>
        <w:spacing w:after="0"/>
        <w:jc w:val="both"/>
        <w:rPr>
          <w:rFonts w:ascii="Times New Roman" w:hAnsi="Times New Roman" w:cs="Times New Roman"/>
          <w:lang w:val="en-US"/>
        </w:rPr>
      </w:pPr>
      <w:r w:rsidRPr="0063199F">
        <w:rPr>
          <w:rFonts w:ascii="Times New Roman" w:hAnsi="Times New Roman" w:cs="Times New Roman"/>
          <w:lang w:val="en-US"/>
        </w:rPr>
        <w:t>How to perform soft combining of different repetitions to improve reception performance.</w:t>
      </w:r>
    </w:p>
    <w:p w14:paraId="66A41D5C" w14:textId="77777777" w:rsidR="006B6425" w:rsidRPr="0063199F" w:rsidRDefault="006B6425" w:rsidP="006B6425">
      <w:pPr>
        <w:rPr>
          <w:rFonts w:ascii="Times New Roman" w:hAnsi="Times New Roman"/>
          <w:lang w:val="en-US"/>
        </w:rPr>
      </w:pPr>
    </w:p>
    <w:p w14:paraId="53C79983" w14:textId="22FFFF72" w:rsidR="006B6425" w:rsidRDefault="006B6425" w:rsidP="006B6425">
      <w:pPr>
        <w:jc w:val="both"/>
        <w:rPr>
          <w:rFonts w:ascii="Times New Roman" w:hAnsi="Times New Roman"/>
          <w:lang w:val="en-US"/>
        </w:rPr>
      </w:pPr>
      <w:r w:rsidRPr="0063199F">
        <w:rPr>
          <w:rFonts w:ascii="Times New Roman" w:hAnsi="Times New Roman"/>
          <w:b/>
          <w:u w:val="single"/>
          <w:lang w:val="en-US"/>
        </w:rPr>
        <w:t>Proposal 7</w:t>
      </w:r>
      <w:r w:rsidRPr="0063199F">
        <w:rPr>
          <w:rFonts w:ascii="Times New Roman" w:hAnsi="Times New Roman"/>
          <w:lang w:val="en-US"/>
        </w:rPr>
        <w:t xml:space="preserve">: For PDCCH reliability enhancement schemes based on TDM, activated TCI states of the CORESET and monitoring occasions defined by the SSSs to that CORESET shall be mapped with a predefined rule or configuration by considering a fixed period. </w:t>
      </w:r>
    </w:p>
    <w:p w14:paraId="2111A088" w14:textId="77777777" w:rsidR="006B6425" w:rsidRPr="0063199F" w:rsidRDefault="006B6425" w:rsidP="006B6425">
      <w:pPr>
        <w:spacing w:after="0"/>
        <w:jc w:val="both"/>
        <w:rPr>
          <w:rFonts w:ascii="Times New Roman" w:hAnsi="Times New Roman" w:cs="Times New Roman"/>
          <w:color w:val="000000" w:themeColor="text1"/>
          <w:lang w:val="en-US"/>
        </w:rPr>
      </w:pPr>
      <w:r w:rsidRPr="0063199F">
        <w:rPr>
          <w:rFonts w:ascii="Times New Roman" w:hAnsi="Times New Roman" w:cs="Times New Roman"/>
          <w:b/>
          <w:color w:val="000000" w:themeColor="text1"/>
          <w:u w:val="single"/>
          <w:lang w:val="en-US"/>
        </w:rPr>
        <w:t>Proposal 8</w:t>
      </w:r>
      <w:r w:rsidRPr="0063199F">
        <w:rPr>
          <w:rFonts w:ascii="Times New Roman" w:hAnsi="Times New Roman" w:cs="Times New Roman"/>
          <w:color w:val="000000" w:themeColor="text1"/>
          <w:lang w:val="en-US"/>
        </w:rPr>
        <w:t xml:space="preserve">: PUCCH reliability enhancements can be identified considering the following aspects: </w:t>
      </w:r>
    </w:p>
    <w:p w14:paraId="3C483508" w14:textId="77777777" w:rsidR="006B6425" w:rsidRPr="0063199F" w:rsidRDefault="006B6425" w:rsidP="006B6425">
      <w:pPr>
        <w:pStyle w:val="ListParagraph"/>
        <w:numPr>
          <w:ilvl w:val="0"/>
          <w:numId w:val="6"/>
        </w:numPr>
        <w:spacing w:after="0"/>
        <w:jc w:val="both"/>
        <w:rPr>
          <w:rFonts w:ascii="Times New Roman" w:hAnsi="Times New Roman" w:cs="Times New Roman"/>
          <w:b/>
          <w:color w:val="000000" w:themeColor="text1"/>
          <w:lang w:val="en-US"/>
        </w:rPr>
      </w:pPr>
      <w:r w:rsidRPr="0063199F">
        <w:rPr>
          <w:rFonts w:ascii="Times New Roman" w:hAnsi="Times New Roman" w:cs="Times New Roman"/>
          <w:color w:val="000000" w:themeColor="text1"/>
          <w:lang w:val="en-US"/>
        </w:rPr>
        <w:t>PUCCH repetition operation across multiple TRPs/beams with a focus on TDM schemes.</w:t>
      </w:r>
    </w:p>
    <w:p w14:paraId="39275384" w14:textId="77777777" w:rsidR="006B6425" w:rsidRPr="0063199F" w:rsidRDefault="006B6425" w:rsidP="006B6425">
      <w:pPr>
        <w:pStyle w:val="ListParagraph"/>
        <w:numPr>
          <w:ilvl w:val="0"/>
          <w:numId w:val="6"/>
        </w:numPr>
        <w:spacing w:after="120"/>
        <w:jc w:val="both"/>
        <w:rPr>
          <w:rFonts w:ascii="Times New Roman" w:hAnsi="Times New Roman" w:cs="Times New Roman"/>
          <w:b/>
          <w:color w:val="000000" w:themeColor="text1"/>
          <w:lang w:val="en-US"/>
        </w:rPr>
      </w:pPr>
      <w:r w:rsidRPr="0063199F">
        <w:rPr>
          <w:rFonts w:ascii="Times New Roman" w:hAnsi="Times New Roman" w:cs="Times New Roman"/>
          <w:color w:val="000000" w:themeColor="text1"/>
          <w:lang w:val="en-US"/>
        </w:rPr>
        <w:t>FFS: whether intra-slot repetitions should be considered.</w:t>
      </w:r>
    </w:p>
    <w:p w14:paraId="196840A7" w14:textId="77777777" w:rsidR="006B6425" w:rsidRPr="0063199F" w:rsidRDefault="006B6425" w:rsidP="006B6425">
      <w:pPr>
        <w:jc w:val="both"/>
        <w:rPr>
          <w:rFonts w:ascii="Times New Roman" w:hAnsi="Times New Roman" w:cs="Times New Roman"/>
          <w:b/>
          <w:color w:val="000000" w:themeColor="text1"/>
          <w:lang w:val="en-US"/>
        </w:rPr>
      </w:pPr>
      <w:r w:rsidRPr="0063199F">
        <w:rPr>
          <w:rFonts w:ascii="Times New Roman" w:hAnsi="Times New Roman" w:cs="Times New Roman"/>
          <w:b/>
          <w:color w:val="000000" w:themeColor="text1"/>
          <w:u w:val="single"/>
          <w:lang w:val="en-US"/>
        </w:rPr>
        <w:t>Proposal 9</w:t>
      </w:r>
      <w:r w:rsidRPr="0063199F">
        <w:rPr>
          <w:rFonts w:ascii="Times New Roman" w:hAnsi="Times New Roman" w:cs="Times New Roman"/>
          <w:color w:val="000000" w:themeColor="text1"/>
          <w:lang w:val="en-US"/>
        </w:rPr>
        <w:t>: Study solutions to enable tuning PUCCH resources differently for repeated PUCCH transmissions depending on the associated TRP/beam for each transmission.</w:t>
      </w:r>
    </w:p>
    <w:p w14:paraId="1A7C7CA1" w14:textId="77777777" w:rsidR="006B6425" w:rsidRPr="0063199F" w:rsidRDefault="006B6425" w:rsidP="006B6425">
      <w:pPr>
        <w:jc w:val="both"/>
        <w:rPr>
          <w:rFonts w:ascii="Times New Roman" w:hAnsi="Times New Roman" w:cs="Times New Roman"/>
          <w:color w:val="000000" w:themeColor="text1"/>
          <w:lang w:val="en-US"/>
        </w:rPr>
      </w:pPr>
      <w:r w:rsidRPr="0063199F">
        <w:rPr>
          <w:rFonts w:ascii="Times New Roman" w:hAnsi="Times New Roman" w:cs="Times New Roman"/>
          <w:b/>
          <w:color w:val="000000" w:themeColor="text1"/>
          <w:u w:val="single"/>
          <w:lang w:val="en-US"/>
        </w:rPr>
        <w:t>Proposal 10</w:t>
      </w:r>
      <w:r w:rsidRPr="0063199F">
        <w:rPr>
          <w:rFonts w:ascii="Times New Roman" w:hAnsi="Times New Roman" w:cs="Times New Roman"/>
          <w:color w:val="000000" w:themeColor="text1"/>
          <w:lang w:val="en-US"/>
        </w:rPr>
        <w:t>: Study enhancements for the robustness of periodic PUCCH resource configurations by exploiting multiple TRPs/beams.</w:t>
      </w:r>
    </w:p>
    <w:p w14:paraId="0D830B75" w14:textId="77777777" w:rsidR="006B6425" w:rsidRPr="0063199F" w:rsidRDefault="006B6425" w:rsidP="006B6425">
      <w:pPr>
        <w:spacing w:after="0"/>
        <w:jc w:val="both"/>
        <w:rPr>
          <w:rFonts w:ascii="Times New Roman" w:hAnsi="Times New Roman" w:cs="Times New Roman"/>
          <w:color w:val="000000" w:themeColor="text1"/>
          <w:lang w:val="en-US"/>
        </w:rPr>
      </w:pPr>
      <w:r w:rsidRPr="0063199F">
        <w:rPr>
          <w:rFonts w:ascii="Times New Roman" w:hAnsi="Times New Roman" w:cs="Times New Roman"/>
          <w:b/>
          <w:color w:val="000000" w:themeColor="text1"/>
          <w:u w:val="single"/>
          <w:lang w:val="en-US"/>
        </w:rPr>
        <w:t>Proposal 11</w:t>
      </w:r>
      <w:r w:rsidRPr="0063199F">
        <w:rPr>
          <w:rFonts w:ascii="Times New Roman" w:hAnsi="Times New Roman" w:cs="Times New Roman"/>
          <w:color w:val="000000" w:themeColor="text1"/>
          <w:lang w:val="en-US"/>
        </w:rPr>
        <w:t xml:space="preserve">: PUSCH reliability enhancements can be identified considering the following aspects: </w:t>
      </w:r>
    </w:p>
    <w:p w14:paraId="775B4D09" w14:textId="77777777" w:rsidR="006B6425" w:rsidRPr="0063199F" w:rsidRDefault="006B6425" w:rsidP="006B6425">
      <w:pPr>
        <w:numPr>
          <w:ilvl w:val="0"/>
          <w:numId w:val="6"/>
        </w:numPr>
        <w:spacing w:after="0"/>
        <w:contextualSpacing/>
        <w:jc w:val="both"/>
        <w:rPr>
          <w:rFonts w:ascii="Times New Roman" w:hAnsi="Times New Roman" w:cs="Times New Roman"/>
          <w:b/>
          <w:color w:val="000000" w:themeColor="text1"/>
          <w:lang w:val="en-US"/>
        </w:rPr>
      </w:pPr>
      <w:r w:rsidRPr="0063199F">
        <w:rPr>
          <w:rFonts w:ascii="Times New Roman" w:hAnsi="Times New Roman" w:cs="Times New Roman"/>
          <w:color w:val="000000" w:themeColor="text1"/>
          <w:lang w:val="en-US"/>
        </w:rPr>
        <w:t>PUSCH repetition operations across multiple TRPs/beams with a focus on TDM schemes</w:t>
      </w:r>
    </w:p>
    <w:p w14:paraId="04A741B1" w14:textId="77777777" w:rsidR="006B6425" w:rsidRPr="0063199F" w:rsidRDefault="006B6425" w:rsidP="006B6425">
      <w:pPr>
        <w:numPr>
          <w:ilvl w:val="0"/>
          <w:numId w:val="6"/>
        </w:numPr>
        <w:spacing w:after="0"/>
        <w:contextualSpacing/>
        <w:jc w:val="both"/>
        <w:rPr>
          <w:rFonts w:ascii="Times New Roman" w:hAnsi="Times New Roman" w:cs="Times New Roman"/>
          <w:b/>
          <w:color w:val="000000" w:themeColor="text1"/>
          <w:lang w:val="en-US"/>
        </w:rPr>
      </w:pPr>
      <w:r w:rsidRPr="0063199F">
        <w:rPr>
          <w:rFonts w:ascii="Times New Roman" w:hAnsi="Times New Roman" w:cs="Times New Roman"/>
          <w:color w:val="000000" w:themeColor="text1"/>
          <w:lang w:val="en-US"/>
        </w:rPr>
        <w:t>PUSCH repetition Type A and Type B can be considered.</w:t>
      </w:r>
    </w:p>
    <w:p w14:paraId="1F8FDAAD" w14:textId="77777777" w:rsidR="006B6425" w:rsidRPr="0063199F" w:rsidRDefault="006B6425" w:rsidP="006B6425">
      <w:pPr>
        <w:numPr>
          <w:ilvl w:val="0"/>
          <w:numId w:val="6"/>
        </w:numPr>
        <w:spacing w:after="0"/>
        <w:contextualSpacing/>
        <w:jc w:val="both"/>
        <w:rPr>
          <w:rFonts w:ascii="Times New Roman" w:hAnsi="Times New Roman" w:cs="Times New Roman"/>
          <w:b/>
          <w:color w:val="000000" w:themeColor="text1"/>
          <w:lang w:val="en-US"/>
        </w:rPr>
      </w:pPr>
      <w:r w:rsidRPr="0063199F">
        <w:rPr>
          <w:rFonts w:ascii="Times New Roman" w:hAnsi="Times New Roman" w:cs="Times New Roman"/>
          <w:color w:val="000000" w:themeColor="text1"/>
          <w:lang w:val="en-US"/>
        </w:rPr>
        <w:t xml:space="preserve">For DG PUSCH, focus on a single-DCI design. </w:t>
      </w:r>
    </w:p>
    <w:p w14:paraId="4C4709EA" w14:textId="77777777" w:rsidR="006B6425" w:rsidRDefault="006B6425" w:rsidP="006B6425">
      <w:pPr>
        <w:overflowPunct w:val="0"/>
        <w:jc w:val="both"/>
        <w:rPr>
          <w:rFonts w:ascii="Times New Roman" w:hAnsi="Times New Roman" w:cs="Times New Roman"/>
          <w:b/>
          <w:u w:val="single"/>
          <w:lang w:val="en-US" w:eastAsia="zh-CN"/>
        </w:rPr>
      </w:pPr>
    </w:p>
    <w:p w14:paraId="1DD5E62F" w14:textId="6A128843" w:rsidR="00296447" w:rsidRDefault="006B6425" w:rsidP="006B6425">
      <w:pPr>
        <w:overflowPunct w:val="0"/>
        <w:jc w:val="both"/>
        <w:rPr>
          <w:rFonts w:ascii="Times New Roman" w:hAnsi="Times New Roman" w:cs="Times New Roman"/>
          <w:lang w:val="en-US" w:eastAsia="zh-CN"/>
        </w:rPr>
      </w:pPr>
      <w:r w:rsidRPr="0063199F">
        <w:rPr>
          <w:rFonts w:ascii="Times New Roman" w:hAnsi="Times New Roman" w:cs="Times New Roman"/>
          <w:b/>
          <w:u w:val="single"/>
          <w:lang w:val="en-US" w:eastAsia="zh-CN"/>
        </w:rPr>
        <w:t>Proposal 12</w:t>
      </w:r>
      <w:r w:rsidRPr="0063199F">
        <w:rPr>
          <w:rFonts w:ascii="Times New Roman" w:hAnsi="Times New Roman" w:cs="Times New Roman"/>
          <w:b/>
          <w:lang w:val="en-US" w:eastAsia="zh-CN"/>
        </w:rPr>
        <w:t xml:space="preserve">: </w:t>
      </w:r>
      <w:r w:rsidRPr="0063199F">
        <w:rPr>
          <w:rFonts w:ascii="Times New Roman" w:hAnsi="Times New Roman" w:cs="Times New Roman"/>
          <w:lang w:val="en-US" w:eastAsia="zh-CN"/>
        </w:rPr>
        <w:t xml:space="preserve">Study low overhead mechanisms for the TX beam selection for multi-TRP CG PUSCH. </w:t>
      </w:r>
    </w:p>
    <w:p w14:paraId="64025458" w14:textId="77777777" w:rsidR="006B6425" w:rsidRPr="0063199F" w:rsidRDefault="006B6425" w:rsidP="006B6425">
      <w:pPr>
        <w:overflowPunct w:val="0"/>
        <w:jc w:val="both"/>
        <w:rPr>
          <w:rFonts w:ascii="Times New Roman" w:hAnsi="Times New Roman" w:cs="Times New Roman"/>
          <w:lang w:val="en-US" w:eastAsia="zh-CN"/>
        </w:rPr>
      </w:pPr>
      <w:bookmarkStart w:id="10" w:name="_GoBack"/>
      <w:bookmarkEnd w:id="10"/>
    </w:p>
    <w:p w14:paraId="707E1D0C" w14:textId="77777777" w:rsidR="004B1441" w:rsidRPr="0063199F" w:rsidRDefault="004B1441">
      <w:pPr>
        <w:pStyle w:val="Heading1"/>
        <w:numPr>
          <w:ilvl w:val="0"/>
          <w:numId w:val="4"/>
        </w:numPr>
        <w:ind w:left="567" w:hanging="567"/>
        <w:rPr>
          <w:lang w:val="en-US"/>
        </w:rPr>
      </w:pPr>
      <w:bookmarkStart w:id="11" w:name="_Hlk4746949"/>
      <w:bookmarkStart w:id="12" w:name="OLE_LINK9"/>
      <w:bookmarkEnd w:id="6"/>
      <w:bookmarkEnd w:id="7"/>
      <w:bookmarkEnd w:id="8"/>
      <w:bookmarkEnd w:id="9"/>
      <w:r w:rsidRPr="0063199F">
        <w:rPr>
          <w:lang w:val="en-US"/>
        </w:rPr>
        <w:t>References</w:t>
      </w:r>
      <w:bookmarkEnd w:id="11"/>
    </w:p>
    <w:p w14:paraId="5CB9E5DA" w14:textId="3DBF1EBB" w:rsidR="00810F83" w:rsidRPr="0063199F" w:rsidRDefault="00F019A5" w:rsidP="00526DCE">
      <w:pPr>
        <w:numPr>
          <w:ilvl w:val="0"/>
          <w:numId w:val="3"/>
        </w:numPr>
        <w:overflowPunct w:val="0"/>
        <w:rPr>
          <w:rFonts w:ascii="Times New Roman" w:hAnsi="Times New Roman" w:cs="Times New Roman"/>
          <w:szCs w:val="20"/>
          <w:lang w:val="en-US"/>
        </w:rPr>
      </w:pPr>
      <w:bookmarkStart w:id="13" w:name="_Ref492382888"/>
      <w:bookmarkEnd w:id="12"/>
      <w:r w:rsidRPr="0063199F">
        <w:rPr>
          <w:rFonts w:ascii="Times New Roman" w:hAnsi="Times New Roman" w:cs="Times New Roman"/>
          <w:lang w:val="en-US"/>
        </w:rPr>
        <w:t>RP-1</w:t>
      </w:r>
      <w:r w:rsidR="00A30713" w:rsidRPr="0063199F">
        <w:rPr>
          <w:rFonts w:ascii="Times New Roman" w:hAnsi="Times New Roman" w:cs="Times New Roman"/>
          <w:lang w:val="en-US"/>
        </w:rPr>
        <w:t>93133</w:t>
      </w:r>
      <w:r w:rsidRPr="0063199F">
        <w:rPr>
          <w:rFonts w:ascii="Times New Roman" w:hAnsi="Times New Roman" w:cs="Times New Roman"/>
          <w:lang w:val="en-US"/>
        </w:rPr>
        <w:t>, “</w:t>
      </w:r>
      <w:r w:rsidR="00A30713" w:rsidRPr="0063199F">
        <w:rPr>
          <w:rFonts w:ascii="Times New Roman" w:hAnsi="Times New Roman" w:cs="Times New Roman"/>
          <w:lang w:val="en-US"/>
        </w:rPr>
        <w:t>Further e</w:t>
      </w:r>
      <w:r w:rsidRPr="0063199F">
        <w:rPr>
          <w:rFonts w:ascii="Times New Roman" w:hAnsi="Times New Roman" w:cs="Times New Roman"/>
          <w:lang w:val="en-US"/>
        </w:rPr>
        <w:t>nhancements on MIMO for NR,” 3GPP WID RAN1 #8</w:t>
      </w:r>
      <w:r w:rsidR="00A30713" w:rsidRPr="0063199F">
        <w:rPr>
          <w:rFonts w:ascii="Times New Roman" w:hAnsi="Times New Roman" w:cs="Times New Roman"/>
          <w:lang w:val="en-US"/>
        </w:rPr>
        <w:t>6</w:t>
      </w:r>
      <w:r w:rsidR="00D84761" w:rsidRPr="0063199F">
        <w:rPr>
          <w:rFonts w:ascii="Times New Roman" w:hAnsi="Times New Roman" w:cs="Times New Roman"/>
          <w:lang w:val="en-US"/>
        </w:rPr>
        <w:t>.</w:t>
      </w:r>
      <w:bookmarkEnd w:id="13"/>
      <w:r w:rsidR="007C1ACA" w:rsidRPr="0063199F" w:rsidDel="007C1ACA">
        <w:rPr>
          <w:rFonts w:ascii="Times New Roman" w:hAnsi="Times New Roman" w:cs="Times New Roman"/>
          <w:lang w:val="en-US"/>
        </w:rPr>
        <w:t xml:space="preserve"> </w:t>
      </w:r>
    </w:p>
    <w:sectPr w:rsidR="00810F83" w:rsidRPr="0063199F" w:rsidSect="00C76A7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3E4DF6" w14:textId="77777777" w:rsidR="00922B3F" w:rsidRDefault="00922B3F">
      <w:r>
        <w:separator/>
      </w:r>
    </w:p>
  </w:endnote>
  <w:endnote w:type="continuationSeparator" w:id="0">
    <w:p w14:paraId="66E6EBE2" w14:textId="77777777" w:rsidR="00922B3F" w:rsidRDefault="00922B3F">
      <w:r>
        <w:continuationSeparator/>
      </w:r>
    </w:p>
  </w:endnote>
  <w:endnote w:type="continuationNotice" w:id="1">
    <w:p w14:paraId="0A487D60" w14:textId="77777777" w:rsidR="00922B3F" w:rsidRDefault="00922B3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AF3E8" w14:textId="77777777" w:rsidR="00922B3F" w:rsidRDefault="00922B3F">
      <w:r>
        <w:separator/>
      </w:r>
    </w:p>
  </w:footnote>
  <w:footnote w:type="continuationSeparator" w:id="0">
    <w:p w14:paraId="1776BFCA" w14:textId="77777777" w:rsidR="00922B3F" w:rsidRDefault="00922B3F">
      <w:r>
        <w:continuationSeparator/>
      </w:r>
    </w:p>
  </w:footnote>
  <w:footnote w:type="continuationNotice" w:id="1">
    <w:p w14:paraId="741DA9FA" w14:textId="77777777" w:rsidR="00922B3F" w:rsidRDefault="00922B3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01FB9"/>
    <w:multiLevelType w:val="hybridMultilevel"/>
    <w:tmpl w:val="B7B4F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902B9F"/>
    <w:multiLevelType w:val="hybridMultilevel"/>
    <w:tmpl w:val="6E726A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0852B5"/>
    <w:multiLevelType w:val="hybridMultilevel"/>
    <w:tmpl w:val="6AACC2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6C7C9C"/>
    <w:multiLevelType w:val="hybridMultilevel"/>
    <w:tmpl w:val="98F2FE30"/>
    <w:lvl w:ilvl="0" w:tplc="4F7828C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22B3F28"/>
    <w:multiLevelType w:val="hybridMultilevel"/>
    <w:tmpl w:val="BE42A03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7" w15:restartNumberingAfterBreak="0">
    <w:nsid w:val="53482E15"/>
    <w:multiLevelType w:val="multilevel"/>
    <w:tmpl w:val="B5D2C802"/>
    <w:lvl w:ilvl="0">
      <w:start w:val="1"/>
      <w:numFmt w:val="decimal"/>
      <w:lvlText w:val="%1."/>
      <w:lvlJc w:val="left"/>
      <w:pPr>
        <w:ind w:left="1124" w:hanging="420"/>
      </w:pPr>
    </w:lvl>
    <w:lvl w:ilvl="1">
      <w:start w:val="1"/>
      <w:numFmt w:val="decimal"/>
      <w:lvlText w:val="%1.%2"/>
      <w:lvlJc w:val="left"/>
      <w:pPr>
        <w:ind w:left="1424" w:hanging="720"/>
      </w:pPr>
    </w:lvl>
    <w:lvl w:ilvl="2">
      <w:start w:val="1"/>
      <w:numFmt w:val="decimal"/>
      <w:lvlText w:val="%1.%2.%3"/>
      <w:lvlJc w:val="left"/>
      <w:pPr>
        <w:ind w:left="1424" w:hanging="720"/>
      </w:pPr>
    </w:lvl>
    <w:lvl w:ilvl="3">
      <w:start w:val="1"/>
      <w:numFmt w:val="decimal"/>
      <w:lvlText w:val="%1.%2.%3.%4"/>
      <w:lvlJc w:val="left"/>
      <w:pPr>
        <w:ind w:left="1784" w:hanging="1080"/>
      </w:pPr>
    </w:lvl>
    <w:lvl w:ilvl="4">
      <w:start w:val="1"/>
      <w:numFmt w:val="decimal"/>
      <w:lvlText w:val="%1.%2.%3.%4.%5"/>
      <w:lvlJc w:val="left"/>
      <w:pPr>
        <w:ind w:left="2144" w:hanging="1440"/>
      </w:pPr>
    </w:lvl>
    <w:lvl w:ilvl="5">
      <w:start w:val="1"/>
      <w:numFmt w:val="decimal"/>
      <w:lvlText w:val="%1.%2.%3.%4.%5.%6"/>
      <w:lvlJc w:val="left"/>
      <w:pPr>
        <w:ind w:left="2504" w:hanging="1800"/>
      </w:pPr>
    </w:lvl>
    <w:lvl w:ilvl="6">
      <w:start w:val="1"/>
      <w:numFmt w:val="decimal"/>
      <w:lvlText w:val="%1.%2.%3.%4.%5.%6.%7"/>
      <w:lvlJc w:val="left"/>
      <w:pPr>
        <w:ind w:left="2504" w:hanging="1800"/>
      </w:pPr>
    </w:lvl>
    <w:lvl w:ilvl="7">
      <w:start w:val="1"/>
      <w:numFmt w:val="decimal"/>
      <w:lvlText w:val="%1.%2.%3.%4.%5.%6.%7.%8"/>
      <w:lvlJc w:val="left"/>
      <w:pPr>
        <w:ind w:left="2864" w:hanging="2160"/>
      </w:pPr>
    </w:lvl>
    <w:lvl w:ilvl="8">
      <w:start w:val="1"/>
      <w:numFmt w:val="decimal"/>
      <w:lvlText w:val="%1.%2.%3.%4.%5.%6.%7.%8.%9"/>
      <w:lvlJc w:val="left"/>
      <w:pPr>
        <w:ind w:left="3224" w:hanging="2520"/>
      </w:pPr>
    </w:lvl>
  </w:abstractNum>
  <w:abstractNum w:abstractNumId="8" w15:restartNumberingAfterBreak="0">
    <w:nsid w:val="5EE66518"/>
    <w:multiLevelType w:val="hybridMultilevel"/>
    <w:tmpl w:val="3D6CA9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8D21146"/>
    <w:multiLevelType w:val="hybridMultilevel"/>
    <w:tmpl w:val="C61E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A72A10"/>
    <w:multiLevelType w:val="hybridMultilevel"/>
    <w:tmpl w:val="C15EA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4152479"/>
    <w:multiLevelType w:val="hybridMultilevel"/>
    <w:tmpl w:val="D47AD8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4"/>
  </w:num>
  <w:num w:numId="4">
    <w:abstractNumId w:val="7"/>
  </w:num>
  <w:num w:numId="5">
    <w:abstractNumId w:val="5"/>
  </w:num>
  <w:num w:numId="6">
    <w:abstractNumId w:val="11"/>
  </w:num>
  <w:num w:numId="7">
    <w:abstractNumId w:val="1"/>
  </w:num>
  <w:num w:numId="8">
    <w:abstractNumId w:val="10"/>
  </w:num>
  <w:num w:numId="9">
    <w:abstractNumId w:val="9"/>
  </w:num>
  <w:num w:numId="10">
    <w:abstractNumId w:val="2"/>
  </w:num>
  <w:num w:numId="11">
    <w:abstractNumId w:val="0"/>
  </w:num>
  <w:num w:numId="12">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DateAndTime/>
  <w:displayBackgroundShape/>
  <w:printFractionalCharacterWidth/>
  <w:bordersDoNotSurroundHeader/>
  <w:bordersDoNotSurroundFooter/>
  <w:hideSpellingErrors/>
  <w:hideGrammaticalErrors/>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da-DK" w:vendorID="64" w:dllVersion="0" w:nlCheck="1" w:checkStyle="0"/>
  <w:activeWritingStyle w:appName="MSWord" w:lang="da-DK" w:vendorID="64" w:dllVersion="6" w:nlCheck="1" w:checkStyle="0"/>
  <w:activeWritingStyle w:appName="MSWord" w:lang="fi-FI" w:vendorID="64" w:dllVersion="0" w:nlCheck="1" w:checkStyle="0"/>
  <w:activeWritingStyle w:appName="MSWord" w:lang="ja-JP"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A21"/>
    <w:rsid w:val="00000CE7"/>
    <w:rsid w:val="00000ED8"/>
    <w:rsid w:val="0000141D"/>
    <w:rsid w:val="000015EE"/>
    <w:rsid w:val="0000184A"/>
    <w:rsid w:val="000023A6"/>
    <w:rsid w:val="00002581"/>
    <w:rsid w:val="00002AA9"/>
    <w:rsid w:val="00002DEC"/>
    <w:rsid w:val="000032D6"/>
    <w:rsid w:val="000033ED"/>
    <w:rsid w:val="0000349E"/>
    <w:rsid w:val="00003811"/>
    <w:rsid w:val="00003F15"/>
    <w:rsid w:val="000041D8"/>
    <w:rsid w:val="000047E1"/>
    <w:rsid w:val="00004B0A"/>
    <w:rsid w:val="0000563C"/>
    <w:rsid w:val="00005EA5"/>
    <w:rsid w:val="0000685E"/>
    <w:rsid w:val="00006BB1"/>
    <w:rsid w:val="00006DE9"/>
    <w:rsid w:val="00006E91"/>
    <w:rsid w:val="00007049"/>
    <w:rsid w:val="000074C4"/>
    <w:rsid w:val="00007D81"/>
    <w:rsid w:val="000103DF"/>
    <w:rsid w:val="000106A6"/>
    <w:rsid w:val="000109A5"/>
    <w:rsid w:val="0001118A"/>
    <w:rsid w:val="00011360"/>
    <w:rsid w:val="0001170C"/>
    <w:rsid w:val="00011766"/>
    <w:rsid w:val="00011C5F"/>
    <w:rsid w:val="00011DF3"/>
    <w:rsid w:val="0001245C"/>
    <w:rsid w:val="000125F1"/>
    <w:rsid w:val="0001263A"/>
    <w:rsid w:val="00012AC1"/>
    <w:rsid w:val="00013692"/>
    <w:rsid w:val="00013864"/>
    <w:rsid w:val="00014222"/>
    <w:rsid w:val="000144F8"/>
    <w:rsid w:val="00014945"/>
    <w:rsid w:val="00014A49"/>
    <w:rsid w:val="0001541B"/>
    <w:rsid w:val="00015686"/>
    <w:rsid w:val="0001622B"/>
    <w:rsid w:val="0001644E"/>
    <w:rsid w:val="000172CA"/>
    <w:rsid w:val="00017CB1"/>
    <w:rsid w:val="00017EDA"/>
    <w:rsid w:val="00020792"/>
    <w:rsid w:val="0002118F"/>
    <w:rsid w:val="00021788"/>
    <w:rsid w:val="00021990"/>
    <w:rsid w:val="00021C9B"/>
    <w:rsid w:val="00021ECE"/>
    <w:rsid w:val="00022790"/>
    <w:rsid w:val="00022C9F"/>
    <w:rsid w:val="00024058"/>
    <w:rsid w:val="00024DC6"/>
    <w:rsid w:val="000252A4"/>
    <w:rsid w:val="0002562D"/>
    <w:rsid w:val="00025B5C"/>
    <w:rsid w:val="00025D50"/>
    <w:rsid w:val="00026794"/>
    <w:rsid w:val="000269F3"/>
    <w:rsid w:val="00027503"/>
    <w:rsid w:val="0002766A"/>
    <w:rsid w:val="00027BB9"/>
    <w:rsid w:val="00027BCE"/>
    <w:rsid w:val="00027C6D"/>
    <w:rsid w:val="00027CAF"/>
    <w:rsid w:val="00027F0D"/>
    <w:rsid w:val="000302F6"/>
    <w:rsid w:val="000304CE"/>
    <w:rsid w:val="0003109F"/>
    <w:rsid w:val="00031425"/>
    <w:rsid w:val="00031C8B"/>
    <w:rsid w:val="00031D7A"/>
    <w:rsid w:val="00032523"/>
    <w:rsid w:val="00032B95"/>
    <w:rsid w:val="00032D42"/>
    <w:rsid w:val="00032F48"/>
    <w:rsid w:val="00033285"/>
    <w:rsid w:val="000332E5"/>
    <w:rsid w:val="00033367"/>
    <w:rsid w:val="0003396B"/>
    <w:rsid w:val="00034DBF"/>
    <w:rsid w:val="000351D9"/>
    <w:rsid w:val="0003525C"/>
    <w:rsid w:val="0003636F"/>
    <w:rsid w:val="00036398"/>
    <w:rsid w:val="00036747"/>
    <w:rsid w:val="000369E2"/>
    <w:rsid w:val="0003729A"/>
    <w:rsid w:val="000372F6"/>
    <w:rsid w:val="000374FD"/>
    <w:rsid w:val="0004020B"/>
    <w:rsid w:val="000403A2"/>
    <w:rsid w:val="00040C6B"/>
    <w:rsid w:val="00040E38"/>
    <w:rsid w:val="000415BE"/>
    <w:rsid w:val="00041E94"/>
    <w:rsid w:val="000427F3"/>
    <w:rsid w:val="000427FB"/>
    <w:rsid w:val="00042AEE"/>
    <w:rsid w:val="00043330"/>
    <w:rsid w:val="000438B8"/>
    <w:rsid w:val="00043BD7"/>
    <w:rsid w:val="00043CB2"/>
    <w:rsid w:val="000440A7"/>
    <w:rsid w:val="000443CA"/>
    <w:rsid w:val="00044CE3"/>
    <w:rsid w:val="00044EE5"/>
    <w:rsid w:val="000452CB"/>
    <w:rsid w:val="00045A94"/>
    <w:rsid w:val="00046A1B"/>
    <w:rsid w:val="00046D60"/>
    <w:rsid w:val="00047AD5"/>
    <w:rsid w:val="00047E2C"/>
    <w:rsid w:val="0005018D"/>
    <w:rsid w:val="000502B8"/>
    <w:rsid w:val="00050BC8"/>
    <w:rsid w:val="00050C10"/>
    <w:rsid w:val="00050C5B"/>
    <w:rsid w:val="000511F9"/>
    <w:rsid w:val="0005146F"/>
    <w:rsid w:val="00051A08"/>
    <w:rsid w:val="00051A5C"/>
    <w:rsid w:val="00051D91"/>
    <w:rsid w:val="000521E7"/>
    <w:rsid w:val="0005264D"/>
    <w:rsid w:val="000528A2"/>
    <w:rsid w:val="00052929"/>
    <w:rsid w:val="00052C32"/>
    <w:rsid w:val="00052C54"/>
    <w:rsid w:val="0005301D"/>
    <w:rsid w:val="00053C00"/>
    <w:rsid w:val="00053F4F"/>
    <w:rsid w:val="00054137"/>
    <w:rsid w:val="00054252"/>
    <w:rsid w:val="00054912"/>
    <w:rsid w:val="00055403"/>
    <w:rsid w:val="00055511"/>
    <w:rsid w:val="000557B6"/>
    <w:rsid w:val="00055933"/>
    <w:rsid w:val="00055B8C"/>
    <w:rsid w:val="00055CE0"/>
    <w:rsid w:val="00056359"/>
    <w:rsid w:val="00056544"/>
    <w:rsid w:val="00056613"/>
    <w:rsid w:val="00057A9C"/>
    <w:rsid w:val="00057EEC"/>
    <w:rsid w:val="00060E5A"/>
    <w:rsid w:val="000618C0"/>
    <w:rsid w:val="000620C5"/>
    <w:rsid w:val="00062211"/>
    <w:rsid w:val="000622F5"/>
    <w:rsid w:val="00062648"/>
    <w:rsid w:val="0006272B"/>
    <w:rsid w:val="00062934"/>
    <w:rsid w:val="00062A93"/>
    <w:rsid w:val="00062F9C"/>
    <w:rsid w:val="0006316C"/>
    <w:rsid w:val="000634CE"/>
    <w:rsid w:val="00063939"/>
    <w:rsid w:val="00063BBD"/>
    <w:rsid w:val="00063D9E"/>
    <w:rsid w:val="000641DD"/>
    <w:rsid w:val="0006450A"/>
    <w:rsid w:val="00064AD3"/>
    <w:rsid w:val="00064CCA"/>
    <w:rsid w:val="00064E54"/>
    <w:rsid w:val="000653FC"/>
    <w:rsid w:val="00065FCB"/>
    <w:rsid w:val="00067092"/>
    <w:rsid w:val="00067177"/>
    <w:rsid w:val="0006720E"/>
    <w:rsid w:val="00067220"/>
    <w:rsid w:val="00067540"/>
    <w:rsid w:val="000675E5"/>
    <w:rsid w:val="0006764C"/>
    <w:rsid w:val="00067B22"/>
    <w:rsid w:val="00067E9C"/>
    <w:rsid w:val="000704F7"/>
    <w:rsid w:val="00070806"/>
    <w:rsid w:val="00071154"/>
    <w:rsid w:val="00071546"/>
    <w:rsid w:val="0007159C"/>
    <w:rsid w:val="00072192"/>
    <w:rsid w:val="00072FD4"/>
    <w:rsid w:val="00072FFC"/>
    <w:rsid w:val="0007397E"/>
    <w:rsid w:val="00073CD2"/>
    <w:rsid w:val="000740F5"/>
    <w:rsid w:val="000742E2"/>
    <w:rsid w:val="00074659"/>
    <w:rsid w:val="000747F5"/>
    <w:rsid w:val="00074AE4"/>
    <w:rsid w:val="00074CF2"/>
    <w:rsid w:val="00074D07"/>
    <w:rsid w:val="00074EDF"/>
    <w:rsid w:val="0007526D"/>
    <w:rsid w:val="000755B4"/>
    <w:rsid w:val="000756E0"/>
    <w:rsid w:val="00075E02"/>
    <w:rsid w:val="00075E55"/>
    <w:rsid w:val="0007612E"/>
    <w:rsid w:val="00076DB1"/>
    <w:rsid w:val="000772F0"/>
    <w:rsid w:val="00077DA1"/>
    <w:rsid w:val="00081A1E"/>
    <w:rsid w:val="00081BE4"/>
    <w:rsid w:val="00081E47"/>
    <w:rsid w:val="0008247E"/>
    <w:rsid w:val="00082CDA"/>
    <w:rsid w:val="000838DB"/>
    <w:rsid w:val="00083BE8"/>
    <w:rsid w:val="000846E5"/>
    <w:rsid w:val="00084B91"/>
    <w:rsid w:val="00085115"/>
    <w:rsid w:val="00085169"/>
    <w:rsid w:val="0008591B"/>
    <w:rsid w:val="00086D08"/>
    <w:rsid w:val="00086DBF"/>
    <w:rsid w:val="00087087"/>
    <w:rsid w:val="00087107"/>
    <w:rsid w:val="00087647"/>
    <w:rsid w:val="000876BD"/>
    <w:rsid w:val="00087717"/>
    <w:rsid w:val="00087C0A"/>
    <w:rsid w:val="00087E56"/>
    <w:rsid w:val="00090587"/>
    <w:rsid w:val="00090A24"/>
    <w:rsid w:val="00090DBB"/>
    <w:rsid w:val="00090E25"/>
    <w:rsid w:val="00090EBC"/>
    <w:rsid w:val="00091314"/>
    <w:rsid w:val="0009153E"/>
    <w:rsid w:val="00091D6F"/>
    <w:rsid w:val="00092120"/>
    <w:rsid w:val="0009229F"/>
    <w:rsid w:val="00092725"/>
    <w:rsid w:val="000932E8"/>
    <w:rsid w:val="000933D6"/>
    <w:rsid w:val="00093520"/>
    <w:rsid w:val="00093F86"/>
    <w:rsid w:val="0009401C"/>
    <w:rsid w:val="000945F8"/>
    <w:rsid w:val="00094830"/>
    <w:rsid w:val="00094BFA"/>
    <w:rsid w:val="00095DEB"/>
    <w:rsid w:val="000962CD"/>
    <w:rsid w:val="00097058"/>
    <w:rsid w:val="000976E8"/>
    <w:rsid w:val="00097924"/>
    <w:rsid w:val="0009796D"/>
    <w:rsid w:val="00097DED"/>
    <w:rsid w:val="00097F98"/>
    <w:rsid w:val="000A0AFA"/>
    <w:rsid w:val="000A1D59"/>
    <w:rsid w:val="000A20BA"/>
    <w:rsid w:val="000A21CA"/>
    <w:rsid w:val="000A2249"/>
    <w:rsid w:val="000A2C72"/>
    <w:rsid w:val="000A2D56"/>
    <w:rsid w:val="000A356B"/>
    <w:rsid w:val="000A3722"/>
    <w:rsid w:val="000A3D29"/>
    <w:rsid w:val="000A46A6"/>
    <w:rsid w:val="000A4732"/>
    <w:rsid w:val="000A47E2"/>
    <w:rsid w:val="000A4945"/>
    <w:rsid w:val="000A4B03"/>
    <w:rsid w:val="000A4D50"/>
    <w:rsid w:val="000A4D7C"/>
    <w:rsid w:val="000A506E"/>
    <w:rsid w:val="000A5721"/>
    <w:rsid w:val="000A5A08"/>
    <w:rsid w:val="000A5D83"/>
    <w:rsid w:val="000A609E"/>
    <w:rsid w:val="000A6A09"/>
    <w:rsid w:val="000A6CC2"/>
    <w:rsid w:val="000A6CEE"/>
    <w:rsid w:val="000A6ED4"/>
    <w:rsid w:val="000A7BE0"/>
    <w:rsid w:val="000B0141"/>
    <w:rsid w:val="000B068A"/>
    <w:rsid w:val="000B0884"/>
    <w:rsid w:val="000B0FC4"/>
    <w:rsid w:val="000B13C6"/>
    <w:rsid w:val="000B1B3D"/>
    <w:rsid w:val="000B205C"/>
    <w:rsid w:val="000B2C2D"/>
    <w:rsid w:val="000B2E62"/>
    <w:rsid w:val="000B2FF4"/>
    <w:rsid w:val="000B3798"/>
    <w:rsid w:val="000B3970"/>
    <w:rsid w:val="000B3D5A"/>
    <w:rsid w:val="000B3F94"/>
    <w:rsid w:val="000B47DA"/>
    <w:rsid w:val="000B5092"/>
    <w:rsid w:val="000B57DB"/>
    <w:rsid w:val="000B5875"/>
    <w:rsid w:val="000B64B0"/>
    <w:rsid w:val="000B6517"/>
    <w:rsid w:val="000B6692"/>
    <w:rsid w:val="000B6A1C"/>
    <w:rsid w:val="000B6BBD"/>
    <w:rsid w:val="000B766E"/>
    <w:rsid w:val="000B7B63"/>
    <w:rsid w:val="000C0167"/>
    <w:rsid w:val="000C028C"/>
    <w:rsid w:val="000C0E65"/>
    <w:rsid w:val="000C2652"/>
    <w:rsid w:val="000C27AA"/>
    <w:rsid w:val="000C2A6D"/>
    <w:rsid w:val="000C2F64"/>
    <w:rsid w:val="000C3434"/>
    <w:rsid w:val="000C35A6"/>
    <w:rsid w:val="000C3DCB"/>
    <w:rsid w:val="000C4399"/>
    <w:rsid w:val="000C43A0"/>
    <w:rsid w:val="000C4545"/>
    <w:rsid w:val="000C4DC4"/>
    <w:rsid w:val="000C6AB5"/>
    <w:rsid w:val="000C7659"/>
    <w:rsid w:val="000D00B3"/>
    <w:rsid w:val="000D0254"/>
    <w:rsid w:val="000D056B"/>
    <w:rsid w:val="000D16C3"/>
    <w:rsid w:val="000D1A5C"/>
    <w:rsid w:val="000D1E5F"/>
    <w:rsid w:val="000D24B2"/>
    <w:rsid w:val="000D26AC"/>
    <w:rsid w:val="000D273D"/>
    <w:rsid w:val="000D29A9"/>
    <w:rsid w:val="000D2AF0"/>
    <w:rsid w:val="000D2F44"/>
    <w:rsid w:val="000D2FC1"/>
    <w:rsid w:val="000D3441"/>
    <w:rsid w:val="000D3BE4"/>
    <w:rsid w:val="000D3F23"/>
    <w:rsid w:val="000D49A6"/>
    <w:rsid w:val="000D53B2"/>
    <w:rsid w:val="000D619B"/>
    <w:rsid w:val="000D63E4"/>
    <w:rsid w:val="000D6D22"/>
    <w:rsid w:val="000D770B"/>
    <w:rsid w:val="000D775F"/>
    <w:rsid w:val="000D7CE1"/>
    <w:rsid w:val="000D7EC2"/>
    <w:rsid w:val="000E0891"/>
    <w:rsid w:val="000E0D05"/>
    <w:rsid w:val="000E0D66"/>
    <w:rsid w:val="000E0ECC"/>
    <w:rsid w:val="000E13E9"/>
    <w:rsid w:val="000E16F8"/>
    <w:rsid w:val="000E1D1F"/>
    <w:rsid w:val="000E2B2C"/>
    <w:rsid w:val="000E3440"/>
    <w:rsid w:val="000E3442"/>
    <w:rsid w:val="000E3DEF"/>
    <w:rsid w:val="000E41A9"/>
    <w:rsid w:val="000E4853"/>
    <w:rsid w:val="000E5108"/>
    <w:rsid w:val="000E53D3"/>
    <w:rsid w:val="000E6331"/>
    <w:rsid w:val="000E6470"/>
    <w:rsid w:val="000E6473"/>
    <w:rsid w:val="000E72FB"/>
    <w:rsid w:val="000E7633"/>
    <w:rsid w:val="000E7D56"/>
    <w:rsid w:val="000F0204"/>
    <w:rsid w:val="000F02CF"/>
    <w:rsid w:val="000F0B4B"/>
    <w:rsid w:val="000F0E8D"/>
    <w:rsid w:val="000F1095"/>
    <w:rsid w:val="000F180B"/>
    <w:rsid w:val="000F19D4"/>
    <w:rsid w:val="000F2D63"/>
    <w:rsid w:val="000F3098"/>
    <w:rsid w:val="000F328B"/>
    <w:rsid w:val="000F3876"/>
    <w:rsid w:val="000F391E"/>
    <w:rsid w:val="000F3A16"/>
    <w:rsid w:val="000F41B3"/>
    <w:rsid w:val="000F4886"/>
    <w:rsid w:val="000F4F61"/>
    <w:rsid w:val="000F5D27"/>
    <w:rsid w:val="000F63DE"/>
    <w:rsid w:val="000F714B"/>
    <w:rsid w:val="000F7613"/>
    <w:rsid w:val="000F7D9D"/>
    <w:rsid w:val="000F7FAB"/>
    <w:rsid w:val="0010004B"/>
    <w:rsid w:val="0010045B"/>
    <w:rsid w:val="001008E4"/>
    <w:rsid w:val="00100E7C"/>
    <w:rsid w:val="001012CA"/>
    <w:rsid w:val="00101381"/>
    <w:rsid w:val="001013B7"/>
    <w:rsid w:val="001013F5"/>
    <w:rsid w:val="001020FB"/>
    <w:rsid w:val="001027B5"/>
    <w:rsid w:val="00102F84"/>
    <w:rsid w:val="00103417"/>
    <w:rsid w:val="001036A3"/>
    <w:rsid w:val="001036A5"/>
    <w:rsid w:val="0010375D"/>
    <w:rsid w:val="00103B7D"/>
    <w:rsid w:val="001044AC"/>
    <w:rsid w:val="00104650"/>
    <w:rsid w:val="00104752"/>
    <w:rsid w:val="00104F0E"/>
    <w:rsid w:val="00105453"/>
    <w:rsid w:val="00106127"/>
    <w:rsid w:val="001066D3"/>
    <w:rsid w:val="00106F90"/>
    <w:rsid w:val="0010734E"/>
    <w:rsid w:val="00107665"/>
    <w:rsid w:val="001102EF"/>
    <w:rsid w:val="0011035C"/>
    <w:rsid w:val="00110C17"/>
    <w:rsid w:val="00110E93"/>
    <w:rsid w:val="00111621"/>
    <w:rsid w:val="00111956"/>
    <w:rsid w:val="001124E5"/>
    <w:rsid w:val="0011303F"/>
    <w:rsid w:val="0011310D"/>
    <w:rsid w:val="001131E2"/>
    <w:rsid w:val="001132FF"/>
    <w:rsid w:val="00113C56"/>
    <w:rsid w:val="00113D2D"/>
    <w:rsid w:val="0011439A"/>
    <w:rsid w:val="0011577E"/>
    <w:rsid w:val="00115EB2"/>
    <w:rsid w:val="001175AD"/>
    <w:rsid w:val="00120E81"/>
    <w:rsid w:val="001213C9"/>
    <w:rsid w:val="00121632"/>
    <w:rsid w:val="001219C0"/>
    <w:rsid w:val="001219F7"/>
    <w:rsid w:val="001228CB"/>
    <w:rsid w:val="00122B4F"/>
    <w:rsid w:val="001231CA"/>
    <w:rsid w:val="00123C31"/>
    <w:rsid w:val="001243CE"/>
    <w:rsid w:val="00124482"/>
    <w:rsid w:val="001251DE"/>
    <w:rsid w:val="00125809"/>
    <w:rsid w:val="00125DEF"/>
    <w:rsid w:val="00126489"/>
    <w:rsid w:val="00126F1D"/>
    <w:rsid w:val="00126FF5"/>
    <w:rsid w:val="0012781D"/>
    <w:rsid w:val="00127915"/>
    <w:rsid w:val="00130BE1"/>
    <w:rsid w:val="0013118E"/>
    <w:rsid w:val="001318E7"/>
    <w:rsid w:val="00131F8B"/>
    <w:rsid w:val="001322B9"/>
    <w:rsid w:val="00132744"/>
    <w:rsid w:val="00132D60"/>
    <w:rsid w:val="00132D72"/>
    <w:rsid w:val="00133784"/>
    <w:rsid w:val="00133AC7"/>
    <w:rsid w:val="001340A2"/>
    <w:rsid w:val="0013458B"/>
    <w:rsid w:val="00134661"/>
    <w:rsid w:val="00135362"/>
    <w:rsid w:val="0013602C"/>
    <w:rsid w:val="001365B7"/>
    <w:rsid w:val="00137143"/>
    <w:rsid w:val="00137B0E"/>
    <w:rsid w:val="00137D78"/>
    <w:rsid w:val="00137D7F"/>
    <w:rsid w:val="00140456"/>
    <w:rsid w:val="001406E4"/>
    <w:rsid w:val="00140807"/>
    <w:rsid w:val="0014096E"/>
    <w:rsid w:val="00142734"/>
    <w:rsid w:val="00142A67"/>
    <w:rsid w:val="0014328D"/>
    <w:rsid w:val="001432F2"/>
    <w:rsid w:val="0014363D"/>
    <w:rsid w:val="00143809"/>
    <w:rsid w:val="00144D43"/>
    <w:rsid w:val="00144D9D"/>
    <w:rsid w:val="001452B2"/>
    <w:rsid w:val="00145B65"/>
    <w:rsid w:val="00146132"/>
    <w:rsid w:val="00146182"/>
    <w:rsid w:val="001464DB"/>
    <w:rsid w:val="00146A24"/>
    <w:rsid w:val="00146C30"/>
    <w:rsid w:val="00146C41"/>
    <w:rsid w:val="00146D2A"/>
    <w:rsid w:val="001472EB"/>
    <w:rsid w:val="00147357"/>
    <w:rsid w:val="001473B2"/>
    <w:rsid w:val="001473D3"/>
    <w:rsid w:val="00147407"/>
    <w:rsid w:val="00147699"/>
    <w:rsid w:val="00147871"/>
    <w:rsid w:val="001500EB"/>
    <w:rsid w:val="00150A20"/>
    <w:rsid w:val="00150A93"/>
    <w:rsid w:val="001515A2"/>
    <w:rsid w:val="00151B03"/>
    <w:rsid w:val="00151C8D"/>
    <w:rsid w:val="00153033"/>
    <w:rsid w:val="001532D8"/>
    <w:rsid w:val="00153463"/>
    <w:rsid w:val="00153AC8"/>
    <w:rsid w:val="00153D59"/>
    <w:rsid w:val="00153D9C"/>
    <w:rsid w:val="0015441E"/>
    <w:rsid w:val="00154D5D"/>
    <w:rsid w:val="00156F8B"/>
    <w:rsid w:val="0015709E"/>
    <w:rsid w:val="001572EF"/>
    <w:rsid w:val="00157707"/>
    <w:rsid w:val="00157B40"/>
    <w:rsid w:val="00157E08"/>
    <w:rsid w:val="001601AE"/>
    <w:rsid w:val="00160E2E"/>
    <w:rsid w:val="001612C1"/>
    <w:rsid w:val="00161464"/>
    <w:rsid w:val="001616EE"/>
    <w:rsid w:val="00161D23"/>
    <w:rsid w:val="0016398E"/>
    <w:rsid w:val="00163A43"/>
    <w:rsid w:val="00163BD0"/>
    <w:rsid w:val="00164088"/>
    <w:rsid w:val="001641F1"/>
    <w:rsid w:val="00165033"/>
    <w:rsid w:val="001654EB"/>
    <w:rsid w:val="0016567A"/>
    <w:rsid w:val="00165A7E"/>
    <w:rsid w:val="00165AF2"/>
    <w:rsid w:val="001670EA"/>
    <w:rsid w:val="00167108"/>
    <w:rsid w:val="001674A0"/>
    <w:rsid w:val="0017004F"/>
    <w:rsid w:val="0017029F"/>
    <w:rsid w:val="001707D2"/>
    <w:rsid w:val="00170A4B"/>
    <w:rsid w:val="00170A88"/>
    <w:rsid w:val="00170B3C"/>
    <w:rsid w:val="00172024"/>
    <w:rsid w:val="00172D1A"/>
    <w:rsid w:val="001736B7"/>
    <w:rsid w:val="001741A7"/>
    <w:rsid w:val="00174D56"/>
    <w:rsid w:val="0017504D"/>
    <w:rsid w:val="00175F39"/>
    <w:rsid w:val="001765F6"/>
    <w:rsid w:val="00176D2D"/>
    <w:rsid w:val="00176E7A"/>
    <w:rsid w:val="00176E84"/>
    <w:rsid w:val="00176EFE"/>
    <w:rsid w:val="001779E5"/>
    <w:rsid w:val="001779F1"/>
    <w:rsid w:val="001779F7"/>
    <w:rsid w:val="001802CA"/>
    <w:rsid w:val="001808FD"/>
    <w:rsid w:val="0018129E"/>
    <w:rsid w:val="001816EF"/>
    <w:rsid w:val="00181F7A"/>
    <w:rsid w:val="00182253"/>
    <w:rsid w:val="001825C2"/>
    <w:rsid w:val="00182BED"/>
    <w:rsid w:val="00182C1B"/>
    <w:rsid w:val="001834F4"/>
    <w:rsid w:val="001845C3"/>
    <w:rsid w:val="00184D12"/>
    <w:rsid w:val="0018584F"/>
    <w:rsid w:val="0018588E"/>
    <w:rsid w:val="00185D9D"/>
    <w:rsid w:val="00185E10"/>
    <w:rsid w:val="0018604F"/>
    <w:rsid w:val="00186255"/>
    <w:rsid w:val="00186256"/>
    <w:rsid w:val="00186365"/>
    <w:rsid w:val="00186B41"/>
    <w:rsid w:val="00186F80"/>
    <w:rsid w:val="00186FFA"/>
    <w:rsid w:val="0018712B"/>
    <w:rsid w:val="00187135"/>
    <w:rsid w:val="0018794E"/>
    <w:rsid w:val="001900A2"/>
    <w:rsid w:val="00190568"/>
    <w:rsid w:val="00190D1B"/>
    <w:rsid w:val="00191226"/>
    <w:rsid w:val="001915E3"/>
    <w:rsid w:val="00191749"/>
    <w:rsid w:val="00191DC6"/>
    <w:rsid w:val="00191F19"/>
    <w:rsid w:val="00192605"/>
    <w:rsid w:val="001927B1"/>
    <w:rsid w:val="00192BAC"/>
    <w:rsid w:val="00192C5D"/>
    <w:rsid w:val="00192DCF"/>
    <w:rsid w:val="00192E5F"/>
    <w:rsid w:val="00193DD4"/>
    <w:rsid w:val="00193F6B"/>
    <w:rsid w:val="00194A0C"/>
    <w:rsid w:val="00194B9C"/>
    <w:rsid w:val="00194D78"/>
    <w:rsid w:val="0019579C"/>
    <w:rsid w:val="00195E78"/>
    <w:rsid w:val="00196004"/>
    <w:rsid w:val="001961A1"/>
    <w:rsid w:val="001966DF"/>
    <w:rsid w:val="001967F8"/>
    <w:rsid w:val="00196B9E"/>
    <w:rsid w:val="00196F38"/>
    <w:rsid w:val="0019712E"/>
    <w:rsid w:val="0019721C"/>
    <w:rsid w:val="00197BDF"/>
    <w:rsid w:val="001A0C55"/>
    <w:rsid w:val="001A103E"/>
    <w:rsid w:val="001A111A"/>
    <w:rsid w:val="001A11A8"/>
    <w:rsid w:val="001A1544"/>
    <w:rsid w:val="001A16CF"/>
    <w:rsid w:val="001A1783"/>
    <w:rsid w:val="001A1940"/>
    <w:rsid w:val="001A19EE"/>
    <w:rsid w:val="001A1E6C"/>
    <w:rsid w:val="001A2948"/>
    <w:rsid w:val="001A30F9"/>
    <w:rsid w:val="001A3B6B"/>
    <w:rsid w:val="001A3DC8"/>
    <w:rsid w:val="001A3EB6"/>
    <w:rsid w:val="001A4141"/>
    <w:rsid w:val="001A4160"/>
    <w:rsid w:val="001A484E"/>
    <w:rsid w:val="001A4DE7"/>
    <w:rsid w:val="001A5287"/>
    <w:rsid w:val="001A58D0"/>
    <w:rsid w:val="001A5A46"/>
    <w:rsid w:val="001A5D07"/>
    <w:rsid w:val="001A668C"/>
    <w:rsid w:val="001A6A25"/>
    <w:rsid w:val="001A6C9A"/>
    <w:rsid w:val="001A7BF3"/>
    <w:rsid w:val="001A7C85"/>
    <w:rsid w:val="001A7E74"/>
    <w:rsid w:val="001B070D"/>
    <w:rsid w:val="001B16C3"/>
    <w:rsid w:val="001B1A64"/>
    <w:rsid w:val="001B2F61"/>
    <w:rsid w:val="001B383B"/>
    <w:rsid w:val="001B384E"/>
    <w:rsid w:val="001B3C14"/>
    <w:rsid w:val="001B3E43"/>
    <w:rsid w:val="001B4AF6"/>
    <w:rsid w:val="001B4BB4"/>
    <w:rsid w:val="001B4DE0"/>
    <w:rsid w:val="001B4FFF"/>
    <w:rsid w:val="001B5269"/>
    <w:rsid w:val="001B547E"/>
    <w:rsid w:val="001B5A47"/>
    <w:rsid w:val="001B604A"/>
    <w:rsid w:val="001B639E"/>
    <w:rsid w:val="001B6BA0"/>
    <w:rsid w:val="001B75A9"/>
    <w:rsid w:val="001B7D63"/>
    <w:rsid w:val="001C011F"/>
    <w:rsid w:val="001C0134"/>
    <w:rsid w:val="001C068F"/>
    <w:rsid w:val="001C158B"/>
    <w:rsid w:val="001C15EA"/>
    <w:rsid w:val="001C1B93"/>
    <w:rsid w:val="001C1DBA"/>
    <w:rsid w:val="001C1F43"/>
    <w:rsid w:val="001C2794"/>
    <w:rsid w:val="001C2DEF"/>
    <w:rsid w:val="001C313D"/>
    <w:rsid w:val="001C31FE"/>
    <w:rsid w:val="001C34AF"/>
    <w:rsid w:val="001C3918"/>
    <w:rsid w:val="001C3DA2"/>
    <w:rsid w:val="001C3F32"/>
    <w:rsid w:val="001C46A1"/>
    <w:rsid w:val="001C46E6"/>
    <w:rsid w:val="001C4C61"/>
    <w:rsid w:val="001C4CC0"/>
    <w:rsid w:val="001C5DE3"/>
    <w:rsid w:val="001C60B2"/>
    <w:rsid w:val="001C71B2"/>
    <w:rsid w:val="001C76C1"/>
    <w:rsid w:val="001C78F9"/>
    <w:rsid w:val="001D0A2D"/>
    <w:rsid w:val="001D0C36"/>
    <w:rsid w:val="001D0CD2"/>
    <w:rsid w:val="001D107C"/>
    <w:rsid w:val="001D1312"/>
    <w:rsid w:val="001D16B2"/>
    <w:rsid w:val="001D17D6"/>
    <w:rsid w:val="001D1C0B"/>
    <w:rsid w:val="001D1CD3"/>
    <w:rsid w:val="001D1D0C"/>
    <w:rsid w:val="001D1F9C"/>
    <w:rsid w:val="001D2338"/>
    <w:rsid w:val="001D2F62"/>
    <w:rsid w:val="001D315D"/>
    <w:rsid w:val="001D3249"/>
    <w:rsid w:val="001D363B"/>
    <w:rsid w:val="001D3A1C"/>
    <w:rsid w:val="001D3B95"/>
    <w:rsid w:val="001D41AD"/>
    <w:rsid w:val="001D55CF"/>
    <w:rsid w:val="001D6678"/>
    <w:rsid w:val="001D7F89"/>
    <w:rsid w:val="001E065E"/>
    <w:rsid w:val="001E0772"/>
    <w:rsid w:val="001E0933"/>
    <w:rsid w:val="001E1443"/>
    <w:rsid w:val="001E1DF9"/>
    <w:rsid w:val="001E2449"/>
    <w:rsid w:val="001E3C32"/>
    <w:rsid w:val="001E4473"/>
    <w:rsid w:val="001E4AD8"/>
    <w:rsid w:val="001E4ADF"/>
    <w:rsid w:val="001E51EF"/>
    <w:rsid w:val="001E530D"/>
    <w:rsid w:val="001E59C3"/>
    <w:rsid w:val="001E5D4D"/>
    <w:rsid w:val="001E5ED3"/>
    <w:rsid w:val="001E5F13"/>
    <w:rsid w:val="001E71DF"/>
    <w:rsid w:val="001E7260"/>
    <w:rsid w:val="001F02B8"/>
    <w:rsid w:val="001F0684"/>
    <w:rsid w:val="001F0BB5"/>
    <w:rsid w:val="001F13ED"/>
    <w:rsid w:val="001F1951"/>
    <w:rsid w:val="001F1EC6"/>
    <w:rsid w:val="001F264F"/>
    <w:rsid w:val="001F2F0F"/>
    <w:rsid w:val="001F30EF"/>
    <w:rsid w:val="001F3625"/>
    <w:rsid w:val="001F3AF9"/>
    <w:rsid w:val="001F3FB3"/>
    <w:rsid w:val="001F4259"/>
    <w:rsid w:val="001F4898"/>
    <w:rsid w:val="001F5019"/>
    <w:rsid w:val="001F50D7"/>
    <w:rsid w:val="001F56CB"/>
    <w:rsid w:val="001F6A83"/>
    <w:rsid w:val="001F7B3B"/>
    <w:rsid w:val="00200870"/>
    <w:rsid w:val="00200B17"/>
    <w:rsid w:val="0020126F"/>
    <w:rsid w:val="0020157C"/>
    <w:rsid w:val="00202151"/>
    <w:rsid w:val="00202164"/>
    <w:rsid w:val="002026A7"/>
    <w:rsid w:val="00203461"/>
    <w:rsid w:val="00203ACD"/>
    <w:rsid w:val="00203B03"/>
    <w:rsid w:val="00203B28"/>
    <w:rsid w:val="00204B3A"/>
    <w:rsid w:val="00204FFB"/>
    <w:rsid w:val="00205969"/>
    <w:rsid w:val="00205B5B"/>
    <w:rsid w:val="00206164"/>
    <w:rsid w:val="00206720"/>
    <w:rsid w:val="00206764"/>
    <w:rsid w:val="00206773"/>
    <w:rsid w:val="00207194"/>
    <w:rsid w:val="00207806"/>
    <w:rsid w:val="002101E0"/>
    <w:rsid w:val="002103E3"/>
    <w:rsid w:val="0021089D"/>
    <w:rsid w:val="00210C30"/>
    <w:rsid w:val="00211698"/>
    <w:rsid w:val="0021183C"/>
    <w:rsid w:val="00211E49"/>
    <w:rsid w:val="00211EB6"/>
    <w:rsid w:val="00212413"/>
    <w:rsid w:val="002124E0"/>
    <w:rsid w:val="00212DC5"/>
    <w:rsid w:val="00212F80"/>
    <w:rsid w:val="0021327A"/>
    <w:rsid w:val="00213496"/>
    <w:rsid w:val="002136BC"/>
    <w:rsid w:val="0021396C"/>
    <w:rsid w:val="00213D5E"/>
    <w:rsid w:val="00213D86"/>
    <w:rsid w:val="002144B8"/>
    <w:rsid w:val="002149AF"/>
    <w:rsid w:val="00214F4D"/>
    <w:rsid w:val="002153FC"/>
    <w:rsid w:val="002158C8"/>
    <w:rsid w:val="00215C63"/>
    <w:rsid w:val="00216030"/>
    <w:rsid w:val="00216244"/>
    <w:rsid w:val="002166EA"/>
    <w:rsid w:val="0021697A"/>
    <w:rsid w:val="00216FC7"/>
    <w:rsid w:val="002170A0"/>
    <w:rsid w:val="00217597"/>
    <w:rsid w:val="00217772"/>
    <w:rsid w:val="00217BF4"/>
    <w:rsid w:val="00217F30"/>
    <w:rsid w:val="002201AB"/>
    <w:rsid w:val="00220799"/>
    <w:rsid w:val="00220D22"/>
    <w:rsid w:val="00221167"/>
    <w:rsid w:val="00221506"/>
    <w:rsid w:val="0022196E"/>
    <w:rsid w:val="00221B30"/>
    <w:rsid w:val="00221C3A"/>
    <w:rsid w:val="00222903"/>
    <w:rsid w:val="00222A7A"/>
    <w:rsid w:val="002237DD"/>
    <w:rsid w:val="00223E0D"/>
    <w:rsid w:val="00223F72"/>
    <w:rsid w:val="0022436C"/>
    <w:rsid w:val="00224A2C"/>
    <w:rsid w:val="00224E2B"/>
    <w:rsid w:val="00225164"/>
    <w:rsid w:val="0022528F"/>
    <w:rsid w:val="00225488"/>
    <w:rsid w:val="002260DF"/>
    <w:rsid w:val="002263C5"/>
    <w:rsid w:val="00226BF0"/>
    <w:rsid w:val="00227F6F"/>
    <w:rsid w:val="00230232"/>
    <w:rsid w:val="0023031F"/>
    <w:rsid w:val="00230375"/>
    <w:rsid w:val="002303AC"/>
    <w:rsid w:val="00230459"/>
    <w:rsid w:val="002312F4"/>
    <w:rsid w:val="0023149B"/>
    <w:rsid w:val="002317B9"/>
    <w:rsid w:val="00231826"/>
    <w:rsid w:val="00231B3C"/>
    <w:rsid w:val="00231FC7"/>
    <w:rsid w:val="00232B2F"/>
    <w:rsid w:val="00232F68"/>
    <w:rsid w:val="0023325B"/>
    <w:rsid w:val="0023418C"/>
    <w:rsid w:val="00234321"/>
    <w:rsid w:val="0023440D"/>
    <w:rsid w:val="00234B37"/>
    <w:rsid w:val="002358BC"/>
    <w:rsid w:val="00235B2B"/>
    <w:rsid w:val="00235B77"/>
    <w:rsid w:val="00235BF3"/>
    <w:rsid w:val="0023628A"/>
    <w:rsid w:val="00236760"/>
    <w:rsid w:val="00236A8B"/>
    <w:rsid w:val="00236C20"/>
    <w:rsid w:val="00236D52"/>
    <w:rsid w:val="002409B0"/>
    <w:rsid w:val="00240A6A"/>
    <w:rsid w:val="00240D03"/>
    <w:rsid w:val="002420AF"/>
    <w:rsid w:val="00242258"/>
    <w:rsid w:val="00242553"/>
    <w:rsid w:val="002427D6"/>
    <w:rsid w:val="00242B4A"/>
    <w:rsid w:val="00242D4B"/>
    <w:rsid w:val="0024336B"/>
    <w:rsid w:val="00243B9B"/>
    <w:rsid w:val="00243B9D"/>
    <w:rsid w:val="00243C6C"/>
    <w:rsid w:val="00243C7D"/>
    <w:rsid w:val="00244365"/>
    <w:rsid w:val="00244C44"/>
    <w:rsid w:val="00244CFE"/>
    <w:rsid w:val="00244DDE"/>
    <w:rsid w:val="002458BB"/>
    <w:rsid w:val="00245C9B"/>
    <w:rsid w:val="00245CF8"/>
    <w:rsid w:val="00246081"/>
    <w:rsid w:val="00246913"/>
    <w:rsid w:val="00246AA2"/>
    <w:rsid w:val="00246AB8"/>
    <w:rsid w:val="00246E57"/>
    <w:rsid w:val="002472AB"/>
    <w:rsid w:val="00247832"/>
    <w:rsid w:val="00247DEE"/>
    <w:rsid w:val="00250E1A"/>
    <w:rsid w:val="00252B31"/>
    <w:rsid w:val="00252C17"/>
    <w:rsid w:val="0025303A"/>
    <w:rsid w:val="0025356C"/>
    <w:rsid w:val="002536BB"/>
    <w:rsid w:val="002537B9"/>
    <w:rsid w:val="00253F80"/>
    <w:rsid w:val="00254706"/>
    <w:rsid w:val="0025476E"/>
    <w:rsid w:val="00254CB0"/>
    <w:rsid w:val="00255446"/>
    <w:rsid w:val="00255534"/>
    <w:rsid w:val="002559B7"/>
    <w:rsid w:val="00256C14"/>
    <w:rsid w:val="0025735C"/>
    <w:rsid w:val="0025742D"/>
    <w:rsid w:val="002574F4"/>
    <w:rsid w:val="0025769E"/>
    <w:rsid w:val="002600E1"/>
    <w:rsid w:val="00260C1E"/>
    <w:rsid w:val="00260C69"/>
    <w:rsid w:val="002612FE"/>
    <w:rsid w:val="002615DB"/>
    <w:rsid w:val="00261AED"/>
    <w:rsid w:val="00261DF6"/>
    <w:rsid w:val="0026222F"/>
    <w:rsid w:val="0026297A"/>
    <w:rsid w:val="00262AB8"/>
    <w:rsid w:val="002634B5"/>
    <w:rsid w:val="002635BC"/>
    <w:rsid w:val="00264000"/>
    <w:rsid w:val="00264671"/>
    <w:rsid w:val="00264DEC"/>
    <w:rsid w:val="00265FE8"/>
    <w:rsid w:val="00266F6D"/>
    <w:rsid w:val="002672B3"/>
    <w:rsid w:val="002674FF"/>
    <w:rsid w:val="002678A0"/>
    <w:rsid w:val="00270901"/>
    <w:rsid w:val="00270CD2"/>
    <w:rsid w:val="0027114C"/>
    <w:rsid w:val="0027223E"/>
    <w:rsid w:val="00272247"/>
    <w:rsid w:val="00272248"/>
    <w:rsid w:val="00272452"/>
    <w:rsid w:val="00272458"/>
    <w:rsid w:val="002724CC"/>
    <w:rsid w:val="0027279F"/>
    <w:rsid w:val="0027377F"/>
    <w:rsid w:val="00273B57"/>
    <w:rsid w:val="00273C3A"/>
    <w:rsid w:val="002747A1"/>
    <w:rsid w:val="002750E6"/>
    <w:rsid w:val="00275497"/>
    <w:rsid w:val="00275636"/>
    <w:rsid w:val="00275992"/>
    <w:rsid w:val="00275D6B"/>
    <w:rsid w:val="002760EE"/>
    <w:rsid w:val="00276108"/>
    <w:rsid w:val="0027617D"/>
    <w:rsid w:val="002763A9"/>
    <w:rsid w:val="002768E3"/>
    <w:rsid w:val="00276FDD"/>
    <w:rsid w:val="002776DB"/>
    <w:rsid w:val="0027780E"/>
    <w:rsid w:val="00277E7D"/>
    <w:rsid w:val="00280077"/>
    <w:rsid w:val="00280251"/>
    <w:rsid w:val="00280569"/>
    <w:rsid w:val="00280F72"/>
    <w:rsid w:val="00280FE8"/>
    <w:rsid w:val="0028125E"/>
    <w:rsid w:val="002819E8"/>
    <w:rsid w:val="00282543"/>
    <w:rsid w:val="00283154"/>
    <w:rsid w:val="002834BB"/>
    <w:rsid w:val="00283BF1"/>
    <w:rsid w:val="00283F4B"/>
    <w:rsid w:val="00284106"/>
    <w:rsid w:val="00284145"/>
    <w:rsid w:val="00284191"/>
    <w:rsid w:val="0028426C"/>
    <w:rsid w:val="002848E2"/>
    <w:rsid w:val="00284A81"/>
    <w:rsid w:val="00284EBC"/>
    <w:rsid w:val="00284F5C"/>
    <w:rsid w:val="00285488"/>
    <w:rsid w:val="00285510"/>
    <w:rsid w:val="00285D5C"/>
    <w:rsid w:val="00286441"/>
    <w:rsid w:val="00286612"/>
    <w:rsid w:val="00286C86"/>
    <w:rsid w:val="00286E9E"/>
    <w:rsid w:val="00286FE0"/>
    <w:rsid w:val="00287F64"/>
    <w:rsid w:val="0029055F"/>
    <w:rsid w:val="00291165"/>
    <w:rsid w:val="002912A3"/>
    <w:rsid w:val="002914AA"/>
    <w:rsid w:val="00291A32"/>
    <w:rsid w:val="00291E83"/>
    <w:rsid w:val="0029287A"/>
    <w:rsid w:val="00292ABB"/>
    <w:rsid w:val="00292CAD"/>
    <w:rsid w:val="002932A6"/>
    <w:rsid w:val="00293777"/>
    <w:rsid w:val="002937B8"/>
    <w:rsid w:val="002938AC"/>
    <w:rsid w:val="00293B11"/>
    <w:rsid w:val="002945B2"/>
    <w:rsid w:val="00294C4F"/>
    <w:rsid w:val="002962AC"/>
    <w:rsid w:val="00296447"/>
    <w:rsid w:val="00296976"/>
    <w:rsid w:val="00296D6D"/>
    <w:rsid w:val="00297780"/>
    <w:rsid w:val="0029779B"/>
    <w:rsid w:val="0029797A"/>
    <w:rsid w:val="00297CFE"/>
    <w:rsid w:val="00297D5F"/>
    <w:rsid w:val="002A004C"/>
    <w:rsid w:val="002A02CB"/>
    <w:rsid w:val="002A05F0"/>
    <w:rsid w:val="002A0619"/>
    <w:rsid w:val="002A087B"/>
    <w:rsid w:val="002A1126"/>
    <w:rsid w:val="002A2366"/>
    <w:rsid w:val="002A32C2"/>
    <w:rsid w:val="002A352A"/>
    <w:rsid w:val="002A35C4"/>
    <w:rsid w:val="002A3EA6"/>
    <w:rsid w:val="002A46E6"/>
    <w:rsid w:val="002A4852"/>
    <w:rsid w:val="002A525B"/>
    <w:rsid w:val="002A5B38"/>
    <w:rsid w:val="002A5D87"/>
    <w:rsid w:val="002A5F34"/>
    <w:rsid w:val="002A70E1"/>
    <w:rsid w:val="002A75FF"/>
    <w:rsid w:val="002A785E"/>
    <w:rsid w:val="002B0A8F"/>
    <w:rsid w:val="002B132E"/>
    <w:rsid w:val="002B1560"/>
    <w:rsid w:val="002B21CE"/>
    <w:rsid w:val="002B2813"/>
    <w:rsid w:val="002B29D5"/>
    <w:rsid w:val="002B3667"/>
    <w:rsid w:val="002B3992"/>
    <w:rsid w:val="002B3A79"/>
    <w:rsid w:val="002B487E"/>
    <w:rsid w:val="002B4D11"/>
    <w:rsid w:val="002B50EA"/>
    <w:rsid w:val="002B57CC"/>
    <w:rsid w:val="002B60E3"/>
    <w:rsid w:val="002B6C25"/>
    <w:rsid w:val="002B7215"/>
    <w:rsid w:val="002B74ED"/>
    <w:rsid w:val="002B7651"/>
    <w:rsid w:val="002B7773"/>
    <w:rsid w:val="002C06B7"/>
    <w:rsid w:val="002C0B36"/>
    <w:rsid w:val="002C0FE9"/>
    <w:rsid w:val="002C139E"/>
    <w:rsid w:val="002C180A"/>
    <w:rsid w:val="002C2DAD"/>
    <w:rsid w:val="002C39FE"/>
    <w:rsid w:val="002C3F6F"/>
    <w:rsid w:val="002C4EA6"/>
    <w:rsid w:val="002C5246"/>
    <w:rsid w:val="002C5280"/>
    <w:rsid w:val="002C55A6"/>
    <w:rsid w:val="002C5D11"/>
    <w:rsid w:val="002C5DB4"/>
    <w:rsid w:val="002C6255"/>
    <w:rsid w:val="002C6E3E"/>
    <w:rsid w:val="002C75CC"/>
    <w:rsid w:val="002D002A"/>
    <w:rsid w:val="002D0FFE"/>
    <w:rsid w:val="002D1214"/>
    <w:rsid w:val="002D1C1E"/>
    <w:rsid w:val="002D2B0D"/>
    <w:rsid w:val="002D2B82"/>
    <w:rsid w:val="002D2F36"/>
    <w:rsid w:val="002D365F"/>
    <w:rsid w:val="002D36B6"/>
    <w:rsid w:val="002D45F7"/>
    <w:rsid w:val="002D4A9A"/>
    <w:rsid w:val="002D515A"/>
    <w:rsid w:val="002D5260"/>
    <w:rsid w:val="002D65EF"/>
    <w:rsid w:val="002D78A9"/>
    <w:rsid w:val="002D7C18"/>
    <w:rsid w:val="002E0135"/>
    <w:rsid w:val="002E0340"/>
    <w:rsid w:val="002E0E1B"/>
    <w:rsid w:val="002E1BA5"/>
    <w:rsid w:val="002E1D1D"/>
    <w:rsid w:val="002E1EB8"/>
    <w:rsid w:val="002E1F75"/>
    <w:rsid w:val="002E22C5"/>
    <w:rsid w:val="002E293D"/>
    <w:rsid w:val="002E323E"/>
    <w:rsid w:val="002E3686"/>
    <w:rsid w:val="002E394C"/>
    <w:rsid w:val="002E3A21"/>
    <w:rsid w:val="002E4153"/>
    <w:rsid w:val="002E4857"/>
    <w:rsid w:val="002E48CE"/>
    <w:rsid w:val="002E4FDE"/>
    <w:rsid w:val="002E5239"/>
    <w:rsid w:val="002E5980"/>
    <w:rsid w:val="002E5E7D"/>
    <w:rsid w:val="002E62F0"/>
    <w:rsid w:val="002E6502"/>
    <w:rsid w:val="002E67FA"/>
    <w:rsid w:val="002E685D"/>
    <w:rsid w:val="002E69B4"/>
    <w:rsid w:val="002E6C7B"/>
    <w:rsid w:val="002E6CE6"/>
    <w:rsid w:val="002E6DEE"/>
    <w:rsid w:val="002E725C"/>
    <w:rsid w:val="002E7FEB"/>
    <w:rsid w:val="002F1021"/>
    <w:rsid w:val="002F11B9"/>
    <w:rsid w:val="002F13C0"/>
    <w:rsid w:val="002F143E"/>
    <w:rsid w:val="002F144D"/>
    <w:rsid w:val="002F1663"/>
    <w:rsid w:val="002F18A9"/>
    <w:rsid w:val="002F1E06"/>
    <w:rsid w:val="002F270C"/>
    <w:rsid w:val="002F37C4"/>
    <w:rsid w:val="002F3C8F"/>
    <w:rsid w:val="002F3CD5"/>
    <w:rsid w:val="002F4A8C"/>
    <w:rsid w:val="002F5593"/>
    <w:rsid w:val="002F599F"/>
    <w:rsid w:val="002F5C07"/>
    <w:rsid w:val="002F72DA"/>
    <w:rsid w:val="0030017F"/>
    <w:rsid w:val="00300594"/>
    <w:rsid w:val="00300A31"/>
    <w:rsid w:val="00300E13"/>
    <w:rsid w:val="00301BCD"/>
    <w:rsid w:val="00301EE5"/>
    <w:rsid w:val="0030235D"/>
    <w:rsid w:val="0030283C"/>
    <w:rsid w:val="00302857"/>
    <w:rsid w:val="00302A21"/>
    <w:rsid w:val="003035D8"/>
    <w:rsid w:val="0030397E"/>
    <w:rsid w:val="00303B0C"/>
    <w:rsid w:val="00303BAD"/>
    <w:rsid w:val="003048D7"/>
    <w:rsid w:val="0030497F"/>
    <w:rsid w:val="00304E42"/>
    <w:rsid w:val="00304FE9"/>
    <w:rsid w:val="0030580E"/>
    <w:rsid w:val="00305B18"/>
    <w:rsid w:val="003061B5"/>
    <w:rsid w:val="003064C0"/>
    <w:rsid w:val="0030675A"/>
    <w:rsid w:val="003071F6"/>
    <w:rsid w:val="0030771E"/>
    <w:rsid w:val="00307A00"/>
    <w:rsid w:val="00307B1B"/>
    <w:rsid w:val="00307C62"/>
    <w:rsid w:val="0031040E"/>
    <w:rsid w:val="00310E98"/>
    <w:rsid w:val="0031128C"/>
    <w:rsid w:val="003112F2"/>
    <w:rsid w:val="00311594"/>
    <w:rsid w:val="0031225F"/>
    <w:rsid w:val="00312282"/>
    <w:rsid w:val="00312957"/>
    <w:rsid w:val="00312CEC"/>
    <w:rsid w:val="0031377A"/>
    <w:rsid w:val="00313A5B"/>
    <w:rsid w:val="00313A6F"/>
    <w:rsid w:val="00313CB0"/>
    <w:rsid w:val="00313F96"/>
    <w:rsid w:val="00313FD2"/>
    <w:rsid w:val="00314819"/>
    <w:rsid w:val="003149DB"/>
    <w:rsid w:val="003151C8"/>
    <w:rsid w:val="00315E9C"/>
    <w:rsid w:val="003163BD"/>
    <w:rsid w:val="0031771F"/>
    <w:rsid w:val="003179C3"/>
    <w:rsid w:val="003205BA"/>
    <w:rsid w:val="00320DCD"/>
    <w:rsid w:val="003213B9"/>
    <w:rsid w:val="003216B6"/>
    <w:rsid w:val="00321AFC"/>
    <w:rsid w:val="00321F8B"/>
    <w:rsid w:val="00321FAD"/>
    <w:rsid w:val="0032273D"/>
    <w:rsid w:val="00323306"/>
    <w:rsid w:val="0032387D"/>
    <w:rsid w:val="00323A71"/>
    <w:rsid w:val="00324C9B"/>
    <w:rsid w:val="00324E60"/>
    <w:rsid w:val="00324FAC"/>
    <w:rsid w:val="003255AA"/>
    <w:rsid w:val="0032565A"/>
    <w:rsid w:val="00325789"/>
    <w:rsid w:val="00325C2B"/>
    <w:rsid w:val="0032635B"/>
    <w:rsid w:val="003267C4"/>
    <w:rsid w:val="003269F3"/>
    <w:rsid w:val="00327DEB"/>
    <w:rsid w:val="00327E1D"/>
    <w:rsid w:val="003302A3"/>
    <w:rsid w:val="003302DF"/>
    <w:rsid w:val="00330AFE"/>
    <w:rsid w:val="0033157A"/>
    <w:rsid w:val="003315AB"/>
    <w:rsid w:val="003318C6"/>
    <w:rsid w:val="00331C86"/>
    <w:rsid w:val="00332CA2"/>
    <w:rsid w:val="00332D8D"/>
    <w:rsid w:val="00334418"/>
    <w:rsid w:val="003344D2"/>
    <w:rsid w:val="00335235"/>
    <w:rsid w:val="00335B31"/>
    <w:rsid w:val="00335C2D"/>
    <w:rsid w:val="003366A5"/>
    <w:rsid w:val="00336B1B"/>
    <w:rsid w:val="0033749D"/>
    <w:rsid w:val="00337E21"/>
    <w:rsid w:val="00340887"/>
    <w:rsid w:val="00340968"/>
    <w:rsid w:val="00340ECA"/>
    <w:rsid w:val="0034111C"/>
    <w:rsid w:val="00341B23"/>
    <w:rsid w:val="00341C27"/>
    <w:rsid w:val="003425A1"/>
    <w:rsid w:val="0034260B"/>
    <w:rsid w:val="0034289A"/>
    <w:rsid w:val="00342C2C"/>
    <w:rsid w:val="00342DD3"/>
    <w:rsid w:val="0034388A"/>
    <w:rsid w:val="00343B18"/>
    <w:rsid w:val="0034400E"/>
    <w:rsid w:val="00344127"/>
    <w:rsid w:val="003449E4"/>
    <w:rsid w:val="00345063"/>
    <w:rsid w:val="003451BE"/>
    <w:rsid w:val="00346B8E"/>
    <w:rsid w:val="00346DFD"/>
    <w:rsid w:val="00347245"/>
    <w:rsid w:val="003472CC"/>
    <w:rsid w:val="003474B8"/>
    <w:rsid w:val="003475E0"/>
    <w:rsid w:val="00347B6F"/>
    <w:rsid w:val="00347E18"/>
    <w:rsid w:val="00347F95"/>
    <w:rsid w:val="003501AE"/>
    <w:rsid w:val="00350E5A"/>
    <w:rsid w:val="00351B52"/>
    <w:rsid w:val="00351E40"/>
    <w:rsid w:val="00352D21"/>
    <w:rsid w:val="00352DC2"/>
    <w:rsid w:val="003532D4"/>
    <w:rsid w:val="003536FE"/>
    <w:rsid w:val="00353A08"/>
    <w:rsid w:val="00353BE0"/>
    <w:rsid w:val="0035592D"/>
    <w:rsid w:val="00355EAD"/>
    <w:rsid w:val="0035756B"/>
    <w:rsid w:val="00357B29"/>
    <w:rsid w:val="00357B9C"/>
    <w:rsid w:val="00357C7C"/>
    <w:rsid w:val="00357F5A"/>
    <w:rsid w:val="00360E66"/>
    <w:rsid w:val="00360F8A"/>
    <w:rsid w:val="00361164"/>
    <w:rsid w:val="00361310"/>
    <w:rsid w:val="0036131B"/>
    <w:rsid w:val="0036140A"/>
    <w:rsid w:val="003619E8"/>
    <w:rsid w:val="00361CE1"/>
    <w:rsid w:val="00361E37"/>
    <w:rsid w:val="0036203A"/>
    <w:rsid w:val="00362625"/>
    <w:rsid w:val="00362676"/>
    <w:rsid w:val="00362B9E"/>
    <w:rsid w:val="00363D73"/>
    <w:rsid w:val="003642A6"/>
    <w:rsid w:val="00364BBC"/>
    <w:rsid w:val="00364BDE"/>
    <w:rsid w:val="00364D63"/>
    <w:rsid w:val="0036584D"/>
    <w:rsid w:val="00365A55"/>
    <w:rsid w:val="00365DA0"/>
    <w:rsid w:val="0036620B"/>
    <w:rsid w:val="003666FD"/>
    <w:rsid w:val="00367006"/>
    <w:rsid w:val="003673FF"/>
    <w:rsid w:val="00367409"/>
    <w:rsid w:val="00367E4F"/>
    <w:rsid w:val="003705AC"/>
    <w:rsid w:val="00370946"/>
    <w:rsid w:val="003709DA"/>
    <w:rsid w:val="00370EC4"/>
    <w:rsid w:val="003710E1"/>
    <w:rsid w:val="003711E9"/>
    <w:rsid w:val="003715FE"/>
    <w:rsid w:val="003716D5"/>
    <w:rsid w:val="00371787"/>
    <w:rsid w:val="00372043"/>
    <w:rsid w:val="00372093"/>
    <w:rsid w:val="00372232"/>
    <w:rsid w:val="00372702"/>
    <w:rsid w:val="00372BD8"/>
    <w:rsid w:val="00373857"/>
    <w:rsid w:val="003742F3"/>
    <w:rsid w:val="00374C5A"/>
    <w:rsid w:val="00374CAF"/>
    <w:rsid w:val="00376050"/>
    <w:rsid w:val="003763EE"/>
    <w:rsid w:val="00376739"/>
    <w:rsid w:val="00376AB4"/>
    <w:rsid w:val="00377017"/>
    <w:rsid w:val="0037751C"/>
    <w:rsid w:val="00377B6B"/>
    <w:rsid w:val="00377D2D"/>
    <w:rsid w:val="00377F01"/>
    <w:rsid w:val="0038007A"/>
    <w:rsid w:val="00380266"/>
    <w:rsid w:val="00380306"/>
    <w:rsid w:val="00380E9D"/>
    <w:rsid w:val="003814B7"/>
    <w:rsid w:val="003831BC"/>
    <w:rsid w:val="00383F09"/>
    <w:rsid w:val="003840EA"/>
    <w:rsid w:val="00385150"/>
    <w:rsid w:val="003860C3"/>
    <w:rsid w:val="00386264"/>
    <w:rsid w:val="0038667B"/>
    <w:rsid w:val="00386AB3"/>
    <w:rsid w:val="003874A1"/>
    <w:rsid w:val="00387666"/>
    <w:rsid w:val="00387683"/>
    <w:rsid w:val="0038795B"/>
    <w:rsid w:val="003900F3"/>
    <w:rsid w:val="0039031A"/>
    <w:rsid w:val="00390610"/>
    <w:rsid w:val="00390809"/>
    <w:rsid w:val="00390E7E"/>
    <w:rsid w:val="00390FA1"/>
    <w:rsid w:val="0039158C"/>
    <w:rsid w:val="003915B6"/>
    <w:rsid w:val="003917E8"/>
    <w:rsid w:val="00391BA6"/>
    <w:rsid w:val="00391C76"/>
    <w:rsid w:val="003926C2"/>
    <w:rsid w:val="00392CB1"/>
    <w:rsid w:val="003935EC"/>
    <w:rsid w:val="003937E5"/>
    <w:rsid w:val="00393869"/>
    <w:rsid w:val="003938BD"/>
    <w:rsid w:val="00393A1E"/>
    <w:rsid w:val="00393FAB"/>
    <w:rsid w:val="0039496A"/>
    <w:rsid w:val="00395FD5"/>
    <w:rsid w:val="00396271"/>
    <w:rsid w:val="0039737A"/>
    <w:rsid w:val="00397394"/>
    <w:rsid w:val="003974DD"/>
    <w:rsid w:val="0039766B"/>
    <w:rsid w:val="00397A58"/>
    <w:rsid w:val="00397EBC"/>
    <w:rsid w:val="003A00F4"/>
    <w:rsid w:val="003A1292"/>
    <w:rsid w:val="003A1F70"/>
    <w:rsid w:val="003A42DF"/>
    <w:rsid w:val="003A43B2"/>
    <w:rsid w:val="003A43E1"/>
    <w:rsid w:val="003A4411"/>
    <w:rsid w:val="003A5152"/>
    <w:rsid w:val="003A53D0"/>
    <w:rsid w:val="003A597F"/>
    <w:rsid w:val="003A5F81"/>
    <w:rsid w:val="003A6088"/>
    <w:rsid w:val="003A63E3"/>
    <w:rsid w:val="003A69AF"/>
    <w:rsid w:val="003A6A03"/>
    <w:rsid w:val="003A6DA3"/>
    <w:rsid w:val="003A78DA"/>
    <w:rsid w:val="003A7966"/>
    <w:rsid w:val="003A79F8"/>
    <w:rsid w:val="003B030B"/>
    <w:rsid w:val="003B0346"/>
    <w:rsid w:val="003B057F"/>
    <w:rsid w:val="003B08B5"/>
    <w:rsid w:val="003B0FE3"/>
    <w:rsid w:val="003B1105"/>
    <w:rsid w:val="003B1161"/>
    <w:rsid w:val="003B126F"/>
    <w:rsid w:val="003B192F"/>
    <w:rsid w:val="003B19F9"/>
    <w:rsid w:val="003B22B4"/>
    <w:rsid w:val="003B35FE"/>
    <w:rsid w:val="003B425C"/>
    <w:rsid w:val="003B48FC"/>
    <w:rsid w:val="003B4D48"/>
    <w:rsid w:val="003B5D2A"/>
    <w:rsid w:val="003B6482"/>
    <w:rsid w:val="003B64C4"/>
    <w:rsid w:val="003B6F7B"/>
    <w:rsid w:val="003B73BB"/>
    <w:rsid w:val="003B7983"/>
    <w:rsid w:val="003B79B6"/>
    <w:rsid w:val="003B7C8B"/>
    <w:rsid w:val="003C05A5"/>
    <w:rsid w:val="003C089A"/>
    <w:rsid w:val="003C0A5C"/>
    <w:rsid w:val="003C2343"/>
    <w:rsid w:val="003C2C35"/>
    <w:rsid w:val="003C2E28"/>
    <w:rsid w:val="003C2FC7"/>
    <w:rsid w:val="003C34F0"/>
    <w:rsid w:val="003C3600"/>
    <w:rsid w:val="003C3C92"/>
    <w:rsid w:val="003C42C7"/>
    <w:rsid w:val="003C4C45"/>
    <w:rsid w:val="003C7570"/>
    <w:rsid w:val="003C7A07"/>
    <w:rsid w:val="003C7A5D"/>
    <w:rsid w:val="003C7E86"/>
    <w:rsid w:val="003D005E"/>
    <w:rsid w:val="003D00A3"/>
    <w:rsid w:val="003D0207"/>
    <w:rsid w:val="003D0283"/>
    <w:rsid w:val="003D04E2"/>
    <w:rsid w:val="003D0C86"/>
    <w:rsid w:val="003D0CCD"/>
    <w:rsid w:val="003D0CED"/>
    <w:rsid w:val="003D100E"/>
    <w:rsid w:val="003D1076"/>
    <w:rsid w:val="003D159E"/>
    <w:rsid w:val="003D1703"/>
    <w:rsid w:val="003D198A"/>
    <w:rsid w:val="003D1D26"/>
    <w:rsid w:val="003D2126"/>
    <w:rsid w:val="003D28B1"/>
    <w:rsid w:val="003D2DEF"/>
    <w:rsid w:val="003D2EB2"/>
    <w:rsid w:val="003D3052"/>
    <w:rsid w:val="003D37D9"/>
    <w:rsid w:val="003D38C8"/>
    <w:rsid w:val="003D402B"/>
    <w:rsid w:val="003D661A"/>
    <w:rsid w:val="003D718A"/>
    <w:rsid w:val="003D767C"/>
    <w:rsid w:val="003D78D5"/>
    <w:rsid w:val="003D7AC7"/>
    <w:rsid w:val="003E1313"/>
    <w:rsid w:val="003E1325"/>
    <w:rsid w:val="003E275E"/>
    <w:rsid w:val="003E3F38"/>
    <w:rsid w:val="003E49A9"/>
    <w:rsid w:val="003E4A6C"/>
    <w:rsid w:val="003E4D54"/>
    <w:rsid w:val="003E52DA"/>
    <w:rsid w:val="003E5931"/>
    <w:rsid w:val="003E5B29"/>
    <w:rsid w:val="003E5E46"/>
    <w:rsid w:val="003E61C3"/>
    <w:rsid w:val="003E6D55"/>
    <w:rsid w:val="003E6F97"/>
    <w:rsid w:val="003E7681"/>
    <w:rsid w:val="003F04D3"/>
    <w:rsid w:val="003F0788"/>
    <w:rsid w:val="003F1010"/>
    <w:rsid w:val="003F1329"/>
    <w:rsid w:val="003F13BD"/>
    <w:rsid w:val="003F1A7F"/>
    <w:rsid w:val="003F1C47"/>
    <w:rsid w:val="003F3084"/>
    <w:rsid w:val="003F3B26"/>
    <w:rsid w:val="003F5176"/>
    <w:rsid w:val="003F5B74"/>
    <w:rsid w:val="003F5D59"/>
    <w:rsid w:val="003F6FD6"/>
    <w:rsid w:val="003F702F"/>
    <w:rsid w:val="003F7167"/>
    <w:rsid w:val="003F71A6"/>
    <w:rsid w:val="003F7AFC"/>
    <w:rsid w:val="003F7B83"/>
    <w:rsid w:val="003F7F8E"/>
    <w:rsid w:val="0040053A"/>
    <w:rsid w:val="004006BC"/>
    <w:rsid w:val="004009C6"/>
    <w:rsid w:val="004009E7"/>
    <w:rsid w:val="00400BDA"/>
    <w:rsid w:val="00400C1D"/>
    <w:rsid w:val="00400D0A"/>
    <w:rsid w:val="00401625"/>
    <w:rsid w:val="00401740"/>
    <w:rsid w:val="00401B6D"/>
    <w:rsid w:val="00401E2C"/>
    <w:rsid w:val="00402838"/>
    <w:rsid w:val="00402879"/>
    <w:rsid w:val="00403375"/>
    <w:rsid w:val="00403435"/>
    <w:rsid w:val="0040343F"/>
    <w:rsid w:val="004037E2"/>
    <w:rsid w:val="00403D02"/>
    <w:rsid w:val="00403EB1"/>
    <w:rsid w:val="00403FC3"/>
    <w:rsid w:val="004042DC"/>
    <w:rsid w:val="0040455B"/>
    <w:rsid w:val="0040478B"/>
    <w:rsid w:val="00405667"/>
    <w:rsid w:val="00405A85"/>
    <w:rsid w:val="00406595"/>
    <w:rsid w:val="0040697D"/>
    <w:rsid w:val="00406ED2"/>
    <w:rsid w:val="00410094"/>
    <w:rsid w:val="0041081A"/>
    <w:rsid w:val="00410B38"/>
    <w:rsid w:val="00410DD9"/>
    <w:rsid w:val="00410E61"/>
    <w:rsid w:val="004110C0"/>
    <w:rsid w:val="00411923"/>
    <w:rsid w:val="004119D9"/>
    <w:rsid w:val="00412590"/>
    <w:rsid w:val="00412791"/>
    <w:rsid w:val="004128A5"/>
    <w:rsid w:val="00412D14"/>
    <w:rsid w:val="00412F13"/>
    <w:rsid w:val="004130C9"/>
    <w:rsid w:val="004130E5"/>
    <w:rsid w:val="00413113"/>
    <w:rsid w:val="004132D7"/>
    <w:rsid w:val="00413574"/>
    <w:rsid w:val="0041389D"/>
    <w:rsid w:val="00413F78"/>
    <w:rsid w:val="00414016"/>
    <w:rsid w:val="00414292"/>
    <w:rsid w:val="00414939"/>
    <w:rsid w:val="00414C12"/>
    <w:rsid w:val="004152AA"/>
    <w:rsid w:val="00415444"/>
    <w:rsid w:val="00416877"/>
    <w:rsid w:val="004168E9"/>
    <w:rsid w:val="00416C24"/>
    <w:rsid w:val="00416CA9"/>
    <w:rsid w:val="004176FB"/>
    <w:rsid w:val="004176FF"/>
    <w:rsid w:val="00420442"/>
    <w:rsid w:val="00420B61"/>
    <w:rsid w:val="00420BDA"/>
    <w:rsid w:val="0042113F"/>
    <w:rsid w:val="0042138F"/>
    <w:rsid w:val="00421608"/>
    <w:rsid w:val="00421859"/>
    <w:rsid w:val="004225B4"/>
    <w:rsid w:val="00422BBE"/>
    <w:rsid w:val="00422C6F"/>
    <w:rsid w:val="0042306D"/>
    <w:rsid w:val="004234F9"/>
    <w:rsid w:val="00423DE8"/>
    <w:rsid w:val="00424D83"/>
    <w:rsid w:val="00424EE4"/>
    <w:rsid w:val="00424FA7"/>
    <w:rsid w:val="004255B8"/>
    <w:rsid w:val="004257BB"/>
    <w:rsid w:val="00426016"/>
    <w:rsid w:val="0042605A"/>
    <w:rsid w:val="00426580"/>
    <w:rsid w:val="00426DA6"/>
    <w:rsid w:val="0042732D"/>
    <w:rsid w:val="004276F1"/>
    <w:rsid w:val="00427BEF"/>
    <w:rsid w:val="00427EF8"/>
    <w:rsid w:val="00430158"/>
    <w:rsid w:val="00430D56"/>
    <w:rsid w:val="00430E65"/>
    <w:rsid w:val="00431538"/>
    <w:rsid w:val="00431F14"/>
    <w:rsid w:val="0043202F"/>
    <w:rsid w:val="00432110"/>
    <w:rsid w:val="004329CD"/>
    <w:rsid w:val="00432A2F"/>
    <w:rsid w:val="00433506"/>
    <w:rsid w:val="00433730"/>
    <w:rsid w:val="00433E60"/>
    <w:rsid w:val="0043400A"/>
    <w:rsid w:val="004345B1"/>
    <w:rsid w:val="004348B3"/>
    <w:rsid w:val="00434BAB"/>
    <w:rsid w:val="00435330"/>
    <w:rsid w:val="00435652"/>
    <w:rsid w:val="00436DAA"/>
    <w:rsid w:val="00436E43"/>
    <w:rsid w:val="00436F01"/>
    <w:rsid w:val="00437258"/>
    <w:rsid w:val="0043751F"/>
    <w:rsid w:val="00437A61"/>
    <w:rsid w:val="00440860"/>
    <w:rsid w:val="004409AE"/>
    <w:rsid w:val="00440D41"/>
    <w:rsid w:val="0044118C"/>
    <w:rsid w:val="00441877"/>
    <w:rsid w:val="004425F4"/>
    <w:rsid w:val="004426C0"/>
    <w:rsid w:val="0044287D"/>
    <w:rsid w:val="004431B3"/>
    <w:rsid w:val="00443548"/>
    <w:rsid w:val="00443D32"/>
    <w:rsid w:val="00443FF9"/>
    <w:rsid w:val="0044416F"/>
    <w:rsid w:val="00444B1D"/>
    <w:rsid w:val="0044514A"/>
    <w:rsid w:val="00445FF7"/>
    <w:rsid w:val="00447263"/>
    <w:rsid w:val="004478B9"/>
    <w:rsid w:val="004505E1"/>
    <w:rsid w:val="00450B49"/>
    <w:rsid w:val="00450C71"/>
    <w:rsid w:val="00451514"/>
    <w:rsid w:val="0045159A"/>
    <w:rsid w:val="004516EF"/>
    <w:rsid w:val="004521DE"/>
    <w:rsid w:val="00453341"/>
    <w:rsid w:val="0045341E"/>
    <w:rsid w:val="0045403A"/>
    <w:rsid w:val="00454106"/>
    <w:rsid w:val="004555AC"/>
    <w:rsid w:val="004567B7"/>
    <w:rsid w:val="00456D13"/>
    <w:rsid w:val="004575CA"/>
    <w:rsid w:val="00457671"/>
    <w:rsid w:val="004578FF"/>
    <w:rsid w:val="00457A67"/>
    <w:rsid w:val="00457E89"/>
    <w:rsid w:val="0046048D"/>
    <w:rsid w:val="00460E7F"/>
    <w:rsid w:val="00460FCA"/>
    <w:rsid w:val="00461210"/>
    <w:rsid w:val="004618B3"/>
    <w:rsid w:val="00461E37"/>
    <w:rsid w:val="00462265"/>
    <w:rsid w:val="00462D08"/>
    <w:rsid w:val="00462F68"/>
    <w:rsid w:val="004632B6"/>
    <w:rsid w:val="00463B10"/>
    <w:rsid w:val="00463B13"/>
    <w:rsid w:val="00463B6D"/>
    <w:rsid w:val="00464589"/>
    <w:rsid w:val="00464CE5"/>
    <w:rsid w:val="00465BDE"/>
    <w:rsid w:val="00466292"/>
    <w:rsid w:val="004664E5"/>
    <w:rsid w:val="00466649"/>
    <w:rsid w:val="00466880"/>
    <w:rsid w:val="00467178"/>
    <w:rsid w:val="00467311"/>
    <w:rsid w:val="00467E1A"/>
    <w:rsid w:val="00467FA5"/>
    <w:rsid w:val="004701AA"/>
    <w:rsid w:val="004705EF"/>
    <w:rsid w:val="0047080E"/>
    <w:rsid w:val="00470CE3"/>
    <w:rsid w:val="004721BC"/>
    <w:rsid w:val="00472328"/>
    <w:rsid w:val="004729BC"/>
    <w:rsid w:val="004729EC"/>
    <w:rsid w:val="00473D37"/>
    <w:rsid w:val="00473D83"/>
    <w:rsid w:val="0047458B"/>
    <w:rsid w:val="00475614"/>
    <w:rsid w:val="00475C63"/>
    <w:rsid w:val="004762AB"/>
    <w:rsid w:val="00476429"/>
    <w:rsid w:val="00476D47"/>
    <w:rsid w:val="00477593"/>
    <w:rsid w:val="00477876"/>
    <w:rsid w:val="004778B5"/>
    <w:rsid w:val="004778D2"/>
    <w:rsid w:val="00477940"/>
    <w:rsid w:val="00477B04"/>
    <w:rsid w:val="00477EA7"/>
    <w:rsid w:val="004807B6"/>
    <w:rsid w:val="00481046"/>
    <w:rsid w:val="00481645"/>
    <w:rsid w:val="004823FD"/>
    <w:rsid w:val="00483056"/>
    <w:rsid w:val="0048311C"/>
    <w:rsid w:val="00483261"/>
    <w:rsid w:val="004832C7"/>
    <w:rsid w:val="0048348A"/>
    <w:rsid w:val="004838E5"/>
    <w:rsid w:val="00483B30"/>
    <w:rsid w:val="0048411E"/>
    <w:rsid w:val="00484E71"/>
    <w:rsid w:val="00484E7F"/>
    <w:rsid w:val="004857FD"/>
    <w:rsid w:val="00485CE3"/>
    <w:rsid w:val="00485EB5"/>
    <w:rsid w:val="00485FDC"/>
    <w:rsid w:val="004865FB"/>
    <w:rsid w:val="00486D96"/>
    <w:rsid w:val="00487367"/>
    <w:rsid w:val="0048769F"/>
    <w:rsid w:val="00487EDC"/>
    <w:rsid w:val="00487EF1"/>
    <w:rsid w:val="0049025F"/>
    <w:rsid w:val="004906B8"/>
    <w:rsid w:val="00490831"/>
    <w:rsid w:val="00491DF0"/>
    <w:rsid w:val="00492033"/>
    <w:rsid w:val="00492CFF"/>
    <w:rsid w:val="00492F50"/>
    <w:rsid w:val="00493239"/>
    <w:rsid w:val="004937D2"/>
    <w:rsid w:val="00493C49"/>
    <w:rsid w:val="00493D7E"/>
    <w:rsid w:val="00493F9C"/>
    <w:rsid w:val="00494695"/>
    <w:rsid w:val="00494E38"/>
    <w:rsid w:val="0049515C"/>
    <w:rsid w:val="004951CE"/>
    <w:rsid w:val="004956D5"/>
    <w:rsid w:val="0049595C"/>
    <w:rsid w:val="004959F3"/>
    <w:rsid w:val="00496232"/>
    <w:rsid w:val="0049667C"/>
    <w:rsid w:val="00496B42"/>
    <w:rsid w:val="00496B93"/>
    <w:rsid w:val="00496D59"/>
    <w:rsid w:val="004A058E"/>
    <w:rsid w:val="004A121D"/>
    <w:rsid w:val="004A1B3E"/>
    <w:rsid w:val="004A1DA1"/>
    <w:rsid w:val="004A25B6"/>
    <w:rsid w:val="004A2685"/>
    <w:rsid w:val="004A26EF"/>
    <w:rsid w:val="004A284B"/>
    <w:rsid w:val="004A2B70"/>
    <w:rsid w:val="004A32EB"/>
    <w:rsid w:val="004A3DB7"/>
    <w:rsid w:val="004A4185"/>
    <w:rsid w:val="004A4253"/>
    <w:rsid w:val="004A44BA"/>
    <w:rsid w:val="004A49FA"/>
    <w:rsid w:val="004A4A95"/>
    <w:rsid w:val="004A4BC3"/>
    <w:rsid w:val="004A4D1B"/>
    <w:rsid w:val="004A59C7"/>
    <w:rsid w:val="004A608A"/>
    <w:rsid w:val="004A6176"/>
    <w:rsid w:val="004A61AC"/>
    <w:rsid w:val="004A67FF"/>
    <w:rsid w:val="004A6834"/>
    <w:rsid w:val="004A6A43"/>
    <w:rsid w:val="004A6EF7"/>
    <w:rsid w:val="004A6F42"/>
    <w:rsid w:val="004A7854"/>
    <w:rsid w:val="004B103E"/>
    <w:rsid w:val="004B1085"/>
    <w:rsid w:val="004B1441"/>
    <w:rsid w:val="004B185D"/>
    <w:rsid w:val="004B1D34"/>
    <w:rsid w:val="004B2CE0"/>
    <w:rsid w:val="004B2F63"/>
    <w:rsid w:val="004B3D42"/>
    <w:rsid w:val="004B47C7"/>
    <w:rsid w:val="004B48F2"/>
    <w:rsid w:val="004B4D26"/>
    <w:rsid w:val="004B5191"/>
    <w:rsid w:val="004B51EE"/>
    <w:rsid w:val="004B529D"/>
    <w:rsid w:val="004B5504"/>
    <w:rsid w:val="004B5734"/>
    <w:rsid w:val="004B6209"/>
    <w:rsid w:val="004B6819"/>
    <w:rsid w:val="004B695B"/>
    <w:rsid w:val="004B6CA8"/>
    <w:rsid w:val="004B7061"/>
    <w:rsid w:val="004B725C"/>
    <w:rsid w:val="004B74FF"/>
    <w:rsid w:val="004B7712"/>
    <w:rsid w:val="004B7DFD"/>
    <w:rsid w:val="004C029E"/>
    <w:rsid w:val="004C09D5"/>
    <w:rsid w:val="004C0A50"/>
    <w:rsid w:val="004C1394"/>
    <w:rsid w:val="004C20B0"/>
    <w:rsid w:val="004C2B79"/>
    <w:rsid w:val="004C3167"/>
    <w:rsid w:val="004C3745"/>
    <w:rsid w:val="004C3A83"/>
    <w:rsid w:val="004C4B8F"/>
    <w:rsid w:val="004C4BF3"/>
    <w:rsid w:val="004C4F58"/>
    <w:rsid w:val="004C54BE"/>
    <w:rsid w:val="004C5E0E"/>
    <w:rsid w:val="004C7072"/>
    <w:rsid w:val="004C795A"/>
    <w:rsid w:val="004D006C"/>
    <w:rsid w:val="004D02D0"/>
    <w:rsid w:val="004D07CC"/>
    <w:rsid w:val="004D07CF"/>
    <w:rsid w:val="004D09C7"/>
    <w:rsid w:val="004D0A0D"/>
    <w:rsid w:val="004D0E0F"/>
    <w:rsid w:val="004D12CD"/>
    <w:rsid w:val="004D183A"/>
    <w:rsid w:val="004D199D"/>
    <w:rsid w:val="004D2482"/>
    <w:rsid w:val="004D2744"/>
    <w:rsid w:val="004D28E9"/>
    <w:rsid w:val="004D2D21"/>
    <w:rsid w:val="004D2EAC"/>
    <w:rsid w:val="004D2EBF"/>
    <w:rsid w:val="004D3781"/>
    <w:rsid w:val="004D3BC6"/>
    <w:rsid w:val="004D3DCF"/>
    <w:rsid w:val="004D435D"/>
    <w:rsid w:val="004D464A"/>
    <w:rsid w:val="004D52C0"/>
    <w:rsid w:val="004D5F47"/>
    <w:rsid w:val="004D61FE"/>
    <w:rsid w:val="004D6321"/>
    <w:rsid w:val="004D634F"/>
    <w:rsid w:val="004D6C29"/>
    <w:rsid w:val="004D7E66"/>
    <w:rsid w:val="004D7E98"/>
    <w:rsid w:val="004E0152"/>
    <w:rsid w:val="004E0238"/>
    <w:rsid w:val="004E0718"/>
    <w:rsid w:val="004E0819"/>
    <w:rsid w:val="004E0821"/>
    <w:rsid w:val="004E0A2F"/>
    <w:rsid w:val="004E16E9"/>
    <w:rsid w:val="004E20A3"/>
    <w:rsid w:val="004E28FA"/>
    <w:rsid w:val="004E3293"/>
    <w:rsid w:val="004E3394"/>
    <w:rsid w:val="004E33F3"/>
    <w:rsid w:val="004E35B7"/>
    <w:rsid w:val="004E49C1"/>
    <w:rsid w:val="004E4EF3"/>
    <w:rsid w:val="004E52D3"/>
    <w:rsid w:val="004E5902"/>
    <w:rsid w:val="004E62C6"/>
    <w:rsid w:val="004E6B06"/>
    <w:rsid w:val="004E6C80"/>
    <w:rsid w:val="004E7014"/>
    <w:rsid w:val="004E767D"/>
    <w:rsid w:val="004E7ECD"/>
    <w:rsid w:val="004F015E"/>
    <w:rsid w:val="004F08C5"/>
    <w:rsid w:val="004F0DB4"/>
    <w:rsid w:val="004F107A"/>
    <w:rsid w:val="004F1A65"/>
    <w:rsid w:val="004F1F16"/>
    <w:rsid w:val="004F216D"/>
    <w:rsid w:val="004F2720"/>
    <w:rsid w:val="004F2832"/>
    <w:rsid w:val="004F2840"/>
    <w:rsid w:val="004F290B"/>
    <w:rsid w:val="004F2C55"/>
    <w:rsid w:val="004F35A9"/>
    <w:rsid w:val="004F3792"/>
    <w:rsid w:val="004F3B51"/>
    <w:rsid w:val="004F3D5D"/>
    <w:rsid w:val="004F41EE"/>
    <w:rsid w:val="004F434C"/>
    <w:rsid w:val="004F43EA"/>
    <w:rsid w:val="004F4893"/>
    <w:rsid w:val="004F5835"/>
    <w:rsid w:val="004F6291"/>
    <w:rsid w:val="004F6D60"/>
    <w:rsid w:val="004F6D6D"/>
    <w:rsid w:val="004F75CE"/>
    <w:rsid w:val="004F7B4B"/>
    <w:rsid w:val="00500684"/>
    <w:rsid w:val="0050071D"/>
    <w:rsid w:val="00500C79"/>
    <w:rsid w:val="00501857"/>
    <w:rsid w:val="0050186A"/>
    <w:rsid w:val="00501CBA"/>
    <w:rsid w:val="005021E2"/>
    <w:rsid w:val="00502A20"/>
    <w:rsid w:val="00502A5B"/>
    <w:rsid w:val="00502D3C"/>
    <w:rsid w:val="00502F22"/>
    <w:rsid w:val="005039D8"/>
    <w:rsid w:val="00504083"/>
    <w:rsid w:val="00504337"/>
    <w:rsid w:val="005043D2"/>
    <w:rsid w:val="00504F69"/>
    <w:rsid w:val="00505363"/>
    <w:rsid w:val="005059A3"/>
    <w:rsid w:val="005063B0"/>
    <w:rsid w:val="00506692"/>
    <w:rsid w:val="00507623"/>
    <w:rsid w:val="00507A99"/>
    <w:rsid w:val="00507DC3"/>
    <w:rsid w:val="005108CD"/>
    <w:rsid w:val="00510DE9"/>
    <w:rsid w:val="00511079"/>
    <w:rsid w:val="00511480"/>
    <w:rsid w:val="005117C2"/>
    <w:rsid w:val="00511CA2"/>
    <w:rsid w:val="005122F1"/>
    <w:rsid w:val="00512842"/>
    <w:rsid w:val="00512B9A"/>
    <w:rsid w:val="00512D17"/>
    <w:rsid w:val="0051330B"/>
    <w:rsid w:val="0051334A"/>
    <w:rsid w:val="00514148"/>
    <w:rsid w:val="0051423C"/>
    <w:rsid w:val="00514416"/>
    <w:rsid w:val="0051459E"/>
    <w:rsid w:val="00514E44"/>
    <w:rsid w:val="005151FE"/>
    <w:rsid w:val="0051547E"/>
    <w:rsid w:val="00515519"/>
    <w:rsid w:val="00516266"/>
    <w:rsid w:val="005167F0"/>
    <w:rsid w:val="00516D12"/>
    <w:rsid w:val="00516FD9"/>
    <w:rsid w:val="0051727D"/>
    <w:rsid w:val="00517321"/>
    <w:rsid w:val="0051734D"/>
    <w:rsid w:val="00517C73"/>
    <w:rsid w:val="0052113F"/>
    <w:rsid w:val="0052180D"/>
    <w:rsid w:val="00521C64"/>
    <w:rsid w:val="00522140"/>
    <w:rsid w:val="00522255"/>
    <w:rsid w:val="00522867"/>
    <w:rsid w:val="00522C84"/>
    <w:rsid w:val="00522FAD"/>
    <w:rsid w:val="00523251"/>
    <w:rsid w:val="00523764"/>
    <w:rsid w:val="00524572"/>
    <w:rsid w:val="00524B94"/>
    <w:rsid w:val="005256FD"/>
    <w:rsid w:val="0052595A"/>
    <w:rsid w:val="00525B52"/>
    <w:rsid w:val="00525D5F"/>
    <w:rsid w:val="00526431"/>
    <w:rsid w:val="00526608"/>
    <w:rsid w:val="00526AE7"/>
    <w:rsid w:val="00526D72"/>
    <w:rsid w:val="00526DCE"/>
    <w:rsid w:val="00526FB0"/>
    <w:rsid w:val="00526FB5"/>
    <w:rsid w:val="005276BC"/>
    <w:rsid w:val="00527E6D"/>
    <w:rsid w:val="00527EF8"/>
    <w:rsid w:val="00530AED"/>
    <w:rsid w:val="00531691"/>
    <w:rsid w:val="005320DC"/>
    <w:rsid w:val="005328E3"/>
    <w:rsid w:val="00532ADE"/>
    <w:rsid w:val="00532D84"/>
    <w:rsid w:val="00533395"/>
    <w:rsid w:val="00533CDF"/>
    <w:rsid w:val="0053421D"/>
    <w:rsid w:val="005342F0"/>
    <w:rsid w:val="005346A5"/>
    <w:rsid w:val="0053547A"/>
    <w:rsid w:val="005358BD"/>
    <w:rsid w:val="00535D9C"/>
    <w:rsid w:val="005363E8"/>
    <w:rsid w:val="005366D1"/>
    <w:rsid w:val="005367BE"/>
    <w:rsid w:val="00536B4D"/>
    <w:rsid w:val="00537A2B"/>
    <w:rsid w:val="005415FB"/>
    <w:rsid w:val="005417AF"/>
    <w:rsid w:val="005417C9"/>
    <w:rsid w:val="00541A6F"/>
    <w:rsid w:val="00541E64"/>
    <w:rsid w:val="00541EB5"/>
    <w:rsid w:val="005422D8"/>
    <w:rsid w:val="00542663"/>
    <w:rsid w:val="00542CB5"/>
    <w:rsid w:val="00542FE3"/>
    <w:rsid w:val="00543A74"/>
    <w:rsid w:val="00543B40"/>
    <w:rsid w:val="00543CA6"/>
    <w:rsid w:val="00543FA4"/>
    <w:rsid w:val="005446FB"/>
    <w:rsid w:val="005447E1"/>
    <w:rsid w:val="005448DA"/>
    <w:rsid w:val="00544940"/>
    <w:rsid w:val="00544AAD"/>
    <w:rsid w:val="00544F84"/>
    <w:rsid w:val="00545371"/>
    <w:rsid w:val="00545402"/>
    <w:rsid w:val="005456A7"/>
    <w:rsid w:val="00546419"/>
    <w:rsid w:val="0054648D"/>
    <w:rsid w:val="005469C3"/>
    <w:rsid w:val="00546FCF"/>
    <w:rsid w:val="005475D7"/>
    <w:rsid w:val="0054773E"/>
    <w:rsid w:val="0054774B"/>
    <w:rsid w:val="00547900"/>
    <w:rsid w:val="00547A84"/>
    <w:rsid w:val="005504B5"/>
    <w:rsid w:val="0055120C"/>
    <w:rsid w:val="00551303"/>
    <w:rsid w:val="0055140D"/>
    <w:rsid w:val="00551603"/>
    <w:rsid w:val="0055195C"/>
    <w:rsid w:val="00552356"/>
    <w:rsid w:val="0055267C"/>
    <w:rsid w:val="00552A89"/>
    <w:rsid w:val="00552D7D"/>
    <w:rsid w:val="00553289"/>
    <w:rsid w:val="00553448"/>
    <w:rsid w:val="00553E6C"/>
    <w:rsid w:val="005542C2"/>
    <w:rsid w:val="00554584"/>
    <w:rsid w:val="005549DC"/>
    <w:rsid w:val="00554C82"/>
    <w:rsid w:val="00554CFA"/>
    <w:rsid w:val="0055647A"/>
    <w:rsid w:val="005565E2"/>
    <w:rsid w:val="00556AA8"/>
    <w:rsid w:val="00556B8A"/>
    <w:rsid w:val="00556BDF"/>
    <w:rsid w:val="00556DC5"/>
    <w:rsid w:val="005572AE"/>
    <w:rsid w:val="0055756D"/>
    <w:rsid w:val="00557E83"/>
    <w:rsid w:val="00557FAE"/>
    <w:rsid w:val="0056016C"/>
    <w:rsid w:val="00561378"/>
    <w:rsid w:val="0056162A"/>
    <w:rsid w:val="00561812"/>
    <w:rsid w:val="005619C5"/>
    <w:rsid w:val="00561F89"/>
    <w:rsid w:val="005623AE"/>
    <w:rsid w:val="00562675"/>
    <w:rsid w:val="00562DF2"/>
    <w:rsid w:val="00563831"/>
    <w:rsid w:val="00565157"/>
    <w:rsid w:val="00565408"/>
    <w:rsid w:val="00565B34"/>
    <w:rsid w:val="00565C99"/>
    <w:rsid w:val="0056607C"/>
    <w:rsid w:val="00566182"/>
    <w:rsid w:val="005663EF"/>
    <w:rsid w:val="00566874"/>
    <w:rsid w:val="00566BDD"/>
    <w:rsid w:val="00567068"/>
    <w:rsid w:val="005678BC"/>
    <w:rsid w:val="00567A9D"/>
    <w:rsid w:val="005700BE"/>
    <w:rsid w:val="0057028C"/>
    <w:rsid w:val="005702BA"/>
    <w:rsid w:val="005703A5"/>
    <w:rsid w:val="00570797"/>
    <w:rsid w:val="00570B0B"/>
    <w:rsid w:val="00570C33"/>
    <w:rsid w:val="00571296"/>
    <w:rsid w:val="00571734"/>
    <w:rsid w:val="00572336"/>
    <w:rsid w:val="00572393"/>
    <w:rsid w:val="00572F2E"/>
    <w:rsid w:val="005730A7"/>
    <w:rsid w:val="005730C7"/>
    <w:rsid w:val="00573285"/>
    <w:rsid w:val="00573430"/>
    <w:rsid w:val="00573A93"/>
    <w:rsid w:val="00573A9E"/>
    <w:rsid w:val="00573E62"/>
    <w:rsid w:val="00574300"/>
    <w:rsid w:val="0057448F"/>
    <w:rsid w:val="00574944"/>
    <w:rsid w:val="005749E1"/>
    <w:rsid w:val="00574F2C"/>
    <w:rsid w:val="005751B7"/>
    <w:rsid w:val="0057596A"/>
    <w:rsid w:val="00575CAA"/>
    <w:rsid w:val="00575E58"/>
    <w:rsid w:val="00576469"/>
    <w:rsid w:val="005769C8"/>
    <w:rsid w:val="00576D5B"/>
    <w:rsid w:val="0057707E"/>
    <w:rsid w:val="00577F4E"/>
    <w:rsid w:val="005802EE"/>
    <w:rsid w:val="005807DF"/>
    <w:rsid w:val="00580D6E"/>
    <w:rsid w:val="00580E26"/>
    <w:rsid w:val="005815FD"/>
    <w:rsid w:val="005818F0"/>
    <w:rsid w:val="00581F96"/>
    <w:rsid w:val="005843CA"/>
    <w:rsid w:val="0058496C"/>
    <w:rsid w:val="00585985"/>
    <w:rsid w:val="00585BDC"/>
    <w:rsid w:val="00585C54"/>
    <w:rsid w:val="00585F66"/>
    <w:rsid w:val="00586325"/>
    <w:rsid w:val="005866AE"/>
    <w:rsid w:val="005869B0"/>
    <w:rsid w:val="00587209"/>
    <w:rsid w:val="00587583"/>
    <w:rsid w:val="00587FF6"/>
    <w:rsid w:val="00590508"/>
    <w:rsid w:val="005910FF"/>
    <w:rsid w:val="00591182"/>
    <w:rsid w:val="0059263C"/>
    <w:rsid w:val="005928B2"/>
    <w:rsid w:val="005929A4"/>
    <w:rsid w:val="00592A63"/>
    <w:rsid w:val="00592E78"/>
    <w:rsid w:val="00592EB2"/>
    <w:rsid w:val="0059317B"/>
    <w:rsid w:val="00593C40"/>
    <w:rsid w:val="005951B6"/>
    <w:rsid w:val="0059645C"/>
    <w:rsid w:val="005966B3"/>
    <w:rsid w:val="005968D6"/>
    <w:rsid w:val="005973E7"/>
    <w:rsid w:val="005975F5"/>
    <w:rsid w:val="00597EBB"/>
    <w:rsid w:val="005A0173"/>
    <w:rsid w:val="005A01A0"/>
    <w:rsid w:val="005A12A3"/>
    <w:rsid w:val="005A1C50"/>
    <w:rsid w:val="005A1D7B"/>
    <w:rsid w:val="005A1FE0"/>
    <w:rsid w:val="005A2A83"/>
    <w:rsid w:val="005A36A5"/>
    <w:rsid w:val="005A3EF3"/>
    <w:rsid w:val="005A3FF1"/>
    <w:rsid w:val="005A4DE1"/>
    <w:rsid w:val="005A510C"/>
    <w:rsid w:val="005A58FF"/>
    <w:rsid w:val="005A5FE6"/>
    <w:rsid w:val="005A6290"/>
    <w:rsid w:val="005A6435"/>
    <w:rsid w:val="005A656D"/>
    <w:rsid w:val="005A6646"/>
    <w:rsid w:val="005A70F8"/>
    <w:rsid w:val="005B0F7C"/>
    <w:rsid w:val="005B17ED"/>
    <w:rsid w:val="005B1B58"/>
    <w:rsid w:val="005B1BCD"/>
    <w:rsid w:val="005B1C1B"/>
    <w:rsid w:val="005B20F7"/>
    <w:rsid w:val="005B232E"/>
    <w:rsid w:val="005B247D"/>
    <w:rsid w:val="005B2ABC"/>
    <w:rsid w:val="005B324E"/>
    <w:rsid w:val="005B3572"/>
    <w:rsid w:val="005B361D"/>
    <w:rsid w:val="005B3643"/>
    <w:rsid w:val="005B390C"/>
    <w:rsid w:val="005B392A"/>
    <w:rsid w:val="005B39DC"/>
    <w:rsid w:val="005B3A95"/>
    <w:rsid w:val="005B4058"/>
    <w:rsid w:val="005B406F"/>
    <w:rsid w:val="005B44DB"/>
    <w:rsid w:val="005B4F58"/>
    <w:rsid w:val="005B5498"/>
    <w:rsid w:val="005B6424"/>
    <w:rsid w:val="005B6509"/>
    <w:rsid w:val="005B6C71"/>
    <w:rsid w:val="005B6E87"/>
    <w:rsid w:val="005B79A4"/>
    <w:rsid w:val="005B7CB7"/>
    <w:rsid w:val="005C005D"/>
    <w:rsid w:val="005C00C7"/>
    <w:rsid w:val="005C04AE"/>
    <w:rsid w:val="005C11C0"/>
    <w:rsid w:val="005C1FB9"/>
    <w:rsid w:val="005C2162"/>
    <w:rsid w:val="005C2684"/>
    <w:rsid w:val="005C2EAB"/>
    <w:rsid w:val="005C2FE5"/>
    <w:rsid w:val="005C492F"/>
    <w:rsid w:val="005C4C3A"/>
    <w:rsid w:val="005C4C99"/>
    <w:rsid w:val="005C50BD"/>
    <w:rsid w:val="005C55F6"/>
    <w:rsid w:val="005C5A5E"/>
    <w:rsid w:val="005C5BF2"/>
    <w:rsid w:val="005C6C81"/>
    <w:rsid w:val="005C76DF"/>
    <w:rsid w:val="005C76F6"/>
    <w:rsid w:val="005C7923"/>
    <w:rsid w:val="005C7C25"/>
    <w:rsid w:val="005D0753"/>
    <w:rsid w:val="005D08ED"/>
    <w:rsid w:val="005D08FD"/>
    <w:rsid w:val="005D1312"/>
    <w:rsid w:val="005D1787"/>
    <w:rsid w:val="005D2497"/>
    <w:rsid w:val="005D26C8"/>
    <w:rsid w:val="005D2E62"/>
    <w:rsid w:val="005D3076"/>
    <w:rsid w:val="005D3565"/>
    <w:rsid w:val="005D3842"/>
    <w:rsid w:val="005D49DA"/>
    <w:rsid w:val="005D53D7"/>
    <w:rsid w:val="005D67F8"/>
    <w:rsid w:val="005D6AFC"/>
    <w:rsid w:val="005D712D"/>
    <w:rsid w:val="005D718D"/>
    <w:rsid w:val="005D7439"/>
    <w:rsid w:val="005D79C5"/>
    <w:rsid w:val="005D7DE6"/>
    <w:rsid w:val="005E0E17"/>
    <w:rsid w:val="005E0F3C"/>
    <w:rsid w:val="005E165C"/>
    <w:rsid w:val="005E1883"/>
    <w:rsid w:val="005E2732"/>
    <w:rsid w:val="005E29C4"/>
    <w:rsid w:val="005E3F9F"/>
    <w:rsid w:val="005E4230"/>
    <w:rsid w:val="005E4542"/>
    <w:rsid w:val="005E45BF"/>
    <w:rsid w:val="005E4F2B"/>
    <w:rsid w:val="005E5482"/>
    <w:rsid w:val="005E5530"/>
    <w:rsid w:val="005E5747"/>
    <w:rsid w:val="005E66DB"/>
    <w:rsid w:val="005E6748"/>
    <w:rsid w:val="005E6BED"/>
    <w:rsid w:val="005E79FF"/>
    <w:rsid w:val="005F027D"/>
    <w:rsid w:val="005F085D"/>
    <w:rsid w:val="005F0A0B"/>
    <w:rsid w:val="005F0D07"/>
    <w:rsid w:val="005F0E4E"/>
    <w:rsid w:val="005F1950"/>
    <w:rsid w:val="005F1AA5"/>
    <w:rsid w:val="005F1B5F"/>
    <w:rsid w:val="005F1C98"/>
    <w:rsid w:val="005F1E16"/>
    <w:rsid w:val="005F30A0"/>
    <w:rsid w:val="005F366E"/>
    <w:rsid w:val="005F3814"/>
    <w:rsid w:val="005F3C47"/>
    <w:rsid w:val="005F4E63"/>
    <w:rsid w:val="005F5B47"/>
    <w:rsid w:val="005F60D1"/>
    <w:rsid w:val="005F6882"/>
    <w:rsid w:val="005F6D0A"/>
    <w:rsid w:val="005F6DA0"/>
    <w:rsid w:val="00600509"/>
    <w:rsid w:val="00601116"/>
    <w:rsid w:val="00601227"/>
    <w:rsid w:val="00601B65"/>
    <w:rsid w:val="00601BD4"/>
    <w:rsid w:val="00602089"/>
    <w:rsid w:val="00602ED7"/>
    <w:rsid w:val="0060346C"/>
    <w:rsid w:val="006038A6"/>
    <w:rsid w:val="00603E9F"/>
    <w:rsid w:val="00604258"/>
    <w:rsid w:val="0060483B"/>
    <w:rsid w:val="00604D15"/>
    <w:rsid w:val="006055A9"/>
    <w:rsid w:val="00605AA9"/>
    <w:rsid w:val="00605C62"/>
    <w:rsid w:val="00605E70"/>
    <w:rsid w:val="00606317"/>
    <w:rsid w:val="0060639E"/>
    <w:rsid w:val="00606B00"/>
    <w:rsid w:val="00607973"/>
    <w:rsid w:val="006106A7"/>
    <w:rsid w:val="00610E1D"/>
    <w:rsid w:val="00612105"/>
    <w:rsid w:val="00612DF0"/>
    <w:rsid w:val="00612F98"/>
    <w:rsid w:val="006135EF"/>
    <w:rsid w:val="006139EF"/>
    <w:rsid w:val="00613DDF"/>
    <w:rsid w:val="0061415E"/>
    <w:rsid w:val="006146CC"/>
    <w:rsid w:val="00614CD1"/>
    <w:rsid w:val="00614FCF"/>
    <w:rsid w:val="00614FF7"/>
    <w:rsid w:val="00615B4D"/>
    <w:rsid w:val="00615E2B"/>
    <w:rsid w:val="00616FAD"/>
    <w:rsid w:val="006170A2"/>
    <w:rsid w:val="006170B7"/>
    <w:rsid w:val="00617820"/>
    <w:rsid w:val="00617D97"/>
    <w:rsid w:val="00621A70"/>
    <w:rsid w:val="0062202B"/>
    <w:rsid w:val="00622107"/>
    <w:rsid w:val="006224A4"/>
    <w:rsid w:val="00622BEC"/>
    <w:rsid w:val="0062308C"/>
    <w:rsid w:val="006233EE"/>
    <w:rsid w:val="00623E99"/>
    <w:rsid w:val="0062428B"/>
    <w:rsid w:val="00624A16"/>
    <w:rsid w:val="00625597"/>
    <w:rsid w:val="006258FF"/>
    <w:rsid w:val="006308CD"/>
    <w:rsid w:val="00630A61"/>
    <w:rsid w:val="00630AB5"/>
    <w:rsid w:val="00631117"/>
    <w:rsid w:val="006311A4"/>
    <w:rsid w:val="006311D7"/>
    <w:rsid w:val="00631296"/>
    <w:rsid w:val="0063173B"/>
    <w:rsid w:val="0063199F"/>
    <w:rsid w:val="006319D2"/>
    <w:rsid w:val="006320FC"/>
    <w:rsid w:val="006324FF"/>
    <w:rsid w:val="00632708"/>
    <w:rsid w:val="00632DB9"/>
    <w:rsid w:val="00633040"/>
    <w:rsid w:val="006332BB"/>
    <w:rsid w:val="006332EA"/>
    <w:rsid w:val="006336BE"/>
    <w:rsid w:val="006338D3"/>
    <w:rsid w:val="006339A4"/>
    <w:rsid w:val="00633F93"/>
    <w:rsid w:val="00634042"/>
    <w:rsid w:val="006340A9"/>
    <w:rsid w:val="00634260"/>
    <w:rsid w:val="006345C3"/>
    <w:rsid w:val="006346D7"/>
    <w:rsid w:val="00635626"/>
    <w:rsid w:val="006357A3"/>
    <w:rsid w:val="00635B66"/>
    <w:rsid w:val="00635FB0"/>
    <w:rsid w:val="00636293"/>
    <w:rsid w:val="006362B3"/>
    <w:rsid w:val="006364E8"/>
    <w:rsid w:val="00636AE6"/>
    <w:rsid w:val="00636C7D"/>
    <w:rsid w:val="00636DE0"/>
    <w:rsid w:val="00637ADD"/>
    <w:rsid w:val="00637C33"/>
    <w:rsid w:val="00637C38"/>
    <w:rsid w:val="00640836"/>
    <w:rsid w:val="00640E07"/>
    <w:rsid w:val="0064103D"/>
    <w:rsid w:val="00641108"/>
    <w:rsid w:val="006414B6"/>
    <w:rsid w:val="00641671"/>
    <w:rsid w:val="0064188B"/>
    <w:rsid w:val="00642378"/>
    <w:rsid w:val="006423A0"/>
    <w:rsid w:val="00642C67"/>
    <w:rsid w:val="00642F1C"/>
    <w:rsid w:val="00643673"/>
    <w:rsid w:val="006438E7"/>
    <w:rsid w:val="00643A56"/>
    <w:rsid w:val="00643E7F"/>
    <w:rsid w:val="006440E0"/>
    <w:rsid w:val="0064536F"/>
    <w:rsid w:val="0064589E"/>
    <w:rsid w:val="00645A0C"/>
    <w:rsid w:val="00645A59"/>
    <w:rsid w:val="0064644C"/>
    <w:rsid w:val="00646676"/>
    <w:rsid w:val="006466FB"/>
    <w:rsid w:val="006467E6"/>
    <w:rsid w:val="00646FCD"/>
    <w:rsid w:val="006472E1"/>
    <w:rsid w:val="006476E0"/>
    <w:rsid w:val="00647C93"/>
    <w:rsid w:val="00647FF4"/>
    <w:rsid w:val="006503A0"/>
    <w:rsid w:val="0065070A"/>
    <w:rsid w:val="00650E37"/>
    <w:rsid w:val="00650E85"/>
    <w:rsid w:val="006518A0"/>
    <w:rsid w:val="00652869"/>
    <w:rsid w:val="00652983"/>
    <w:rsid w:val="00652D86"/>
    <w:rsid w:val="00652F24"/>
    <w:rsid w:val="00652FFF"/>
    <w:rsid w:val="00653667"/>
    <w:rsid w:val="006538C5"/>
    <w:rsid w:val="00653F38"/>
    <w:rsid w:val="0065409A"/>
    <w:rsid w:val="00654CCF"/>
    <w:rsid w:val="00654E0E"/>
    <w:rsid w:val="00655798"/>
    <w:rsid w:val="00655D1E"/>
    <w:rsid w:val="00655EB5"/>
    <w:rsid w:val="00655F0E"/>
    <w:rsid w:val="006561DB"/>
    <w:rsid w:val="0065653F"/>
    <w:rsid w:val="006566CC"/>
    <w:rsid w:val="006567C1"/>
    <w:rsid w:val="0065682D"/>
    <w:rsid w:val="00656C6B"/>
    <w:rsid w:val="0065732C"/>
    <w:rsid w:val="00660670"/>
    <w:rsid w:val="006607D5"/>
    <w:rsid w:val="00660F36"/>
    <w:rsid w:val="00661412"/>
    <w:rsid w:val="0066185B"/>
    <w:rsid w:val="00661EFD"/>
    <w:rsid w:val="006625AC"/>
    <w:rsid w:val="006625C9"/>
    <w:rsid w:val="00662B01"/>
    <w:rsid w:val="00662DC9"/>
    <w:rsid w:val="00662EAA"/>
    <w:rsid w:val="00662F73"/>
    <w:rsid w:val="00663245"/>
    <w:rsid w:val="00664347"/>
    <w:rsid w:val="00664392"/>
    <w:rsid w:val="00664540"/>
    <w:rsid w:val="00664C81"/>
    <w:rsid w:val="00664D26"/>
    <w:rsid w:val="006652BE"/>
    <w:rsid w:val="00666086"/>
    <w:rsid w:val="00667501"/>
    <w:rsid w:val="00667F37"/>
    <w:rsid w:val="00670071"/>
    <w:rsid w:val="0067015A"/>
    <w:rsid w:val="0067017C"/>
    <w:rsid w:val="0067088E"/>
    <w:rsid w:val="00670898"/>
    <w:rsid w:val="00670DDA"/>
    <w:rsid w:val="00670FE6"/>
    <w:rsid w:val="00671AE2"/>
    <w:rsid w:val="00671E11"/>
    <w:rsid w:val="00672AFE"/>
    <w:rsid w:val="006734F6"/>
    <w:rsid w:val="006741FC"/>
    <w:rsid w:val="006745E4"/>
    <w:rsid w:val="00674B2D"/>
    <w:rsid w:val="00675476"/>
    <w:rsid w:val="006754CD"/>
    <w:rsid w:val="006756FF"/>
    <w:rsid w:val="006758CA"/>
    <w:rsid w:val="00675A1F"/>
    <w:rsid w:val="00675C01"/>
    <w:rsid w:val="00675D5A"/>
    <w:rsid w:val="0067606B"/>
    <w:rsid w:val="006761F8"/>
    <w:rsid w:val="00676552"/>
    <w:rsid w:val="0067661D"/>
    <w:rsid w:val="00676857"/>
    <w:rsid w:val="0067748D"/>
    <w:rsid w:val="00677925"/>
    <w:rsid w:val="006803ED"/>
    <w:rsid w:val="0068048F"/>
    <w:rsid w:val="006804BC"/>
    <w:rsid w:val="0068169C"/>
    <w:rsid w:val="006818A4"/>
    <w:rsid w:val="00681C09"/>
    <w:rsid w:val="0068212A"/>
    <w:rsid w:val="006833FD"/>
    <w:rsid w:val="00683A14"/>
    <w:rsid w:val="006846E2"/>
    <w:rsid w:val="006848B1"/>
    <w:rsid w:val="00684CA7"/>
    <w:rsid w:val="006853D4"/>
    <w:rsid w:val="00685711"/>
    <w:rsid w:val="00685B89"/>
    <w:rsid w:val="00685D42"/>
    <w:rsid w:val="00685F5F"/>
    <w:rsid w:val="00685F9A"/>
    <w:rsid w:val="006861FD"/>
    <w:rsid w:val="0068647B"/>
    <w:rsid w:val="0068655E"/>
    <w:rsid w:val="006868C9"/>
    <w:rsid w:val="00686D65"/>
    <w:rsid w:val="00687166"/>
    <w:rsid w:val="00687270"/>
    <w:rsid w:val="0068783A"/>
    <w:rsid w:val="006905B1"/>
    <w:rsid w:val="006907DB"/>
    <w:rsid w:val="00690C7E"/>
    <w:rsid w:val="00690E94"/>
    <w:rsid w:val="006916E7"/>
    <w:rsid w:val="00691E2A"/>
    <w:rsid w:val="00692561"/>
    <w:rsid w:val="00693F7D"/>
    <w:rsid w:val="00694270"/>
    <w:rsid w:val="006944F3"/>
    <w:rsid w:val="00694C3E"/>
    <w:rsid w:val="00694F45"/>
    <w:rsid w:val="006950E8"/>
    <w:rsid w:val="00695C43"/>
    <w:rsid w:val="00695F8B"/>
    <w:rsid w:val="00695FA5"/>
    <w:rsid w:val="00696093"/>
    <w:rsid w:val="006973F6"/>
    <w:rsid w:val="006975A7"/>
    <w:rsid w:val="0069762A"/>
    <w:rsid w:val="00697B1A"/>
    <w:rsid w:val="006A049F"/>
    <w:rsid w:val="006A0D77"/>
    <w:rsid w:val="006A0DF4"/>
    <w:rsid w:val="006A196A"/>
    <w:rsid w:val="006A1B02"/>
    <w:rsid w:val="006A216A"/>
    <w:rsid w:val="006A22C0"/>
    <w:rsid w:val="006A23E0"/>
    <w:rsid w:val="006A2807"/>
    <w:rsid w:val="006A2EEE"/>
    <w:rsid w:val="006A3441"/>
    <w:rsid w:val="006A409D"/>
    <w:rsid w:val="006A458B"/>
    <w:rsid w:val="006A4807"/>
    <w:rsid w:val="006A4E28"/>
    <w:rsid w:val="006A572C"/>
    <w:rsid w:val="006A57A6"/>
    <w:rsid w:val="006A5CC6"/>
    <w:rsid w:val="006A5E1B"/>
    <w:rsid w:val="006A5E84"/>
    <w:rsid w:val="006A6BB4"/>
    <w:rsid w:val="006A72E3"/>
    <w:rsid w:val="006A7FFB"/>
    <w:rsid w:val="006B05A2"/>
    <w:rsid w:val="006B15CD"/>
    <w:rsid w:val="006B1AAD"/>
    <w:rsid w:val="006B2238"/>
    <w:rsid w:val="006B25C5"/>
    <w:rsid w:val="006B28E9"/>
    <w:rsid w:val="006B2CD5"/>
    <w:rsid w:val="006B3459"/>
    <w:rsid w:val="006B35D1"/>
    <w:rsid w:val="006B39A2"/>
    <w:rsid w:val="006B3B50"/>
    <w:rsid w:val="006B4BAD"/>
    <w:rsid w:val="006B5095"/>
    <w:rsid w:val="006B539D"/>
    <w:rsid w:val="006B5598"/>
    <w:rsid w:val="006B5A0D"/>
    <w:rsid w:val="006B6104"/>
    <w:rsid w:val="006B6425"/>
    <w:rsid w:val="006B6975"/>
    <w:rsid w:val="006B6977"/>
    <w:rsid w:val="006B6E0F"/>
    <w:rsid w:val="006B7C88"/>
    <w:rsid w:val="006B7F0B"/>
    <w:rsid w:val="006C0399"/>
    <w:rsid w:val="006C0925"/>
    <w:rsid w:val="006C0BEA"/>
    <w:rsid w:val="006C0CBB"/>
    <w:rsid w:val="006C0D75"/>
    <w:rsid w:val="006C10B9"/>
    <w:rsid w:val="006C1429"/>
    <w:rsid w:val="006C14F9"/>
    <w:rsid w:val="006C174C"/>
    <w:rsid w:val="006C1952"/>
    <w:rsid w:val="006C2A38"/>
    <w:rsid w:val="006C2BD4"/>
    <w:rsid w:val="006C2BF7"/>
    <w:rsid w:val="006C2E40"/>
    <w:rsid w:val="006C35AB"/>
    <w:rsid w:val="006C3B93"/>
    <w:rsid w:val="006C3EFB"/>
    <w:rsid w:val="006C3FC9"/>
    <w:rsid w:val="006C466C"/>
    <w:rsid w:val="006C5177"/>
    <w:rsid w:val="006C6EE7"/>
    <w:rsid w:val="006C7D48"/>
    <w:rsid w:val="006D0137"/>
    <w:rsid w:val="006D03E4"/>
    <w:rsid w:val="006D0555"/>
    <w:rsid w:val="006D1EC3"/>
    <w:rsid w:val="006D2CF9"/>
    <w:rsid w:val="006D2DFD"/>
    <w:rsid w:val="006D2E76"/>
    <w:rsid w:val="006D31BC"/>
    <w:rsid w:val="006D3D17"/>
    <w:rsid w:val="006D3DE3"/>
    <w:rsid w:val="006D3F03"/>
    <w:rsid w:val="006D3FD3"/>
    <w:rsid w:val="006D4697"/>
    <w:rsid w:val="006D4B80"/>
    <w:rsid w:val="006D5352"/>
    <w:rsid w:val="006D58D9"/>
    <w:rsid w:val="006D6108"/>
    <w:rsid w:val="006D61CF"/>
    <w:rsid w:val="006D62E3"/>
    <w:rsid w:val="006D63B9"/>
    <w:rsid w:val="006D678B"/>
    <w:rsid w:val="006D6BEB"/>
    <w:rsid w:val="006D7264"/>
    <w:rsid w:val="006D7501"/>
    <w:rsid w:val="006D7851"/>
    <w:rsid w:val="006D7FA0"/>
    <w:rsid w:val="006E059F"/>
    <w:rsid w:val="006E0A22"/>
    <w:rsid w:val="006E0BDC"/>
    <w:rsid w:val="006E13D1"/>
    <w:rsid w:val="006E17E4"/>
    <w:rsid w:val="006E1C74"/>
    <w:rsid w:val="006E22A7"/>
    <w:rsid w:val="006E2575"/>
    <w:rsid w:val="006E267B"/>
    <w:rsid w:val="006E267D"/>
    <w:rsid w:val="006E2981"/>
    <w:rsid w:val="006E2C59"/>
    <w:rsid w:val="006E3B48"/>
    <w:rsid w:val="006E3D74"/>
    <w:rsid w:val="006E4085"/>
    <w:rsid w:val="006E52A1"/>
    <w:rsid w:val="006E5A10"/>
    <w:rsid w:val="006E66AB"/>
    <w:rsid w:val="006E6A0C"/>
    <w:rsid w:val="006E6AB2"/>
    <w:rsid w:val="006E6BA3"/>
    <w:rsid w:val="006E6FFE"/>
    <w:rsid w:val="006E773F"/>
    <w:rsid w:val="006E7BD9"/>
    <w:rsid w:val="006E7EE5"/>
    <w:rsid w:val="006F0214"/>
    <w:rsid w:val="006F076B"/>
    <w:rsid w:val="006F0B36"/>
    <w:rsid w:val="006F10B0"/>
    <w:rsid w:val="006F123E"/>
    <w:rsid w:val="006F134B"/>
    <w:rsid w:val="006F29A7"/>
    <w:rsid w:val="006F2D22"/>
    <w:rsid w:val="006F2D60"/>
    <w:rsid w:val="006F310D"/>
    <w:rsid w:val="006F31DD"/>
    <w:rsid w:val="006F3589"/>
    <w:rsid w:val="006F4254"/>
    <w:rsid w:val="006F4499"/>
    <w:rsid w:val="006F4583"/>
    <w:rsid w:val="006F4B15"/>
    <w:rsid w:val="006F4B34"/>
    <w:rsid w:val="006F4BEA"/>
    <w:rsid w:val="006F4DF8"/>
    <w:rsid w:val="006F5185"/>
    <w:rsid w:val="006F5A7A"/>
    <w:rsid w:val="006F5AA8"/>
    <w:rsid w:val="006F5B4E"/>
    <w:rsid w:val="006F63D1"/>
    <w:rsid w:val="006F7B66"/>
    <w:rsid w:val="00700297"/>
    <w:rsid w:val="007004E7"/>
    <w:rsid w:val="00700816"/>
    <w:rsid w:val="0070118B"/>
    <w:rsid w:val="007012DE"/>
    <w:rsid w:val="007013CA"/>
    <w:rsid w:val="007013E1"/>
    <w:rsid w:val="007016E5"/>
    <w:rsid w:val="0070174B"/>
    <w:rsid w:val="007029D9"/>
    <w:rsid w:val="00702CF1"/>
    <w:rsid w:val="007031AC"/>
    <w:rsid w:val="0070320C"/>
    <w:rsid w:val="00703547"/>
    <w:rsid w:val="00703A4A"/>
    <w:rsid w:val="00703B4A"/>
    <w:rsid w:val="00703C0A"/>
    <w:rsid w:val="00703C6D"/>
    <w:rsid w:val="00704369"/>
    <w:rsid w:val="00704C47"/>
    <w:rsid w:val="007051C7"/>
    <w:rsid w:val="00705D03"/>
    <w:rsid w:val="00705D70"/>
    <w:rsid w:val="00705FB5"/>
    <w:rsid w:val="007064D2"/>
    <w:rsid w:val="00706D93"/>
    <w:rsid w:val="0070728B"/>
    <w:rsid w:val="00707A3A"/>
    <w:rsid w:val="00707C0D"/>
    <w:rsid w:val="007100F9"/>
    <w:rsid w:val="00710282"/>
    <w:rsid w:val="00710286"/>
    <w:rsid w:val="007106D4"/>
    <w:rsid w:val="00710BCC"/>
    <w:rsid w:val="00710DB9"/>
    <w:rsid w:val="00711275"/>
    <w:rsid w:val="00711888"/>
    <w:rsid w:val="00711E13"/>
    <w:rsid w:val="00711F80"/>
    <w:rsid w:val="007125F4"/>
    <w:rsid w:val="00712A7A"/>
    <w:rsid w:val="00712EDA"/>
    <w:rsid w:val="007138E3"/>
    <w:rsid w:val="007143F8"/>
    <w:rsid w:val="00714890"/>
    <w:rsid w:val="0071535F"/>
    <w:rsid w:val="00715FD6"/>
    <w:rsid w:val="007162D8"/>
    <w:rsid w:val="007165E9"/>
    <w:rsid w:val="0071705B"/>
    <w:rsid w:val="00720213"/>
    <w:rsid w:val="007202E7"/>
    <w:rsid w:val="00721F02"/>
    <w:rsid w:val="0072256E"/>
    <w:rsid w:val="00722DD1"/>
    <w:rsid w:val="0072313E"/>
    <w:rsid w:val="00723964"/>
    <w:rsid w:val="00723BD3"/>
    <w:rsid w:val="00723C15"/>
    <w:rsid w:val="007243CD"/>
    <w:rsid w:val="00724617"/>
    <w:rsid w:val="007249DE"/>
    <w:rsid w:val="00724B19"/>
    <w:rsid w:val="00724E8B"/>
    <w:rsid w:val="00725709"/>
    <w:rsid w:val="007257C2"/>
    <w:rsid w:val="0072676B"/>
    <w:rsid w:val="00726924"/>
    <w:rsid w:val="00726962"/>
    <w:rsid w:val="00727EF4"/>
    <w:rsid w:val="00727F52"/>
    <w:rsid w:val="007309E7"/>
    <w:rsid w:val="00730C41"/>
    <w:rsid w:val="00731064"/>
    <w:rsid w:val="00731284"/>
    <w:rsid w:val="007312A7"/>
    <w:rsid w:val="007315DA"/>
    <w:rsid w:val="00731C2E"/>
    <w:rsid w:val="00731E2B"/>
    <w:rsid w:val="00731E7F"/>
    <w:rsid w:val="00732B43"/>
    <w:rsid w:val="0073400F"/>
    <w:rsid w:val="00734642"/>
    <w:rsid w:val="0073474B"/>
    <w:rsid w:val="00734850"/>
    <w:rsid w:val="007348EB"/>
    <w:rsid w:val="007349E6"/>
    <w:rsid w:val="00735506"/>
    <w:rsid w:val="0073564A"/>
    <w:rsid w:val="0073580A"/>
    <w:rsid w:val="00736418"/>
    <w:rsid w:val="007367B7"/>
    <w:rsid w:val="007374FC"/>
    <w:rsid w:val="007375A2"/>
    <w:rsid w:val="00737EB4"/>
    <w:rsid w:val="0074005A"/>
    <w:rsid w:val="007401FE"/>
    <w:rsid w:val="00740280"/>
    <w:rsid w:val="007405B2"/>
    <w:rsid w:val="0074067F"/>
    <w:rsid w:val="007406E1"/>
    <w:rsid w:val="0074075F"/>
    <w:rsid w:val="00740832"/>
    <w:rsid w:val="00740AB7"/>
    <w:rsid w:val="00740AFF"/>
    <w:rsid w:val="007412C6"/>
    <w:rsid w:val="00741EE7"/>
    <w:rsid w:val="00742AE2"/>
    <w:rsid w:val="00743028"/>
    <w:rsid w:val="007430CC"/>
    <w:rsid w:val="007433FE"/>
    <w:rsid w:val="00743458"/>
    <w:rsid w:val="007455FD"/>
    <w:rsid w:val="00745CAB"/>
    <w:rsid w:val="00746086"/>
    <w:rsid w:val="007460F5"/>
    <w:rsid w:val="0074617A"/>
    <w:rsid w:val="00746579"/>
    <w:rsid w:val="00746659"/>
    <w:rsid w:val="0074665E"/>
    <w:rsid w:val="0074685B"/>
    <w:rsid w:val="0074691A"/>
    <w:rsid w:val="007503F9"/>
    <w:rsid w:val="00750D51"/>
    <w:rsid w:val="007512E8"/>
    <w:rsid w:val="0075175D"/>
    <w:rsid w:val="00751F2E"/>
    <w:rsid w:val="00752717"/>
    <w:rsid w:val="00752A90"/>
    <w:rsid w:val="00752F4E"/>
    <w:rsid w:val="0075348F"/>
    <w:rsid w:val="0075373E"/>
    <w:rsid w:val="00753902"/>
    <w:rsid w:val="00754AF8"/>
    <w:rsid w:val="00754C7C"/>
    <w:rsid w:val="0075571E"/>
    <w:rsid w:val="00755B80"/>
    <w:rsid w:val="00755E40"/>
    <w:rsid w:val="00755F8D"/>
    <w:rsid w:val="00756365"/>
    <w:rsid w:val="00756832"/>
    <w:rsid w:val="00756A42"/>
    <w:rsid w:val="00757052"/>
    <w:rsid w:val="00757E6B"/>
    <w:rsid w:val="00757F68"/>
    <w:rsid w:val="0076014E"/>
    <w:rsid w:val="00760478"/>
    <w:rsid w:val="007604F2"/>
    <w:rsid w:val="00760618"/>
    <w:rsid w:val="00760F56"/>
    <w:rsid w:val="007613F5"/>
    <w:rsid w:val="00761485"/>
    <w:rsid w:val="00762114"/>
    <w:rsid w:val="00762307"/>
    <w:rsid w:val="00762F1C"/>
    <w:rsid w:val="007633C9"/>
    <w:rsid w:val="00763766"/>
    <w:rsid w:val="00763B3C"/>
    <w:rsid w:val="00763EF1"/>
    <w:rsid w:val="00764D97"/>
    <w:rsid w:val="00764E7A"/>
    <w:rsid w:val="00765261"/>
    <w:rsid w:val="00765302"/>
    <w:rsid w:val="0076650A"/>
    <w:rsid w:val="0076662D"/>
    <w:rsid w:val="007677ED"/>
    <w:rsid w:val="0076783D"/>
    <w:rsid w:val="00767AB7"/>
    <w:rsid w:val="00767DC8"/>
    <w:rsid w:val="00771667"/>
    <w:rsid w:val="00771FFA"/>
    <w:rsid w:val="007722B2"/>
    <w:rsid w:val="0077237F"/>
    <w:rsid w:val="007725F9"/>
    <w:rsid w:val="00773367"/>
    <w:rsid w:val="007734AD"/>
    <w:rsid w:val="007739FC"/>
    <w:rsid w:val="00774185"/>
    <w:rsid w:val="007742D1"/>
    <w:rsid w:val="00774649"/>
    <w:rsid w:val="007746CD"/>
    <w:rsid w:val="00774871"/>
    <w:rsid w:val="0077548E"/>
    <w:rsid w:val="007757FC"/>
    <w:rsid w:val="0077597C"/>
    <w:rsid w:val="00775AED"/>
    <w:rsid w:val="00776626"/>
    <w:rsid w:val="00776F0C"/>
    <w:rsid w:val="007776F4"/>
    <w:rsid w:val="007778A4"/>
    <w:rsid w:val="00777911"/>
    <w:rsid w:val="00777B09"/>
    <w:rsid w:val="007805A8"/>
    <w:rsid w:val="00780D9D"/>
    <w:rsid w:val="00781026"/>
    <w:rsid w:val="00781E6B"/>
    <w:rsid w:val="00782217"/>
    <w:rsid w:val="00782479"/>
    <w:rsid w:val="0078275E"/>
    <w:rsid w:val="00783004"/>
    <w:rsid w:val="0078327E"/>
    <w:rsid w:val="0078349C"/>
    <w:rsid w:val="0078369B"/>
    <w:rsid w:val="00783AC1"/>
    <w:rsid w:val="00783B37"/>
    <w:rsid w:val="00783ECB"/>
    <w:rsid w:val="00784062"/>
    <w:rsid w:val="0078457B"/>
    <w:rsid w:val="0078490F"/>
    <w:rsid w:val="00784F85"/>
    <w:rsid w:val="007862BE"/>
    <w:rsid w:val="007865DE"/>
    <w:rsid w:val="00786B93"/>
    <w:rsid w:val="00786D7C"/>
    <w:rsid w:val="00787051"/>
    <w:rsid w:val="00787640"/>
    <w:rsid w:val="007876E4"/>
    <w:rsid w:val="007906C3"/>
    <w:rsid w:val="007909D7"/>
    <w:rsid w:val="0079129A"/>
    <w:rsid w:val="00791668"/>
    <w:rsid w:val="00791731"/>
    <w:rsid w:val="007917B8"/>
    <w:rsid w:val="00791CB9"/>
    <w:rsid w:val="00792053"/>
    <w:rsid w:val="00792284"/>
    <w:rsid w:val="00792333"/>
    <w:rsid w:val="007923AE"/>
    <w:rsid w:val="007925CC"/>
    <w:rsid w:val="00792652"/>
    <w:rsid w:val="007931AF"/>
    <w:rsid w:val="00793675"/>
    <w:rsid w:val="00793E48"/>
    <w:rsid w:val="007940C6"/>
    <w:rsid w:val="00794346"/>
    <w:rsid w:val="007945A9"/>
    <w:rsid w:val="0079521D"/>
    <w:rsid w:val="0079566B"/>
    <w:rsid w:val="00795745"/>
    <w:rsid w:val="00795785"/>
    <w:rsid w:val="00795ABC"/>
    <w:rsid w:val="00795DE5"/>
    <w:rsid w:val="00796029"/>
    <w:rsid w:val="0079602D"/>
    <w:rsid w:val="0079653C"/>
    <w:rsid w:val="00796A4A"/>
    <w:rsid w:val="0079744C"/>
    <w:rsid w:val="00797BC0"/>
    <w:rsid w:val="007A013E"/>
    <w:rsid w:val="007A08F5"/>
    <w:rsid w:val="007A120A"/>
    <w:rsid w:val="007A1300"/>
    <w:rsid w:val="007A13DB"/>
    <w:rsid w:val="007A14FB"/>
    <w:rsid w:val="007A1FAB"/>
    <w:rsid w:val="007A21C8"/>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68AD"/>
    <w:rsid w:val="007A6DBF"/>
    <w:rsid w:val="007A79C5"/>
    <w:rsid w:val="007A7BD8"/>
    <w:rsid w:val="007A7C00"/>
    <w:rsid w:val="007A7CDC"/>
    <w:rsid w:val="007B0745"/>
    <w:rsid w:val="007B0804"/>
    <w:rsid w:val="007B0FAA"/>
    <w:rsid w:val="007B1256"/>
    <w:rsid w:val="007B1CF7"/>
    <w:rsid w:val="007B1F4C"/>
    <w:rsid w:val="007B223D"/>
    <w:rsid w:val="007B2431"/>
    <w:rsid w:val="007B2B55"/>
    <w:rsid w:val="007B2CCD"/>
    <w:rsid w:val="007B3244"/>
    <w:rsid w:val="007B3676"/>
    <w:rsid w:val="007B3F46"/>
    <w:rsid w:val="007B4124"/>
    <w:rsid w:val="007B47B9"/>
    <w:rsid w:val="007B4A5E"/>
    <w:rsid w:val="007B4F4D"/>
    <w:rsid w:val="007B53A6"/>
    <w:rsid w:val="007B6C76"/>
    <w:rsid w:val="007B7496"/>
    <w:rsid w:val="007B7B89"/>
    <w:rsid w:val="007B7EDA"/>
    <w:rsid w:val="007C05A9"/>
    <w:rsid w:val="007C11E4"/>
    <w:rsid w:val="007C14C2"/>
    <w:rsid w:val="007C1ACA"/>
    <w:rsid w:val="007C1FE3"/>
    <w:rsid w:val="007C2739"/>
    <w:rsid w:val="007C2751"/>
    <w:rsid w:val="007C289D"/>
    <w:rsid w:val="007C2ED0"/>
    <w:rsid w:val="007C3B1C"/>
    <w:rsid w:val="007C3FCB"/>
    <w:rsid w:val="007C430A"/>
    <w:rsid w:val="007C4632"/>
    <w:rsid w:val="007C5270"/>
    <w:rsid w:val="007C5584"/>
    <w:rsid w:val="007C6341"/>
    <w:rsid w:val="007C67DA"/>
    <w:rsid w:val="007C6B58"/>
    <w:rsid w:val="007C7534"/>
    <w:rsid w:val="007C7DF2"/>
    <w:rsid w:val="007D06CB"/>
    <w:rsid w:val="007D07CA"/>
    <w:rsid w:val="007D0C44"/>
    <w:rsid w:val="007D134C"/>
    <w:rsid w:val="007D2D56"/>
    <w:rsid w:val="007D2DD0"/>
    <w:rsid w:val="007D380A"/>
    <w:rsid w:val="007D4357"/>
    <w:rsid w:val="007D4814"/>
    <w:rsid w:val="007D4B40"/>
    <w:rsid w:val="007D526F"/>
    <w:rsid w:val="007D5ADF"/>
    <w:rsid w:val="007D5B85"/>
    <w:rsid w:val="007D5D29"/>
    <w:rsid w:val="007D61DB"/>
    <w:rsid w:val="007D621C"/>
    <w:rsid w:val="007D62C6"/>
    <w:rsid w:val="007D6D78"/>
    <w:rsid w:val="007D6E2E"/>
    <w:rsid w:val="007D70AD"/>
    <w:rsid w:val="007D7428"/>
    <w:rsid w:val="007D776E"/>
    <w:rsid w:val="007D7A91"/>
    <w:rsid w:val="007D7B8E"/>
    <w:rsid w:val="007D7DB7"/>
    <w:rsid w:val="007E04A6"/>
    <w:rsid w:val="007E0D44"/>
    <w:rsid w:val="007E0FF3"/>
    <w:rsid w:val="007E171F"/>
    <w:rsid w:val="007E1881"/>
    <w:rsid w:val="007E1F04"/>
    <w:rsid w:val="007E212C"/>
    <w:rsid w:val="007E25A4"/>
    <w:rsid w:val="007E3704"/>
    <w:rsid w:val="007E3B9E"/>
    <w:rsid w:val="007E4062"/>
    <w:rsid w:val="007E4656"/>
    <w:rsid w:val="007E4DB6"/>
    <w:rsid w:val="007E54CB"/>
    <w:rsid w:val="007E5863"/>
    <w:rsid w:val="007E5BB1"/>
    <w:rsid w:val="007E5E39"/>
    <w:rsid w:val="007E61D7"/>
    <w:rsid w:val="007E670B"/>
    <w:rsid w:val="007E7F73"/>
    <w:rsid w:val="007F0168"/>
    <w:rsid w:val="007F0DBA"/>
    <w:rsid w:val="007F0E14"/>
    <w:rsid w:val="007F15EE"/>
    <w:rsid w:val="007F19F8"/>
    <w:rsid w:val="007F219E"/>
    <w:rsid w:val="007F29F0"/>
    <w:rsid w:val="007F40A5"/>
    <w:rsid w:val="007F493D"/>
    <w:rsid w:val="007F4B96"/>
    <w:rsid w:val="007F4D38"/>
    <w:rsid w:val="007F501C"/>
    <w:rsid w:val="007F5CFE"/>
    <w:rsid w:val="007F5FF2"/>
    <w:rsid w:val="007F6568"/>
    <w:rsid w:val="007F67E3"/>
    <w:rsid w:val="007F6D3E"/>
    <w:rsid w:val="007F75DC"/>
    <w:rsid w:val="007F76A3"/>
    <w:rsid w:val="00800662"/>
    <w:rsid w:val="008006AF"/>
    <w:rsid w:val="00800E77"/>
    <w:rsid w:val="0080101B"/>
    <w:rsid w:val="008012B9"/>
    <w:rsid w:val="008014CB"/>
    <w:rsid w:val="0080153E"/>
    <w:rsid w:val="00802043"/>
    <w:rsid w:val="00802335"/>
    <w:rsid w:val="0080242F"/>
    <w:rsid w:val="00803A30"/>
    <w:rsid w:val="00804122"/>
    <w:rsid w:val="00804DEF"/>
    <w:rsid w:val="00804E1E"/>
    <w:rsid w:val="00804F2D"/>
    <w:rsid w:val="008051C6"/>
    <w:rsid w:val="0080527E"/>
    <w:rsid w:val="00805924"/>
    <w:rsid w:val="00805994"/>
    <w:rsid w:val="00806205"/>
    <w:rsid w:val="0080649F"/>
    <w:rsid w:val="0080716C"/>
    <w:rsid w:val="0080743E"/>
    <w:rsid w:val="008074C3"/>
    <w:rsid w:val="00807A07"/>
    <w:rsid w:val="00807ABE"/>
    <w:rsid w:val="00810469"/>
    <w:rsid w:val="00810ECE"/>
    <w:rsid w:val="00810F83"/>
    <w:rsid w:val="00811584"/>
    <w:rsid w:val="008119BF"/>
    <w:rsid w:val="00812113"/>
    <w:rsid w:val="00812531"/>
    <w:rsid w:val="00812C36"/>
    <w:rsid w:val="0081331C"/>
    <w:rsid w:val="00813B99"/>
    <w:rsid w:val="00813CDD"/>
    <w:rsid w:val="00814452"/>
    <w:rsid w:val="00815557"/>
    <w:rsid w:val="00815CBB"/>
    <w:rsid w:val="0081657A"/>
    <w:rsid w:val="00817009"/>
    <w:rsid w:val="00817190"/>
    <w:rsid w:val="0081759D"/>
    <w:rsid w:val="008178E0"/>
    <w:rsid w:val="00817B04"/>
    <w:rsid w:val="00817F2D"/>
    <w:rsid w:val="008200C8"/>
    <w:rsid w:val="00820163"/>
    <w:rsid w:val="008205DC"/>
    <w:rsid w:val="0082069F"/>
    <w:rsid w:val="00820C03"/>
    <w:rsid w:val="00820CB1"/>
    <w:rsid w:val="00820D4A"/>
    <w:rsid w:val="00821120"/>
    <w:rsid w:val="00821260"/>
    <w:rsid w:val="00821362"/>
    <w:rsid w:val="00821698"/>
    <w:rsid w:val="008221BD"/>
    <w:rsid w:val="00822A5F"/>
    <w:rsid w:val="00822EF0"/>
    <w:rsid w:val="008230A4"/>
    <w:rsid w:val="00823412"/>
    <w:rsid w:val="00824506"/>
    <w:rsid w:val="008248A4"/>
    <w:rsid w:val="00824FE7"/>
    <w:rsid w:val="0082505B"/>
    <w:rsid w:val="00825925"/>
    <w:rsid w:val="008266E0"/>
    <w:rsid w:val="00826DD9"/>
    <w:rsid w:val="00827842"/>
    <w:rsid w:val="008278B6"/>
    <w:rsid w:val="00827BEF"/>
    <w:rsid w:val="0083011C"/>
    <w:rsid w:val="00830E79"/>
    <w:rsid w:val="0083170B"/>
    <w:rsid w:val="00832017"/>
    <w:rsid w:val="00832328"/>
    <w:rsid w:val="008325BC"/>
    <w:rsid w:val="008327A6"/>
    <w:rsid w:val="008328AC"/>
    <w:rsid w:val="00832C19"/>
    <w:rsid w:val="00833884"/>
    <w:rsid w:val="00833E5D"/>
    <w:rsid w:val="008344AB"/>
    <w:rsid w:val="008348AA"/>
    <w:rsid w:val="008348B5"/>
    <w:rsid w:val="00834974"/>
    <w:rsid w:val="00834B77"/>
    <w:rsid w:val="00835028"/>
    <w:rsid w:val="00835883"/>
    <w:rsid w:val="00835ECF"/>
    <w:rsid w:val="00835ED3"/>
    <w:rsid w:val="008361F2"/>
    <w:rsid w:val="0083686A"/>
    <w:rsid w:val="00836B0E"/>
    <w:rsid w:val="00836DCA"/>
    <w:rsid w:val="0083742F"/>
    <w:rsid w:val="00837B4C"/>
    <w:rsid w:val="00837C36"/>
    <w:rsid w:val="00837D64"/>
    <w:rsid w:val="008402A1"/>
    <w:rsid w:val="008405BF"/>
    <w:rsid w:val="0084110F"/>
    <w:rsid w:val="00841255"/>
    <w:rsid w:val="0084126B"/>
    <w:rsid w:val="00841F44"/>
    <w:rsid w:val="00842100"/>
    <w:rsid w:val="00842CC6"/>
    <w:rsid w:val="00843114"/>
    <w:rsid w:val="00843B95"/>
    <w:rsid w:val="0084480A"/>
    <w:rsid w:val="00844E17"/>
    <w:rsid w:val="008452FD"/>
    <w:rsid w:val="00845BBE"/>
    <w:rsid w:val="00846000"/>
    <w:rsid w:val="00846AE6"/>
    <w:rsid w:val="0084701C"/>
    <w:rsid w:val="00847298"/>
    <w:rsid w:val="00847AD5"/>
    <w:rsid w:val="00847CC3"/>
    <w:rsid w:val="00850477"/>
    <w:rsid w:val="00850895"/>
    <w:rsid w:val="0085091F"/>
    <w:rsid w:val="00850CE0"/>
    <w:rsid w:val="00850EB7"/>
    <w:rsid w:val="008511ED"/>
    <w:rsid w:val="00851254"/>
    <w:rsid w:val="00851964"/>
    <w:rsid w:val="00851DCF"/>
    <w:rsid w:val="00852307"/>
    <w:rsid w:val="00852445"/>
    <w:rsid w:val="008524EA"/>
    <w:rsid w:val="00852B47"/>
    <w:rsid w:val="0085316E"/>
    <w:rsid w:val="008539C2"/>
    <w:rsid w:val="008539CE"/>
    <w:rsid w:val="00853FE7"/>
    <w:rsid w:val="0085450D"/>
    <w:rsid w:val="0085452C"/>
    <w:rsid w:val="00854B03"/>
    <w:rsid w:val="008551A7"/>
    <w:rsid w:val="008556AB"/>
    <w:rsid w:val="00855C9D"/>
    <w:rsid w:val="008568D4"/>
    <w:rsid w:val="008569B9"/>
    <w:rsid w:val="00856F13"/>
    <w:rsid w:val="0085701C"/>
    <w:rsid w:val="00857DCF"/>
    <w:rsid w:val="008602D0"/>
    <w:rsid w:val="00860479"/>
    <w:rsid w:val="0086050D"/>
    <w:rsid w:val="00860D7E"/>
    <w:rsid w:val="0086160A"/>
    <w:rsid w:val="00861655"/>
    <w:rsid w:val="008620E7"/>
    <w:rsid w:val="00862555"/>
    <w:rsid w:val="008627F9"/>
    <w:rsid w:val="00862C9D"/>
    <w:rsid w:val="008632B9"/>
    <w:rsid w:val="0086362F"/>
    <w:rsid w:val="00863FE0"/>
    <w:rsid w:val="008643CA"/>
    <w:rsid w:val="00864D11"/>
    <w:rsid w:val="0086530A"/>
    <w:rsid w:val="0086651B"/>
    <w:rsid w:val="008669CE"/>
    <w:rsid w:val="00866F53"/>
    <w:rsid w:val="00867011"/>
    <w:rsid w:val="0086724A"/>
    <w:rsid w:val="0086731A"/>
    <w:rsid w:val="00867BDE"/>
    <w:rsid w:val="00870172"/>
    <w:rsid w:val="008702AB"/>
    <w:rsid w:val="00870460"/>
    <w:rsid w:val="008706DF"/>
    <w:rsid w:val="00870932"/>
    <w:rsid w:val="00870E7D"/>
    <w:rsid w:val="008714D5"/>
    <w:rsid w:val="0087197D"/>
    <w:rsid w:val="00871A5F"/>
    <w:rsid w:val="00871EE2"/>
    <w:rsid w:val="00872B2D"/>
    <w:rsid w:val="00873020"/>
    <w:rsid w:val="008739D8"/>
    <w:rsid w:val="008743F3"/>
    <w:rsid w:val="0087444A"/>
    <w:rsid w:val="00874907"/>
    <w:rsid w:val="00874A03"/>
    <w:rsid w:val="00874A4F"/>
    <w:rsid w:val="00874C43"/>
    <w:rsid w:val="00875139"/>
    <w:rsid w:val="008752B9"/>
    <w:rsid w:val="008753D0"/>
    <w:rsid w:val="00875410"/>
    <w:rsid w:val="008758C2"/>
    <w:rsid w:val="008769E3"/>
    <w:rsid w:val="00876B40"/>
    <w:rsid w:val="00876E6D"/>
    <w:rsid w:val="00876ED6"/>
    <w:rsid w:val="00877244"/>
    <w:rsid w:val="00877594"/>
    <w:rsid w:val="00877ACF"/>
    <w:rsid w:val="00877B72"/>
    <w:rsid w:val="00880094"/>
    <w:rsid w:val="00880181"/>
    <w:rsid w:val="00880B0D"/>
    <w:rsid w:val="00881EE5"/>
    <w:rsid w:val="00882184"/>
    <w:rsid w:val="008821C9"/>
    <w:rsid w:val="008821F0"/>
    <w:rsid w:val="008822D5"/>
    <w:rsid w:val="008826F7"/>
    <w:rsid w:val="00882716"/>
    <w:rsid w:val="00882FDA"/>
    <w:rsid w:val="00883178"/>
    <w:rsid w:val="0088321C"/>
    <w:rsid w:val="008836B8"/>
    <w:rsid w:val="00883DD0"/>
    <w:rsid w:val="00883F3B"/>
    <w:rsid w:val="00885141"/>
    <w:rsid w:val="00885396"/>
    <w:rsid w:val="00885499"/>
    <w:rsid w:val="00885567"/>
    <w:rsid w:val="0088573F"/>
    <w:rsid w:val="00885A60"/>
    <w:rsid w:val="00885E04"/>
    <w:rsid w:val="008868B1"/>
    <w:rsid w:val="0088705E"/>
    <w:rsid w:val="008872E0"/>
    <w:rsid w:val="008874B3"/>
    <w:rsid w:val="00887AFB"/>
    <w:rsid w:val="00887C46"/>
    <w:rsid w:val="00887DE4"/>
    <w:rsid w:val="00890540"/>
    <w:rsid w:val="008908D5"/>
    <w:rsid w:val="00890CEA"/>
    <w:rsid w:val="00890E14"/>
    <w:rsid w:val="008914ED"/>
    <w:rsid w:val="00891618"/>
    <w:rsid w:val="008926FE"/>
    <w:rsid w:val="0089365F"/>
    <w:rsid w:val="00894FF0"/>
    <w:rsid w:val="0089558A"/>
    <w:rsid w:val="00895A2D"/>
    <w:rsid w:val="00896205"/>
    <w:rsid w:val="0089686E"/>
    <w:rsid w:val="00896937"/>
    <w:rsid w:val="00896CB5"/>
    <w:rsid w:val="008976FE"/>
    <w:rsid w:val="0089795C"/>
    <w:rsid w:val="00897C5A"/>
    <w:rsid w:val="008A03C1"/>
    <w:rsid w:val="008A1DD7"/>
    <w:rsid w:val="008A24FC"/>
    <w:rsid w:val="008A3106"/>
    <w:rsid w:val="008A338F"/>
    <w:rsid w:val="008A36E4"/>
    <w:rsid w:val="008A3C4D"/>
    <w:rsid w:val="008A4146"/>
    <w:rsid w:val="008A416F"/>
    <w:rsid w:val="008A4545"/>
    <w:rsid w:val="008A4614"/>
    <w:rsid w:val="008A4B6D"/>
    <w:rsid w:val="008A5008"/>
    <w:rsid w:val="008A5258"/>
    <w:rsid w:val="008A5428"/>
    <w:rsid w:val="008A66DC"/>
    <w:rsid w:val="008A7340"/>
    <w:rsid w:val="008B016F"/>
    <w:rsid w:val="008B0564"/>
    <w:rsid w:val="008B0916"/>
    <w:rsid w:val="008B171F"/>
    <w:rsid w:val="008B17C7"/>
    <w:rsid w:val="008B1853"/>
    <w:rsid w:val="008B262C"/>
    <w:rsid w:val="008B275C"/>
    <w:rsid w:val="008B2E79"/>
    <w:rsid w:val="008B30DA"/>
    <w:rsid w:val="008B3230"/>
    <w:rsid w:val="008B3AFF"/>
    <w:rsid w:val="008B3F64"/>
    <w:rsid w:val="008B4815"/>
    <w:rsid w:val="008B48CD"/>
    <w:rsid w:val="008B4EDE"/>
    <w:rsid w:val="008B5290"/>
    <w:rsid w:val="008B586D"/>
    <w:rsid w:val="008B5872"/>
    <w:rsid w:val="008B69D6"/>
    <w:rsid w:val="008B6D07"/>
    <w:rsid w:val="008B7590"/>
    <w:rsid w:val="008B77E6"/>
    <w:rsid w:val="008C0FEE"/>
    <w:rsid w:val="008C1AD6"/>
    <w:rsid w:val="008C1DC0"/>
    <w:rsid w:val="008C243C"/>
    <w:rsid w:val="008C251A"/>
    <w:rsid w:val="008C2658"/>
    <w:rsid w:val="008C2964"/>
    <w:rsid w:val="008C2C58"/>
    <w:rsid w:val="008C375E"/>
    <w:rsid w:val="008C4C4D"/>
    <w:rsid w:val="008C5578"/>
    <w:rsid w:val="008C61EA"/>
    <w:rsid w:val="008C62C8"/>
    <w:rsid w:val="008C6EF2"/>
    <w:rsid w:val="008C7A6C"/>
    <w:rsid w:val="008D0543"/>
    <w:rsid w:val="008D0E5F"/>
    <w:rsid w:val="008D1EA2"/>
    <w:rsid w:val="008D2946"/>
    <w:rsid w:val="008D32C7"/>
    <w:rsid w:val="008D3914"/>
    <w:rsid w:val="008D3C06"/>
    <w:rsid w:val="008D3E29"/>
    <w:rsid w:val="008D3EA8"/>
    <w:rsid w:val="008D4596"/>
    <w:rsid w:val="008D4782"/>
    <w:rsid w:val="008D51B2"/>
    <w:rsid w:val="008D5357"/>
    <w:rsid w:val="008D5CEE"/>
    <w:rsid w:val="008D67D1"/>
    <w:rsid w:val="008D6A0C"/>
    <w:rsid w:val="008D707B"/>
    <w:rsid w:val="008E06FE"/>
    <w:rsid w:val="008E0F52"/>
    <w:rsid w:val="008E103B"/>
    <w:rsid w:val="008E13F3"/>
    <w:rsid w:val="008E1644"/>
    <w:rsid w:val="008E1A57"/>
    <w:rsid w:val="008E1D83"/>
    <w:rsid w:val="008E1E2D"/>
    <w:rsid w:val="008E22D5"/>
    <w:rsid w:val="008E256E"/>
    <w:rsid w:val="008E39E6"/>
    <w:rsid w:val="008E4376"/>
    <w:rsid w:val="008E43F4"/>
    <w:rsid w:val="008E4461"/>
    <w:rsid w:val="008E4480"/>
    <w:rsid w:val="008E4C86"/>
    <w:rsid w:val="008E4D92"/>
    <w:rsid w:val="008E5029"/>
    <w:rsid w:val="008E595F"/>
    <w:rsid w:val="008E5CE9"/>
    <w:rsid w:val="008E5F57"/>
    <w:rsid w:val="008E61C9"/>
    <w:rsid w:val="008E6395"/>
    <w:rsid w:val="008E647D"/>
    <w:rsid w:val="008E6812"/>
    <w:rsid w:val="008E6873"/>
    <w:rsid w:val="008E6C74"/>
    <w:rsid w:val="008F0300"/>
    <w:rsid w:val="008F0360"/>
    <w:rsid w:val="008F0580"/>
    <w:rsid w:val="008F0894"/>
    <w:rsid w:val="008F0A7D"/>
    <w:rsid w:val="008F0AE1"/>
    <w:rsid w:val="008F0CB7"/>
    <w:rsid w:val="008F0EB6"/>
    <w:rsid w:val="008F0F1B"/>
    <w:rsid w:val="008F15C3"/>
    <w:rsid w:val="008F2E9B"/>
    <w:rsid w:val="008F315F"/>
    <w:rsid w:val="008F3700"/>
    <w:rsid w:val="008F42A5"/>
    <w:rsid w:val="008F4992"/>
    <w:rsid w:val="008F4996"/>
    <w:rsid w:val="008F5907"/>
    <w:rsid w:val="008F5959"/>
    <w:rsid w:val="008F60FE"/>
    <w:rsid w:val="008F6514"/>
    <w:rsid w:val="009007BB"/>
    <w:rsid w:val="009008B9"/>
    <w:rsid w:val="00900F31"/>
    <w:rsid w:val="0090140C"/>
    <w:rsid w:val="009017C7"/>
    <w:rsid w:val="00901C0D"/>
    <w:rsid w:val="00901E13"/>
    <w:rsid w:val="0090267C"/>
    <w:rsid w:val="00902783"/>
    <w:rsid w:val="00902C20"/>
    <w:rsid w:val="00902E5B"/>
    <w:rsid w:val="00903166"/>
    <w:rsid w:val="00903329"/>
    <w:rsid w:val="0090350E"/>
    <w:rsid w:val="00903DC7"/>
    <w:rsid w:val="00904A84"/>
    <w:rsid w:val="00904B3D"/>
    <w:rsid w:val="00905124"/>
    <w:rsid w:val="009056FB"/>
    <w:rsid w:val="00905D35"/>
    <w:rsid w:val="00905F83"/>
    <w:rsid w:val="009066BC"/>
    <w:rsid w:val="00906721"/>
    <w:rsid w:val="009068FB"/>
    <w:rsid w:val="00906DA6"/>
    <w:rsid w:val="0090791B"/>
    <w:rsid w:val="00907E66"/>
    <w:rsid w:val="00907F2C"/>
    <w:rsid w:val="009102D0"/>
    <w:rsid w:val="009104EF"/>
    <w:rsid w:val="009105A0"/>
    <w:rsid w:val="0091070D"/>
    <w:rsid w:val="009109D3"/>
    <w:rsid w:val="00910B28"/>
    <w:rsid w:val="0091221F"/>
    <w:rsid w:val="009129DC"/>
    <w:rsid w:val="009137C1"/>
    <w:rsid w:val="00913915"/>
    <w:rsid w:val="009139E7"/>
    <w:rsid w:val="00913DF2"/>
    <w:rsid w:val="009144EE"/>
    <w:rsid w:val="00914567"/>
    <w:rsid w:val="0091466E"/>
    <w:rsid w:val="00915311"/>
    <w:rsid w:val="00915531"/>
    <w:rsid w:val="00915849"/>
    <w:rsid w:val="00915892"/>
    <w:rsid w:val="009159A4"/>
    <w:rsid w:val="00915B81"/>
    <w:rsid w:val="009162E6"/>
    <w:rsid w:val="009173D8"/>
    <w:rsid w:val="00917B70"/>
    <w:rsid w:val="009203D7"/>
    <w:rsid w:val="0092067F"/>
    <w:rsid w:val="009206D7"/>
    <w:rsid w:val="00920A73"/>
    <w:rsid w:val="0092101F"/>
    <w:rsid w:val="0092114F"/>
    <w:rsid w:val="009216CA"/>
    <w:rsid w:val="00921F0F"/>
    <w:rsid w:val="009222F2"/>
    <w:rsid w:val="009227C3"/>
    <w:rsid w:val="009227EA"/>
    <w:rsid w:val="00922B26"/>
    <w:rsid w:val="00922B3F"/>
    <w:rsid w:val="00922CFC"/>
    <w:rsid w:val="00922EEB"/>
    <w:rsid w:val="009231BD"/>
    <w:rsid w:val="009239C1"/>
    <w:rsid w:val="00923C24"/>
    <w:rsid w:val="00923C5A"/>
    <w:rsid w:val="00923FB4"/>
    <w:rsid w:val="00924BB3"/>
    <w:rsid w:val="00924C7C"/>
    <w:rsid w:val="009252CE"/>
    <w:rsid w:val="00925663"/>
    <w:rsid w:val="00925776"/>
    <w:rsid w:val="00926359"/>
    <w:rsid w:val="009277FA"/>
    <w:rsid w:val="00927C14"/>
    <w:rsid w:val="00927E04"/>
    <w:rsid w:val="0093035B"/>
    <w:rsid w:val="00930C42"/>
    <w:rsid w:val="00930CA8"/>
    <w:rsid w:val="0093171C"/>
    <w:rsid w:val="00931ACC"/>
    <w:rsid w:val="00932448"/>
    <w:rsid w:val="00932FE6"/>
    <w:rsid w:val="0093373F"/>
    <w:rsid w:val="00935249"/>
    <w:rsid w:val="00935534"/>
    <w:rsid w:val="0093660A"/>
    <w:rsid w:val="00936767"/>
    <w:rsid w:val="00936793"/>
    <w:rsid w:val="009369A2"/>
    <w:rsid w:val="00936AE6"/>
    <w:rsid w:val="00936C36"/>
    <w:rsid w:val="00936C43"/>
    <w:rsid w:val="00937883"/>
    <w:rsid w:val="009379E4"/>
    <w:rsid w:val="00937AC7"/>
    <w:rsid w:val="00937EAA"/>
    <w:rsid w:val="0094028E"/>
    <w:rsid w:val="009403EB"/>
    <w:rsid w:val="0094052D"/>
    <w:rsid w:val="009413A4"/>
    <w:rsid w:val="00941AD3"/>
    <w:rsid w:val="00941BEF"/>
    <w:rsid w:val="009424A0"/>
    <w:rsid w:val="00942B97"/>
    <w:rsid w:val="00943136"/>
    <w:rsid w:val="009437A1"/>
    <w:rsid w:val="00943C91"/>
    <w:rsid w:val="00943EF2"/>
    <w:rsid w:val="00944029"/>
    <w:rsid w:val="00944079"/>
    <w:rsid w:val="009444A1"/>
    <w:rsid w:val="00944F48"/>
    <w:rsid w:val="00945244"/>
    <w:rsid w:val="00945A3C"/>
    <w:rsid w:val="00945A46"/>
    <w:rsid w:val="00945D9E"/>
    <w:rsid w:val="009468A7"/>
    <w:rsid w:val="00946DE8"/>
    <w:rsid w:val="00947AC8"/>
    <w:rsid w:val="009516A1"/>
    <w:rsid w:val="00951861"/>
    <w:rsid w:val="009519D5"/>
    <w:rsid w:val="009519EE"/>
    <w:rsid w:val="00951C96"/>
    <w:rsid w:val="00951D24"/>
    <w:rsid w:val="00951DEE"/>
    <w:rsid w:val="00952D5F"/>
    <w:rsid w:val="00952F25"/>
    <w:rsid w:val="00952F4E"/>
    <w:rsid w:val="009547CF"/>
    <w:rsid w:val="00954AFC"/>
    <w:rsid w:val="00954BA3"/>
    <w:rsid w:val="00954EF6"/>
    <w:rsid w:val="00955274"/>
    <w:rsid w:val="00955F29"/>
    <w:rsid w:val="00956003"/>
    <w:rsid w:val="009562A9"/>
    <w:rsid w:val="009564FC"/>
    <w:rsid w:val="00956889"/>
    <w:rsid w:val="00956D9D"/>
    <w:rsid w:val="009604D7"/>
    <w:rsid w:val="009605D7"/>
    <w:rsid w:val="00960A56"/>
    <w:rsid w:val="00960BD2"/>
    <w:rsid w:val="00961004"/>
    <w:rsid w:val="00961005"/>
    <w:rsid w:val="00961386"/>
    <w:rsid w:val="009617E7"/>
    <w:rsid w:val="00963D24"/>
    <w:rsid w:val="0096480E"/>
    <w:rsid w:val="009651BC"/>
    <w:rsid w:val="009654DE"/>
    <w:rsid w:val="00965938"/>
    <w:rsid w:val="00965A73"/>
    <w:rsid w:val="00965B5E"/>
    <w:rsid w:val="00965D49"/>
    <w:rsid w:val="00966093"/>
    <w:rsid w:val="009663EB"/>
    <w:rsid w:val="0096681A"/>
    <w:rsid w:val="00966C32"/>
    <w:rsid w:val="00966EEA"/>
    <w:rsid w:val="00966FED"/>
    <w:rsid w:val="0096767F"/>
    <w:rsid w:val="00967B56"/>
    <w:rsid w:val="00967CDE"/>
    <w:rsid w:val="009705AA"/>
    <w:rsid w:val="00970DD5"/>
    <w:rsid w:val="0097127A"/>
    <w:rsid w:val="00971314"/>
    <w:rsid w:val="009715AB"/>
    <w:rsid w:val="00972090"/>
    <w:rsid w:val="009720AB"/>
    <w:rsid w:val="00972BF4"/>
    <w:rsid w:val="0097313A"/>
    <w:rsid w:val="00973403"/>
    <w:rsid w:val="00973480"/>
    <w:rsid w:val="0097371B"/>
    <w:rsid w:val="00973C34"/>
    <w:rsid w:val="009748BF"/>
    <w:rsid w:val="00974F09"/>
    <w:rsid w:val="009754BD"/>
    <w:rsid w:val="0097587C"/>
    <w:rsid w:val="00975B72"/>
    <w:rsid w:val="00976088"/>
    <w:rsid w:val="00976D5A"/>
    <w:rsid w:val="00976F48"/>
    <w:rsid w:val="00977746"/>
    <w:rsid w:val="00977B7E"/>
    <w:rsid w:val="00980501"/>
    <w:rsid w:val="0098089C"/>
    <w:rsid w:val="0098092C"/>
    <w:rsid w:val="00981AF0"/>
    <w:rsid w:val="0098268E"/>
    <w:rsid w:val="0098309D"/>
    <w:rsid w:val="00983AFA"/>
    <w:rsid w:val="0098409F"/>
    <w:rsid w:val="009841A0"/>
    <w:rsid w:val="00984470"/>
    <w:rsid w:val="00984979"/>
    <w:rsid w:val="00984E48"/>
    <w:rsid w:val="00985A26"/>
    <w:rsid w:val="00985CEC"/>
    <w:rsid w:val="00985EF7"/>
    <w:rsid w:val="00986149"/>
    <w:rsid w:val="009863F6"/>
    <w:rsid w:val="009864B1"/>
    <w:rsid w:val="0098655A"/>
    <w:rsid w:val="00986573"/>
    <w:rsid w:val="00986C9D"/>
    <w:rsid w:val="009874E8"/>
    <w:rsid w:val="00987ADD"/>
    <w:rsid w:val="00987F01"/>
    <w:rsid w:val="009901D2"/>
    <w:rsid w:val="00990D45"/>
    <w:rsid w:val="00990F8A"/>
    <w:rsid w:val="00990F9A"/>
    <w:rsid w:val="00991C38"/>
    <w:rsid w:val="0099279D"/>
    <w:rsid w:val="00992E50"/>
    <w:rsid w:val="00992FE5"/>
    <w:rsid w:val="00993836"/>
    <w:rsid w:val="0099516E"/>
    <w:rsid w:val="00995436"/>
    <w:rsid w:val="00995FB5"/>
    <w:rsid w:val="009968DD"/>
    <w:rsid w:val="00996A6E"/>
    <w:rsid w:val="009973D7"/>
    <w:rsid w:val="00997EF2"/>
    <w:rsid w:val="00997F19"/>
    <w:rsid w:val="009A03E1"/>
    <w:rsid w:val="009A0BB4"/>
    <w:rsid w:val="009A0BE2"/>
    <w:rsid w:val="009A0E19"/>
    <w:rsid w:val="009A16BB"/>
    <w:rsid w:val="009A2894"/>
    <w:rsid w:val="009A29B3"/>
    <w:rsid w:val="009A2E69"/>
    <w:rsid w:val="009A2EEA"/>
    <w:rsid w:val="009A31E9"/>
    <w:rsid w:val="009A33EF"/>
    <w:rsid w:val="009A33F0"/>
    <w:rsid w:val="009A3551"/>
    <w:rsid w:val="009A3B0D"/>
    <w:rsid w:val="009A3BEC"/>
    <w:rsid w:val="009A3CE1"/>
    <w:rsid w:val="009A3ED8"/>
    <w:rsid w:val="009A4948"/>
    <w:rsid w:val="009A4ACA"/>
    <w:rsid w:val="009A5215"/>
    <w:rsid w:val="009A6574"/>
    <w:rsid w:val="009A6F6E"/>
    <w:rsid w:val="009B0121"/>
    <w:rsid w:val="009B08B6"/>
    <w:rsid w:val="009B14AB"/>
    <w:rsid w:val="009B17CC"/>
    <w:rsid w:val="009B17E6"/>
    <w:rsid w:val="009B2051"/>
    <w:rsid w:val="009B2AE9"/>
    <w:rsid w:val="009B2EBD"/>
    <w:rsid w:val="009B346D"/>
    <w:rsid w:val="009B3BB5"/>
    <w:rsid w:val="009B3C4B"/>
    <w:rsid w:val="009B3EFF"/>
    <w:rsid w:val="009B4CAB"/>
    <w:rsid w:val="009B506F"/>
    <w:rsid w:val="009B58E1"/>
    <w:rsid w:val="009B5F01"/>
    <w:rsid w:val="009B6538"/>
    <w:rsid w:val="009B6756"/>
    <w:rsid w:val="009B78C7"/>
    <w:rsid w:val="009B7ABB"/>
    <w:rsid w:val="009C163F"/>
    <w:rsid w:val="009C1EFA"/>
    <w:rsid w:val="009C245F"/>
    <w:rsid w:val="009C2C91"/>
    <w:rsid w:val="009C2DD2"/>
    <w:rsid w:val="009C2EA5"/>
    <w:rsid w:val="009C35D3"/>
    <w:rsid w:val="009C3600"/>
    <w:rsid w:val="009C3BCC"/>
    <w:rsid w:val="009C3DB4"/>
    <w:rsid w:val="009C3FCB"/>
    <w:rsid w:val="009C4687"/>
    <w:rsid w:val="009C4838"/>
    <w:rsid w:val="009C4B78"/>
    <w:rsid w:val="009C4CF1"/>
    <w:rsid w:val="009C51D5"/>
    <w:rsid w:val="009C59CA"/>
    <w:rsid w:val="009C60ED"/>
    <w:rsid w:val="009C6335"/>
    <w:rsid w:val="009C6F59"/>
    <w:rsid w:val="009C73D2"/>
    <w:rsid w:val="009D0220"/>
    <w:rsid w:val="009D14D0"/>
    <w:rsid w:val="009D1AB7"/>
    <w:rsid w:val="009D240A"/>
    <w:rsid w:val="009D2B85"/>
    <w:rsid w:val="009D444F"/>
    <w:rsid w:val="009D4A84"/>
    <w:rsid w:val="009D4CDF"/>
    <w:rsid w:val="009D4EBA"/>
    <w:rsid w:val="009D50E4"/>
    <w:rsid w:val="009D52EC"/>
    <w:rsid w:val="009D698E"/>
    <w:rsid w:val="009D728E"/>
    <w:rsid w:val="009D7584"/>
    <w:rsid w:val="009D7B14"/>
    <w:rsid w:val="009E0971"/>
    <w:rsid w:val="009E1C0E"/>
    <w:rsid w:val="009E1EB6"/>
    <w:rsid w:val="009E229D"/>
    <w:rsid w:val="009E23C5"/>
    <w:rsid w:val="009E2C4E"/>
    <w:rsid w:val="009E2DAA"/>
    <w:rsid w:val="009E41D5"/>
    <w:rsid w:val="009E4210"/>
    <w:rsid w:val="009E454F"/>
    <w:rsid w:val="009E4A05"/>
    <w:rsid w:val="009E4A91"/>
    <w:rsid w:val="009E4B10"/>
    <w:rsid w:val="009E4C52"/>
    <w:rsid w:val="009E5646"/>
    <w:rsid w:val="009E5976"/>
    <w:rsid w:val="009E5A53"/>
    <w:rsid w:val="009E5AF5"/>
    <w:rsid w:val="009E5D35"/>
    <w:rsid w:val="009E5E17"/>
    <w:rsid w:val="009E63B9"/>
    <w:rsid w:val="009E658B"/>
    <w:rsid w:val="009F01FE"/>
    <w:rsid w:val="009F0712"/>
    <w:rsid w:val="009F089B"/>
    <w:rsid w:val="009F1300"/>
    <w:rsid w:val="009F155C"/>
    <w:rsid w:val="009F1E03"/>
    <w:rsid w:val="009F27EA"/>
    <w:rsid w:val="009F2BD3"/>
    <w:rsid w:val="009F2F6F"/>
    <w:rsid w:val="009F32CF"/>
    <w:rsid w:val="009F3421"/>
    <w:rsid w:val="009F36A4"/>
    <w:rsid w:val="009F393D"/>
    <w:rsid w:val="009F3B7E"/>
    <w:rsid w:val="009F3C53"/>
    <w:rsid w:val="009F409E"/>
    <w:rsid w:val="009F42DF"/>
    <w:rsid w:val="009F46FF"/>
    <w:rsid w:val="009F4D3A"/>
    <w:rsid w:val="009F5041"/>
    <w:rsid w:val="009F50A2"/>
    <w:rsid w:val="009F5190"/>
    <w:rsid w:val="009F554D"/>
    <w:rsid w:val="009F55C9"/>
    <w:rsid w:val="009F561B"/>
    <w:rsid w:val="009F58B4"/>
    <w:rsid w:val="009F58FE"/>
    <w:rsid w:val="009F59F1"/>
    <w:rsid w:val="009F5EBE"/>
    <w:rsid w:val="009F6733"/>
    <w:rsid w:val="009F68E5"/>
    <w:rsid w:val="009F7484"/>
    <w:rsid w:val="009F7560"/>
    <w:rsid w:val="009F763A"/>
    <w:rsid w:val="009F7B2D"/>
    <w:rsid w:val="009F7D66"/>
    <w:rsid w:val="009F7F58"/>
    <w:rsid w:val="00A000D1"/>
    <w:rsid w:val="00A00553"/>
    <w:rsid w:val="00A007D4"/>
    <w:rsid w:val="00A007FA"/>
    <w:rsid w:val="00A00EE9"/>
    <w:rsid w:val="00A01315"/>
    <w:rsid w:val="00A01739"/>
    <w:rsid w:val="00A01753"/>
    <w:rsid w:val="00A01967"/>
    <w:rsid w:val="00A02164"/>
    <w:rsid w:val="00A02FCE"/>
    <w:rsid w:val="00A03318"/>
    <w:rsid w:val="00A04123"/>
    <w:rsid w:val="00A044BA"/>
    <w:rsid w:val="00A046E5"/>
    <w:rsid w:val="00A04CAD"/>
    <w:rsid w:val="00A04E9B"/>
    <w:rsid w:val="00A0528D"/>
    <w:rsid w:val="00A05B85"/>
    <w:rsid w:val="00A05F10"/>
    <w:rsid w:val="00A0608B"/>
    <w:rsid w:val="00A065AE"/>
    <w:rsid w:val="00A0701E"/>
    <w:rsid w:val="00A0705C"/>
    <w:rsid w:val="00A07187"/>
    <w:rsid w:val="00A071E5"/>
    <w:rsid w:val="00A0725A"/>
    <w:rsid w:val="00A10031"/>
    <w:rsid w:val="00A107EE"/>
    <w:rsid w:val="00A10879"/>
    <w:rsid w:val="00A10B18"/>
    <w:rsid w:val="00A116CA"/>
    <w:rsid w:val="00A118E1"/>
    <w:rsid w:val="00A1209A"/>
    <w:rsid w:val="00A12832"/>
    <w:rsid w:val="00A12E68"/>
    <w:rsid w:val="00A12FE5"/>
    <w:rsid w:val="00A13A13"/>
    <w:rsid w:val="00A142E0"/>
    <w:rsid w:val="00A14C42"/>
    <w:rsid w:val="00A14D40"/>
    <w:rsid w:val="00A1575C"/>
    <w:rsid w:val="00A15A9B"/>
    <w:rsid w:val="00A16294"/>
    <w:rsid w:val="00A16FB0"/>
    <w:rsid w:val="00A17208"/>
    <w:rsid w:val="00A1735B"/>
    <w:rsid w:val="00A178CA"/>
    <w:rsid w:val="00A20719"/>
    <w:rsid w:val="00A20865"/>
    <w:rsid w:val="00A20BFC"/>
    <w:rsid w:val="00A20EE3"/>
    <w:rsid w:val="00A2103E"/>
    <w:rsid w:val="00A21556"/>
    <w:rsid w:val="00A217B0"/>
    <w:rsid w:val="00A21DA8"/>
    <w:rsid w:val="00A225D4"/>
    <w:rsid w:val="00A22A65"/>
    <w:rsid w:val="00A22AC3"/>
    <w:rsid w:val="00A22E47"/>
    <w:rsid w:val="00A23593"/>
    <w:rsid w:val="00A23A63"/>
    <w:rsid w:val="00A23D75"/>
    <w:rsid w:val="00A2413B"/>
    <w:rsid w:val="00A24B6F"/>
    <w:rsid w:val="00A24BAA"/>
    <w:rsid w:val="00A24CE8"/>
    <w:rsid w:val="00A250A2"/>
    <w:rsid w:val="00A2526B"/>
    <w:rsid w:val="00A25F05"/>
    <w:rsid w:val="00A263C6"/>
    <w:rsid w:val="00A267BE"/>
    <w:rsid w:val="00A2710D"/>
    <w:rsid w:val="00A2718C"/>
    <w:rsid w:val="00A2740F"/>
    <w:rsid w:val="00A277BD"/>
    <w:rsid w:val="00A278D4"/>
    <w:rsid w:val="00A30713"/>
    <w:rsid w:val="00A30AF4"/>
    <w:rsid w:val="00A31769"/>
    <w:rsid w:val="00A31AF6"/>
    <w:rsid w:val="00A31C5B"/>
    <w:rsid w:val="00A31E11"/>
    <w:rsid w:val="00A31E7D"/>
    <w:rsid w:val="00A32980"/>
    <w:rsid w:val="00A32D13"/>
    <w:rsid w:val="00A32E39"/>
    <w:rsid w:val="00A32ED5"/>
    <w:rsid w:val="00A3364C"/>
    <w:rsid w:val="00A33A7D"/>
    <w:rsid w:val="00A33DC3"/>
    <w:rsid w:val="00A3493B"/>
    <w:rsid w:val="00A349E6"/>
    <w:rsid w:val="00A34AB0"/>
    <w:rsid w:val="00A359A9"/>
    <w:rsid w:val="00A35F27"/>
    <w:rsid w:val="00A36541"/>
    <w:rsid w:val="00A36555"/>
    <w:rsid w:val="00A400B6"/>
    <w:rsid w:val="00A4011B"/>
    <w:rsid w:val="00A40227"/>
    <w:rsid w:val="00A40548"/>
    <w:rsid w:val="00A40E01"/>
    <w:rsid w:val="00A4171B"/>
    <w:rsid w:val="00A41F20"/>
    <w:rsid w:val="00A42338"/>
    <w:rsid w:val="00A42CD3"/>
    <w:rsid w:val="00A4307B"/>
    <w:rsid w:val="00A431C8"/>
    <w:rsid w:val="00A439F1"/>
    <w:rsid w:val="00A43DC3"/>
    <w:rsid w:val="00A44460"/>
    <w:rsid w:val="00A452A4"/>
    <w:rsid w:val="00A454EB"/>
    <w:rsid w:val="00A45DE9"/>
    <w:rsid w:val="00A46203"/>
    <w:rsid w:val="00A46210"/>
    <w:rsid w:val="00A4639E"/>
    <w:rsid w:val="00A463C7"/>
    <w:rsid w:val="00A466FC"/>
    <w:rsid w:val="00A46A0D"/>
    <w:rsid w:val="00A46C62"/>
    <w:rsid w:val="00A47E8D"/>
    <w:rsid w:val="00A50591"/>
    <w:rsid w:val="00A507B3"/>
    <w:rsid w:val="00A507BE"/>
    <w:rsid w:val="00A50806"/>
    <w:rsid w:val="00A50888"/>
    <w:rsid w:val="00A50C22"/>
    <w:rsid w:val="00A51AC0"/>
    <w:rsid w:val="00A51CCE"/>
    <w:rsid w:val="00A51E31"/>
    <w:rsid w:val="00A528CF"/>
    <w:rsid w:val="00A531E0"/>
    <w:rsid w:val="00A5359F"/>
    <w:rsid w:val="00A53947"/>
    <w:rsid w:val="00A539D1"/>
    <w:rsid w:val="00A53A07"/>
    <w:rsid w:val="00A53CB5"/>
    <w:rsid w:val="00A54471"/>
    <w:rsid w:val="00A54F4E"/>
    <w:rsid w:val="00A554B6"/>
    <w:rsid w:val="00A5592F"/>
    <w:rsid w:val="00A55D1A"/>
    <w:rsid w:val="00A55D30"/>
    <w:rsid w:val="00A55E67"/>
    <w:rsid w:val="00A5619B"/>
    <w:rsid w:val="00A56224"/>
    <w:rsid w:val="00A57834"/>
    <w:rsid w:val="00A57B3C"/>
    <w:rsid w:val="00A6082F"/>
    <w:rsid w:val="00A6088A"/>
    <w:rsid w:val="00A60934"/>
    <w:rsid w:val="00A60A02"/>
    <w:rsid w:val="00A60EDB"/>
    <w:rsid w:val="00A612D1"/>
    <w:rsid w:val="00A6147B"/>
    <w:rsid w:val="00A629E0"/>
    <w:rsid w:val="00A630DE"/>
    <w:rsid w:val="00A6316D"/>
    <w:rsid w:val="00A63519"/>
    <w:rsid w:val="00A63F0A"/>
    <w:rsid w:val="00A641E4"/>
    <w:rsid w:val="00A6458B"/>
    <w:rsid w:val="00A64B5C"/>
    <w:rsid w:val="00A64C37"/>
    <w:rsid w:val="00A64C66"/>
    <w:rsid w:val="00A655AE"/>
    <w:rsid w:val="00A65651"/>
    <w:rsid w:val="00A65A8E"/>
    <w:rsid w:val="00A6633E"/>
    <w:rsid w:val="00A665B6"/>
    <w:rsid w:val="00A66668"/>
    <w:rsid w:val="00A67D68"/>
    <w:rsid w:val="00A67EB4"/>
    <w:rsid w:val="00A70DDB"/>
    <w:rsid w:val="00A718BA"/>
    <w:rsid w:val="00A71AFD"/>
    <w:rsid w:val="00A71C15"/>
    <w:rsid w:val="00A72295"/>
    <w:rsid w:val="00A72BAC"/>
    <w:rsid w:val="00A72D1C"/>
    <w:rsid w:val="00A72E57"/>
    <w:rsid w:val="00A72F1F"/>
    <w:rsid w:val="00A73042"/>
    <w:rsid w:val="00A73353"/>
    <w:rsid w:val="00A7382C"/>
    <w:rsid w:val="00A738A6"/>
    <w:rsid w:val="00A73A2E"/>
    <w:rsid w:val="00A74BDC"/>
    <w:rsid w:val="00A74C53"/>
    <w:rsid w:val="00A74D78"/>
    <w:rsid w:val="00A74EBA"/>
    <w:rsid w:val="00A74F8A"/>
    <w:rsid w:val="00A75391"/>
    <w:rsid w:val="00A768B5"/>
    <w:rsid w:val="00A769DE"/>
    <w:rsid w:val="00A76A0B"/>
    <w:rsid w:val="00A77A9E"/>
    <w:rsid w:val="00A77B1B"/>
    <w:rsid w:val="00A77D92"/>
    <w:rsid w:val="00A8025E"/>
    <w:rsid w:val="00A81843"/>
    <w:rsid w:val="00A81F18"/>
    <w:rsid w:val="00A8240F"/>
    <w:rsid w:val="00A830EA"/>
    <w:rsid w:val="00A836A8"/>
    <w:rsid w:val="00A83B05"/>
    <w:rsid w:val="00A84F08"/>
    <w:rsid w:val="00A85244"/>
    <w:rsid w:val="00A854EF"/>
    <w:rsid w:val="00A860F6"/>
    <w:rsid w:val="00A86980"/>
    <w:rsid w:val="00A86A82"/>
    <w:rsid w:val="00A86D4A"/>
    <w:rsid w:val="00A8748B"/>
    <w:rsid w:val="00A87947"/>
    <w:rsid w:val="00A90025"/>
    <w:rsid w:val="00A9048B"/>
    <w:rsid w:val="00A90C07"/>
    <w:rsid w:val="00A91294"/>
    <w:rsid w:val="00A91BF8"/>
    <w:rsid w:val="00A91C99"/>
    <w:rsid w:val="00A926A1"/>
    <w:rsid w:val="00A92A27"/>
    <w:rsid w:val="00A92E36"/>
    <w:rsid w:val="00A932F4"/>
    <w:rsid w:val="00A938E6"/>
    <w:rsid w:val="00A93B97"/>
    <w:rsid w:val="00A94545"/>
    <w:rsid w:val="00A94EB2"/>
    <w:rsid w:val="00A95263"/>
    <w:rsid w:val="00A957EE"/>
    <w:rsid w:val="00A95937"/>
    <w:rsid w:val="00A96E8B"/>
    <w:rsid w:val="00A96FE9"/>
    <w:rsid w:val="00A97090"/>
    <w:rsid w:val="00A97331"/>
    <w:rsid w:val="00A976F3"/>
    <w:rsid w:val="00A9773C"/>
    <w:rsid w:val="00A97B18"/>
    <w:rsid w:val="00AA0AFC"/>
    <w:rsid w:val="00AA0D58"/>
    <w:rsid w:val="00AA1324"/>
    <w:rsid w:val="00AA1385"/>
    <w:rsid w:val="00AA1440"/>
    <w:rsid w:val="00AA18CB"/>
    <w:rsid w:val="00AA1ACE"/>
    <w:rsid w:val="00AA21CA"/>
    <w:rsid w:val="00AA26CF"/>
    <w:rsid w:val="00AA33A6"/>
    <w:rsid w:val="00AA3683"/>
    <w:rsid w:val="00AA447E"/>
    <w:rsid w:val="00AA48EE"/>
    <w:rsid w:val="00AA5470"/>
    <w:rsid w:val="00AA57A4"/>
    <w:rsid w:val="00AA5E1B"/>
    <w:rsid w:val="00AA5EE2"/>
    <w:rsid w:val="00AA66C7"/>
    <w:rsid w:val="00AA7123"/>
    <w:rsid w:val="00AA7819"/>
    <w:rsid w:val="00AA7FA4"/>
    <w:rsid w:val="00AB0A48"/>
    <w:rsid w:val="00AB0E52"/>
    <w:rsid w:val="00AB10FC"/>
    <w:rsid w:val="00AB179E"/>
    <w:rsid w:val="00AB1A65"/>
    <w:rsid w:val="00AB2574"/>
    <w:rsid w:val="00AB266E"/>
    <w:rsid w:val="00AB2697"/>
    <w:rsid w:val="00AB2747"/>
    <w:rsid w:val="00AB2A10"/>
    <w:rsid w:val="00AB2CEF"/>
    <w:rsid w:val="00AB3CAE"/>
    <w:rsid w:val="00AB3D7A"/>
    <w:rsid w:val="00AB423A"/>
    <w:rsid w:val="00AB4757"/>
    <w:rsid w:val="00AB5B35"/>
    <w:rsid w:val="00AB5E9A"/>
    <w:rsid w:val="00AB6FE9"/>
    <w:rsid w:val="00AB7750"/>
    <w:rsid w:val="00AB7ADF"/>
    <w:rsid w:val="00AB7BAC"/>
    <w:rsid w:val="00AB7DB8"/>
    <w:rsid w:val="00AB7F17"/>
    <w:rsid w:val="00AB7F61"/>
    <w:rsid w:val="00AC0215"/>
    <w:rsid w:val="00AC02C1"/>
    <w:rsid w:val="00AC06BA"/>
    <w:rsid w:val="00AC0865"/>
    <w:rsid w:val="00AC0AB6"/>
    <w:rsid w:val="00AC0BFD"/>
    <w:rsid w:val="00AC0EA9"/>
    <w:rsid w:val="00AC147D"/>
    <w:rsid w:val="00AC14BC"/>
    <w:rsid w:val="00AC16E0"/>
    <w:rsid w:val="00AC17FE"/>
    <w:rsid w:val="00AC18C3"/>
    <w:rsid w:val="00AC313A"/>
    <w:rsid w:val="00AC32B3"/>
    <w:rsid w:val="00AC3451"/>
    <w:rsid w:val="00AC3555"/>
    <w:rsid w:val="00AC3A25"/>
    <w:rsid w:val="00AC410B"/>
    <w:rsid w:val="00AC43B4"/>
    <w:rsid w:val="00AC4685"/>
    <w:rsid w:val="00AC542F"/>
    <w:rsid w:val="00AC5561"/>
    <w:rsid w:val="00AC58FF"/>
    <w:rsid w:val="00AC6650"/>
    <w:rsid w:val="00AC67AA"/>
    <w:rsid w:val="00AC6C3E"/>
    <w:rsid w:val="00AC6ECC"/>
    <w:rsid w:val="00AC6F30"/>
    <w:rsid w:val="00AC7B39"/>
    <w:rsid w:val="00AC7DED"/>
    <w:rsid w:val="00AD0244"/>
    <w:rsid w:val="00AD0E61"/>
    <w:rsid w:val="00AD1C96"/>
    <w:rsid w:val="00AD1FE1"/>
    <w:rsid w:val="00AD200E"/>
    <w:rsid w:val="00AD27A7"/>
    <w:rsid w:val="00AD2813"/>
    <w:rsid w:val="00AD28D5"/>
    <w:rsid w:val="00AD2DE6"/>
    <w:rsid w:val="00AD3067"/>
    <w:rsid w:val="00AD32C0"/>
    <w:rsid w:val="00AD3848"/>
    <w:rsid w:val="00AD3990"/>
    <w:rsid w:val="00AD3CAD"/>
    <w:rsid w:val="00AD413D"/>
    <w:rsid w:val="00AD4A42"/>
    <w:rsid w:val="00AD5069"/>
    <w:rsid w:val="00AD54AB"/>
    <w:rsid w:val="00AD54B8"/>
    <w:rsid w:val="00AD5B0A"/>
    <w:rsid w:val="00AD6B39"/>
    <w:rsid w:val="00AD7971"/>
    <w:rsid w:val="00AE008C"/>
    <w:rsid w:val="00AE009E"/>
    <w:rsid w:val="00AE059D"/>
    <w:rsid w:val="00AE06ED"/>
    <w:rsid w:val="00AE1792"/>
    <w:rsid w:val="00AE2112"/>
    <w:rsid w:val="00AE2501"/>
    <w:rsid w:val="00AE2ABF"/>
    <w:rsid w:val="00AE2ED6"/>
    <w:rsid w:val="00AE2F60"/>
    <w:rsid w:val="00AE2F67"/>
    <w:rsid w:val="00AE2F7E"/>
    <w:rsid w:val="00AE3279"/>
    <w:rsid w:val="00AE3775"/>
    <w:rsid w:val="00AE3A85"/>
    <w:rsid w:val="00AE3FBF"/>
    <w:rsid w:val="00AE42C8"/>
    <w:rsid w:val="00AE468B"/>
    <w:rsid w:val="00AE4914"/>
    <w:rsid w:val="00AE4DC1"/>
    <w:rsid w:val="00AE516B"/>
    <w:rsid w:val="00AE5CB6"/>
    <w:rsid w:val="00AE5E52"/>
    <w:rsid w:val="00AE5F5C"/>
    <w:rsid w:val="00AE6B28"/>
    <w:rsid w:val="00AE6BB5"/>
    <w:rsid w:val="00AE6C7E"/>
    <w:rsid w:val="00AE732B"/>
    <w:rsid w:val="00AE776C"/>
    <w:rsid w:val="00AE7A30"/>
    <w:rsid w:val="00AF16B1"/>
    <w:rsid w:val="00AF1890"/>
    <w:rsid w:val="00AF1B69"/>
    <w:rsid w:val="00AF1CCD"/>
    <w:rsid w:val="00AF2095"/>
    <w:rsid w:val="00AF2527"/>
    <w:rsid w:val="00AF3073"/>
    <w:rsid w:val="00AF3233"/>
    <w:rsid w:val="00AF3675"/>
    <w:rsid w:val="00AF3991"/>
    <w:rsid w:val="00AF47E0"/>
    <w:rsid w:val="00AF4B25"/>
    <w:rsid w:val="00AF4C83"/>
    <w:rsid w:val="00AF4FEE"/>
    <w:rsid w:val="00AF55CA"/>
    <w:rsid w:val="00AF5A4B"/>
    <w:rsid w:val="00AF6111"/>
    <w:rsid w:val="00AF614F"/>
    <w:rsid w:val="00AF6415"/>
    <w:rsid w:val="00AF6435"/>
    <w:rsid w:val="00AF65E6"/>
    <w:rsid w:val="00AF693F"/>
    <w:rsid w:val="00AF6E4F"/>
    <w:rsid w:val="00AF7018"/>
    <w:rsid w:val="00AF7142"/>
    <w:rsid w:val="00AF74CF"/>
    <w:rsid w:val="00AF7AED"/>
    <w:rsid w:val="00B00263"/>
    <w:rsid w:val="00B00662"/>
    <w:rsid w:val="00B00921"/>
    <w:rsid w:val="00B00E50"/>
    <w:rsid w:val="00B00EE7"/>
    <w:rsid w:val="00B01665"/>
    <w:rsid w:val="00B02193"/>
    <w:rsid w:val="00B0254E"/>
    <w:rsid w:val="00B026C5"/>
    <w:rsid w:val="00B02B81"/>
    <w:rsid w:val="00B02D45"/>
    <w:rsid w:val="00B037B6"/>
    <w:rsid w:val="00B03816"/>
    <w:rsid w:val="00B04B60"/>
    <w:rsid w:val="00B058F6"/>
    <w:rsid w:val="00B059DE"/>
    <w:rsid w:val="00B075CE"/>
    <w:rsid w:val="00B078B4"/>
    <w:rsid w:val="00B109C2"/>
    <w:rsid w:val="00B10A65"/>
    <w:rsid w:val="00B117FE"/>
    <w:rsid w:val="00B12357"/>
    <w:rsid w:val="00B1240F"/>
    <w:rsid w:val="00B1244A"/>
    <w:rsid w:val="00B12790"/>
    <w:rsid w:val="00B13051"/>
    <w:rsid w:val="00B130E0"/>
    <w:rsid w:val="00B1344F"/>
    <w:rsid w:val="00B13554"/>
    <w:rsid w:val="00B135A5"/>
    <w:rsid w:val="00B13721"/>
    <w:rsid w:val="00B13900"/>
    <w:rsid w:val="00B14131"/>
    <w:rsid w:val="00B148C6"/>
    <w:rsid w:val="00B14DF2"/>
    <w:rsid w:val="00B1513F"/>
    <w:rsid w:val="00B15573"/>
    <w:rsid w:val="00B160BC"/>
    <w:rsid w:val="00B17FBA"/>
    <w:rsid w:val="00B20A13"/>
    <w:rsid w:val="00B20A43"/>
    <w:rsid w:val="00B20E92"/>
    <w:rsid w:val="00B2136C"/>
    <w:rsid w:val="00B215E5"/>
    <w:rsid w:val="00B21AF8"/>
    <w:rsid w:val="00B2281E"/>
    <w:rsid w:val="00B22ABF"/>
    <w:rsid w:val="00B230DF"/>
    <w:rsid w:val="00B23A83"/>
    <w:rsid w:val="00B24246"/>
    <w:rsid w:val="00B24E29"/>
    <w:rsid w:val="00B25023"/>
    <w:rsid w:val="00B25091"/>
    <w:rsid w:val="00B2543B"/>
    <w:rsid w:val="00B25476"/>
    <w:rsid w:val="00B25560"/>
    <w:rsid w:val="00B255E6"/>
    <w:rsid w:val="00B26518"/>
    <w:rsid w:val="00B2663B"/>
    <w:rsid w:val="00B2683F"/>
    <w:rsid w:val="00B26A98"/>
    <w:rsid w:val="00B26DE8"/>
    <w:rsid w:val="00B27030"/>
    <w:rsid w:val="00B278E1"/>
    <w:rsid w:val="00B27EC6"/>
    <w:rsid w:val="00B3000E"/>
    <w:rsid w:val="00B305CB"/>
    <w:rsid w:val="00B30A6C"/>
    <w:rsid w:val="00B30B12"/>
    <w:rsid w:val="00B30CF6"/>
    <w:rsid w:val="00B31161"/>
    <w:rsid w:val="00B315B2"/>
    <w:rsid w:val="00B3161E"/>
    <w:rsid w:val="00B31682"/>
    <w:rsid w:val="00B317C5"/>
    <w:rsid w:val="00B332DB"/>
    <w:rsid w:val="00B3330B"/>
    <w:rsid w:val="00B338C5"/>
    <w:rsid w:val="00B339A1"/>
    <w:rsid w:val="00B33CC5"/>
    <w:rsid w:val="00B34359"/>
    <w:rsid w:val="00B346BF"/>
    <w:rsid w:val="00B3470B"/>
    <w:rsid w:val="00B3505E"/>
    <w:rsid w:val="00B3587F"/>
    <w:rsid w:val="00B361AA"/>
    <w:rsid w:val="00B36FD9"/>
    <w:rsid w:val="00B3749F"/>
    <w:rsid w:val="00B375FC"/>
    <w:rsid w:val="00B4038D"/>
    <w:rsid w:val="00B407C2"/>
    <w:rsid w:val="00B41222"/>
    <w:rsid w:val="00B41444"/>
    <w:rsid w:val="00B415CA"/>
    <w:rsid w:val="00B41DAE"/>
    <w:rsid w:val="00B421F6"/>
    <w:rsid w:val="00B4235B"/>
    <w:rsid w:val="00B42793"/>
    <w:rsid w:val="00B42877"/>
    <w:rsid w:val="00B435CA"/>
    <w:rsid w:val="00B44707"/>
    <w:rsid w:val="00B44A37"/>
    <w:rsid w:val="00B44E38"/>
    <w:rsid w:val="00B44EB7"/>
    <w:rsid w:val="00B45240"/>
    <w:rsid w:val="00B45355"/>
    <w:rsid w:val="00B45A2B"/>
    <w:rsid w:val="00B45F46"/>
    <w:rsid w:val="00B45F50"/>
    <w:rsid w:val="00B46640"/>
    <w:rsid w:val="00B46916"/>
    <w:rsid w:val="00B478E8"/>
    <w:rsid w:val="00B5043E"/>
    <w:rsid w:val="00B50B2C"/>
    <w:rsid w:val="00B50D62"/>
    <w:rsid w:val="00B51741"/>
    <w:rsid w:val="00B5213A"/>
    <w:rsid w:val="00B532E5"/>
    <w:rsid w:val="00B532ED"/>
    <w:rsid w:val="00B5342F"/>
    <w:rsid w:val="00B539B6"/>
    <w:rsid w:val="00B53CA8"/>
    <w:rsid w:val="00B53D99"/>
    <w:rsid w:val="00B54668"/>
    <w:rsid w:val="00B54CB3"/>
    <w:rsid w:val="00B54D86"/>
    <w:rsid w:val="00B54FEC"/>
    <w:rsid w:val="00B55201"/>
    <w:rsid w:val="00B55771"/>
    <w:rsid w:val="00B559CA"/>
    <w:rsid w:val="00B55CF0"/>
    <w:rsid w:val="00B56309"/>
    <w:rsid w:val="00B56DDA"/>
    <w:rsid w:val="00B56E33"/>
    <w:rsid w:val="00B5733E"/>
    <w:rsid w:val="00B576A3"/>
    <w:rsid w:val="00B57F55"/>
    <w:rsid w:val="00B60272"/>
    <w:rsid w:val="00B60673"/>
    <w:rsid w:val="00B60774"/>
    <w:rsid w:val="00B60AFF"/>
    <w:rsid w:val="00B6218F"/>
    <w:rsid w:val="00B62719"/>
    <w:rsid w:val="00B6298C"/>
    <w:rsid w:val="00B63337"/>
    <w:rsid w:val="00B63CE0"/>
    <w:rsid w:val="00B645CE"/>
    <w:rsid w:val="00B6508F"/>
    <w:rsid w:val="00B65209"/>
    <w:rsid w:val="00B65562"/>
    <w:rsid w:val="00B66996"/>
    <w:rsid w:val="00B669BE"/>
    <w:rsid w:val="00B66D8E"/>
    <w:rsid w:val="00B66DAD"/>
    <w:rsid w:val="00B672EC"/>
    <w:rsid w:val="00B6767E"/>
    <w:rsid w:val="00B67DC2"/>
    <w:rsid w:val="00B70AD9"/>
    <w:rsid w:val="00B71489"/>
    <w:rsid w:val="00B718AB"/>
    <w:rsid w:val="00B71F41"/>
    <w:rsid w:val="00B7212A"/>
    <w:rsid w:val="00B7267A"/>
    <w:rsid w:val="00B729E1"/>
    <w:rsid w:val="00B73094"/>
    <w:rsid w:val="00B730A7"/>
    <w:rsid w:val="00B732FC"/>
    <w:rsid w:val="00B735F9"/>
    <w:rsid w:val="00B73B3B"/>
    <w:rsid w:val="00B73B9B"/>
    <w:rsid w:val="00B73E37"/>
    <w:rsid w:val="00B74849"/>
    <w:rsid w:val="00B74ED0"/>
    <w:rsid w:val="00B75245"/>
    <w:rsid w:val="00B75F69"/>
    <w:rsid w:val="00B76151"/>
    <w:rsid w:val="00B76215"/>
    <w:rsid w:val="00B76F58"/>
    <w:rsid w:val="00B77258"/>
    <w:rsid w:val="00B77300"/>
    <w:rsid w:val="00B77B1F"/>
    <w:rsid w:val="00B77D35"/>
    <w:rsid w:val="00B8034E"/>
    <w:rsid w:val="00B80672"/>
    <w:rsid w:val="00B81B02"/>
    <w:rsid w:val="00B82613"/>
    <w:rsid w:val="00B8293A"/>
    <w:rsid w:val="00B829BB"/>
    <w:rsid w:val="00B82D8C"/>
    <w:rsid w:val="00B833BE"/>
    <w:rsid w:val="00B83AA1"/>
    <w:rsid w:val="00B83AD7"/>
    <w:rsid w:val="00B83AED"/>
    <w:rsid w:val="00B83C36"/>
    <w:rsid w:val="00B84437"/>
    <w:rsid w:val="00B84B49"/>
    <w:rsid w:val="00B854E4"/>
    <w:rsid w:val="00B85B14"/>
    <w:rsid w:val="00B8618B"/>
    <w:rsid w:val="00B870D1"/>
    <w:rsid w:val="00B87519"/>
    <w:rsid w:val="00B87BA3"/>
    <w:rsid w:val="00B90DCD"/>
    <w:rsid w:val="00B90EE8"/>
    <w:rsid w:val="00B91105"/>
    <w:rsid w:val="00B91E91"/>
    <w:rsid w:val="00B924F6"/>
    <w:rsid w:val="00B92668"/>
    <w:rsid w:val="00B92D11"/>
    <w:rsid w:val="00B92D60"/>
    <w:rsid w:val="00B93008"/>
    <w:rsid w:val="00B9308D"/>
    <w:rsid w:val="00B942CF"/>
    <w:rsid w:val="00B944E1"/>
    <w:rsid w:val="00B94E0E"/>
    <w:rsid w:val="00B957B3"/>
    <w:rsid w:val="00B95959"/>
    <w:rsid w:val="00B95E6A"/>
    <w:rsid w:val="00B95EF4"/>
    <w:rsid w:val="00B9665D"/>
    <w:rsid w:val="00B96781"/>
    <w:rsid w:val="00B96AF9"/>
    <w:rsid w:val="00B9709E"/>
    <w:rsid w:val="00B971DA"/>
    <w:rsid w:val="00B97782"/>
    <w:rsid w:val="00B97D28"/>
    <w:rsid w:val="00B97DAA"/>
    <w:rsid w:val="00B97E9E"/>
    <w:rsid w:val="00BA0682"/>
    <w:rsid w:val="00BA0943"/>
    <w:rsid w:val="00BA0C25"/>
    <w:rsid w:val="00BA0EB3"/>
    <w:rsid w:val="00BA1416"/>
    <w:rsid w:val="00BA185F"/>
    <w:rsid w:val="00BA1890"/>
    <w:rsid w:val="00BA299A"/>
    <w:rsid w:val="00BA3B40"/>
    <w:rsid w:val="00BA4B13"/>
    <w:rsid w:val="00BA4DC5"/>
    <w:rsid w:val="00BA4F15"/>
    <w:rsid w:val="00BA589D"/>
    <w:rsid w:val="00BA5E88"/>
    <w:rsid w:val="00BA64CF"/>
    <w:rsid w:val="00BA68FC"/>
    <w:rsid w:val="00BA7448"/>
    <w:rsid w:val="00BA7C92"/>
    <w:rsid w:val="00BA7D5C"/>
    <w:rsid w:val="00BB0CF2"/>
    <w:rsid w:val="00BB0D59"/>
    <w:rsid w:val="00BB0E3F"/>
    <w:rsid w:val="00BB1FA5"/>
    <w:rsid w:val="00BB218A"/>
    <w:rsid w:val="00BB2D58"/>
    <w:rsid w:val="00BB33C3"/>
    <w:rsid w:val="00BB362E"/>
    <w:rsid w:val="00BB38E7"/>
    <w:rsid w:val="00BB3E2B"/>
    <w:rsid w:val="00BB3FB1"/>
    <w:rsid w:val="00BB425F"/>
    <w:rsid w:val="00BB45A2"/>
    <w:rsid w:val="00BB4C88"/>
    <w:rsid w:val="00BB5298"/>
    <w:rsid w:val="00BB530D"/>
    <w:rsid w:val="00BB5439"/>
    <w:rsid w:val="00BB5773"/>
    <w:rsid w:val="00BB5883"/>
    <w:rsid w:val="00BB5AF9"/>
    <w:rsid w:val="00BB6149"/>
    <w:rsid w:val="00BB6651"/>
    <w:rsid w:val="00BB6690"/>
    <w:rsid w:val="00BB690F"/>
    <w:rsid w:val="00BB69BC"/>
    <w:rsid w:val="00BB6ACC"/>
    <w:rsid w:val="00BB6FFD"/>
    <w:rsid w:val="00BB72ED"/>
    <w:rsid w:val="00BB7500"/>
    <w:rsid w:val="00BB76F7"/>
    <w:rsid w:val="00BB7BBD"/>
    <w:rsid w:val="00BB7D17"/>
    <w:rsid w:val="00BC052F"/>
    <w:rsid w:val="00BC0A46"/>
    <w:rsid w:val="00BC0D1F"/>
    <w:rsid w:val="00BC0DF0"/>
    <w:rsid w:val="00BC14FD"/>
    <w:rsid w:val="00BC2050"/>
    <w:rsid w:val="00BC2AB7"/>
    <w:rsid w:val="00BC2E00"/>
    <w:rsid w:val="00BC32A0"/>
    <w:rsid w:val="00BC358C"/>
    <w:rsid w:val="00BC3683"/>
    <w:rsid w:val="00BC3858"/>
    <w:rsid w:val="00BC3E54"/>
    <w:rsid w:val="00BC3F8C"/>
    <w:rsid w:val="00BC45A6"/>
    <w:rsid w:val="00BC5599"/>
    <w:rsid w:val="00BC601D"/>
    <w:rsid w:val="00BC6A39"/>
    <w:rsid w:val="00BC6FEE"/>
    <w:rsid w:val="00BC76E8"/>
    <w:rsid w:val="00BC7AB7"/>
    <w:rsid w:val="00BD0858"/>
    <w:rsid w:val="00BD088E"/>
    <w:rsid w:val="00BD1281"/>
    <w:rsid w:val="00BD151B"/>
    <w:rsid w:val="00BD19E4"/>
    <w:rsid w:val="00BD1B25"/>
    <w:rsid w:val="00BD1EF4"/>
    <w:rsid w:val="00BD2C07"/>
    <w:rsid w:val="00BD333C"/>
    <w:rsid w:val="00BD337C"/>
    <w:rsid w:val="00BD3AE1"/>
    <w:rsid w:val="00BD3EC0"/>
    <w:rsid w:val="00BD423F"/>
    <w:rsid w:val="00BD4617"/>
    <w:rsid w:val="00BD49BF"/>
    <w:rsid w:val="00BD4A29"/>
    <w:rsid w:val="00BD4C57"/>
    <w:rsid w:val="00BD4FAC"/>
    <w:rsid w:val="00BD5186"/>
    <w:rsid w:val="00BD51DE"/>
    <w:rsid w:val="00BD5980"/>
    <w:rsid w:val="00BD5F94"/>
    <w:rsid w:val="00BD67C9"/>
    <w:rsid w:val="00BD756F"/>
    <w:rsid w:val="00BD78E0"/>
    <w:rsid w:val="00BD7B02"/>
    <w:rsid w:val="00BD7DD0"/>
    <w:rsid w:val="00BD7EBD"/>
    <w:rsid w:val="00BE02B4"/>
    <w:rsid w:val="00BE04FE"/>
    <w:rsid w:val="00BE05B6"/>
    <w:rsid w:val="00BE05B9"/>
    <w:rsid w:val="00BE1000"/>
    <w:rsid w:val="00BE12DF"/>
    <w:rsid w:val="00BE13E5"/>
    <w:rsid w:val="00BE1F1E"/>
    <w:rsid w:val="00BE2220"/>
    <w:rsid w:val="00BE2497"/>
    <w:rsid w:val="00BE2C45"/>
    <w:rsid w:val="00BE3594"/>
    <w:rsid w:val="00BE372B"/>
    <w:rsid w:val="00BE3F0F"/>
    <w:rsid w:val="00BE3F4B"/>
    <w:rsid w:val="00BE5567"/>
    <w:rsid w:val="00BE5836"/>
    <w:rsid w:val="00BE58E6"/>
    <w:rsid w:val="00BE5907"/>
    <w:rsid w:val="00BE5F83"/>
    <w:rsid w:val="00BE6227"/>
    <w:rsid w:val="00BE6552"/>
    <w:rsid w:val="00BE7084"/>
    <w:rsid w:val="00BE79B1"/>
    <w:rsid w:val="00BF0C64"/>
    <w:rsid w:val="00BF0DAD"/>
    <w:rsid w:val="00BF10BC"/>
    <w:rsid w:val="00BF26F6"/>
    <w:rsid w:val="00BF2888"/>
    <w:rsid w:val="00BF2897"/>
    <w:rsid w:val="00BF29F8"/>
    <w:rsid w:val="00BF3BA0"/>
    <w:rsid w:val="00BF3F6A"/>
    <w:rsid w:val="00BF3FA3"/>
    <w:rsid w:val="00BF3FFF"/>
    <w:rsid w:val="00BF4AF5"/>
    <w:rsid w:val="00BF5E3E"/>
    <w:rsid w:val="00BF69B8"/>
    <w:rsid w:val="00BF706E"/>
    <w:rsid w:val="00BF7791"/>
    <w:rsid w:val="00BF7C32"/>
    <w:rsid w:val="00C000BB"/>
    <w:rsid w:val="00C00638"/>
    <w:rsid w:val="00C00695"/>
    <w:rsid w:val="00C007A3"/>
    <w:rsid w:val="00C009AE"/>
    <w:rsid w:val="00C00E99"/>
    <w:rsid w:val="00C0196A"/>
    <w:rsid w:val="00C024FC"/>
    <w:rsid w:val="00C02F5C"/>
    <w:rsid w:val="00C03649"/>
    <w:rsid w:val="00C04090"/>
    <w:rsid w:val="00C04D33"/>
    <w:rsid w:val="00C054FB"/>
    <w:rsid w:val="00C05A60"/>
    <w:rsid w:val="00C06124"/>
    <w:rsid w:val="00C0615C"/>
    <w:rsid w:val="00C0702E"/>
    <w:rsid w:val="00C071A7"/>
    <w:rsid w:val="00C07667"/>
    <w:rsid w:val="00C07A41"/>
    <w:rsid w:val="00C10C20"/>
    <w:rsid w:val="00C11881"/>
    <w:rsid w:val="00C11BD9"/>
    <w:rsid w:val="00C122C4"/>
    <w:rsid w:val="00C12332"/>
    <w:rsid w:val="00C123C3"/>
    <w:rsid w:val="00C1241F"/>
    <w:rsid w:val="00C1274B"/>
    <w:rsid w:val="00C1289E"/>
    <w:rsid w:val="00C13014"/>
    <w:rsid w:val="00C135E3"/>
    <w:rsid w:val="00C1384E"/>
    <w:rsid w:val="00C13D66"/>
    <w:rsid w:val="00C14541"/>
    <w:rsid w:val="00C14773"/>
    <w:rsid w:val="00C1478B"/>
    <w:rsid w:val="00C1492A"/>
    <w:rsid w:val="00C150C6"/>
    <w:rsid w:val="00C1581A"/>
    <w:rsid w:val="00C15E86"/>
    <w:rsid w:val="00C15EDB"/>
    <w:rsid w:val="00C1675B"/>
    <w:rsid w:val="00C16C4F"/>
    <w:rsid w:val="00C16CA0"/>
    <w:rsid w:val="00C16E5E"/>
    <w:rsid w:val="00C1784E"/>
    <w:rsid w:val="00C20531"/>
    <w:rsid w:val="00C21743"/>
    <w:rsid w:val="00C21F6F"/>
    <w:rsid w:val="00C223EF"/>
    <w:rsid w:val="00C2253B"/>
    <w:rsid w:val="00C2255D"/>
    <w:rsid w:val="00C2273B"/>
    <w:rsid w:val="00C22B9D"/>
    <w:rsid w:val="00C230DC"/>
    <w:rsid w:val="00C249C7"/>
    <w:rsid w:val="00C24AF1"/>
    <w:rsid w:val="00C25210"/>
    <w:rsid w:val="00C25681"/>
    <w:rsid w:val="00C25E20"/>
    <w:rsid w:val="00C26749"/>
    <w:rsid w:val="00C268B8"/>
    <w:rsid w:val="00C26CD4"/>
    <w:rsid w:val="00C275B1"/>
    <w:rsid w:val="00C30997"/>
    <w:rsid w:val="00C30B85"/>
    <w:rsid w:val="00C311DD"/>
    <w:rsid w:val="00C31852"/>
    <w:rsid w:val="00C3187D"/>
    <w:rsid w:val="00C321B5"/>
    <w:rsid w:val="00C32275"/>
    <w:rsid w:val="00C328B1"/>
    <w:rsid w:val="00C32C8F"/>
    <w:rsid w:val="00C32CA6"/>
    <w:rsid w:val="00C346E4"/>
    <w:rsid w:val="00C34991"/>
    <w:rsid w:val="00C34C35"/>
    <w:rsid w:val="00C34DC6"/>
    <w:rsid w:val="00C35B0D"/>
    <w:rsid w:val="00C35C47"/>
    <w:rsid w:val="00C36170"/>
    <w:rsid w:val="00C40253"/>
    <w:rsid w:val="00C41307"/>
    <w:rsid w:val="00C41F77"/>
    <w:rsid w:val="00C4242B"/>
    <w:rsid w:val="00C4253A"/>
    <w:rsid w:val="00C42572"/>
    <w:rsid w:val="00C429DB"/>
    <w:rsid w:val="00C42B2E"/>
    <w:rsid w:val="00C42B74"/>
    <w:rsid w:val="00C431BF"/>
    <w:rsid w:val="00C432A5"/>
    <w:rsid w:val="00C4381D"/>
    <w:rsid w:val="00C43A9E"/>
    <w:rsid w:val="00C43F99"/>
    <w:rsid w:val="00C43FF0"/>
    <w:rsid w:val="00C44407"/>
    <w:rsid w:val="00C4448D"/>
    <w:rsid w:val="00C44C86"/>
    <w:rsid w:val="00C44ED6"/>
    <w:rsid w:val="00C452CD"/>
    <w:rsid w:val="00C456D7"/>
    <w:rsid w:val="00C46D6A"/>
    <w:rsid w:val="00C47466"/>
    <w:rsid w:val="00C47661"/>
    <w:rsid w:val="00C47944"/>
    <w:rsid w:val="00C47E13"/>
    <w:rsid w:val="00C5011A"/>
    <w:rsid w:val="00C503E4"/>
    <w:rsid w:val="00C507C9"/>
    <w:rsid w:val="00C5089A"/>
    <w:rsid w:val="00C50DF6"/>
    <w:rsid w:val="00C5117A"/>
    <w:rsid w:val="00C51760"/>
    <w:rsid w:val="00C517C6"/>
    <w:rsid w:val="00C51916"/>
    <w:rsid w:val="00C52401"/>
    <w:rsid w:val="00C52410"/>
    <w:rsid w:val="00C525B3"/>
    <w:rsid w:val="00C525D8"/>
    <w:rsid w:val="00C52652"/>
    <w:rsid w:val="00C52DFB"/>
    <w:rsid w:val="00C53372"/>
    <w:rsid w:val="00C54461"/>
    <w:rsid w:val="00C544F1"/>
    <w:rsid w:val="00C54674"/>
    <w:rsid w:val="00C54725"/>
    <w:rsid w:val="00C5531A"/>
    <w:rsid w:val="00C55384"/>
    <w:rsid w:val="00C553A0"/>
    <w:rsid w:val="00C56258"/>
    <w:rsid w:val="00C56B54"/>
    <w:rsid w:val="00C57751"/>
    <w:rsid w:val="00C57DBA"/>
    <w:rsid w:val="00C61863"/>
    <w:rsid w:val="00C6225A"/>
    <w:rsid w:val="00C62A38"/>
    <w:rsid w:val="00C63B22"/>
    <w:rsid w:val="00C6483E"/>
    <w:rsid w:val="00C649D5"/>
    <w:rsid w:val="00C657AE"/>
    <w:rsid w:val="00C65BD3"/>
    <w:rsid w:val="00C66225"/>
    <w:rsid w:val="00C66542"/>
    <w:rsid w:val="00C6716C"/>
    <w:rsid w:val="00C7068B"/>
    <w:rsid w:val="00C70759"/>
    <w:rsid w:val="00C709B9"/>
    <w:rsid w:val="00C715A0"/>
    <w:rsid w:val="00C716DC"/>
    <w:rsid w:val="00C73517"/>
    <w:rsid w:val="00C74A03"/>
    <w:rsid w:val="00C74CA9"/>
    <w:rsid w:val="00C74E21"/>
    <w:rsid w:val="00C7534C"/>
    <w:rsid w:val="00C754AD"/>
    <w:rsid w:val="00C757D2"/>
    <w:rsid w:val="00C75B9E"/>
    <w:rsid w:val="00C75BF4"/>
    <w:rsid w:val="00C75D45"/>
    <w:rsid w:val="00C763C4"/>
    <w:rsid w:val="00C765AA"/>
    <w:rsid w:val="00C766C4"/>
    <w:rsid w:val="00C76A5B"/>
    <w:rsid w:val="00C76A76"/>
    <w:rsid w:val="00C7761C"/>
    <w:rsid w:val="00C7766C"/>
    <w:rsid w:val="00C779C0"/>
    <w:rsid w:val="00C77C7E"/>
    <w:rsid w:val="00C801BE"/>
    <w:rsid w:val="00C8048E"/>
    <w:rsid w:val="00C804E4"/>
    <w:rsid w:val="00C80EDE"/>
    <w:rsid w:val="00C818EB"/>
    <w:rsid w:val="00C81BA7"/>
    <w:rsid w:val="00C8250F"/>
    <w:rsid w:val="00C82695"/>
    <w:rsid w:val="00C826BB"/>
    <w:rsid w:val="00C82B81"/>
    <w:rsid w:val="00C82D6B"/>
    <w:rsid w:val="00C833BE"/>
    <w:rsid w:val="00C8386A"/>
    <w:rsid w:val="00C83964"/>
    <w:rsid w:val="00C83AC3"/>
    <w:rsid w:val="00C83AEE"/>
    <w:rsid w:val="00C83C62"/>
    <w:rsid w:val="00C8439A"/>
    <w:rsid w:val="00C861AC"/>
    <w:rsid w:val="00C86255"/>
    <w:rsid w:val="00C869BC"/>
    <w:rsid w:val="00C8712C"/>
    <w:rsid w:val="00C875DD"/>
    <w:rsid w:val="00C87618"/>
    <w:rsid w:val="00C87AC4"/>
    <w:rsid w:val="00C87BEF"/>
    <w:rsid w:val="00C87C3A"/>
    <w:rsid w:val="00C90736"/>
    <w:rsid w:val="00C90EE5"/>
    <w:rsid w:val="00C91A44"/>
    <w:rsid w:val="00C92133"/>
    <w:rsid w:val="00C92461"/>
    <w:rsid w:val="00C92603"/>
    <w:rsid w:val="00C929B5"/>
    <w:rsid w:val="00C92B57"/>
    <w:rsid w:val="00C931EC"/>
    <w:rsid w:val="00C935BC"/>
    <w:rsid w:val="00C93BBA"/>
    <w:rsid w:val="00C942D9"/>
    <w:rsid w:val="00C9477F"/>
    <w:rsid w:val="00C949CD"/>
    <w:rsid w:val="00C94CE9"/>
    <w:rsid w:val="00C9530F"/>
    <w:rsid w:val="00C957DB"/>
    <w:rsid w:val="00C95A1F"/>
    <w:rsid w:val="00C962CB"/>
    <w:rsid w:val="00C96EE9"/>
    <w:rsid w:val="00C96F79"/>
    <w:rsid w:val="00C97400"/>
    <w:rsid w:val="00C97A0B"/>
    <w:rsid w:val="00CA02E6"/>
    <w:rsid w:val="00CA04BC"/>
    <w:rsid w:val="00CA0712"/>
    <w:rsid w:val="00CA1BEB"/>
    <w:rsid w:val="00CA1CE6"/>
    <w:rsid w:val="00CA1D72"/>
    <w:rsid w:val="00CA1E61"/>
    <w:rsid w:val="00CA2185"/>
    <w:rsid w:val="00CA24D7"/>
    <w:rsid w:val="00CA2AED"/>
    <w:rsid w:val="00CA31DA"/>
    <w:rsid w:val="00CA37F1"/>
    <w:rsid w:val="00CA3A30"/>
    <w:rsid w:val="00CA483A"/>
    <w:rsid w:val="00CA5583"/>
    <w:rsid w:val="00CA5665"/>
    <w:rsid w:val="00CA66A8"/>
    <w:rsid w:val="00CA6889"/>
    <w:rsid w:val="00CA79B4"/>
    <w:rsid w:val="00CA7BB7"/>
    <w:rsid w:val="00CA7BC9"/>
    <w:rsid w:val="00CA7CF1"/>
    <w:rsid w:val="00CA7E2D"/>
    <w:rsid w:val="00CB01C3"/>
    <w:rsid w:val="00CB02D2"/>
    <w:rsid w:val="00CB02FC"/>
    <w:rsid w:val="00CB04B7"/>
    <w:rsid w:val="00CB09DA"/>
    <w:rsid w:val="00CB0E54"/>
    <w:rsid w:val="00CB0FDB"/>
    <w:rsid w:val="00CB102F"/>
    <w:rsid w:val="00CB1068"/>
    <w:rsid w:val="00CB12DE"/>
    <w:rsid w:val="00CB1319"/>
    <w:rsid w:val="00CB1797"/>
    <w:rsid w:val="00CB1CB8"/>
    <w:rsid w:val="00CB2326"/>
    <w:rsid w:val="00CB29CD"/>
    <w:rsid w:val="00CB2F74"/>
    <w:rsid w:val="00CB44B4"/>
    <w:rsid w:val="00CB478D"/>
    <w:rsid w:val="00CB4A8A"/>
    <w:rsid w:val="00CB4B6F"/>
    <w:rsid w:val="00CB4CF8"/>
    <w:rsid w:val="00CB4E26"/>
    <w:rsid w:val="00CB5799"/>
    <w:rsid w:val="00CB5A1F"/>
    <w:rsid w:val="00CB6388"/>
    <w:rsid w:val="00CB690B"/>
    <w:rsid w:val="00CB6E03"/>
    <w:rsid w:val="00CB6F5D"/>
    <w:rsid w:val="00CB70F6"/>
    <w:rsid w:val="00CB74BD"/>
    <w:rsid w:val="00CB7923"/>
    <w:rsid w:val="00CC06DF"/>
    <w:rsid w:val="00CC0E6B"/>
    <w:rsid w:val="00CC23E5"/>
    <w:rsid w:val="00CC279F"/>
    <w:rsid w:val="00CC2B37"/>
    <w:rsid w:val="00CC2B61"/>
    <w:rsid w:val="00CC32BE"/>
    <w:rsid w:val="00CC3315"/>
    <w:rsid w:val="00CC3338"/>
    <w:rsid w:val="00CC3D74"/>
    <w:rsid w:val="00CC3E3B"/>
    <w:rsid w:val="00CC3F68"/>
    <w:rsid w:val="00CC4912"/>
    <w:rsid w:val="00CC4B64"/>
    <w:rsid w:val="00CC4D38"/>
    <w:rsid w:val="00CC51E4"/>
    <w:rsid w:val="00CC58CF"/>
    <w:rsid w:val="00CC6167"/>
    <w:rsid w:val="00CC6481"/>
    <w:rsid w:val="00CC6756"/>
    <w:rsid w:val="00CC6E7A"/>
    <w:rsid w:val="00CC7D5B"/>
    <w:rsid w:val="00CC7F69"/>
    <w:rsid w:val="00CD003E"/>
    <w:rsid w:val="00CD005E"/>
    <w:rsid w:val="00CD0638"/>
    <w:rsid w:val="00CD063B"/>
    <w:rsid w:val="00CD12B0"/>
    <w:rsid w:val="00CD177D"/>
    <w:rsid w:val="00CD1977"/>
    <w:rsid w:val="00CD259E"/>
    <w:rsid w:val="00CD2749"/>
    <w:rsid w:val="00CD2AD8"/>
    <w:rsid w:val="00CD3386"/>
    <w:rsid w:val="00CD35E6"/>
    <w:rsid w:val="00CD3BBC"/>
    <w:rsid w:val="00CD41E8"/>
    <w:rsid w:val="00CD4710"/>
    <w:rsid w:val="00CD4B26"/>
    <w:rsid w:val="00CD4B99"/>
    <w:rsid w:val="00CD5364"/>
    <w:rsid w:val="00CD54A2"/>
    <w:rsid w:val="00CD5B9A"/>
    <w:rsid w:val="00CD629A"/>
    <w:rsid w:val="00CD6980"/>
    <w:rsid w:val="00CD6B38"/>
    <w:rsid w:val="00CD717C"/>
    <w:rsid w:val="00CD7315"/>
    <w:rsid w:val="00CD7479"/>
    <w:rsid w:val="00CD7D7A"/>
    <w:rsid w:val="00CE0A7B"/>
    <w:rsid w:val="00CE10EF"/>
    <w:rsid w:val="00CE1355"/>
    <w:rsid w:val="00CE1757"/>
    <w:rsid w:val="00CE18DA"/>
    <w:rsid w:val="00CE1DE0"/>
    <w:rsid w:val="00CE2041"/>
    <w:rsid w:val="00CE2622"/>
    <w:rsid w:val="00CE358B"/>
    <w:rsid w:val="00CE3687"/>
    <w:rsid w:val="00CE3BD8"/>
    <w:rsid w:val="00CE3BEA"/>
    <w:rsid w:val="00CE3EAB"/>
    <w:rsid w:val="00CE4235"/>
    <w:rsid w:val="00CE4482"/>
    <w:rsid w:val="00CE50A2"/>
    <w:rsid w:val="00CE50FD"/>
    <w:rsid w:val="00CE5975"/>
    <w:rsid w:val="00CE5DCA"/>
    <w:rsid w:val="00CE5E28"/>
    <w:rsid w:val="00CE5E89"/>
    <w:rsid w:val="00CE64C9"/>
    <w:rsid w:val="00CE6DE4"/>
    <w:rsid w:val="00CE7153"/>
    <w:rsid w:val="00CE752A"/>
    <w:rsid w:val="00CE78E1"/>
    <w:rsid w:val="00CE7980"/>
    <w:rsid w:val="00CE79D2"/>
    <w:rsid w:val="00CE7B42"/>
    <w:rsid w:val="00CE7B6C"/>
    <w:rsid w:val="00CE7F1B"/>
    <w:rsid w:val="00CF0D13"/>
    <w:rsid w:val="00CF1099"/>
    <w:rsid w:val="00CF1211"/>
    <w:rsid w:val="00CF15D6"/>
    <w:rsid w:val="00CF16CB"/>
    <w:rsid w:val="00CF1FC3"/>
    <w:rsid w:val="00CF4116"/>
    <w:rsid w:val="00CF430B"/>
    <w:rsid w:val="00CF474F"/>
    <w:rsid w:val="00CF4994"/>
    <w:rsid w:val="00CF4BA8"/>
    <w:rsid w:val="00CF4BF6"/>
    <w:rsid w:val="00CF4E1A"/>
    <w:rsid w:val="00CF5440"/>
    <w:rsid w:val="00CF5619"/>
    <w:rsid w:val="00CF5D28"/>
    <w:rsid w:val="00CF5D72"/>
    <w:rsid w:val="00CF5E08"/>
    <w:rsid w:val="00CF613D"/>
    <w:rsid w:val="00CF66C3"/>
    <w:rsid w:val="00CF6AEE"/>
    <w:rsid w:val="00CF6C02"/>
    <w:rsid w:val="00CF75E7"/>
    <w:rsid w:val="00CF7E09"/>
    <w:rsid w:val="00D013E9"/>
    <w:rsid w:val="00D01722"/>
    <w:rsid w:val="00D01830"/>
    <w:rsid w:val="00D018BE"/>
    <w:rsid w:val="00D019DB"/>
    <w:rsid w:val="00D02C40"/>
    <w:rsid w:val="00D03718"/>
    <w:rsid w:val="00D03A33"/>
    <w:rsid w:val="00D03A8A"/>
    <w:rsid w:val="00D04049"/>
    <w:rsid w:val="00D050B0"/>
    <w:rsid w:val="00D05390"/>
    <w:rsid w:val="00D059D8"/>
    <w:rsid w:val="00D05DF8"/>
    <w:rsid w:val="00D05E4F"/>
    <w:rsid w:val="00D064E8"/>
    <w:rsid w:val="00D065B2"/>
    <w:rsid w:val="00D06708"/>
    <w:rsid w:val="00D06AAE"/>
    <w:rsid w:val="00D06AE8"/>
    <w:rsid w:val="00D070E7"/>
    <w:rsid w:val="00D07CAE"/>
    <w:rsid w:val="00D07F0C"/>
    <w:rsid w:val="00D10390"/>
    <w:rsid w:val="00D109D9"/>
    <w:rsid w:val="00D118DB"/>
    <w:rsid w:val="00D12359"/>
    <w:rsid w:val="00D12600"/>
    <w:rsid w:val="00D13049"/>
    <w:rsid w:val="00D13384"/>
    <w:rsid w:val="00D136BD"/>
    <w:rsid w:val="00D1404E"/>
    <w:rsid w:val="00D14375"/>
    <w:rsid w:val="00D1455A"/>
    <w:rsid w:val="00D14DB6"/>
    <w:rsid w:val="00D14E8C"/>
    <w:rsid w:val="00D15058"/>
    <w:rsid w:val="00D15175"/>
    <w:rsid w:val="00D15775"/>
    <w:rsid w:val="00D15A9C"/>
    <w:rsid w:val="00D15C2E"/>
    <w:rsid w:val="00D16BDB"/>
    <w:rsid w:val="00D16F5A"/>
    <w:rsid w:val="00D173F5"/>
    <w:rsid w:val="00D17426"/>
    <w:rsid w:val="00D17513"/>
    <w:rsid w:val="00D17F4E"/>
    <w:rsid w:val="00D2024A"/>
    <w:rsid w:val="00D20962"/>
    <w:rsid w:val="00D20BD9"/>
    <w:rsid w:val="00D216A7"/>
    <w:rsid w:val="00D21944"/>
    <w:rsid w:val="00D21F99"/>
    <w:rsid w:val="00D2251A"/>
    <w:rsid w:val="00D22534"/>
    <w:rsid w:val="00D22BF8"/>
    <w:rsid w:val="00D22FBD"/>
    <w:rsid w:val="00D2355A"/>
    <w:rsid w:val="00D24068"/>
    <w:rsid w:val="00D242AE"/>
    <w:rsid w:val="00D243D0"/>
    <w:rsid w:val="00D2476A"/>
    <w:rsid w:val="00D24EFF"/>
    <w:rsid w:val="00D250DC"/>
    <w:rsid w:val="00D25A33"/>
    <w:rsid w:val="00D25EA1"/>
    <w:rsid w:val="00D26036"/>
    <w:rsid w:val="00D264C7"/>
    <w:rsid w:val="00D26C34"/>
    <w:rsid w:val="00D26CDA"/>
    <w:rsid w:val="00D2766B"/>
    <w:rsid w:val="00D30216"/>
    <w:rsid w:val="00D30592"/>
    <w:rsid w:val="00D30A07"/>
    <w:rsid w:val="00D30A7F"/>
    <w:rsid w:val="00D30C19"/>
    <w:rsid w:val="00D310A6"/>
    <w:rsid w:val="00D31BF6"/>
    <w:rsid w:val="00D31DEB"/>
    <w:rsid w:val="00D32059"/>
    <w:rsid w:val="00D32284"/>
    <w:rsid w:val="00D3234E"/>
    <w:rsid w:val="00D334C5"/>
    <w:rsid w:val="00D33917"/>
    <w:rsid w:val="00D34000"/>
    <w:rsid w:val="00D35AD4"/>
    <w:rsid w:val="00D35D5A"/>
    <w:rsid w:val="00D3626A"/>
    <w:rsid w:val="00D37E2C"/>
    <w:rsid w:val="00D4011D"/>
    <w:rsid w:val="00D4029F"/>
    <w:rsid w:val="00D40835"/>
    <w:rsid w:val="00D41ADD"/>
    <w:rsid w:val="00D433D2"/>
    <w:rsid w:val="00D44018"/>
    <w:rsid w:val="00D440BD"/>
    <w:rsid w:val="00D44806"/>
    <w:rsid w:val="00D45567"/>
    <w:rsid w:val="00D458B4"/>
    <w:rsid w:val="00D46997"/>
    <w:rsid w:val="00D46C97"/>
    <w:rsid w:val="00D4746F"/>
    <w:rsid w:val="00D4758C"/>
    <w:rsid w:val="00D4778C"/>
    <w:rsid w:val="00D47A8D"/>
    <w:rsid w:val="00D47B8A"/>
    <w:rsid w:val="00D47C16"/>
    <w:rsid w:val="00D50245"/>
    <w:rsid w:val="00D50248"/>
    <w:rsid w:val="00D50C12"/>
    <w:rsid w:val="00D51749"/>
    <w:rsid w:val="00D5181B"/>
    <w:rsid w:val="00D5183D"/>
    <w:rsid w:val="00D51BC1"/>
    <w:rsid w:val="00D52256"/>
    <w:rsid w:val="00D53232"/>
    <w:rsid w:val="00D53294"/>
    <w:rsid w:val="00D535B4"/>
    <w:rsid w:val="00D539E6"/>
    <w:rsid w:val="00D55725"/>
    <w:rsid w:val="00D5577E"/>
    <w:rsid w:val="00D55D43"/>
    <w:rsid w:val="00D56A20"/>
    <w:rsid w:val="00D574BF"/>
    <w:rsid w:val="00D5790C"/>
    <w:rsid w:val="00D579C4"/>
    <w:rsid w:val="00D60283"/>
    <w:rsid w:val="00D60BA3"/>
    <w:rsid w:val="00D60D86"/>
    <w:rsid w:val="00D61908"/>
    <w:rsid w:val="00D6196C"/>
    <w:rsid w:val="00D61E61"/>
    <w:rsid w:val="00D62439"/>
    <w:rsid w:val="00D6259B"/>
    <w:rsid w:val="00D629D2"/>
    <w:rsid w:val="00D62D0A"/>
    <w:rsid w:val="00D63597"/>
    <w:rsid w:val="00D642C3"/>
    <w:rsid w:val="00D6443E"/>
    <w:rsid w:val="00D64472"/>
    <w:rsid w:val="00D653DA"/>
    <w:rsid w:val="00D655F5"/>
    <w:rsid w:val="00D65B06"/>
    <w:rsid w:val="00D66089"/>
    <w:rsid w:val="00D66C7B"/>
    <w:rsid w:val="00D66CC6"/>
    <w:rsid w:val="00D67B43"/>
    <w:rsid w:val="00D67D49"/>
    <w:rsid w:val="00D70107"/>
    <w:rsid w:val="00D701D6"/>
    <w:rsid w:val="00D70B9C"/>
    <w:rsid w:val="00D7181F"/>
    <w:rsid w:val="00D71F12"/>
    <w:rsid w:val="00D72111"/>
    <w:rsid w:val="00D72D63"/>
    <w:rsid w:val="00D72F22"/>
    <w:rsid w:val="00D7334A"/>
    <w:rsid w:val="00D74499"/>
    <w:rsid w:val="00D745B1"/>
    <w:rsid w:val="00D74A39"/>
    <w:rsid w:val="00D74C1B"/>
    <w:rsid w:val="00D7561B"/>
    <w:rsid w:val="00D75B47"/>
    <w:rsid w:val="00D76220"/>
    <w:rsid w:val="00D764D3"/>
    <w:rsid w:val="00D765D9"/>
    <w:rsid w:val="00D77625"/>
    <w:rsid w:val="00D778F2"/>
    <w:rsid w:val="00D77B7B"/>
    <w:rsid w:val="00D77F62"/>
    <w:rsid w:val="00D80274"/>
    <w:rsid w:val="00D8028B"/>
    <w:rsid w:val="00D8038B"/>
    <w:rsid w:val="00D8066F"/>
    <w:rsid w:val="00D81603"/>
    <w:rsid w:val="00D819D5"/>
    <w:rsid w:val="00D819F7"/>
    <w:rsid w:val="00D81E6F"/>
    <w:rsid w:val="00D82C65"/>
    <w:rsid w:val="00D8375C"/>
    <w:rsid w:val="00D83EB8"/>
    <w:rsid w:val="00D843BE"/>
    <w:rsid w:val="00D84761"/>
    <w:rsid w:val="00D84879"/>
    <w:rsid w:val="00D84A7D"/>
    <w:rsid w:val="00D85720"/>
    <w:rsid w:val="00D85725"/>
    <w:rsid w:val="00D85866"/>
    <w:rsid w:val="00D8609E"/>
    <w:rsid w:val="00D86772"/>
    <w:rsid w:val="00D86ED8"/>
    <w:rsid w:val="00D86F68"/>
    <w:rsid w:val="00D87267"/>
    <w:rsid w:val="00D874DF"/>
    <w:rsid w:val="00D90057"/>
    <w:rsid w:val="00D90FE5"/>
    <w:rsid w:val="00D91166"/>
    <w:rsid w:val="00D912E5"/>
    <w:rsid w:val="00D91BED"/>
    <w:rsid w:val="00D91EAE"/>
    <w:rsid w:val="00D925F6"/>
    <w:rsid w:val="00D92919"/>
    <w:rsid w:val="00D92DA6"/>
    <w:rsid w:val="00D92EF7"/>
    <w:rsid w:val="00D93132"/>
    <w:rsid w:val="00D9344A"/>
    <w:rsid w:val="00D935E4"/>
    <w:rsid w:val="00D939FE"/>
    <w:rsid w:val="00D93B4F"/>
    <w:rsid w:val="00D93BD0"/>
    <w:rsid w:val="00D93DA0"/>
    <w:rsid w:val="00D9415C"/>
    <w:rsid w:val="00D94F4C"/>
    <w:rsid w:val="00D950AE"/>
    <w:rsid w:val="00D95434"/>
    <w:rsid w:val="00D954AD"/>
    <w:rsid w:val="00D9557D"/>
    <w:rsid w:val="00D95889"/>
    <w:rsid w:val="00D95AC1"/>
    <w:rsid w:val="00D95B17"/>
    <w:rsid w:val="00D95D26"/>
    <w:rsid w:val="00D95FE1"/>
    <w:rsid w:val="00D96075"/>
    <w:rsid w:val="00D966C9"/>
    <w:rsid w:val="00D975EB"/>
    <w:rsid w:val="00D97835"/>
    <w:rsid w:val="00D97EE0"/>
    <w:rsid w:val="00DA0E18"/>
    <w:rsid w:val="00DA0EB3"/>
    <w:rsid w:val="00DA12A4"/>
    <w:rsid w:val="00DA1378"/>
    <w:rsid w:val="00DA2642"/>
    <w:rsid w:val="00DA299F"/>
    <w:rsid w:val="00DA2EB2"/>
    <w:rsid w:val="00DA3695"/>
    <w:rsid w:val="00DA37EB"/>
    <w:rsid w:val="00DA3837"/>
    <w:rsid w:val="00DA44F0"/>
    <w:rsid w:val="00DA4D0A"/>
    <w:rsid w:val="00DA5323"/>
    <w:rsid w:val="00DA57CF"/>
    <w:rsid w:val="00DA632A"/>
    <w:rsid w:val="00DA6405"/>
    <w:rsid w:val="00DA6716"/>
    <w:rsid w:val="00DA6FA3"/>
    <w:rsid w:val="00DA75E5"/>
    <w:rsid w:val="00DB0363"/>
    <w:rsid w:val="00DB073D"/>
    <w:rsid w:val="00DB08C6"/>
    <w:rsid w:val="00DB1971"/>
    <w:rsid w:val="00DB1D8E"/>
    <w:rsid w:val="00DB2E36"/>
    <w:rsid w:val="00DB335A"/>
    <w:rsid w:val="00DB351A"/>
    <w:rsid w:val="00DB3A47"/>
    <w:rsid w:val="00DB3CAC"/>
    <w:rsid w:val="00DB3D92"/>
    <w:rsid w:val="00DB449C"/>
    <w:rsid w:val="00DB47E8"/>
    <w:rsid w:val="00DB4B88"/>
    <w:rsid w:val="00DB4CF0"/>
    <w:rsid w:val="00DB5ECC"/>
    <w:rsid w:val="00DB6AB9"/>
    <w:rsid w:val="00DB6D2A"/>
    <w:rsid w:val="00DB6D3F"/>
    <w:rsid w:val="00DB7730"/>
    <w:rsid w:val="00DC0089"/>
    <w:rsid w:val="00DC0A03"/>
    <w:rsid w:val="00DC0CBA"/>
    <w:rsid w:val="00DC0E5C"/>
    <w:rsid w:val="00DC0F03"/>
    <w:rsid w:val="00DC20CE"/>
    <w:rsid w:val="00DC20E3"/>
    <w:rsid w:val="00DC222C"/>
    <w:rsid w:val="00DC248C"/>
    <w:rsid w:val="00DC2F8C"/>
    <w:rsid w:val="00DC36F1"/>
    <w:rsid w:val="00DC38E0"/>
    <w:rsid w:val="00DC49AC"/>
    <w:rsid w:val="00DC4E5E"/>
    <w:rsid w:val="00DC5776"/>
    <w:rsid w:val="00DC5EC2"/>
    <w:rsid w:val="00DC61F5"/>
    <w:rsid w:val="00DC63D3"/>
    <w:rsid w:val="00DC63D7"/>
    <w:rsid w:val="00DC6802"/>
    <w:rsid w:val="00DC70C2"/>
    <w:rsid w:val="00DC74C6"/>
    <w:rsid w:val="00DC7C91"/>
    <w:rsid w:val="00DC7D84"/>
    <w:rsid w:val="00DC7DE8"/>
    <w:rsid w:val="00DD01C7"/>
    <w:rsid w:val="00DD02EC"/>
    <w:rsid w:val="00DD07D2"/>
    <w:rsid w:val="00DD0F34"/>
    <w:rsid w:val="00DD0F65"/>
    <w:rsid w:val="00DD0FC0"/>
    <w:rsid w:val="00DD0FD5"/>
    <w:rsid w:val="00DD14BB"/>
    <w:rsid w:val="00DD18F6"/>
    <w:rsid w:val="00DD208B"/>
    <w:rsid w:val="00DD229E"/>
    <w:rsid w:val="00DD2FF4"/>
    <w:rsid w:val="00DD30EC"/>
    <w:rsid w:val="00DD3C41"/>
    <w:rsid w:val="00DD3F0A"/>
    <w:rsid w:val="00DD41B0"/>
    <w:rsid w:val="00DD426E"/>
    <w:rsid w:val="00DD4450"/>
    <w:rsid w:val="00DD44F2"/>
    <w:rsid w:val="00DD4D8F"/>
    <w:rsid w:val="00DD55E0"/>
    <w:rsid w:val="00DD5FAA"/>
    <w:rsid w:val="00DD603D"/>
    <w:rsid w:val="00DD62F4"/>
    <w:rsid w:val="00DD6610"/>
    <w:rsid w:val="00DD6747"/>
    <w:rsid w:val="00DD71F1"/>
    <w:rsid w:val="00DD735C"/>
    <w:rsid w:val="00DD73CB"/>
    <w:rsid w:val="00DE027B"/>
    <w:rsid w:val="00DE048C"/>
    <w:rsid w:val="00DE09B5"/>
    <w:rsid w:val="00DE0D05"/>
    <w:rsid w:val="00DE0DAE"/>
    <w:rsid w:val="00DE10B8"/>
    <w:rsid w:val="00DE17F1"/>
    <w:rsid w:val="00DE1FBC"/>
    <w:rsid w:val="00DE2031"/>
    <w:rsid w:val="00DE22B5"/>
    <w:rsid w:val="00DE25C6"/>
    <w:rsid w:val="00DE26D0"/>
    <w:rsid w:val="00DE3669"/>
    <w:rsid w:val="00DE3C97"/>
    <w:rsid w:val="00DE3DBB"/>
    <w:rsid w:val="00DE46AC"/>
    <w:rsid w:val="00DE4AF9"/>
    <w:rsid w:val="00DE544A"/>
    <w:rsid w:val="00DE54BF"/>
    <w:rsid w:val="00DE754B"/>
    <w:rsid w:val="00DE77F5"/>
    <w:rsid w:val="00DE783B"/>
    <w:rsid w:val="00DE7C46"/>
    <w:rsid w:val="00DF0205"/>
    <w:rsid w:val="00DF0214"/>
    <w:rsid w:val="00DF11BA"/>
    <w:rsid w:val="00DF192B"/>
    <w:rsid w:val="00DF1A46"/>
    <w:rsid w:val="00DF247E"/>
    <w:rsid w:val="00DF2800"/>
    <w:rsid w:val="00DF3140"/>
    <w:rsid w:val="00DF34FE"/>
    <w:rsid w:val="00DF3A4A"/>
    <w:rsid w:val="00DF496C"/>
    <w:rsid w:val="00DF4C20"/>
    <w:rsid w:val="00DF4D29"/>
    <w:rsid w:val="00DF5C21"/>
    <w:rsid w:val="00DF5E4B"/>
    <w:rsid w:val="00DF5F30"/>
    <w:rsid w:val="00DF672F"/>
    <w:rsid w:val="00DF6BE6"/>
    <w:rsid w:val="00DF6CD2"/>
    <w:rsid w:val="00DF70CE"/>
    <w:rsid w:val="00DF747F"/>
    <w:rsid w:val="00DF777C"/>
    <w:rsid w:val="00DF78E3"/>
    <w:rsid w:val="00DF7ED2"/>
    <w:rsid w:val="00E00AC0"/>
    <w:rsid w:val="00E00C4C"/>
    <w:rsid w:val="00E00D25"/>
    <w:rsid w:val="00E01E89"/>
    <w:rsid w:val="00E01FEC"/>
    <w:rsid w:val="00E02D6D"/>
    <w:rsid w:val="00E03203"/>
    <w:rsid w:val="00E03D9C"/>
    <w:rsid w:val="00E03EBD"/>
    <w:rsid w:val="00E04417"/>
    <w:rsid w:val="00E04526"/>
    <w:rsid w:val="00E04778"/>
    <w:rsid w:val="00E04C06"/>
    <w:rsid w:val="00E04F40"/>
    <w:rsid w:val="00E0509E"/>
    <w:rsid w:val="00E053E3"/>
    <w:rsid w:val="00E05484"/>
    <w:rsid w:val="00E0576C"/>
    <w:rsid w:val="00E05CAD"/>
    <w:rsid w:val="00E061CB"/>
    <w:rsid w:val="00E06AA4"/>
    <w:rsid w:val="00E074BE"/>
    <w:rsid w:val="00E100B8"/>
    <w:rsid w:val="00E10558"/>
    <w:rsid w:val="00E10EA0"/>
    <w:rsid w:val="00E11788"/>
    <w:rsid w:val="00E11882"/>
    <w:rsid w:val="00E11D4D"/>
    <w:rsid w:val="00E11D7F"/>
    <w:rsid w:val="00E123A5"/>
    <w:rsid w:val="00E1359E"/>
    <w:rsid w:val="00E13A07"/>
    <w:rsid w:val="00E13CA8"/>
    <w:rsid w:val="00E13CB7"/>
    <w:rsid w:val="00E142A4"/>
    <w:rsid w:val="00E1456F"/>
    <w:rsid w:val="00E14FFC"/>
    <w:rsid w:val="00E155C9"/>
    <w:rsid w:val="00E1576F"/>
    <w:rsid w:val="00E15A59"/>
    <w:rsid w:val="00E15DB0"/>
    <w:rsid w:val="00E1650E"/>
    <w:rsid w:val="00E1683E"/>
    <w:rsid w:val="00E16A48"/>
    <w:rsid w:val="00E16CFD"/>
    <w:rsid w:val="00E16D35"/>
    <w:rsid w:val="00E16D57"/>
    <w:rsid w:val="00E16FE8"/>
    <w:rsid w:val="00E173C0"/>
    <w:rsid w:val="00E176EA"/>
    <w:rsid w:val="00E17BC3"/>
    <w:rsid w:val="00E20040"/>
    <w:rsid w:val="00E206EB"/>
    <w:rsid w:val="00E207E8"/>
    <w:rsid w:val="00E212E9"/>
    <w:rsid w:val="00E21526"/>
    <w:rsid w:val="00E21B33"/>
    <w:rsid w:val="00E227B7"/>
    <w:rsid w:val="00E2280A"/>
    <w:rsid w:val="00E238BB"/>
    <w:rsid w:val="00E23B4A"/>
    <w:rsid w:val="00E24656"/>
    <w:rsid w:val="00E251EC"/>
    <w:rsid w:val="00E257A7"/>
    <w:rsid w:val="00E26244"/>
    <w:rsid w:val="00E26DB9"/>
    <w:rsid w:val="00E27222"/>
    <w:rsid w:val="00E27232"/>
    <w:rsid w:val="00E27F48"/>
    <w:rsid w:val="00E27FC2"/>
    <w:rsid w:val="00E30565"/>
    <w:rsid w:val="00E3066C"/>
    <w:rsid w:val="00E308C5"/>
    <w:rsid w:val="00E30BDE"/>
    <w:rsid w:val="00E30C48"/>
    <w:rsid w:val="00E3162B"/>
    <w:rsid w:val="00E31F13"/>
    <w:rsid w:val="00E32470"/>
    <w:rsid w:val="00E325B8"/>
    <w:rsid w:val="00E32958"/>
    <w:rsid w:val="00E329BB"/>
    <w:rsid w:val="00E329EA"/>
    <w:rsid w:val="00E32C22"/>
    <w:rsid w:val="00E32E14"/>
    <w:rsid w:val="00E34118"/>
    <w:rsid w:val="00E34169"/>
    <w:rsid w:val="00E343B9"/>
    <w:rsid w:val="00E34F76"/>
    <w:rsid w:val="00E350BE"/>
    <w:rsid w:val="00E3585F"/>
    <w:rsid w:val="00E35875"/>
    <w:rsid w:val="00E359F4"/>
    <w:rsid w:val="00E35C04"/>
    <w:rsid w:val="00E35C82"/>
    <w:rsid w:val="00E36207"/>
    <w:rsid w:val="00E36798"/>
    <w:rsid w:val="00E36DD8"/>
    <w:rsid w:val="00E3712F"/>
    <w:rsid w:val="00E37E19"/>
    <w:rsid w:val="00E40057"/>
    <w:rsid w:val="00E4060A"/>
    <w:rsid w:val="00E40D62"/>
    <w:rsid w:val="00E41083"/>
    <w:rsid w:val="00E41326"/>
    <w:rsid w:val="00E41430"/>
    <w:rsid w:val="00E427F6"/>
    <w:rsid w:val="00E42C30"/>
    <w:rsid w:val="00E43B5F"/>
    <w:rsid w:val="00E43F8E"/>
    <w:rsid w:val="00E44060"/>
    <w:rsid w:val="00E44D5C"/>
    <w:rsid w:val="00E455CA"/>
    <w:rsid w:val="00E45FB6"/>
    <w:rsid w:val="00E46037"/>
    <w:rsid w:val="00E464DA"/>
    <w:rsid w:val="00E4675F"/>
    <w:rsid w:val="00E469DD"/>
    <w:rsid w:val="00E46EB9"/>
    <w:rsid w:val="00E47037"/>
    <w:rsid w:val="00E47226"/>
    <w:rsid w:val="00E5039C"/>
    <w:rsid w:val="00E50584"/>
    <w:rsid w:val="00E506A0"/>
    <w:rsid w:val="00E51205"/>
    <w:rsid w:val="00E51999"/>
    <w:rsid w:val="00E51AFB"/>
    <w:rsid w:val="00E51CE8"/>
    <w:rsid w:val="00E51E08"/>
    <w:rsid w:val="00E51E73"/>
    <w:rsid w:val="00E51F46"/>
    <w:rsid w:val="00E52365"/>
    <w:rsid w:val="00E524D6"/>
    <w:rsid w:val="00E52B96"/>
    <w:rsid w:val="00E52EC8"/>
    <w:rsid w:val="00E54D5E"/>
    <w:rsid w:val="00E55AEF"/>
    <w:rsid w:val="00E57BAF"/>
    <w:rsid w:val="00E62033"/>
    <w:rsid w:val="00E6206E"/>
    <w:rsid w:val="00E62369"/>
    <w:rsid w:val="00E626CB"/>
    <w:rsid w:val="00E62DE8"/>
    <w:rsid w:val="00E630D7"/>
    <w:rsid w:val="00E63979"/>
    <w:rsid w:val="00E63F39"/>
    <w:rsid w:val="00E640CC"/>
    <w:rsid w:val="00E64EFE"/>
    <w:rsid w:val="00E65B52"/>
    <w:rsid w:val="00E65F0A"/>
    <w:rsid w:val="00E66098"/>
    <w:rsid w:val="00E6686F"/>
    <w:rsid w:val="00E674C4"/>
    <w:rsid w:val="00E675D3"/>
    <w:rsid w:val="00E67C1A"/>
    <w:rsid w:val="00E704C0"/>
    <w:rsid w:val="00E70A87"/>
    <w:rsid w:val="00E71E56"/>
    <w:rsid w:val="00E723A7"/>
    <w:rsid w:val="00E73149"/>
    <w:rsid w:val="00E7338E"/>
    <w:rsid w:val="00E73EAD"/>
    <w:rsid w:val="00E74170"/>
    <w:rsid w:val="00E74212"/>
    <w:rsid w:val="00E744E6"/>
    <w:rsid w:val="00E748A8"/>
    <w:rsid w:val="00E74AFC"/>
    <w:rsid w:val="00E74BE3"/>
    <w:rsid w:val="00E74DCB"/>
    <w:rsid w:val="00E75541"/>
    <w:rsid w:val="00E7679C"/>
    <w:rsid w:val="00E769F7"/>
    <w:rsid w:val="00E76A94"/>
    <w:rsid w:val="00E76DAC"/>
    <w:rsid w:val="00E7723E"/>
    <w:rsid w:val="00E77B2B"/>
    <w:rsid w:val="00E77EDE"/>
    <w:rsid w:val="00E805E0"/>
    <w:rsid w:val="00E812A7"/>
    <w:rsid w:val="00E814CD"/>
    <w:rsid w:val="00E82A94"/>
    <w:rsid w:val="00E82BC4"/>
    <w:rsid w:val="00E83214"/>
    <w:rsid w:val="00E835A2"/>
    <w:rsid w:val="00E839F4"/>
    <w:rsid w:val="00E83F4B"/>
    <w:rsid w:val="00E840F8"/>
    <w:rsid w:val="00E84689"/>
    <w:rsid w:val="00E84CFC"/>
    <w:rsid w:val="00E85307"/>
    <w:rsid w:val="00E858F1"/>
    <w:rsid w:val="00E85A07"/>
    <w:rsid w:val="00E85CA2"/>
    <w:rsid w:val="00E85CCC"/>
    <w:rsid w:val="00E8684F"/>
    <w:rsid w:val="00E8688E"/>
    <w:rsid w:val="00E87A05"/>
    <w:rsid w:val="00E87D08"/>
    <w:rsid w:val="00E905F6"/>
    <w:rsid w:val="00E90665"/>
    <w:rsid w:val="00E9069B"/>
    <w:rsid w:val="00E90D3B"/>
    <w:rsid w:val="00E91B8A"/>
    <w:rsid w:val="00E91BE9"/>
    <w:rsid w:val="00E91C1D"/>
    <w:rsid w:val="00E925A5"/>
    <w:rsid w:val="00E92C32"/>
    <w:rsid w:val="00E9320D"/>
    <w:rsid w:val="00E93A02"/>
    <w:rsid w:val="00E93C02"/>
    <w:rsid w:val="00E93D42"/>
    <w:rsid w:val="00E943FF"/>
    <w:rsid w:val="00E946A6"/>
    <w:rsid w:val="00E94BCA"/>
    <w:rsid w:val="00E94C64"/>
    <w:rsid w:val="00E954EC"/>
    <w:rsid w:val="00E9575B"/>
    <w:rsid w:val="00E95B43"/>
    <w:rsid w:val="00E95E3B"/>
    <w:rsid w:val="00E96745"/>
    <w:rsid w:val="00E9707C"/>
    <w:rsid w:val="00E97137"/>
    <w:rsid w:val="00E97C60"/>
    <w:rsid w:val="00EA073A"/>
    <w:rsid w:val="00EA0FCF"/>
    <w:rsid w:val="00EA1D43"/>
    <w:rsid w:val="00EA25CF"/>
    <w:rsid w:val="00EA28F9"/>
    <w:rsid w:val="00EA290D"/>
    <w:rsid w:val="00EA292F"/>
    <w:rsid w:val="00EA2A6C"/>
    <w:rsid w:val="00EA2B7E"/>
    <w:rsid w:val="00EA2BFD"/>
    <w:rsid w:val="00EA2DBF"/>
    <w:rsid w:val="00EA2EF4"/>
    <w:rsid w:val="00EA3043"/>
    <w:rsid w:val="00EA3280"/>
    <w:rsid w:val="00EA3BC6"/>
    <w:rsid w:val="00EA3BE6"/>
    <w:rsid w:val="00EA3CC6"/>
    <w:rsid w:val="00EA4134"/>
    <w:rsid w:val="00EA4201"/>
    <w:rsid w:val="00EA4327"/>
    <w:rsid w:val="00EA4F59"/>
    <w:rsid w:val="00EA52BB"/>
    <w:rsid w:val="00EA53C6"/>
    <w:rsid w:val="00EA57AB"/>
    <w:rsid w:val="00EA601F"/>
    <w:rsid w:val="00EA6746"/>
    <w:rsid w:val="00EA709C"/>
    <w:rsid w:val="00EA70ED"/>
    <w:rsid w:val="00EA719A"/>
    <w:rsid w:val="00EB002D"/>
    <w:rsid w:val="00EB005C"/>
    <w:rsid w:val="00EB0AA5"/>
    <w:rsid w:val="00EB1381"/>
    <w:rsid w:val="00EB1743"/>
    <w:rsid w:val="00EB1945"/>
    <w:rsid w:val="00EB19F9"/>
    <w:rsid w:val="00EB241D"/>
    <w:rsid w:val="00EB2A62"/>
    <w:rsid w:val="00EB2D87"/>
    <w:rsid w:val="00EB2E14"/>
    <w:rsid w:val="00EB2E97"/>
    <w:rsid w:val="00EB3773"/>
    <w:rsid w:val="00EB3D4B"/>
    <w:rsid w:val="00EB3F39"/>
    <w:rsid w:val="00EB584A"/>
    <w:rsid w:val="00EB5AE2"/>
    <w:rsid w:val="00EB6399"/>
    <w:rsid w:val="00EB641C"/>
    <w:rsid w:val="00EB728A"/>
    <w:rsid w:val="00EB74A3"/>
    <w:rsid w:val="00EB763C"/>
    <w:rsid w:val="00EC03D9"/>
    <w:rsid w:val="00EC1BA5"/>
    <w:rsid w:val="00EC1E9A"/>
    <w:rsid w:val="00EC1FD7"/>
    <w:rsid w:val="00EC2192"/>
    <w:rsid w:val="00EC3B28"/>
    <w:rsid w:val="00EC43ED"/>
    <w:rsid w:val="00EC5328"/>
    <w:rsid w:val="00EC5375"/>
    <w:rsid w:val="00EC55BB"/>
    <w:rsid w:val="00EC5AB8"/>
    <w:rsid w:val="00EC5E19"/>
    <w:rsid w:val="00EC67C5"/>
    <w:rsid w:val="00EC71DA"/>
    <w:rsid w:val="00EC7503"/>
    <w:rsid w:val="00EC75AE"/>
    <w:rsid w:val="00EC7927"/>
    <w:rsid w:val="00EC7DB7"/>
    <w:rsid w:val="00EC7DDF"/>
    <w:rsid w:val="00EC7EBA"/>
    <w:rsid w:val="00ED058D"/>
    <w:rsid w:val="00ED0B31"/>
    <w:rsid w:val="00ED0B36"/>
    <w:rsid w:val="00ED104D"/>
    <w:rsid w:val="00ED1231"/>
    <w:rsid w:val="00ED1276"/>
    <w:rsid w:val="00ED143A"/>
    <w:rsid w:val="00ED152E"/>
    <w:rsid w:val="00ED1629"/>
    <w:rsid w:val="00ED180D"/>
    <w:rsid w:val="00ED1867"/>
    <w:rsid w:val="00ED1E20"/>
    <w:rsid w:val="00ED1FC4"/>
    <w:rsid w:val="00ED2504"/>
    <w:rsid w:val="00ED2794"/>
    <w:rsid w:val="00ED3391"/>
    <w:rsid w:val="00ED3656"/>
    <w:rsid w:val="00ED3B6C"/>
    <w:rsid w:val="00ED4103"/>
    <w:rsid w:val="00ED466A"/>
    <w:rsid w:val="00ED4D59"/>
    <w:rsid w:val="00ED4EEB"/>
    <w:rsid w:val="00ED52EE"/>
    <w:rsid w:val="00ED598F"/>
    <w:rsid w:val="00ED5B4E"/>
    <w:rsid w:val="00ED63AD"/>
    <w:rsid w:val="00ED6943"/>
    <w:rsid w:val="00ED75FA"/>
    <w:rsid w:val="00EE00AF"/>
    <w:rsid w:val="00EE02AE"/>
    <w:rsid w:val="00EE0891"/>
    <w:rsid w:val="00EE1325"/>
    <w:rsid w:val="00EE1329"/>
    <w:rsid w:val="00EE1E49"/>
    <w:rsid w:val="00EE1E51"/>
    <w:rsid w:val="00EE1EA7"/>
    <w:rsid w:val="00EE2637"/>
    <w:rsid w:val="00EE3D7B"/>
    <w:rsid w:val="00EE413F"/>
    <w:rsid w:val="00EE42C1"/>
    <w:rsid w:val="00EE4732"/>
    <w:rsid w:val="00EE4837"/>
    <w:rsid w:val="00EE5C80"/>
    <w:rsid w:val="00EE640B"/>
    <w:rsid w:val="00EE6757"/>
    <w:rsid w:val="00EE675E"/>
    <w:rsid w:val="00EE76A9"/>
    <w:rsid w:val="00EE79A3"/>
    <w:rsid w:val="00EE7B9D"/>
    <w:rsid w:val="00EE7C27"/>
    <w:rsid w:val="00EE7FA7"/>
    <w:rsid w:val="00EF0631"/>
    <w:rsid w:val="00EF0930"/>
    <w:rsid w:val="00EF0BCA"/>
    <w:rsid w:val="00EF1B99"/>
    <w:rsid w:val="00EF1DDD"/>
    <w:rsid w:val="00EF21C3"/>
    <w:rsid w:val="00EF263E"/>
    <w:rsid w:val="00EF28FE"/>
    <w:rsid w:val="00EF34F0"/>
    <w:rsid w:val="00EF36C6"/>
    <w:rsid w:val="00EF4108"/>
    <w:rsid w:val="00EF43A6"/>
    <w:rsid w:val="00EF44AC"/>
    <w:rsid w:val="00EF4694"/>
    <w:rsid w:val="00EF51F9"/>
    <w:rsid w:val="00EF5A24"/>
    <w:rsid w:val="00EF5E46"/>
    <w:rsid w:val="00EF5FE4"/>
    <w:rsid w:val="00EF6523"/>
    <w:rsid w:val="00EF69F9"/>
    <w:rsid w:val="00EF7502"/>
    <w:rsid w:val="00EF78C0"/>
    <w:rsid w:val="00F00283"/>
    <w:rsid w:val="00F009D7"/>
    <w:rsid w:val="00F00A34"/>
    <w:rsid w:val="00F016FE"/>
    <w:rsid w:val="00F019A5"/>
    <w:rsid w:val="00F01C15"/>
    <w:rsid w:val="00F02218"/>
    <w:rsid w:val="00F0264D"/>
    <w:rsid w:val="00F036D7"/>
    <w:rsid w:val="00F040E7"/>
    <w:rsid w:val="00F04563"/>
    <w:rsid w:val="00F047F2"/>
    <w:rsid w:val="00F0534F"/>
    <w:rsid w:val="00F0670C"/>
    <w:rsid w:val="00F0718A"/>
    <w:rsid w:val="00F07253"/>
    <w:rsid w:val="00F073BA"/>
    <w:rsid w:val="00F0756C"/>
    <w:rsid w:val="00F0779B"/>
    <w:rsid w:val="00F07930"/>
    <w:rsid w:val="00F0799E"/>
    <w:rsid w:val="00F07B59"/>
    <w:rsid w:val="00F102C7"/>
    <w:rsid w:val="00F10410"/>
    <w:rsid w:val="00F10BCC"/>
    <w:rsid w:val="00F10E9A"/>
    <w:rsid w:val="00F113C1"/>
    <w:rsid w:val="00F11CCC"/>
    <w:rsid w:val="00F11E56"/>
    <w:rsid w:val="00F11EFC"/>
    <w:rsid w:val="00F12765"/>
    <w:rsid w:val="00F129F0"/>
    <w:rsid w:val="00F12B76"/>
    <w:rsid w:val="00F12CA9"/>
    <w:rsid w:val="00F12E73"/>
    <w:rsid w:val="00F12F14"/>
    <w:rsid w:val="00F13E18"/>
    <w:rsid w:val="00F14A1A"/>
    <w:rsid w:val="00F15774"/>
    <w:rsid w:val="00F15C0C"/>
    <w:rsid w:val="00F162CB"/>
    <w:rsid w:val="00F17208"/>
    <w:rsid w:val="00F174DB"/>
    <w:rsid w:val="00F17E89"/>
    <w:rsid w:val="00F17FE5"/>
    <w:rsid w:val="00F21527"/>
    <w:rsid w:val="00F21801"/>
    <w:rsid w:val="00F22353"/>
    <w:rsid w:val="00F23E98"/>
    <w:rsid w:val="00F24293"/>
    <w:rsid w:val="00F24E08"/>
    <w:rsid w:val="00F25C60"/>
    <w:rsid w:val="00F262B1"/>
    <w:rsid w:val="00F262E5"/>
    <w:rsid w:val="00F26A62"/>
    <w:rsid w:val="00F274EE"/>
    <w:rsid w:val="00F27AB7"/>
    <w:rsid w:val="00F27AF8"/>
    <w:rsid w:val="00F27B45"/>
    <w:rsid w:val="00F27DFB"/>
    <w:rsid w:val="00F306D6"/>
    <w:rsid w:val="00F3182D"/>
    <w:rsid w:val="00F320B0"/>
    <w:rsid w:val="00F3235D"/>
    <w:rsid w:val="00F326B2"/>
    <w:rsid w:val="00F3310A"/>
    <w:rsid w:val="00F33BF6"/>
    <w:rsid w:val="00F33DB0"/>
    <w:rsid w:val="00F357EE"/>
    <w:rsid w:val="00F360E9"/>
    <w:rsid w:val="00F36A9B"/>
    <w:rsid w:val="00F412BB"/>
    <w:rsid w:val="00F41DEF"/>
    <w:rsid w:val="00F429B6"/>
    <w:rsid w:val="00F42DFF"/>
    <w:rsid w:val="00F436DB"/>
    <w:rsid w:val="00F43E71"/>
    <w:rsid w:val="00F44F4F"/>
    <w:rsid w:val="00F45040"/>
    <w:rsid w:val="00F45117"/>
    <w:rsid w:val="00F45732"/>
    <w:rsid w:val="00F45B7D"/>
    <w:rsid w:val="00F46266"/>
    <w:rsid w:val="00F469A5"/>
    <w:rsid w:val="00F46B2D"/>
    <w:rsid w:val="00F47062"/>
    <w:rsid w:val="00F4721B"/>
    <w:rsid w:val="00F4767F"/>
    <w:rsid w:val="00F47F6A"/>
    <w:rsid w:val="00F47F85"/>
    <w:rsid w:val="00F5009C"/>
    <w:rsid w:val="00F501BC"/>
    <w:rsid w:val="00F505D7"/>
    <w:rsid w:val="00F5066D"/>
    <w:rsid w:val="00F506AA"/>
    <w:rsid w:val="00F5076C"/>
    <w:rsid w:val="00F511F5"/>
    <w:rsid w:val="00F514B0"/>
    <w:rsid w:val="00F520BC"/>
    <w:rsid w:val="00F529A3"/>
    <w:rsid w:val="00F53029"/>
    <w:rsid w:val="00F532E8"/>
    <w:rsid w:val="00F5351E"/>
    <w:rsid w:val="00F53FB4"/>
    <w:rsid w:val="00F541DD"/>
    <w:rsid w:val="00F5433D"/>
    <w:rsid w:val="00F549EE"/>
    <w:rsid w:val="00F54E01"/>
    <w:rsid w:val="00F54F49"/>
    <w:rsid w:val="00F55466"/>
    <w:rsid w:val="00F55682"/>
    <w:rsid w:val="00F55C13"/>
    <w:rsid w:val="00F55CF6"/>
    <w:rsid w:val="00F567FE"/>
    <w:rsid w:val="00F570E9"/>
    <w:rsid w:val="00F57886"/>
    <w:rsid w:val="00F578BD"/>
    <w:rsid w:val="00F57D1E"/>
    <w:rsid w:val="00F57E73"/>
    <w:rsid w:val="00F60A52"/>
    <w:rsid w:val="00F60B83"/>
    <w:rsid w:val="00F6142B"/>
    <w:rsid w:val="00F6171B"/>
    <w:rsid w:val="00F6199E"/>
    <w:rsid w:val="00F6202E"/>
    <w:rsid w:val="00F625CD"/>
    <w:rsid w:val="00F6264A"/>
    <w:rsid w:val="00F62C49"/>
    <w:rsid w:val="00F62FA4"/>
    <w:rsid w:val="00F63549"/>
    <w:rsid w:val="00F64704"/>
    <w:rsid w:val="00F647DE"/>
    <w:rsid w:val="00F6563A"/>
    <w:rsid w:val="00F66123"/>
    <w:rsid w:val="00F665FA"/>
    <w:rsid w:val="00F66A34"/>
    <w:rsid w:val="00F7026B"/>
    <w:rsid w:val="00F7039A"/>
    <w:rsid w:val="00F704BC"/>
    <w:rsid w:val="00F719CA"/>
    <w:rsid w:val="00F72BAF"/>
    <w:rsid w:val="00F736C0"/>
    <w:rsid w:val="00F73782"/>
    <w:rsid w:val="00F74005"/>
    <w:rsid w:val="00F744C7"/>
    <w:rsid w:val="00F747CF"/>
    <w:rsid w:val="00F74EB5"/>
    <w:rsid w:val="00F75803"/>
    <w:rsid w:val="00F76C54"/>
    <w:rsid w:val="00F76C9A"/>
    <w:rsid w:val="00F773D5"/>
    <w:rsid w:val="00F77622"/>
    <w:rsid w:val="00F77C9E"/>
    <w:rsid w:val="00F803D4"/>
    <w:rsid w:val="00F80605"/>
    <w:rsid w:val="00F817D2"/>
    <w:rsid w:val="00F81C11"/>
    <w:rsid w:val="00F82722"/>
    <w:rsid w:val="00F8305A"/>
    <w:rsid w:val="00F840AA"/>
    <w:rsid w:val="00F8449B"/>
    <w:rsid w:val="00F84A73"/>
    <w:rsid w:val="00F851A9"/>
    <w:rsid w:val="00F859BE"/>
    <w:rsid w:val="00F85F8C"/>
    <w:rsid w:val="00F8626B"/>
    <w:rsid w:val="00F863E2"/>
    <w:rsid w:val="00F86745"/>
    <w:rsid w:val="00F8680B"/>
    <w:rsid w:val="00F86A4B"/>
    <w:rsid w:val="00F86E8A"/>
    <w:rsid w:val="00F8727A"/>
    <w:rsid w:val="00F8730F"/>
    <w:rsid w:val="00F8735D"/>
    <w:rsid w:val="00F87C0E"/>
    <w:rsid w:val="00F9063A"/>
    <w:rsid w:val="00F9075E"/>
    <w:rsid w:val="00F90A62"/>
    <w:rsid w:val="00F91321"/>
    <w:rsid w:val="00F91F8A"/>
    <w:rsid w:val="00F9216D"/>
    <w:rsid w:val="00F92443"/>
    <w:rsid w:val="00F928E9"/>
    <w:rsid w:val="00F93C34"/>
    <w:rsid w:val="00F94182"/>
    <w:rsid w:val="00F9443F"/>
    <w:rsid w:val="00F94559"/>
    <w:rsid w:val="00F94CBE"/>
    <w:rsid w:val="00F94EB9"/>
    <w:rsid w:val="00F95061"/>
    <w:rsid w:val="00F95166"/>
    <w:rsid w:val="00F952B4"/>
    <w:rsid w:val="00F959E2"/>
    <w:rsid w:val="00F95EF0"/>
    <w:rsid w:val="00F95F6B"/>
    <w:rsid w:val="00F9606B"/>
    <w:rsid w:val="00F96550"/>
    <w:rsid w:val="00F9657A"/>
    <w:rsid w:val="00F96E5C"/>
    <w:rsid w:val="00F97162"/>
    <w:rsid w:val="00F97962"/>
    <w:rsid w:val="00FA0072"/>
    <w:rsid w:val="00FA042F"/>
    <w:rsid w:val="00FA07ED"/>
    <w:rsid w:val="00FA1613"/>
    <w:rsid w:val="00FA1B74"/>
    <w:rsid w:val="00FA1E4D"/>
    <w:rsid w:val="00FA3278"/>
    <w:rsid w:val="00FA3428"/>
    <w:rsid w:val="00FA381E"/>
    <w:rsid w:val="00FA3AEF"/>
    <w:rsid w:val="00FA3D1A"/>
    <w:rsid w:val="00FA3F46"/>
    <w:rsid w:val="00FA3FAB"/>
    <w:rsid w:val="00FA432C"/>
    <w:rsid w:val="00FA4A8E"/>
    <w:rsid w:val="00FA4E8F"/>
    <w:rsid w:val="00FA5531"/>
    <w:rsid w:val="00FA5861"/>
    <w:rsid w:val="00FA5C79"/>
    <w:rsid w:val="00FA5F75"/>
    <w:rsid w:val="00FA60FC"/>
    <w:rsid w:val="00FA64DB"/>
    <w:rsid w:val="00FA6554"/>
    <w:rsid w:val="00FA6E7F"/>
    <w:rsid w:val="00FA6F24"/>
    <w:rsid w:val="00FA703E"/>
    <w:rsid w:val="00FA7114"/>
    <w:rsid w:val="00FA730A"/>
    <w:rsid w:val="00FA734E"/>
    <w:rsid w:val="00FA756C"/>
    <w:rsid w:val="00FA7F43"/>
    <w:rsid w:val="00FA7FE5"/>
    <w:rsid w:val="00FB0442"/>
    <w:rsid w:val="00FB0993"/>
    <w:rsid w:val="00FB0AA8"/>
    <w:rsid w:val="00FB0CB7"/>
    <w:rsid w:val="00FB1451"/>
    <w:rsid w:val="00FB14C2"/>
    <w:rsid w:val="00FB16F6"/>
    <w:rsid w:val="00FB1CFD"/>
    <w:rsid w:val="00FB1FC6"/>
    <w:rsid w:val="00FB2056"/>
    <w:rsid w:val="00FB2379"/>
    <w:rsid w:val="00FB2492"/>
    <w:rsid w:val="00FB27CB"/>
    <w:rsid w:val="00FB2D28"/>
    <w:rsid w:val="00FB2D9B"/>
    <w:rsid w:val="00FB30EB"/>
    <w:rsid w:val="00FB334E"/>
    <w:rsid w:val="00FB3B8F"/>
    <w:rsid w:val="00FB3ECA"/>
    <w:rsid w:val="00FB4071"/>
    <w:rsid w:val="00FB4F3C"/>
    <w:rsid w:val="00FB5081"/>
    <w:rsid w:val="00FB5730"/>
    <w:rsid w:val="00FB6001"/>
    <w:rsid w:val="00FB6659"/>
    <w:rsid w:val="00FB6972"/>
    <w:rsid w:val="00FC0687"/>
    <w:rsid w:val="00FC0E66"/>
    <w:rsid w:val="00FC0F62"/>
    <w:rsid w:val="00FC1C03"/>
    <w:rsid w:val="00FC1EEE"/>
    <w:rsid w:val="00FC2F6F"/>
    <w:rsid w:val="00FC396F"/>
    <w:rsid w:val="00FC3AEE"/>
    <w:rsid w:val="00FC3FFB"/>
    <w:rsid w:val="00FC4453"/>
    <w:rsid w:val="00FC44B4"/>
    <w:rsid w:val="00FC4B60"/>
    <w:rsid w:val="00FC4C78"/>
    <w:rsid w:val="00FC597B"/>
    <w:rsid w:val="00FC5B40"/>
    <w:rsid w:val="00FC5DD9"/>
    <w:rsid w:val="00FC6224"/>
    <w:rsid w:val="00FC63A9"/>
    <w:rsid w:val="00FC741F"/>
    <w:rsid w:val="00FD0411"/>
    <w:rsid w:val="00FD06C1"/>
    <w:rsid w:val="00FD0990"/>
    <w:rsid w:val="00FD0A05"/>
    <w:rsid w:val="00FD0CCB"/>
    <w:rsid w:val="00FD108C"/>
    <w:rsid w:val="00FD175D"/>
    <w:rsid w:val="00FD1875"/>
    <w:rsid w:val="00FD27CB"/>
    <w:rsid w:val="00FD3CFA"/>
    <w:rsid w:val="00FD3FE1"/>
    <w:rsid w:val="00FD4BF4"/>
    <w:rsid w:val="00FD4D36"/>
    <w:rsid w:val="00FD4E89"/>
    <w:rsid w:val="00FD69BA"/>
    <w:rsid w:val="00FD6C26"/>
    <w:rsid w:val="00FD6F06"/>
    <w:rsid w:val="00FD7526"/>
    <w:rsid w:val="00FD7A34"/>
    <w:rsid w:val="00FE002E"/>
    <w:rsid w:val="00FE080A"/>
    <w:rsid w:val="00FE089B"/>
    <w:rsid w:val="00FE0CF3"/>
    <w:rsid w:val="00FE0CFF"/>
    <w:rsid w:val="00FE1BD1"/>
    <w:rsid w:val="00FE1DE3"/>
    <w:rsid w:val="00FE2291"/>
    <w:rsid w:val="00FE2DD8"/>
    <w:rsid w:val="00FE4CD0"/>
    <w:rsid w:val="00FE5309"/>
    <w:rsid w:val="00FE5CA8"/>
    <w:rsid w:val="00FE6B28"/>
    <w:rsid w:val="00FE6D12"/>
    <w:rsid w:val="00FE7252"/>
    <w:rsid w:val="00FE78AD"/>
    <w:rsid w:val="00FE7B8E"/>
    <w:rsid w:val="00FE7C7C"/>
    <w:rsid w:val="00FF0629"/>
    <w:rsid w:val="00FF076B"/>
    <w:rsid w:val="00FF097A"/>
    <w:rsid w:val="00FF0EA8"/>
    <w:rsid w:val="00FF1188"/>
    <w:rsid w:val="00FF16F2"/>
    <w:rsid w:val="00FF1BE9"/>
    <w:rsid w:val="00FF201A"/>
    <w:rsid w:val="00FF239D"/>
    <w:rsid w:val="00FF2508"/>
    <w:rsid w:val="00FF2912"/>
    <w:rsid w:val="00FF2C91"/>
    <w:rsid w:val="00FF2CDC"/>
    <w:rsid w:val="00FF3259"/>
    <w:rsid w:val="00FF3B5F"/>
    <w:rsid w:val="00FF450D"/>
    <w:rsid w:val="00FF453D"/>
    <w:rsid w:val="00FF50A6"/>
    <w:rsid w:val="00FF5551"/>
    <w:rsid w:val="00FF5AAE"/>
    <w:rsid w:val="00FF5B20"/>
    <w:rsid w:val="00FF76A8"/>
    <w:rsid w:val="00FF789A"/>
    <w:rsid w:val="00FF789C"/>
    <w:rsid w:val="00FF7F32"/>
    <w:rsid w:val="22BA3B49"/>
    <w:rsid w:val="329B4D59"/>
    <w:rsid w:val="3BF7ECAB"/>
    <w:rsid w:val="4865BDE3"/>
    <w:rsid w:val="69FB8E6F"/>
    <w:rsid w:val="6C637C6D"/>
    <w:rsid w:val="7A3145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44FEF4FD"/>
  <w15:chartTrackingRefBased/>
  <w15:docId w15:val="{D2BB1B0A-DD53-41F2-B17C-3DC8A9E0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annotation reference" w:uiPriority="99"/>
    <w:lsdException w:name="List"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526DCE"/>
    <w:pPr>
      <w:spacing w:after="160" w:line="259" w:lineRule="auto"/>
    </w:pPr>
    <w:rPr>
      <w:rFonts w:asciiTheme="minorHAnsi" w:eastAsiaTheme="minorHAnsi" w:hAnsiTheme="minorHAnsi" w:cstheme="minorBidi"/>
      <w:sz w:val="22"/>
      <w:szCs w:val="22"/>
      <w:lang w:val="fi-FI" w:eastAsia="fi-FI"/>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link w:val="Heading5Char"/>
    <w:qFormat/>
    <w:rsid w:val="00DB3A47"/>
    <w:pPr>
      <w:ind w:left="1701" w:hanging="1701"/>
      <w:outlineLvl w:val="4"/>
    </w:pPr>
    <w:rPr>
      <w:sz w:val="22"/>
    </w:rPr>
  </w:style>
  <w:style w:type="paragraph" w:styleId="Heading6">
    <w:name w:val="heading 6"/>
    <w:basedOn w:val="H6"/>
    <w:next w:val="Normal"/>
    <w:link w:val="Heading6Char"/>
    <w:qFormat/>
    <w:rsid w:val="00DB3A47"/>
    <w:pPr>
      <w:outlineLvl w:val="5"/>
    </w:pPr>
  </w:style>
  <w:style w:type="paragraph" w:styleId="Heading7">
    <w:name w:val="heading 7"/>
    <w:basedOn w:val="H6"/>
    <w:next w:val="Normal"/>
    <w:link w:val="Heading7Char"/>
    <w:qFormat/>
    <w:rsid w:val="00DB3A47"/>
    <w:pPr>
      <w:outlineLvl w:val="6"/>
    </w:pPr>
  </w:style>
  <w:style w:type="paragraph" w:styleId="Heading8">
    <w:name w:val="heading 8"/>
    <w:basedOn w:val="Heading1"/>
    <w:next w:val="Normal"/>
    <w:link w:val="Heading8Char"/>
    <w:qFormat/>
    <w:rsid w:val="00DB3A47"/>
    <w:pPr>
      <w:ind w:left="0" w:firstLine="0"/>
      <w:outlineLvl w:val="7"/>
    </w:pPr>
  </w:style>
  <w:style w:type="paragraph" w:styleId="Heading9">
    <w:name w:val="heading 9"/>
    <w:basedOn w:val="Heading8"/>
    <w:next w:val="Normal"/>
    <w:link w:val="Heading9Char"/>
    <w:qFormat/>
    <w:rsid w:val="00DB3A47"/>
    <w:pPr>
      <w:outlineLvl w:val="8"/>
    </w:pPr>
  </w:style>
  <w:style w:type="character" w:default="1" w:styleId="DefaultParagraphFont">
    <w:name w:val="Default Paragraph Font"/>
    <w:uiPriority w:val="1"/>
    <w:semiHidden/>
    <w:unhideWhenUsed/>
    <w:rsid w:val="00526DC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6DCE"/>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uiPriority w:val="39"/>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DB3A47"/>
    <w:pPr>
      <w:ind w:left="1701" w:hanging="1701"/>
    </w:pPr>
  </w:style>
  <w:style w:type="paragraph" w:styleId="TOC4">
    <w:name w:val="toc 4"/>
    <w:basedOn w:val="TOC3"/>
    <w:uiPriority w:val="39"/>
    <w:rsid w:val="00DB3A47"/>
    <w:pPr>
      <w:ind w:left="1418" w:hanging="1418"/>
    </w:pPr>
  </w:style>
  <w:style w:type="paragraph" w:styleId="TOC3">
    <w:name w:val="toc 3"/>
    <w:basedOn w:val="TOC2"/>
    <w:uiPriority w:val="39"/>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uiPriority w:val="99"/>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uiPriority w:val="39"/>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link w:val="FooterCha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uiPriority w:val="99"/>
    <w:rsid w:val="00DB3A47"/>
    <w:rPr>
      <w:sz w:val="16"/>
    </w:rPr>
  </w:style>
  <w:style w:type="paragraph" w:styleId="CommentText">
    <w:name w:val="annotation text"/>
    <w:basedOn w:val="Normal"/>
    <w:link w:val="CommentTextChar"/>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link w:val="DocumentMapChar"/>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rsid w:val="00063D9E"/>
    <w:pPr>
      <w:overflowPunct w:val="0"/>
      <w:adjustRightInd w:val="0"/>
      <w:textAlignment w:val="baseline"/>
    </w:pPr>
    <w:rPr>
      <w:rFonts w:eastAsia="Times New Roman"/>
      <w:b/>
      <w:bCs/>
    </w:rPr>
  </w:style>
  <w:style w:type="paragraph" w:styleId="BalloonText">
    <w:name w:val="Balloon Text"/>
    <w:basedOn w:val="Normal"/>
    <w:link w:val="BalloonTextChar"/>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캡션1,cap3,cap4"/>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rPr>
  </w:style>
  <w:style w:type="character" w:customStyle="1" w:styleId="CommentTextChar">
    <w:name w:val="Comment Text Char"/>
    <w:link w:val="CommentText"/>
    <w:rsid w:val="00400BDA"/>
    <w:rPr>
      <w:rFonts w:ascii="Times New Roman" w:eastAsia="MS Mincho" w:hAnsi="Times New Roman"/>
      <w:lang w:val="en-GB"/>
    </w:rPr>
  </w:style>
  <w:style w:type="table" w:styleId="TableClassic1">
    <w:name w:val="Table Classic 1"/>
    <w:basedOn w:val="TableNormal"/>
    <w:rsid w:val="00430E65"/>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Strong">
    <w:name w:val="Strong"/>
    <w:qFormat/>
    <w:rsid w:val="003C3600"/>
    <w:rPr>
      <w:b/>
      <w:bCs/>
    </w:rPr>
  </w:style>
  <w:style w:type="paragraph" w:customStyle="1" w:styleId="MTDisplayEquation">
    <w:name w:val="MTDisplayEquation"/>
    <w:basedOn w:val="Normal"/>
    <w:next w:val="Normal"/>
    <w:link w:val="MTDisplayEquationChar"/>
    <w:rsid w:val="00DD6747"/>
    <w:pPr>
      <w:tabs>
        <w:tab w:val="center" w:pos="4820"/>
        <w:tab w:val="right" w:pos="9640"/>
      </w:tabs>
    </w:pPr>
    <w:rPr>
      <w:lang w:eastAsia="zh-CN"/>
    </w:rPr>
  </w:style>
  <w:style w:type="character" w:customStyle="1" w:styleId="MTDisplayEquationChar">
    <w:name w:val="MTDisplayEquation Char"/>
    <w:link w:val="MTDisplayEquation"/>
    <w:rsid w:val="00DD6747"/>
    <w:rPr>
      <w:rFonts w:ascii="Times New Roman" w:hAnsi="Times New Roman"/>
      <w:lang w:val="en-GB"/>
    </w:rPr>
  </w:style>
  <w:style w:type="character" w:customStyle="1" w:styleId="MTEquationSection">
    <w:name w:val="MTEquationSection"/>
    <w:rsid w:val="00812C36"/>
    <w:rPr>
      <w:bCs/>
      <w:vanish/>
      <w:color w:val="FF0000"/>
      <w:sz w:val="24"/>
      <w:lang w:val="en-GB"/>
    </w:rPr>
  </w:style>
  <w:style w:type="paragraph" w:styleId="NoSpacing">
    <w:name w:val="No Spacing"/>
    <w:uiPriority w:val="1"/>
    <w:qFormat/>
    <w:rsid w:val="00151B03"/>
    <w:rPr>
      <w:rFonts w:ascii="Calibri" w:hAnsi="Calibri"/>
      <w:sz w:val="22"/>
      <w:szCs w:val="22"/>
      <w:lang w:eastAsia="zh-CN"/>
    </w:rPr>
  </w:style>
  <w:style w:type="character" w:customStyle="1" w:styleId="THChar">
    <w:name w:val="TH Char"/>
    <w:link w:val="TH"/>
    <w:qFormat/>
    <w:rsid w:val="00151B03"/>
    <w:rPr>
      <w:rFonts w:ascii="Arial" w:hAnsi="Arial"/>
      <w:b/>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FC63A9"/>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85F5F"/>
    <w:rPr>
      <w:rFonts w:ascii="Arial" w:hAnsi="Arial"/>
      <w:b/>
      <w:noProof/>
      <w:sz w:val="18"/>
    </w:rPr>
  </w:style>
  <w:style w:type="table" w:styleId="MediumList2-Accent1">
    <w:name w:val="Medium List 2 Accent 1"/>
    <w:basedOn w:val="TableNormal"/>
    <w:uiPriority w:val="66"/>
    <w:rsid w:val="002F13C0"/>
    <w:rPr>
      <w:rFonts w:ascii="Calibri Light" w:eastAsia="Calibri Light" w:hAnsi="Calibri Light"/>
      <w:color w:val="000000"/>
      <w:sz w:val="22"/>
      <w:szCs w:val="22"/>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paragraph" w:customStyle="1" w:styleId="LGTdoc">
    <w:name w:val="LGTdoc_본문"/>
    <w:basedOn w:val="Normal"/>
    <w:rsid w:val="00A77D92"/>
    <w:pPr>
      <w:snapToGrid w:val="0"/>
      <w:spacing w:afterLines="50" w:line="264" w:lineRule="auto"/>
    </w:pPr>
    <w:rPr>
      <w:rFonts w:eastAsia="Batang"/>
      <w:szCs w:val="24"/>
    </w:rPr>
  </w:style>
  <w:style w:type="character" w:customStyle="1" w:styleId="TACChar">
    <w:name w:val="TAC Char"/>
    <w:link w:val="TAC"/>
    <w:qFormat/>
    <w:locked/>
    <w:rsid w:val="00E11D4D"/>
    <w:rPr>
      <w:rFonts w:ascii="Arial" w:eastAsiaTheme="minorHAnsi" w:hAnsi="Arial" w:cstheme="minorBidi"/>
      <w:sz w:val="18"/>
      <w:szCs w:val="22"/>
    </w:rPr>
  </w:style>
  <w:style w:type="character" w:customStyle="1" w:styleId="TAHCar">
    <w:name w:val="TAH Car"/>
    <w:link w:val="TAH"/>
    <w:qFormat/>
    <w:rsid w:val="00E11D4D"/>
    <w:rPr>
      <w:rFonts w:ascii="Arial" w:eastAsiaTheme="minorHAnsi" w:hAnsi="Arial" w:cstheme="minorBidi"/>
      <w:b/>
      <w:sz w:val="18"/>
      <w:szCs w:val="22"/>
    </w:rPr>
  </w:style>
  <w:style w:type="character" w:styleId="PlaceholderText">
    <w:name w:val="Placeholder Text"/>
    <w:basedOn w:val="DefaultParagraphFont"/>
    <w:uiPriority w:val="99"/>
    <w:semiHidden/>
    <w:rsid w:val="006E267D"/>
    <w:rPr>
      <w:color w:val="808080"/>
    </w:rPr>
  </w:style>
  <w:style w:type="character" w:customStyle="1" w:styleId="Heading1Char">
    <w:name w:val="Heading 1 Char"/>
    <w:aliases w:val="H1 Char,h1 Char,Heading 1 3GPP Char"/>
    <w:basedOn w:val="DefaultParagraphFont"/>
    <w:link w:val="Heading1"/>
    <w:rsid w:val="002263C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2263C5"/>
    <w:rPr>
      <w:rFonts w:ascii="Arial" w:hAnsi="Arial"/>
      <w:sz w:val="32"/>
      <w:lang w:val="en-GB"/>
    </w:rPr>
  </w:style>
  <w:style w:type="character" w:customStyle="1" w:styleId="Heading3Char">
    <w:name w:val="Heading 3 Char"/>
    <w:aliases w:val="Heading 3 3GPP Char"/>
    <w:basedOn w:val="DefaultParagraphFont"/>
    <w:link w:val="Heading3"/>
    <w:rsid w:val="002263C5"/>
    <w:rPr>
      <w:rFonts w:ascii="Arial" w:hAnsi="Arial"/>
      <w:sz w:val="28"/>
      <w:lang w:val="en-GB"/>
    </w:rPr>
  </w:style>
  <w:style w:type="character" w:customStyle="1" w:styleId="Heading4Char">
    <w:name w:val="Heading 4 Char"/>
    <w:basedOn w:val="DefaultParagraphFont"/>
    <w:link w:val="Heading4"/>
    <w:rsid w:val="002263C5"/>
    <w:rPr>
      <w:rFonts w:ascii="Arial" w:hAnsi="Arial"/>
      <w:sz w:val="24"/>
      <w:lang w:val="en-GB"/>
    </w:rPr>
  </w:style>
  <w:style w:type="character" w:customStyle="1" w:styleId="Heading5Char">
    <w:name w:val="Heading 5 Char"/>
    <w:basedOn w:val="DefaultParagraphFont"/>
    <w:link w:val="Heading5"/>
    <w:rsid w:val="002263C5"/>
    <w:rPr>
      <w:rFonts w:ascii="Arial" w:hAnsi="Arial"/>
      <w:sz w:val="22"/>
      <w:lang w:val="en-GB"/>
    </w:rPr>
  </w:style>
  <w:style w:type="character" w:customStyle="1" w:styleId="Heading6Char">
    <w:name w:val="Heading 6 Char"/>
    <w:basedOn w:val="DefaultParagraphFont"/>
    <w:link w:val="Heading6"/>
    <w:rsid w:val="002263C5"/>
    <w:rPr>
      <w:rFonts w:ascii="Arial" w:hAnsi="Arial"/>
      <w:lang w:val="en-GB"/>
    </w:rPr>
  </w:style>
  <w:style w:type="character" w:customStyle="1" w:styleId="Heading7Char">
    <w:name w:val="Heading 7 Char"/>
    <w:basedOn w:val="DefaultParagraphFont"/>
    <w:link w:val="Heading7"/>
    <w:rsid w:val="002263C5"/>
    <w:rPr>
      <w:rFonts w:ascii="Arial" w:hAnsi="Arial"/>
      <w:lang w:val="en-GB"/>
    </w:rPr>
  </w:style>
  <w:style w:type="character" w:customStyle="1" w:styleId="Heading8Char">
    <w:name w:val="Heading 8 Char"/>
    <w:basedOn w:val="DefaultParagraphFont"/>
    <w:link w:val="Heading8"/>
    <w:rsid w:val="002263C5"/>
    <w:rPr>
      <w:rFonts w:ascii="Arial" w:hAnsi="Arial"/>
      <w:sz w:val="36"/>
      <w:lang w:val="en-GB"/>
    </w:rPr>
  </w:style>
  <w:style w:type="character" w:customStyle="1" w:styleId="Heading9Char">
    <w:name w:val="Heading 9 Char"/>
    <w:basedOn w:val="DefaultParagraphFont"/>
    <w:link w:val="Heading9"/>
    <w:rsid w:val="002263C5"/>
    <w:rPr>
      <w:rFonts w:ascii="Arial" w:hAnsi="Arial"/>
      <w:sz w:val="36"/>
      <w:lang w:val="en-GB"/>
    </w:rPr>
  </w:style>
  <w:style w:type="character" w:customStyle="1" w:styleId="FooterChar">
    <w:name w:val="Footer Char"/>
    <w:basedOn w:val="DefaultParagraphFont"/>
    <w:link w:val="Footer"/>
    <w:rsid w:val="002263C5"/>
    <w:rPr>
      <w:rFonts w:ascii="Arial" w:hAnsi="Arial"/>
      <w:b/>
      <w:i/>
      <w:noProof/>
      <w:sz w:val="18"/>
    </w:rPr>
  </w:style>
  <w:style w:type="character" w:customStyle="1" w:styleId="B1Char1">
    <w:name w:val="B1 Char1"/>
    <w:rsid w:val="002263C5"/>
    <w:rPr>
      <w:rFonts w:ascii="Times New Roman" w:eastAsia="SimSun" w:hAnsi="Times New Roman" w:cs="Times New Roman"/>
      <w:kern w:val="0"/>
      <w:szCs w:val="20"/>
      <w:lang w:val="en-GB" w:eastAsia="en-US"/>
    </w:rPr>
  </w:style>
  <w:style w:type="paragraph" w:customStyle="1" w:styleId="TAJ">
    <w:name w:val="TAJ"/>
    <w:basedOn w:val="TH"/>
    <w:rsid w:val="002263C5"/>
    <w:pPr>
      <w:spacing w:after="180" w:line="240" w:lineRule="auto"/>
    </w:pPr>
    <w:rPr>
      <w:rFonts w:eastAsia="SimSun" w:cs="Times New Roman"/>
      <w:szCs w:val="20"/>
    </w:rPr>
  </w:style>
  <w:style w:type="paragraph" w:customStyle="1" w:styleId="Guidance">
    <w:name w:val="Guidance"/>
    <w:basedOn w:val="Normal"/>
    <w:rsid w:val="002263C5"/>
    <w:pPr>
      <w:spacing w:after="180" w:line="240" w:lineRule="auto"/>
    </w:pPr>
    <w:rPr>
      <w:rFonts w:ascii="Times New Roman" w:eastAsia="SimSun" w:hAnsi="Times New Roman" w:cs="Times New Roman"/>
      <w:i/>
      <w:color w:val="0000FF"/>
      <w:szCs w:val="20"/>
    </w:rPr>
  </w:style>
  <w:style w:type="character" w:customStyle="1" w:styleId="DocumentMapChar">
    <w:name w:val="Document Map Char"/>
    <w:basedOn w:val="DefaultParagraphFont"/>
    <w:link w:val="DocumentMap"/>
    <w:rsid w:val="002263C5"/>
    <w:rPr>
      <w:rFonts w:ascii="Tahoma" w:eastAsiaTheme="minorEastAsia" w:hAnsi="Tahoma" w:cs="Tahoma"/>
      <w:kern w:val="2"/>
      <w:szCs w:val="22"/>
      <w:shd w:val="clear" w:color="auto" w:fill="000080"/>
      <w:lang w:eastAsia="ko-KR"/>
    </w:rPr>
  </w:style>
  <w:style w:type="character" w:customStyle="1" w:styleId="BalloonTextChar">
    <w:name w:val="Balloon Text Char"/>
    <w:basedOn w:val="DefaultParagraphFont"/>
    <w:link w:val="BalloonText"/>
    <w:rsid w:val="002263C5"/>
    <w:rPr>
      <w:rFonts w:ascii="Tahoma" w:eastAsiaTheme="minorEastAsia" w:hAnsi="Tahoma" w:cs="Tahoma"/>
      <w:kern w:val="2"/>
      <w:sz w:val="16"/>
      <w:szCs w:val="16"/>
      <w:lang w:eastAsia="ko-KR"/>
    </w:rPr>
  </w:style>
  <w:style w:type="character" w:customStyle="1" w:styleId="CommentSubjectChar">
    <w:name w:val="Comment Subject Char"/>
    <w:basedOn w:val="CommentTextChar"/>
    <w:link w:val="CommentSubject"/>
    <w:rsid w:val="002263C5"/>
    <w:rPr>
      <w:rFonts w:asciiTheme="minorHAnsi" w:eastAsia="Times New Roman" w:hAnsiTheme="minorHAnsi" w:cstheme="minorBidi"/>
      <w:b/>
      <w:bCs/>
      <w:kern w:val="2"/>
      <w:szCs w:val="22"/>
      <w:lang w:val="en-GB" w:eastAsia="ko-KR"/>
    </w:rPr>
  </w:style>
  <w:style w:type="character" w:customStyle="1" w:styleId="B10">
    <w:name w:val="B1 (文字)"/>
    <w:uiPriority w:val="99"/>
    <w:locked/>
    <w:rsid w:val="002263C5"/>
    <w:rPr>
      <w:rFonts w:ascii="Times New Roman" w:eastAsia="Times New Roman" w:hAnsi="Times New Roman" w:cs="Times New Roman"/>
      <w:sz w:val="20"/>
      <w:szCs w:val="20"/>
      <w:lang w:val="en-GB" w:eastAsia="en-US"/>
    </w:rPr>
  </w:style>
  <w:style w:type="paragraph" w:styleId="BodyText">
    <w:name w:val="Body Text"/>
    <w:aliases w:val="bt"/>
    <w:basedOn w:val="Normal"/>
    <w:link w:val="BodyTextChar"/>
    <w:rsid w:val="002263C5"/>
    <w:pPr>
      <w:spacing w:after="120" w:line="240" w:lineRule="auto"/>
      <w:ind w:left="1440" w:hanging="1440"/>
    </w:pPr>
    <w:rPr>
      <w:rFonts w:ascii="Times" w:eastAsia="Batang" w:hAnsi="Times" w:cs="Times New Roman"/>
      <w:szCs w:val="24"/>
    </w:rPr>
  </w:style>
  <w:style w:type="character" w:customStyle="1" w:styleId="BodyTextChar">
    <w:name w:val="Body Text Char"/>
    <w:aliases w:val="bt Char"/>
    <w:basedOn w:val="DefaultParagraphFont"/>
    <w:link w:val="BodyText"/>
    <w:rsid w:val="002263C5"/>
    <w:rPr>
      <w:rFonts w:ascii="Times" w:eastAsia="Batang" w:hAnsi="Times"/>
      <w:kern w:val="2"/>
      <w:szCs w:val="24"/>
      <w:lang w:val="en-GB" w:eastAsia="ko-KR"/>
    </w:rPr>
  </w:style>
  <w:style w:type="character" w:styleId="Emphasis">
    <w:name w:val="Emphasis"/>
    <w:uiPriority w:val="20"/>
    <w:qFormat/>
    <w:rsid w:val="002263C5"/>
    <w:rPr>
      <w:i/>
      <w:iCs/>
    </w:rPr>
  </w:style>
  <w:style w:type="paragraph" w:customStyle="1" w:styleId="0Maintext">
    <w:name w:val="0 Main text"/>
    <w:basedOn w:val="Normal"/>
    <w:link w:val="0MaintextChar"/>
    <w:qFormat/>
    <w:rsid w:val="00A6082F"/>
    <w:pPr>
      <w:spacing w:after="100" w:afterAutospacing="1" w:line="288" w:lineRule="auto"/>
      <w:ind w:firstLine="360"/>
    </w:pPr>
    <w:rPr>
      <w:rFonts w:ascii="Times New Roman" w:eastAsia="Malgun Gothic" w:hAnsi="Times New Roman" w:cs="Batang"/>
      <w:szCs w:val="20"/>
      <w:lang w:val="en-GB"/>
    </w:rPr>
  </w:style>
  <w:style w:type="character" w:customStyle="1" w:styleId="0MaintextChar">
    <w:name w:val="0 Main text Char"/>
    <w:basedOn w:val="DefaultParagraphFont"/>
    <w:link w:val="0Maintext"/>
    <w:rsid w:val="00A6082F"/>
    <w:rPr>
      <w:rFonts w:ascii="Times New Roman" w:eastAsia="Malgun Gothic" w:hAnsi="Times New Roman" w:cs="Batang"/>
      <w:sz w:val="22"/>
      <w:lang w:val="en-GB"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5960452">
      <w:bodyDiv w:val="1"/>
      <w:marLeft w:val="0"/>
      <w:marRight w:val="0"/>
      <w:marTop w:val="0"/>
      <w:marBottom w:val="0"/>
      <w:divBdr>
        <w:top w:val="none" w:sz="0" w:space="0" w:color="auto"/>
        <w:left w:val="none" w:sz="0" w:space="0" w:color="auto"/>
        <w:bottom w:val="none" w:sz="0" w:space="0" w:color="auto"/>
        <w:right w:val="none" w:sz="0" w:space="0" w:color="auto"/>
      </w:divBdr>
      <w:divsChild>
        <w:div w:id="1083450020">
          <w:marLeft w:val="360"/>
          <w:marRight w:val="0"/>
          <w:marTop w:val="0"/>
          <w:marBottom w:val="12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78494778">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6612394">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0395435">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262198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7430579">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7591836">
      <w:bodyDiv w:val="1"/>
      <w:marLeft w:val="0"/>
      <w:marRight w:val="0"/>
      <w:marTop w:val="0"/>
      <w:marBottom w:val="0"/>
      <w:divBdr>
        <w:top w:val="none" w:sz="0" w:space="0" w:color="auto"/>
        <w:left w:val="none" w:sz="0" w:space="0" w:color="auto"/>
        <w:bottom w:val="none" w:sz="0" w:space="0" w:color="auto"/>
        <w:right w:val="none" w:sz="0" w:space="0" w:color="auto"/>
      </w:divBdr>
    </w:div>
    <w:div w:id="5700469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337342">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55713953">
      <w:bodyDiv w:val="1"/>
      <w:marLeft w:val="0"/>
      <w:marRight w:val="0"/>
      <w:marTop w:val="0"/>
      <w:marBottom w:val="0"/>
      <w:divBdr>
        <w:top w:val="none" w:sz="0" w:space="0" w:color="auto"/>
        <w:left w:val="none" w:sz="0" w:space="0" w:color="auto"/>
        <w:bottom w:val="none" w:sz="0" w:space="0" w:color="auto"/>
        <w:right w:val="none" w:sz="0" w:space="0" w:color="auto"/>
      </w:divBdr>
    </w:div>
    <w:div w:id="762342123">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160226">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0303314">
      <w:bodyDiv w:val="1"/>
      <w:marLeft w:val="0"/>
      <w:marRight w:val="0"/>
      <w:marTop w:val="0"/>
      <w:marBottom w:val="0"/>
      <w:divBdr>
        <w:top w:val="none" w:sz="0" w:space="0" w:color="auto"/>
        <w:left w:val="none" w:sz="0" w:space="0" w:color="auto"/>
        <w:bottom w:val="none" w:sz="0" w:space="0" w:color="auto"/>
        <w:right w:val="none" w:sz="0" w:space="0" w:color="auto"/>
      </w:divBdr>
      <w:divsChild>
        <w:div w:id="340277975">
          <w:marLeft w:val="1080"/>
          <w:marRight w:val="0"/>
          <w:marTop w:val="0"/>
          <w:marBottom w:val="120"/>
          <w:divBdr>
            <w:top w:val="none" w:sz="0" w:space="0" w:color="auto"/>
            <w:left w:val="none" w:sz="0" w:space="0" w:color="auto"/>
            <w:bottom w:val="none" w:sz="0" w:space="0" w:color="auto"/>
            <w:right w:val="none" w:sz="0" w:space="0" w:color="auto"/>
          </w:divBdr>
        </w:div>
        <w:div w:id="456294333">
          <w:marLeft w:val="720"/>
          <w:marRight w:val="0"/>
          <w:marTop w:val="0"/>
          <w:marBottom w:val="120"/>
          <w:divBdr>
            <w:top w:val="none" w:sz="0" w:space="0" w:color="auto"/>
            <w:left w:val="none" w:sz="0" w:space="0" w:color="auto"/>
            <w:bottom w:val="none" w:sz="0" w:space="0" w:color="auto"/>
            <w:right w:val="none" w:sz="0" w:space="0" w:color="auto"/>
          </w:divBdr>
        </w:div>
        <w:div w:id="885415678">
          <w:marLeft w:val="1080"/>
          <w:marRight w:val="0"/>
          <w:marTop w:val="0"/>
          <w:marBottom w:val="120"/>
          <w:divBdr>
            <w:top w:val="none" w:sz="0" w:space="0" w:color="auto"/>
            <w:left w:val="none" w:sz="0" w:space="0" w:color="auto"/>
            <w:bottom w:val="none" w:sz="0" w:space="0" w:color="auto"/>
            <w:right w:val="none" w:sz="0" w:space="0" w:color="auto"/>
          </w:divBdr>
        </w:div>
        <w:div w:id="947275835">
          <w:marLeft w:val="1080"/>
          <w:marRight w:val="0"/>
          <w:marTop w:val="0"/>
          <w:marBottom w:val="120"/>
          <w:divBdr>
            <w:top w:val="none" w:sz="0" w:space="0" w:color="auto"/>
            <w:left w:val="none" w:sz="0" w:space="0" w:color="auto"/>
            <w:bottom w:val="none" w:sz="0" w:space="0" w:color="auto"/>
            <w:right w:val="none" w:sz="0" w:space="0" w:color="auto"/>
          </w:divBdr>
        </w:div>
        <w:div w:id="1069645733">
          <w:marLeft w:val="1080"/>
          <w:marRight w:val="0"/>
          <w:marTop w:val="0"/>
          <w:marBottom w:val="120"/>
          <w:divBdr>
            <w:top w:val="none" w:sz="0" w:space="0" w:color="auto"/>
            <w:left w:val="none" w:sz="0" w:space="0" w:color="auto"/>
            <w:bottom w:val="none" w:sz="0" w:space="0" w:color="auto"/>
            <w:right w:val="none" w:sz="0" w:space="0" w:color="auto"/>
          </w:divBdr>
        </w:div>
        <w:div w:id="1346206456">
          <w:marLeft w:val="360"/>
          <w:marRight w:val="0"/>
          <w:marTop w:val="0"/>
          <w:marBottom w:val="120"/>
          <w:divBdr>
            <w:top w:val="none" w:sz="0" w:space="0" w:color="auto"/>
            <w:left w:val="none" w:sz="0" w:space="0" w:color="auto"/>
            <w:bottom w:val="none" w:sz="0" w:space="0" w:color="auto"/>
            <w:right w:val="none" w:sz="0" w:space="0" w:color="auto"/>
          </w:divBdr>
        </w:div>
        <w:div w:id="1577595322">
          <w:marLeft w:val="1080"/>
          <w:marRight w:val="0"/>
          <w:marTop w:val="0"/>
          <w:marBottom w:val="120"/>
          <w:divBdr>
            <w:top w:val="none" w:sz="0" w:space="0" w:color="auto"/>
            <w:left w:val="none" w:sz="0" w:space="0" w:color="auto"/>
            <w:bottom w:val="none" w:sz="0" w:space="0" w:color="auto"/>
            <w:right w:val="none" w:sz="0" w:space="0" w:color="auto"/>
          </w:divBdr>
        </w:div>
        <w:div w:id="1925645606">
          <w:marLeft w:val="1080"/>
          <w:marRight w:val="0"/>
          <w:marTop w:val="0"/>
          <w:marBottom w:val="120"/>
          <w:divBdr>
            <w:top w:val="none" w:sz="0" w:space="0" w:color="auto"/>
            <w:left w:val="none" w:sz="0" w:space="0" w:color="auto"/>
            <w:bottom w:val="none" w:sz="0" w:space="0" w:color="auto"/>
            <w:right w:val="none" w:sz="0" w:space="0" w:color="auto"/>
          </w:divBdr>
        </w:div>
        <w:div w:id="1934780033">
          <w:marLeft w:val="720"/>
          <w:marRight w:val="0"/>
          <w:marTop w:val="0"/>
          <w:marBottom w:val="120"/>
          <w:divBdr>
            <w:top w:val="none" w:sz="0" w:space="0" w:color="auto"/>
            <w:left w:val="none" w:sz="0" w:space="0" w:color="auto"/>
            <w:bottom w:val="none" w:sz="0" w:space="0" w:color="auto"/>
            <w:right w:val="none" w:sz="0" w:space="0" w:color="auto"/>
          </w:divBdr>
        </w:div>
      </w:divsChild>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8634370">
      <w:bodyDiv w:val="1"/>
      <w:marLeft w:val="0"/>
      <w:marRight w:val="0"/>
      <w:marTop w:val="0"/>
      <w:marBottom w:val="0"/>
      <w:divBdr>
        <w:top w:val="none" w:sz="0" w:space="0" w:color="auto"/>
        <w:left w:val="none" w:sz="0" w:space="0" w:color="auto"/>
        <w:bottom w:val="none" w:sz="0" w:space="0" w:color="auto"/>
        <w:right w:val="none" w:sz="0" w:space="0" w:color="auto"/>
      </w:divBdr>
    </w:div>
    <w:div w:id="1004044281">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4232731">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7268129">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69562717">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6094652">
      <w:bodyDiv w:val="1"/>
      <w:marLeft w:val="0"/>
      <w:marRight w:val="0"/>
      <w:marTop w:val="0"/>
      <w:marBottom w:val="0"/>
      <w:divBdr>
        <w:top w:val="none" w:sz="0" w:space="0" w:color="auto"/>
        <w:left w:val="none" w:sz="0" w:space="0" w:color="auto"/>
        <w:bottom w:val="none" w:sz="0" w:space="0" w:color="auto"/>
        <w:right w:val="none" w:sz="0" w:space="0" w:color="auto"/>
      </w:divBdr>
      <w:divsChild>
        <w:div w:id="2014138668">
          <w:marLeft w:val="446"/>
          <w:marRight w:val="0"/>
          <w:marTop w:val="0"/>
          <w:marBottom w:val="120"/>
          <w:divBdr>
            <w:top w:val="none" w:sz="0" w:space="0" w:color="auto"/>
            <w:left w:val="none" w:sz="0" w:space="0" w:color="auto"/>
            <w:bottom w:val="none" w:sz="0" w:space="0" w:color="auto"/>
            <w:right w:val="none" w:sz="0" w:space="0" w:color="auto"/>
          </w:divBdr>
        </w:div>
        <w:div w:id="1445343657">
          <w:marLeft w:val="806"/>
          <w:marRight w:val="0"/>
          <w:marTop w:val="0"/>
          <w:marBottom w:val="120"/>
          <w:divBdr>
            <w:top w:val="none" w:sz="0" w:space="0" w:color="auto"/>
            <w:left w:val="none" w:sz="0" w:space="0" w:color="auto"/>
            <w:bottom w:val="none" w:sz="0" w:space="0" w:color="auto"/>
            <w:right w:val="none" w:sz="0" w:space="0" w:color="auto"/>
          </w:divBdr>
        </w:div>
        <w:div w:id="1005741270">
          <w:marLeft w:val="806"/>
          <w:marRight w:val="0"/>
          <w:marTop w:val="0"/>
          <w:marBottom w:val="120"/>
          <w:divBdr>
            <w:top w:val="none" w:sz="0" w:space="0" w:color="auto"/>
            <w:left w:val="none" w:sz="0" w:space="0" w:color="auto"/>
            <w:bottom w:val="none" w:sz="0" w:space="0" w:color="auto"/>
            <w:right w:val="none" w:sz="0" w:space="0" w:color="auto"/>
          </w:divBdr>
        </w:div>
        <w:div w:id="1419789962">
          <w:marLeft w:val="806"/>
          <w:marRight w:val="0"/>
          <w:marTop w:val="0"/>
          <w:marBottom w:val="12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2541064">
      <w:bodyDiv w:val="1"/>
      <w:marLeft w:val="0"/>
      <w:marRight w:val="0"/>
      <w:marTop w:val="0"/>
      <w:marBottom w:val="0"/>
      <w:divBdr>
        <w:top w:val="none" w:sz="0" w:space="0" w:color="auto"/>
        <w:left w:val="none" w:sz="0" w:space="0" w:color="auto"/>
        <w:bottom w:val="none" w:sz="0" w:space="0" w:color="auto"/>
        <w:right w:val="none" w:sz="0" w:space="0" w:color="auto"/>
      </w:divBdr>
    </w:div>
    <w:div w:id="1295986025">
      <w:bodyDiv w:val="1"/>
      <w:marLeft w:val="0"/>
      <w:marRight w:val="0"/>
      <w:marTop w:val="0"/>
      <w:marBottom w:val="0"/>
      <w:divBdr>
        <w:top w:val="none" w:sz="0" w:space="0" w:color="auto"/>
        <w:left w:val="none" w:sz="0" w:space="0" w:color="auto"/>
        <w:bottom w:val="none" w:sz="0" w:space="0" w:color="auto"/>
        <w:right w:val="none" w:sz="0" w:space="0" w:color="auto"/>
      </w:divBdr>
      <w:divsChild>
        <w:div w:id="1426420216">
          <w:marLeft w:val="1267"/>
          <w:marRight w:val="0"/>
          <w:marTop w:val="0"/>
          <w:marBottom w:val="0"/>
          <w:divBdr>
            <w:top w:val="none" w:sz="0" w:space="0" w:color="auto"/>
            <w:left w:val="none" w:sz="0" w:space="0" w:color="auto"/>
            <w:bottom w:val="none" w:sz="0" w:space="0" w:color="auto"/>
            <w:right w:val="none" w:sz="0" w:space="0" w:color="auto"/>
          </w:divBdr>
        </w:div>
        <w:div w:id="713968204">
          <w:marLeft w:val="1267"/>
          <w:marRight w:val="0"/>
          <w:marTop w:val="0"/>
          <w:marBottom w:val="0"/>
          <w:divBdr>
            <w:top w:val="none" w:sz="0" w:space="0" w:color="auto"/>
            <w:left w:val="none" w:sz="0" w:space="0" w:color="auto"/>
            <w:bottom w:val="none" w:sz="0" w:space="0" w:color="auto"/>
            <w:right w:val="none" w:sz="0" w:space="0" w:color="auto"/>
          </w:divBdr>
        </w:div>
        <w:div w:id="1397439441">
          <w:marLeft w:val="1267"/>
          <w:marRight w:val="0"/>
          <w:marTop w:val="0"/>
          <w:marBottom w:val="0"/>
          <w:divBdr>
            <w:top w:val="none" w:sz="0" w:space="0" w:color="auto"/>
            <w:left w:val="none" w:sz="0" w:space="0" w:color="auto"/>
            <w:bottom w:val="none" w:sz="0" w:space="0" w:color="auto"/>
            <w:right w:val="none" w:sz="0" w:space="0" w:color="auto"/>
          </w:divBdr>
        </w:div>
      </w:divsChild>
    </w:div>
    <w:div w:id="1332757267">
      <w:bodyDiv w:val="1"/>
      <w:marLeft w:val="0"/>
      <w:marRight w:val="0"/>
      <w:marTop w:val="0"/>
      <w:marBottom w:val="0"/>
      <w:divBdr>
        <w:top w:val="none" w:sz="0" w:space="0" w:color="auto"/>
        <w:left w:val="none" w:sz="0" w:space="0" w:color="auto"/>
        <w:bottom w:val="none" w:sz="0" w:space="0" w:color="auto"/>
        <w:right w:val="none" w:sz="0" w:space="0" w:color="auto"/>
      </w:divBdr>
      <w:divsChild>
        <w:div w:id="975530876">
          <w:marLeft w:val="547"/>
          <w:marRight w:val="0"/>
          <w:marTop w:val="0"/>
          <w:marBottom w:val="0"/>
          <w:divBdr>
            <w:top w:val="none" w:sz="0" w:space="0" w:color="auto"/>
            <w:left w:val="none" w:sz="0" w:space="0" w:color="auto"/>
            <w:bottom w:val="none" w:sz="0" w:space="0" w:color="auto"/>
            <w:right w:val="none" w:sz="0" w:space="0" w:color="auto"/>
          </w:divBdr>
        </w:div>
        <w:div w:id="1116018573">
          <w:marLeft w:val="1267"/>
          <w:marRight w:val="0"/>
          <w:marTop w:val="0"/>
          <w:marBottom w:val="0"/>
          <w:divBdr>
            <w:top w:val="none" w:sz="0" w:space="0" w:color="auto"/>
            <w:left w:val="none" w:sz="0" w:space="0" w:color="auto"/>
            <w:bottom w:val="none" w:sz="0" w:space="0" w:color="auto"/>
            <w:right w:val="none" w:sz="0" w:space="0" w:color="auto"/>
          </w:divBdr>
        </w:div>
        <w:div w:id="1838157700">
          <w:marLeft w:val="1267"/>
          <w:marRight w:val="0"/>
          <w:marTop w:val="0"/>
          <w:marBottom w:val="0"/>
          <w:divBdr>
            <w:top w:val="none" w:sz="0" w:space="0" w:color="auto"/>
            <w:left w:val="none" w:sz="0" w:space="0" w:color="auto"/>
            <w:bottom w:val="none" w:sz="0" w:space="0" w:color="auto"/>
            <w:right w:val="none" w:sz="0" w:space="0" w:color="auto"/>
          </w:divBdr>
        </w:div>
        <w:div w:id="1874272187">
          <w:marLeft w:val="126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45209338">
      <w:bodyDiv w:val="1"/>
      <w:marLeft w:val="0"/>
      <w:marRight w:val="0"/>
      <w:marTop w:val="0"/>
      <w:marBottom w:val="0"/>
      <w:divBdr>
        <w:top w:val="none" w:sz="0" w:space="0" w:color="auto"/>
        <w:left w:val="none" w:sz="0" w:space="0" w:color="auto"/>
        <w:bottom w:val="none" w:sz="0" w:space="0" w:color="auto"/>
        <w:right w:val="none" w:sz="0" w:space="0" w:color="auto"/>
      </w:divBdr>
      <w:divsChild>
        <w:div w:id="286788337">
          <w:marLeft w:val="1800"/>
          <w:marRight w:val="0"/>
          <w:marTop w:val="100"/>
          <w:marBottom w:val="0"/>
          <w:divBdr>
            <w:top w:val="none" w:sz="0" w:space="0" w:color="auto"/>
            <w:left w:val="none" w:sz="0" w:space="0" w:color="auto"/>
            <w:bottom w:val="none" w:sz="0" w:space="0" w:color="auto"/>
            <w:right w:val="none" w:sz="0" w:space="0" w:color="auto"/>
          </w:divBdr>
        </w:div>
        <w:div w:id="350374535">
          <w:marLeft w:val="1800"/>
          <w:marRight w:val="0"/>
          <w:marTop w:val="100"/>
          <w:marBottom w:val="0"/>
          <w:divBdr>
            <w:top w:val="none" w:sz="0" w:space="0" w:color="auto"/>
            <w:left w:val="none" w:sz="0" w:space="0" w:color="auto"/>
            <w:bottom w:val="none" w:sz="0" w:space="0" w:color="auto"/>
            <w:right w:val="none" w:sz="0" w:space="0" w:color="auto"/>
          </w:divBdr>
        </w:div>
        <w:div w:id="491290482">
          <w:marLeft w:val="2520"/>
          <w:marRight w:val="0"/>
          <w:marTop w:val="100"/>
          <w:marBottom w:val="120"/>
          <w:divBdr>
            <w:top w:val="none" w:sz="0" w:space="0" w:color="auto"/>
            <w:left w:val="none" w:sz="0" w:space="0" w:color="auto"/>
            <w:bottom w:val="none" w:sz="0" w:space="0" w:color="auto"/>
            <w:right w:val="none" w:sz="0" w:space="0" w:color="auto"/>
          </w:divBdr>
        </w:div>
        <w:div w:id="857737833">
          <w:marLeft w:val="2520"/>
          <w:marRight w:val="0"/>
          <w:marTop w:val="100"/>
          <w:marBottom w:val="0"/>
          <w:divBdr>
            <w:top w:val="none" w:sz="0" w:space="0" w:color="auto"/>
            <w:left w:val="none" w:sz="0" w:space="0" w:color="auto"/>
            <w:bottom w:val="none" w:sz="0" w:space="0" w:color="auto"/>
            <w:right w:val="none" w:sz="0" w:space="0" w:color="auto"/>
          </w:divBdr>
        </w:div>
        <w:div w:id="1121336389">
          <w:marLeft w:val="1080"/>
          <w:marRight w:val="0"/>
          <w:marTop w:val="100"/>
          <w:marBottom w:val="120"/>
          <w:divBdr>
            <w:top w:val="none" w:sz="0" w:space="0" w:color="auto"/>
            <w:left w:val="none" w:sz="0" w:space="0" w:color="auto"/>
            <w:bottom w:val="none" w:sz="0" w:space="0" w:color="auto"/>
            <w:right w:val="none" w:sz="0" w:space="0" w:color="auto"/>
          </w:divBdr>
        </w:div>
        <w:div w:id="1202093377">
          <w:marLeft w:val="2520"/>
          <w:marRight w:val="0"/>
          <w:marTop w:val="100"/>
          <w:marBottom w:val="0"/>
          <w:divBdr>
            <w:top w:val="none" w:sz="0" w:space="0" w:color="auto"/>
            <w:left w:val="none" w:sz="0" w:space="0" w:color="auto"/>
            <w:bottom w:val="none" w:sz="0" w:space="0" w:color="auto"/>
            <w:right w:val="none" w:sz="0" w:space="0" w:color="auto"/>
          </w:divBdr>
        </w:div>
        <w:div w:id="1226799412">
          <w:marLeft w:val="2520"/>
          <w:marRight w:val="0"/>
          <w:marTop w:val="100"/>
          <w:marBottom w:val="120"/>
          <w:divBdr>
            <w:top w:val="none" w:sz="0" w:space="0" w:color="auto"/>
            <w:left w:val="none" w:sz="0" w:space="0" w:color="auto"/>
            <w:bottom w:val="none" w:sz="0" w:space="0" w:color="auto"/>
            <w:right w:val="none" w:sz="0" w:space="0" w:color="auto"/>
          </w:divBdr>
        </w:div>
        <w:div w:id="1279028995">
          <w:marLeft w:val="2520"/>
          <w:marRight w:val="0"/>
          <w:marTop w:val="100"/>
          <w:marBottom w:val="0"/>
          <w:divBdr>
            <w:top w:val="none" w:sz="0" w:space="0" w:color="auto"/>
            <w:left w:val="none" w:sz="0" w:space="0" w:color="auto"/>
            <w:bottom w:val="none" w:sz="0" w:space="0" w:color="auto"/>
            <w:right w:val="none" w:sz="0" w:space="0" w:color="auto"/>
          </w:divBdr>
        </w:div>
        <w:div w:id="1617712124">
          <w:marLeft w:val="1800"/>
          <w:marRight w:val="0"/>
          <w:marTop w:val="100"/>
          <w:marBottom w:val="0"/>
          <w:divBdr>
            <w:top w:val="none" w:sz="0" w:space="0" w:color="auto"/>
            <w:left w:val="none" w:sz="0" w:space="0" w:color="auto"/>
            <w:bottom w:val="none" w:sz="0" w:space="0" w:color="auto"/>
            <w:right w:val="none" w:sz="0" w:space="0" w:color="auto"/>
          </w:divBdr>
        </w:div>
        <w:div w:id="1832452408">
          <w:marLeft w:val="1080"/>
          <w:marRight w:val="0"/>
          <w:marTop w:val="100"/>
          <w:marBottom w:val="120"/>
          <w:divBdr>
            <w:top w:val="none" w:sz="0" w:space="0" w:color="auto"/>
            <w:left w:val="none" w:sz="0" w:space="0" w:color="auto"/>
            <w:bottom w:val="none" w:sz="0" w:space="0" w:color="auto"/>
            <w:right w:val="none" w:sz="0" w:space="0" w:color="auto"/>
          </w:divBdr>
        </w:div>
        <w:div w:id="1891382568">
          <w:marLeft w:val="2520"/>
          <w:marRight w:val="0"/>
          <w:marTop w:val="100"/>
          <w:marBottom w:val="0"/>
          <w:divBdr>
            <w:top w:val="none" w:sz="0" w:space="0" w:color="auto"/>
            <w:left w:val="none" w:sz="0" w:space="0" w:color="auto"/>
            <w:bottom w:val="none" w:sz="0" w:space="0" w:color="auto"/>
            <w:right w:val="none" w:sz="0" w:space="0" w:color="auto"/>
          </w:divBdr>
        </w:div>
        <w:div w:id="2026200657">
          <w:marLeft w:val="2520"/>
          <w:marRight w:val="0"/>
          <w:marTop w:val="10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36740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3382873">
      <w:bodyDiv w:val="1"/>
      <w:marLeft w:val="0"/>
      <w:marRight w:val="0"/>
      <w:marTop w:val="0"/>
      <w:marBottom w:val="0"/>
      <w:divBdr>
        <w:top w:val="none" w:sz="0" w:space="0" w:color="auto"/>
        <w:left w:val="none" w:sz="0" w:space="0" w:color="auto"/>
        <w:bottom w:val="none" w:sz="0" w:space="0" w:color="auto"/>
        <w:right w:val="none" w:sz="0" w:space="0" w:color="auto"/>
      </w:divBdr>
      <w:divsChild>
        <w:div w:id="406000857">
          <w:marLeft w:val="547"/>
          <w:marRight w:val="0"/>
          <w:marTop w:val="0"/>
          <w:marBottom w:val="0"/>
          <w:divBdr>
            <w:top w:val="none" w:sz="0" w:space="0" w:color="auto"/>
            <w:left w:val="none" w:sz="0" w:space="0" w:color="auto"/>
            <w:bottom w:val="none" w:sz="0" w:space="0" w:color="auto"/>
            <w:right w:val="none" w:sz="0" w:space="0" w:color="auto"/>
          </w:divBdr>
        </w:div>
      </w:divsChild>
    </w:div>
    <w:div w:id="1396315011">
      <w:bodyDiv w:val="1"/>
      <w:marLeft w:val="0"/>
      <w:marRight w:val="0"/>
      <w:marTop w:val="0"/>
      <w:marBottom w:val="0"/>
      <w:divBdr>
        <w:top w:val="none" w:sz="0" w:space="0" w:color="auto"/>
        <w:left w:val="none" w:sz="0" w:space="0" w:color="auto"/>
        <w:bottom w:val="none" w:sz="0" w:space="0" w:color="auto"/>
        <w:right w:val="none" w:sz="0" w:space="0" w:color="auto"/>
      </w:divBdr>
      <w:divsChild>
        <w:div w:id="527303859">
          <w:marLeft w:val="1800"/>
          <w:marRight w:val="0"/>
          <w:marTop w:val="77"/>
          <w:marBottom w:val="0"/>
          <w:divBdr>
            <w:top w:val="none" w:sz="0" w:space="0" w:color="auto"/>
            <w:left w:val="none" w:sz="0" w:space="0" w:color="auto"/>
            <w:bottom w:val="none" w:sz="0" w:space="0" w:color="auto"/>
            <w:right w:val="none" w:sz="0" w:space="0" w:color="auto"/>
          </w:divBdr>
        </w:div>
        <w:div w:id="532888789">
          <w:marLeft w:val="1800"/>
          <w:marRight w:val="0"/>
          <w:marTop w:val="77"/>
          <w:marBottom w:val="0"/>
          <w:divBdr>
            <w:top w:val="none" w:sz="0" w:space="0" w:color="auto"/>
            <w:left w:val="none" w:sz="0" w:space="0" w:color="auto"/>
            <w:bottom w:val="none" w:sz="0" w:space="0" w:color="auto"/>
            <w:right w:val="none" w:sz="0" w:space="0" w:color="auto"/>
          </w:divBdr>
        </w:div>
        <w:div w:id="853422364">
          <w:marLeft w:val="1166"/>
          <w:marRight w:val="0"/>
          <w:marTop w:val="96"/>
          <w:marBottom w:val="0"/>
          <w:divBdr>
            <w:top w:val="none" w:sz="0" w:space="0" w:color="auto"/>
            <w:left w:val="none" w:sz="0" w:space="0" w:color="auto"/>
            <w:bottom w:val="none" w:sz="0" w:space="0" w:color="auto"/>
            <w:right w:val="none" w:sz="0" w:space="0" w:color="auto"/>
          </w:divBdr>
        </w:div>
        <w:div w:id="1036125286">
          <w:marLeft w:val="1166"/>
          <w:marRight w:val="0"/>
          <w:marTop w:val="96"/>
          <w:marBottom w:val="0"/>
          <w:divBdr>
            <w:top w:val="none" w:sz="0" w:space="0" w:color="auto"/>
            <w:left w:val="none" w:sz="0" w:space="0" w:color="auto"/>
            <w:bottom w:val="none" w:sz="0" w:space="0" w:color="auto"/>
            <w:right w:val="none" w:sz="0" w:space="0" w:color="auto"/>
          </w:divBdr>
        </w:div>
        <w:div w:id="1056783648">
          <w:marLeft w:val="1166"/>
          <w:marRight w:val="0"/>
          <w:marTop w:val="96"/>
          <w:marBottom w:val="0"/>
          <w:divBdr>
            <w:top w:val="none" w:sz="0" w:space="0" w:color="auto"/>
            <w:left w:val="none" w:sz="0" w:space="0" w:color="auto"/>
            <w:bottom w:val="none" w:sz="0" w:space="0" w:color="auto"/>
            <w:right w:val="none" w:sz="0" w:space="0" w:color="auto"/>
          </w:divBdr>
        </w:div>
        <w:div w:id="1432317018">
          <w:marLeft w:val="1800"/>
          <w:marRight w:val="0"/>
          <w:marTop w:val="86"/>
          <w:marBottom w:val="0"/>
          <w:divBdr>
            <w:top w:val="none" w:sz="0" w:space="0" w:color="auto"/>
            <w:left w:val="none" w:sz="0" w:space="0" w:color="auto"/>
            <w:bottom w:val="none" w:sz="0" w:space="0" w:color="auto"/>
            <w:right w:val="none" w:sz="0" w:space="0" w:color="auto"/>
          </w:divBdr>
        </w:div>
        <w:div w:id="1681736047">
          <w:marLeft w:val="2520"/>
          <w:marRight w:val="0"/>
          <w:marTop w:val="67"/>
          <w:marBottom w:val="0"/>
          <w:divBdr>
            <w:top w:val="none" w:sz="0" w:space="0" w:color="auto"/>
            <w:left w:val="none" w:sz="0" w:space="0" w:color="auto"/>
            <w:bottom w:val="none" w:sz="0" w:space="0" w:color="auto"/>
            <w:right w:val="none" w:sz="0" w:space="0" w:color="auto"/>
          </w:divBdr>
        </w:div>
        <w:div w:id="1748380798">
          <w:marLeft w:val="1800"/>
          <w:marRight w:val="0"/>
          <w:marTop w:val="86"/>
          <w:marBottom w:val="0"/>
          <w:divBdr>
            <w:top w:val="none" w:sz="0" w:space="0" w:color="auto"/>
            <w:left w:val="none" w:sz="0" w:space="0" w:color="auto"/>
            <w:bottom w:val="none" w:sz="0" w:space="0" w:color="auto"/>
            <w:right w:val="none" w:sz="0" w:space="0" w:color="auto"/>
          </w:divBdr>
        </w:div>
        <w:div w:id="1793547295">
          <w:marLeft w:val="1800"/>
          <w:marRight w:val="0"/>
          <w:marTop w:val="86"/>
          <w:marBottom w:val="0"/>
          <w:divBdr>
            <w:top w:val="none" w:sz="0" w:space="0" w:color="auto"/>
            <w:left w:val="none" w:sz="0" w:space="0" w:color="auto"/>
            <w:bottom w:val="none" w:sz="0" w:space="0" w:color="auto"/>
            <w:right w:val="none" w:sz="0" w:space="0" w:color="auto"/>
          </w:divBdr>
        </w:div>
        <w:div w:id="1951665974">
          <w:marLeft w:val="547"/>
          <w:marRight w:val="0"/>
          <w:marTop w:val="115"/>
          <w:marBottom w:val="0"/>
          <w:divBdr>
            <w:top w:val="none" w:sz="0" w:space="0" w:color="auto"/>
            <w:left w:val="none" w:sz="0" w:space="0" w:color="auto"/>
            <w:bottom w:val="none" w:sz="0" w:space="0" w:color="auto"/>
            <w:right w:val="none" w:sz="0" w:space="0" w:color="auto"/>
          </w:divBdr>
        </w:div>
        <w:div w:id="2072649649">
          <w:marLeft w:val="1166"/>
          <w:marRight w:val="0"/>
          <w:marTop w:val="96"/>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47373063">
      <w:bodyDiv w:val="1"/>
      <w:marLeft w:val="0"/>
      <w:marRight w:val="0"/>
      <w:marTop w:val="0"/>
      <w:marBottom w:val="0"/>
      <w:divBdr>
        <w:top w:val="none" w:sz="0" w:space="0" w:color="auto"/>
        <w:left w:val="none" w:sz="0" w:space="0" w:color="auto"/>
        <w:bottom w:val="none" w:sz="0" w:space="0" w:color="auto"/>
        <w:right w:val="none" w:sz="0" w:space="0" w:color="auto"/>
      </w:divBdr>
    </w:div>
    <w:div w:id="1568152483">
      <w:bodyDiv w:val="1"/>
      <w:marLeft w:val="0"/>
      <w:marRight w:val="0"/>
      <w:marTop w:val="0"/>
      <w:marBottom w:val="0"/>
      <w:divBdr>
        <w:top w:val="none" w:sz="0" w:space="0" w:color="auto"/>
        <w:left w:val="none" w:sz="0" w:space="0" w:color="auto"/>
        <w:bottom w:val="none" w:sz="0" w:space="0" w:color="auto"/>
        <w:right w:val="none" w:sz="0" w:space="0" w:color="auto"/>
      </w:divBdr>
    </w:div>
    <w:div w:id="1583832970">
      <w:bodyDiv w:val="1"/>
      <w:marLeft w:val="0"/>
      <w:marRight w:val="0"/>
      <w:marTop w:val="0"/>
      <w:marBottom w:val="0"/>
      <w:divBdr>
        <w:top w:val="none" w:sz="0" w:space="0" w:color="auto"/>
        <w:left w:val="none" w:sz="0" w:space="0" w:color="auto"/>
        <w:bottom w:val="none" w:sz="0" w:space="0" w:color="auto"/>
        <w:right w:val="none" w:sz="0" w:space="0" w:color="auto"/>
      </w:divBdr>
      <w:divsChild>
        <w:div w:id="1269267474">
          <w:marLeft w:val="1800"/>
          <w:marRight w:val="0"/>
          <w:marTop w:val="91"/>
          <w:marBottom w:val="0"/>
          <w:divBdr>
            <w:top w:val="none" w:sz="0" w:space="0" w:color="auto"/>
            <w:left w:val="none" w:sz="0" w:space="0" w:color="auto"/>
            <w:bottom w:val="none" w:sz="0" w:space="0" w:color="auto"/>
            <w:right w:val="none" w:sz="0" w:space="0" w:color="auto"/>
          </w:divBdr>
        </w:div>
        <w:div w:id="1771580844">
          <w:marLeft w:val="1166"/>
          <w:marRight w:val="0"/>
          <w:marTop w:val="106"/>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4097704">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719803">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9211603">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6322507">
      <w:bodyDiv w:val="1"/>
      <w:marLeft w:val="0"/>
      <w:marRight w:val="0"/>
      <w:marTop w:val="0"/>
      <w:marBottom w:val="0"/>
      <w:divBdr>
        <w:top w:val="none" w:sz="0" w:space="0" w:color="auto"/>
        <w:left w:val="none" w:sz="0" w:space="0" w:color="auto"/>
        <w:bottom w:val="none" w:sz="0" w:space="0" w:color="auto"/>
        <w:right w:val="none" w:sz="0" w:space="0" w:color="auto"/>
      </w:divBdr>
    </w:div>
    <w:div w:id="1725828252">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0785196">
      <w:bodyDiv w:val="1"/>
      <w:marLeft w:val="0"/>
      <w:marRight w:val="0"/>
      <w:marTop w:val="0"/>
      <w:marBottom w:val="0"/>
      <w:divBdr>
        <w:top w:val="none" w:sz="0" w:space="0" w:color="auto"/>
        <w:left w:val="none" w:sz="0" w:space="0" w:color="auto"/>
        <w:bottom w:val="none" w:sz="0" w:space="0" w:color="auto"/>
        <w:right w:val="none" w:sz="0" w:space="0" w:color="auto"/>
      </w:divBdr>
    </w:div>
    <w:div w:id="1762288843">
      <w:bodyDiv w:val="1"/>
      <w:marLeft w:val="0"/>
      <w:marRight w:val="0"/>
      <w:marTop w:val="0"/>
      <w:marBottom w:val="0"/>
      <w:divBdr>
        <w:top w:val="none" w:sz="0" w:space="0" w:color="auto"/>
        <w:left w:val="none" w:sz="0" w:space="0" w:color="auto"/>
        <w:bottom w:val="none" w:sz="0" w:space="0" w:color="auto"/>
        <w:right w:val="none" w:sz="0" w:space="0" w:color="auto"/>
      </w:divBdr>
    </w:div>
    <w:div w:id="1762989972">
      <w:bodyDiv w:val="1"/>
      <w:marLeft w:val="0"/>
      <w:marRight w:val="0"/>
      <w:marTop w:val="0"/>
      <w:marBottom w:val="0"/>
      <w:divBdr>
        <w:top w:val="none" w:sz="0" w:space="0" w:color="auto"/>
        <w:left w:val="none" w:sz="0" w:space="0" w:color="auto"/>
        <w:bottom w:val="none" w:sz="0" w:space="0" w:color="auto"/>
        <w:right w:val="none" w:sz="0" w:space="0" w:color="auto"/>
      </w:divBdr>
    </w:div>
    <w:div w:id="1769039826">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0103466">
      <w:bodyDiv w:val="1"/>
      <w:marLeft w:val="0"/>
      <w:marRight w:val="0"/>
      <w:marTop w:val="0"/>
      <w:marBottom w:val="0"/>
      <w:divBdr>
        <w:top w:val="none" w:sz="0" w:space="0" w:color="auto"/>
        <w:left w:val="none" w:sz="0" w:space="0" w:color="auto"/>
        <w:bottom w:val="none" w:sz="0" w:space="0" w:color="auto"/>
        <w:right w:val="none" w:sz="0" w:space="0" w:color="auto"/>
      </w:divBdr>
      <w:divsChild>
        <w:div w:id="530800663">
          <w:marLeft w:val="1080"/>
          <w:marRight w:val="0"/>
          <w:marTop w:val="100"/>
          <w:marBottom w:val="120"/>
          <w:divBdr>
            <w:top w:val="none" w:sz="0" w:space="0" w:color="auto"/>
            <w:left w:val="none" w:sz="0" w:space="0" w:color="auto"/>
            <w:bottom w:val="none" w:sz="0" w:space="0" w:color="auto"/>
            <w:right w:val="none" w:sz="0" w:space="0" w:color="auto"/>
          </w:divBdr>
        </w:div>
        <w:div w:id="533159054">
          <w:marLeft w:val="1080"/>
          <w:marRight w:val="0"/>
          <w:marTop w:val="100"/>
          <w:marBottom w:val="120"/>
          <w:divBdr>
            <w:top w:val="none" w:sz="0" w:space="0" w:color="auto"/>
            <w:left w:val="none" w:sz="0" w:space="0" w:color="auto"/>
            <w:bottom w:val="none" w:sz="0" w:space="0" w:color="auto"/>
            <w:right w:val="none" w:sz="0" w:space="0" w:color="auto"/>
          </w:divBdr>
        </w:div>
        <w:div w:id="956832637">
          <w:marLeft w:val="1800"/>
          <w:marRight w:val="0"/>
          <w:marTop w:val="100"/>
          <w:marBottom w:val="120"/>
          <w:divBdr>
            <w:top w:val="none" w:sz="0" w:space="0" w:color="auto"/>
            <w:left w:val="none" w:sz="0" w:space="0" w:color="auto"/>
            <w:bottom w:val="none" w:sz="0" w:space="0" w:color="auto"/>
            <w:right w:val="none" w:sz="0" w:space="0" w:color="auto"/>
          </w:divBdr>
        </w:div>
        <w:div w:id="1119911349">
          <w:marLeft w:val="360"/>
          <w:marRight w:val="0"/>
          <w:marTop w:val="200"/>
          <w:marBottom w:val="120"/>
          <w:divBdr>
            <w:top w:val="none" w:sz="0" w:space="0" w:color="auto"/>
            <w:left w:val="none" w:sz="0" w:space="0" w:color="auto"/>
            <w:bottom w:val="none" w:sz="0" w:space="0" w:color="auto"/>
            <w:right w:val="none" w:sz="0" w:space="0" w:color="auto"/>
          </w:divBdr>
        </w:div>
        <w:div w:id="1186482678">
          <w:marLeft w:val="1800"/>
          <w:marRight w:val="0"/>
          <w:marTop w:val="100"/>
          <w:marBottom w:val="120"/>
          <w:divBdr>
            <w:top w:val="none" w:sz="0" w:space="0" w:color="auto"/>
            <w:left w:val="none" w:sz="0" w:space="0" w:color="auto"/>
            <w:bottom w:val="none" w:sz="0" w:space="0" w:color="auto"/>
            <w:right w:val="none" w:sz="0" w:space="0" w:color="auto"/>
          </w:divBdr>
        </w:div>
        <w:div w:id="1189105194">
          <w:marLeft w:val="1080"/>
          <w:marRight w:val="0"/>
          <w:marTop w:val="100"/>
          <w:marBottom w:val="120"/>
          <w:divBdr>
            <w:top w:val="none" w:sz="0" w:space="0" w:color="auto"/>
            <w:left w:val="none" w:sz="0" w:space="0" w:color="auto"/>
            <w:bottom w:val="none" w:sz="0" w:space="0" w:color="auto"/>
            <w:right w:val="none" w:sz="0" w:space="0" w:color="auto"/>
          </w:divBdr>
        </w:div>
        <w:div w:id="1468279274">
          <w:marLeft w:val="1080"/>
          <w:marRight w:val="0"/>
          <w:marTop w:val="100"/>
          <w:marBottom w:val="120"/>
          <w:divBdr>
            <w:top w:val="none" w:sz="0" w:space="0" w:color="auto"/>
            <w:left w:val="none" w:sz="0" w:space="0" w:color="auto"/>
            <w:bottom w:val="none" w:sz="0" w:space="0" w:color="auto"/>
            <w:right w:val="none" w:sz="0" w:space="0" w:color="auto"/>
          </w:divBdr>
        </w:div>
        <w:div w:id="1472212618">
          <w:marLeft w:val="1800"/>
          <w:marRight w:val="0"/>
          <w:marTop w:val="100"/>
          <w:marBottom w:val="120"/>
          <w:divBdr>
            <w:top w:val="none" w:sz="0" w:space="0" w:color="auto"/>
            <w:left w:val="none" w:sz="0" w:space="0" w:color="auto"/>
            <w:bottom w:val="none" w:sz="0" w:space="0" w:color="auto"/>
            <w:right w:val="none" w:sz="0" w:space="0" w:color="auto"/>
          </w:divBdr>
        </w:div>
        <w:div w:id="1829787423">
          <w:marLeft w:val="1080"/>
          <w:marRight w:val="0"/>
          <w:marTop w:val="100"/>
          <w:marBottom w:val="120"/>
          <w:divBdr>
            <w:top w:val="none" w:sz="0" w:space="0" w:color="auto"/>
            <w:left w:val="none" w:sz="0" w:space="0" w:color="auto"/>
            <w:bottom w:val="none" w:sz="0" w:space="0" w:color="auto"/>
            <w:right w:val="none" w:sz="0" w:space="0" w:color="auto"/>
          </w:divBdr>
        </w:div>
        <w:div w:id="1841577925">
          <w:marLeft w:val="360"/>
          <w:marRight w:val="0"/>
          <w:marTop w:val="200"/>
          <w:marBottom w:val="12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2215193">
      <w:bodyDiv w:val="1"/>
      <w:marLeft w:val="0"/>
      <w:marRight w:val="0"/>
      <w:marTop w:val="0"/>
      <w:marBottom w:val="0"/>
      <w:divBdr>
        <w:top w:val="none" w:sz="0" w:space="0" w:color="auto"/>
        <w:left w:val="none" w:sz="0" w:space="0" w:color="auto"/>
        <w:bottom w:val="none" w:sz="0" w:space="0" w:color="auto"/>
        <w:right w:val="none" w:sz="0" w:space="0" w:color="auto"/>
      </w:divBdr>
      <w:divsChild>
        <w:div w:id="152137511">
          <w:marLeft w:val="720"/>
          <w:marRight w:val="0"/>
          <w:marTop w:val="0"/>
          <w:marBottom w:val="120"/>
          <w:divBdr>
            <w:top w:val="none" w:sz="0" w:space="0" w:color="auto"/>
            <w:left w:val="none" w:sz="0" w:space="0" w:color="auto"/>
            <w:bottom w:val="none" w:sz="0" w:space="0" w:color="auto"/>
            <w:right w:val="none" w:sz="0" w:space="0" w:color="auto"/>
          </w:divBdr>
        </w:div>
        <w:div w:id="426270019">
          <w:marLeft w:val="720"/>
          <w:marRight w:val="0"/>
          <w:marTop w:val="0"/>
          <w:marBottom w:val="120"/>
          <w:divBdr>
            <w:top w:val="none" w:sz="0" w:space="0" w:color="auto"/>
            <w:left w:val="none" w:sz="0" w:space="0" w:color="auto"/>
            <w:bottom w:val="none" w:sz="0" w:space="0" w:color="auto"/>
            <w:right w:val="none" w:sz="0" w:space="0" w:color="auto"/>
          </w:divBdr>
        </w:div>
        <w:div w:id="679820515">
          <w:marLeft w:val="1080"/>
          <w:marRight w:val="0"/>
          <w:marTop w:val="0"/>
          <w:marBottom w:val="120"/>
          <w:divBdr>
            <w:top w:val="none" w:sz="0" w:space="0" w:color="auto"/>
            <w:left w:val="none" w:sz="0" w:space="0" w:color="auto"/>
            <w:bottom w:val="none" w:sz="0" w:space="0" w:color="auto"/>
            <w:right w:val="none" w:sz="0" w:space="0" w:color="auto"/>
          </w:divBdr>
        </w:div>
        <w:div w:id="1160537967">
          <w:marLeft w:val="360"/>
          <w:marRight w:val="0"/>
          <w:marTop w:val="0"/>
          <w:marBottom w:val="120"/>
          <w:divBdr>
            <w:top w:val="none" w:sz="0" w:space="0" w:color="auto"/>
            <w:left w:val="none" w:sz="0" w:space="0" w:color="auto"/>
            <w:bottom w:val="none" w:sz="0" w:space="0" w:color="auto"/>
            <w:right w:val="none" w:sz="0" w:space="0" w:color="auto"/>
          </w:divBdr>
        </w:div>
        <w:div w:id="1175655594">
          <w:marLeft w:val="720"/>
          <w:marRight w:val="0"/>
          <w:marTop w:val="0"/>
          <w:marBottom w:val="120"/>
          <w:divBdr>
            <w:top w:val="none" w:sz="0" w:space="0" w:color="auto"/>
            <w:left w:val="none" w:sz="0" w:space="0" w:color="auto"/>
            <w:bottom w:val="none" w:sz="0" w:space="0" w:color="auto"/>
            <w:right w:val="none" w:sz="0" w:space="0" w:color="auto"/>
          </w:divBdr>
        </w:div>
        <w:div w:id="1270164919">
          <w:marLeft w:val="1080"/>
          <w:marRight w:val="0"/>
          <w:marTop w:val="0"/>
          <w:marBottom w:val="120"/>
          <w:divBdr>
            <w:top w:val="none" w:sz="0" w:space="0" w:color="auto"/>
            <w:left w:val="none" w:sz="0" w:space="0" w:color="auto"/>
            <w:bottom w:val="none" w:sz="0" w:space="0" w:color="auto"/>
            <w:right w:val="none" w:sz="0" w:space="0" w:color="auto"/>
          </w:divBdr>
        </w:div>
        <w:div w:id="1377927060">
          <w:marLeft w:val="1080"/>
          <w:marRight w:val="0"/>
          <w:marTop w:val="0"/>
          <w:marBottom w:val="120"/>
          <w:divBdr>
            <w:top w:val="none" w:sz="0" w:space="0" w:color="auto"/>
            <w:left w:val="none" w:sz="0" w:space="0" w:color="auto"/>
            <w:bottom w:val="none" w:sz="0" w:space="0" w:color="auto"/>
            <w:right w:val="none" w:sz="0" w:space="0" w:color="auto"/>
          </w:divBdr>
        </w:div>
        <w:div w:id="1617327999">
          <w:marLeft w:val="1080"/>
          <w:marRight w:val="0"/>
          <w:marTop w:val="0"/>
          <w:marBottom w:val="120"/>
          <w:divBdr>
            <w:top w:val="none" w:sz="0" w:space="0" w:color="auto"/>
            <w:left w:val="none" w:sz="0" w:space="0" w:color="auto"/>
            <w:bottom w:val="none" w:sz="0" w:space="0" w:color="auto"/>
            <w:right w:val="none" w:sz="0" w:space="0" w:color="auto"/>
          </w:divBdr>
        </w:div>
        <w:div w:id="1963078005">
          <w:marLeft w:val="1080"/>
          <w:marRight w:val="0"/>
          <w:marTop w:val="0"/>
          <w:marBottom w:val="120"/>
          <w:divBdr>
            <w:top w:val="none" w:sz="0" w:space="0" w:color="auto"/>
            <w:left w:val="none" w:sz="0" w:space="0" w:color="auto"/>
            <w:bottom w:val="none" w:sz="0" w:space="0" w:color="auto"/>
            <w:right w:val="none" w:sz="0" w:space="0" w:color="auto"/>
          </w:divBdr>
        </w:div>
      </w:divsChild>
    </w:div>
    <w:div w:id="1839154792">
      <w:bodyDiv w:val="1"/>
      <w:marLeft w:val="0"/>
      <w:marRight w:val="0"/>
      <w:marTop w:val="0"/>
      <w:marBottom w:val="0"/>
      <w:divBdr>
        <w:top w:val="none" w:sz="0" w:space="0" w:color="auto"/>
        <w:left w:val="none" w:sz="0" w:space="0" w:color="auto"/>
        <w:bottom w:val="none" w:sz="0" w:space="0" w:color="auto"/>
        <w:right w:val="none" w:sz="0" w:space="0" w:color="auto"/>
      </w:divBdr>
      <w:divsChild>
        <w:div w:id="2095585847">
          <w:marLeft w:val="1181"/>
          <w:marRight w:val="0"/>
          <w:marTop w:val="0"/>
          <w:marBottom w:val="120"/>
          <w:divBdr>
            <w:top w:val="none" w:sz="0" w:space="0" w:color="auto"/>
            <w:left w:val="none" w:sz="0" w:space="0" w:color="auto"/>
            <w:bottom w:val="none" w:sz="0" w:space="0" w:color="auto"/>
            <w:right w:val="none" w:sz="0" w:space="0" w:color="auto"/>
          </w:divBdr>
        </w:div>
        <w:div w:id="334235014">
          <w:marLeft w:val="1181"/>
          <w:marRight w:val="0"/>
          <w:marTop w:val="0"/>
          <w:marBottom w:val="120"/>
          <w:divBdr>
            <w:top w:val="none" w:sz="0" w:space="0" w:color="auto"/>
            <w:left w:val="none" w:sz="0" w:space="0" w:color="auto"/>
            <w:bottom w:val="none" w:sz="0" w:space="0" w:color="auto"/>
            <w:right w:val="none" w:sz="0" w:space="0" w:color="auto"/>
          </w:divBdr>
        </w:div>
      </w:divsChild>
    </w:div>
    <w:div w:id="1842037228">
      <w:bodyDiv w:val="1"/>
      <w:marLeft w:val="0"/>
      <w:marRight w:val="0"/>
      <w:marTop w:val="0"/>
      <w:marBottom w:val="0"/>
      <w:divBdr>
        <w:top w:val="none" w:sz="0" w:space="0" w:color="auto"/>
        <w:left w:val="none" w:sz="0" w:space="0" w:color="auto"/>
        <w:bottom w:val="none" w:sz="0" w:space="0" w:color="auto"/>
        <w:right w:val="none" w:sz="0" w:space="0" w:color="auto"/>
      </w:divBdr>
    </w:div>
    <w:div w:id="1852377594">
      <w:bodyDiv w:val="1"/>
      <w:marLeft w:val="0"/>
      <w:marRight w:val="0"/>
      <w:marTop w:val="0"/>
      <w:marBottom w:val="0"/>
      <w:divBdr>
        <w:top w:val="none" w:sz="0" w:space="0" w:color="auto"/>
        <w:left w:val="none" w:sz="0" w:space="0" w:color="auto"/>
        <w:bottom w:val="none" w:sz="0" w:space="0" w:color="auto"/>
        <w:right w:val="none" w:sz="0" w:space="0" w:color="auto"/>
      </w:divBdr>
    </w:div>
    <w:div w:id="1852989551">
      <w:bodyDiv w:val="1"/>
      <w:marLeft w:val="0"/>
      <w:marRight w:val="0"/>
      <w:marTop w:val="0"/>
      <w:marBottom w:val="0"/>
      <w:divBdr>
        <w:top w:val="none" w:sz="0" w:space="0" w:color="auto"/>
        <w:left w:val="none" w:sz="0" w:space="0" w:color="auto"/>
        <w:bottom w:val="none" w:sz="0" w:space="0" w:color="auto"/>
        <w:right w:val="none" w:sz="0" w:space="0" w:color="auto"/>
      </w:divBdr>
      <w:divsChild>
        <w:div w:id="210728371">
          <w:marLeft w:val="1166"/>
          <w:marRight w:val="0"/>
          <w:marTop w:val="106"/>
          <w:marBottom w:val="0"/>
          <w:divBdr>
            <w:top w:val="none" w:sz="0" w:space="0" w:color="auto"/>
            <w:left w:val="none" w:sz="0" w:space="0" w:color="auto"/>
            <w:bottom w:val="none" w:sz="0" w:space="0" w:color="auto"/>
            <w:right w:val="none" w:sz="0" w:space="0" w:color="auto"/>
          </w:divBdr>
        </w:div>
        <w:div w:id="377556717">
          <w:marLeft w:val="547"/>
          <w:marRight w:val="0"/>
          <w:marTop w:val="125"/>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9176962">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075430">
      <w:bodyDiv w:val="1"/>
      <w:marLeft w:val="0"/>
      <w:marRight w:val="0"/>
      <w:marTop w:val="0"/>
      <w:marBottom w:val="0"/>
      <w:divBdr>
        <w:top w:val="none" w:sz="0" w:space="0" w:color="auto"/>
        <w:left w:val="none" w:sz="0" w:space="0" w:color="auto"/>
        <w:bottom w:val="none" w:sz="0" w:space="0" w:color="auto"/>
        <w:right w:val="none" w:sz="0" w:space="0" w:color="auto"/>
      </w:divBdr>
    </w:div>
    <w:div w:id="1934436239">
      <w:bodyDiv w:val="1"/>
      <w:marLeft w:val="0"/>
      <w:marRight w:val="0"/>
      <w:marTop w:val="0"/>
      <w:marBottom w:val="0"/>
      <w:divBdr>
        <w:top w:val="none" w:sz="0" w:space="0" w:color="auto"/>
        <w:left w:val="none" w:sz="0" w:space="0" w:color="auto"/>
        <w:bottom w:val="none" w:sz="0" w:space="0" w:color="auto"/>
        <w:right w:val="none" w:sz="0" w:space="0" w:color="auto"/>
      </w:divBdr>
    </w:div>
    <w:div w:id="1982224600">
      <w:bodyDiv w:val="1"/>
      <w:marLeft w:val="0"/>
      <w:marRight w:val="0"/>
      <w:marTop w:val="0"/>
      <w:marBottom w:val="0"/>
      <w:divBdr>
        <w:top w:val="none" w:sz="0" w:space="0" w:color="auto"/>
        <w:left w:val="none" w:sz="0" w:space="0" w:color="auto"/>
        <w:bottom w:val="none" w:sz="0" w:space="0" w:color="auto"/>
        <w:right w:val="none" w:sz="0" w:space="0" w:color="auto"/>
      </w:divBdr>
    </w:div>
    <w:div w:id="200108092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3060571">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36830949">
      <w:bodyDiv w:val="1"/>
      <w:marLeft w:val="0"/>
      <w:marRight w:val="0"/>
      <w:marTop w:val="0"/>
      <w:marBottom w:val="0"/>
      <w:divBdr>
        <w:top w:val="none" w:sz="0" w:space="0" w:color="auto"/>
        <w:left w:val="none" w:sz="0" w:space="0" w:color="auto"/>
        <w:bottom w:val="none" w:sz="0" w:space="0" w:color="auto"/>
        <w:right w:val="none" w:sz="0" w:space="0" w:color="auto"/>
      </w:divBdr>
      <w:divsChild>
        <w:div w:id="187916184">
          <w:marLeft w:val="720"/>
          <w:marRight w:val="0"/>
          <w:marTop w:val="0"/>
          <w:marBottom w:val="120"/>
          <w:divBdr>
            <w:top w:val="none" w:sz="0" w:space="0" w:color="auto"/>
            <w:left w:val="none" w:sz="0" w:space="0" w:color="auto"/>
            <w:bottom w:val="none" w:sz="0" w:space="0" w:color="auto"/>
            <w:right w:val="none" w:sz="0" w:space="0" w:color="auto"/>
          </w:divBdr>
        </w:div>
        <w:div w:id="1179390761">
          <w:marLeft w:val="360"/>
          <w:marRight w:val="0"/>
          <w:marTop w:val="0"/>
          <w:marBottom w:val="120"/>
          <w:divBdr>
            <w:top w:val="none" w:sz="0" w:space="0" w:color="auto"/>
            <w:left w:val="none" w:sz="0" w:space="0" w:color="auto"/>
            <w:bottom w:val="none" w:sz="0" w:space="0" w:color="auto"/>
            <w:right w:val="none" w:sz="0" w:space="0" w:color="auto"/>
          </w:divBdr>
        </w:div>
        <w:div w:id="2001811332">
          <w:marLeft w:val="720"/>
          <w:marRight w:val="0"/>
          <w:marTop w:val="0"/>
          <w:marBottom w:val="120"/>
          <w:divBdr>
            <w:top w:val="none" w:sz="0" w:space="0" w:color="auto"/>
            <w:left w:val="none" w:sz="0" w:space="0" w:color="auto"/>
            <w:bottom w:val="none" w:sz="0" w:space="0" w:color="auto"/>
            <w:right w:val="none" w:sz="0" w:space="0" w:color="auto"/>
          </w:divBdr>
        </w:div>
      </w:divsChild>
    </w:div>
    <w:div w:id="2147046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5AIRPNAIUNRU-1830940522-8097</_dlc_DocId>
    <_dlc_DocIdUrl xmlns="71c5aaf6-e6ce-465b-b873-5148d2a4c105">
      <Url>https://nokia.sharepoint.com/sites/c5g/5gradio/_layouts/15/DocIdRedir.aspx?ID=5AIRPNAIUNRU-1830940522-8097</Url>
      <Description>5AIRPNAIUNRU-1830940522-8097</Description>
    </_dlc_DocIdUrl>
    <SharedWithUsers xmlns="95d2e41d-1f11-4347-bb1c-11d6a32975dd">
      <UserInfo>
        <DisplayName>Zhu, Qiping (Nokia - US/Naperville)</DisplayName>
        <AccountId>33785</AccountId>
        <AccountType/>
      </UserInfo>
      <UserInfo>
        <DisplayName>Yuk, Youngsoo (Nokia - KR/Seoul)</DisplayName>
        <AccountId>388</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D6A38-AF8C-493A-BD1B-3D45435D3C43}">
  <ds:schemaRefs>
    <ds:schemaRef ds:uri="http://schemas.microsoft.com/office/infopath/2007/PartnerControl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ebabf6ce-2443-438c-9946-ecc878e7654a"/>
    <ds:schemaRef ds:uri="http://schemas.microsoft.com/office/2006/documentManagement/typ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E8AE9534-3BC3-4D56-8050-AE509FE23B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87AEEA-8F6F-405A-A12A-6EDAD21ACACA}">
  <ds:schemaRefs>
    <ds:schemaRef ds:uri="http://schemas.microsoft.com/sharepoint/events"/>
  </ds:schemaRefs>
</ds:datastoreItem>
</file>

<file path=customXml/itemProps4.xml><?xml version="1.0" encoding="utf-8"?>
<ds:datastoreItem xmlns:ds="http://schemas.openxmlformats.org/officeDocument/2006/customXml" ds:itemID="{4DC89FC2-A308-41C4-A3F1-43FD09D60680}">
  <ds:schemaRefs>
    <ds:schemaRef ds:uri="Microsoft.SharePoint.Taxonomy.ContentTypeSync"/>
  </ds:schemaRefs>
</ds:datastoreItem>
</file>

<file path=customXml/itemProps5.xml><?xml version="1.0" encoding="utf-8"?>
<ds:datastoreItem xmlns:ds="http://schemas.openxmlformats.org/officeDocument/2006/customXml" ds:itemID="{5E38149F-B2B8-4F71-975B-D4460A9229FD}">
  <ds:schemaRefs>
    <ds:schemaRef ds:uri="http://schemas.microsoft.com/sharepoint/v3/contenttype/forms"/>
  </ds:schemaRefs>
</ds:datastoreItem>
</file>

<file path=customXml/itemProps6.xml><?xml version="1.0" encoding="utf-8"?>
<ds:datastoreItem xmlns:ds="http://schemas.openxmlformats.org/officeDocument/2006/customXml" ds:itemID="{D6D3E0C6-744C-47D8-9AB1-01C4E1404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8</Pages>
  <Words>3612</Words>
  <Characters>19739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Jayasinghe, Keeth (Nokia - FI/Espoo)</cp:lastModifiedBy>
  <cp:revision>16</cp:revision>
  <dcterms:created xsi:type="dcterms:W3CDTF">2020-01-14T07:56:00Z</dcterms:created>
  <dcterms:modified xsi:type="dcterms:W3CDTF">2020-08-07T13:52:00Z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AuthorIds_UIVersion_1024">
    <vt:lpwstr>227</vt:lpwstr>
  </property>
  <property fmtid="{D5CDD505-2E9C-101B-9397-08002B2CF9AE}" pid="4" name="AuthorIds_UIVersion_1536">
    <vt:lpwstr>227</vt:lpwstr>
  </property>
  <property fmtid="{D5CDD505-2E9C-101B-9397-08002B2CF9AE}" pid="5" name="_dlc_DocIdItemGuid">
    <vt:lpwstr>e1da6801-9ad9-4c62-a547-a1e87487c332</vt:lpwstr>
  </property>
  <property fmtid="{D5CDD505-2E9C-101B-9397-08002B2CF9AE}" pid="6" name="AuthorIds_UIVersion_512">
    <vt:lpwstr>227</vt:lpwstr>
  </property>
</Properties>
</file>