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FCFD8" w14:textId="77D2DEFB" w:rsidR="0017537B" w:rsidRPr="00A20D5F" w:rsidRDefault="0017537B" w:rsidP="0017537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Pr>
          <w:rFonts w:cs="Arial"/>
          <w:noProof w:val="0"/>
          <w:sz w:val="28"/>
          <w:szCs w:val="28"/>
          <w:lang w:val="en-US"/>
        </w:rPr>
        <w:t>1</w:t>
      </w:r>
      <w:r>
        <w:rPr>
          <w:rFonts w:cs="Arial" w:hint="eastAsia"/>
          <w:noProof w:val="0"/>
          <w:sz w:val="28"/>
          <w:szCs w:val="28"/>
          <w:lang w:val="en-US"/>
        </w:rPr>
        <w:t xml:space="preserve"> </w:t>
      </w:r>
      <w:r>
        <w:rPr>
          <w:rFonts w:cs="Arial"/>
          <w:noProof w:val="0"/>
          <w:sz w:val="28"/>
          <w:szCs w:val="28"/>
          <w:lang w:val="en-US"/>
        </w:rPr>
        <w:t>#102</w:t>
      </w:r>
      <w:r w:rsidRPr="004266BD">
        <w:rPr>
          <w:rFonts w:cs="Arial"/>
          <w:noProof w:val="0"/>
          <w:sz w:val="28"/>
          <w:szCs w:val="28"/>
          <w:lang w:val="en-US"/>
        </w:rPr>
        <w:tab/>
      </w:r>
      <w:r w:rsidR="008046E1" w:rsidRPr="008046E1">
        <w:rPr>
          <w:rFonts w:cs="Arial"/>
          <w:noProof w:val="0"/>
          <w:sz w:val="28"/>
          <w:szCs w:val="28"/>
          <w:lang w:val="en-US"/>
        </w:rPr>
        <w:t>R1-2006570</w:t>
      </w:r>
    </w:p>
    <w:p w14:paraId="60A54BD6" w14:textId="53BB4978" w:rsidR="0017537B" w:rsidRPr="00F329F8" w:rsidRDefault="0017537B" w:rsidP="0017537B">
      <w:pPr>
        <w:pStyle w:val="Header"/>
        <w:rPr>
          <w:rFonts w:asciiTheme="majorHAnsi" w:hAnsiTheme="majorHAnsi" w:cstheme="majorHAnsi"/>
          <w:bCs/>
          <w:sz w:val="28"/>
          <w:lang w:val="en-US"/>
        </w:rPr>
      </w:pPr>
      <w:r w:rsidRPr="006D744E">
        <w:rPr>
          <w:rFonts w:asciiTheme="majorHAnsi" w:eastAsia="SimSun" w:hAnsiTheme="majorHAnsi" w:cstheme="majorHAnsi"/>
          <w:sz w:val="28"/>
          <w:szCs w:val="28"/>
          <w:lang w:val="en-US" w:eastAsia="zh-CN"/>
        </w:rPr>
        <w:t xml:space="preserve">e-Meeting, </w:t>
      </w:r>
      <w:r>
        <w:rPr>
          <w:rFonts w:asciiTheme="majorHAnsi" w:eastAsiaTheme="minorEastAsia" w:hAnsiTheme="majorHAnsi" w:cstheme="majorHAnsi" w:hint="eastAsia"/>
          <w:sz w:val="28"/>
          <w:szCs w:val="28"/>
          <w:lang w:val="en-US"/>
        </w:rPr>
        <w:t>A</w:t>
      </w:r>
      <w:r>
        <w:rPr>
          <w:rFonts w:asciiTheme="majorHAnsi" w:eastAsiaTheme="minorEastAsia" w:hAnsiTheme="majorHAnsi" w:cstheme="majorHAnsi"/>
          <w:sz w:val="28"/>
          <w:szCs w:val="28"/>
          <w:lang w:val="en-US"/>
        </w:rPr>
        <w:t>u</w:t>
      </w:r>
      <w:r>
        <w:rPr>
          <w:rFonts w:asciiTheme="majorHAnsi" w:eastAsia="SimSun" w:hAnsiTheme="majorHAnsi" w:cstheme="majorHAnsi"/>
          <w:sz w:val="28"/>
          <w:szCs w:val="28"/>
          <w:lang w:val="en-US" w:eastAsia="zh-CN"/>
        </w:rPr>
        <w:t>gust</w:t>
      </w:r>
      <w:r w:rsidRPr="00F9050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17</w:t>
      </w:r>
      <w:r w:rsidRPr="00F90504">
        <w:rPr>
          <w:rFonts w:asciiTheme="majorHAnsi" w:eastAsia="SimSun" w:hAnsiTheme="majorHAnsi" w:cstheme="majorHAnsi"/>
          <w:sz w:val="28"/>
          <w:szCs w:val="28"/>
          <w:vertAlign w:val="superscript"/>
          <w:lang w:val="en-US" w:eastAsia="zh-CN"/>
        </w:rPr>
        <w:t>th</w:t>
      </w:r>
      <w:r w:rsidRPr="00F90504">
        <w:rPr>
          <w:rFonts w:asciiTheme="majorHAnsi" w:eastAsia="SimSun" w:hAnsiTheme="majorHAnsi" w:cstheme="majorHAnsi"/>
          <w:sz w:val="28"/>
          <w:szCs w:val="28"/>
          <w:lang w:val="en-US" w:eastAsia="zh-CN"/>
        </w:rPr>
        <w:t xml:space="preserve"> –</w:t>
      </w:r>
      <w:r w:rsidR="004814D6">
        <w:rPr>
          <w:rFonts w:asciiTheme="majorHAnsi" w:eastAsia="SimSun" w:hAnsiTheme="majorHAnsi" w:cstheme="majorHAnsi"/>
          <w:sz w:val="28"/>
          <w:szCs w:val="28"/>
          <w:lang w:val="en-US" w:eastAsia="zh-CN"/>
        </w:rPr>
        <w:t xml:space="preserve"> </w:t>
      </w:r>
      <w:bookmarkStart w:id="2" w:name="_GoBack"/>
      <w:bookmarkEnd w:id="2"/>
      <w:r>
        <w:rPr>
          <w:rFonts w:asciiTheme="majorHAnsi" w:eastAsia="SimSun" w:hAnsiTheme="majorHAnsi" w:cstheme="majorHAnsi"/>
          <w:sz w:val="28"/>
          <w:szCs w:val="28"/>
          <w:lang w:val="en-US" w:eastAsia="zh-CN"/>
        </w:rPr>
        <w:t>2</w:t>
      </w:r>
      <w:r w:rsidR="00465D0D">
        <w:rPr>
          <w:rFonts w:asciiTheme="majorHAnsi" w:eastAsia="SimSun" w:hAnsiTheme="majorHAnsi" w:cstheme="majorHAnsi"/>
          <w:sz w:val="28"/>
          <w:szCs w:val="28"/>
          <w:lang w:val="en-US" w:eastAsia="zh-CN"/>
        </w:rPr>
        <w:t>8</w:t>
      </w:r>
      <w:r w:rsidRPr="00F90504">
        <w:rPr>
          <w:rFonts w:asciiTheme="majorHAnsi" w:eastAsia="SimSun" w:hAnsiTheme="majorHAnsi" w:cstheme="majorHAnsi"/>
          <w:sz w:val="28"/>
          <w:szCs w:val="28"/>
          <w:vertAlign w:val="superscript"/>
          <w:lang w:val="en-US" w:eastAsia="zh-CN"/>
        </w:rPr>
        <w:t>th</w:t>
      </w:r>
      <w:r w:rsidRPr="00F90504">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313C0625" w:rsidR="00004B52" w:rsidRPr="006C7D35"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bookmarkStart w:id="3" w:name="_Hlk47481388"/>
      <w:r w:rsidR="000B3AB5">
        <w:rPr>
          <w:rFonts w:ascii="Arial" w:hAnsi="Arial" w:cs="Arial"/>
          <w:b/>
          <w:sz w:val="28"/>
          <w:szCs w:val="28"/>
          <w:lang w:val="en-US"/>
        </w:rPr>
        <w:t xml:space="preserve">Considerations on TRS </w:t>
      </w:r>
      <w:r w:rsidR="00446689">
        <w:rPr>
          <w:rFonts w:ascii="Arial" w:hAnsi="Arial" w:cs="Arial"/>
          <w:b/>
          <w:sz w:val="28"/>
          <w:szCs w:val="28"/>
          <w:lang w:val="en-US"/>
        </w:rPr>
        <w:t>for HST-SFN scenario</w:t>
      </w:r>
    </w:p>
    <w:bookmarkEnd w:id="3"/>
    <w:p w14:paraId="26DC8AEB" w14:textId="1F2B0A94"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6C7D35">
        <w:rPr>
          <w:rFonts w:ascii="Arial" w:hAnsi="Arial" w:cs="Arial"/>
          <w:b/>
          <w:sz w:val="28"/>
          <w:szCs w:val="28"/>
          <w:lang w:val="pt-BR"/>
        </w:rPr>
        <w:t>Agenda Item:</w:t>
      </w:r>
      <w:r w:rsidRPr="006C7D35">
        <w:rPr>
          <w:rFonts w:ascii="Arial" w:hAnsi="Arial" w:cs="Arial"/>
          <w:b/>
          <w:sz w:val="28"/>
          <w:szCs w:val="28"/>
          <w:lang w:val="pt-BR"/>
        </w:rPr>
        <w:tab/>
      </w:r>
      <w:r w:rsidR="00C66CD3" w:rsidRPr="006C7D35">
        <w:rPr>
          <w:rFonts w:ascii="Arial" w:hAnsi="Arial" w:cs="Arial" w:hint="eastAsia"/>
          <w:b/>
          <w:sz w:val="28"/>
          <w:szCs w:val="28"/>
          <w:lang w:val="pt-BR"/>
        </w:rPr>
        <w:t>8</w:t>
      </w:r>
      <w:r w:rsidR="00C66CD3" w:rsidRPr="006C7D35">
        <w:rPr>
          <w:rFonts w:ascii="Arial" w:hAnsi="Arial" w:cs="Arial"/>
          <w:b/>
          <w:sz w:val="28"/>
          <w:szCs w:val="28"/>
          <w:lang w:val="pt-BR"/>
        </w:rPr>
        <w:t>.</w:t>
      </w:r>
      <w:r w:rsidR="00CC38AF">
        <w:rPr>
          <w:rFonts w:ascii="Arial" w:hAnsi="Arial" w:cs="Arial"/>
          <w:b/>
          <w:sz w:val="28"/>
          <w:szCs w:val="28"/>
          <w:lang w:val="pt-BR"/>
        </w:rPr>
        <w:t>1</w:t>
      </w:r>
      <w:r w:rsidR="00C66CD3" w:rsidRPr="006C7D35">
        <w:rPr>
          <w:rFonts w:ascii="Arial" w:hAnsi="Arial" w:cs="Arial"/>
          <w:b/>
          <w:sz w:val="28"/>
          <w:szCs w:val="28"/>
          <w:lang w:val="pt-BR"/>
        </w:rPr>
        <w:t>.</w:t>
      </w:r>
      <w:r w:rsidR="000B3AB5">
        <w:rPr>
          <w:rFonts w:ascii="Arial" w:hAnsi="Arial" w:cs="Arial"/>
          <w:b/>
          <w:sz w:val="28"/>
          <w:szCs w:val="28"/>
          <w:lang w:val="pt-BR"/>
        </w:rPr>
        <w:t>5</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4" w:name="DocumentFor"/>
      <w:bookmarkEnd w:id="4"/>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Heading1"/>
        <w:adjustRightInd w:val="0"/>
        <w:spacing w:before="100" w:beforeAutospacing="1" w:afterLines="0"/>
        <w:rPr>
          <w:lang w:val="en-US"/>
        </w:rPr>
      </w:pPr>
      <w:r>
        <w:rPr>
          <w:lang w:val="en-US"/>
        </w:rPr>
        <w:t>Background</w:t>
      </w:r>
    </w:p>
    <w:p w14:paraId="2BA9EE45" w14:textId="75C79176" w:rsidR="0017537B" w:rsidRDefault="0017537B" w:rsidP="00ED15B3">
      <w:pPr>
        <w:pStyle w:val="Style1"/>
        <w:spacing w:line="240" w:lineRule="auto"/>
        <w:ind w:firstLine="0"/>
        <w:rPr>
          <w:rFonts w:eastAsiaTheme="minorEastAsia"/>
          <w:sz w:val="24"/>
          <w:szCs w:val="24"/>
          <w:lang w:eastAsia="ko-KR"/>
        </w:rPr>
      </w:pPr>
      <w:r>
        <w:rPr>
          <w:rFonts w:eastAsiaTheme="minorEastAsia"/>
          <w:sz w:val="24"/>
          <w:szCs w:val="24"/>
          <w:lang w:eastAsia="ko-KR"/>
        </w:rPr>
        <w:t>At RAN</w:t>
      </w:r>
      <w:r w:rsidR="00CC38AF">
        <w:rPr>
          <w:rFonts w:eastAsiaTheme="minorEastAsia"/>
          <w:sz w:val="24"/>
          <w:szCs w:val="24"/>
          <w:lang w:eastAsia="ko-KR"/>
        </w:rPr>
        <w:t>#86, a new work item on “</w:t>
      </w:r>
      <w:r w:rsidR="00CC38AF" w:rsidRPr="00CC38AF">
        <w:rPr>
          <w:rFonts w:eastAsiaTheme="minorEastAsia"/>
          <w:sz w:val="24"/>
          <w:szCs w:val="24"/>
          <w:lang w:eastAsia="ko-KR"/>
        </w:rPr>
        <w:t>Further enhancements on MIMO for NR</w:t>
      </w:r>
      <w:r w:rsidR="00CC38AF">
        <w:rPr>
          <w:rFonts w:eastAsiaTheme="minorEastAsia"/>
          <w:sz w:val="24"/>
          <w:szCs w:val="24"/>
          <w:lang w:eastAsia="ko-KR"/>
        </w:rPr>
        <w:t>”</w:t>
      </w:r>
      <w:r>
        <w:rPr>
          <w:rFonts w:eastAsiaTheme="minorEastAsia"/>
          <w:sz w:val="24"/>
          <w:szCs w:val="24"/>
          <w:lang w:eastAsia="ko-KR"/>
        </w:rPr>
        <w:t xml:space="preserve"> </w:t>
      </w:r>
      <w:r w:rsidR="00CC38AF">
        <w:rPr>
          <w:rFonts w:eastAsiaTheme="minorEastAsia"/>
          <w:sz w:val="24"/>
          <w:szCs w:val="24"/>
          <w:lang w:eastAsia="ko-KR"/>
        </w:rPr>
        <w:t>was agreed. For enhancement on multi-</w:t>
      </w:r>
      <w:r w:rsidR="00EF63F8">
        <w:rPr>
          <w:rFonts w:eastAsiaTheme="minorEastAsia"/>
          <w:sz w:val="24"/>
          <w:szCs w:val="24"/>
          <w:lang w:eastAsia="ko-KR"/>
        </w:rPr>
        <w:t>TRP</w:t>
      </w:r>
      <w:r w:rsidR="00CC38AF">
        <w:rPr>
          <w:rFonts w:eastAsiaTheme="minorEastAsia"/>
          <w:sz w:val="24"/>
          <w:szCs w:val="24"/>
          <w:lang w:eastAsia="ko-KR"/>
        </w:rPr>
        <w:t xml:space="preserve"> operations, the following objectives were agreed [1]</w:t>
      </w:r>
      <w:r>
        <w:rPr>
          <w:rFonts w:eastAsiaTheme="minorEastAsia"/>
          <w:sz w:val="24"/>
          <w:szCs w:val="24"/>
          <w:lang w:eastAsia="ko-KR"/>
        </w:rPr>
        <w:t>.</w:t>
      </w:r>
    </w:p>
    <w:tbl>
      <w:tblPr>
        <w:tblStyle w:val="TableGrid"/>
        <w:tblW w:w="0" w:type="auto"/>
        <w:tblLook w:val="04A0" w:firstRow="1" w:lastRow="0" w:firstColumn="1" w:lastColumn="0" w:noHBand="0" w:noVBand="1"/>
      </w:tblPr>
      <w:tblGrid>
        <w:gridCol w:w="9954"/>
      </w:tblGrid>
      <w:tr w:rsidR="00CC38AF" w14:paraId="441A0136" w14:textId="77777777" w:rsidTr="00CC38AF">
        <w:tc>
          <w:tcPr>
            <w:tcW w:w="9954" w:type="dxa"/>
          </w:tcPr>
          <w:p w14:paraId="0B48FBBA" w14:textId="77777777" w:rsidR="00512C84" w:rsidRPr="0051690F" w:rsidRDefault="00512C84" w:rsidP="00746CAE">
            <w:pPr>
              <w:pStyle w:val="ListParagraph"/>
              <w:numPr>
                <w:ilvl w:val="0"/>
                <w:numId w:val="12"/>
              </w:numPr>
              <w:snapToGrid/>
              <w:spacing w:after="0" w:afterAutospacing="0"/>
              <w:ind w:leftChars="0"/>
            </w:pPr>
            <w:r w:rsidRPr="0051690F">
              <w:t>Enhancement on the support for multi-TRP deployment, targeting both FR1 and FR2:</w:t>
            </w:r>
          </w:p>
          <w:p w14:paraId="09EDD0E3" w14:textId="77777777" w:rsidR="00512C84" w:rsidRPr="00CB01C5" w:rsidRDefault="00512C84" w:rsidP="00746CAE">
            <w:pPr>
              <w:pStyle w:val="ListParagraph"/>
              <w:numPr>
                <w:ilvl w:val="1"/>
                <w:numId w:val="12"/>
              </w:numPr>
              <w:snapToGrid/>
              <w:spacing w:after="0" w:afterAutospacing="0"/>
              <w:ind w:leftChars="0" w:left="1440"/>
            </w:pPr>
            <w:r w:rsidRPr="00CB01C5">
              <w:t xml:space="preserve">Identify and specify features to improve reliability and robustness for channels other than PDSCH (that is, PDCCH, PUSCH, and PUCCH) using multi-TRP and/or multi-panel, with Rel.16 reliability features as the baseline </w:t>
            </w:r>
          </w:p>
          <w:p w14:paraId="03733E6E" w14:textId="77777777" w:rsidR="00512C84" w:rsidRPr="00C94028" w:rsidRDefault="00512C84" w:rsidP="00746CAE">
            <w:pPr>
              <w:pStyle w:val="ListParagraph"/>
              <w:numPr>
                <w:ilvl w:val="1"/>
                <w:numId w:val="12"/>
              </w:numPr>
              <w:snapToGrid/>
              <w:spacing w:after="0" w:afterAutospacing="0"/>
              <w:ind w:leftChars="0" w:left="1440"/>
            </w:pPr>
            <w:r w:rsidRPr="00C94028">
              <w:t>Identify and specify QCL/TCI-related enhancements to enable inter-cell multi-TRP operations, assuming multi-DCI based multi-PDSCH reception</w:t>
            </w:r>
          </w:p>
          <w:p w14:paraId="772EAAA5" w14:textId="77777777" w:rsidR="00512C84" w:rsidRDefault="00512C84" w:rsidP="00746CAE">
            <w:pPr>
              <w:pStyle w:val="ListParagraph"/>
              <w:numPr>
                <w:ilvl w:val="1"/>
                <w:numId w:val="12"/>
              </w:numPr>
              <w:snapToGrid/>
              <w:spacing w:after="0" w:afterAutospacing="0"/>
              <w:ind w:leftChars="0" w:left="1440"/>
            </w:pPr>
            <w:r w:rsidRPr="0051690F">
              <w:t xml:space="preserve">Evaluate and, if needed, specify </w:t>
            </w:r>
            <w:r>
              <w:t xml:space="preserve">beam-management-related </w:t>
            </w:r>
            <w:r w:rsidRPr="0051690F">
              <w:t>enhancements for simultaneous multi-TRP transmission with multi-panel reception</w:t>
            </w:r>
          </w:p>
          <w:p w14:paraId="54556DFB" w14:textId="77777777" w:rsidR="00512C84" w:rsidRPr="00C94028" w:rsidRDefault="00512C84" w:rsidP="00746CAE">
            <w:pPr>
              <w:pStyle w:val="ListParagraph"/>
              <w:numPr>
                <w:ilvl w:val="1"/>
                <w:numId w:val="12"/>
              </w:numPr>
              <w:snapToGrid/>
              <w:spacing w:after="0" w:afterAutospacing="0"/>
              <w:ind w:leftChars="0" w:left="1440"/>
              <w:rPr>
                <w:highlight w:val="yellow"/>
              </w:rPr>
            </w:pPr>
            <w:r w:rsidRPr="00C94028">
              <w:rPr>
                <w:highlight w:val="yellow"/>
              </w:rPr>
              <w:t>Enhancement to support HST-SFN deployment scenario:</w:t>
            </w:r>
          </w:p>
          <w:p w14:paraId="6C6921B4" w14:textId="77777777" w:rsidR="00512C84" w:rsidRPr="00C94028" w:rsidRDefault="00512C84" w:rsidP="00746CAE">
            <w:pPr>
              <w:pStyle w:val="ListParagraph"/>
              <w:numPr>
                <w:ilvl w:val="2"/>
                <w:numId w:val="12"/>
              </w:numPr>
              <w:snapToGrid/>
              <w:spacing w:after="0" w:afterAutospacing="0"/>
              <w:ind w:leftChars="0" w:left="2160"/>
              <w:rPr>
                <w:highlight w:val="yellow"/>
              </w:rPr>
            </w:pPr>
            <w:r w:rsidRPr="00C94028">
              <w:rPr>
                <w:highlight w:val="yellow"/>
              </w:rPr>
              <w:t>Identify and specify solution(s) on QCL assumption for DMRS, e.g. multiple QCL assumptions for the same DMRS port(s), targeting DL-only transmission</w:t>
            </w:r>
          </w:p>
          <w:p w14:paraId="00DD47D9" w14:textId="67E5DCCF" w:rsidR="00CC38AF" w:rsidRPr="00CC38AF" w:rsidRDefault="00512C84" w:rsidP="00746CAE">
            <w:pPr>
              <w:pStyle w:val="ListParagraph"/>
              <w:numPr>
                <w:ilvl w:val="2"/>
                <w:numId w:val="12"/>
              </w:numPr>
              <w:snapToGrid/>
              <w:spacing w:after="0" w:afterAutospacing="0"/>
              <w:ind w:leftChars="0" w:left="2160"/>
            </w:pPr>
            <w:r w:rsidRPr="00C94028">
              <w:rPr>
                <w:highlight w:val="yellow"/>
              </w:rPr>
              <w:t>Evaluate and, if the benefit over Rel.16 HST enhancement baseline is demonstrated, specify QCL/QCL-like relation (including applicable type(s) and the associated requirement) between DL and UL signal by reusing the unified TCI framework</w:t>
            </w:r>
          </w:p>
        </w:tc>
      </w:tr>
    </w:tbl>
    <w:p w14:paraId="1AC3B138" w14:textId="54D054F9" w:rsidR="00CC38AF" w:rsidRDefault="00CC38AF" w:rsidP="00ED15B3">
      <w:pPr>
        <w:pStyle w:val="Style1"/>
        <w:spacing w:line="240" w:lineRule="auto"/>
        <w:ind w:firstLine="0"/>
        <w:rPr>
          <w:rFonts w:eastAsiaTheme="minorEastAsia"/>
          <w:sz w:val="24"/>
          <w:szCs w:val="24"/>
          <w:lang w:eastAsia="ja-JP"/>
        </w:rPr>
      </w:pPr>
      <w:r>
        <w:rPr>
          <w:rFonts w:eastAsiaTheme="minorEastAsia" w:hint="eastAsia"/>
          <w:sz w:val="24"/>
          <w:szCs w:val="24"/>
          <w:lang w:eastAsia="ja-JP"/>
        </w:rPr>
        <w:t>I</w:t>
      </w:r>
      <w:r>
        <w:rPr>
          <w:rFonts w:eastAsiaTheme="minorEastAsia"/>
          <w:sz w:val="24"/>
          <w:szCs w:val="24"/>
          <w:lang w:eastAsia="ja-JP"/>
        </w:rPr>
        <w:t>n this contribution, we share our initial views on</w:t>
      </w:r>
      <w:r w:rsidR="00792B45">
        <w:rPr>
          <w:rFonts w:eastAsiaTheme="minorEastAsia" w:hint="eastAsia"/>
          <w:sz w:val="24"/>
          <w:szCs w:val="24"/>
          <w:lang w:eastAsia="ja-JP"/>
        </w:rPr>
        <w:t xml:space="preserve"> </w:t>
      </w:r>
      <w:r w:rsidR="00792B45">
        <w:rPr>
          <w:rFonts w:eastAsiaTheme="minorEastAsia"/>
          <w:sz w:val="24"/>
          <w:szCs w:val="24"/>
          <w:lang w:eastAsia="ja-JP"/>
        </w:rPr>
        <w:t xml:space="preserve">other issues on </w:t>
      </w:r>
      <w:r w:rsidR="0044062E" w:rsidRPr="0044062E">
        <w:rPr>
          <w:rFonts w:eastAsiaTheme="minorEastAsia"/>
          <w:sz w:val="24"/>
          <w:szCs w:val="24"/>
          <w:lang w:eastAsia="ja-JP"/>
        </w:rPr>
        <w:t>HST-SFN</w:t>
      </w:r>
      <w:r>
        <w:rPr>
          <w:rFonts w:eastAsiaTheme="minorEastAsia"/>
          <w:sz w:val="24"/>
          <w:szCs w:val="24"/>
          <w:lang w:eastAsia="ja-JP"/>
        </w:rPr>
        <w:t>.</w:t>
      </w:r>
      <w:r w:rsidR="00AA5460">
        <w:rPr>
          <w:rFonts w:eastAsiaTheme="minorEastAsia"/>
          <w:sz w:val="24"/>
          <w:szCs w:val="24"/>
          <w:lang w:eastAsia="ja-JP"/>
        </w:rPr>
        <w:t xml:space="preserve"> </w:t>
      </w:r>
    </w:p>
    <w:p w14:paraId="6EF24B9D" w14:textId="77777777" w:rsidR="00CC38AF" w:rsidRPr="00CC38AF" w:rsidRDefault="00CC38AF" w:rsidP="00ED15B3">
      <w:pPr>
        <w:pStyle w:val="Style1"/>
        <w:spacing w:line="240" w:lineRule="auto"/>
        <w:ind w:firstLine="0"/>
        <w:rPr>
          <w:rFonts w:eastAsia="Malgun Gothic"/>
          <w:sz w:val="24"/>
          <w:szCs w:val="24"/>
          <w:lang w:eastAsia="ko-KR"/>
        </w:rPr>
      </w:pPr>
    </w:p>
    <w:p w14:paraId="52EBAE40" w14:textId="618299A7" w:rsidR="003D799D" w:rsidRDefault="001161FC" w:rsidP="00A50CB2">
      <w:pPr>
        <w:pStyle w:val="Heading1"/>
        <w:spacing w:after="180"/>
        <w:rPr>
          <w:lang w:val="en-US"/>
        </w:rPr>
      </w:pPr>
      <w:r>
        <w:rPr>
          <w:rFonts w:hint="eastAsia"/>
          <w:lang w:val="en-US"/>
        </w:rPr>
        <w:t>D</w:t>
      </w:r>
      <w:r>
        <w:rPr>
          <w:lang w:val="en-US"/>
        </w:rPr>
        <w:t>iscussion</w:t>
      </w:r>
    </w:p>
    <w:p w14:paraId="351FD3D9" w14:textId="6CCDC87D" w:rsidR="00557FD4" w:rsidRDefault="0044062E" w:rsidP="00557FD4">
      <w:pPr>
        <w:pStyle w:val="Heading2"/>
        <w:spacing w:after="180"/>
        <w:rPr>
          <w:lang w:val="en-US"/>
        </w:rPr>
      </w:pPr>
      <w:r>
        <w:t>HST-SFN scenario</w:t>
      </w:r>
    </w:p>
    <w:p w14:paraId="4C43108A" w14:textId="5BA74ECA" w:rsidR="00103284" w:rsidRDefault="00103284" w:rsidP="00557FD4">
      <w:pPr>
        <w:rPr>
          <w:lang w:val="en-US"/>
        </w:rPr>
      </w:pPr>
      <w:r>
        <w:rPr>
          <w:lang w:val="en-US"/>
        </w:rPr>
        <w:t>The current TRS can track 1750 Hz Doppler frequency at maximum in case of 15 kHz SCS because the symbol interval is 4 OFDM symbols.</w:t>
      </w:r>
    </w:p>
    <w:p w14:paraId="69E12AD2" w14:textId="2B4130AD" w:rsidR="00EF63F8" w:rsidRDefault="0044062E" w:rsidP="00557FD4">
      <w:pPr>
        <w:rPr>
          <w:lang w:val="en-US"/>
        </w:rPr>
      </w:pPr>
      <w:r>
        <w:rPr>
          <w:lang w:val="en-US"/>
        </w:rPr>
        <w:t xml:space="preserve">Figure 1 shows a deployment scenario of </w:t>
      </w:r>
      <w:r w:rsidR="009B31D8">
        <w:rPr>
          <w:lang w:val="en-US"/>
        </w:rPr>
        <w:t>HST-SFN scenario defined as an evaluation assumption.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44062E" w14:paraId="64A69E6C" w14:textId="77777777" w:rsidTr="0044062E">
        <w:trPr>
          <w:jc w:val="center"/>
        </w:trPr>
        <w:tc>
          <w:tcPr>
            <w:tcW w:w="9954" w:type="dxa"/>
          </w:tcPr>
          <w:p w14:paraId="6A9B58B2" w14:textId="59EC916D" w:rsidR="0044062E" w:rsidRDefault="0044062E" w:rsidP="0044062E">
            <w:pPr>
              <w:jc w:val="center"/>
              <w:rPr>
                <w:lang w:val="en-US"/>
              </w:rPr>
            </w:pPr>
            <w:r w:rsidRPr="00F42D10">
              <w:rPr>
                <w:sz w:val="20"/>
              </w:rPr>
              <w:object w:dxaOrig="12150" w:dyaOrig="3525" w14:anchorId="4E381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94.5pt" o:ole="">
                  <v:imagedata r:id="rId8" o:title=""/>
                </v:shape>
                <o:OLEObject Type="Embed" ProgID="Visio.Drawing.15" ShapeID="_x0000_i1025" DrawAspect="Content" ObjectID="_1658324622" r:id="rId9"/>
              </w:object>
            </w:r>
          </w:p>
        </w:tc>
      </w:tr>
      <w:tr w:rsidR="0044062E" w14:paraId="305E5295" w14:textId="77777777" w:rsidTr="0044062E">
        <w:trPr>
          <w:jc w:val="center"/>
        </w:trPr>
        <w:tc>
          <w:tcPr>
            <w:tcW w:w="9954" w:type="dxa"/>
          </w:tcPr>
          <w:p w14:paraId="67187571" w14:textId="267C2317" w:rsidR="0044062E" w:rsidRDefault="0044062E" w:rsidP="0044062E">
            <w:pPr>
              <w:jc w:val="center"/>
              <w:rPr>
                <w:lang w:val="en-US"/>
              </w:rPr>
            </w:pPr>
            <w:r>
              <w:rPr>
                <w:rFonts w:hint="eastAsia"/>
                <w:lang w:val="en-US"/>
              </w:rPr>
              <w:t>F</w:t>
            </w:r>
            <w:r>
              <w:rPr>
                <w:lang w:val="en-US"/>
              </w:rPr>
              <w:t>igure 1. Example of deployment scenario (T</w:t>
            </w:r>
            <w:r w:rsidR="00103284">
              <w:rPr>
                <w:lang w:val="en-US"/>
              </w:rPr>
              <w:t>R</w:t>
            </w:r>
            <w:r>
              <w:rPr>
                <w:lang w:val="en-US"/>
              </w:rPr>
              <w:t>38.802)</w:t>
            </w:r>
          </w:p>
        </w:tc>
      </w:tr>
    </w:tbl>
    <w:p w14:paraId="6A646119" w14:textId="4AD4E5E0" w:rsidR="0044062E" w:rsidRDefault="0044062E" w:rsidP="00557FD4">
      <w:pPr>
        <w:rPr>
          <w:lang w:val="en-US"/>
        </w:rPr>
      </w:pPr>
    </w:p>
    <w:p w14:paraId="64839279" w14:textId="535C9619" w:rsidR="00103284" w:rsidRDefault="00103284" w:rsidP="00557FD4">
      <w:pPr>
        <w:rPr>
          <w:rStyle w:val="qv3wpe"/>
        </w:rPr>
      </w:pPr>
      <w:r>
        <w:rPr>
          <w:lang w:val="en-US"/>
        </w:rPr>
        <w:t xml:space="preserve">In this assumption, RRH with unidirectional coverage is assumed. In this case, the maximum Doppler </w:t>
      </w:r>
      <w:r w:rsidR="00307564">
        <w:rPr>
          <w:lang w:val="en-US"/>
        </w:rPr>
        <w:t>shift</w:t>
      </w:r>
      <w:r>
        <w:rPr>
          <w:lang w:val="en-US"/>
        </w:rPr>
        <w:t xml:space="preserve"> to be tracked is </w:t>
      </w:r>
      <w:r>
        <w:rPr>
          <w:rStyle w:val="qv3wpe"/>
        </w:rPr>
        <w:t>92</w:t>
      </w:r>
      <w:r w:rsidR="00C622D9">
        <w:rPr>
          <w:rStyle w:val="qv3wpe"/>
        </w:rPr>
        <w:t>6</w:t>
      </w:r>
      <w:r>
        <w:rPr>
          <w:rStyle w:val="qv3wpe"/>
        </w:rPr>
        <w:t xml:space="preserve"> Hz</w:t>
      </w:r>
      <w:r w:rsidR="00307564">
        <w:rPr>
          <w:rStyle w:val="qv3wpe"/>
        </w:rPr>
        <w:t xml:space="preserve"> for 500 km/h HST</w:t>
      </w:r>
      <w:r w:rsidR="004806A3">
        <w:rPr>
          <w:rStyle w:val="qv3wpe"/>
        </w:rPr>
        <w:t xml:space="preserve"> at 2 GHz carrier frequency</w:t>
      </w:r>
      <w:r>
        <w:rPr>
          <w:rStyle w:val="qv3wpe"/>
        </w:rPr>
        <w:t xml:space="preserve">. In this scenario, the current TRS design is </w:t>
      </w:r>
      <w:r w:rsidR="004806A3">
        <w:rPr>
          <w:rStyle w:val="qv3wpe"/>
        </w:rPr>
        <w:t>enough</w:t>
      </w:r>
      <w:r w:rsidR="004806A3">
        <w:rPr>
          <w:rStyle w:val="qv3wpe"/>
          <w:rFonts w:hint="eastAsia"/>
        </w:rPr>
        <w:t xml:space="preserve"> </w:t>
      </w:r>
      <w:r w:rsidR="004806A3">
        <w:rPr>
          <w:rStyle w:val="qv3wpe"/>
        </w:rPr>
        <w:t>to track the channel</w:t>
      </w:r>
      <w:r>
        <w:rPr>
          <w:rStyle w:val="qv3wpe"/>
        </w:rPr>
        <w:t>.</w:t>
      </w:r>
    </w:p>
    <w:p w14:paraId="09FF0DAC" w14:textId="16B9DC86" w:rsidR="004806A3" w:rsidRDefault="004806A3" w:rsidP="00557FD4">
      <w:pPr>
        <w:rPr>
          <w:rStyle w:val="qv3wpe"/>
        </w:rPr>
      </w:pPr>
      <w:r w:rsidRPr="00307564">
        <w:rPr>
          <w:rStyle w:val="qv3wpe"/>
          <w:rFonts w:hint="eastAsia"/>
          <w:b/>
          <w:bCs/>
        </w:rPr>
        <w:t>O</w:t>
      </w:r>
      <w:r w:rsidRPr="00307564">
        <w:rPr>
          <w:rStyle w:val="qv3wpe"/>
          <w:b/>
          <w:bCs/>
        </w:rPr>
        <w:t>bservation 1:</w:t>
      </w:r>
      <w:r>
        <w:rPr>
          <w:rStyle w:val="qv3wpe"/>
        </w:rPr>
        <w:t xml:space="preserve"> </w:t>
      </w:r>
      <w:r w:rsidR="00307564">
        <w:rPr>
          <w:rStyle w:val="qv3wpe"/>
        </w:rPr>
        <w:t>The current TRS design can support unidirectional RRH in HST-SFN scenario</w:t>
      </w:r>
    </w:p>
    <w:p w14:paraId="08C4E47B" w14:textId="77777777" w:rsidR="004806A3" w:rsidRPr="004806A3" w:rsidRDefault="004806A3" w:rsidP="00557FD4"/>
    <w:p w14:paraId="01DE175F" w14:textId="7503A706" w:rsidR="00792B45" w:rsidRDefault="00792B45" w:rsidP="00557FD4">
      <w:pPr>
        <w:rPr>
          <w:lang w:val="en-US"/>
        </w:rPr>
      </w:pPr>
      <w:r>
        <w:rPr>
          <w:rFonts w:hint="eastAsia"/>
          <w:lang w:val="en-US"/>
        </w:rPr>
        <w:t>O</w:t>
      </w:r>
      <w:r>
        <w:rPr>
          <w:lang w:val="en-US"/>
        </w:rPr>
        <w:t>n the other hand, in [2], RAN4 has agreed HST-SFN with bidirectional coverage shown in Figure 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792B45" w14:paraId="0DB8419A" w14:textId="77777777" w:rsidTr="00B86F7D">
        <w:trPr>
          <w:jc w:val="center"/>
        </w:trPr>
        <w:tc>
          <w:tcPr>
            <w:tcW w:w="9954" w:type="dxa"/>
          </w:tcPr>
          <w:p w14:paraId="15703BF1" w14:textId="0729621B" w:rsidR="00792B45" w:rsidRDefault="00792B45" w:rsidP="00B86F7D">
            <w:pPr>
              <w:jc w:val="center"/>
              <w:rPr>
                <w:lang w:val="en-US"/>
              </w:rPr>
            </w:pPr>
            <w:r w:rsidRPr="00792B45">
              <w:rPr>
                <w:noProof/>
                <w:sz w:val="20"/>
              </w:rPr>
              <w:drawing>
                <wp:inline distT="0" distB="0" distL="0" distR="0" wp14:anchorId="7AC1E949" wp14:editId="204012AB">
                  <wp:extent cx="4921250" cy="14872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24010" cy="1488079"/>
                          </a:xfrm>
                          <a:prstGeom prst="rect">
                            <a:avLst/>
                          </a:prstGeom>
                          <a:noFill/>
                          <a:ln>
                            <a:noFill/>
                          </a:ln>
                        </pic:spPr>
                      </pic:pic>
                    </a:graphicData>
                  </a:graphic>
                </wp:inline>
              </w:drawing>
            </w:r>
          </w:p>
        </w:tc>
      </w:tr>
      <w:tr w:rsidR="00792B45" w14:paraId="16C3AD14" w14:textId="77777777" w:rsidTr="00B86F7D">
        <w:trPr>
          <w:jc w:val="center"/>
        </w:trPr>
        <w:tc>
          <w:tcPr>
            <w:tcW w:w="9954" w:type="dxa"/>
          </w:tcPr>
          <w:p w14:paraId="70B97B7F" w14:textId="34AE2674" w:rsidR="00792B45" w:rsidRDefault="00792B45" w:rsidP="00B86F7D">
            <w:pPr>
              <w:jc w:val="center"/>
              <w:rPr>
                <w:lang w:val="en-US"/>
              </w:rPr>
            </w:pPr>
            <w:r>
              <w:rPr>
                <w:rFonts w:hint="eastAsia"/>
                <w:lang w:val="en-US"/>
              </w:rPr>
              <w:t>F</w:t>
            </w:r>
            <w:r>
              <w:rPr>
                <w:lang w:val="en-US"/>
              </w:rPr>
              <w:t xml:space="preserve">igure 2. </w:t>
            </w:r>
            <w:r w:rsidR="00C622D9">
              <w:rPr>
                <w:lang w:val="en-US"/>
              </w:rPr>
              <w:t>RRH with b</w:t>
            </w:r>
            <w:r>
              <w:rPr>
                <w:lang w:val="en-US"/>
              </w:rPr>
              <w:t>idirectional coverage in HST-SFN scenario</w:t>
            </w:r>
          </w:p>
        </w:tc>
      </w:tr>
    </w:tbl>
    <w:p w14:paraId="282B7E80" w14:textId="7D74DDA7" w:rsidR="00792B45" w:rsidRDefault="00792B45" w:rsidP="00557FD4"/>
    <w:p w14:paraId="076849E1" w14:textId="71B80AEC" w:rsidR="00792B45" w:rsidRDefault="00792B45" w:rsidP="00557FD4">
      <w:r>
        <w:rPr>
          <w:rFonts w:hint="eastAsia"/>
        </w:rPr>
        <w:t>D</w:t>
      </w:r>
      <w:r>
        <w:t xml:space="preserve">uring the email discussions, </w:t>
      </w:r>
      <w:r w:rsidR="00307564">
        <w:t>the issue</w:t>
      </w:r>
      <w:r>
        <w:t xml:space="preserve"> </w:t>
      </w:r>
      <w:r w:rsidR="00307564">
        <w:t xml:space="preserve">on TRS interval </w:t>
      </w:r>
      <w:r>
        <w:t>ha</w:t>
      </w:r>
      <w:r w:rsidR="00307564">
        <w:t>s</w:t>
      </w:r>
      <w:r>
        <w:t xml:space="preserve"> </w:t>
      </w:r>
      <w:r w:rsidR="00307564">
        <w:t xml:space="preserve">been </w:t>
      </w:r>
      <w:r>
        <w:t xml:space="preserve">raised </w:t>
      </w:r>
      <w:r w:rsidR="00103284">
        <w:t xml:space="preserve">and </w:t>
      </w:r>
      <w:r w:rsidR="00C622D9">
        <w:t xml:space="preserve">the TRS requires </w:t>
      </w:r>
      <w:r w:rsidR="004806A3">
        <w:t xml:space="preserve">to track the channel with 2-times </w:t>
      </w:r>
      <w:r w:rsidR="00307564">
        <w:t>larger</w:t>
      </w:r>
      <w:r w:rsidR="004806A3">
        <w:t xml:space="preserve"> Doppler </w:t>
      </w:r>
      <w:r w:rsidR="00307564">
        <w:t>shift</w:t>
      </w:r>
      <w:r w:rsidR="004806A3">
        <w:t xml:space="preserve"> compared with unidirectional RRH. </w:t>
      </w:r>
      <w:r w:rsidR="00103284">
        <w:t xml:space="preserve">For example, if 2 GHz carrier frequency, the </w:t>
      </w:r>
      <w:r w:rsidR="00307564">
        <w:t>Doppler shift to be tracked is 1852 Hz for 500 km/h HST at 2 GHz. This means the current TRS cannot track the channel.</w:t>
      </w:r>
    </w:p>
    <w:p w14:paraId="3C87F3CD" w14:textId="0B10D228" w:rsidR="00307564" w:rsidRPr="00792B45" w:rsidRDefault="00307564" w:rsidP="00557FD4">
      <w:r w:rsidRPr="00307564">
        <w:rPr>
          <w:rFonts w:hint="eastAsia"/>
          <w:b/>
          <w:bCs/>
        </w:rPr>
        <w:t>O</w:t>
      </w:r>
      <w:r w:rsidRPr="00307564">
        <w:rPr>
          <w:b/>
          <w:bCs/>
        </w:rPr>
        <w:t>bservation 2:</w:t>
      </w:r>
      <w:r>
        <w:t xml:space="preserve"> </w:t>
      </w:r>
      <w:r>
        <w:rPr>
          <w:rStyle w:val="qv3wpe"/>
        </w:rPr>
        <w:t>The current TRS design is insufficient to support bidirectional RRH in HST-SFN scenario</w:t>
      </w:r>
    </w:p>
    <w:p w14:paraId="5F2FB03E" w14:textId="77777777" w:rsidR="00792B45" w:rsidRPr="00792B45" w:rsidRDefault="00792B45" w:rsidP="00557FD4">
      <w:pPr>
        <w:rPr>
          <w:lang w:val="en-US"/>
        </w:rPr>
      </w:pPr>
    </w:p>
    <w:p w14:paraId="64E2FCA6" w14:textId="361E1FB2" w:rsidR="00AA5460" w:rsidRDefault="00307564" w:rsidP="00557FD4">
      <w:pPr>
        <w:rPr>
          <w:lang w:val="en-US"/>
        </w:rPr>
      </w:pPr>
      <w:r>
        <w:rPr>
          <w:lang w:val="en-US"/>
        </w:rPr>
        <w:t>In our view, the TRS design is important to fine synchronization/tracking channel. So, RAN1 should study TRS enhancement, e.g. short time interval</w:t>
      </w:r>
    </w:p>
    <w:p w14:paraId="5108A1D5" w14:textId="1B409918" w:rsidR="00E26315" w:rsidRPr="00307564" w:rsidRDefault="00E26315" w:rsidP="00307564">
      <w:pPr>
        <w:spacing w:before="120" w:after="120" w:afterAutospacing="0"/>
        <w:rPr>
          <w:b/>
          <w:bCs/>
          <w:lang w:val="en-US"/>
        </w:rPr>
      </w:pPr>
      <w:r w:rsidRPr="00E26315">
        <w:rPr>
          <w:rFonts w:hint="eastAsia"/>
          <w:b/>
          <w:bCs/>
          <w:lang w:val="en-US"/>
        </w:rPr>
        <w:t>P</w:t>
      </w:r>
      <w:r w:rsidRPr="00E26315">
        <w:rPr>
          <w:b/>
          <w:bCs/>
          <w:lang w:val="en-US"/>
        </w:rPr>
        <w:t>roposal:</w:t>
      </w:r>
      <w:r w:rsidR="00307564">
        <w:rPr>
          <w:lang w:val="en-US"/>
        </w:rPr>
        <w:t xml:space="preserve"> RAN1 should study whether the current TRS is sufficient or not if bidirectional RRH is supported.</w:t>
      </w:r>
    </w:p>
    <w:p w14:paraId="1AF4E63A" w14:textId="77777777" w:rsidR="00EF63F8" w:rsidRPr="00304125" w:rsidRDefault="00EF63F8" w:rsidP="0017537B">
      <w:pPr>
        <w:rPr>
          <w:lang w:val="en-US"/>
        </w:rPr>
      </w:pPr>
    </w:p>
    <w:p w14:paraId="4E4451A6" w14:textId="6692094A" w:rsidR="00FB02CF" w:rsidRPr="00FB02CF" w:rsidRDefault="00FB02CF" w:rsidP="00FB02CF">
      <w:pPr>
        <w:pStyle w:val="Heading1"/>
        <w:spacing w:after="180"/>
        <w:rPr>
          <w:lang w:val="en-US" w:eastAsia="zh-CN"/>
        </w:rPr>
      </w:pPr>
      <w:r w:rsidRPr="003F4161">
        <w:rPr>
          <w:lang w:val="en-US" w:eastAsia="zh-CN"/>
        </w:rPr>
        <w:lastRenderedPageBreak/>
        <w:t>Conclusion</w:t>
      </w:r>
    </w:p>
    <w:p w14:paraId="1F4CC72B" w14:textId="31223A50" w:rsidR="00305CC6" w:rsidRDefault="00305CC6" w:rsidP="00305CC6">
      <w:pPr>
        <w:rPr>
          <w:lang w:val="en-US"/>
        </w:rPr>
      </w:pPr>
      <w:r w:rsidRPr="00A23705">
        <w:rPr>
          <w:lang w:val="en-US"/>
        </w:rPr>
        <w:t>In this contribution</w:t>
      </w:r>
      <w:r w:rsidRPr="002E56FB">
        <w:rPr>
          <w:lang w:val="en-US"/>
        </w:rPr>
        <w:t xml:space="preserve">, we have the following </w:t>
      </w:r>
      <w:r>
        <w:rPr>
          <w:lang w:val="en-US"/>
        </w:rPr>
        <w:t>proposal</w:t>
      </w:r>
      <w:r w:rsidRPr="002E56FB">
        <w:rPr>
          <w:lang w:val="en-US"/>
        </w:rPr>
        <w:t>:</w:t>
      </w:r>
    </w:p>
    <w:p w14:paraId="746CE7B9" w14:textId="77777777" w:rsidR="00307564" w:rsidRPr="00307564" w:rsidRDefault="00307564" w:rsidP="00307564">
      <w:pPr>
        <w:spacing w:before="120" w:after="120" w:afterAutospacing="0"/>
        <w:rPr>
          <w:b/>
          <w:bCs/>
          <w:lang w:val="en-US"/>
        </w:rPr>
      </w:pPr>
      <w:r w:rsidRPr="00E26315">
        <w:rPr>
          <w:rFonts w:hint="eastAsia"/>
          <w:b/>
          <w:bCs/>
          <w:lang w:val="en-US"/>
        </w:rPr>
        <w:t>P</w:t>
      </w:r>
      <w:r w:rsidRPr="00E26315">
        <w:rPr>
          <w:b/>
          <w:bCs/>
          <w:lang w:val="en-US"/>
        </w:rPr>
        <w:t>roposal:</w:t>
      </w:r>
      <w:r>
        <w:rPr>
          <w:lang w:val="en-US"/>
        </w:rPr>
        <w:t xml:space="preserve"> RAN1 should study whether the current TRS is sufficient or not if bidirectional RRH is supported.</w:t>
      </w:r>
    </w:p>
    <w:p w14:paraId="7A42E896" w14:textId="77777777" w:rsidR="00DF46BE" w:rsidRPr="00307564" w:rsidRDefault="00DF46BE" w:rsidP="00121D2A">
      <w:pPr>
        <w:rPr>
          <w:rFonts w:eastAsiaTheme="minorEastAsia"/>
          <w:b/>
          <w:lang w:val="en-US"/>
        </w:rPr>
      </w:pPr>
    </w:p>
    <w:p w14:paraId="0E7DF48E" w14:textId="2AE6C065" w:rsidR="00D521DD" w:rsidRPr="00A24A99" w:rsidRDefault="00D521DD" w:rsidP="005544D4">
      <w:pPr>
        <w:pStyle w:val="Heading1"/>
        <w:adjustRightInd w:val="0"/>
        <w:spacing w:before="100" w:beforeAutospacing="1" w:afterLines="0" w:afterAutospacing="1"/>
        <w:rPr>
          <w:rStyle w:val="Strong"/>
          <w:bCs w:val="0"/>
          <w:lang w:val="en-US"/>
        </w:rPr>
      </w:pPr>
      <w:r w:rsidRPr="00A24A99">
        <w:rPr>
          <w:lang w:val="en-US"/>
        </w:rPr>
        <w:t>References</w:t>
      </w:r>
    </w:p>
    <w:p w14:paraId="5B563FB9" w14:textId="38DDC2DA" w:rsidR="00CC0CA8" w:rsidRDefault="002345AD" w:rsidP="00F56E31">
      <w:pPr>
        <w:pStyle w:val="textintend2"/>
        <w:widowControl w:val="0"/>
        <w:numPr>
          <w:ilvl w:val="0"/>
          <w:numId w:val="11"/>
        </w:numPr>
        <w:snapToGrid w:val="0"/>
        <w:spacing w:after="0"/>
        <w:ind w:left="720" w:hanging="720"/>
        <w:rPr>
          <w:szCs w:val="24"/>
        </w:rPr>
      </w:pPr>
      <w:r w:rsidRPr="002345AD">
        <w:rPr>
          <w:szCs w:val="24"/>
          <w:lang w:eastAsia="ja-JP"/>
        </w:rPr>
        <w:t>RP-193133</w:t>
      </w:r>
      <w:r w:rsidR="008B087E">
        <w:rPr>
          <w:szCs w:val="24"/>
          <w:lang w:eastAsia="ja-JP"/>
        </w:rPr>
        <w:t xml:space="preserve">, </w:t>
      </w:r>
      <w:r>
        <w:rPr>
          <w:szCs w:val="24"/>
          <w:lang w:eastAsia="ja-JP"/>
        </w:rPr>
        <w:t>“</w:t>
      </w:r>
      <w:r w:rsidRPr="002345AD">
        <w:rPr>
          <w:szCs w:val="24"/>
          <w:lang w:eastAsia="ja-JP"/>
        </w:rPr>
        <w:t>New WID: Further enhancements on MIMO for NR</w:t>
      </w:r>
      <w:r>
        <w:rPr>
          <w:szCs w:val="24"/>
          <w:lang w:eastAsia="ja-JP"/>
        </w:rPr>
        <w:t>”, RAN1#86, December 2019</w:t>
      </w:r>
    </w:p>
    <w:p w14:paraId="2E88F299" w14:textId="0C69A323" w:rsidR="00792B45" w:rsidRDefault="006A7564" w:rsidP="00F56E31">
      <w:pPr>
        <w:pStyle w:val="textintend2"/>
        <w:widowControl w:val="0"/>
        <w:numPr>
          <w:ilvl w:val="0"/>
          <w:numId w:val="11"/>
        </w:numPr>
        <w:snapToGrid w:val="0"/>
        <w:spacing w:after="0"/>
        <w:ind w:left="720" w:hanging="720"/>
        <w:rPr>
          <w:szCs w:val="24"/>
        </w:rPr>
      </w:pPr>
      <w:r w:rsidRPr="006A7564">
        <w:rPr>
          <w:szCs w:val="24"/>
          <w:lang w:val="en-GB"/>
        </w:rPr>
        <w:t>R4-1910050</w:t>
      </w:r>
      <w:r>
        <w:rPr>
          <w:szCs w:val="24"/>
          <w:lang w:val="en-GB"/>
        </w:rPr>
        <w:t>, “</w:t>
      </w:r>
      <w:r w:rsidRPr="006A7564">
        <w:rPr>
          <w:szCs w:val="24"/>
        </w:rPr>
        <w:t>WF on UE demodulation for NR HST</w:t>
      </w:r>
      <w:r>
        <w:rPr>
          <w:szCs w:val="24"/>
        </w:rPr>
        <w:t>”, RAN4#92, August 2019.</w:t>
      </w:r>
    </w:p>
    <w:p w14:paraId="4792BF2C" w14:textId="2ACD2F7D" w:rsidR="006C7D35" w:rsidRPr="006A7564" w:rsidRDefault="006C7D35" w:rsidP="002345AD">
      <w:pPr>
        <w:pStyle w:val="textintend2"/>
        <w:widowControl w:val="0"/>
        <w:numPr>
          <w:ilvl w:val="0"/>
          <w:numId w:val="0"/>
        </w:numPr>
        <w:snapToGrid w:val="0"/>
        <w:spacing w:after="0"/>
        <w:rPr>
          <w:szCs w:val="24"/>
        </w:rPr>
      </w:pPr>
    </w:p>
    <w:sectPr w:rsidR="006C7D35" w:rsidRPr="006A7564"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CCAE0" w14:textId="77777777" w:rsidR="00413EB9" w:rsidRDefault="00413EB9">
      <w:r>
        <w:separator/>
      </w:r>
    </w:p>
  </w:endnote>
  <w:endnote w:type="continuationSeparator" w:id="0">
    <w:p w14:paraId="037E4A86" w14:textId="77777777" w:rsidR="00413EB9" w:rsidRDefault="00413EB9">
      <w:r>
        <w:continuationSeparator/>
      </w:r>
    </w:p>
  </w:endnote>
  <w:endnote w:type="continuationNotice" w:id="1">
    <w:p w14:paraId="043C14CB" w14:textId="77777777" w:rsidR="00413EB9" w:rsidRDefault="00413E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4C3099" w:rsidRDefault="004C3099">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4C3099" w:rsidRDefault="004C309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63CA8" w14:textId="77777777" w:rsidR="00413EB9" w:rsidRDefault="00413EB9">
      <w:r>
        <w:separator/>
      </w:r>
    </w:p>
  </w:footnote>
  <w:footnote w:type="continuationSeparator" w:id="0">
    <w:p w14:paraId="6DAAC5F6" w14:textId="77777777" w:rsidR="00413EB9" w:rsidRDefault="00413EB9">
      <w:r>
        <w:continuationSeparator/>
      </w:r>
    </w:p>
  </w:footnote>
  <w:footnote w:type="continuationNotice" w:id="1">
    <w:p w14:paraId="0B7FB534" w14:textId="77777777" w:rsidR="00413EB9" w:rsidRDefault="00413E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3" w15:restartNumberingAfterBreak="0">
    <w:nsid w:val="366202A2"/>
    <w:multiLevelType w:val="hybridMultilevel"/>
    <w:tmpl w:val="7CB0FF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5" w15:restartNumberingAfterBreak="0">
    <w:nsid w:val="422B3F28"/>
    <w:multiLevelType w:val="hybridMultilevel"/>
    <w:tmpl w:val="CC5468D2"/>
    <w:lvl w:ilvl="0" w:tplc="83CA5774">
      <w:numFmt w:val="bullet"/>
      <w:lvlText w:val="-"/>
      <w:lvlJc w:val="left"/>
      <w:pPr>
        <w:ind w:left="1080" w:hanging="360"/>
      </w:pPr>
      <w:rPr>
        <w:rFonts w:ascii="Times New Roman" w:eastAsiaTheme="minorHAnsi" w:hAnsi="Times New Roman" w:cs="Times New Roman"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51EA00F0">
      <w:start w:val="1"/>
      <w:numFmt w:val="bullet"/>
      <w:lvlText w:val="-"/>
      <w:lvlJc w:val="left"/>
      <w:pPr>
        <w:ind w:left="3240" w:hanging="360"/>
      </w:pPr>
      <w:rPr>
        <w:rFonts w:ascii="Times New Roman" w:eastAsia="ＭＳ ゴシック" w:hAnsi="Times New Roman"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2" w15:restartNumberingAfterBreak="0">
    <w:nsid w:val="63807E69"/>
    <w:multiLevelType w:val="multilevel"/>
    <w:tmpl w:val="63807E6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3157D4"/>
    <w:multiLevelType w:val="multilevel"/>
    <w:tmpl w:val="4BECF232"/>
    <w:lvl w:ilvl="0">
      <w:start w:val="1"/>
      <w:numFmt w:val="decimal"/>
      <w:pStyle w:val="Heading1"/>
      <w:lvlText w:val="%1."/>
      <w:lvlJc w:val="left"/>
      <w:pPr>
        <w:tabs>
          <w:tab w:val="num" w:pos="851"/>
        </w:tabs>
        <w:ind w:left="851" w:hanging="709"/>
      </w:pPr>
      <w:rPr>
        <w:rFonts w:hint="eastAsia"/>
        <w:b/>
        <w:lang w:val="en-US"/>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15:restartNumberingAfterBreak="0">
    <w:nsid w:val="79BA17CF"/>
    <w:multiLevelType w:val="hybridMultilevel"/>
    <w:tmpl w:val="2256B3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8"/>
  </w:num>
  <w:num w:numId="6">
    <w:abstractNumId w:val="9"/>
  </w:num>
  <w:num w:numId="7">
    <w:abstractNumId w:val="7"/>
  </w:num>
  <w:num w:numId="8">
    <w:abstractNumId w:val="0"/>
  </w:num>
  <w:num w:numId="9">
    <w:abstractNumId w:val="15"/>
  </w:num>
  <w:num w:numId="10">
    <w:abstractNumId w:val="4"/>
  </w:num>
  <w:num w:numId="11">
    <w:abstractNumId w:val="6"/>
  </w:num>
  <w:num w:numId="12">
    <w:abstractNumId w:val="5"/>
  </w:num>
  <w:num w:numId="13">
    <w:abstractNumId w:val="11"/>
  </w:num>
  <w:num w:numId="14">
    <w:abstractNumId w:val="12"/>
  </w:num>
  <w:num w:numId="15">
    <w:abstractNumId w:val="10"/>
  </w:num>
  <w:num w:numId="16">
    <w:abstractNumId w:val="2"/>
  </w:num>
  <w:num w:numId="17">
    <w:abstractNumId w:val="3"/>
  </w:num>
  <w:num w:numId="1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0D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21BD"/>
    <w:rsid w:val="00023256"/>
    <w:rsid w:val="00023821"/>
    <w:rsid w:val="0002384A"/>
    <w:rsid w:val="00023C3B"/>
    <w:rsid w:val="000240CB"/>
    <w:rsid w:val="00024359"/>
    <w:rsid w:val="0002486B"/>
    <w:rsid w:val="00024CAD"/>
    <w:rsid w:val="0002624D"/>
    <w:rsid w:val="00026375"/>
    <w:rsid w:val="00026A45"/>
    <w:rsid w:val="00026B1E"/>
    <w:rsid w:val="000273F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4D80"/>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1ED6"/>
    <w:rsid w:val="0007224C"/>
    <w:rsid w:val="00072379"/>
    <w:rsid w:val="000725FD"/>
    <w:rsid w:val="00072AE4"/>
    <w:rsid w:val="00072D56"/>
    <w:rsid w:val="00072E3F"/>
    <w:rsid w:val="00072FC5"/>
    <w:rsid w:val="000731F0"/>
    <w:rsid w:val="000732D9"/>
    <w:rsid w:val="00073C1C"/>
    <w:rsid w:val="00074649"/>
    <w:rsid w:val="00074B41"/>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1C3"/>
    <w:rsid w:val="000B16A3"/>
    <w:rsid w:val="000B1C38"/>
    <w:rsid w:val="000B222F"/>
    <w:rsid w:val="000B2ABE"/>
    <w:rsid w:val="000B2CFA"/>
    <w:rsid w:val="000B2D1F"/>
    <w:rsid w:val="000B32DC"/>
    <w:rsid w:val="000B3AB5"/>
    <w:rsid w:val="000B3D0B"/>
    <w:rsid w:val="000B4578"/>
    <w:rsid w:val="000B46A9"/>
    <w:rsid w:val="000B4C2E"/>
    <w:rsid w:val="000B6CB2"/>
    <w:rsid w:val="000B6E61"/>
    <w:rsid w:val="000B6E92"/>
    <w:rsid w:val="000C0472"/>
    <w:rsid w:val="000C069D"/>
    <w:rsid w:val="000C0CFC"/>
    <w:rsid w:val="000C0EDD"/>
    <w:rsid w:val="000C12D5"/>
    <w:rsid w:val="000C177E"/>
    <w:rsid w:val="000C1A47"/>
    <w:rsid w:val="000C1B4B"/>
    <w:rsid w:val="000C1C18"/>
    <w:rsid w:val="000C2326"/>
    <w:rsid w:val="000C25B5"/>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03D3"/>
    <w:rsid w:val="000D1DD5"/>
    <w:rsid w:val="000D20DC"/>
    <w:rsid w:val="000D251E"/>
    <w:rsid w:val="000D27F6"/>
    <w:rsid w:val="000D282D"/>
    <w:rsid w:val="000D2AA4"/>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8FC"/>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78"/>
    <w:rsid w:val="000F11AB"/>
    <w:rsid w:val="000F141D"/>
    <w:rsid w:val="000F168A"/>
    <w:rsid w:val="000F1B52"/>
    <w:rsid w:val="000F2402"/>
    <w:rsid w:val="000F374E"/>
    <w:rsid w:val="000F3E09"/>
    <w:rsid w:val="000F4283"/>
    <w:rsid w:val="000F4708"/>
    <w:rsid w:val="000F473E"/>
    <w:rsid w:val="000F53C1"/>
    <w:rsid w:val="000F5681"/>
    <w:rsid w:val="000F6410"/>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284"/>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1FC"/>
    <w:rsid w:val="00116535"/>
    <w:rsid w:val="001165C6"/>
    <w:rsid w:val="00116BD1"/>
    <w:rsid w:val="00117047"/>
    <w:rsid w:val="00117508"/>
    <w:rsid w:val="00117FAB"/>
    <w:rsid w:val="0012002B"/>
    <w:rsid w:val="001205BE"/>
    <w:rsid w:val="0012091F"/>
    <w:rsid w:val="00120B28"/>
    <w:rsid w:val="00121D2A"/>
    <w:rsid w:val="00122207"/>
    <w:rsid w:val="0012251C"/>
    <w:rsid w:val="00122BBA"/>
    <w:rsid w:val="0012331E"/>
    <w:rsid w:val="00123816"/>
    <w:rsid w:val="00123F99"/>
    <w:rsid w:val="001241B1"/>
    <w:rsid w:val="00124816"/>
    <w:rsid w:val="00124E6E"/>
    <w:rsid w:val="00125327"/>
    <w:rsid w:val="00125721"/>
    <w:rsid w:val="00125999"/>
    <w:rsid w:val="00125FF9"/>
    <w:rsid w:val="00126D13"/>
    <w:rsid w:val="00127DF2"/>
    <w:rsid w:val="001304B5"/>
    <w:rsid w:val="001305AA"/>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7AA"/>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67D39"/>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37B"/>
    <w:rsid w:val="001754A6"/>
    <w:rsid w:val="00175604"/>
    <w:rsid w:val="001758A9"/>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9ED"/>
    <w:rsid w:val="001A0DB8"/>
    <w:rsid w:val="001A0E23"/>
    <w:rsid w:val="001A12F9"/>
    <w:rsid w:val="001A14CA"/>
    <w:rsid w:val="001A161D"/>
    <w:rsid w:val="001A2307"/>
    <w:rsid w:val="001A271A"/>
    <w:rsid w:val="001A2971"/>
    <w:rsid w:val="001A3ED2"/>
    <w:rsid w:val="001A42CD"/>
    <w:rsid w:val="001A43C2"/>
    <w:rsid w:val="001A4413"/>
    <w:rsid w:val="001A5210"/>
    <w:rsid w:val="001A57B9"/>
    <w:rsid w:val="001A5D19"/>
    <w:rsid w:val="001A5FFF"/>
    <w:rsid w:val="001A6116"/>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30F"/>
    <w:rsid w:val="001F07F5"/>
    <w:rsid w:val="001F09F9"/>
    <w:rsid w:val="001F13BA"/>
    <w:rsid w:val="001F1C4F"/>
    <w:rsid w:val="001F207F"/>
    <w:rsid w:val="001F20E0"/>
    <w:rsid w:val="001F363F"/>
    <w:rsid w:val="001F375C"/>
    <w:rsid w:val="001F3858"/>
    <w:rsid w:val="001F38EB"/>
    <w:rsid w:val="001F41F3"/>
    <w:rsid w:val="001F4A7E"/>
    <w:rsid w:val="001F4E92"/>
    <w:rsid w:val="001F544C"/>
    <w:rsid w:val="001F55E0"/>
    <w:rsid w:val="001F5ABE"/>
    <w:rsid w:val="001F5B3E"/>
    <w:rsid w:val="001F6121"/>
    <w:rsid w:val="001F6299"/>
    <w:rsid w:val="001F62AD"/>
    <w:rsid w:val="001F6423"/>
    <w:rsid w:val="001F70C3"/>
    <w:rsid w:val="001F7613"/>
    <w:rsid w:val="00200701"/>
    <w:rsid w:val="002007B6"/>
    <w:rsid w:val="00200C9A"/>
    <w:rsid w:val="00201797"/>
    <w:rsid w:val="00201974"/>
    <w:rsid w:val="0020246A"/>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D20"/>
    <w:rsid w:val="002145B7"/>
    <w:rsid w:val="002147C1"/>
    <w:rsid w:val="00215168"/>
    <w:rsid w:val="0021592E"/>
    <w:rsid w:val="00215D5C"/>
    <w:rsid w:val="00215DDB"/>
    <w:rsid w:val="0021626A"/>
    <w:rsid w:val="0021634A"/>
    <w:rsid w:val="00216C40"/>
    <w:rsid w:val="00216F89"/>
    <w:rsid w:val="00217CED"/>
    <w:rsid w:val="00217DAE"/>
    <w:rsid w:val="002201A3"/>
    <w:rsid w:val="00220BA3"/>
    <w:rsid w:val="00221171"/>
    <w:rsid w:val="002217A9"/>
    <w:rsid w:val="0022181C"/>
    <w:rsid w:val="0022205C"/>
    <w:rsid w:val="0022206A"/>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BB2"/>
    <w:rsid w:val="00227C8D"/>
    <w:rsid w:val="002300D0"/>
    <w:rsid w:val="0023075E"/>
    <w:rsid w:val="00230977"/>
    <w:rsid w:val="00230C2F"/>
    <w:rsid w:val="00230F32"/>
    <w:rsid w:val="00231329"/>
    <w:rsid w:val="00231834"/>
    <w:rsid w:val="002318F9"/>
    <w:rsid w:val="002319BD"/>
    <w:rsid w:val="00231E1A"/>
    <w:rsid w:val="00232A8A"/>
    <w:rsid w:val="00232C69"/>
    <w:rsid w:val="002345AD"/>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30A"/>
    <w:rsid w:val="00265BCB"/>
    <w:rsid w:val="00265E7F"/>
    <w:rsid w:val="0026614E"/>
    <w:rsid w:val="0026696E"/>
    <w:rsid w:val="00266D10"/>
    <w:rsid w:val="00266F07"/>
    <w:rsid w:val="00267254"/>
    <w:rsid w:val="00267577"/>
    <w:rsid w:val="00267A05"/>
    <w:rsid w:val="00267D49"/>
    <w:rsid w:val="0027013D"/>
    <w:rsid w:val="00270E08"/>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B2D"/>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975FC"/>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F4C"/>
    <w:rsid w:val="002B044F"/>
    <w:rsid w:val="002B0B59"/>
    <w:rsid w:val="002B0C59"/>
    <w:rsid w:val="002B0D7F"/>
    <w:rsid w:val="002B0D86"/>
    <w:rsid w:val="002B1313"/>
    <w:rsid w:val="002B18EE"/>
    <w:rsid w:val="002B1948"/>
    <w:rsid w:val="002B19F6"/>
    <w:rsid w:val="002B1E1C"/>
    <w:rsid w:val="002B1E42"/>
    <w:rsid w:val="002B20D6"/>
    <w:rsid w:val="002B2479"/>
    <w:rsid w:val="002B314D"/>
    <w:rsid w:val="002B3F10"/>
    <w:rsid w:val="002B402A"/>
    <w:rsid w:val="002B43FB"/>
    <w:rsid w:val="002B4811"/>
    <w:rsid w:val="002B4F51"/>
    <w:rsid w:val="002B513B"/>
    <w:rsid w:val="002B51DB"/>
    <w:rsid w:val="002B5C43"/>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AA4"/>
    <w:rsid w:val="002C223C"/>
    <w:rsid w:val="002C2432"/>
    <w:rsid w:val="002C2478"/>
    <w:rsid w:val="002C3925"/>
    <w:rsid w:val="002C3D6B"/>
    <w:rsid w:val="002C457C"/>
    <w:rsid w:val="002C4956"/>
    <w:rsid w:val="002C4BFB"/>
    <w:rsid w:val="002C4D38"/>
    <w:rsid w:val="002C530C"/>
    <w:rsid w:val="002C5B66"/>
    <w:rsid w:val="002C60B9"/>
    <w:rsid w:val="002C648D"/>
    <w:rsid w:val="002C74EA"/>
    <w:rsid w:val="002C7ED2"/>
    <w:rsid w:val="002D0071"/>
    <w:rsid w:val="002D0A53"/>
    <w:rsid w:val="002D1362"/>
    <w:rsid w:val="002D13C1"/>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6FB"/>
    <w:rsid w:val="002E58DF"/>
    <w:rsid w:val="002E5A39"/>
    <w:rsid w:val="002E5F5F"/>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0F3"/>
    <w:rsid w:val="00304125"/>
    <w:rsid w:val="0030435D"/>
    <w:rsid w:val="0030454B"/>
    <w:rsid w:val="00305CC6"/>
    <w:rsid w:val="003063DE"/>
    <w:rsid w:val="00306945"/>
    <w:rsid w:val="00306C4C"/>
    <w:rsid w:val="00307564"/>
    <w:rsid w:val="00310C71"/>
    <w:rsid w:val="00310FED"/>
    <w:rsid w:val="00311470"/>
    <w:rsid w:val="00311ABB"/>
    <w:rsid w:val="00313BE8"/>
    <w:rsid w:val="00314289"/>
    <w:rsid w:val="003143FE"/>
    <w:rsid w:val="003147D4"/>
    <w:rsid w:val="00314B8A"/>
    <w:rsid w:val="00314BC0"/>
    <w:rsid w:val="00314D7E"/>
    <w:rsid w:val="00315065"/>
    <w:rsid w:val="00315087"/>
    <w:rsid w:val="00315346"/>
    <w:rsid w:val="00315FAA"/>
    <w:rsid w:val="003161AF"/>
    <w:rsid w:val="00316B81"/>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512"/>
    <w:rsid w:val="0034673E"/>
    <w:rsid w:val="0034711C"/>
    <w:rsid w:val="003473F2"/>
    <w:rsid w:val="003474A3"/>
    <w:rsid w:val="003476FD"/>
    <w:rsid w:val="00347A21"/>
    <w:rsid w:val="00347DEF"/>
    <w:rsid w:val="003507E7"/>
    <w:rsid w:val="00350939"/>
    <w:rsid w:val="00351289"/>
    <w:rsid w:val="0035128B"/>
    <w:rsid w:val="003517C6"/>
    <w:rsid w:val="00351A18"/>
    <w:rsid w:val="00351A50"/>
    <w:rsid w:val="003520E7"/>
    <w:rsid w:val="00352817"/>
    <w:rsid w:val="003529AA"/>
    <w:rsid w:val="00352B9E"/>
    <w:rsid w:val="00352C82"/>
    <w:rsid w:val="00352E6E"/>
    <w:rsid w:val="00352EB3"/>
    <w:rsid w:val="00353079"/>
    <w:rsid w:val="00353299"/>
    <w:rsid w:val="00353708"/>
    <w:rsid w:val="00353B9B"/>
    <w:rsid w:val="003543AC"/>
    <w:rsid w:val="0035458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6DE"/>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1D34"/>
    <w:rsid w:val="00392482"/>
    <w:rsid w:val="003928D3"/>
    <w:rsid w:val="003930BA"/>
    <w:rsid w:val="003930C1"/>
    <w:rsid w:val="0039314F"/>
    <w:rsid w:val="003935EB"/>
    <w:rsid w:val="00393B0F"/>
    <w:rsid w:val="00393B47"/>
    <w:rsid w:val="003941E7"/>
    <w:rsid w:val="003945E8"/>
    <w:rsid w:val="00394A20"/>
    <w:rsid w:val="00394D02"/>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59A7"/>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DE2"/>
    <w:rsid w:val="003B4EE8"/>
    <w:rsid w:val="003B634A"/>
    <w:rsid w:val="003B6442"/>
    <w:rsid w:val="003B79D7"/>
    <w:rsid w:val="003B7D50"/>
    <w:rsid w:val="003C05C5"/>
    <w:rsid w:val="003C05F6"/>
    <w:rsid w:val="003C072F"/>
    <w:rsid w:val="003C11EF"/>
    <w:rsid w:val="003C1919"/>
    <w:rsid w:val="003C2B0F"/>
    <w:rsid w:val="003C2C64"/>
    <w:rsid w:val="003C2D39"/>
    <w:rsid w:val="003C2F2F"/>
    <w:rsid w:val="003C30C2"/>
    <w:rsid w:val="003C3101"/>
    <w:rsid w:val="003C32AB"/>
    <w:rsid w:val="003C365B"/>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CFA"/>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3EB9"/>
    <w:rsid w:val="0041464E"/>
    <w:rsid w:val="00414724"/>
    <w:rsid w:val="0041488B"/>
    <w:rsid w:val="00414F3E"/>
    <w:rsid w:val="004151DE"/>
    <w:rsid w:val="00415213"/>
    <w:rsid w:val="0041574B"/>
    <w:rsid w:val="00415C99"/>
    <w:rsid w:val="00415DAF"/>
    <w:rsid w:val="00415F7B"/>
    <w:rsid w:val="004160B9"/>
    <w:rsid w:val="00416C84"/>
    <w:rsid w:val="00420283"/>
    <w:rsid w:val="00420AAB"/>
    <w:rsid w:val="00420AD7"/>
    <w:rsid w:val="00420AEF"/>
    <w:rsid w:val="00420B18"/>
    <w:rsid w:val="00421271"/>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62E"/>
    <w:rsid w:val="00440A5E"/>
    <w:rsid w:val="00440CD9"/>
    <w:rsid w:val="004414BE"/>
    <w:rsid w:val="00441604"/>
    <w:rsid w:val="00441BBE"/>
    <w:rsid w:val="00441BFA"/>
    <w:rsid w:val="00442319"/>
    <w:rsid w:val="004427D0"/>
    <w:rsid w:val="00442959"/>
    <w:rsid w:val="00442A16"/>
    <w:rsid w:val="00442C61"/>
    <w:rsid w:val="00442CC3"/>
    <w:rsid w:val="00443075"/>
    <w:rsid w:val="004430CC"/>
    <w:rsid w:val="004431F0"/>
    <w:rsid w:val="00443A18"/>
    <w:rsid w:val="00443C19"/>
    <w:rsid w:val="00444696"/>
    <w:rsid w:val="0044557A"/>
    <w:rsid w:val="00445C54"/>
    <w:rsid w:val="00445D97"/>
    <w:rsid w:val="00445E29"/>
    <w:rsid w:val="0044634A"/>
    <w:rsid w:val="00446629"/>
    <w:rsid w:val="00446689"/>
    <w:rsid w:val="00447087"/>
    <w:rsid w:val="00450381"/>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BFB"/>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D0D"/>
    <w:rsid w:val="00465E65"/>
    <w:rsid w:val="00466067"/>
    <w:rsid w:val="0046625D"/>
    <w:rsid w:val="00466ACE"/>
    <w:rsid w:val="00466C03"/>
    <w:rsid w:val="00466CAD"/>
    <w:rsid w:val="00466DE7"/>
    <w:rsid w:val="004671C6"/>
    <w:rsid w:val="00467ABC"/>
    <w:rsid w:val="00470040"/>
    <w:rsid w:val="00471317"/>
    <w:rsid w:val="00471BAC"/>
    <w:rsid w:val="00471E80"/>
    <w:rsid w:val="004726AE"/>
    <w:rsid w:val="00472C34"/>
    <w:rsid w:val="0047321E"/>
    <w:rsid w:val="00473F26"/>
    <w:rsid w:val="0047429E"/>
    <w:rsid w:val="0047520E"/>
    <w:rsid w:val="0047552F"/>
    <w:rsid w:val="00475651"/>
    <w:rsid w:val="0047602F"/>
    <w:rsid w:val="0047607F"/>
    <w:rsid w:val="0047715F"/>
    <w:rsid w:val="00477246"/>
    <w:rsid w:val="00480592"/>
    <w:rsid w:val="004806A3"/>
    <w:rsid w:val="00480852"/>
    <w:rsid w:val="00480EB6"/>
    <w:rsid w:val="004813B9"/>
    <w:rsid w:val="004814D6"/>
    <w:rsid w:val="00481C10"/>
    <w:rsid w:val="00482456"/>
    <w:rsid w:val="00482487"/>
    <w:rsid w:val="004824A8"/>
    <w:rsid w:val="0048284A"/>
    <w:rsid w:val="00482B20"/>
    <w:rsid w:val="00482CFD"/>
    <w:rsid w:val="004832D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9EA"/>
    <w:rsid w:val="004A4A1A"/>
    <w:rsid w:val="004A5D71"/>
    <w:rsid w:val="004A62ED"/>
    <w:rsid w:val="004A6D99"/>
    <w:rsid w:val="004A6E59"/>
    <w:rsid w:val="004A701F"/>
    <w:rsid w:val="004A73F1"/>
    <w:rsid w:val="004A75C0"/>
    <w:rsid w:val="004A7F91"/>
    <w:rsid w:val="004B0782"/>
    <w:rsid w:val="004B12EB"/>
    <w:rsid w:val="004B1BA0"/>
    <w:rsid w:val="004B2109"/>
    <w:rsid w:val="004B28A7"/>
    <w:rsid w:val="004B2B96"/>
    <w:rsid w:val="004B2F9A"/>
    <w:rsid w:val="004B421D"/>
    <w:rsid w:val="004B4382"/>
    <w:rsid w:val="004B4F33"/>
    <w:rsid w:val="004B5083"/>
    <w:rsid w:val="004B5753"/>
    <w:rsid w:val="004B5B7F"/>
    <w:rsid w:val="004B6389"/>
    <w:rsid w:val="004B6903"/>
    <w:rsid w:val="004B6D70"/>
    <w:rsid w:val="004B6E2C"/>
    <w:rsid w:val="004B6E88"/>
    <w:rsid w:val="004B7465"/>
    <w:rsid w:val="004B7518"/>
    <w:rsid w:val="004B77C3"/>
    <w:rsid w:val="004B7841"/>
    <w:rsid w:val="004B7EE4"/>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5CE"/>
    <w:rsid w:val="004E6625"/>
    <w:rsid w:val="004E66FA"/>
    <w:rsid w:val="004E6724"/>
    <w:rsid w:val="004E6926"/>
    <w:rsid w:val="004E7237"/>
    <w:rsid w:val="004E7259"/>
    <w:rsid w:val="004E74FF"/>
    <w:rsid w:val="004E763B"/>
    <w:rsid w:val="004F00E0"/>
    <w:rsid w:val="004F0141"/>
    <w:rsid w:val="004F0456"/>
    <w:rsid w:val="004F08DD"/>
    <w:rsid w:val="004F0923"/>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0BF6"/>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2C84"/>
    <w:rsid w:val="005134E0"/>
    <w:rsid w:val="005134EE"/>
    <w:rsid w:val="005136E6"/>
    <w:rsid w:val="00514030"/>
    <w:rsid w:val="00514200"/>
    <w:rsid w:val="005143CA"/>
    <w:rsid w:val="0051457C"/>
    <w:rsid w:val="005149CD"/>
    <w:rsid w:val="00514FF2"/>
    <w:rsid w:val="005150FE"/>
    <w:rsid w:val="005157A4"/>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98D"/>
    <w:rsid w:val="00527AA8"/>
    <w:rsid w:val="00527AEC"/>
    <w:rsid w:val="00527DA1"/>
    <w:rsid w:val="0053090B"/>
    <w:rsid w:val="00530DEB"/>
    <w:rsid w:val="005311C5"/>
    <w:rsid w:val="005314CD"/>
    <w:rsid w:val="00531B7A"/>
    <w:rsid w:val="00531FE3"/>
    <w:rsid w:val="005330AB"/>
    <w:rsid w:val="00533F39"/>
    <w:rsid w:val="00534D1D"/>
    <w:rsid w:val="005358DE"/>
    <w:rsid w:val="00535AA6"/>
    <w:rsid w:val="00535FD9"/>
    <w:rsid w:val="00536CA4"/>
    <w:rsid w:val="00537265"/>
    <w:rsid w:val="00537A34"/>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526"/>
    <w:rsid w:val="0054769B"/>
    <w:rsid w:val="0054794B"/>
    <w:rsid w:val="005479D8"/>
    <w:rsid w:val="00547D5C"/>
    <w:rsid w:val="00547DD6"/>
    <w:rsid w:val="00550C9D"/>
    <w:rsid w:val="00551A16"/>
    <w:rsid w:val="00551C07"/>
    <w:rsid w:val="005523E3"/>
    <w:rsid w:val="00552A66"/>
    <w:rsid w:val="00553733"/>
    <w:rsid w:val="00553851"/>
    <w:rsid w:val="00553AE4"/>
    <w:rsid w:val="00554287"/>
    <w:rsid w:val="005544D4"/>
    <w:rsid w:val="005544E4"/>
    <w:rsid w:val="005546C5"/>
    <w:rsid w:val="00555889"/>
    <w:rsid w:val="00555C56"/>
    <w:rsid w:val="00556208"/>
    <w:rsid w:val="0055652F"/>
    <w:rsid w:val="0055677C"/>
    <w:rsid w:val="005567F5"/>
    <w:rsid w:val="00556920"/>
    <w:rsid w:val="00557078"/>
    <w:rsid w:val="005573AB"/>
    <w:rsid w:val="005575D0"/>
    <w:rsid w:val="005577A2"/>
    <w:rsid w:val="00557AD7"/>
    <w:rsid w:val="00557E47"/>
    <w:rsid w:val="00557F46"/>
    <w:rsid w:val="00557FD4"/>
    <w:rsid w:val="005605F7"/>
    <w:rsid w:val="00560E13"/>
    <w:rsid w:val="00561356"/>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6E66"/>
    <w:rsid w:val="005676E2"/>
    <w:rsid w:val="00570343"/>
    <w:rsid w:val="00570916"/>
    <w:rsid w:val="00571258"/>
    <w:rsid w:val="00571934"/>
    <w:rsid w:val="00571E86"/>
    <w:rsid w:val="00572448"/>
    <w:rsid w:val="005725AA"/>
    <w:rsid w:val="00573200"/>
    <w:rsid w:val="005736C8"/>
    <w:rsid w:val="00573B11"/>
    <w:rsid w:val="00574242"/>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1E8"/>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6B5"/>
    <w:rsid w:val="005A2EAF"/>
    <w:rsid w:val="005A3343"/>
    <w:rsid w:val="005A344A"/>
    <w:rsid w:val="005A3490"/>
    <w:rsid w:val="005A359A"/>
    <w:rsid w:val="005A37A9"/>
    <w:rsid w:val="005A3B7A"/>
    <w:rsid w:val="005A3C2A"/>
    <w:rsid w:val="005A3E55"/>
    <w:rsid w:val="005A4457"/>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B84"/>
    <w:rsid w:val="005B6F6A"/>
    <w:rsid w:val="005B771A"/>
    <w:rsid w:val="005B79B6"/>
    <w:rsid w:val="005B7E6E"/>
    <w:rsid w:val="005C00CF"/>
    <w:rsid w:val="005C01A3"/>
    <w:rsid w:val="005C027D"/>
    <w:rsid w:val="005C14BC"/>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8AA"/>
    <w:rsid w:val="005D4AC2"/>
    <w:rsid w:val="005D52A9"/>
    <w:rsid w:val="005D5484"/>
    <w:rsid w:val="005D5539"/>
    <w:rsid w:val="005D5B41"/>
    <w:rsid w:val="005D6B83"/>
    <w:rsid w:val="005D7AE7"/>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477"/>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292D"/>
    <w:rsid w:val="00622F72"/>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B08"/>
    <w:rsid w:val="00634B8A"/>
    <w:rsid w:val="00634D08"/>
    <w:rsid w:val="00635448"/>
    <w:rsid w:val="00635993"/>
    <w:rsid w:val="006362DD"/>
    <w:rsid w:val="0063636C"/>
    <w:rsid w:val="0063637D"/>
    <w:rsid w:val="0063720E"/>
    <w:rsid w:val="006373C6"/>
    <w:rsid w:val="0063753C"/>
    <w:rsid w:val="0063761C"/>
    <w:rsid w:val="0063762C"/>
    <w:rsid w:val="00640173"/>
    <w:rsid w:val="00640A15"/>
    <w:rsid w:val="00640F1B"/>
    <w:rsid w:val="00641913"/>
    <w:rsid w:val="00641DB9"/>
    <w:rsid w:val="00641E5E"/>
    <w:rsid w:val="0064234B"/>
    <w:rsid w:val="00642AD0"/>
    <w:rsid w:val="00642E8F"/>
    <w:rsid w:val="0064326F"/>
    <w:rsid w:val="00643E13"/>
    <w:rsid w:val="006441F6"/>
    <w:rsid w:val="0064448B"/>
    <w:rsid w:val="00644E53"/>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06FF"/>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192"/>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3EF6"/>
    <w:rsid w:val="006857EB"/>
    <w:rsid w:val="00686550"/>
    <w:rsid w:val="006865BF"/>
    <w:rsid w:val="0068707D"/>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28A"/>
    <w:rsid w:val="00695CA2"/>
    <w:rsid w:val="00696020"/>
    <w:rsid w:val="0069611B"/>
    <w:rsid w:val="006962DA"/>
    <w:rsid w:val="006964EA"/>
    <w:rsid w:val="006967A0"/>
    <w:rsid w:val="00696FF9"/>
    <w:rsid w:val="0069799A"/>
    <w:rsid w:val="00697BCD"/>
    <w:rsid w:val="00697C65"/>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46DF"/>
    <w:rsid w:val="006A4A3D"/>
    <w:rsid w:val="006A50FE"/>
    <w:rsid w:val="006A514B"/>
    <w:rsid w:val="006A5B08"/>
    <w:rsid w:val="006A6282"/>
    <w:rsid w:val="006A6642"/>
    <w:rsid w:val="006A6E45"/>
    <w:rsid w:val="006A73BA"/>
    <w:rsid w:val="006A7564"/>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8A1"/>
    <w:rsid w:val="006B5C04"/>
    <w:rsid w:val="006B5C1C"/>
    <w:rsid w:val="006B64AF"/>
    <w:rsid w:val="006B64E3"/>
    <w:rsid w:val="006B732A"/>
    <w:rsid w:val="006B7DF1"/>
    <w:rsid w:val="006C011B"/>
    <w:rsid w:val="006C0379"/>
    <w:rsid w:val="006C0409"/>
    <w:rsid w:val="006C071D"/>
    <w:rsid w:val="006C07B8"/>
    <w:rsid w:val="006C0990"/>
    <w:rsid w:val="006C0995"/>
    <w:rsid w:val="006C106B"/>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C7D35"/>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6F7FA2"/>
    <w:rsid w:val="00700334"/>
    <w:rsid w:val="00700F40"/>
    <w:rsid w:val="0070113F"/>
    <w:rsid w:val="00701B75"/>
    <w:rsid w:val="00702B4E"/>
    <w:rsid w:val="00702E74"/>
    <w:rsid w:val="00703282"/>
    <w:rsid w:val="007037D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A2C"/>
    <w:rsid w:val="00721CC6"/>
    <w:rsid w:val="00722534"/>
    <w:rsid w:val="0072280A"/>
    <w:rsid w:val="007231FF"/>
    <w:rsid w:val="007239C5"/>
    <w:rsid w:val="0072481B"/>
    <w:rsid w:val="007250D0"/>
    <w:rsid w:val="00725117"/>
    <w:rsid w:val="0072595A"/>
    <w:rsid w:val="007266B4"/>
    <w:rsid w:val="00726D34"/>
    <w:rsid w:val="00726DA4"/>
    <w:rsid w:val="00727372"/>
    <w:rsid w:val="007275B8"/>
    <w:rsid w:val="0072776F"/>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604"/>
    <w:rsid w:val="007358DB"/>
    <w:rsid w:val="00735ACD"/>
    <w:rsid w:val="00735B4A"/>
    <w:rsid w:val="007362F8"/>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CAE"/>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580"/>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3C"/>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9DA"/>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9DF"/>
    <w:rsid w:val="00782E15"/>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45"/>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22B"/>
    <w:rsid w:val="007D6AD6"/>
    <w:rsid w:val="007D6EFA"/>
    <w:rsid w:val="007D7079"/>
    <w:rsid w:val="007E019B"/>
    <w:rsid w:val="007E01E1"/>
    <w:rsid w:val="007E0460"/>
    <w:rsid w:val="007E0CBC"/>
    <w:rsid w:val="007E1028"/>
    <w:rsid w:val="007E1F2B"/>
    <w:rsid w:val="007E1FE3"/>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46E1"/>
    <w:rsid w:val="00805139"/>
    <w:rsid w:val="00805BF6"/>
    <w:rsid w:val="00805E11"/>
    <w:rsid w:val="008063F0"/>
    <w:rsid w:val="00806647"/>
    <w:rsid w:val="00806B4B"/>
    <w:rsid w:val="00807BBB"/>
    <w:rsid w:val="00807CA1"/>
    <w:rsid w:val="008100AC"/>
    <w:rsid w:val="008103B5"/>
    <w:rsid w:val="008105FA"/>
    <w:rsid w:val="00810CD4"/>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4CE4"/>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0A51"/>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EB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0E97"/>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87E"/>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0DE"/>
    <w:rsid w:val="008B71D6"/>
    <w:rsid w:val="008B7240"/>
    <w:rsid w:val="008B725B"/>
    <w:rsid w:val="008C0344"/>
    <w:rsid w:val="008C0AF1"/>
    <w:rsid w:val="008C0CE7"/>
    <w:rsid w:val="008C0FAB"/>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D8E"/>
    <w:rsid w:val="008C4D98"/>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4"/>
    <w:rsid w:val="008D2E08"/>
    <w:rsid w:val="008D3704"/>
    <w:rsid w:val="008D3981"/>
    <w:rsid w:val="008D39C6"/>
    <w:rsid w:val="008D3FDC"/>
    <w:rsid w:val="008D4110"/>
    <w:rsid w:val="008D443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524"/>
    <w:rsid w:val="00906A4D"/>
    <w:rsid w:val="00906B31"/>
    <w:rsid w:val="00906F02"/>
    <w:rsid w:val="009103E0"/>
    <w:rsid w:val="00910942"/>
    <w:rsid w:val="00910FCA"/>
    <w:rsid w:val="00911004"/>
    <w:rsid w:val="00911B50"/>
    <w:rsid w:val="00911DB8"/>
    <w:rsid w:val="009122B5"/>
    <w:rsid w:val="0091269E"/>
    <w:rsid w:val="00913099"/>
    <w:rsid w:val="009133CF"/>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4B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364B"/>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0D"/>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23"/>
    <w:rsid w:val="00965576"/>
    <w:rsid w:val="00965BB3"/>
    <w:rsid w:val="00966362"/>
    <w:rsid w:val="00966BD9"/>
    <w:rsid w:val="00967749"/>
    <w:rsid w:val="00967AA9"/>
    <w:rsid w:val="00967B7E"/>
    <w:rsid w:val="00970908"/>
    <w:rsid w:val="00970D6C"/>
    <w:rsid w:val="00970DF7"/>
    <w:rsid w:val="00970F58"/>
    <w:rsid w:val="00971436"/>
    <w:rsid w:val="0097151C"/>
    <w:rsid w:val="00971777"/>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06"/>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2E1F"/>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385"/>
    <w:rsid w:val="009A5A55"/>
    <w:rsid w:val="009A63CB"/>
    <w:rsid w:val="009A6859"/>
    <w:rsid w:val="009A69BC"/>
    <w:rsid w:val="009A7ABA"/>
    <w:rsid w:val="009A7F93"/>
    <w:rsid w:val="009B0580"/>
    <w:rsid w:val="009B0588"/>
    <w:rsid w:val="009B1410"/>
    <w:rsid w:val="009B152C"/>
    <w:rsid w:val="009B1619"/>
    <w:rsid w:val="009B24F0"/>
    <w:rsid w:val="009B2C0A"/>
    <w:rsid w:val="009B2FDA"/>
    <w:rsid w:val="009B31D8"/>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BFC"/>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266"/>
    <w:rsid w:val="009C7377"/>
    <w:rsid w:val="009C78BF"/>
    <w:rsid w:val="009C7EB6"/>
    <w:rsid w:val="009D0110"/>
    <w:rsid w:val="009D0C9B"/>
    <w:rsid w:val="009D15BE"/>
    <w:rsid w:val="009D1867"/>
    <w:rsid w:val="009D19AA"/>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6EF1"/>
    <w:rsid w:val="00A178C0"/>
    <w:rsid w:val="00A17AE4"/>
    <w:rsid w:val="00A17E16"/>
    <w:rsid w:val="00A20C66"/>
    <w:rsid w:val="00A20D5F"/>
    <w:rsid w:val="00A21CB3"/>
    <w:rsid w:val="00A22310"/>
    <w:rsid w:val="00A2312B"/>
    <w:rsid w:val="00A2324D"/>
    <w:rsid w:val="00A23705"/>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42DA"/>
    <w:rsid w:val="00A35020"/>
    <w:rsid w:val="00A35747"/>
    <w:rsid w:val="00A35B58"/>
    <w:rsid w:val="00A360A2"/>
    <w:rsid w:val="00A361CA"/>
    <w:rsid w:val="00A36FA1"/>
    <w:rsid w:val="00A40C09"/>
    <w:rsid w:val="00A40EB4"/>
    <w:rsid w:val="00A410B0"/>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66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6810"/>
    <w:rsid w:val="00A56CDD"/>
    <w:rsid w:val="00A576D0"/>
    <w:rsid w:val="00A60062"/>
    <w:rsid w:val="00A60161"/>
    <w:rsid w:val="00A60365"/>
    <w:rsid w:val="00A603BC"/>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808"/>
    <w:rsid w:val="00A75E7E"/>
    <w:rsid w:val="00A77196"/>
    <w:rsid w:val="00A777EC"/>
    <w:rsid w:val="00A77FCB"/>
    <w:rsid w:val="00A80339"/>
    <w:rsid w:val="00A8057A"/>
    <w:rsid w:val="00A80B91"/>
    <w:rsid w:val="00A80FB1"/>
    <w:rsid w:val="00A81313"/>
    <w:rsid w:val="00A82461"/>
    <w:rsid w:val="00A82D7B"/>
    <w:rsid w:val="00A83F45"/>
    <w:rsid w:val="00A84464"/>
    <w:rsid w:val="00A845A6"/>
    <w:rsid w:val="00A8479A"/>
    <w:rsid w:val="00A84900"/>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409"/>
    <w:rsid w:val="00A935D6"/>
    <w:rsid w:val="00A9383B"/>
    <w:rsid w:val="00A93A1C"/>
    <w:rsid w:val="00A944D7"/>
    <w:rsid w:val="00A946C9"/>
    <w:rsid w:val="00A949E1"/>
    <w:rsid w:val="00A95186"/>
    <w:rsid w:val="00A95ACF"/>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5D3"/>
    <w:rsid w:val="00AA47C4"/>
    <w:rsid w:val="00AA4933"/>
    <w:rsid w:val="00AA4A80"/>
    <w:rsid w:val="00AA4CAE"/>
    <w:rsid w:val="00AA5151"/>
    <w:rsid w:val="00AA530F"/>
    <w:rsid w:val="00AA5460"/>
    <w:rsid w:val="00AA5639"/>
    <w:rsid w:val="00AA5C39"/>
    <w:rsid w:val="00AA5C41"/>
    <w:rsid w:val="00AA63A6"/>
    <w:rsid w:val="00AA6D4F"/>
    <w:rsid w:val="00AA71F9"/>
    <w:rsid w:val="00AA759C"/>
    <w:rsid w:val="00AA7D66"/>
    <w:rsid w:val="00AA7DB3"/>
    <w:rsid w:val="00AB0270"/>
    <w:rsid w:val="00AB03A3"/>
    <w:rsid w:val="00AB0C5C"/>
    <w:rsid w:val="00AB1A64"/>
    <w:rsid w:val="00AB23E1"/>
    <w:rsid w:val="00AB3523"/>
    <w:rsid w:val="00AB3EE8"/>
    <w:rsid w:val="00AB40D2"/>
    <w:rsid w:val="00AB43C8"/>
    <w:rsid w:val="00AB4829"/>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389"/>
    <w:rsid w:val="00AD3A9A"/>
    <w:rsid w:val="00AD3C97"/>
    <w:rsid w:val="00AD446C"/>
    <w:rsid w:val="00AD47EE"/>
    <w:rsid w:val="00AD4D00"/>
    <w:rsid w:val="00AD5237"/>
    <w:rsid w:val="00AD5335"/>
    <w:rsid w:val="00AD5726"/>
    <w:rsid w:val="00AD5ACD"/>
    <w:rsid w:val="00AD5C89"/>
    <w:rsid w:val="00AD5E69"/>
    <w:rsid w:val="00AD6474"/>
    <w:rsid w:val="00AD7A4D"/>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0E79"/>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30935"/>
    <w:rsid w:val="00B30BCC"/>
    <w:rsid w:val="00B3183B"/>
    <w:rsid w:val="00B327AF"/>
    <w:rsid w:val="00B328C9"/>
    <w:rsid w:val="00B32AE5"/>
    <w:rsid w:val="00B33BBA"/>
    <w:rsid w:val="00B33C05"/>
    <w:rsid w:val="00B34593"/>
    <w:rsid w:val="00B34748"/>
    <w:rsid w:val="00B347FB"/>
    <w:rsid w:val="00B34D6E"/>
    <w:rsid w:val="00B34D9B"/>
    <w:rsid w:val="00B35717"/>
    <w:rsid w:val="00B3572D"/>
    <w:rsid w:val="00B3680A"/>
    <w:rsid w:val="00B3735E"/>
    <w:rsid w:val="00B3754C"/>
    <w:rsid w:val="00B37992"/>
    <w:rsid w:val="00B409E4"/>
    <w:rsid w:val="00B40CDA"/>
    <w:rsid w:val="00B40FAF"/>
    <w:rsid w:val="00B41262"/>
    <w:rsid w:val="00B416C6"/>
    <w:rsid w:val="00B4174D"/>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37A8"/>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09"/>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990"/>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332"/>
    <w:rsid w:val="00BB3798"/>
    <w:rsid w:val="00BB3A1E"/>
    <w:rsid w:val="00BB3F98"/>
    <w:rsid w:val="00BB56C2"/>
    <w:rsid w:val="00BB582A"/>
    <w:rsid w:val="00BB5C96"/>
    <w:rsid w:val="00BB660D"/>
    <w:rsid w:val="00BB69CF"/>
    <w:rsid w:val="00BB703C"/>
    <w:rsid w:val="00BB7501"/>
    <w:rsid w:val="00BB76C4"/>
    <w:rsid w:val="00BB799B"/>
    <w:rsid w:val="00BB7C94"/>
    <w:rsid w:val="00BC0052"/>
    <w:rsid w:val="00BC0497"/>
    <w:rsid w:val="00BC06CE"/>
    <w:rsid w:val="00BC09A7"/>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3CBE"/>
    <w:rsid w:val="00BD46E9"/>
    <w:rsid w:val="00BD4731"/>
    <w:rsid w:val="00BD4DD3"/>
    <w:rsid w:val="00BD508A"/>
    <w:rsid w:val="00BD5293"/>
    <w:rsid w:val="00BD5BF5"/>
    <w:rsid w:val="00BD790F"/>
    <w:rsid w:val="00BE052C"/>
    <w:rsid w:val="00BE1527"/>
    <w:rsid w:val="00BE22B0"/>
    <w:rsid w:val="00BE2ED3"/>
    <w:rsid w:val="00BE31C9"/>
    <w:rsid w:val="00BE39B0"/>
    <w:rsid w:val="00BE3E90"/>
    <w:rsid w:val="00BE3EDC"/>
    <w:rsid w:val="00BE48D1"/>
    <w:rsid w:val="00BE574C"/>
    <w:rsid w:val="00BE5BBD"/>
    <w:rsid w:val="00BE655C"/>
    <w:rsid w:val="00BE6EC1"/>
    <w:rsid w:val="00BE74E8"/>
    <w:rsid w:val="00BE7E8B"/>
    <w:rsid w:val="00BF066A"/>
    <w:rsid w:val="00BF1282"/>
    <w:rsid w:val="00BF18AC"/>
    <w:rsid w:val="00BF3585"/>
    <w:rsid w:val="00BF35A4"/>
    <w:rsid w:val="00BF3A97"/>
    <w:rsid w:val="00BF4099"/>
    <w:rsid w:val="00BF4E0D"/>
    <w:rsid w:val="00BF4E84"/>
    <w:rsid w:val="00BF5400"/>
    <w:rsid w:val="00BF5654"/>
    <w:rsid w:val="00BF5910"/>
    <w:rsid w:val="00BF5C15"/>
    <w:rsid w:val="00BF5EDD"/>
    <w:rsid w:val="00BF6138"/>
    <w:rsid w:val="00BF6540"/>
    <w:rsid w:val="00BF675A"/>
    <w:rsid w:val="00BF6947"/>
    <w:rsid w:val="00BF69BE"/>
    <w:rsid w:val="00BF6F04"/>
    <w:rsid w:val="00C003A3"/>
    <w:rsid w:val="00C00426"/>
    <w:rsid w:val="00C00781"/>
    <w:rsid w:val="00C00C49"/>
    <w:rsid w:val="00C00E1F"/>
    <w:rsid w:val="00C00ECA"/>
    <w:rsid w:val="00C012F7"/>
    <w:rsid w:val="00C013F3"/>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179"/>
    <w:rsid w:val="00C1484A"/>
    <w:rsid w:val="00C14AE3"/>
    <w:rsid w:val="00C14D53"/>
    <w:rsid w:val="00C14DB1"/>
    <w:rsid w:val="00C14F4B"/>
    <w:rsid w:val="00C15178"/>
    <w:rsid w:val="00C1529B"/>
    <w:rsid w:val="00C15D2C"/>
    <w:rsid w:val="00C16917"/>
    <w:rsid w:val="00C16D51"/>
    <w:rsid w:val="00C16EAF"/>
    <w:rsid w:val="00C1712B"/>
    <w:rsid w:val="00C1774C"/>
    <w:rsid w:val="00C17AEE"/>
    <w:rsid w:val="00C17B77"/>
    <w:rsid w:val="00C17BE7"/>
    <w:rsid w:val="00C201F9"/>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75B"/>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C88"/>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2D9"/>
    <w:rsid w:val="00C62401"/>
    <w:rsid w:val="00C62542"/>
    <w:rsid w:val="00C62754"/>
    <w:rsid w:val="00C63022"/>
    <w:rsid w:val="00C6450D"/>
    <w:rsid w:val="00C64556"/>
    <w:rsid w:val="00C64A66"/>
    <w:rsid w:val="00C655BF"/>
    <w:rsid w:val="00C6591B"/>
    <w:rsid w:val="00C65C0F"/>
    <w:rsid w:val="00C66134"/>
    <w:rsid w:val="00C6613F"/>
    <w:rsid w:val="00C66780"/>
    <w:rsid w:val="00C66CD3"/>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CE8"/>
    <w:rsid w:val="00C80047"/>
    <w:rsid w:val="00C80484"/>
    <w:rsid w:val="00C804FD"/>
    <w:rsid w:val="00C81299"/>
    <w:rsid w:val="00C8140F"/>
    <w:rsid w:val="00C816B4"/>
    <w:rsid w:val="00C81C3D"/>
    <w:rsid w:val="00C81F4F"/>
    <w:rsid w:val="00C8237A"/>
    <w:rsid w:val="00C82E5C"/>
    <w:rsid w:val="00C83019"/>
    <w:rsid w:val="00C838BF"/>
    <w:rsid w:val="00C83B07"/>
    <w:rsid w:val="00C8458B"/>
    <w:rsid w:val="00C85A8E"/>
    <w:rsid w:val="00C86927"/>
    <w:rsid w:val="00C86A92"/>
    <w:rsid w:val="00C870C6"/>
    <w:rsid w:val="00C875DD"/>
    <w:rsid w:val="00C904E9"/>
    <w:rsid w:val="00C90B47"/>
    <w:rsid w:val="00C9150C"/>
    <w:rsid w:val="00C91FFC"/>
    <w:rsid w:val="00C92AE6"/>
    <w:rsid w:val="00C93182"/>
    <w:rsid w:val="00C93613"/>
    <w:rsid w:val="00C93BF1"/>
    <w:rsid w:val="00C93C08"/>
    <w:rsid w:val="00C93E47"/>
    <w:rsid w:val="00C94028"/>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1C5"/>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343D"/>
    <w:rsid w:val="00CC38AF"/>
    <w:rsid w:val="00CC46D9"/>
    <w:rsid w:val="00CC4778"/>
    <w:rsid w:val="00CC4CF1"/>
    <w:rsid w:val="00CC4D0A"/>
    <w:rsid w:val="00CC4D64"/>
    <w:rsid w:val="00CC503D"/>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53B"/>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86A"/>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29B"/>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6C6"/>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A3B"/>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78D0"/>
    <w:rsid w:val="00D87A07"/>
    <w:rsid w:val="00D87F43"/>
    <w:rsid w:val="00D90599"/>
    <w:rsid w:val="00D90EFE"/>
    <w:rsid w:val="00D91054"/>
    <w:rsid w:val="00D915F8"/>
    <w:rsid w:val="00D91664"/>
    <w:rsid w:val="00D91B4D"/>
    <w:rsid w:val="00D91FF1"/>
    <w:rsid w:val="00D920A8"/>
    <w:rsid w:val="00D9227E"/>
    <w:rsid w:val="00D92A5D"/>
    <w:rsid w:val="00D9302C"/>
    <w:rsid w:val="00D9372C"/>
    <w:rsid w:val="00D937BC"/>
    <w:rsid w:val="00D93D93"/>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1C51"/>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23A7"/>
    <w:rsid w:val="00DD27BC"/>
    <w:rsid w:val="00DD2803"/>
    <w:rsid w:val="00DD2A4A"/>
    <w:rsid w:val="00DD2BD6"/>
    <w:rsid w:val="00DD2D58"/>
    <w:rsid w:val="00DD2ECB"/>
    <w:rsid w:val="00DD2FB3"/>
    <w:rsid w:val="00DD3E28"/>
    <w:rsid w:val="00DD4308"/>
    <w:rsid w:val="00DD4AAB"/>
    <w:rsid w:val="00DD4C4A"/>
    <w:rsid w:val="00DD5EF2"/>
    <w:rsid w:val="00DD6141"/>
    <w:rsid w:val="00DD61CF"/>
    <w:rsid w:val="00DD68A6"/>
    <w:rsid w:val="00DD6BD0"/>
    <w:rsid w:val="00DD7410"/>
    <w:rsid w:val="00DD743A"/>
    <w:rsid w:val="00DD77DD"/>
    <w:rsid w:val="00DE0825"/>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7B4"/>
    <w:rsid w:val="00DF3B17"/>
    <w:rsid w:val="00DF440D"/>
    <w:rsid w:val="00DF46BE"/>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2088D"/>
    <w:rsid w:val="00E20DB6"/>
    <w:rsid w:val="00E211DD"/>
    <w:rsid w:val="00E21764"/>
    <w:rsid w:val="00E21C81"/>
    <w:rsid w:val="00E22094"/>
    <w:rsid w:val="00E2334D"/>
    <w:rsid w:val="00E233E1"/>
    <w:rsid w:val="00E246E8"/>
    <w:rsid w:val="00E24FEA"/>
    <w:rsid w:val="00E25071"/>
    <w:rsid w:val="00E2564A"/>
    <w:rsid w:val="00E256C6"/>
    <w:rsid w:val="00E25C47"/>
    <w:rsid w:val="00E25C51"/>
    <w:rsid w:val="00E25EB0"/>
    <w:rsid w:val="00E26315"/>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D4A"/>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6E8"/>
    <w:rsid w:val="00E43741"/>
    <w:rsid w:val="00E439C1"/>
    <w:rsid w:val="00E43EE9"/>
    <w:rsid w:val="00E4467D"/>
    <w:rsid w:val="00E45DB7"/>
    <w:rsid w:val="00E461A4"/>
    <w:rsid w:val="00E461C1"/>
    <w:rsid w:val="00E46326"/>
    <w:rsid w:val="00E4667D"/>
    <w:rsid w:val="00E46686"/>
    <w:rsid w:val="00E46DB5"/>
    <w:rsid w:val="00E46F30"/>
    <w:rsid w:val="00E47B0A"/>
    <w:rsid w:val="00E47F64"/>
    <w:rsid w:val="00E50341"/>
    <w:rsid w:val="00E50631"/>
    <w:rsid w:val="00E50D7C"/>
    <w:rsid w:val="00E50D85"/>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2ABC"/>
    <w:rsid w:val="00E62D83"/>
    <w:rsid w:val="00E630F9"/>
    <w:rsid w:val="00E6365D"/>
    <w:rsid w:val="00E63719"/>
    <w:rsid w:val="00E63B8D"/>
    <w:rsid w:val="00E63C97"/>
    <w:rsid w:val="00E64043"/>
    <w:rsid w:val="00E64990"/>
    <w:rsid w:val="00E64BDA"/>
    <w:rsid w:val="00E64F6B"/>
    <w:rsid w:val="00E65313"/>
    <w:rsid w:val="00E65650"/>
    <w:rsid w:val="00E65883"/>
    <w:rsid w:val="00E66655"/>
    <w:rsid w:val="00E676B0"/>
    <w:rsid w:val="00E676FF"/>
    <w:rsid w:val="00E679D1"/>
    <w:rsid w:val="00E67DC1"/>
    <w:rsid w:val="00E700A1"/>
    <w:rsid w:val="00E7026D"/>
    <w:rsid w:val="00E71034"/>
    <w:rsid w:val="00E71969"/>
    <w:rsid w:val="00E72386"/>
    <w:rsid w:val="00E727C7"/>
    <w:rsid w:val="00E74150"/>
    <w:rsid w:val="00E74163"/>
    <w:rsid w:val="00E74959"/>
    <w:rsid w:val="00E74DB3"/>
    <w:rsid w:val="00E75724"/>
    <w:rsid w:val="00E75B86"/>
    <w:rsid w:val="00E75F19"/>
    <w:rsid w:val="00E76713"/>
    <w:rsid w:val="00E77DFC"/>
    <w:rsid w:val="00E77FA5"/>
    <w:rsid w:val="00E8003F"/>
    <w:rsid w:val="00E80044"/>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6E2B"/>
    <w:rsid w:val="00E97413"/>
    <w:rsid w:val="00E97847"/>
    <w:rsid w:val="00E97D66"/>
    <w:rsid w:val="00E97F3E"/>
    <w:rsid w:val="00E97F43"/>
    <w:rsid w:val="00E97F52"/>
    <w:rsid w:val="00E97F56"/>
    <w:rsid w:val="00EA00C7"/>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7DE"/>
    <w:rsid w:val="00EA7BBB"/>
    <w:rsid w:val="00EB0A62"/>
    <w:rsid w:val="00EB0D3F"/>
    <w:rsid w:val="00EB0DFA"/>
    <w:rsid w:val="00EB18B3"/>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5B3"/>
    <w:rsid w:val="00ED16A5"/>
    <w:rsid w:val="00ED19D4"/>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E6502"/>
    <w:rsid w:val="00EF0438"/>
    <w:rsid w:val="00EF0653"/>
    <w:rsid w:val="00EF06C6"/>
    <w:rsid w:val="00EF113F"/>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26"/>
    <w:rsid w:val="00EF5DF9"/>
    <w:rsid w:val="00EF5F53"/>
    <w:rsid w:val="00EF63F8"/>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5240"/>
    <w:rsid w:val="00F3649C"/>
    <w:rsid w:val="00F368B5"/>
    <w:rsid w:val="00F36D81"/>
    <w:rsid w:val="00F376A6"/>
    <w:rsid w:val="00F40571"/>
    <w:rsid w:val="00F40774"/>
    <w:rsid w:val="00F4078B"/>
    <w:rsid w:val="00F40D71"/>
    <w:rsid w:val="00F42577"/>
    <w:rsid w:val="00F4292B"/>
    <w:rsid w:val="00F42C64"/>
    <w:rsid w:val="00F43596"/>
    <w:rsid w:val="00F43A74"/>
    <w:rsid w:val="00F43AD3"/>
    <w:rsid w:val="00F43E04"/>
    <w:rsid w:val="00F445F6"/>
    <w:rsid w:val="00F44F18"/>
    <w:rsid w:val="00F45193"/>
    <w:rsid w:val="00F4586F"/>
    <w:rsid w:val="00F45BCD"/>
    <w:rsid w:val="00F45F17"/>
    <w:rsid w:val="00F462D1"/>
    <w:rsid w:val="00F46BF9"/>
    <w:rsid w:val="00F4705C"/>
    <w:rsid w:val="00F47D52"/>
    <w:rsid w:val="00F5042F"/>
    <w:rsid w:val="00F50564"/>
    <w:rsid w:val="00F50C70"/>
    <w:rsid w:val="00F51205"/>
    <w:rsid w:val="00F521D6"/>
    <w:rsid w:val="00F522E1"/>
    <w:rsid w:val="00F52644"/>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3BFA"/>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901"/>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A76"/>
    <w:rsid w:val="00F92C5C"/>
    <w:rsid w:val="00F92EA7"/>
    <w:rsid w:val="00F92FEB"/>
    <w:rsid w:val="00F93390"/>
    <w:rsid w:val="00F93A98"/>
    <w:rsid w:val="00F94029"/>
    <w:rsid w:val="00F9501E"/>
    <w:rsid w:val="00F954F1"/>
    <w:rsid w:val="00F95502"/>
    <w:rsid w:val="00F95918"/>
    <w:rsid w:val="00F966C3"/>
    <w:rsid w:val="00F9746C"/>
    <w:rsid w:val="00F9748E"/>
    <w:rsid w:val="00F97848"/>
    <w:rsid w:val="00F97B3D"/>
    <w:rsid w:val="00F97F38"/>
    <w:rsid w:val="00FA0572"/>
    <w:rsid w:val="00FA0B82"/>
    <w:rsid w:val="00FA0C43"/>
    <w:rsid w:val="00FA1237"/>
    <w:rsid w:val="00FA1419"/>
    <w:rsid w:val="00FA2099"/>
    <w:rsid w:val="00FA2570"/>
    <w:rsid w:val="00FA290E"/>
    <w:rsid w:val="00FA39BD"/>
    <w:rsid w:val="00FA3B4F"/>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BFF"/>
    <w:rsid w:val="00FB4C6D"/>
    <w:rsid w:val="00FB4FAC"/>
    <w:rsid w:val="00FB5877"/>
    <w:rsid w:val="00FB5F96"/>
    <w:rsid w:val="00FB63F2"/>
    <w:rsid w:val="00FB78E6"/>
    <w:rsid w:val="00FB7B71"/>
    <w:rsid w:val="00FB7CF9"/>
    <w:rsid w:val="00FB7F12"/>
    <w:rsid w:val="00FC150F"/>
    <w:rsid w:val="00FC1A1B"/>
    <w:rsid w:val="00FC1D0C"/>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8F5"/>
    <w:rsid w:val="00FE7A41"/>
    <w:rsid w:val="00FE7DE8"/>
    <w:rsid w:val="00FF03CF"/>
    <w:rsid w:val="00FF0981"/>
    <w:rsid w:val="00FF0DE0"/>
    <w:rsid w:val="00FF1D1C"/>
    <w:rsid w:val="00FF2066"/>
    <w:rsid w:val="00FF2AB8"/>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clear" w:pos="851"/>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aliases w:val="TableGrid"/>
    <w:basedOn w:val="TableNormal"/>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uiPriority w:val="99"/>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customStyle="1" w:styleId="qv3wpe">
    <w:name w:val="qv3wpe"/>
    <w:basedOn w:val="DefaultParagraphFont"/>
    <w:rsid w:val="001032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4611138">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3473677">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024586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2757040">
      <w:bodyDiv w:val="1"/>
      <w:marLeft w:val="0"/>
      <w:marRight w:val="0"/>
      <w:marTop w:val="0"/>
      <w:marBottom w:val="0"/>
      <w:divBdr>
        <w:top w:val="none" w:sz="0" w:space="0" w:color="auto"/>
        <w:left w:val="none" w:sz="0" w:space="0" w:color="auto"/>
        <w:bottom w:val="none" w:sz="0" w:space="0" w:color="auto"/>
        <w:right w:val="none" w:sz="0" w:space="0" w:color="auto"/>
      </w:divBdr>
      <w:divsChild>
        <w:div w:id="63720198">
          <w:marLeft w:val="1166"/>
          <w:marRight w:val="0"/>
          <w:marTop w:val="134"/>
          <w:marBottom w:val="0"/>
          <w:divBdr>
            <w:top w:val="none" w:sz="0" w:space="0" w:color="auto"/>
            <w:left w:val="none" w:sz="0" w:space="0" w:color="auto"/>
            <w:bottom w:val="none" w:sz="0" w:space="0" w:color="auto"/>
            <w:right w:val="none" w:sz="0" w:space="0" w:color="auto"/>
          </w:divBdr>
        </w:div>
      </w:divsChild>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4148542">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00289444">
      <w:bodyDiv w:val="1"/>
      <w:marLeft w:val="0"/>
      <w:marRight w:val="0"/>
      <w:marTop w:val="0"/>
      <w:marBottom w:val="0"/>
      <w:divBdr>
        <w:top w:val="none" w:sz="0" w:space="0" w:color="auto"/>
        <w:left w:val="none" w:sz="0" w:space="0" w:color="auto"/>
        <w:bottom w:val="none" w:sz="0" w:space="0" w:color="auto"/>
        <w:right w:val="none" w:sz="0" w:space="0" w:color="auto"/>
      </w:divBdr>
      <w:divsChild>
        <w:div w:id="325280877">
          <w:marLeft w:val="1166"/>
          <w:marRight w:val="0"/>
          <w:marTop w:val="134"/>
          <w:marBottom w:val="0"/>
          <w:divBdr>
            <w:top w:val="none" w:sz="0" w:space="0" w:color="auto"/>
            <w:left w:val="none" w:sz="0" w:space="0" w:color="auto"/>
            <w:bottom w:val="none" w:sz="0" w:space="0" w:color="auto"/>
            <w:right w:val="none" w:sz="0" w:space="0" w:color="auto"/>
          </w:divBdr>
        </w:div>
      </w:divsChild>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50357384">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4079539">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CE914-88D0-47ED-A70D-4C602B3D2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569</TotalTime>
  <Pages>3</Pages>
  <Words>498</Words>
  <Characters>2845</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58</cp:revision>
  <cp:lastPrinted>2019-03-18T06:48:00Z</cp:lastPrinted>
  <dcterms:created xsi:type="dcterms:W3CDTF">2020-07-28T08:34:00Z</dcterms:created>
  <dcterms:modified xsi:type="dcterms:W3CDTF">2020-08-07T23:57:00Z</dcterms:modified>
</cp:coreProperties>
</file>