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1776834" w:rsidR="00B975F2" w:rsidRPr="00706752" w:rsidRDefault="00B975F2" w:rsidP="00706752">
      <w:r w:rsidRPr="00B822B1">
        <w:rPr>
          <w:rFonts w:ascii="Arial" w:hAnsi="Arial" w:cs="Arial"/>
          <w:b/>
        </w:rPr>
        <w:t xml:space="preserve">3GPP TSG-RAN WG1 </w:t>
      </w:r>
      <w:r w:rsidR="00CA0ED6">
        <w:rPr>
          <w:rFonts w:ascii="Arial" w:hAnsi="Arial" w:cs="Arial"/>
          <w:b/>
          <w:bCs/>
          <w:sz w:val="28"/>
        </w:rPr>
        <w:t>#102-e</w:t>
      </w:r>
      <w:r w:rsidRPr="00B822B1">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sidRPr="0065609A">
        <w:rPr>
          <w:rFonts w:ascii="Arial" w:hAnsi="Arial" w:cs="Arial"/>
          <w:b/>
          <w:color w:val="000000" w:themeColor="text1"/>
        </w:rPr>
        <w:t>R1-200</w:t>
      </w:r>
      <w:r w:rsidR="000742DF" w:rsidRPr="0065609A">
        <w:rPr>
          <w:rFonts w:ascii="Arial" w:hAnsi="Arial" w:cs="Arial"/>
          <w:b/>
          <w:color w:val="000000" w:themeColor="text1"/>
        </w:rPr>
        <w:t>6526</w:t>
      </w:r>
    </w:p>
    <w:p w14:paraId="0FBC8402" w14:textId="2EA6BA3A" w:rsidR="00B975F2" w:rsidRPr="001202FA" w:rsidRDefault="00E10514" w:rsidP="001202F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CA0ED6" w:rsidRPr="00CA0ED6">
        <w:rPr>
          <w:rFonts w:ascii="Arial" w:hAnsi="Arial" w:cs="Arial"/>
          <w:b/>
        </w:rPr>
        <w:t>August 17</w:t>
      </w:r>
      <w:r w:rsidR="00CA0ED6" w:rsidRPr="00CA0ED6">
        <w:rPr>
          <w:rFonts w:ascii="Arial" w:hAnsi="Arial" w:cs="Arial"/>
          <w:b/>
          <w:vertAlign w:val="superscript"/>
        </w:rPr>
        <w:t>th</w:t>
      </w:r>
      <w:r w:rsidR="00CA0ED6" w:rsidRPr="00CA0ED6">
        <w:rPr>
          <w:rFonts w:ascii="Arial" w:hAnsi="Arial" w:cs="Arial"/>
          <w:b/>
        </w:rPr>
        <w:t xml:space="preserve"> – 28</w:t>
      </w:r>
      <w:r w:rsidR="00CA0ED6" w:rsidRPr="00CA0ED6">
        <w:rPr>
          <w:rFonts w:ascii="Arial" w:hAnsi="Arial" w:cs="Arial"/>
          <w:b/>
          <w:vertAlign w:val="superscript"/>
        </w:rPr>
        <w:t>th</w:t>
      </w:r>
      <w:r w:rsidR="00CA0ED6" w:rsidRPr="00CA0ED6">
        <w:rPr>
          <w:rFonts w:ascii="Arial" w:hAnsi="Arial" w:cs="Arial"/>
          <w:b/>
        </w:rPr>
        <w:t>, 2020</w:t>
      </w:r>
    </w:p>
    <w:p w14:paraId="4E210BBB" w14:textId="6983AB85" w:rsidR="00B975F2" w:rsidRPr="00B822B1" w:rsidRDefault="00B975F2" w:rsidP="00B975F2">
      <w:pPr>
        <w:tabs>
          <w:tab w:val="left" w:pos="1985"/>
        </w:tabs>
        <w:jc w:val="both"/>
        <w:rPr>
          <w:rFonts w:ascii="Arial" w:hAnsi="Arial" w:cs="Arial"/>
        </w:rPr>
      </w:pPr>
      <w:r w:rsidRPr="00B822B1">
        <w:rPr>
          <w:rFonts w:ascii="Arial" w:hAnsi="Arial" w:cs="Arial"/>
          <w:b/>
        </w:rPr>
        <w:t xml:space="preserve">Source: </w:t>
      </w:r>
      <w:r w:rsidRPr="00B822B1">
        <w:rPr>
          <w:rFonts w:ascii="Arial" w:hAnsi="Arial" w:cs="Arial"/>
          <w:b/>
        </w:rPr>
        <w:tab/>
      </w:r>
      <w:r w:rsidR="00284187" w:rsidRPr="00284187">
        <w:rPr>
          <w:rFonts w:ascii="Arial" w:hAnsi="Arial" w:cs="Arial"/>
          <w:b/>
        </w:rPr>
        <w:t>Apple Inc.</w:t>
      </w:r>
    </w:p>
    <w:p w14:paraId="64CBD7F4" w14:textId="42C8D246" w:rsidR="00B975F2" w:rsidRPr="00B822B1" w:rsidRDefault="00B975F2" w:rsidP="00B975F2">
      <w:pPr>
        <w:ind w:left="1983" w:hangingChars="823" w:hanging="1983"/>
        <w:jc w:val="both"/>
        <w:rPr>
          <w:rFonts w:ascii="Arial" w:hAnsi="Arial" w:cs="Arial"/>
          <w:b/>
        </w:rPr>
      </w:pPr>
      <w:r w:rsidRPr="00B822B1">
        <w:rPr>
          <w:rFonts w:ascii="Arial" w:hAnsi="Arial" w:cs="Arial"/>
          <w:b/>
        </w:rPr>
        <w:t xml:space="preserve">Title:                     </w:t>
      </w:r>
      <w:r w:rsidR="00DE21B2">
        <w:rPr>
          <w:rFonts w:ascii="Arial" w:hAnsi="Arial" w:cs="Arial"/>
          <w:b/>
        </w:rPr>
        <w:t>Functionality for Coverage Recovery for RedCap</w:t>
      </w:r>
    </w:p>
    <w:p w14:paraId="7B288F5E" w14:textId="17B23249" w:rsidR="00B975F2" w:rsidRPr="00B822B1" w:rsidRDefault="00B975F2" w:rsidP="00B975F2">
      <w:pPr>
        <w:ind w:left="1983" w:hangingChars="823" w:hanging="1983"/>
        <w:jc w:val="both"/>
        <w:rPr>
          <w:rFonts w:ascii="Arial" w:hAnsi="Arial" w:cs="Arial"/>
        </w:rPr>
      </w:pPr>
      <w:r w:rsidRPr="00B822B1">
        <w:rPr>
          <w:rFonts w:ascii="Arial" w:hAnsi="Arial" w:cs="Arial"/>
          <w:b/>
        </w:rPr>
        <w:t>Agenda item:</w:t>
      </w:r>
      <w:r w:rsidRPr="00B822B1">
        <w:rPr>
          <w:rFonts w:ascii="Arial" w:hAnsi="Arial" w:cs="Arial"/>
          <w:b/>
        </w:rPr>
        <w:tab/>
      </w:r>
      <w:bookmarkStart w:id="0" w:name="Source"/>
      <w:bookmarkEnd w:id="0"/>
      <w:r w:rsidR="00697031">
        <w:rPr>
          <w:rFonts w:ascii="Arial" w:hAnsi="Arial" w:cs="Arial"/>
          <w:b/>
        </w:rPr>
        <w:t>8.</w:t>
      </w:r>
      <w:r w:rsidR="00CA0ED6">
        <w:rPr>
          <w:rFonts w:ascii="Arial" w:hAnsi="Arial" w:cs="Arial"/>
          <w:b/>
        </w:rPr>
        <w:t>6</w:t>
      </w:r>
      <w:r w:rsidR="00697031">
        <w:rPr>
          <w:rFonts w:ascii="Arial" w:hAnsi="Arial" w:cs="Arial"/>
          <w:b/>
        </w:rPr>
        <w:t>.</w:t>
      </w:r>
      <w:r w:rsidR="0074424D">
        <w:rPr>
          <w:rFonts w:ascii="Arial" w:hAnsi="Arial" w:cs="Arial"/>
          <w:b/>
        </w:rPr>
        <w:t>3</w:t>
      </w:r>
    </w:p>
    <w:p w14:paraId="5E110048" w14:textId="77777777" w:rsidR="00B975F2" w:rsidRPr="00B822B1" w:rsidRDefault="00B975F2" w:rsidP="00B975F2">
      <w:pPr>
        <w:ind w:left="1988" w:hanging="1988"/>
        <w:jc w:val="both"/>
        <w:rPr>
          <w:rFonts w:ascii="Arial" w:hAnsi="Arial" w:cs="Arial"/>
        </w:rPr>
      </w:pPr>
      <w:r w:rsidRPr="00B822B1">
        <w:rPr>
          <w:rFonts w:ascii="Arial" w:hAnsi="Arial" w:cs="Arial"/>
          <w:b/>
        </w:rPr>
        <w:t>Document for:</w:t>
      </w:r>
      <w:r w:rsidRPr="00B822B1">
        <w:rPr>
          <w:rFonts w:ascii="Arial" w:hAnsi="Arial" w:cs="Arial"/>
        </w:rPr>
        <w:tab/>
      </w:r>
      <w:bookmarkStart w:id="1" w:name="DocumentFor"/>
      <w:bookmarkEnd w:id="1"/>
      <w:r w:rsidRPr="00B822B1">
        <w:rPr>
          <w:rFonts w:ascii="Arial" w:hAnsi="Arial" w:cs="Arial"/>
          <w:b/>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194A947" w14:textId="318FDAF3" w:rsidR="008A420C" w:rsidRPr="003E2939" w:rsidRDefault="00A06938" w:rsidP="00F019E8">
      <w:pPr>
        <w:spacing w:before="120"/>
        <w:jc w:val="both"/>
        <w:rPr>
          <w:rFonts w:ascii="Arial" w:hAnsi="Arial" w:cs="Arial"/>
          <w:sz w:val="20"/>
          <w:szCs w:val="20"/>
        </w:rPr>
      </w:pPr>
      <w:r w:rsidRPr="003E2939">
        <w:rPr>
          <w:rFonts w:ascii="Arial" w:hAnsi="Arial" w:cs="Arial"/>
          <w:sz w:val="20"/>
          <w:szCs w:val="20"/>
        </w:rPr>
        <w:t>RAN #86</w:t>
      </w:r>
      <w:r w:rsidR="00CA0ED6" w:rsidRPr="003E2939">
        <w:rPr>
          <w:rFonts w:ascii="Arial" w:hAnsi="Arial" w:cs="Arial"/>
          <w:sz w:val="20"/>
          <w:szCs w:val="20"/>
        </w:rPr>
        <w:t xml:space="preserve"> </w:t>
      </w:r>
      <w:r w:rsidR="009D2C51" w:rsidRPr="003E2939">
        <w:rPr>
          <w:rFonts w:ascii="Arial" w:hAnsi="Arial" w:cs="Arial"/>
          <w:sz w:val="20"/>
          <w:szCs w:val="20"/>
        </w:rPr>
        <w:t>initiated a study item “Support of Reduced Capability NR devices” [1]</w:t>
      </w:r>
      <w:r w:rsidR="00C219FC" w:rsidRPr="003E2939">
        <w:rPr>
          <w:rFonts w:ascii="Arial" w:hAnsi="Arial" w:cs="Arial"/>
          <w:sz w:val="20"/>
          <w:szCs w:val="20"/>
        </w:rPr>
        <w:t xml:space="preserve"> with the objectives to investigate and evaluate solutions to either reduce UE complexity or lower power consumption in the applicable use cases e.g. industrial wireless sensor, video surveillance and wearables. </w:t>
      </w:r>
    </w:p>
    <w:p w14:paraId="4E72054E" w14:textId="7E1417DF" w:rsidR="00FA20AE" w:rsidRDefault="000036EE" w:rsidP="00F019E8">
      <w:pPr>
        <w:spacing w:before="120"/>
        <w:jc w:val="both"/>
        <w:rPr>
          <w:rFonts w:ascii="Arial" w:hAnsi="Arial" w:cs="Arial"/>
          <w:sz w:val="20"/>
          <w:szCs w:val="20"/>
        </w:rPr>
      </w:pPr>
      <w:r w:rsidRPr="003E2939">
        <w:rPr>
          <w:rFonts w:ascii="Arial" w:hAnsi="Arial" w:cs="Arial"/>
          <w:sz w:val="20"/>
          <w:szCs w:val="20"/>
        </w:rPr>
        <w:t xml:space="preserve">Some of cost reduction techniques (e.g. reduced number of Rx antennas and reduced BW) may have impact on the downlink coverage of the device compared to normal NR devices. Thus, it was agreed as part of SID objective to study coverage recovery schemes to compensate the for potential coverage reduction due to the device complexity reduction [1]. In general, the level of coverage compensation is expected to be different for different channels. Extensive discussions on evaluation methodologies for coverage recovery were carried out in RAN1 101 e-meeting, focusing on the possibility to reuse the methodology of IMT-2020 self-evaluation, the scoping of evaluations (i.e. whether to take all relevant DL and UL channel into account), the target </w:t>
      </w:r>
      <w:r w:rsidR="00130D4D" w:rsidRPr="003E2939">
        <w:rPr>
          <w:rFonts w:ascii="Arial" w:hAnsi="Arial" w:cs="Arial"/>
          <w:sz w:val="20"/>
          <w:szCs w:val="20"/>
        </w:rPr>
        <w:t xml:space="preserve">data rate and BLER for PDSCH/PUSCH channels as well as how to reuse/align the simulation assumptions made in Rel-17 Coverage Enhancement (CE) study. The following general methodology was agreed at the end of email discussion: </w:t>
      </w:r>
    </w:p>
    <w:p w14:paraId="63E4C22B" w14:textId="77777777" w:rsidR="00F019E8" w:rsidRPr="003E2939" w:rsidRDefault="00F019E8" w:rsidP="001202FA">
      <w:pPr>
        <w:spacing w:before="120"/>
        <w:rPr>
          <w:rFonts w:ascii="Arial" w:hAnsi="Arial" w:cs="Arial"/>
          <w:sz w:val="20"/>
          <w:szCs w:val="20"/>
        </w:rPr>
      </w:pPr>
    </w:p>
    <w:tbl>
      <w:tblPr>
        <w:tblStyle w:val="TableGrid"/>
        <w:tblW w:w="10045" w:type="dxa"/>
        <w:tblLook w:val="04A0" w:firstRow="1" w:lastRow="0" w:firstColumn="1" w:lastColumn="0" w:noHBand="0" w:noVBand="1"/>
      </w:tblPr>
      <w:tblGrid>
        <w:gridCol w:w="10045"/>
      </w:tblGrid>
      <w:tr w:rsidR="00130D4D" w14:paraId="3C48F26B" w14:textId="77777777" w:rsidTr="00F019E8">
        <w:trPr>
          <w:trHeight w:val="714"/>
        </w:trPr>
        <w:tc>
          <w:tcPr>
            <w:tcW w:w="10045" w:type="dxa"/>
          </w:tcPr>
          <w:p w14:paraId="07BA495F" w14:textId="3E9CB4C2" w:rsidR="00130D4D" w:rsidRPr="00130D4D" w:rsidRDefault="00130D4D" w:rsidP="00130D4D">
            <w:pPr>
              <w:spacing w:before="120"/>
              <w:rPr>
                <w:rFonts w:ascii="Arial" w:hAnsi="Arial" w:cs="Arial"/>
                <w:color w:val="000000" w:themeColor="text1"/>
              </w:rPr>
            </w:pPr>
            <w:r w:rsidRPr="00130D4D">
              <w:rPr>
                <w:rFonts w:ascii="Arial" w:hAnsi="Arial" w:cs="Arial"/>
                <w:color w:val="000000" w:themeColor="text1"/>
                <w:highlight w:val="green"/>
              </w:rPr>
              <w:t>Agreements:</w:t>
            </w:r>
            <w:r w:rsidRPr="00130D4D">
              <w:rPr>
                <w:rFonts w:ascii="Arial" w:hAnsi="Arial" w:cs="Arial"/>
                <w:color w:val="000000" w:themeColor="text1"/>
              </w:rPr>
              <w:t xml:space="preserve"> </w:t>
            </w:r>
          </w:p>
          <w:p w14:paraId="75A97427" w14:textId="5E51EB3C" w:rsidR="00130D4D" w:rsidRPr="00130D4D" w:rsidRDefault="00130D4D" w:rsidP="00130D4D">
            <w:pPr>
              <w:spacing w:before="120"/>
              <w:rPr>
                <w:rFonts w:ascii="Arial" w:hAnsi="Arial" w:cs="Arial"/>
                <w:color w:val="000000" w:themeColor="text1"/>
              </w:rPr>
            </w:pPr>
            <w:r w:rsidRPr="00130D4D">
              <w:rPr>
                <w:rFonts w:ascii="Arial" w:hAnsi="Arial" w:cs="Arial"/>
                <w:color w:val="000000" w:themeColor="text1"/>
              </w:rPr>
              <w:t>If/when coverage evaluations outside the CE SI are needed,</w:t>
            </w:r>
          </w:p>
          <w:p w14:paraId="5FAAFA9F" w14:textId="77777777" w:rsidR="00130D4D" w:rsidRPr="00130D4D" w:rsidRDefault="00130D4D" w:rsidP="00130D4D">
            <w:pPr>
              <w:pStyle w:val="ListParagraph"/>
              <w:numPr>
                <w:ilvl w:val="0"/>
                <w:numId w:val="23"/>
              </w:numPr>
              <w:rPr>
                <w:rFonts w:ascii="Arial" w:hAnsi="Arial" w:cs="Arial"/>
                <w:color w:val="000000" w:themeColor="text1"/>
              </w:rPr>
            </w:pPr>
            <w:r w:rsidRPr="00130D4D">
              <w:rPr>
                <w:rFonts w:ascii="Arial" w:hAnsi="Arial" w:cs="Arial"/>
                <w:color w:val="000000" w:themeColor="text1"/>
              </w:rPr>
              <w:t>The basic evaluation methodology is based on link-level simulation for FR1.</w:t>
            </w:r>
          </w:p>
          <w:p w14:paraId="02D8E417" w14:textId="77777777" w:rsidR="00130D4D" w:rsidRPr="00130D4D" w:rsidRDefault="00130D4D" w:rsidP="00130D4D">
            <w:pPr>
              <w:pStyle w:val="ListParagraph"/>
              <w:numPr>
                <w:ilvl w:val="1"/>
                <w:numId w:val="23"/>
              </w:numPr>
              <w:rPr>
                <w:rFonts w:ascii="Arial" w:hAnsi="Arial" w:cs="Arial"/>
                <w:color w:val="000000" w:themeColor="text1"/>
              </w:rPr>
            </w:pPr>
            <w:r w:rsidRPr="00130D4D">
              <w:rPr>
                <w:rFonts w:ascii="Arial" w:hAnsi="Arial" w:cs="Arial"/>
                <w:color w:val="000000" w:themeColor="text1"/>
              </w:rPr>
              <w:t>Step 1: Obtain the required SINR for the physical channels under target scenarios and service/reliability requirements.</w:t>
            </w:r>
          </w:p>
          <w:p w14:paraId="2199EA34" w14:textId="77777777" w:rsidR="00130D4D" w:rsidRPr="00130D4D" w:rsidRDefault="00130D4D" w:rsidP="00130D4D">
            <w:pPr>
              <w:pStyle w:val="ListParagraph"/>
              <w:numPr>
                <w:ilvl w:val="1"/>
                <w:numId w:val="23"/>
              </w:numPr>
              <w:rPr>
                <w:rFonts w:ascii="Arial" w:hAnsi="Arial" w:cs="Arial"/>
                <w:color w:val="000000" w:themeColor="text1"/>
              </w:rPr>
            </w:pPr>
            <w:r w:rsidRPr="00130D4D">
              <w:rPr>
                <w:rFonts w:ascii="Arial" w:hAnsi="Arial" w:cs="Arial"/>
                <w:color w:val="000000" w:themeColor="text1"/>
              </w:rPr>
              <w:t>Step 2: Obtain the baseline performance based on required SINR and link budget template.</w:t>
            </w:r>
          </w:p>
          <w:p w14:paraId="74C4864F" w14:textId="6348573F" w:rsidR="00130D4D" w:rsidRPr="00130D4D" w:rsidRDefault="00130D4D" w:rsidP="00130D4D">
            <w:pPr>
              <w:pStyle w:val="ListParagraph"/>
              <w:numPr>
                <w:ilvl w:val="1"/>
                <w:numId w:val="23"/>
              </w:numPr>
              <w:rPr>
                <w:rFonts w:ascii="Arial" w:hAnsi="Arial" w:cs="Arial"/>
                <w:color w:val="000000" w:themeColor="text1"/>
              </w:rPr>
            </w:pPr>
            <w:r w:rsidRPr="00130D4D">
              <w:rPr>
                <w:rFonts w:ascii="Arial" w:hAnsi="Arial" w:cs="Arial"/>
                <w:color w:val="000000" w:themeColor="text1"/>
              </w:rPr>
              <w:t>Note: aspects related to identifying target performance and coverage bottlenecks based on target performance metric is to be handled separately.</w:t>
            </w:r>
          </w:p>
          <w:p w14:paraId="0B32C979" w14:textId="77777777" w:rsidR="00130D4D" w:rsidRPr="00130D4D" w:rsidRDefault="00130D4D" w:rsidP="00130D4D">
            <w:pPr>
              <w:pStyle w:val="ListParagraph"/>
              <w:numPr>
                <w:ilvl w:val="0"/>
                <w:numId w:val="23"/>
              </w:numPr>
              <w:rPr>
                <w:rFonts w:ascii="Arial" w:hAnsi="Arial" w:cs="Arial"/>
                <w:color w:val="000000" w:themeColor="text1"/>
              </w:rPr>
            </w:pPr>
            <w:r w:rsidRPr="00130D4D">
              <w:rPr>
                <w:rFonts w:ascii="Arial" w:hAnsi="Arial" w:cs="Arial"/>
                <w:color w:val="000000" w:themeColor="text1"/>
              </w:rPr>
              <w:t>The evaluation methodology for FR2 is the same as FR1.</w:t>
            </w:r>
          </w:p>
          <w:p w14:paraId="790F3FA5" w14:textId="1CCF551D" w:rsidR="00130D4D" w:rsidRPr="00130D4D" w:rsidRDefault="00130D4D" w:rsidP="00130D4D">
            <w:pPr>
              <w:rPr>
                <w:rFonts w:ascii="Arial" w:hAnsi="Arial" w:cs="Arial"/>
                <w:color w:val="000000" w:themeColor="text1"/>
              </w:rPr>
            </w:pPr>
          </w:p>
          <w:p w14:paraId="35A4FEBD" w14:textId="77777777" w:rsidR="00130D4D" w:rsidRPr="00130D4D" w:rsidRDefault="00130D4D" w:rsidP="00130D4D">
            <w:pPr>
              <w:rPr>
                <w:rFonts w:ascii="Arial" w:hAnsi="Arial" w:cs="Arial"/>
                <w:color w:val="000000" w:themeColor="text1"/>
              </w:rPr>
            </w:pPr>
            <w:r w:rsidRPr="00130D4D">
              <w:rPr>
                <w:rFonts w:ascii="Arial" w:hAnsi="Arial" w:cs="Arial"/>
                <w:color w:val="000000" w:themeColor="text1"/>
              </w:rPr>
              <w:t>If/when link-level coverage evaluations outside the CE SI are needed,</w:t>
            </w:r>
          </w:p>
          <w:p w14:paraId="19ABE7FE" w14:textId="77777777" w:rsidR="00130D4D" w:rsidRPr="00130D4D" w:rsidRDefault="00130D4D" w:rsidP="00130D4D">
            <w:pPr>
              <w:pStyle w:val="ListParagraph"/>
              <w:numPr>
                <w:ilvl w:val="0"/>
                <w:numId w:val="24"/>
              </w:numPr>
              <w:rPr>
                <w:rFonts w:ascii="Arial" w:hAnsi="Arial" w:cs="Arial"/>
                <w:color w:val="000000" w:themeColor="text1"/>
              </w:rPr>
            </w:pPr>
            <w:r w:rsidRPr="00130D4D">
              <w:rPr>
                <w:rFonts w:ascii="Arial" w:hAnsi="Arial" w:cs="Arial"/>
                <w:color w:val="000000" w:themeColor="text1"/>
              </w:rPr>
              <w:t>The CE SI link-level simulation assumptions can be used as a starting point.</w:t>
            </w:r>
          </w:p>
          <w:p w14:paraId="5900FCD2" w14:textId="6753ECAF" w:rsidR="00130D4D" w:rsidRPr="00130D4D" w:rsidRDefault="00130D4D" w:rsidP="00130D4D">
            <w:pPr>
              <w:pStyle w:val="ListParagraph"/>
              <w:numPr>
                <w:ilvl w:val="0"/>
                <w:numId w:val="24"/>
              </w:numPr>
              <w:rPr>
                <w:rFonts w:ascii="Arial" w:hAnsi="Arial" w:cs="Arial"/>
                <w:color w:val="000000" w:themeColor="text1"/>
              </w:rPr>
            </w:pPr>
            <w:r w:rsidRPr="00130D4D">
              <w:rPr>
                <w:rFonts w:ascii="Arial" w:hAnsi="Arial" w:cs="Arial"/>
                <w:color w:val="000000" w:themeColor="text1"/>
              </w:rPr>
              <w:t>For calibration purposes, the following settings can be used:</w:t>
            </w:r>
          </w:p>
          <w:p w14:paraId="045249E1" w14:textId="77777777" w:rsidR="00130D4D" w:rsidRDefault="00130D4D" w:rsidP="00130D4D">
            <w:pPr>
              <w:rPr>
                <w:rFonts w:ascii="Arial" w:hAnsi="Arial" w:cs="Arial"/>
                <w:color w:val="000000" w:themeColor="text1"/>
              </w:rPr>
            </w:pPr>
          </w:p>
          <w:tbl>
            <w:tblPr>
              <w:tblW w:w="0" w:type="auto"/>
              <w:jc w:val="center"/>
              <w:tblCellMar>
                <w:left w:w="0" w:type="dxa"/>
                <w:right w:w="0" w:type="dxa"/>
              </w:tblCellMar>
              <w:tblLook w:val="04A0" w:firstRow="1" w:lastRow="0" w:firstColumn="1" w:lastColumn="0" w:noHBand="0" w:noVBand="1"/>
            </w:tblPr>
            <w:tblGrid>
              <w:gridCol w:w="1941"/>
              <w:gridCol w:w="4017"/>
              <w:gridCol w:w="3448"/>
            </w:tblGrid>
            <w:tr w:rsidR="00130D4D" w:rsidRPr="00130D4D" w14:paraId="35A6DDC5" w14:textId="77777777" w:rsidTr="0061311B">
              <w:trPr>
                <w:trHeight w:val="188"/>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04E3A145"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Parameters</w:t>
                  </w:r>
                </w:p>
              </w:tc>
              <w:tc>
                <w:tcPr>
                  <w:tcW w:w="4017"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2BAE9987"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FR1 values</w:t>
                  </w:r>
                </w:p>
              </w:tc>
              <w:tc>
                <w:tcPr>
                  <w:tcW w:w="3448"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64449221"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FR2 values</w:t>
                  </w:r>
                </w:p>
              </w:tc>
            </w:tr>
            <w:tr w:rsidR="00130D4D" w:rsidRPr="00130D4D" w14:paraId="16CEF410" w14:textId="77777777" w:rsidTr="0061311B">
              <w:trPr>
                <w:trHeight w:val="928"/>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5D96A9F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Scenario and frequency</w:t>
                  </w:r>
                </w:p>
              </w:tc>
              <w:tc>
                <w:tcPr>
                  <w:tcW w:w="4017"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7803CCBC"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Urban:</w:t>
                  </w:r>
                  <w:r w:rsidRPr="00130D4D">
                    <w:rPr>
                      <w:rStyle w:val="apple-converted-space"/>
                      <w:rFonts w:ascii="Arial" w:hAnsi="Arial" w:cs="Arial"/>
                      <w:color w:val="000000" w:themeColor="text1"/>
                      <w:sz w:val="20"/>
                      <w:szCs w:val="20"/>
                    </w:rPr>
                    <w:t> </w:t>
                  </w:r>
                </w:p>
                <w:p w14:paraId="44D23E3C"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2.6 GHz (TDD) (primary choice)</w:t>
                  </w:r>
                </w:p>
                <w:p w14:paraId="50AA5A0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4 GHz (TDD) (secondary choice)</w:t>
                  </w:r>
                </w:p>
                <w:p w14:paraId="324D0E18"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p>
                <w:p w14:paraId="51228E1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Rural: 700 MHz (FDD)</w:t>
                  </w:r>
                </w:p>
              </w:tc>
              <w:tc>
                <w:tcPr>
                  <w:tcW w:w="3448"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35B25E0D"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Indoor: 28 GHz (TDD)</w:t>
                  </w:r>
                </w:p>
              </w:tc>
            </w:tr>
            <w:tr w:rsidR="00130D4D" w:rsidRPr="00130D4D" w14:paraId="2D466C06" w14:textId="77777777" w:rsidTr="0061311B">
              <w:trPr>
                <w:trHeight w:val="1133"/>
                <w:jc w:val="center"/>
              </w:trPr>
              <w:tc>
                <w:tcPr>
                  <w:tcW w:w="1941"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1C75CD66"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Frame structure for TDD</w:t>
                  </w:r>
                </w:p>
              </w:tc>
              <w:tc>
                <w:tcPr>
                  <w:tcW w:w="4017"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6E5595B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DDDSUDDSUU</w:t>
                  </w:r>
                </w:p>
                <w:p w14:paraId="645EBC77"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10D:2G:2U)</w:t>
                  </w:r>
                </w:p>
                <w:p w14:paraId="217119A4"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(only for 4GHz)</w:t>
                  </w:r>
                </w:p>
                <w:p w14:paraId="0AF17E7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DDDDDDDSUU</w:t>
                  </w:r>
                </w:p>
                <w:p w14:paraId="6D8CBB65"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6D:4G:4U)</w:t>
                  </w:r>
                </w:p>
                <w:p w14:paraId="4AFE05AE"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(only for 2.6GHz)</w:t>
                  </w:r>
                </w:p>
              </w:tc>
              <w:tc>
                <w:tcPr>
                  <w:tcW w:w="3448"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0E2CC4F2"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DDDSU</w:t>
                  </w:r>
                </w:p>
                <w:p w14:paraId="668C3E7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10D:2G:2U)</w:t>
                  </w:r>
                </w:p>
              </w:tc>
            </w:tr>
            <w:tr w:rsidR="00130D4D" w:rsidRPr="00130D4D" w14:paraId="3CD24CBB" w14:textId="77777777" w:rsidTr="0061311B">
              <w:trPr>
                <w:trHeight w:val="173"/>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01AAEC8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Channel model</w:t>
                  </w:r>
                </w:p>
              </w:tc>
              <w:tc>
                <w:tcPr>
                  <w:tcW w:w="4017"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1540184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TDL-C</w:t>
                  </w:r>
                </w:p>
              </w:tc>
              <w:tc>
                <w:tcPr>
                  <w:tcW w:w="3448"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56EF7E6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TDL-A</w:t>
                  </w:r>
                </w:p>
              </w:tc>
            </w:tr>
            <w:tr w:rsidR="00130D4D" w:rsidRPr="00130D4D" w14:paraId="517797C2" w14:textId="77777777" w:rsidTr="0061311B">
              <w:trPr>
                <w:trHeight w:val="188"/>
                <w:jc w:val="center"/>
              </w:trPr>
              <w:tc>
                <w:tcPr>
                  <w:tcW w:w="1941"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6AD664B1"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UE velocity</w:t>
                  </w:r>
                </w:p>
              </w:tc>
              <w:tc>
                <w:tcPr>
                  <w:tcW w:w="4017"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3DE1D46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3 km/h</w:t>
                  </w:r>
                </w:p>
              </w:tc>
              <w:tc>
                <w:tcPr>
                  <w:tcW w:w="3448"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1B9F832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3 km/h</w:t>
                  </w:r>
                </w:p>
              </w:tc>
            </w:tr>
          </w:tbl>
          <w:p w14:paraId="675829D0" w14:textId="63E8FDC6" w:rsidR="00130D4D" w:rsidRPr="00130D4D" w:rsidRDefault="00130D4D" w:rsidP="00130D4D">
            <w:pPr>
              <w:rPr>
                <w:rFonts w:ascii="Arial" w:hAnsi="Arial" w:cs="Arial"/>
                <w:color w:val="000000" w:themeColor="text1"/>
              </w:rPr>
            </w:pPr>
          </w:p>
        </w:tc>
      </w:tr>
    </w:tbl>
    <w:p w14:paraId="494161A1" w14:textId="77777777" w:rsidR="00F019E8" w:rsidRDefault="00F019E8" w:rsidP="001202FA">
      <w:pPr>
        <w:spacing w:before="120"/>
        <w:rPr>
          <w:rFonts w:ascii="Arial" w:hAnsi="Arial" w:cs="Arial"/>
          <w:sz w:val="20"/>
          <w:szCs w:val="20"/>
        </w:rPr>
      </w:pPr>
    </w:p>
    <w:p w14:paraId="20501328" w14:textId="4070FA5C" w:rsidR="00130D4D" w:rsidRPr="003E2939" w:rsidRDefault="00130D4D" w:rsidP="001202FA">
      <w:pPr>
        <w:spacing w:before="120"/>
        <w:rPr>
          <w:rFonts w:ascii="Arial" w:hAnsi="Arial" w:cs="Arial"/>
          <w:sz w:val="20"/>
          <w:szCs w:val="20"/>
        </w:rPr>
      </w:pPr>
      <w:r w:rsidRPr="003E2939">
        <w:rPr>
          <w:rFonts w:ascii="Arial" w:hAnsi="Arial" w:cs="Arial"/>
          <w:sz w:val="20"/>
          <w:szCs w:val="20"/>
        </w:rPr>
        <w:t>In this contribution, we provided evaluation for some DL and UL channels/signals to investigate the coverage impact of complexity reduction techniques.</w:t>
      </w:r>
    </w:p>
    <w:p w14:paraId="3C800B44" w14:textId="72B3F490" w:rsidR="007D05CA" w:rsidRDefault="00B975F2" w:rsidP="006F0588">
      <w:pPr>
        <w:pStyle w:val="Heading1"/>
        <w:rPr>
          <w:rFonts w:cs="Arial"/>
          <w:lang w:val="en-US"/>
        </w:rPr>
      </w:pPr>
      <w:r w:rsidRPr="00B822B1">
        <w:rPr>
          <w:rFonts w:cs="Arial"/>
          <w:lang w:val="en-US"/>
        </w:rPr>
        <w:t>2. Discussion</w:t>
      </w:r>
    </w:p>
    <w:p w14:paraId="6A9D00FF" w14:textId="6DA627C8" w:rsidR="00295BA7" w:rsidRPr="00B82A62" w:rsidRDefault="00B82A62"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 xml:space="preserve">2.1 </w:t>
      </w:r>
      <w:r w:rsidR="0091360E" w:rsidRPr="0091360E">
        <w:rPr>
          <w:rFonts w:ascii="Arial" w:hAnsi="Arial" w:cs="Arial"/>
          <w:color w:val="000000" w:themeColor="text1"/>
          <w:lang w:val="en-US"/>
        </w:rPr>
        <w:t>UE complexity reduction features and coverage impact</w:t>
      </w:r>
    </w:p>
    <w:p w14:paraId="0446C51F" w14:textId="7ADEFB86" w:rsidR="00130D4D" w:rsidRPr="003E2939" w:rsidRDefault="0091360E" w:rsidP="009C773A">
      <w:pPr>
        <w:rPr>
          <w:rFonts w:ascii="Arial" w:hAnsi="Arial" w:cs="Arial"/>
          <w:iCs/>
          <w:sz w:val="20"/>
          <w:szCs w:val="20"/>
        </w:rPr>
      </w:pPr>
      <w:r w:rsidRPr="003E2939">
        <w:rPr>
          <w:rFonts w:ascii="Arial" w:hAnsi="Arial" w:cs="Arial"/>
          <w:iCs/>
          <w:sz w:val="20"/>
          <w:szCs w:val="20"/>
        </w:rPr>
        <w:t xml:space="preserve">A number of UE complexity reduction features were identified and listed in [1] as follows: </w:t>
      </w:r>
    </w:p>
    <w:tbl>
      <w:tblPr>
        <w:tblStyle w:val="TableGrid"/>
        <w:tblW w:w="0" w:type="auto"/>
        <w:tblLook w:val="04A0" w:firstRow="1" w:lastRow="0" w:firstColumn="1" w:lastColumn="0" w:noHBand="0" w:noVBand="1"/>
      </w:tblPr>
      <w:tblGrid>
        <w:gridCol w:w="9962"/>
      </w:tblGrid>
      <w:tr w:rsidR="0091360E" w:rsidRPr="003E2939" w14:paraId="6D816A1E" w14:textId="77777777" w:rsidTr="0091360E">
        <w:tc>
          <w:tcPr>
            <w:tcW w:w="9962" w:type="dxa"/>
          </w:tcPr>
          <w:p w14:paraId="36878965" w14:textId="77777777" w:rsidR="00092CFA" w:rsidRPr="003E2939" w:rsidRDefault="00092CFA" w:rsidP="00092CFA">
            <w:pPr>
              <w:pStyle w:val="ListParagraph"/>
              <w:numPr>
                <w:ilvl w:val="0"/>
                <w:numId w:val="15"/>
              </w:numPr>
              <w:spacing w:before="120" w:after="160" w:line="259" w:lineRule="auto"/>
              <w:ind w:right="-101"/>
              <w:rPr>
                <w:rFonts w:ascii="Arial" w:hAnsi="Arial" w:cs="Arial"/>
              </w:rPr>
            </w:pPr>
            <w:r w:rsidRPr="003E2939">
              <w:rPr>
                <w:rFonts w:ascii="Arial" w:hAnsi="Arial" w:cs="Arial"/>
              </w:rPr>
              <w:t>Reduced number of UE RX/TX antennas</w:t>
            </w:r>
          </w:p>
          <w:p w14:paraId="08AEC5A8" w14:textId="77777777" w:rsidR="00092CFA" w:rsidRPr="003E2939" w:rsidRDefault="00092CFA" w:rsidP="00092CFA">
            <w:pPr>
              <w:pStyle w:val="ListParagraph"/>
              <w:numPr>
                <w:ilvl w:val="0"/>
                <w:numId w:val="15"/>
              </w:numPr>
              <w:spacing w:after="160" w:line="259" w:lineRule="auto"/>
              <w:ind w:right="-99"/>
              <w:rPr>
                <w:rFonts w:ascii="Arial" w:hAnsi="Arial" w:cs="Arial"/>
              </w:rPr>
            </w:pPr>
            <w:r w:rsidRPr="003E2939">
              <w:rPr>
                <w:rFonts w:ascii="Arial" w:hAnsi="Arial" w:cs="Arial"/>
              </w:rPr>
              <w:t xml:space="preserve">UE Bandwidth reduction </w:t>
            </w:r>
          </w:p>
          <w:p w14:paraId="33E168F7" w14:textId="77777777" w:rsidR="00092CFA" w:rsidRPr="003E2939" w:rsidRDefault="00092CFA" w:rsidP="00092CFA">
            <w:pPr>
              <w:pStyle w:val="ListParagraph"/>
              <w:spacing w:after="160" w:line="259" w:lineRule="auto"/>
              <w:ind w:right="-99"/>
              <w:rPr>
                <w:rFonts w:ascii="Arial" w:hAnsi="Arial" w:cs="Arial"/>
              </w:rPr>
            </w:pPr>
            <w:r w:rsidRPr="003E2939">
              <w:rPr>
                <w:rFonts w:ascii="Arial" w:hAnsi="Arial" w:cs="Arial"/>
              </w:rPr>
              <w:t xml:space="preserve">Note: Rel-15 SSB bandwidth should be reused and L1 changes minimized </w:t>
            </w:r>
          </w:p>
          <w:p w14:paraId="6984A8A4" w14:textId="77777777" w:rsidR="00092CFA" w:rsidRPr="003E2939" w:rsidRDefault="00092CFA" w:rsidP="00092CFA">
            <w:pPr>
              <w:pStyle w:val="ListParagraph"/>
              <w:numPr>
                <w:ilvl w:val="0"/>
                <w:numId w:val="15"/>
              </w:numPr>
              <w:spacing w:after="160" w:line="259" w:lineRule="auto"/>
              <w:ind w:right="-99"/>
              <w:rPr>
                <w:rFonts w:ascii="Arial" w:hAnsi="Arial" w:cs="Arial"/>
              </w:rPr>
            </w:pPr>
            <w:r w:rsidRPr="003E2939">
              <w:rPr>
                <w:rFonts w:ascii="Arial" w:hAnsi="Arial" w:cs="Arial"/>
              </w:rPr>
              <w:t xml:space="preserve">Half-Duplex-FDD </w:t>
            </w:r>
          </w:p>
          <w:p w14:paraId="4A27E6BD" w14:textId="77777777" w:rsidR="00092CFA" w:rsidRPr="003E2939" w:rsidRDefault="00092CFA" w:rsidP="00092CFA">
            <w:pPr>
              <w:pStyle w:val="ListParagraph"/>
              <w:numPr>
                <w:ilvl w:val="0"/>
                <w:numId w:val="15"/>
              </w:numPr>
              <w:spacing w:after="160" w:line="259" w:lineRule="auto"/>
              <w:ind w:right="-99"/>
              <w:rPr>
                <w:rFonts w:ascii="Arial" w:hAnsi="Arial" w:cs="Arial"/>
              </w:rPr>
            </w:pPr>
            <w:r w:rsidRPr="003E2939">
              <w:rPr>
                <w:rFonts w:ascii="Arial" w:hAnsi="Arial" w:cs="Arial"/>
              </w:rPr>
              <w:t xml:space="preserve">Relaxed UE processing time </w:t>
            </w:r>
          </w:p>
          <w:p w14:paraId="1EF30E89" w14:textId="36CF4F74" w:rsidR="0091360E" w:rsidRPr="003E2939" w:rsidRDefault="00092CFA" w:rsidP="00092CFA">
            <w:pPr>
              <w:pStyle w:val="ListParagraph"/>
              <w:numPr>
                <w:ilvl w:val="0"/>
                <w:numId w:val="15"/>
              </w:numPr>
              <w:spacing w:after="160" w:line="259" w:lineRule="auto"/>
              <w:ind w:right="-99"/>
              <w:rPr>
                <w:rFonts w:ascii="Arial" w:hAnsi="Arial" w:cs="Arial"/>
              </w:rPr>
            </w:pPr>
            <w:r w:rsidRPr="003E2939">
              <w:rPr>
                <w:rFonts w:ascii="Arial" w:hAnsi="Arial" w:cs="Arial"/>
              </w:rPr>
              <w:t>Relaxed UE processing capability</w:t>
            </w:r>
          </w:p>
        </w:tc>
      </w:tr>
    </w:tbl>
    <w:p w14:paraId="57644455" w14:textId="102EF119" w:rsidR="0091360E" w:rsidRPr="003E2939" w:rsidRDefault="0091360E" w:rsidP="009C773A">
      <w:pPr>
        <w:rPr>
          <w:rFonts w:ascii="Arial" w:hAnsi="Arial" w:cs="Arial"/>
          <w:iCs/>
          <w:sz w:val="20"/>
          <w:szCs w:val="20"/>
        </w:rPr>
      </w:pPr>
    </w:p>
    <w:p w14:paraId="2BD873B5" w14:textId="77777777" w:rsidR="00CD57A9" w:rsidRPr="003E2939" w:rsidRDefault="00092CFA" w:rsidP="006914F5">
      <w:pPr>
        <w:jc w:val="both"/>
        <w:rPr>
          <w:rFonts w:ascii="Arial" w:hAnsi="Arial" w:cs="Arial"/>
          <w:iCs/>
          <w:sz w:val="20"/>
          <w:szCs w:val="20"/>
        </w:rPr>
      </w:pPr>
      <w:r w:rsidRPr="003E2939">
        <w:rPr>
          <w:rFonts w:ascii="Arial" w:hAnsi="Arial" w:cs="Arial"/>
          <w:iCs/>
          <w:sz w:val="20"/>
          <w:szCs w:val="20"/>
        </w:rPr>
        <w:t>Among these listed candidate techniques, we believe there is no coverage loss with HD-FDD, relaxed UE processing time and processing capability. On the other hand, UE bandwidth reduction may impact the coverage due to e.g. lower frequency diversity gain. Note that aggregation level 16 is still possible with the assumption of 20MHz BW and up to 2-symbols CORESET configuration for at least 15KHz and 30KHz SCS</w:t>
      </w:r>
      <w:r w:rsidR="00767D58" w:rsidRPr="003E2939">
        <w:rPr>
          <w:rFonts w:ascii="Arial" w:hAnsi="Arial" w:cs="Arial"/>
          <w:iCs/>
          <w:sz w:val="20"/>
          <w:szCs w:val="20"/>
        </w:rPr>
        <w:t xml:space="preserve">. In other words, there is no limitation on maximum aggregation level even with 20MHz reduced BW for RedCap devices. Furthermore, reduced number of Rx antennas e.g. to 2 or even 1 may result in coverage loss due to lack of spatial diversity. </w:t>
      </w:r>
    </w:p>
    <w:p w14:paraId="6C14146F" w14:textId="77777777" w:rsidR="00CD57A9" w:rsidRPr="003E2939" w:rsidRDefault="00CD57A9" w:rsidP="009C773A">
      <w:pPr>
        <w:rPr>
          <w:rFonts w:ascii="Arial" w:hAnsi="Arial" w:cs="Arial"/>
          <w:iCs/>
          <w:sz w:val="20"/>
          <w:szCs w:val="20"/>
        </w:rPr>
      </w:pPr>
    </w:p>
    <w:p w14:paraId="721C9716" w14:textId="263B8628" w:rsidR="00CD57A9" w:rsidRPr="003E2939" w:rsidRDefault="00767D58" w:rsidP="00443DAB">
      <w:pPr>
        <w:jc w:val="both"/>
        <w:rPr>
          <w:rFonts w:ascii="Arial" w:hAnsi="Arial" w:cs="Arial"/>
          <w:iCs/>
          <w:sz w:val="20"/>
          <w:szCs w:val="20"/>
        </w:rPr>
      </w:pPr>
      <w:r w:rsidRPr="003E2939">
        <w:rPr>
          <w:rFonts w:ascii="Arial" w:hAnsi="Arial" w:cs="Arial"/>
          <w:iCs/>
          <w:sz w:val="20"/>
          <w:szCs w:val="20"/>
        </w:rPr>
        <w:t xml:space="preserve">In addition, </w:t>
      </w:r>
      <w:r w:rsidR="00CD57A9" w:rsidRPr="003E2939">
        <w:rPr>
          <w:rFonts w:ascii="Arial" w:hAnsi="Arial" w:cs="Arial"/>
          <w:iCs/>
          <w:sz w:val="20"/>
          <w:szCs w:val="20"/>
        </w:rPr>
        <w:t>further discussions</w:t>
      </w:r>
      <w:r w:rsidR="00443DAB" w:rsidRPr="00443DAB">
        <w:rPr>
          <w:rFonts w:ascii="Arial" w:hAnsi="Arial" w:cs="Arial"/>
          <w:iCs/>
          <w:sz w:val="20"/>
          <w:szCs w:val="20"/>
        </w:rPr>
        <w:t xml:space="preserve"> </w:t>
      </w:r>
      <w:r w:rsidR="00443DAB" w:rsidRPr="003E2939">
        <w:rPr>
          <w:rFonts w:ascii="Arial" w:hAnsi="Arial" w:cs="Arial"/>
          <w:iCs/>
          <w:sz w:val="20"/>
          <w:szCs w:val="20"/>
        </w:rPr>
        <w:t>occurred in RAN #88 e-meeting</w:t>
      </w:r>
      <w:r w:rsidR="00CD57A9" w:rsidRPr="003E2939">
        <w:rPr>
          <w:rFonts w:ascii="Arial" w:hAnsi="Arial" w:cs="Arial"/>
          <w:iCs/>
          <w:sz w:val="20"/>
          <w:szCs w:val="20"/>
        </w:rPr>
        <w:t xml:space="preserve"> on how to model the antenna gain loss for Redcap devices (e.g. wearable) due to smaller form factor and the mismatch between antenna size and operation frequency band. The SID [1] was revised to add the following note to guide the RAN1 working on this perspective: </w:t>
      </w:r>
    </w:p>
    <w:p w14:paraId="62A8877D" w14:textId="77777777" w:rsidR="008625AB" w:rsidRPr="003E2939" w:rsidRDefault="008625AB" w:rsidP="009C773A">
      <w:pPr>
        <w:rPr>
          <w:rFonts w:ascii="Arial" w:hAnsi="Arial" w:cs="Arial"/>
          <w:iCs/>
          <w:sz w:val="20"/>
          <w:szCs w:val="20"/>
        </w:rPr>
      </w:pPr>
    </w:p>
    <w:tbl>
      <w:tblPr>
        <w:tblStyle w:val="TableGrid"/>
        <w:tblW w:w="0" w:type="auto"/>
        <w:tblLook w:val="04A0" w:firstRow="1" w:lastRow="0" w:firstColumn="1" w:lastColumn="0" w:noHBand="0" w:noVBand="1"/>
      </w:tblPr>
      <w:tblGrid>
        <w:gridCol w:w="9962"/>
      </w:tblGrid>
      <w:tr w:rsidR="008625AB" w:rsidRPr="003E2939" w14:paraId="4BD35976" w14:textId="77777777" w:rsidTr="008625AB">
        <w:tc>
          <w:tcPr>
            <w:tcW w:w="9962" w:type="dxa"/>
          </w:tcPr>
          <w:p w14:paraId="0B1BD1C9" w14:textId="77777777" w:rsidR="00007449" w:rsidRPr="003E2939" w:rsidRDefault="00007449" w:rsidP="00007449">
            <w:pPr>
              <w:numPr>
                <w:ilvl w:val="0"/>
                <w:numId w:val="26"/>
              </w:numPr>
              <w:ind w:right="-99"/>
              <w:rPr>
                <w:rFonts w:ascii="Arial" w:hAnsi="Arial" w:cs="Arial"/>
                <w:sz w:val="20"/>
                <w:szCs w:val="20"/>
              </w:rPr>
            </w:pPr>
            <w:r w:rsidRPr="003E2939">
              <w:rPr>
                <w:rFonts w:ascii="Arial" w:hAnsi="Arial" w:cs="Arial"/>
                <w:sz w:val="20"/>
                <w:szCs w:val="20"/>
              </w:rPr>
              <w:t xml:space="preserve">Coverage recovery to compensate for potential coverage reduction due to the device complexity reduction. </w:t>
            </w:r>
          </w:p>
          <w:p w14:paraId="454BCF01" w14:textId="77777777" w:rsidR="00007449" w:rsidRPr="003E2939" w:rsidRDefault="00007449" w:rsidP="00007449">
            <w:pPr>
              <w:numPr>
                <w:ilvl w:val="1"/>
                <w:numId w:val="26"/>
              </w:numPr>
              <w:ind w:right="-99"/>
              <w:rPr>
                <w:rFonts w:ascii="Arial" w:hAnsi="Arial" w:cs="Arial"/>
                <w:sz w:val="20"/>
                <w:szCs w:val="20"/>
              </w:rPr>
            </w:pPr>
            <w:r w:rsidRPr="003E2939">
              <w:rPr>
                <w:rFonts w:ascii="Arial" w:hAnsi="Arial" w:cs="Arial"/>
                <w:sz w:val="20"/>
                <w:szCs w:val="20"/>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40710B82" w14:textId="77777777" w:rsidR="008625AB" w:rsidRPr="003E2939" w:rsidRDefault="008625AB" w:rsidP="009C773A">
            <w:pPr>
              <w:rPr>
                <w:rFonts w:ascii="Arial" w:hAnsi="Arial" w:cs="Arial"/>
                <w:iCs/>
                <w:sz w:val="20"/>
                <w:szCs w:val="20"/>
              </w:rPr>
            </w:pPr>
          </w:p>
        </w:tc>
      </w:tr>
    </w:tbl>
    <w:p w14:paraId="73E3FF08" w14:textId="74365003" w:rsidR="00092CFA" w:rsidRPr="003E2939" w:rsidRDefault="00CD57A9" w:rsidP="009C773A">
      <w:pPr>
        <w:rPr>
          <w:rFonts w:ascii="Arial" w:hAnsi="Arial" w:cs="Arial"/>
          <w:iCs/>
          <w:sz w:val="20"/>
          <w:szCs w:val="20"/>
        </w:rPr>
      </w:pPr>
      <w:r w:rsidRPr="003E2939">
        <w:rPr>
          <w:rFonts w:ascii="Arial" w:hAnsi="Arial" w:cs="Arial"/>
          <w:iCs/>
          <w:sz w:val="20"/>
          <w:szCs w:val="20"/>
        </w:rPr>
        <w:t xml:space="preserve">   </w:t>
      </w:r>
      <w:r w:rsidR="00767D58" w:rsidRPr="003E2939">
        <w:rPr>
          <w:rFonts w:ascii="Arial" w:hAnsi="Arial" w:cs="Arial"/>
          <w:iCs/>
          <w:sz w:val="20"/>
          <w:szCs w:val="20"/>
        </w:rPr>
        <w:t xml:space="preserve">  </w:t>
      </w:r>
      <w:r w:rsidR="00092CFA" w:rsidRPr="003E2939">
        <w:rPr>
          <w:rFonts w:ascii="Arial" w:hAnsi="Arial" w:cs="Arial"/>
          <w:iCs/>
          <w:sz w:val="20"/>
          <w:szCs w:val="20"/>
        </w:rPr>
        <w:t xml:space="preserve"> </w:t>
      </w:r>
    </w:p>
    <w:p w14:paraId="198D8913" w14:textId="7A1EEE09" w:rsidR="00130D4D" w:rsidRPr="003E2939" w:rsidRDefault="00007449" w:rsidP="009C773A">
      <w:pPr>
        <w:rPr>
          <w:rFonts w:ascii="Arial" w:hAnsi="Arial" w:cs="Arial"/>
          <w:iCs/>
          <w:sz w:val="20"/>
          <w:szCs w:val="20"/>
        </w:rPr>
      </w:pPr>
      <w:r w:rsidRPr="003E2939">
        <w:rPr>
          <w:rFonts w:ascii="Arial" w:hAnsi="Arial" w:cs="Arial"/>
          <w:iCs/>
          <w:sz w:val="20"/>
          <w:szCs w:val="20"/>
        </w:rPr>
        <w:t xml:space="preserve">The coverage impact from each of these cost reduction techniques and lower antenna efficiency should be taken into account for coverage evaluation and solution study. </w:t>
      </w:r>
    </w:p>
    <w:p w14:paraId="5E675B32" w14:textId="77777777" w:rsidR="00007449" w:rsidRPr="003E2939" w:rsidRDefault="00007449" w:rsidP="009C773A">
      <w:pPr>
        <w:rPr>
          <w:rFonts w:ascii="Arial" w:hAnsi="Arial" w:cs="Arial"/>
          <w:iCs/>
          <w:sz w:val="20"/>
          <w:szCs w:val="20"/>
        </w:rPr>
      </w:pPr>
    </w:p>
    <w:p w14:paraId="77FAE116" w14:textId="6B340E3D" w:rsidR="009C773A" w:rsidRPr="003E2939" w:rsidRDefault="00C05AF9" w:rsidP="009C773A">
      <w:pPr>
        <w:rPr>
          <w:rFonts w:ascii="Arial" w:hAnsi="Arial" w:cs="Arial"/>
          <w:b/>
          <w:bCs/>
          <w:iCs/>
          <w:sz w:val="20"/>
          <w:szCs w:val="20"/>
        </w:rPr>
      </w:pPr>
      <w:r w:rsidRPr="003E2939">
        <w:rPr>
          <w:rFonts w:ascii="Arial" w:hAnsi="Arial" w:cs="Arial"/>
          <w:b/>
          <w:bCs/>
          <w:iCs/>
          <w:sz w:val="20"/>
          <w:szCs w:val="20"/>
        </w:rPr>
        <w:t xml:space="preserve">Proposal </w:t>
      </w:r>
      <w:r w:rsidR="00092CFA" w:rsidRPr="003E2939">
        <w:rPr>
          <w:rFonts w:ascii="Arial" w:hAnsi="Arial" w:cs="Arial"/>
          <w:b/>
          <w:bCs/>
          <w:iCs/>
          <w:sz w:val="20"/>
          <w:szCs w:val="20"/>
        </w:rPr>
        <w:t>1</w:t>
      </w:r>
      <w:r w:rsidRPr="003E2939">
        <w:rPr>
          <w:rFonts w:ascii="Arial" w:hAnsi="Arial" w:cs="Arial"/>
          <w:b/>
          <w:bCs/>
          <w:iCs/>
          <w:sz w:val="20"/>
          <w:szCs w:val="20"/>
        </w:rPr>
        <w:t>:</w:t>
      </w:r>
      <w:r w:rsidR="00C176DA" w:rsidRPr="003E2939">
        <w:rPr>
          <w:rFonts w:ascii="Arial" w:hAnsi="Arial" w:cs="Arial"/>
          <w:b/>
          <w:bCs/>
          <w:iCs/>
          <w:sz w:val="20"/>
          <w:szCs w:val="20"/>
        </w:rPr>
        <w:t xml:space="preserve"> </w:t>
      </w:r>
    </w:p>
    <w:p w14:paraId="73F99286" w14:textId="4F33B0E6" w:rsidR="00007449" w:rsidRPr="003E2939" w:rsidRDefault="00007449" w:rsidP="009C773A">
      <w:pPr>
        <w:pStyle w:val="ListParagraph"/>
        <w:numPr>
          <w:ilvl w:val="0"/>
          <w:numId w:val="22"/>
        </w:numPr>
        <w:rPr>
          <w:rFonts w:ascii="Arial" w:hAnsi="Arial" w:cs="Arial"/>
          <w:i/>
          <w:lang w:val="en-US"/>
        </w:rPr>
      </w:pPr>
      <w:r w:rsidRPr="003E2939">
        <w:rPr>
          <w:rFonts w:ascii="Arial" w:hAnsi="Arial" w:cs="Arial"/>
          <w:i/>
          <w:lang w:val="en-US"/>
        </w:rPr>
        <w:t xml:space="preserve">The coverage recovery should at least evaluate the coverage impact of reduced RX antenna numbers and lower antenna efficiency. </w:t>
      </w:r>
    </w:p>
    <w:p w14:paraId="0D163675" w14:textId="77777777" w:rsidR="0061311B" w:rsidRDefault="0061311B" w:rsidP="0061311B">
      <w:pPr>
        <w:pStyle w:val="ListParagraph"/>
        <w:ind w:left="360"/>
        <w:rPr>
          <w:rFonts w:ascii="Arial" w:hAnsi="Arial" w:cs="Arial"/>
          <w:i/>
          <w:lang w:val="en-US"/>
        </w:rPr>
      </w:pPr>
    </w:p>
    <w:p w14:paraId="27013B57" w14:textId="091ED9FE" w:rsidR="00F63F1D" w:rsidRDefault="00F63F1D" w:rsidP="0000744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9869DC">
        <w:rPr>
          <w:rFonts w:ascii="Arial" w:hAnsi="Arial" w:cs="Arial"/>
          <w:color w:val="000000" w:themeColor="text1"/>
          <w:lang w:val="en-US"/>
        </w:rPr>
        <w:t>2</w:t>
      </w:r>
      <w:r w:rsidRPr="00B82A62">
        <w:rPr>
          <w:rFonts w:ascii="Arial" w:hAnsi="Arial" w:cs="Arial"/>
          <w:color w:val="000000" w:themeColor="text1"/>
          <w:lang w:val="en-US"/>
        </w:rPr>
        <w:t xml:space="preserve"> </w:t>
      </w:r>
      <w:r>
        <w:rPr>
          <w:rFonts w:ascii="Arial" w:hAnsi="Arial" w:cs="Arial"/>
          <w:color w:val="000000" w:themeColor="text1"/>
          <w:lang w:val="en-US"/>
        </w:rPr>
        <w:t xml:space="preserve">Evaluation of coverage performance </w:t>
      </w:r>
    </w:p>
    <w:p w14:paraId="608278A5" w14:textId="7A0BF0F4" w:rsidR="00F63F1D" w:rsidRDefault="008B2620" w:rsidP="006914F5">
      <w:pPr>
        <w:jc w:val="both"/>
        <w:rPr>
          <w:rFonts w:ascii="Arial" w:hAnsi="Arial" w:cs="Arial"/>
          <w:color w:val="000000" w:themeColor="text1"/>
          <w:sz w:val="20"/>
          <w:szCs w:val="20"/>
        </w:rPr>
      </w:pPr>
      <w:r>
        <w:rPr>
          <w:rFonts w:ascii="Arial" w:hAnsi="Arial" w:cs="Arial"/>
          <w:color w:val="000000" w:themeColor="text1"/>
          <w:sz w:val="20"/>
          <w:szCs w:val="20"/>
        </w:rPr>
        <w:t xml:space="preserve">The baseline gNB and UE assumptions mainly reuse the assumption agreed in the coverage extension study item. Additional cost reduction techniques for RedCap were evaluated e.g. reduced number of Rx antenna number and BW </w:t>
      </w:r>
      <w:r w:rsidR="00702CDD">
        <w:rPr>
          <w:rFonts w:ascii="Arial" w:hAnsi="Arial" w:cs="Arial"/>
          <w:color w:val="000000" w:themeColor="text1"/>
          <w:sz w:val="20"/>
          <w:szCs w:val="20"/>
        </w:rPr>
        <w:t>as also provided in Appendix</w:t>
      </w:r>
      <w:r w:rsidR="00F63F1D" w:rsidRPr="003E2939">
        <w:rPr>
          <w:rFonts w:ascii="Arial" w:hAnsi="Arial" w:cs="Arial"/>
          <w:color w:val="000000" w:themeColor="text1"/>
          <w:sz w:val="20"/>
          <w:szCs w:val="20"/>
        </w:rPr>
        <w:t xml:space="preserve"> for some downlink and uplink data and control channels (PDCCH, PDSCH, PUCCH, PUSCH) </w:t>
      </w:r>
      <w:r w:rsidR="00702CDD">
        <w:rPr>
          <w:rFonts w:ascii="Arial" w:hAnsi="Arial" w:cs="Arial"/>
          <w:color w:val="000000" w:themeColor="text1"/>
          <w:sz w:val="20"/>
          <w:szCs w:val="20"/>
        </w:rPr>
        <w:t>in</w:t>
      </w:r>
      <w:r w:rsidR="00702CDD" w:rsidRPr="003E2939">
        <w:rPr>
          <w:rFonts w:ascii="Arial" w:hAnsi="Arial" w:cs="Arial"/>
          <w:color w:val="000000" w:themeColor="text1"/>
          <w:sz w:val="20"/>
          <w:szCs w:val="20"/>
        </w:rPr>
        <w:t xml:space="preserve"> </w:t>
      </w:r>
      <w:r w:rsidR="00F63F1D" w:rsidRPr="003E2939">
        <w:rPr>
          <w:rFonts w:ascii="Arial" w:hAnsi="Arial" w:cs="Arial"/>
          <w:color w:val="000000" w:themeColor="text1"/>
          <w:sz w:val="20"/>
          <w:szCs w:val="20"/>
        </w:rPr>
        <w:t xml:space="preserve">different deployment scenarios (FR1 Urban and FR1 Rural). Detailed simulation assumptions are  provided in Appendix. </w:t>
      </w:r>
    </w:p>
    <w:p w14:paraId="2D025F87" w14:textId="77777777" w:rsidR="008520A8" w:rsidRPr="003E2939" w:rsidRDefault="008520A8" w:rsidP="006914F5">
      <w:pPr>
        <w:jc w:val="both"/>
        <w:rPr>
          <w:rFonts w:ascii="Arial" w:hAnsi="Arial" w:cs="Arial"/>
          <w:color w:val="000000" w:themeColor="text1"/>
          <w:sz w:val="20"/>
          <w:szCs w:val="20"/>
        </w:rPr>
      </w:pPr>
    </w:p>
    <w:p w14:paraId="7707FE4D" w14:textId="2A82212C" w:rsidR="00C06DC9" w:rsidRDefault="00F63F1D" w:rsidP="006914F5">
      <w:pPr>
        <w:spacing w:before="120" w:after="120"/>
        <w:jc w:val="both"/>
        <w:rPr>
          <w:rFonts w:ascii="Arial" w:hAnsi="Arial" w:cs="Arial"/>
          <w:color w:val="000000" w:themeColor="text1"/>
          <w:sz w:val="20"/>
          <w:szCs w:val="20"/>
        </w:rPr>
      </w:pPr>
      <w:r w:rsidRPr="003E2939">
        <w:rPr>
          <w:rFonts w:ascii="Arial" w:hAnsi="Arial" w:cs="Arial"/>
          <w:color w:val="000000" w:themeColor="text1"/>
          <w:sz w:val="20"/>
          <w:szCs w:val="20"/>
        </w:rPr>
        <w:t>The estimated degradation from removing the receiver diversity is summarized in Table 1</w:t>
      </w:r>
      <w:r w:rsidR="00C06DC9" w:rsidRPr="003E2939">
        <w:rPr>
          <w:rFonts w:ascii="Arial" w:hAnsi="Arial" w:cs="Arial"/>
          <w:color w:val="000000" w:themeColor="text1"/>
          <w:sz w:val="20"/>
          <w:szCs w:val="20"/>
        </w:rPr>
        <w:t xml:space="preserve"> and Table 2 for PDCCH and PDSCH channels</w:t>
      </w:r>
      <w:r w:rsidR="0061311B" w:rsidRPr="003E2939">
        <w:rPr>
          <w:rFonts w:ascii="Arial" w:hAnsi="Arial" w:cs="Arial"/>
          <w:color w:val="000000" w:themeColor="text1"/>
          <w:sz w:val="20"/>
          <w:szCs w:val="20"/>
        </w:rPr>
        <w:t>, respectively</w:t>
      </w:r>
      <w:r w:rsidR="00E92CDF">
        <w:rPr>
          <w:rFonts w:ascii="Arial" w:hAnsi="Arial" w:cs="Arial"/>
          <w:color w:val="000000" w:themeColor="text1"/>
          <w:sz w:val="20"/>
          <w:szCs w:val="20"/>
        </w:rPr>
        <w:t>,</w:t>
      </w:r>
      <w:r w:rsidR="008520A8">
        <w:rPr>
          <w:rFonts w:ascii="Arial" w:hAnsi="Arial" w:cs="Arial"/>
          <w:color w:val="000000" w:themeColor="text1"/>
          <w:sz w:val="20"/>
          <w:szCs w:val="20"/>
        </w:rPr>
        <w:t xml:space="preserve"> for the following two cases: </w:t>
      </w:r>
    </w:p>
    <w:p w14:paraId="506F1D27" w14:textId="77777777" w:rsidR="00884F37" w:rsidRDefault="00884F37" w:rsidP="008520A8">
      <w:pPr>
        <w:spacing w:before="120" w:after="120"/>
        <w:rPr>
          <w:rFonts w:ascii="Arial" w:hAnsi="Arial" w:cs="Arial"/>
          <w:color w:val="000000" w:themeColor="text1"/>
          <w:sz w:val="20"/>
          <w:szCs w:val="20"/>
        </w:rPr>
      </w:pPr>
    </w:p>
    <w:p w14:paraId="231019EE" w14:textId="070CDBDE" w:rsidR="008520A8" w:rsidRPr="008520A8" w:rsidRDefault="008520A8" w:rsidP="00884F37">
      <w:pPr>
        <w:pStyle w:val="ListParagraph"/>
        <w:numPr>
          <w:ilvl w:val="1"/>
          <w:numId w:val="31"/>
        </w:numPr>
        <w:rPr>
          <w:rFonts w:ascii="Arial" w:hAnsi="Arial" w:cs="Arial"/>
          <w:color w:val="000000" w:themeColor="text1"/>
        </w:rPr>
      </w:pPr>
      <w:r>
        <w:rPr>
          <w:rFonts w:ascii="Arial" w:hAnsi="Arial" w:cs="Arial"/>
          <w:color w:val="000000" w:themeColor="text1"/>
          <w:lang w:val="en-US"/>
        </w:rPr>
        <w:t xml:space="preserve">Case 1: </w:t>
      </w:r>
      <w:r w:rsidRPr="003E2939">
        <w:rPr>
          <w:rFonts w:ascii="Arial" w:hAnsi="Arial" w:cs="Arial"/>
          <w:color w:val="000000" w:themeColor="text1"/>
          <w:lang w:val="en-US"/>
        </w:rPr>
        <w:t>FR1, Urban, 2.6GHz 30 KHz SCS (TDD)</w:t>
      </w:r>
    </w:p>
    <w:p w14:paraId="43502810" w14:textId="4326A5D7" w:rsidR="00884F37" w:rsidRPr="009869DC" w:rsidRDefault="008520A8" w:rsidP="00884F37">
      <w:pPr>
        <w:pStyle w:val="ListParagraph"/>
        <w:numPr>
          <w:ilvl w:val="1"/>
          <w:numId w:val="31"/>
        </w:numPr>
        <w:rPr>
          <w:rFonts w:ascii="Arial" w:hAnsi="Arial" w:cs="Arial"/>
          <w:color w:val="000000" w:themeColor="text1"/>
        </w:rPr>
      </w:pPr>
      <w:r>
        <w:rPr>
          <w:rFonts w:ascii="Arial" w:hAnsi="Arial" w:cs="Arial"/>
          <w:color w:val="000000" w:themeColor="text1"/>
        </w:rPr>
        <w:t xml:space="preserve">Case 2: </w:t>
      </w:r>
      <w:r w:rsidRPr="003E2939">
        <w:rPr>
          <w:rFonts w:ascii="Arial" w:hAnsi="Arial" w:cs="Arial"/>
          <w:color w:val="000000" w:themeColor="text1"/>
          <w:lang w:val="en-US"/>
        </w:rPr>
        <w:t>FR1, Rural, 0.7GHz, 15 KHz SCS (FDD)</w:t>
      </w:r>
    </w:p>
    <w:p w14:paraId="54394ED7" w14:textId="3CBDF180" w:rsidR="0061311B" w:rsidRPr="003E2939" w:rsidRDefault="0061311B" w:rsidP="0061311B">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1: PDCCH performance degradation from removing UE receive diversity </w:t>
      </w:r>
    </w:p>
    <w:tbl>
      <w:tblPr>
        <w:tblStyle w:val="TableGrid"/>
        <w:tblW w:w="0" w:type="auto"/>
        <w:jc w:val="center"/>
        <w:tblLook w:val="04A0" w:firstRow="1" w:lastRow="0" w:firstColumn="1" w:lastColumn="0" w:noHBand="0" w:noVBand="1"/>
      </w:tblPr>
      <w:tblGrid>
        <w:gridCol w:w="2515"/>
        <w:gridCol w:w="2250"/>
        <w:gridCol w:w="1648"/>
        <w:gridCol w:w="1184"/>
      </w:tblGrid>
      <w:tr w:rsidR="0061311B" w:rsidRPr="003E2939" w14:paraId="11E0CBBA" w14:textId="77777777" w:rsidTr="006E4158">
        <w:trPr>
          <w:trHeight w:val="272"/>
          <w:jc w:val="center"/>
        </w:trPr>
        <w:tc>
          <w:tcPr>
            <w:tcW w:w="2515" w:type="dxa"/>
            <w:vMerge w:val="restart"/>
            <w:shd w:val="clear" w:color="auto" w:fill="FFFF99"/>
          </w:tcPr>
          <w:p w14:paraId="3DCBDFF8" w14:textId="2819103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PDCCH @1% BLER</w:t>
            </w:r>
          </w:p>
        </w:tc>
        <w:tc>
          <w:tcPr>
            <w:tcW w:w="5082" w:type="dxa"/>
            <w:gridSpan w:val="3"/>
            <w:shd w:val="clear" w:color="auto" w:fill="FFFF99"/>
          </w:tcPr>
          <w:p w14:paraId="1937EF37" w14:textId="200D41F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61311B" w:rsidRPr="003E2939" w14:paraId="6709B3E2" w14:textId="77777777" w:rsidTr="006E4158">
        <w:trPr>
          <w:trHeight w:val="147"/>
          <w:jc w:val="center"/>
        </w:trPr>
        <w:tc>
          <w:tcPr>
            <w:tcW w:w="2515" w:type="dxa"/>
            <w:vMerge/>
            <w:shd w:val="clear" w:color="auto" w:fill="FFFF99"/>
          </w:tcPr>
          <w:p w14:paraId="348C5F2B" w14:textId="77777777" w:rsidR="0061311B" w:rsidRPr="003E2939" w:rsidRDefault="0061311B" w:rsidP="008213D6">
            <w:pPr>
              <w:rPr>
                <w:rFonts w:ascii="Arial" w:hAnsi="Arial" w:cs="Arial"/>
                <w:color w:val="000000" w:themeColor="text1"/>
                <w:sz w:val="20"/>
                <w:szCs w:val="20"/>
              </w:rPr>
            </w:pPr>
          </w:p>
        </w:tc>
        <w:tc>
          <w:tcPr>
            <w:tcW w:w="2250" w:type="dxa"/>
            <w:shd w:val="clear" w:color="auto" w:fill="FFFF99"/>
          </w:tcPr>
          <w:p w14:paraId="082BC88B" w14:textId="21F0ACE4"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648" w:type="dxa"/>
            <w:shd w:val="clear" w:color="auto" w:fill="FFFF99"/>
          </w:tcPr>
          <w:p w14:paraId="12B940C2" w14:textId="77F14B3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184" w:type="dxa"/>
            <w:shd w:val="clear" w:color="auto" w:fill="FFFF99"/>
          </w:tcPr>
          <w:p w14:paraId="67F61828" w14:textId="407AE1FC"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C06DC9" w:rsidRPr="003E2939" w14:paraId="028CCEFA" w14:textId="77777777" w:rsidTr="006E4158">
        <w:trPr>
          <w:trHeight w:val="260"/>
          <w:jc w:val="center"/>
        </w:trPr>
        <w:tc>
          <w:tcPr>
            <w:tcW w:w="2515" w:type="dxa"/>
          </w:tcPr>
          <w:p w14:paraId="77F461A1" w14:textId="2C519946" w:rsidR="00C06DC9" w:rsidRPr="003E2939" w:rsidRDefault="003A416E" w:rsidP="008213D6">
            <w:pPr>
              <w:rPr>
                <w:rFonts w:ascii="Arial" w:hAnsi="Arial" w:cs="Arial"/>
                <w:color w:val="000000" w:themeColor="text1"/>
                <w:sz w:val="20"/>
                <w:szCs w:val="20"/>
              </w:rPr>
            </w:pPr>
            <w:r>
              <w:rPr>
                <w:rFonts w:ascii="Arial" w:hAnsi="Arial" w:cs="Arial"/>
                <w:color w:val="000000" w:themeColor="text1"/>
                <w:sz w:val="20"/>
                <w:szCs w:val="20"/>
              </w:rPr>
              <w:t>Case 1</w:t>
            </w:r>
          </w:p>
        </w:tc>
        <w:tc>
          <w:tcPr>
            <w:tcW w:w="2250" w:type="dxa"/>
          </w:tcPr>
          <w:p w14:paraId="75524D21" w14:textId="3DDADF9B"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-11.7 dB</w:t>
            </w:r>
          </w:p>
        </w:tc>
        <w:tc>
          <w:tcPr>
            <w:tcW w:w="1648" w:type="dxa"/>
          </w:tcPr>
          <w:p w14:paraId="7165DDB3" w14:textId="5C175DDF"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-8.6 dB</w:t>
            </w:r>
          </w:p>
        </w:tc>
        <w:tc>
          <w:tcPr>
            <w:tcW w:w="1184" w:type="dxa"/>
          </w:tcPr>
          <w:p w14:paraId="6BF71FD3" w14:textId="61BAB029"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w:t>
            </w:r>
            <w:r w:rsidR="00564B75">
              <w:rPr>
                <w:rFonts w:ascii="Arial" w:hAnsi="Arial" w:cs="Arial"/>
                <w:color w:val="000000" w:themeColor="text1"/>
                <w:sz w:val="20"/>
                <w:szCs w:val="20"/>
              </w:rPr>
              <w:t>5.2</w:t>
            </w:r>
            <w:r w:rsidRPr="003E2939">
              <w:rPr>
                <w:rFonts w:ascii="Arial" w:hAnsi="Arial" w:cs="Arial"/>
                <w:color w:val="000000" w:themeColor="text1"/>
                <w:sz w:val="20"/>
                <w:szCs w:val="20"/>
              </w:rPr>
              <w:t xml:space="preserve"> dB</w:t>
            </w:r>
          </w:p>
        </w:tc>
      </w:tr>
      <w:tr w:rsidR="00C06DC9" w:rsidRPr="003E2939" w14:paraId="3C2E4205" w14:textId="77777777" w:rsidTr="006E4158">
        <w:trPr>
          <w:trHeight w:val="272"/>
          <w:jc w:val="center"/>
        </w:trPr>
        <w:tc>
          <w:tcPr>
            <w:tcW w:w="2515" w:type="dxa"/>
          </w:tcPr>
          <w:p w14:paraId="6EED00E5" w14:textId="399C0863" w:rsidR="00C06DC9" w:rsidRPr="003E2939" w:rsidRDefault="003A416E" w:rsidP="008213D6">
            <w:pPr>
              <w:rPr>
                <w:rFonts w:ascii="Arial" w:hAnsi="Arial" w:cs="Arial"/>
                <w:color w:val="000000" w:themeColor="text1"/>
                <w:sz w:val="20"/>
                <w:szCs w:val="20"/>
              </w:rPr>
            </w:pPr>
            <w:r>
              <w:rPr>
                <w:rFonts w:ascii="Arial" w:hAnsi="Arial" w:cs="Arial"/>
                <w:color w:val="000000" w:themeColor="text1"/>
                <w:sz w:val="20"/>
                <w:szCs w:val="20"/>
              </w:rPr>
              <w:t>Case 2</w:t>
            </w:r>
          </w:p>
        </w:tc>
        <w:tc>
          <w:tcPr>
            <w:tcW w:w="2250" w:type="dxa"/>
          </w:tcPr>
          <w:p w14:paraId="15483440" w14:textId="0460B442"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w:t>
            </w:r>
          </w:p>
        </w:tc>
        <w:tc>
          <w:tcPr>
            <w:tcW w:w="1648" w:type="dxa"/>
          </w:tcPr>
          <w:p w14:paraId="0E094AC1" w14:textId="160B0512"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-8.7 dB</w:t>
            </w:r>
          </w:p>
        </w:tc>
        <w:tc>
          <w:tcPr>
            <w:tcW w:w="1184" w:type="dxa"/>
          </w:tcPr>
          <w:p w14:paraId="158576E1" w14:textId="10512638"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-5.7 dB</w:t>
            </w:r>
          </w:p>
        </w:tc>
      </w:tr>
    </w:tbl>
    <w:p w14:paraId="03DF949A" w14:textId="44D55691" w:rsidR="00C06DC9" w:rsidRPr="003E2939" w:rsidRDefault="00C06DC9" w:rsidP="00C06DC9">
      <w:pPr>
        <w:rPr>
          <w:rFonts w:ascii="Arial" w:hAnsi="Arial" w:cs="Arial"/>
          <w:color w:val="000000" w:themeColor="text1"/>
          <w:sz w:val="20"/>
          <w:szCs w:val="20"/>
        </w:rPr>
      </w:pPr>
    </w:p>
    <w:p w14:paraId="4F2574F0" w14:textId="26F6841A" w:rsidR="0061311B" w:rsidRPr="003E2939" w:rsidRDefault="0061311B" w:rsidP="0061311B">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2: PDSCH performance degradation from removing UE receive diversity </w:t>
      </w:r>
    </w:p>
    <w:tbl>
      <w:tblPr>
        <w:tblStyle w:val="TableGrid"/>
        <w:tblW w:w="0" w:type="auto"/>
        <w:jc w:val="center"/>
        <w:tblLayout w:type="fixed"/>
        <w:tblLook w:val="04A0" w:firstRow="1" w:lastRow="0" w:firstColumn="1" w:lastColumn="0" w:noHBand="0" w:noVBand="1"/>
      </w:tblPr>
      <w:tblGrid>
        <w:gridCol w:w="2065"/>
        <w:gridCol w:w="1530"/>
        <w:gridCol w:w="1318"/>
        <w:gridCol w:w="1318"/>
        <w:gridCol w:w="1319"/>
      </w:tblGrid>
      <w:tr w:rsidR="00FF7BDE" w:rsidRPr="003E2939" w14:paraId="2BB29634" w14:textId="77777777" w:rsidTr="00482BAA">
        <w:trPr>
          <w:trHeight w:val="272"/>
          <w:jc w:val="center"/>
        </w:trPr>
        <w:tc>
          <w:tcPr>
            <w:tcW w:w="2065" w:type="dxa"/>
            <w:vMerge w:val="restart"/>
            <w:shd w:val="clear" w:color="auto" w:fill="FFFF99"/>
          </w:tcPr>
          <w:p w14:paraId="6C5C5628" w14:textId="2C00AF84"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 xml:space="preserve">PDSCH </w:t>
            </w:r>
            <w:r w:rsidR="00482BAA">
              <w:rPr>
                <w:rFonts w:ascii="Arial" w:hAnsi="Arial" w:cs="Arial"/>
                <w:color w:val="000000" w:themeColor="text1"/>
                <w:sz w:val="20"/>
                <w:szCs w:val="20"/>
              </w:rPr>
              <w:t>@</w:t>
            </w:r>
            <w:r w:rsidRPr="003E2939">
              <w:rPr>
                <w:rFonts w:ascii="Arial" w:hAnsi="Arial" w:cs="Arial"/>
                <w:color w:val="000000" w:themeColor="text1"/>
                <w:sz w:val="20"/>
                <w:szCs w:val="20"/>
              </w:rPr>
              <w:t>no HARQ</w:t>
            </w:r>
          </w:p>
        </w:tc>
        <w:tc>
          <w:tcPr>
            <w:tcW w:w="1530" w:type="dxa"/>
            <w:vMerge w:val="restart"/>
            <w:shd w:val="clear" w:color="auto" w:fill="FFFF99"/>
          </w:tcPr>
          <w:p w14:paraId="3587933B" w14:textId="1B8D9E60"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Target Data Rate</w:t>
            </w:r>
            <w:r w:rsidR="00482BAA">
              <w:rPr>
                <w:rFonts w:ascii="Arial" w:hAnsi="Arial" w:cs="Arial"/>
                <w:color w:val="000000" w:themeColor="text1"/>
                <w:sz w:val="20"/>
                <w:szCs w:val="20"/>
              </w:rPr>
              <w:t xml:space="preserve"> (TDR)</w:t>
            </w:r>
          </w:p>
        </w:tc>
        <w:tc>
          <w:tcPr>
            <w:tcW w:w="3955" w:type="dxa"/>
            <w:gridSpan w:val="3"/>
            <w:shd w:val="clear" w:color="auto" w:fill="FFFF99"/>
          </w:tcPr>
          <w:p w14:paraId="2D6235B1" w14:textId="74EFFB46"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3A416E" w:rsidRPr="003E2939" w14:paraId="4E7DD4E2" w14:textId="77777777" w:rsidTr="00482BAA">
        <w:trPr>
          <w:trHeight w:val="174"/>
          <w:jc w:val="center"/>
        </w:trPr>
        <w:tc>
          <w:tcPr>
            <w:tcW w:w="2065" w:type="dxa"/>
            <w:vMerge/>
            <w:shd w:val="clear" w:color="auto" w:fill="FFFF99"/>
          </w:tcPr>
          <w:p w14:paraId="7D3906A1" w14:textId="77777777" w:rsidR="00FF7BDE" w:rsidRPr="003E2939" w:rsidRDefault="00FF7BDE" w:rsidP="008213D6">
            <w:pPr>
              <w:rPr>
                <w:rFonts w:ascii="Arial" w:hAnsi="Arial" w:cs="Arial"/>
                <w:color w:val="000000" w:themeColor="text1"/>
                <w:sz w:val="20"/>
                <w:szCs w:val="20"/>
              </w:rPr>
            </w:pPr>
          </w:p>
        </w:tc>
        <w:tc>
          <w:tcPr>
            <w:tcW w:w="1530" w:type="dxa"/>
            <w:vMerge/>
            <w:shd w:val="clear" w:color="auto" w:fill="FFFF99"/>
          </w:tcPr>
          <w:p w14:paraId="776E7922" w14:textId="77777777" w:rsidR="00FF7BDE" w:rsidRPr="003E2939" w:rsidRDefault="00FF7BDE" w:rsidP="008213D6">
            <w:pPr>
              <w:rPr>
                <w:rFonts w:ascii="Arial" w:hAnsi="Arial" w:cs="Arial"/>
                <w:color w:val="000000" w:themeColor="text1"/>
                <w:sz w:val="20"/>
                <w:szCs w:val="20"/>
              </w:rPr>
            </w:pPr>
          </w:p>
        </w:tc>
        <w:tc>
          <w:tcPr>
            <w:tcW w:w="1318" w:type="dxa"/>
            <w:shd w:val="clear" w:color="auto" w:fill="FFFF99"/>
          </w:tcPr>
          <w:p w14:paraId="0FC0421B" w14:textId="2D28205E"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318" w:type="dxa"/>
            <w:shd w:val="clear" w:color="auto" w:fill="FFFF99"/>
          </w:tcPr>
          <w:p w14:paraId="5DB4C3C6" w14:textId="77777777"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319" w:type="dxa"/>
            <w:shd w:val="clear" w:color="auto" w:fill="FFFF99"/>
          </w:tcPr>
          <w:p w14:paraId="7AC76515" w14:textId="77777777"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FF7BDE" w:rsidRPr="003E2939" w14:paraId="7B497084" w14:textId="77777777" w:rsidTr="00482BAA">
        <w:trPr>
          <w:trHeight w:val="272"/>
          <w:jc w:val="center"/>
        </w:trPr>
        <w:tc>
          <w:tcPr>
            <w:tcW w:w="2065" w:type="dxa"/>
          </w:tcPr>
          <w:p w14:paraId="359DD1F0" w14:textId="10682D0D" w:rsidR="00FF7BDE" w:rsidRPr="003E2939" w:rsidRDefault="003A416E" w:rsidP="008213D6">
            <w:pPr>
              <w:rPr>
                <w:rFonts w:ascii="Arial" w:hAnsi="Arial" w:cs="Arial"/>
                <w:color w:val="000000" w:themeColor="text1"/>
                <w:sz w:val="20"/>
                <w:szCs w:val="20"/>
              </w:rPr>
            </w:pPr>
            <w:r>
              <w:rPr>
                <w:rFonts w:ascii="Arial" w:hAnsi="Arial" w:cs="Arial"/>
                <w:color w:val="000000" w:themeColor="text1"/>
                <w:sz w:val="20"/>
                <w:szCs w:val="20"/>
              </w:rPr>
              <w:t>Case 2</w:t>
            </w:r>
          </w:p>
        </w:tc>
        <w:tc>
          <w:tcPr>
            <w:tcW w:w="1530" w:type="dxa"/>
          </w:tcPr>
          <w:p w14:paraId="5C4C7998" w14:textId="48838A38"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1Mbps</w:t>
            </w:r>
          </w:p>
        </w:tc>
        <w:tc>
          <w:tcPr>
            <w:tcW w:w="1318" w:type="dxa"/>
          </w:tcPr>
          <w:p w14:paraId="028BB809" w14:textId="0152AB95"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w:t>
            </w:r>
          </w:p>
        </w:tc>
        <w:tc>
          <w:tcPr>
            <w:tcW w:w="1318" w:type="dxa"/>
          </w:tcPr>
          <w:p w14:paraId="451FEE90" w14:textId="0CF93AB5"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-6.9</w:t>
            </w:r>
          </w:p>
        </w:tc>
        <w:tc>
          <w:tcPr>
            <w:tcW w:w="1319" w:type="dxa"/>
          </w:tcPr>
          <w:p w14:paraId="750FD41E" w14:textId="111C2F63"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-2.8</w:t>
            </w:r>
          </w:p>
        </w:tc>
      </w:tr>
    </w:tbl>
    <w:p w14:paraId="4766D5D0" w14:textId="77777777" w:rsidR="0061311B" w:rsidRPr="003E2939" w:rsidRDefault="0061311B" w:rsidP="00C06DC9">
      <w:pPr>
        <w:rPr>
          <w:rFonts w:ascii="Arial" w:hAnsi="Arial" w:cs="Arial"/>
          <w:color w:val="000000" w:themeColor="text1"/>
          <w:sz w:val="20"/>
          <w:szCs w:val="20"/>
        </w:rPr>
      </w:pPr>
    </w:p>
    <w:p w14:paraId="4ED96F60" w14:textId="176C76CE" w:rsidR="003A416E" w:rsidRDefault="001051B4" w:rsidP="006914F5">
      <w:pPr>
        <w:jc w:val="both"/>
        <w:rPr>
          <w:rFonts w:ascii="Arial" w:hAnsi="Arial" w:cs="Arial"/>
          <w:color w:val="000000" w:themeColor="text1"/>
          <w:sz w:val="20"/>
          <w:szCs w:val="20"/>
        </w:rPr>
      </w:pPr>
      <w:r>
        <w:rPr>
          <w:rFonts w:ascii="Arial" w:hAnsi="Arial" w:cs="Arial"/>
          <w:color w:val="000000" w:themeColor="text1"/>
          <w:sz w:val="20"/>
          <w:szCs w:val="20"/>
        </w:rPr>
        <w:t xml:space="preserve">From the Table 1, it can be seen that reducing </w:t>
      </w:r>
      <w:r w:rsidR="00423E5F">
        <w:rPr>
          <w:rFonts w:ascii="Arial" w:hAnsi="Arial" w:cs="Arial"/>
          <w:color w:val="000000" w:themeColor="text1"/>
          <w:sz w:val="20"/>
          <w:szCs w:val="20"/>
        </w:rPr>
        <w:t xml:space="preserve">Rx </w:t>
      </w:r>
      <w:r>
        <w:rPr>
          <w:rFonts w:ascii="Arial" w:hAnsi="Arial" w:cs="Arial"/>
          <w:color w:val="000000" w:themeColor="text1"/>
          <w:sz w:val="20"/>
          <w:szCs w:val="20"/>
        </w:rPr>
        <w:t>antenna</w:t>
      </w:r>
      <w:r w:rsidR="00423E5F">
        <w:rPr>
          <w:rFonts w:ascii="Arial" w:hAnsi="Arial" w:cs="Arial"/>
          <w:color w:val="000000" w:themeColor="text1"/>
          <w:sz w:val="20"/>
          <w:szCs w:val="20"/>
        </w:rPr>
        <w:t xml:space="preserve"> number</w:t>
      </w:r>
      <w:r>
        <w:rPr>
          <w:rFonts w:ascii="Arial" w:hAnsi="Arial" w:cs="Arial"/>
          <w:color w:val="000000" w:themeColor="text1"/>
          <w:sz w:val="20"/>
          <w:szCs w:val="20"/>
        </w:rPr>
        <w:t xml:space="preserve"> from 4 to 2</w:t>
      </w:r>
      <w:r w:rsidR="00423E5F">
        <w:rPr>
          <w:rFonts w:ascii="Arial" w:hAnsi="Arial" w:cs="Arial"/>
          <w:color w:val="000000" w:themeColor="text1"/>
          <w:sz w:val="20"/>
          <w:szCs w:val="20"/>
        </w:rPr>
        <w:t xml:space="preserve"> and from 2 to 1</w:t>
      </w:r>
      <w:r>
        <w:rPr>
          <w:rFonts w:ascii="Arial" w:hAnsi="Arial" w:cs="Arial"/>
          <w:color w:val="000000" w:themeColor="text1"/>
          <w:sz w:val="20"/>
          <w:szCs w:val="20"/>
        </w:rPr>
        <w:t xml:space="preserve"> may cause </w:t>
      </w:r>
      <w:r w:rsidR="00423E5F">
        <w:rPr>
          <w:rFonts w:ascii="Arial" w:hAnsi="Arial" w:cs="Arial"/>
          <w:color w:val="000000" w:themeColor="text1"/>
          <w:sz w:val="20"/>
          <w:szCs w:val="20"/>
        </w:rPr>
        <w:t>~</w:t>
      </w:r>
      <w:r>
        <w:rPr>
          <w:rFonts w:ascii="Arial" w:hAnsi="Arial" w:cs="Arial"/>
          <w:color w:val="000000" w:themeColor="text1"/>
          <w:sz w:val="20"/>
          <w:szCs w:val="20"/>
        </w:rPr>
        <w:t>3 dB coverage loss</w:t>
      </w:r>
      <w:r w:rsidR="00423E5F">
        <w:rPr>
          <w:rFonts w:ascii="Arial" w:hAnsi="Arial" w:cs="Arial"/>
          <w:color w:val="000000" w:themeColor="text1"/>
          <w:sz w:val="20"/>
          <w:szCs w:val="20"/>
        </w:rPr>
        <w:t xml:space="preserve"> for PDCCH. </w:t>
      </w:r>
      <w:r w:rsidR="002479F2">
        <w:rPr>
          <w:rFonts w:ascii="Arial" w:hAnsi="Arial" w:cs="Arial"/>
          <w:color w:val="000000" w:themeColor="text1"/>
          <w:sz w:val="20"/>
          <w:szCs w:val="20"/>
        </w:rPr>
        <w:t>In general, the coverage loss due to reduced number of Rx antenna is expected for all DL channels.</w:t>
      </w:r>
      <w:r>
        <w:rPr>
          <w:rFonts w:ascii="Arial" w:hAnsi="Arial" w:cs="Arial"/>
          <w:color w:val="000000" w:themeColor="text1"/>
          <w:sz w:val="20"/>
          <w:szCs w:val="20"/>
        </w:rPr>
        <w:t xml:space="preserve"> </w:t>
      </w:r>
      <w:r w:rsidR="00B72628" w:rsidRPr="003E2939">
        <w:rPr>
          <w:rFonts w:ascii="Arial" w:hAnsi="Arial" w:cs="Arial"/>
          <w:color w:val="000000" w:themeColor="text1"/>
          <w:sz w:val="20"/>
          <w:szCs w:val="20"/>
        </w:rPr>
        <w:t xml:space="preserve">Whether this coverage loss has an effect on area coverage would depend on the network deployment and coverage performance of other channels. </w:t>
      </w:r>
    </w:p>
    <w:p w14:paraId="17C9DE6C" w14:textId="366686FD" w:rsidR="00423E5F" w:rsidRDefault="00423E5F" w:rsidP="00FD524D">
      <w:pPr>
        <w:rPr>
          <w:rFonts w:ascii="Arial" w:hAnsi="Arial" w:cs="Arial"/>
          <w:color w:val="000000" w:themeColor="text1"/>
          <w:sz w:val="20"/>
          <w:szCs w:val="20"/>
        </w:rPr>
      </w:pPr>
    </w:p>
    <w:p w14:paraId="64BABE49" w14:textId="3457CBCC" w:rsidR="00423E5F" w:rsidRPr="003E2939" w:rsidRDefault="00423E5F" w:rsidP="00423E5F">
      <w:pPr>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1</w:t>
      </w:r>
      <w:r w:rsidRPr="003E2939">
        <w:rPr>
          <w:rFonts w:ascii="Arial" w:hAnsi="Arial" w:cs="Arial"/>
          <w:b/>
          <w:bCs/>
          <w:sz w:val="20"/>
          <w:szCs w:val="20"/>
        </w:rPr>
        <w:t xml:space="preserve">: </w:t>
      </w:r>
    </w:p>
    <w:p w14:paraId="3375A435" w14:textId="5FD9F0C0" w:rsidR="00E176D2" w:rsidRPr="00482BAA" w:rsidRDefault="00423E5F" w:rsidP="00FD524D">
      <w:pPr>
        <w:pStyle w:val="ListParagraph"/>
        <w:numPr>
          <w:ilvl w:val="0"/>
          <w:numId w:val="22"/>
        </w:numPr>
        <w:rPr>
          <w:rFonts w:ascii="Arial" w:hAnsi="Arial" w:cs="Arial"/>
          <w:color w:val="000000" w:themeColor="text1"/>
        </w:rPr>
      </w:pPr>
      <w:r>
        <w:rPr>
          <w:rFonts w:ascii="Arial" w:hAnsi="Arial" w:cs="Arial"/>
          <w:i/>
          <w:iCs/>
          <w:color w:val="000000" w:themeColor="text1"/>
        </w:rPr>
        <w:t>Reducing Rx antenna number from 4 to 2 and 2 to 1 causes ~3 dB coverage loss for PDCCH.</w:t>
      </w:r>
    </w:p>
    <w:p w14:paraId="46F5DD9A" w14:textId="3884BC42" w:rsidR="00482BAA" w:rsidRPr="00482BAA" w:rsidRDefault="00482BAA" w:rsidP="00FD524D">
      <w:pPr>
        <w:pStyle w:val="ListParagraph"/>
        <w:numPr>
          <w:ilvl w:val="0"/>
          <w:numId w:val="22"/>
        </w:numPr>
        <w:rPr>
          <w:rFonts w:ascii="Arial" w:hAnsi="Arial" w:cs="Arial"/>
          <w:color w:val="000000" w:themeColor="text1"/>
        </w:rPr>
      </w:pPr>
      <w:r>
        <w:rPr>
          <w:rFonts w:ascii="Arial" w:hAnsi="Arial" w:cs="Arial"/>
          <w:i/>
          <w:iCs/>
          <w:color w:val="000000" w:themeColor="text1"/>
        </w:rPr>
        <w:t xml:space="preserve">Reducing Rx antenna number from 2 to 1 </w:t>
      </w:r>
      <w:proofErr w:type="gramStart"/>
      <w:r>
        <w:rPr>
          <w:rFonts w:ascii="Arial" w:hAnsi="Arial" w:cs="Arial"/>
          <w:i/>
          <w:iCs/>
          <w:color w:val="000000" w:themeColor="text1"/>
        </w:rPr>
        <w:t>results</w:t>
      </w:r>
      <w:proofErr w:type="gramEnd"/>
      <w:r>
        <w:rPr>
          <w:rFonts w:ascii="Arial" w:hAnsi="Arial" w:cs="Arial"/>
          <w:i/>
          <w:iCs/>
          <w:color w:val="000000" w:themeColor="text1"/>
        </w:rPr>
        <w:t xml:space="preserve"> in ~4 dB coverage loss for PDSCH with 1Mbps TDR in case of Rural scenario. </w:t>
      </w:r>
    </w:p>
    <w:p w14:paraId="0ACFFD16" w14:textId="77777777" w:rsidR="00482BAA" w:rsidRDefault="00482BAA" w:rsidP="00E176D2">
      <w:pPr>
        <w:spacing w:after="120"/>
        <w:rPr>
          <w:rFonts w:ascii="Arial" w:hAnsi="Arial" w:cs="Arial"/>
          <w:color w:val="000000" w:themeColor="text1"/>
          <w:sz w:val="20"/>
          <w:szCs w:val="20"/>
        </w:rPr>
      </w:pPr>
    </w:p>
    <w:p w14:paraId="043AB821" w14:textId="66F09EE0" w:rsidR="00E176D2" w:rsidRPr="003E2939" w:rsidRDefault="00E176D2" w:rsidP="00E176D2">
      <w:pPr>
        <w:spacing w:after="120"/>
        <w:rPr>
          <w:rFonts w:ascii="Arial" w:hAnsi="Arial" w:cs="Arial"/>
          <w:color w:val="000000" w:themeColor="text1"/>
          <w:sz w:val="20"/>
          <w:szCs w:val="20"/>
        </w:rPr>
      </w:pPr>
      <w:r>
        <w:rPr>
          <w:rFonts w:ascii="Arial" w:hAnsi="Arial" w:cs="Arial"/>
          <w:color w:val="000000" w:themeColor="text1"/>
          <w:sz w:val="20"/>
          <w:szCs w:val="20"/>
        </w:rPr>
        <w:t>Table 3</w:t>
      </w:r>
      <w:r w:rsidR="001051B4">
        <w:rPr>
          <w:rFonts w:ascii="Arial" w:hAnsi="Arial" w:cs="Arial"/>
          <w:color w:val="000000" w:themeColor="text1"/>
          <w:sz w:val="20"/>
          <w:szCs w:val="20"/>
        </w:rPr>
        <w:t xml:space="preserve"> additionally</w:t>
      </w:r>
      <w:r>
        <w:rPr>
          <w:rFonts w:ascii="Arial" w:hAnsi="Arial" w:cs="Arial"/>
          <w:color w:val="000000" w:themeColor="text1"/>
          <w:sz w:val="20"/>
          <w:szCs w:val="20"/>
        </w:rPr>
        <w:t xml:space="preserve"> </w:t>
      </w:r>
      <w:r w:rsidR="001051B4">
        <w:rPr>
          <w:rFonts w:ascii="Arial" w:hAnsi="Arial" w:cs="Arial"/>
          <w:color w:val="000000" w:themeColor="text1"/>
          <w:sz w:val="20"/>
          <w:szCs w:val="20"/>
        </w:rPr>
        <w:t xml:space="preserve">provided the required SNR for uplink channels </w:t>
      </w:r>
      <w:r w:rsidR="00E92CDF">
        <w:rPr>
          <w:rFonts w:ascii="Arial" w:hAnsi="Arial" w:cs="Arial"/>
          <w:color w:val="000000" w:themeColor="text1"/>
          <w:sz w:val="20"/>
          <w:szCs w:val="20"/>
        </w:rPr>
        <w:t xml:space="preserve">with </w:t>
      </w:r>
      <w:r w:rsidR="001051B4">
        <w:rPr>
          <w:rFonts w:ascii="Arial" w:hAnsi="Arial" w:cs="Arial"/>
          <w:color w:val="000000" w:themeColor="text1"/>
          <w:sz w:val="20"/>
          <w:szCs w:val="20"/>
        </w:rPr>
        <w:t>different performance</w:t>
      </w:r>
      <w:r w:rsidR="00E92CDF">
        <w:rPr>
          <w:rFonts w:ascii="Arial" w:hAnsi="Arial" w:cs="Arial"/>
          <w:color w:val="000000" w:themeColor="text1"/>
          <w:sz w:val="20"/>
          <w:szCs w:val="20"/>
        </w:rPr>
        <w:t xml:space="preserve"> targets</w:t>
      </w:r>
      <w:r w:rsidR="001051B4">
        <w:rPr>
          <w:rFonts w:ascii="Arial" w:hAnsi="Arial" w:cs="Arial"/>
          <w:color w:val="000000" w:themeColor="text1"/>
          <w:sz w:val="20"/>
          <w:szCs w:val="20"/>
        </w:rPr>
        <w:t xml:space="preserve"> for coverage performance evaluation. </w:t>
      </w:r>
    </w:p>
    <w:p w14:paraId="20BCC0BC" w14:textId="77777777" w:rsidR="00E176D2" w:rsidRDefault="00E176D2" w:rsidP="00FD524D">
      <w:pPr>
        <w:rPr>
          <w:rFonts w:ascii="Arial" w:hAnsi="Arial" w:cs="Arial"/>
          <w:color w:val="000000" w:themeColor="text1"/>
          <w:sz w:val="20"/>
          <w:szCs w:val="20"/>
        </w:rPr>
      </w:pPr>
    </w:p>
    <w:p w14:paraId="5F86D767" w14:textId="1C49E3C8" w:rsidR="00F019E8" w:rsidRDefault="002479F2" w:rsidP="002479F2">
      <w:pPr>
        <w:jc w:val="center"/>
        <w:rPr>
          <w:rFonts w:ascii="Arial" w:hAnsi="Arial" w:cs="Arial"/>
          <w:b/>
          <w:bCs/>
          <w:sz w:val="20"/>
          <w:szCs w:val="20"/>
        </w:rPr>
      </w:pPr>
      <w:r>
        <w:rPr>
          <w:rFonts w:ascii="Arial" w:hAnsi="Arial" w:cs="Arial"/>
          <w:b/>
          <w:bCs/>
          <w:sz w:val="20"/>
          <w:szCs w:val="20"/>
        </w:rPr>
        <w:t>Table 3: Summary of required SNR for uplink channels</w:t>
      </w:r>
    </w:p>
    <w:tbl>
      <w:tblPr>
        <w:tblStyle w:val="TableGrid"/>
        <w:tblW w:w="7645" w:type="dxa"/>
        <w:jc w:val="center"/>
        <w:tblLayout w:type="fixed"/>
        <w:tblLook w:val="04A0" w:firstRow="1" w:lastRow="0" w:firstColumn="1" w:lastColumn="0" w:noHBand="0" w:noVBand="1"/>
      </w:tblPr>
      <w:tblGrid>
        <w:gridCol w:w="2875"/>
        <w:gridCol w:w="1890"/>
        <w:gridCol w:w="1440"/>
        <w:gridCol w:w="1440"/>
      </w:tblGrid>
      <w:tr w:rsidR="00D4744F" w:rsidRPr="003E2939" w14:paraId="296B7781" w14:textId="77777777" w:rsidTr="00482BAA">
        <w:trPr>
          <w:trHeight w:val="256"/>
          <w:jc w:val="center"/>
        </w:trPr>
        <w:tc>
          <w:tcPr>
            <w:tcW w:w="2875" w:type="dxa"/>
            <w:vMerge w:val="restart"/>
            <w:shd w:val="clear" w:color="auto" w:fill="FFFF99"/>
          </w:tcPr>
          <w:p w14:paraId="2B359BC7" w14:textId="77777777" w:rsidR="003277D1" w:rsidRDefault="003277D1" w:rsidP="008213D6">
            <w:pPr>
              <w:rPr>
                <w:rFonts w:ascii="Arial" w:hAnsi="Arial" w:cs="Arial"/>
                <w:color w:val="000000" w:themeColor="text1"/>
                <w:sz w:val="20"/>
                <w:szCs w:val="20"/>
              </w:rPr>
            </w:pPr>
            <w:r>
              <w:rPr>
                <w:rFonts w:ascii="Arial" w:hAnsi="Arial" w:cs="Arial"/>
                <w:color w:val="000000" w:themeColor="text1"/>
                <w:sz w:val="20"/>
                <w:szCs w:val="20"/>
              </w:rPr>
              <w:t>Channels</w:t>
            </w:r>
          </w:p>
        </w:tc>
        <w:tc>
          <w:tcPr>
            <w:tcW w:w="1890" w:type="dxa"/>
            <w:vMerge w:val="restart"/>
            <w:shd w:val="clear" w:color="auto" w:fill="FFFF99"/>
          </w:tcPr>
          <w:p w14:paraId="42A5F3A4" w14:textId="77777777" w:rsidR="003277D1" w:rsidRPr="003E2939" w:rsidRDefault="003277D1" w:rsidP="008213D6">
            <w:pPr>
              <w:rPr>
                <w:rFonts w:ascii="Arial" w:hAnsi="Arial" w:cs="Arial"/>
                <w:color w:val="000000" w:themeColor="text1"/>
                <w:sz w:val="20"/>
                <w:szCs w:val="20"/>
              </w:rPr>
            </w:pPr>
            <w:r>
              <w:rPr>
                <w:rFonts w:ascii="Arial" w:hAnsi="Arial" w:cs="Arial"/>
                <w:color w:val="000000" w:themeColor="text1"/>
                <w:sz w:val="20"/>
                <w:szCs w:val="20"/>
              </w:rPr>
              <w:t>Performance Metric</w:t>
            </w:r>
          </w:p>
        </w:tc>
        <w:tc>
          <w:tcPr>
            <w:tcW w:w="2880" w:type="dxa"/>
            <w:gridSpan w:val="2"/>
            <w:shd w:val="clear" w:color="auto" w:fill="FFFF99"/>
          </w:tcPr>
          <w:p w14:paraId="7380A5F4" w14:textId="77777777" w:rsidR="003277D1" w:rsidRDefault="003277D1" w:rsidP="008213D6">
            <w:pPr>
              <w:rPr>
                <w:rFonts w:ascii="Arial" w:hAnsi="Arial" w:cs="Arial"/>
                <w:color w:val="000000" w:themeColor="text1"/>
                <w:sz w:val="20"/>
                <w:szCs w:val="20"/>
              </w:rPr>
            </w:pPr>
            <w:r>
              <w:rPr>
                <w:rFonts w:ascii="Arial" w:hAnsi="Arial" w:cs="Arial"/>
                <w:color w:val="000000" w:themeColor="text1"/>
                <w:sz w:val="20"/>
                <w:szCs w:val="20"/>
              </w:rPr>
              <w:t>Required SNR</w:t>
            </w:r>
          </w:p>
        </w:tc>
      </w:tr>
      <w:tr w:rsidR="00E176D2" w:rsidRPr="003E2939" w14:paraId="418E9067" w14:textId="77777777" w:rsidTr="00482BAA">
        <w:trPr>
          <w:trHeight w:val="76"/>
          <w:jc w:val="center"/>
        </w:trPr>
        <w:tc>
          <w:tcPr>
            <w:tcW w:w="2875" w:type="dxa"/>
            <w:vMerge/>
            <w:shd w:val="clear" w:color="auto" w:fill="FFFF99"/>
          </w:tcPr>
          <w:p w14:paraId="1AD45F11" w14:textId="77777777" w:rsidR="003277D1" w:rsidRDefault="003277D1" w:rsidP="008213D6">
            <w:pPr>
              <w:rPr>
                <w:rFonts w:ascii="Arial" w:hAnsi="Arial" w:cs="Arial"/>
                <w:color w:val="000000" w:themeColor="text1"/>
                <w:sz w:val="20"/>
                <w:szCs w:val="20"/>
              </w:rPr>
            </w:pPr>
          </w:p>
        </w:tc>
        <w:tc>
          <w:tcPr>
            <w:tcW w:w="1890" w:type="dxa"/>
            <w:vMerge/>
            <w:shd w:val="clear" w:color="auto" w:fill="FFFF99"/>
          </w:tcPr>
          <w:p w14:paraId="604FC26D" w14:textId="77777777" w:rsidR="003277D1" w:rsidRDefault="003277D1" w:rsidP="008213D6">
            <w:pPr>
              <w:rPr>
                <w:rFonts w:ascii="Arial" w:hAnsi="Arial" w:cs="Arial"/>
                <w:color w:val="000000" w:themeColor="text1"/>
                <w:sz w:val="20"/>
                <w:szCs w:val="20"/>
              </w:rPr>
            </w:pPr>
          </w:p>
        </w:tc>
        <w:tc>
          <w:tcPr>
            <w:tcW w:w="1440" w:type="dxa"/>
            <w:shd w:val="clear" w:color="auto" w:fill="FFFF99"/>
          </w:tcPr>
          <w:p w14:paraId="6EE2B2BA" w14:textId="6B1476A2" w:rsidR="003277D1" w:rsidRDefault="00872AE6" w:rsidP="008213D6">
            <w:pPr>
              <w:rPr>
                <w:rFonts w:ascii="Arial" w:hAnsi="Arial" w:cs="Arial"/>
                <w:color w:val="000000" w:themeColor="text1"/>
                <w:sz w:val="20"/>
                <w:szCs w:val="20"/>
              </w:rPr>
            </w:pPr>
            <w:r>
              <w:rPr>
                <w:rFonts w:ascii="Arial" w:hAnsi="Arial" w:cs="Arial"/>
                <w:color w:val="000000" w:themeColor="text1"/>
                <w:sz w:val="20"/>
                <w:szCs w:val="20"/>
              </w:rPr>
              <w:t>w</w:t>
            </w:r>
            <w:r w:rsidR="003277D1">
              <w:rPr>
                <w:rFonts w:ascii="Arial" w:hAnsi="Arial" w:cs="Arial"/>
                <w:color w:val="000000" w:themeColor="text1"/>
                <w:sz w:val="20"/>
                <w:szCs w:val="20"/>
              </w:rPr>
              <w:t>/o FH</w:t>
            </w:r>
          </w:p>
        </w:tc>
        <w:tc>
          <w:tcPr>
            <w:tcW w:w="1440" w:type="dxa"/>
            <w:shd w:val="clear" w:color="auto" w:fill="FFFF99"/>
          </w:tcPr>
          <w:p w14:paraId="09EF6F54" w14:textId="77777777" w:rsidR="003277D1" w:rsidRDefault="003277D1" w:rsidP="008213D6">
            <w:pPr>
              <w:rPr>
                <w:rFonts w:ascii="Arial" w:hAnsi="Arial" w:cs="Arial"/>
                <w:color w:val="000000" w:themeColor="text1"/>
                <w:sz w:val="20"/>
                <w:szCs w:val="20"/>
              </w:rPr>
            </w:pPr>
            <w:r>
              <w:rPr>
                <w:rFonts w:ascii="Arial" w:hAnsi="Arial" w:cs="Arial"/>
                <w:color w:val="000000" w:themeColor="text1"/>
                <w:sz w:val="20"/>
                <w:szCs w:val="20"/>
              </w:rPr>
              <w:t>W/ FH</w:t>
            </w:r>
          </w:p>
        </w:tc>
      </w:tr>
      <w:tr w:rsidR="008213D6" w:rsidRPr="003E2939" w14:paraId="24A6A31A" w14:textId="77777777" w:rsidTr="00482BAA">
        <w:trPr>
          <w:trHeight w:val="211"/>
          <w:jc w:val="center"/>
        </w:trPr>
        <w:tc>
          <w:tcPr>
            <w:tcW w:w="2875" w:type="dxa"/>
            <w:vMerge w:val="restart"/>
          </w:tcPr>
          <w:p w14:paraId="1546A3AD" w14:textId="77777777"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PUSCH@10% BLER</w:t>
            </w:r>
          </w:p>
        </w:tc>
        <w:tc>
          <w:tcPr>
            <w:tcW w:w="1890" w:type="dxa"/>
          </w:tcPr>
          <w:p w14:paraId="2BE21A7F" w14:textId="1F1697A8"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 xml:space="preserve">Case 1: </w:t>
            </w:r>
            <w:r w:rsidRPr="003E2939">
              <w:rPr>
                <w:rFonts w:ascii="Arial" w:hAnsi="Arial" w:cs="Arial"/>
                <w:color w:val="000000" w:themeColor="text1"/>
                <w:sz w:val="20"/>
                <w:szCs w:val="20"/>
              </w:rPr>
              <w:t>1Mbps</w:t>
            </w:r>
          </w:p>
        </w:tc>
        <w:tc>
          <w:tcPr>
            <w:tcW w:w="1440" w:type="dxa"/>
          </w:tcPr>
          <w:p w14:paraId="1C1F5614" w14:textId="39027DBF"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-4.5 dB</w:t>
            </w:r>
          </w:p>
        </w:tc>
        <w:tc>
          <w:tcPr>
            <w:tcW w:w="1440" w:type="dxa"/>
          </w:tcPr>
          <w:p w14:paraId="7935EBDE" w14:textId="3B09923C"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-4.6 dB</w:t>
            </w:r>
          </w:p>
        </w:tc>
      </w:tr>
      <w:tr w:rsidR="008213D6" w:rsidRPr="003E2939" w14:paraId="7712E9E5" w14:textId="77777777" w:rsidTr="00482BAA">
        <w:trPr>
          <w:trHeight w:val="58"/>
          <w:jc w:val="center"/>
        </w:trPr>
        <w:tc>
          <w:tcPr>
            <w:tcW w:w="2875" w:type="dxa"/>
            <w:vMerge/>
          </w:tcPr>
          <w:p w14:paraId="27CBF53D" w14:textId="77777777" w:rsidR="008213D6" w:rsidRPr="003E2939" w:rsidRDefault="008213D6" w:rsidP="008213D6">
            <w:pPr>
              <w:rPr>
                <w:rFonts w:ascii="Arial" w:hAnsi="Arial" w:cs="Arial"/>
                <w:color w:val="000000" w:themeColor="text1"/>
                <w:sz w:val="20"/>
                <w:szCs w:val="20"/>
              </w:rPr>
            </w:pPr>
          </w:p>
        </w:tc>
        <w:tc>
          <w:tcPr>
            <w:tcW w:w="1890" w:type="dxa"/>
          </w:tcPr>
          <w:p w14:paraId="4F6A06B8" w14:textId="2E8946FB"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Case 2: 100k</w:t>
            </w:r>
            <w:r w:rsidRPr="003E2939">
              <w:rPr>
                <w:rFonts w:ascii="Arial" w:hAnsi="Arial" w:cs="Arial"/>
                <w:color w:val="000000" w:themeColor="text1"/>
                <w:sz w:val="20"/>
                <w:szCs w:val="20"/>
              </w:rPr>
              <w:t>bps</w:t>
            </w:r>
          </w:p>
        </w:tc>
        <w:tc>
          <w:tcPr>
            <w:tcW w:w="1440" w:type="dxa"/>
          </w:tcPr>
          <w:p w14:paraId="3190B030" w14:textId="16A452A0"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-7.2 dB</w:t>
            </w:r>
          </w:p>
        </w:tc>
        <w:tc>
          <w:tcPr>
            <w:tcW w:w="1440" w:type="dxa"/>
          </w:tcPr>
          <w:p w14:paraId="16C3F822" w14:textId="793BE5D4"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-7.4 dB</w:t>
            </w:r>
          </w:p>
        </w:tc>
      </w:tr>
      <w:tr w:rsidR="00E176D2" w:rsidRPr="003E2939" w14:paraId="6B1D2BD4" w14:textId="77777777" w:rsidTr="00482BAA">
        <w:trPr>
          <w:trHeight w:val="58"/>
          <w:jc w:val="center"/>
        </w:trPr>
        <w:tc>
          <w:tcPr>
            <w:tcW w:w="2875" w:type="dxa"/>
          </w:tcPr>
          <w:p w14:paraId="2BA3E337" w14:textId="67DC3910" w:rsidR="00E176D2" w:rsidRPr="003E2939" w:rsidRDefault="00E176D2" w:rsidP="008213D6">
            <w:pPr>
              <w:rPr>
                <w:rFonts w:ascii="Arial" w:hAnsi="Arial" w:cs="Arial"/>
                <w:color w:val="000000" w:themeColor="text1"/>
                <w:sz w:val="20"/>
                <w:szCs w:val="20"/>
              </w:rPr>
            </w:pPr>
            <w:r>
              <w:rPr>
                <w:rFonts w:ascii="Arial" w:hAnsi="Arial" w:cs="Arial"/>
                <w:color w:val="000000" w:themeColor="text1"/>
                <w:sz w:val="20"/>
                <w:szCs w:val="20"/>
              </w:rPr>
              <w:t>Msg-3@10% BLER</w:t>
            </w:r>
          </w:p>
        </w:tc>
        <w:tc>
          <w:tcPr>
            <w:tcW w:w="1890" w:type="dxa"/>
          </w:tcPr>
          <w:p w14:paraId="2E6D8F09" w14:textId="3F204E4C" w:rsidR="00E176D2" w:rsidRDefault="00B2600A" w:rsidP="008213D6">
            <w:pPr>
              <w:rPr>
                <w:rFonts w:ascii="Arial" w:hAnsi="Arial" w:cs="Arial"/>
                <w:color w:val="000000" w:themeColor="text1"/>
                <w:sz w:val="20"/>
                <w:szCs w:val="20"/>
              </w:rPr>
            </w:pPr>
            <w:r>
              <w:rPr>
                <w:rFonts w:ascii="Arial" w:hAnsi="Arial" w:cs="Arial"/>
                <w:color w:val="000000" w:themeColor="text1"/>
                <w:sz w:val="20"/>
                <w:szCs w:val="20"/>
              </w:rPr>
              <w:t>Case 1</w:t>
            </w:r>
          </w:p>
        </w:tc>
        <w:tc>
          <w:tcPr>
            <w:tcW w:w="1440" w:type="dxa"/>
          </w:tcPr>
          <w:p w14:paraId="3C15298E" w14:textId="2F9ED604" w:rsidR="00E176D2" w:rsidRPr="003E2939" w:rsidRDefault="00E176D2" w:rsidP="008213D6">
            <w:pPr>
              <w:rPr>
                <w:rFonts w:ascii="Arial" w:hAnsi="Arial" w:cs="Arial"/>
                <w:color w:val="000000" w:themeColor="text1"/>
                <w:sz w:val="20"/>
                <w:szCs w:val="20"/>
              </w:rPr>
            </w:pPr>
            <w:r>
              <w:rPr>
                <w:rFonts w:ascii="Arial" w:hAnsi="Arial" w:cs="Arial"/>
                <w:color w:val="000000" w:themeColor="text1"/>
                <w:sz w:val="20"/>
                <w:szCs w:val="20"/>
              </w:rPr>
              <w:t>-5.5</w:t>
            </w:r>
            <w:r w:rsidR="008213D6">
              <w:rPr>
                <w:rFonts w:ascii="Arial" w:hAnsi="Arial" w:cs="Arial"/>
                <w:color w:val="000000" w:themeColor="text1"/>
                <w:sz w:val="20"/>
                <w:szCs w:val="20"/>
              </w:rPr>
              <w:t xml:space="preserve"> </w:t>
            </w:r>
            <w:r>
              <w:rPr>
                <w:rFonts w:ascii="Arial" w:hAnsi="Arial" w:cs="Arial"/>
                <w:color w:val="000000" w:themeColor="text1"/>
                <w:sz w:val="20"/>
                <w:szCs w:val="20"/>
              </w:rPr>
              <w:t>dB</w:t>
            </w:r>
          </w:p>
        </w:tc>
        <w:tc>
          <w:tcPr>
            <w:tcW w:w="1440" w:type="dxa"/>
          </w:tcPr>
          <w:p w14:paraId="12E80BE6" w14:textId="65F27369" w:rsidR="00E176D2" w:rsidRPr="003E2939" w:rsidRDefault="00B2600A" w:rsidP="008213D6">
            <w:pPr>
              <w:rPr>
                <w:rFonts w:ascii="Arial" w:hAnsi="Arial" w:cs="Arial"/>
                <w:color w:val="000000" w:themeColor="text1"/>
                <w:sz w:val="20"/>
                <w:szCs w:val="20"/>
              </w:rPr>
            </w:pPr>
            <w:r>
              <w:rPr>
                <w:rFonts w:ascii="Arial" w:hAnsi="Arial" w:cs="Arial"/>
                <w:color w:val="000000" w:themeColor="text1"/>
                <w:sz w:val="20"/>
                <w:szCs w:val="20"/>
              </w:rPr>
              <w:t>-6.3 dB</w:t>
            </w:r>
          </w:p>
        </w:tc>
      </w:tr>
      <w:tr w:rsidR="008213D6" w:rsidRPr="003E2939" w14:paraId="1F7699D0" w14:textId="77777777" w:rsidTr="00482BAA">
        <w:trPr>
          <w:trHeight w:val="58"/>
          <w:jc w:val="center"/>
        </w:trPr>
        <w:tc>
          <w:tcPr>
            <w:tcW w:w="2875" w:type="dxa"/>
          </w:tcPr>
          <w:p w14:paraId="0991D408" w14:textId="13C95DBD" w:rsidR="008213D6" w:rsidRDefault="008213D6" w:rsidP="008213D6">
            <w:pPr>
              <w:rPr>
                <w:rFonts w:ascii="Arial" w:hAnsi="Arial" w:cs="Arial"/>
                <w:color w:val="000000" w:themeColor="text1"/>
                <w:sz w:val="20"/>
                <w:szCs w:val="20"/>
              </w:rPr>
            </w:pPr>
            <w:r>
              <w:rPr>
                <w:rFonts w:ascii="Arial" w:hAnsi="Arial" w:cs="Arial"/>
                <w:color w:val="000000" w:themeColor="text1"/>
                <w:sz w:val="20"/>
                <w:szCs w:val="20"/>
              </w:rPr>
              <w:t>PUCCH format 3 @1% BLER</w:t>
            </w:r>
          </w:p>
        </w:tc>
        <w:tc>
          <w:tcPr>
            <w:tcW w:w="1890" w:type="dxa"/>
          </w:tcPr>
          <w:p w14:paraId="5B631FD6" w14:textId="01EB392F" w:rsidR="008213D6" w:rsidRDefault="001051B4" w:rsidP="008213D6">
            <w:pPr>
              <w:rPr>
                <w:rFonts w:ascii="Arial" w:hAnsi="Arial" w:cs="Arial"/>
                <w:color w:val="000000" w:themeColor="text1"/>
                <w:sz w:val="20"/>
                <w:szCs w:val="20"/>
              </w:rPr>
            </w:pPr>
            <w:r>
              <w:rPr>
                <w:rFonts w:ascii="Arial" w:hAnsi="Arial" w:cs="Arial"/>
                <w:color w:val="000000" w:themeColor="text1"/>
                <w:sz w:val="20"/>
                <w:szCs w:val="20"/>
              </w:rPr>
              <w:t xml:space="preserve">Note: 22-bit </w:t>
            </w:r>
          </w:p>
        </w:tc>
        <w:tc>
          <w:tcPr>
            <w:tcW w:w="1440" w:type="dxa"/>
          </w:tcPr>
          <w:p w14:paraId="04C943DD" w14:textId="71CB2E6F"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-3.6 dB</w:t>
            </w:r>
          </w:p>
        </w:tc>
        <w:tc>
          <w:tcPr>
            <w:tcW w:w="1440" w:type="dxa"/>
          </w:tcPr>
          <w:p w14:paraId="383D3713" w14:textId="64B86936" w:rsidR="008213D6" w:rsidRPr="003E2939" w:rsidRDefault="008213D6" w:rsidP="008213D6">
            <w:pPr>
              <w:rPr>
                <w:rFonts w:ascii="Arial" w:hAnsi="Arial" w:cs="Arial"/>
                <w:color w:val="000000" w:themeColor="text1"/>
                <w:sz w:val="20"/>
                <w:szCs w:val="20"/>
              </w:rPr>
            </w:pPr>
            <w:r>
              <w:rPr>
                <w:rFonts w:ascii="Arial" w:hAnsi="Arial" w:cs="Arial"/>
                <w:color w:val="000000" w:themeColor="text1"/>
                <w:sz w:val="20"/>
                <w:szCs w:val="20"/>
              </w:rPr>
              <w:t>-4.4 dB</w:t>
            </w:r>
          </w:p>
        </w:tc>
      </w:tr>
    </w:tbl>
    <w:p w14:paraId="0E397498" w14:textId="77777777" w:rsidR="00F019E8" w:rsidRDefault="00F019E8" w:rsidP="00FD524D">
      <w:pPr>
        <w:rPr>
          <w:rFonts w:ascii="Arial" w:hAnsi="Arial" w:cs="Arial"/>
          <w:b/>
          <w:bCs/>
          <w:sz w:val="20"/>
          <w:szCs w:val="20"/>
        </w:rPr>
      </w:pPr>
    </w:p>
    <w:p w14:paraId="3C1591B5" w14:textId="46007812" w:rsidR="00F019E8" w:rsidRDefault="00F019E8" w:rsidP="00FD524D">
      <w:pPr>
        <w:rPr>
          <w:rFonts w:ascii="Arial" w:hAnsi="Arial" w:cs="Arial"/>
          <w:b/>
          <w:bCs/>
          <w:sz w:val="20"/>
          <w:szCs w:val="20"/>
        </w:rPr>
      </w:pPr>
    </w:p>
    <w:p w14:paraId="4876E494" w14:textId="5C41AC30" w:rsidR="00D930A5" w:rsidRPr="00D930A5" w:rsidRDefault="00D930A5" w:rsidP="00D930A5">
      <w:pPr>
        <w:pStyle w:val="Heading2"/>
        <w:spacing w:before="240" w:after="180"/>
        <w:rPr>
          <w:rFonts w:ascii="Arial" w:hAnsi="Arial" w:cs="Arial"/>
          <w:color w:val="000000" w:themeColor="text1"/>
          <w:lang w:val="en-US"/>
        </w:rPr>
      </w:pPr>
      <w:r>
        <w:rPr>
          <w:rFonts w:ascii="Arial" w:hAnsi="Arial" w:cs="Arial"/>
          <w:color w:val="000000" w:themeColor="text1"/>
          <w:lang w:val="en-US"/>
        </w:rPr>
        <w:t>2.</w:t>
      </w:r>
      <w:r w:rsidR="009869DC">
        <w:rPr>
          <w:rFonts w:ascii="Arial" w:hAnsi="Arial" w:cs="Arial"/>
          <w:color w:val="000000" w:themeColor="text1"/>
          <w:lang w:val="en-US"/>
        </w:rPr>
        <w:t>3</w:t>
      </w:r>
      <w:r>
        <w:rPr>
          <w:rFonts w:ascii="Arial" w:hAnsi="Arial" w:cs="Arial"/>
          <w:color w:val="000000" w:themeColor="text1"/>
          <w:lang w:val="en-US"/>
        </w:rPr>
        <w:t xml:space="preserve"> </w:t>
      </w:r>
      <w:r w:rsidRPr="00D930A5">
        <w:rPr>
          <w:rFonts w:ascii="Arial" w:hAnsi="Arial" w:cs="Arial"/>
          <w:color w:val="000000" w:themeColor="text1"/>
          <w:lang w:val="en-US"/>
        </w:rPr>
        <w:t>Methodology for coverage analysis</w:t>
      </w:r>
    </w:p>
    <w:p w14:paraId="6BBB77D4" w14:textId="24CC30BF" w:rsidR="00702CDD" w:rsidRDefault="006E4158" w:rsidP="006914F5">
      <w:pPr>
        <w:jc w:val="both"/>
        <w:rPr>
          <w:rFonts w:ascii="Arial" w:hAnsi="Arial" w:cs="Arial"/>
          <w:sz w:val="20"/>
          <w:szCs w:val="20"/>
        </w:rPr>
      </w:pPr>
      <w:r w:rsidRPr="006E4158">
        <w:rPr>
          <w:rFonts w:ascii="Arial" w:hAnsi="Arial" w:cs="Arial"/>
          <w:sz w:val="20"/>
          <w:szCs w:val="20"/>
        </w:rPr>
        <w:t>The link budget</w:t>
      </w:r>
      <w:r w:rsidR="00423E5F">
        <w:rPr>
          <w:rFonts w:ascii="Arial" w:hAnsi="Arial" w:cs="Arial"/>
          <w:sz w:val="20"/>
          <w:szCs w:val="20"/>
        </w:rPr>
        <w:t xml:space="preserve"> e.g. MCL</w:t>
      </w:r>
      <w:r w:rsidRPr="006E4158">
        <w:rPr>
          <w:rFonts w:ascii="Arial" w:hAnsi="Arial" w:cs="Arial"/>
          <w:sz w:val="20"/>
          <w:szCs w:val="20"/>
        </w:rPr>
        <w:t xml:space="preserve"> for different </w:t>
      </w:r>
      <w:r>
        <w:rPr>
          <w:rFonts w:ascii="Arial" w:hAnsi="Arial" w:cs="Arial"/>
          <w:sz w:val="20"/>
          <w:szCs w:val="20"/>
        </w:rPr>
        <w:t xml:space="preserve">channel </w:t>
      </w:r>
      <w:r w:rsidR="00423E5F">
        <w:rPr>
          <w:rFonts w:ascii="Arial" w:hAnsi="Arial" w:cs="Arial"/>
          <w:sz w:val="20"/>
          <w:szCs w:val="20"/>
        </w:rPr>
        <w:t>in</w:t>
      </w:r>
      <w:r>
        <w:rPr>
          <w:rFonts w:ascii="Arial" w:hAnsi="Arial" w:cs="Arial"/>
          <w:sz w:val="20"/>
          <w:szCs w:val="20"/>
        </w:rPr>
        <w:t xml:space="preserve"> different deployment scenario e.g. 0.7GHz Rural FDD, 2.6GHz and 4GHz TDD can be</w:t>
      </w:r>
      <w:r w:rsidR="00423E5F">
        <w:rPr>
          <w:rFonts w:ascii="Arial" w:hAnsi="Arial" w:cs="Arial"/>
          <w:sz w:val="20"/>
          <w:szCs w:val="20"/>
        </w:rPr>
        <w:t xml:space="preserve"> further</w:t>
      </w:r>
      <w:r>
        <w:rPr>
          <w:rFonts w:ascii="Arial" w:hAnsi="Arial" w:cs="Arial"/>
          <w:sz w:val="20"/>
          <w:szCs w:val="20"/>
        </w:rPr>
        <w:t xml:space="preserve"> calculated through the link budget tables</w:t>
      </w:r>
      <w:r w:rsidR="00423E5F">
        <w:rPr>
          <w:rFonts w:ascii="Arial" w:hAnsi="Arial" w:cs="Arial"/>
          <w:sz w:val="20"/>
          <w:szCs w:val="20"/>
        </w:rPr>
        <w:t xml:space="preserve">. </w:t>
      </w:r>
      <w:r w:rsidR="00FC7605">
        <w:rPr>
          <w:rFonts w:ascii="Arial" w:hAnsi="Arial" w:cs="Arial"/>
          <w:sz w:val="20"/>
          <w:szCs w:val="20"/>
        </w:rPr>
        <w:t xml:space="preserve">The </w:t>
      </w:r>
      <w:r w:rsidR="00423E5F">
        <w:rPr>
          <w:rFonts w:ascii="Arial" w:hAnsi="Arial" w:cs="Arial"/>
          <w:sz w:val="20"/>
          <w:szCs w:val="20"/>
        </w:rPr>
        <w:t xml:space="preserve">overall amount of compensation should </w:t>
      </w:r>
      <w:r w:rsidR="002479F2">
        <w:rPr>
          <w:rFonts w:ascii="Arial" w:hAnsi="Arial" w:cs="Arial"/>
          <w:sz w:val="20"/>
          <w:szCs w:val="20"/>
        </w:rPr>
        <w:t>include</w:t>
      </w:r>
      <w:r>
        <w:rPr>
          <w:rFonts w:ascii="Arial" w:hAnsi="Arial" w:cs="Arial"/>
          <w:sz w:val="20"/>
          <w:szCs w:val="20"/>
        </w:rPr>
        <w:t xml:space="preserve"> additional account the up to 3dB lower antenna efficiency</w:t>
      </w:r>
      <w:r w:rsidR="002479F2">
        <w:rPr>
          <w:rFonts w:ascii="Arial" w:hAnsi="Arial" w:cs="Arial"/>
          <w:sz w:val="20"/>
          <w:szCs w:val="20"/>
        </w:rPr>
        <w:t xml:space="preserve"> for all DL and UL channels as concluded by plenary and included in the revised SID. </w:t>
      </w:r>
      <w:r w:rsidR="00FC7605">
        <w:rPr>
          <w:rFonts w:ascii="Arial" w:hAnsi="Arial" w:cs="Arial"/>
          <w:sz w:val="20"/>
          <w:szCs w:val="20"/>
        </w:rPr>
        <w:t>As expected, the DL coverage loss is serious than Uplink channel due to reduced number of Rx antennas. The study of coverage recover for RedCap devices should target to reach the similar MCL of normal NR device after applying new techniques defined in Rel-17 CE study item.</w:t>
      </w:r>
    </w:p>
    <w:p w14:paraId="641867E2" w14:textId="77777777" w:rsidR="00702CDD" w:rsidRDefault="00702CDD" w:rsidP="00FD524D">
      <w:pPr>
        <w:rPr>
          <w:rFonts w:ascii="Arial" w:hAnsi="Arial" w:cs="Arial"/>
          <w:sz w:val="20"/>
          <w:szCs w:val="20"/>
        </w:rPr>
      </w:pPr>
    </w:p>
    <w:p w14:paraId="698A157D" w14:textId="77777777" w:rsidR="00702CDD" w:rsidRPr="003E2939" w:rsidRDefault="00702CDD" w:rsidP="00702CDD">
      <w:pPr>
        <w:rPr>
          <w:rFonts w:ascii="Arial" w:hAnsi="Arial" w:cs="Arial"/>
          <w:b/>
          <w:bCs/>
          <w:sz w:val="20"/>
          <w:szCs w:val="20"/>
        </w:rPr>
      </w:pPr>
      <w:r w:rsidRPr="003E2939">
        <w:rPr>
          <w:rFonts w:ascii="Arial" w:hAnsi="Arial" w:cs="Arial"/>
          <w:b/>
          <w:bCs/>
          <w:sz w:val="20"/>
          <w:szCs w:val="20"/>
        </w:rPr>
        <w:t xml:space="preserve">Proposal 2: </w:t>
      </w:r>
    </w:p>
    <w:p w14:paraId="3548D42C" w14:textId="5543A7CE" w:rsidR="006E4158" w:rsidRPr="003522C0" w:rsidRDefault="00FC7605" w:rsidP="00037859">
      <w:pPr>
        <w:pStyle w:val="ListParagraph"/>
        <w:numPr>
          <w:ilvl w:val="0"/>
          <w:numId w:val="33"/>
        </w:numPr>
        <w:rPr>
          <w:rFonts w:ascii="Arial" w:hAnsi="Arial" w:cs="Arial"/>
          <w:color w:val="000000" w:themeColor="text1"/>
        </w:rPr>
      </w:pPr>
      <w:r w:rsidRPr="003522C0">
        <w:rPr>
          <w:rFonts w:ascii="Arial" w:hAnsi="Arial" w:cs="Arial"/>
          <w:i/>
          <w:iCs/>
        </w:rPr>
        <w:t xml:space="preserve">Coverage recovery for RedCap devices should strive for reaching a </w:t>
      </w:r>
      <w:r w:rsidR="003522C0" w:rsidRPr="003522C0">
        <w:rPr>
          <w:rFonts w:ascii="Arial" w:hAnsi="Arial" w:cs="Arial"/>
          <w:i/>
          <w:iCs/>
        </w:rPr>
        <w:t>same MCL</w:t>
      </w:r>
      <w:r w:rsidR="003522C0">
        <w:rPr>
          <w:rFonts w:ascii="Arial" w:hAnsi="Arial" w:cs="Arial"/>
          <w:i/>
          <w:iCs/>
        </w:rPr>
        <w:t xml:space="preserve"> target</w:t>
      </w:r>
      <w:r w:rsidR="003522C0" w:rsidRPr="003522C0">
        <w:rPr>
          <w:rFonts w:ascii="Arial" w:hAnsi="Arial" w:cs="Arial"/>
          <w:i/>
          <w:iCs/>
        </w:rPr>
        <w:t xml:space="preserve"> as the normal NR devices</w:t>
      </w:r>
      <w:r w:rsidR="003522C0">
        <w:rPr>
          <w:rFonts w:ascii="Arial" w:hAnsi="Arial" w:cs="Arial"/>
          <w:i/>
          <w:iCs/>
        </w:rPr>
        <w:t xml:space="preserve"> targeted by the coverage enhancement study item</w:t>
      </w:r>
      <w:r w:rsidR="003522C0" w:rsidRPr="003522C0">
        <w:rPr>
          <w:rFonts w:ascii="Arial" w:hAnsi="Arial" w:cs="Arial"/>
          <w:i/>
          <w:iCs/>
        </w:rPr>
        <w:t xml:space="preserve">. </w:t>
      </w:r>
    </w:p>
    <w:p w14:paraId="56548DFB" w14:textId="2C4DEC4B" w:rsidR="00365A8A" w:rsidRDefault="00007449" w:rsidP="0000744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lastRenderedPageBreak/>
        <w:t>2.</w:t>
      </w:r>
      <w:r w:rsidR="009869DC">
        <w:rPr>
          <w:rFonts w:ascii="Arial" w:hAnsi="Arial" w:cs="Arial"/>
          <w:color w:val="000000" w:themeColor="text1"/>
          <w:lang w:val="en-US"/>
        </w:rPr>
        <w:t>4</w:t>
      </w:r>
      <w:r w:rsidRPr="00B82A62">
        <w:rPr>
          <w:rFonts w:ascii="Arial" w:hAnsi="Arial" w:cs="Arial"/>
          <w:color w:val="000000" w:themeColor="text1"/>
          <w:lang w:val="en-US"/>
        </w:rPr>
        <w:t xml:space="preserve"> </w:t>
      </w:r>
      <w:r w:rsidR="0026396D">
        <w:rPr>
          <w:rFonts w:ascii="Arial" w:hAnsi="Arial" w:cs="Arial"/>
          <w:color w:val="000000" w:themeColor="text1"/>
          <w:lang w:val="en-US"/>
        </w:rPr>
        <w:t xml:space="preserve">Coverage recovery solutions </w:t>
      </w:r>
    </w:p>
    <w:p w14:paraId="4EF6917F" w14:textId="16624941" w:rsidR="006D23C8" w:rsidRDefault="00715E60" w:rsidP="00715E60">
      <w:pPr>
        <w:jc w:val="both"/>
        <w:rPr>
          <w:rFonts w:ascii="Arial" w:hAnsi="Arial" w:cs="Arial"/>
          <w:sz w:val="20"/>
          <w:szCs w:val="20"/>
        </w:rPr>
      </w:pPr>
      <w:r w:rsidRPr="003E2939">
        <w:rPr>
          <w:rFonts w:ascii="Arial" w:hAnsi="Arial" w:cs="Arial"/>
          <w:sz w:val="20"/>
          <w:szCs w:val="20"/>
        </w:rPr>
        <w:t xml:space="preserve">In this section, we discuss potential coverage recovery solutions that maybe considered. </w:t>
      </w:r>
      <w:r w:rsidR="006D23C8" w:rsidRPr="003E2939">
        <w:rPr>
          <w:rFonts w:ascii="Arial" w:hAnsi="Arial" w:cs="Arial"/>
          <w:sz w:val="20"/>
          <w:szCs w:val="20"/>
        </w:rPr>
        <w:t>Depending on the coverage evaluation results for different DL/UL channel/signals</w:t>
      </w:r>
      <w:r w:rsidR="002479F2">
        <w:rPr>
          <w:rFonts w:ascii="Arial" w:hAnsi="Arial" w:cs="Arial"/>
          <w:sz w:val="20"/>
          <w:szCs w:val="20"/>
        </w:rPr>
        <w:t xml:space="preserve"> </w:t>
      </w:r>
      <w:r w:rsidR="002479F2" w:rsidRPr="003E2939">
        <w:rPr>
          <w:rFonts w:ascii="Arial" w:hAnsi="Arial" w:cs="Arial"/>
          <w:sz w:val="20"/>
          <w:szCs w:val="20"/>
        </w:rPr>
        <w:t>channels of RedCap devices</w:t>
      </w:r>
      <w:r w:rsidR="006D23C8" w:rsidRPr="003E2939">
        <w:rPr>
          <w:rFonts w:ascii="Arial" w:hAnsi="Arial" w:cs="Arial"/>
          <w:sz w:val="20"/>
          <w:szCs w:val="20"/>
        </w:rPr>
        <w:t xml:space="preserve">, the coverage </w:t>
      </w:r>
      <w:r w:rsidR="002479F2">
        <w:rPr>
          <w:rFonts w:ascii="Arial" w:hAnsi="Arial" w:cs="Arial"/>
          <w:sz w:val="20"/>
          <w:szCs w:val="20"/>
        </w:rPr>
        <w:t>improvement techniques</w:t>
      </w:r>
      <w:r w:rsidR="006D23C8" w:rsidRPr="003E2939">
        <w:rPr>
          <w:rFonts w:ascii="Arial" w:hAnsi="Arial" w:cs="Arial"/>
          <w:sz w:val="20"/>
          <w:szCs w:val="20"/>
        </w:rPr>
        <w:t xml:space="preserve"> maybe limited to the </w:t>
      </w:r>
      <w:r w:rsidR="002479F2">
        <w:rPr>
          <w:rFonts w:ascii="Arial" w:hAnsi="Arial" w:cs="Arial"/>
          <w:sz w:val="20"/>
          <w:szCs w:val="20"/>
        </w:rPr>
        <w:t xml:space="preserve">channels </w:t>
      </w:r>
      <w:r w:rsidR="006D23C8" w:rsidRPr="003E2939">
        <w:rPr>
          <w:rFonts w:ascii="Arial" w:hAnsi="Arial" w:cs="Arial"/>
          <w:sz w:val="20"/>
          <w:szCs w:val="20"/>
        </w:rPr>
        <w:t xml:space="preserve">that have reduced coverage compared to the target NR coverage. </w:t>
      </w:r>
    </w:p>
    <w:p w14:paraId="1835FC81" w14:textId="77777777" w:rsidR="002479F2" w:rsidRPr="003E2939" w:rsidRDefault="002479F2" w:rsidP="00715E60">
      <w:pPr>
        <w:jc w:val="both"/>
        <w:rPr>
          <w:rFonts w:ascii="Arial" w:hAnsi="Arial" w:cs="Arial"/>
          <w:sz w:val="20"/>
          <w:szCs w:val="20"/>
        </w:rPr>
      </w:pPr>
    </w:p>
    <w:p w14:paraId="1BE38E8C" w14:textId="320E380A" w:rsidR="00715E60" w:rsidRPr="003E2939" w:rsidRDefault="00715E60" w:rsidP="00715E60">
      <w:pPr>
        <w:jc w:val="both"/>
        <w:rPr>
          <w:rFonts w:ascii="Arial" w:hAnsi="Arial" w:cs="Arial"/>
          <w:sz w:val="20"/>
          <w:szCs w:val="20"/>
        </w:rPr>
      </w:pPr>
      <w:r w:rsidRPr="003E2939">
        <w:rPr>
          <w:rFonts w:ascii="Arial" w:hAnsi="Arial" w:cs="Arial"/>
          <w:sz w:val="20"/>
          <w:szCs w:val="20"/>
        </w:rPr>
        <w:t>Actually, Rel-15 NR already provided extensive supports to address coverage issue for some data channels. For example, NR supports slot-aggregation for PDSCH and PUSCH transmissions since Rel-15, where a same transport block is repeated up to eight slots and provides an effective tool to handle coverage challenges for unicast PDSCH and PUSCH channels in general. However, more studies are still necessary due to the following reasons:</w:t>
      </w:r>
    </w:p>
    <w:p w14:paraId="03E04683" w14:textId="1ABD56CC" w:rsidR="00715E60" w:rsidRPr="003E2939" w:rsidRDefault="00715E60" w:rsidP="00715E60">
      <w:pPr>
        <w:pStyle w:val="ListParagraph"/>
        <w:numPr>
          <w:ilvl w:val="0"/>
          <w:numId w:val="28"/>
        </w:numPr>
        <w:jc w:val="both"/>
        <w:rPr>
          <w:rFonts w:ascii="Arial" w:hAnsi="Arial" w:cs="Arial"/>
          <w:lang w:val="en-US"/>
        </w:rPr>
      </w:pPr>
      <w:r w:rsidRPr="003E2939">
        <w:rPr>
          <w:rFonts w:ascii="Arial" w:hAnsi="Arial" w:cs="Arial"/>
          <w:lang w:val="en-US"/>
        </w:rPr>
        <w:t>How to compensate the common DL and UL coverage loss of wearable device due to the</w:t>
      </w:r>
      <w:r w:rsidR="006D23C8" w:rsidRPr="003E2939">
        <w:rPr>
          <w:rFonts w:ascii="Arial" w:hAnsi="Arial" w:cs="Arial"/>
          <w:lang w:val="en-US"/>
        </w:rPr>
        <w:t xml:space="preserve"> 3dB</w:t>
      </w:r>
      <w:r w:rsidRPr="003E2939">
        <w:rPr>
          <w:rFonts w:ascii="Arial" w:hAnsi="Arial" w:cs="Arial"/>
          <w:lang w:val="en-US"/>
        </w:rPr>
        <w:t xml:space="preserve"> lower antenna efficiency so as to reach comparable MCL target compared to normal NR devices.  </w:t>
      </w:r>
    </w:p>
    <w:p w14:paraId="4DFDC52A" w14:textId="77777777" w:rsidR="00715E60" w:rsidRPr="003E2939" w:rsidRDefault="00715E60" w:rsidP="00715E60">
      <w:pPr>
        <w:pStyle w:val="ListParagraph"/>
        <w:numPr>
          <w:ilvl w:val="0"/>
          <w:numId w:val="28"/>
        </w:numPr>
        <w:jc w:val="both"/>
        <w:rPr>
          <w:rFonts w:ascii="Arial" w:hAnsi="Arial" w:cs="Arial"/>
          <w:lang w:val="en-US"/>
        </w:rPr>
      </w:pPr>
      <w:r w:rsidRPr="003E2939">
        <w:rPr>
          <w:rFonts w:ascii="Arial" w:hAnsi="Arial" w:cs="Arial"/>
          <w:lang w:val="en-US"/>
        </w:rPr>
        <w:t xml:space="preserve">In addition, time-domain repetition or slot aggregation is not supported for broadcast message yet e.g. PRACH, Msg-2/Msg-3 and PUCCH formats prior to dedicated RRC connection completion. How to extend this simple solution to other UL/DL channels should be studied so as to introduce a unified coverage recovery solution for reduced capability UEs and minimize standard efforts. </w:t>
      </w:r>
    </w:p>
    <w:p w14:paraId="73AB0AE2" w14:textId="3E76BF90" w:rsidR="00442AAD" w:rsidRPr="00442AAD" w:rsidRDefault="00442AAD" w:rsidP="00442AAD">
      <w:pPr>
        <w:jc w:val="both"/>
        <w:rPr>
          <w:rFonts w:ascii="Arial" w:hAnsi="Arial" w:cs="Arial"/>
          <w:sz w:val="20"/>
          <w:szCs w:val="20"/>
        </w:rPr>
      </w:pPr>
      <w:r w:rsidRPr="00442AAD">
        <w:rPr>
          <w:rFonts w:ascii="Arial" w:hAnsi="Arial" w:cs="Arial"/>
          <w:sz w:val="20"/>
          <w:szCs w:val="20"/>
        </w:rPr>
        <w:t>Furthermore</w:t>
      </w:r>
      <w:r>
        <w:rPr>
          <w:rFonts w:ascii="Arial" w:hAnsi="Arial" w:cs="Arial"/>
          <w:sz w:val="20"/>
          <w:szCs w:val="20"/>
        </w:rPr>
        <w:t xml:space="preserve">, </w:t>
      </w:r>
      <w:r w:rsidRPr="00442AAD">
        <w:rPr>
          <w:rFonts w:ascii="Arial" w:hAnsi="Arial" w:cs="Arial"/>
          <w:sz w:val="20"/>
          <w:szCs w:val="20"/>
        </w:rPr>
        <w:t>the</w:t>
      </w:r>
      <w:r>
        <w:rPr>
          <w:rFonts w:ascii="Arial" w:hAnsi="Arial" w:cs="Arial"/>
          <w:sz w:val="20"/>
          <w:szCs w:val="20"/>
        </w:rPr>
        <w:t xml:space="preserve"> </w:t>
      </w:r>
      <w:r w:rsidRPr="00442AAD">
        <w:rPr>
          <w:rFonts w:ascii="Arial" w:hAnsi="Arial" w:cs="Arial"/>
          <w:sz w:val="20"/>
          <w:szCs w:val="20"/>
        </w:rPr>
        <w:t>repetition</w:t>
      </w:r>
      <w:r>
        <w:rPr>
          <w:rFonts w:ascii="Arial" w:hAnsi="Arial" w:cs="Arial"/>
          <w:sz w:val="20"/>
          <w:szCs w:val="20"/>
        </w:rPr>
        <w:t xml:space="preserve"> number</w:t>
      </w:r>
      <w:r w:rsidRPr="00442AAD">
        <w:rPr>
          <w:rFonts w:ascii="Arial" w:hAnsi="Arial" w:cs="Arial"/>
          <w:sz w:val="20"/>
          <w:szCs w:val="20"/>
        </w:rPr>
        <w:t xml:space="preserve"> for RedCap devices maybe increased</w:t>
      </w:r>
      <w:r>
        <w:rPr>
          <w:rFonts w:ascii="Arial" w:hAnsi="Arial" w:cs="Arial"/>
          <w:sz w:val="20"/>
          <w:szCs w:val="20"/>
        </w:rPr>
        <w:t xml:space="preserve"> (e.g. be</w:t>
      </w:r>
      <w:r w:rsidRPr="00442AAD">
        <w:rPr>
          <w:rFonts w:ascii="Arial" w:hAnsi="Arial" w:cs="Arial"/>
          <w:sz w:val="20"/>
          <w:szCs w:val="20"/>
        </w:rPr>
        <w:t xml:space="preserve"> larger than </w:t>
      </w:r>
      <w:r>
        <w:rPr>
          <w:rFonts w:ascii="Arial" w:hAnsi="Arial" w:cs="Arial"/>
          <w:sz w:val="20"/>
          <w:szCs w:val="20"/>
        </w:rPr>
        <w:t>eight)</w:t>
      </w:r>
      <w:r w:rsidRPr="00442AAD">
        <w:rPr>
          <w:rFonts w:ascii="Arial" w:hAnsi="Arial" w:cs="Arial"/>
          <w:sz w:val="20"/>
          <w:szCs w:val="20"/>
        </w:rPr>
        <w:t xml:space="preserve"> for PDSCH/</w:t>
      </w:r>
      <w:r>
        <w:rPr>
          <w:rFonts w:ascii="Arial" w:hAnsi="Arial" w:cs="Arial"/>
          <w:sz w:val="20"/>
          <w:szCs w:val="20"/>
        </w:rPr>
        <w:t xml:space="preserve"> </w:t>
      </w:r>
      <w:r w:rsidRPr="00442AAD">
        <w:rPr>
          <w:rFonts w:ascii="Arial" w:hAnsi="Arial" w:cs="Arial"/>
          <w:sz w:val="20"/>
          <w:szCs w:val="20"/>
        </w:rPr>
        <w:t>PUSCH/PUCCH</w:t>
      </w:r>
      <w:r>
        <w:rPr>
          <w:rFonts w:ascii="Arial" w:hAnsi="Arial" w:cs="Arial"/>
          <w:sz w:val="20"/>
          <w:szCs w:val="20"/>
        </w:rPr>
        <w:t xml:space="preserve"> </w:t>
      </w:r>
      <w:r w:rsidRPr="00442AAD">
        <w:rPr>
          <w:rFonts w:ascii="Arial" w:hAnsi="Arial" w:cs="Arial"/>
          <w:sz w:val="20"/>
          <w:szCs w:val="20"/>
        </w:rPr>
        <w:t xml:space="preserve">to accumulate more energy to compensate the additional coverage loss due to reduced number of antennas and bandwidth.   </w:t>
      </w:r>
    </w:p>
    <w:p w14:paraId="192320B9" w14:textId="77777777" w:rsidR="00442AAD" w:rsidRPr="00442AAD" w:rsidRDefault="00442AAD" w:rsidP="00FD524D">
      <w:pPr>
        <w:jc w:val="both"/>
        <w:rPr>
          <w:rFonts w:ascii="Arial" w:hAnsi="Arial" w:cs="Arial"/>
          <w:sz w:val="20"/>
          <w:szCs w:val="20"/>
          <w:lang w:val="en-GB"/>
        </w:rPr>
      </w:pPr>
    </w:p>
    <w:p w14:paraId="1B81B13B" w14:textId="523011AE" w:rsidR="00715E60" w:rsidRDefault="006D23C8" w:rsidP="00FD524D">
      <w:pPr>
        <w:jc w:val="both"/>
        <w:rPr>
          <w:rFonts w:ascii="Arial" w:hAnsi="Arial" w:cs="Arial"/>
          <w:sz w:val="20"/>
          <w:szCs w:val="20"/>
        </w:rPr>
      </w:pPr>
      <w:r w:rsidRPr="003E2939">
        <w:rPr>
          <w:rFonts w:ascii="Arial" w:hAnsi="Arial" w:cs="Arial"/>
          <w:sz w:val="20"/>
          <w:szCs w:val="20"/>
        </w:rPr>
        <w:t>In addition, specific solution</w:t>
      </w:r>
      <w:r w:rsidR="00321EAF" w:rsidRPr="003E2939">
        <w:rPr>
          <w:rFonts w:ascii="Arial" w:hAnsi="Arial" w:cs="Arial"/>
          <w:sz w:val="20"/>
          <w:szCs w:val="20"/>
        </w:rPr>
        <w:t>s</w:t>
      </w:r>
      <w:r w:rsidRPr="003E2939">
        <w:rPr>
          <w:rFonts w:ascii="Arial" w:hAnsi="Arial" w:cs="Arial"/>
          <w:sz w:val="20"/>
          <w:szCs w:val="20"/>
        </w:rPr>
        <w:t xml:space="preserve"> can be explored for different channels</w:t>
      </w:r>
      <w:r w:rsidR="00FD524D" w:rsidRPr="003E2939">
        <w:rPr>
          <w:rFonts w:ascii="Arial" w:hAnsi="Arial" w:cs="Arial"/>
          <w:sz w:val="20"/>
          <w:szCs w:val="20"/>
        </w:rPr>
        <w:t>. As one example, f</w:t>
      </w:r>
      <w:r w:rsidR="00715E60" w:rsidRPr="003E2939">
        <w:rPr>
          <w:rFonts w:ascii="Arial" w:hAnsi="Arial" w:cs="Arial"/>
          <w:sz w:val="20"/>
          <w:szCs w:val="20"/>
        </w:rPr>
        <w:t>requency hopping is another possibility for</w:t>
      </w:r>
      <w:r w:rsidRPr="003E2939">
        <w:rPr>
          <w:rFonts w:ascii="Arial" w:hAnsi="Arial" w:cs="Arial"/>
          <w:sz w:val="20"/>
          <w:szCs w:val="20"/>
        </w:rPr>
        <w:t xml:space="preserve"> both DL and</w:t>
      </w:r>
      <w:r w:rsidR="00715E60" w:rsidRPr="003E2939">
        <w:rPr>
          <w:rFonts w:ascii="Arial" w:hAnsi="Arial" w:cs="Arial"/>
          <w:sz w:val="20"/>
          <w:szCs w:val="20"/>
        </w:rPr>
        <w:t xml:space="preserve"> uplink channels</w:t>
      </w:r>
      <w:r w:rsidRPr="003E2939">
        <w:rPr>
          <w:rFonts w:ascii="Arial" w:hAnsi="Arial" w:cs="Arial"/>
          <w:sz w:val="20"/>
          <w:szCs w:val="20"/>
        </w:rPr>
        <w:t xml:space="preserve"> </w:t>
      </w:r>
      <w:r w:rsidR="00715E60" w:rsidRPr="003E2939">
        <w:rPr>
          <w:rFonts w:ascii="Arial" w:hAnsi="Arial" w:cs="Arial"/>
          <w:sz w:val="20"/>
          <w:szCs w:val="20"/>
        </w:rPr>
        <w:t>to compensate for the reduced frequency diversity resulting from the bandwidth reduction for RedCap devices.</w:t>
      </w:r>
      <w:r w:rsidR="00FD524D" w:rsidRPr="003E2939">
        <w:rPr>
          <w:rFonts w:ascii="Arial" w:hAnsi="Arial" w:cs="Arial"/>
          <w:sz w:val="20"/>
          <w:szCs w:val="20"/>
        </w:rPr>
        <w:t xml:space="preserve"> Combination between repetition and frequency hopping can be taken advantage further to improve performance by allowing multi-slot channel estimation if possible. </w:t>
      </w:r>
    </w:p>
    <w:p w14:paraId="094DD233" w14:textId="77777777" w:rsidR="006178EE" w:rsidRDefault="006178EE" w:rsidP="00FD524D">
      <w:pPr>
        <w:jc w:val="both"/>
        <w:rPr>
          <w:rFonts w:ascii="Arial" w:hAnsi="Arial" w:cs="Arial"/>
          <w:sz w:val="20"/>
          <w:szCs w:val="20"/>
        </w:rPr>
      </w:pPr>
    </w:p>
    <w:p w14:paraId="489D418F" w14:textId="77777777" w:rsidR="003E2939" w:rsidRPr="003E2939" w:rsidRDefault="003E2939" w:rsidP="00FD524D">
      <w:pPr>
        <w:jc w:val="both"/>
        <w:rPr>
          <w:rFonts w:ascii="Arial" w:hAnsi="Arial" w:cs="Arial"/>
          <w:sz w:val="20"/>
          <w:szCs w:val="20"/>
        </w:rPr>
      </w:pPr>
    </w:p>
    <w:p w14:paraId="5978D729" w14:textId="6F1C2299" w:rsidR="00715E60" w:rsidRPr="003E2939" w:rsidRDefault="00715E60" w:rsidP="00715E60">
      <w:pPr>
        <w:rPr>
          <w:rFonts w:ascii="Arial" w:hAnsi="Arial" w:cs="Arial"/>
          <w:b/>
          <w:bCs/>
          <w:sz w:val="20"/>
          <w:szCs w:val="20"/>
        </w:rPr>
      </w:pPr>
      <w:r w:rsidRPr="003E2939">
        <w:rPr>
          <w:rFonts w:ascii="Arial" w:hAnsi="Arial" w:cs="Arial"/>
          <w:b/>
          <w:bCs/>
          <w:sz w:val="20"/>
          <w:szCs w:val="20"/>
        </w:rPr>
        <w:t xml:space="preserve">Proposal </w:t>
      </w:r>
      <w:r w:rsidR="00D930A5">
        <w:rPr>
          <w:rFonts w:ascii="Arial" w:hAnsi="Arial" w:cs="Arial"/>
          <w:b/>
          <w:bCs/>
          <w:sz w:val="20"/>
          <w:szCs w:val="20"/>
        </w:rPr>
        <w:t>3</w:t>
      </w:r>
      <w:r w:rsidRPr="003E2939">
        <w:rPr>
          <w:rFonts w:ascii="Arial" w:hAnsi="Arial" w:cs="Arial"/>
          <w:b/>
          <w:bCs/>
          <w:sz w:val="20"/>
          <w:szCs w:val="20"/>
        </w:rPr>
        <w:t xml:space="preserve">: </w:t>
      </w:r>
    </w:p>
    <w:p w14:paraId="6F8AB340" w14:textId="77777777" w:rsidR="006D23C8" w:rsidRPr="003E2939" w:rsidRDefault="00715E60" w:rsidP="00715E60">
      <w:pPr>
        <w:pStyle w:val="ListParagraph"/>
        <w:numPr>
          <w:ilvl w:val="0"/>
          <w:numId w:val="16"/>
        </w:numPr>
        <w:rPr>
          <w:rFonts w:ascii="Arial" w:hAnsi="Arial" w:cs="Arial"/>
          <w:b/>
          <w:bCs/>
          <w:lang w:val="en-US"/>
        </w:rPr>
      </w:pPr>
      <w:r w:rsidRPr="003E2939">
        <w:rPr>
          <w:rFonts w:ascii="Arial" w:hAnsi="Arial" w:cs="Arial"/>
          <w:i/>
          <w:iCs/>
          <w:lang w:val="en-US"/>
        </w:rPr>
        <w:t>Strive for a unified coverage recovery solution for both DL and UL channel (e.g. time-domain repetition)</w:t>
      </w:r>
      <w:r w:rsidR="006D23C8" w:rsidRPr="003E2939">
        <w:rPr>
          <w:rFonts w:ascii="Arial" w:hAnsi="Arial" w:cs="Arial"/>
          <w:i/>
          <w:iCs/>
          <w:lang w:val="en-US"/>
        </w:rPr>
        <w:t xml:space="preserve">. </w:t>
      </w:r>
    </w:p>
    <w:p w14:paraId="1C907F75" w14:textId="77777777" w:rsidR="006178EE" w:rsidRPr="006178EE" w:rsidRDefault="006178EE" w:rsidP="00715E60">
      <w:pPr>
        <w:pStyle w:val="ListParagraph"/>
        <w:numPr>
          <w:ilvl w:val="0"/>
          <w:numId w:val="16"/>
        </w:numPr>
        <w:rPr>
          <w:rFonts w:ascii="Arial" w:hAnsi="Arial" w:cs="Arial"/>
          <w:b/>
          <w:bCs/>
          <w:lang w:val="en-US"/>
        </w:rPr>
      </w:pPr>
      <w:r>
        <w:rPr>
          <w:rFonts w:ascii="Arial" w:hAnsi="Arial" w:cs="Arial"/>
          <w:i/>
          <w:iCs/>
          <w:lang w:val="en-US"/>
        </w:rPr>
        <w:t xml:space="preserve">Study the need to increase the repetition number for PDSCH/PUSCH/PUCCH channels to improve coverage. </w:t>
      </w:r>
    </w:p>
    <w:p w14:paraId="0BE3189D" w14:textId="5DD3A3A5" w:rsidR="00715E60" w:rsidRPr="003E2939" w:rsidRDefault="006178EE" w:rsidP="00715E60">
      <w:pPr>
        <w:pStyle w:val="ListParagraph"/>
        <w:numPr>
          <w:ilvl w:val="0"/>
          <w:numId w:val="16"/>
        </w:numPr>
        <w:rPr>
          <w:rFonts w:ascii="Arial" w:hAnsi="Arial" w:cs="Arial"/>
          <w:b/>
          <w:bCs/>
          <w:lang w:val="en-US"/>
        </w:rPr>
      </w:pPr>
      <w:r>
        <w:rPr>
          <w:rFonts w:ascii="Arial" w:hAnsi="Arial" w:cs="Arial"/>
          <w:i/>
          <w:iCs/>
          <w:lang w:val="en-US"/>
        </w:rPr>
        <w:t>Investigate the benefit of frequency hopping for both DL and UL channel as well as the combination of frequency hopping and repetition scheme</w:t>
      </w:r>
      <w:r w:rsidR="00715E60" w:rsidRPr="003E2939">
        <w:rPr>
          <w:rFonts w:ascii="Arial" w:hAnsi="Arial" w:cs="Arial"/>
          <w:i/>
          <w:iCs/>
          <w:lang w:val="en-US"/>
        </w:rPr>
        <w:t xml:space="preserve"> </w:t>
      </w:r>
      <w:r>
        <w:rPr>
          <w:rFonts w:ascii="Arial" w:hAnsi="Arial" w:cs="Arial"/>
          <w:i/>
          <w:iCs/>
          <w:lang w:val="en-US"/>
        </w:rPr>
        <w:t xml:space="preserve">to </w:t>
      </w:r>
      <w:r w:rsidR="00442AAD">
        <w:rPr>
          <w:rFonts w:ascii="Arial" w:hAnsi="Arial" w:cs="Arial"/>
          <w:i/>
          <w:iCs/>
          <w:lang w:val="en-US"/>
        </w:rPr>
        <w:t xml:space="preserve">recover the coverage loss of RedCap devices. </w:t>
      </w:r>
    </w:p>
    <w:p w14:paraId="3B8E0D16" w14:textId="77777777" w:rsidR="000E69EE" w:rsidRDefault="000E69EE" w:rsidP="00715E60">
      <w:pPr>
        <w:rPr>
          <w:rFonts w:ascii="Arial" w:hAnsi="Arial" w:cs="Arial"/>
          <w:sz w:val="20"/>
          <w:szCs w:val="20"/>
        </w:rPr>
      </w:pPr>
    </w:p>
    <w:p w14:paraId="06E68959" w14:textId="7A9D73CA" w:rsidR="00715E60" w:rsidRDefault="000E69EE" w:rsidP="006914F5">
      <w:pPr>
        <w:jc w:val="both"/>
        <w:rPr>
          <w:rFonts w:ascii="Arial" w:hAnsi="Arial" w:cs="Arial"/>
          <w:sz w:val="20"/>
          <w:szCs w:val="20"/>
        </w:rPr>
      </w:pPr>
      <w:r w:rsidRPr="000E69EE">
        <w:rPr>
          <w:rFonts w:ascii="Arial" w:hAnsi="Arial" w:cs="Arial"/>
          <w:sz w:val="20"/>
          <w:szCs w:val="20"/>
        </w:rPr>
        <w:t xml:space="preserve">One more consideration </w:t>
      </w:r>
      <w:r>
        <w:rPr>
          <w:rFonts w:ascii="Arial" w:hAnsi="Arial" w:cs="Arial"/>
          <w:sz w:val="20"/>
          <w:szCs w:val="20"/>
        </w:rPr>
        <w:t xml:space="preserve">for coverage recovery scheme is the configurability. Note that practically only a fraction of the RedCap UEs that in a bad coverage needs to operate the coverage enhancement techniques. It would be beneficial if these techniques are configurable or scalable targeting to these UEs to avoid excessive resource usage. Mechanisms to allow gNB identify these RedCap UEs in earlier stage (e.g. RACH procedure) should be studied to improve the resource efficiency. </w:t>
      </w:r>
    </w:p>
    <w:p w14:paraId="056FF489" w14:textId="3304F1D4" w:rsidR="000E69EE" w:rsidRDefault="000E69EE" w:rsidP="00715E60">
      <w:pPr>
        <w:rPr>
          <w:rFonts w:ascii="Arial" w:hAnsi="Arial" w:cs="Arial"/>
          <w:sz w:val="20"/>
          <w:szCs w:val="20"/>
        </w:rPr>
      </w:pPr>
    </w:p>
    <w:p w14:paraId="18518DA5" w14:textId="2ABF50FA" w:rsidR="000E69EE" w:rsidRPr="003E2939" w:rsidRDefault="000E69EE" w:rsidP="000E69EE">
      <w:pPr>
        <w:rPr>
          <w:rFonts w:ascii="Arial" w:hAnsi="Arial" w:cs="Arial"/>
          <w:b/>
          <w:bCs/>
          <w:sz w:val="20"/>
          <w:szCs w:val="20"/>
        </w:rPr>
      </w:pPr>
      <w:r w:rsidRPr="003E2939">
        <w:rPr>
          <w:rFonts w:ascii="Arial" w:hAnsi="Arial" w:cs="Arial"/>
          <w:b/>
          <w:bCs/>
          <w:sz w:val="20"/>
          <w:szCs w:val="20"/>
        </w:rPr>
        <w:t xml:space="preserve">Proposal </w:t>
      </w:r>
      <w:r w:rsidR="00D930A5">
        <w:rPr>
          <w:rFonts w:ascii="Arial" w:hAnsi="Arial" w:cs="Arial"/>
          <w:b/>
          <w:bCs/>
          <w:sz w:val="20"/>
          <w:szCs w:val="20"/>
        </w:rPr>
        <w:t>4</w:t>
      </w:r>
      <w:r w:rsidRPr="003E2939">
        <w:rPr>
          <w:rFonts w:ascii="Arial" w:hAnsi="Arial" w:cs="Arial"/>
          <w:b/>
          <w:bCs/>
          <w:sz w:val="20"/>
          <w:szCs w:val="20"/>
        </w:rPr>
        <w:t xml:space="preserve">: </w:t>
      </w:r>
    </w:p>
    <w:p w14:paraId="0A08F44E" w14:textId="6C9EF7FC" w:rsidR="00007449" w:rsidRPr="00D930A5" w:rsidRDefault="000E69EE" w:rsidP="00007449">
      <w:pPr>
        <w:pStyle w:val="ListParagraph"/>
        <w:numPr>
          <w:ilvl w:val="0"/>
          <w:numId w:val="32"/>
        </w:numPr>
        <w:rPr>
          <w:rFonts w:ascii="Arial" w:hAnsi="Arial" w:cs="Arial"/>
        </w:rPr>
      </w:pPr>
      <w:r>
        <w:rPr>
          <w:rFonts w:ascii="Arial" w:hAnsi="Arial" w:cs="Arial"/>
          <w:i/>
          <w:iCs/>
        </w:rPr>
        <w:t xml:space="preserve">Study mechanisms to allow gNB identifying and enabling the coverage enhancement techniques only for the RedCap UEs in a bad coverage.   </w:t>
      </w:r>
    </w:p>
    <w:p w14:paraId="299C8186" w14:textId="77777777" w:rsidR="00D930A5" w:rsidRPr="00D930A5" w:rsidRDefault="00D930A5" w:rsidP="00D930A5">
      <w:pPr>
        <w:pStyle w:val="ListParagraph"/>
        <w:ind w:left="360"/>
        <w:rPr>
          <w:rFonts w:ascii="Arial" w:hAnsi="Arial" w:cs="Arial"/>
        </w:rPr>
      </w:pPr>
    </w:p>
    <w:p w14:paraId="40028204" w14:textId="3DFF5904"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13EA3FC" w14:textId="5AC2043E" w:rsidR="002C5A21" w:rsidRPr="003E2939" w:rsidRDefault="006E2C0F" w:rsidP="006914F5">
      <w:pPr>
        <w:jc w:val="both"/>
        <w:rPr>
          <w:rFonts w:ascii="Arial" w:hAnsi="Arial" w:cs="Arial"/>
          <w:sz w:val="20"/>
          <w:szCs w:val="20"/>
        </w:rPr>
      </w:pPr>
      <w:r w:rsidRPr="003E2939">
        <w:rPr>
          <w:rFonts w:ascii="Arial" w:hAnsi="Arial" w:cs="Arial"/>
          <w:sz w:val="20"/>
          <w:szCs w:val="20"/>
        </w:rPr>
        <w:t>In th</w:t>
      </w:r>
      <w:r w:rsidR="003577A8" w:rsidRPr="003E2939">
        <w:rPr>
          <w:rFonts w:ascii="Arial" w:hAnsi="Arial" w:cs="Arial"/>
          <w:sz w:val="20"/>
          <w:szCs w:val="20"/>
        </w:rPr>
        <w:t>is contribution, we have presented our views on the</w:t>
      </w:r>
      <w:r w:rsidR="00B82A62" w:rsidRPr="003E2939">
        <w:rPr>
          <w:rFonts w:ascii="Arial" w:hAnsi="Arial" w:cs="Arial"/>
          <w:sz w:val="20"/>
          <w:szCs w:val="20"/>
        </w:rPr>
        <w:t xml:space="preserve"> </w:t>
      </w:r>
      <w:r w:rsidR="0094454E" w:rsidRPr="003E2939">
        <w:rPr>
          <w:rFonts w:ascii="Arial" w:hAnsi="Arial" w:cs="Arial"/>
          <w:sz w:val="20"/>
          <w:szCs w:val="20"/>
        </w:rPr>
        <w:t>potential coverage loss due to</w:t>
      </w:r>
      <w:r w:rsidR="002C5A21" w:rsidRPr="003E2939">
        <w:rPr>
          <w:rFonts w:ascii="Arial" w:hAnsi="Arial" w:cs="Arial"/>
          <w:sz w:val="20"/>
          <w:szCs w:val="20"/>
        </w:rPr>
        <w:t xml:space="preserve"> reduced number of Rx antennas and lower antenna efficiency. Estimates for the resulting downlink control and data channel link performance degradation are also provided in this contribution. </w:t>
      </w:r>
    </w:p>
    <w:p w14:paraId="53896F28" w14:textId="77777777" w:rsidR="00FC7605" w:rsidRDefault="00FC7605" w:rsidP="006E2C0F">
      <w:pPr>
        <w:rPr>
          <w:rFonts w:ascii="Arial" w:hAnsi="Arial" w:cs="Arial"/>
          <w:sz w:val="20"/>
          <w:szCs w:val="20"/>
        </w:rPr>
      </w:pPr>
    </w:p>
    <w:p w14:paraId="60299AC2" w14:textId="73058456" w:rsidR="002C5A21" w:rsidRPr="003E2939" w:rsidRDefault="002C5A21" w:rsidP="006E2C0F">
      <w:pPr>
        <w:rPr>
          <w:rFonts w:ascii="Arial" w:hAnsi="Arial" w:cs="Arial"/>
          <w:sz w:val="20"/>
          <w:szCs w:val="20"/>
        </w:rPr>
      </w:pPr>
      <w:r w:rsidRPr="003E2939">
        <w:rPr>
          <w:rFonts w:ascii="Arial" w:hAnsi="Arial" w:cs="Arial"/>
          <w:sz w:val="20"/>
          <w:szCs w:val="20"/>
        </w:rPr>
        <w:t>Based on the discussions, we</w:t>
      </w:r>
      <w:r w:rsidR="007644C8">
        <w:rPr>
          <w:rFonts w:ascii="Arial" w:hAnsi="Arial" w:cs="Arial"/>
          <w:sz w:val="20"/>
          <w:szCs w:val="20"/>
        </w:rPr>
        <w:t xml:space="preserve"> </w:t>
      </w:r>
      <w:r w:rsidRPr="003E2939">
        <w:rPr>
          <w:rFonts w:ascii="Arial" w:hAnsi="Arial" w:cs="Arial"/>
          <w:sz w:val="20"/>
          <w:szCs w:val="20"/>
        </w:rPr>
        <w:t xml:space="preserve">propose the following: </w:t>
      </w:r>
    </w:p>
    <w:p w14:paraId="2096B431" w14:textId="35B2D4F9" w:rsidR="00770905" w:rsidRDefault="00770905" w:rsidP="006E2C0F">
      <w:pPr>
        <w:rPr>
          <w:rFonts w:ascii="Arial" w:hAnsi="Arial" w:cs="Arial"/>
        </w:rPr>
      </w:pPr>
    </w:p>
    <w:p w14:paraId="494EF8BB" w14:textId="77777777" w:rsidR="007644C8" w:rsidRPr="003E2939" w:rsidRDefault="007644C8" w:rsidP="00535F08">
      <w:pPr>
        <w:jc w:val="both"/>
        <w:rPr>
          <w:rFonts w:ascii="Arial" w:hAnsi="Arial" w:cs="Arial"/>
          <w:b/>
          <w:bCs/>
          <w:sz w:val="20"/>
          <w:szCs w:val="20"/>
        </w:rPr>
      </w:pPr>
      <w:r w:rsidRPr="003E2939">
        <w:rPr>
          <w:rFonts w:ascii="Arial" w:hAnsi="Arial" w:cs="Arial"/>
          <w:b/>
          <w:bCs/>
          <w:sz w:val="20"/>
          <w:szCs w:val="20"/>
        </w:rPr>
        <w:lastRenderedPageBreak/>
        <w:t>Observation</w:t>
      </w:r>
      <w:r>
        <w:rPr>
          <w:rFonts w:ascii="Arial" w:hAnsi="Arial" w:cs="Arial"/>
          <w:b/>
          <w:bCs/>
          <w:sz w:val="20"/>
          <w:szCs w:val="20"/>
        </w:rPr>
        <w:t xml:space="preserve"> 1</w:t>
      </w:r>
      <w:r w:rsidRPr="003E2939">
        <w:rPr>
          <w:rFonts w:ascii="Arial" w:hAnsi="Arial" w:cs="Arial"/>
          <w:b/>
          <w:bCs/>
          <w:sz w:val="20"/>
          <w:szCs w:val="20"/>
        </w:rPr>
        <w:t xml:space="preserve">: </w:t>
      </w:r>
    </w:p>
    <w:p w14:paraId="75A8FDEA" w14:textId="77777777" w:rsidR="007644C8" w:rsidRPr="00482BAA" w:rsidRDefault="007644C8" w:rsidP="00535F08">
      <w:pPr>
        <w:pStyle w:val="ListParagraph"/>
        <w:numPr>
          <w:ilvl w:val="0"/>
          <w:numId w:val="22"/>
        </w:numPr>
        <w:jc w:val="both"/>
        <w:rPr>
          <w:rFonts w:ascii="Arial" w:hAnsi="Arial" w:cs="Arial"/>
          <w:color w:val="000000" w:themeColor="text1"/>
        </w:rPr>
      </w:pPr>
      <w:r>
        <w:rPr>
          <w:rFonts w:ascii="Arial" w:hAnsi="Arial" w:cs="Arial"/>
          <w:i/>
          <w:iCs/>
          <w:color w:val="000000" w:themeColor="text1"/>
        </w:rPr>
        <w:t>Reducing Rx antenna number from 4 to 2 and 2 to 1 causes ~3 dB coverage loss for PDCCH.</w:t>
      </w:r>
    </w:p>
    <w:p w14:paraId="6F21EDFF" w14:textId="77777777" w:rsidR="007644C8" w:rsidRPr="00482BAA" w:rsidRDefault="007644C8" w:rsidP="00535F08">
      <w:pPr>
        <w:pStyle w:val="ListParagraph"/>
        <w:numPr>
          <w:ilvl w:val="0"/>
          <w:numId w:val="22"/>
        </w:numPr>
        <w:jc w:val="both"/>
        <w:rPr>
          <w:rFonts w:ascii="Arial" w:hAnsi="Arial" w:cs="Arial"/>
          <w:color w:val="000000" w:themeColor="text1"/>
        </w:rPr>
      </w:pPr>
      <w:r>
        <w:rPr>
          <w:rFonts w:ascii="Arial" w:hAnsi="Arial" w:cs="Arial"/>
          <w:i/>
          <w:iCs/>
          <w:color w:val="000000" w:themeColor="text1"/>
        </w:rPr>
        <w:t xml:space="preserve">Reducing Rx antenna number from 2 to 1 results in ~4 dB coverage loss for PDSCH with 1Mbps TDR in case of Rural scenario. </w:t>
      </w:r>
    </w:p>
    <w:p w14:paraId="28A12681" w14:textId="77777777" w:rsidR="007644C8" w:rsidRPr="007644C8" w:rsidRDefault="007644C8" w:rsidP="00535F08">
      <w:pPr>
        <w:jc w:val="both"/>
        <w:rPr>
          <w:rFonts w:ascii="Arial" w:hAnsi="Arial" w:cs="Arial"/>
          <w:lang w:val="en-GB"/>
        </w:rPr>
      </w:pPr>
    </w:p>
    <w:p w14:paraId="6C27A8A2" w14:textId="77777777" w:rsidR="007644C8" w:rsidRPr="003E2939" w:rsidRDefault="007644C8" w:rsidP="00535F08">
      <w:pPr>
        <w:jc w:val="both"/>
        <w:rPr>
          <w:rFonts w:ascii="Arial" w:hAnsi="Arial" w:cs="Arial"/>
          <w:b/>
          <w:bCs/>
          <w:iCs/>
          <w:sz w:val="20"/>
          <w:szCs w:val="20"/>
        </w:rPr>
      </w:pPr>
      <w:r w:rsidRPr="003E2939">
        <w:rPr>
          <w:rFonts w:ascii="Arial" w:hAnsi="Arial" w:cs="Arial"/>
          <w:b/>
          <w:bCs/>
          <w:iCs/>
          <w:sz w:val="20"/>
          <w:szCs w:val="20"/>
        </w:rPr>
        <w:t xml:space="preserve">Proposal 1: </w:t>
      </w:r>
    </w:p>
    <w:p w14:paraId="487D4696" w14:textId="77777777" w:rsidR="007644C8" w:rsidRPr="003E2939" w:rsidRDefault="007644C8" w:rsidP="00535F08">
      <w:pPr>
        <w:pStyle w:val="ListParagraph"/>
        <w:numPr>
          <w:ilvl w:val="0"/>
          <w:numId w:val="22"/>
        </w:numPr>
        <w:jc w:val="both"/>
        <w:rPr>
          <w:rFonts w:ascii="Arial" w:hAnsi="Arial" w:cs="Arial"/>
          <w:i/>
          <w:lang w:val="en-US"/>
        </w:rPr>
      </w:pPr>
      <w:r w:rsidRPr="003E2939">
        <w:rPr>
          <w:rFonts w:ascii="Arial" w:hAnsi="Arial" w:cs="Arial"/>
          <w:i/>
          <w:lang w:val="en-US"/>
        </w:rPr>
        <w:t xml:space="preserve">The coverage recovery should at least evaluate the coverage impact of reduced RX antenna numbers and lower antenna efficiency. </w:t>
      </w:r>
    </w:p>
    <w:p w14:paraId="5ECA23BE" w14:textId="77777777" w:rsidR="007644C8" w:rsidRPr="003E2939" w:rsidRDefault="007644C8" w:rsidP="00535F08">
      <w:pPr>
        <w:jc w:val="both"/>
        <w:rPr>
          <w:rFonts w:ascii="Arial" w:hAnsi="Arial" w:cs="Arial"/>
          <w:b/>
          <w:bCs/>
          <w:sz w:val="20"/>
          <w:szCs w:val="20"/>
        </w:rPr>
      </w:pPr>
      <w:r w:rsidRPr="003E2939">
        <w:rPr>
          <w:rFonts w:ascii="Arial" w:hAnsi="Arial" w:cs="Arial"/>
          <w:b/>
          <w:bCs/>
          <w:sz w:val="20"/>
          <w:szCs w:val="20"/>
        </w:rPr>
        <w:t xml:space="preserve">Proposal 2: </w:t>
      </w:r>
    </w:p>
    <w:p w14:paraId="0BCA0AD7" w14:textId="77777777" w:rsidR="007644C8" w:rsidRPr="003522C0" w:rsidRDefault="007644C8" w:rsidP="00535F08">
      <w:pPr>
        <w:pStyle w:val="ListParagraph"/>
        <w:numPr>
          <w:ilvl w:val="0"/>
          <w:numId w:val="33"/>
        </w:numPr>
        <w:jc w:val="both"/>
        <w:rPr>
          <w:rFonts w:ascii="Arial" w:hAnsi="Arial" w:cs="Arial"/>
          <w:color w:val="000000" w:themeColor="text1"/>
        </w:rPr>
      </w:pPr>
      <w:r w:rsidRPr="003522C0">
        <w:rPr>
          <w:rFonts w:ascii="Arial" w:hAnsi="Arial" w:cs="Arial"/>
          <w:i/>
          <w:iCs/>
        </w:rPr>
        <w:t>Coverage recovery for RedCap devices should strive for reaching a same MCL</w:t>
      </w:r>
      <w:r>
        <w:rPr>
          <w:rFonts w:ascii="Arial" w:hAnsi="Arial" w:cs="Arial"/>
          <w:i/>
          <w:iCs/>
        </w:rPr>
        <w:t xml:space="preserve"> target</w:t>
      </w:r>
      <w:r w:rsidRPr="003522C0">
        <w:rPr>
          <w:rFonts w:ascii="Arial" w:hAnsi="Arial" w:cs="Arial"/>
          <w:i/>
          <w:iCs/>
        </w:rPr>
        <w:t xml:space="preserve"> as the normal NR devices</w:t>
      </w:r>
      <w:r>
        <w:rPr>
          <w:rFonts w:ascii="Arial" w:hAnsi="Arial" w:cs="Arial"/>
          <w:i/>
          <w:iCs/>
        </w:rPr>
        <w:t xml:space="preserve"> targeted by the coverage enhancement study item</w:t>
      </w:r>
      <w:r w:rsidRPr="003522C0">
        <w:rPr>
          <w:rFonts w:ascii="Arial" w:hAnsi="Arial" w:cs="Arial"/>
          <w:i/>
          <w:iCs/>
        </w:rPr>
        <w:t xml:space="preserve">. </w:t>
      </w:r>
    </w:p>
    <w:p w14:paraId="250CC863" w14:textId="77777777" w:rsidR="007644C8" w:rsidRPr="003E2939" w:rsidRDefault="007644C8" w:rsidP="00535F08">
      <w:pPr>
        <w:jc w:val="both"/>
        <w:rPr>
          <w:rFonts w:ascii="Arial" w:hAnsi="Arial" w:cs="Arial"/>
          <w:b/>
          <w:bCs/>
          <w:sz w:val="20"/>
          <w:szCs w:val="20"/>
        </w:rPr>
      </w:pPr>
      <w:r w:rsidRPr="003E2939">
        <w:rPr>
          <w:rFonts w:ascii="Arial" w:hAnsi="Arial" w:cs="Arial"/>
          <w:b/>
          <w:bCs/>
          <w:sz w:val="20"/>
          <w:szCs w:val="20"/>
        </w:rPr>
        <w:t xml:space="preserve">Proposal </w:t>
      </w:r>
      <w:r>
        <w:rPr>
          <w:rFonts w:ascii="Arial" w:hAnsi="Arial" w:cs="Arial"/>
          <w:b/>
          <w:bCs/>
          <w:sz w:val="20"/>
          <w:szCs w:val="20"/>
        </w:rPr>
        <w:t>3</w:t>
      </w:r>
      <w:r w:rsidRPr="003E2939">
        <w:rPr>
          <w:rFonts w:ascii="Arial" w:hAnsi="Arial" w:cs="Arial"/>
          <w:b/>
          <w:bCs/>
          <w:sz w:val="20"/>
          <w:szCs w:val="20"/>
        </w:rPr>
        <w:t xml:space="preserve">: </w:t>
      </w:r>
    </w:p>
    <w:p w14:paraId="767050D5" w14:textId="77777777" w:rsidR="007644C8" w:rsidRPr="003E2939" w:rsidRDefault="007644C8" w:rsidP="00535F08">
      <w:pPr>
        <w:pStyle w:val="ListParagraph"/>
        <w:numPr>
          <w:ilvl w:val="0"/>
          <w:numId w:val="16"/>
        </w:numPr>
        <w:jc w:val="both"/>
        <w:rPr>
          <w:rFonts w:ascii="Arial" w:hAnsi="Arial" w:cs="Arial"/>
          <w:b/>
          <w:bCs/>
          <w:lang w:val="en-US"/>
        </w:rPr>
      </w:pPr>
      <w:r w:rsidRPr="003E2939">
        <w:rPr>
          <w:rFonts w:ascii="Arial" w:hAnsi="Arial" w:cs="Arial"/>
          <w:i/>
          <w:iCs/>
          <w:lang w:val="en-US"/>
        </w:rPr>
        <w:t xml:space="preserve">Strive for a unified coverage recovery solution for both DL and UL channel (e.g. time-domain repetition). </w:t>
      </w:r>
    </w:p>
    <w:p w14:paraId="4DD9F789" w14:textId="77777777" w:rsidR="007644C8" w:rsidRPr="006178EE" w:rsidRDefault="007644C8" w:rsidP="00535F08">
      <w:pPr>
        <w:pStyle w:val="ListParagraph"/>
        <w:numPr>
          <w:ilvl w:val="0"/>
          <w:numId w:val="16"/>
        </w:numPr>
        <w:jc w:val="both"/>
        <w:rPr>
          <w:rFonts w:ascii="Arial" w:hAnsi="Arial" w:cs="Arial"/>
          <w:b/>
          <w:bCs/>
          <w:lang w:val="en-US"/>
        </w:rPr>
      </w:pPr>
      <w:r>
        <w:rPr>
          <w:rFonts w:ascii="Arial" w:hAnsi="Arial" w:cs="Arial"/>
          <w:i/>
          <w:iCs/>
          <w:lang w:val="en-US"/>
        </w:rPr>
        <w:t xml:space="preserve">Study the need to increase the repetition number for PDSCH/PUSCH/PUCCH channels to improve coverage. </w:t>
      </w:r>
    </w:p>
    <w:p w14:paraId="3DFA1BDC" w14:textId="77777777" w:rsidR="007644C8" w:rsidRPr="003E2939" w:rsidRDefault="007644C8" w:rsidP="00535F08">
      <w:pPr>
        <w:pStyle w:val="ListParagraph"/>
        <w:numPr>
          <w:ilvl w:val="0"/>
          <w:numId w:val="16"/>
        </w:numPr>
        <w:jc w:val="both"/>
        <w:rPr>
          <w:rFonts w:ascii="Arial" w:hAnsi="Arial" w:cs="Arial"/>
          <w:b/>
          <w:bCs/>
          <w:lang w:val="en-US"/>
        </w:rPr>
      </w:pPr>
      <w:r>
        <w:rPr>
          <w:rFonts w:ascii="Arial" w:hAnsi="Arial" w:cs="Arial"/>
          <w:i/>
          <w:iCs/>
          <w:lang w:val="en-US"/>
        </w:rPr>
        <w:t>Investigate the benefit of frequency hopping for both DL and UL channel as well as the combination of frequency hopping and repetition scheme</w:t>
      </w:r>
      <w:r w:rsidRPr="003E2939">
        <w:rPr>
          <w:rFonts w:ascii="Arial" w:hAnsi="Arial" w:cs="Arial"/>
          <w:i/>
          <w:iCs/>
          <w:lang w:val="en-US"/>
        </w:rPr>
        <w:t xml:space="preserve"> </w:t>
      </w:r>
      <w:r>
        <w:rPr>
          <w:rFonts w:ascii="Arial" w:hAnsi="Arial" w:cs="Arial"/>
          <w:i/>
          <w:iCs/>
          <w:lang w:val="en-US"/>
        </w:rPr>
        <w:t xml:space="preserve">to recover the coverage loss of RedCap devices. </w:t>
      </w:r>
    </w:p>
    <w:p w14:paraId="3602889F" w14:textId="77777777" w:rsidR="007644C8" w:rsidRPr="003E2939" w:rsidRDefault="007644C8" w:rsidP="00535F08">
      <w:pPr>
        <w:jc w:val="both"/>
        <w:rPr>
          <w:rFonts w:ascii="Arial" w:hAnsi="Arial" w:cs="Arial"/>
          <w:b/>
          <w:bCs/>
          <w:sz w:val="20"/>
          <w:szCs w:val="20"/>
        </w:rPr>
      </w:pPr>
      <w:r w:rsidRPr="003E2939">
        <w:rPr>
          <w:rFonts w:ascii="Arial" w:hAnsi="Arial" w:cs="Arial"/>
          <w:b/>
          <w:bCs/>
          <w:sz w:val="20"/>
          <w:szCs w:val="20"/>
        </w:rPr>
        <w:t xml:space="preserve">Proposal </w:t>
      </w:r>
      <w:r>
        <w:rPr>
          <w:rFonts w:ascii="Arial" w:hAnsi="Arial" w:cs="Arial"/>
          <w:b/>
          <w:bCs/>
          <w:sz w:val="20"/>
          <w:szCs w:val="20"/>
        </w:rPr>
        <w:t>4</w:t>
      </w:r>
      <w:r w:rsidRPr="003E2939">
        <w:rPr>
          <w:rFonts w:ascii="Arial" w:hAnsi="Arial" w:cs="Arial"/>
          <w:b/>
          <w:bCs/>
          <w:sz w:val="20"/>
          <w:szCs w:val="20"/>
        </w:rPr>
        <w:t xml:space="preserve">: </w:t>
      </w:r>
    </w:p>
    <w:p w14:paraId="1A40045F" w14:textId="77777777" w:rsidR="007644C8" w:rsidRPr="00D930A5" w:rsidRDefault="007644C8" w:rsidP="00535F08">
      <w:pPr>
        <w:pStyle w:val="ListParagraph"/>
        <w:numPr>
          <w:ilvl w:val="0"/>
          <w:numId w:val="32"/>
        </w:numPr>
        <w:jc w:val="both"/>
        <w:rPr>
          <w:rFonts w:ascii="Arial" w:hAnsi="Arial" w:cs="Arial"/>
        </w:rPr>
      </w:pPr>
      <w:r>
        <w:rPr>
          <w:rFonts w:ascii="Arial" w:hAnsi="Arial" w:cs="Arial"/>
          <w:i/>
          <w:iCs/>
        </w:rPr>
        <w:t xml:space="preserve">Study mechanisms to allow gNB identifying and enabling the coverage enhancement techniques only for the RedCap UEs in a bad coverage.   </w:t>
      </w:r>
    </w:p>
    <w:p w14:paraId="1BD24181" w14:textId="03B43060" w:rsidR="007644C8" w:rsidRDefault="007644C8" w:rsidP="006E2C0F">
      <w:pPr>
        <w:rPr>
          <w:rFonts w:ascii="Arial" w:hAnsi="Arial" w:cs="Arial"/>
          <w:lang w:val="en-GB"/>
        </w:rPr>
      </w:pPr>
    </w:p>
    <w:p w14:paraId="32B0732C" w14:textId="77777777" w:rsidR="007644C8" w:rsidRPr="007644C8" w:rsidRDefault="007644C8" w:rsidP="006E2C0F">
      <w:pPr>
        <w:rPr>
          <w:rFonts w:ascii="Arial" w:hAnsi="Arial" w:cs="Arial"/>
          <w:lang w:val="en-GB"/>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59E6B4B5" w:rsidR="00F20322" w:rsidRPr="008C1D9B" w:rsidRDefault="00D93F7A" w:rsidP="00FA20AE">
      <w:pPr>
        <w:numPr>
          <w:ilvl w:val="0"/>
          <w:numId w:val="1"/>
        </w:numPr>
        <w:rPr>
          <w:rFonts w:ascii="Arial" w:hAnsi="Arial" w:cs="Arial"/>
          <w:sz w:val="20"/>
          <w:szCs w:val="20"/>
        </w:rPr>
      </w:pPr>
      <w:r w:rsidRPr="008C1D9B">
        <w:rPr>
          <w:rFonts w:ascii="Arial" w:hAnsi="Arial" w:cs="Arial"/>
          <w:sz w:val="20"/>
          <w:szCs w:val="20"/>
        </w:rPr>
        <w:t>RP-</w:t>
      </w:r>
      <w:r w:rsidR="002479F2">
        <w:rPr>
          <w:rFonts w:ascii="Arial" w:hAnsi="Arial" w:cs="Arial"/>
          <w:sz w:val="20"/>
          <w:szCs w:val="20"/>
        </w:rPr>
        <w:t>201386</w:t>
      </w:r>
      <w:r w:rsidRPr="008C1D9B">
        <w:rPr>
          <w:rFonts w:ascii="Arial" w:hAnsi="Arial" w:cs="Arial"/>
          <w:sz w:val="20"/>
          <w:szCs w:val="20"/>
        </w:rPr>
        <w:tab/>
      </w:r>
      <w:r w:rsidRPr="008C1D9B">
        <w:rPr>
          <w:rFonts w:ascii="Arial" w:hAnsi="Arial" w:cs="Arial"/>
          <w:sz w:val="20"/>
          <w:szCs w:val="20"/>
        </w:rPr>
        <w:tab/>
        <w:t>New SID on Support of Reduced Capability NR devices</w:t>
      </w:r>
    </w:p>
    <w:p w14:paraId="2E9A5EF0" w14:textId="1433FC73" w:rsidR="00AE1F1A" w:rsidRPr="008C1D9B" w:rsidRDefault="00AE1F1A" w:rsidP="00B607FE">
      <w:pPr>
        <w:numPr>
          <w:ilvl w:val="0"/>
          <w:numId w:val="1"/>
        </w:numPr>
        <w:rPr>
          <w:rFonts w:ascii="Arial" w:hAnsi="Arial" w:cs="Arial"/>
          <w:sz w:val="20"/>
          <w:szCs w:val="20"/>
        </w:rPr>
      </w:pPr>
      <w:r w:rsidRPr="008C1D9B">
        <w:rPr>
          <w:rFonts w:ascii="Arial" w:hAnsi="Arial" w:cs="Arial"/>
          <w:sz w:val="20"/>
          <w:szCs w:val="20"/>
        </w:rPr>
        <w:t>TR 38.</w:t>
      </w:r>
      <w:r w:rsidR="00FD1195" w:rsidRPr="008C1D9B">
        <w:rPr>
          <w:rFonts w:ascii="Arial" w:hAnsi="Arial" w:cs="Arial"/>
          <w:sz w:val="20"/>
          <w:szCs w:val="20"/>
        </w:rPr>
        <w:t xml:space="preserve">804 </w:t>
      </w:r>
      <w:r w:rsidR="00CD4983" w:rsidRPr="008C1D9B">
        <w:rPr>
          <w:rFonts w:ascii="Arial" w:hAnsi="Arial" w:cs="Arial"/>
          <w:sz w:val="20"/>
          <w:szCs w:val="20"/>
        </w:rPr>
        <w:tab/>
      </w:r>
      <w:r w:rsidR="00CD4983" w:rsidRPr="008C1D9B">
        <w:rPr>
          <w:rFonts w:ascii="Arial" w:hAnsi="Arial" w:cs="Arial"/>
          <w:sz w:val="20"/>
          <w:szCs w:val="20"/>
        </w:rPr>
        <w:tab/>
      </w:r>
    </w:p>
    <w:p w14:paraId="296893E8" w14:textId="2BFEF3BD" w:rsidR="00E2262C" w:rsidRDefault="00E2262C" w:rsidP="00E2262C">
      <w:pPr>
        <w:rPr>
          <w:rFonts w:ascii="Arial" w:hAnsi="Arial" w:cs="Arial"/>
        </w:rPr>
      </w:pPr>
    </w:p>
    <w:p w14:paraId="6ED965EF" w14:textId="25287E95" w:rsidR="00E2262C" w:rsidRDefault="00E2262C" w:rsidP="00E2262C">
      <w:pPr>
        <w:rPr>
          <w:rFonts w:ascii="Arial" w:hAnsi="Arial" w:cs="Arial"/>
        </w:rPr>
      </w:pPr>
    </w:p>
    <w:p w14:paraId="1D8CDE3E" w14:textId="4036A845" w:rsidR="00E2262C" w:rsidRDefault="00E2262C" w:rsidP="00E2262C">
      <w:pPr>
        <w:rPr>
          <w:rFonts w:ascii="Arial" w:hAnsi="Arial" w:cs="Arial"/>
        </w:rPr>
      </w:pPr>
    </w:p>
    <w:p w14:paraId="0BE23E4E" w14:textId="017CE4A5" w:rsidR="00E2262C" w:rsidRDefault="00E2262C" w:rsidP="00E2262C">
      <w:pPr>
        <w:rPr>
          <w:rFonts w:ascii="Arial" w:hAnsi="Arial" w:cs="Arial"/>
        </w:rPr>
      </w:pPr>
    </w:p>
    <w:p w14:paraId="51B3C390" w14:textId="77777777" w:rsidR="00FD524D" w:rsidRDefault="00FD524D">
      <w:pPr>
        <w:spacing w:after="160" w:line="259" w:lineRule="auto"/>
        <w:rPr>
          <w:rFonts w:ascii="Arial" w:hAnsi="Arial" w:cs="Arial"/>
          <w:sz w:val="36"/>
        </w:rPr>
      </w:pPr>
      <w:r>
        <w:rPr>
          <w:rFonts w:cs="Arial"/>
        </w:rPr>
        <w:br w:type="page"/>
      </w:r>
    </w:p>
    <w:p w14:paraId="73C11133" w14:textId="7BED17B7" w:rsidR="00E2262C" w:rsidRDefault="00E2262C" w:rsidP="00E2262C">
      <w:pPr>
        <w:pStyle w:val="Heading1"/>
        <w:pBdr>
          <w:top w:val="single" w:sz="12" w:space="4" w:color="auto"/>
        </w:pBdr>
        <w:ind w:left="0" w:firstLine="0"/>
        <w:rPr>
          <w:rFonts w:cs="Arial"/>
          <w:lang w:val="en-US"/>
        </w:rPr>
      </w:pPr>
      <w:r>
        <w:rPr>
          <w:rFonts w:cs="Arial"/>
          <w:lang w:val="en-US"/>
        </w:rPr>
        <w:lastRenderedPageBreak/>
        <w:t xml:space="preserve">Appendix </w:t>
      </w:r>
    </w:p>
    <w:p w14:paraId="72821C87" w14:textId="6DFE35F1" w:rsidR="00876012" w:rsidRPr="00876012" w:rsidRDefault="00040BA9" w:rsidP="00876012">
      <w:pPr>
        <w:pStyle w:val="Heading2"/>
        <w:spacing w:before="240" w:after="180"/>
        <w:rPr>
          <w:rFonts w:ascii="Arial" w:hAnsi="Arial" w:cs="Arial"/>
          <w:color w:val="000000" w:themeColor="text1"/>
          <w:lang w:val="en-US"/>
        </w:rPr>
      </w:pPr>
      <w:r>
        <w:rPr>
          <w:rFonts w:ascii="Arial" w:hAnsi="Arial" w:cs="Arial"/>
          <w:color w:val="000000" w:themeColor="text1"/>
          <w:lang w:val="en-US"/>
        </w:rPr>
        <w:t xml:space="preserve">A1: </w:t>
      </w:r>
      <w:r w:rsidR="00E2262C">
        <w:rPr>
          <w:rFonts w:ascii="Arial" w:hAnsi="Arial" w:cs="Arial"/>
          <w:color w:val="000000" w:themeColor="text1"/>
          <w:lang w:val="en-US"/>
        </w:rPr>
        <w:t xml:space="preserve">Evaluation assumption for Calibration </w:t>
      </w:r>
    </w:p>
    <w:p w14:paraId="0AAF569E" w14:textId="46423561" w:rsidR="00E2262C" w:rsidRPr="00E2262C" w:rsidRDefault="00876012" w:rsidP="00E2262C">
      <w:r>
        <w:rPr>
          <w:noProof/>
        </w:rPr>
        <w:drawing>
          <wp:inline distT="0" distB="0" distL="0" distR="0" wp14:anchorId="7506ACB1" wp14:editId="023FC35E">
            <wp:extent cx="6752104" cy="2506648"/>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818848" cy="2531426"/>
                    </a:xfrm>
                    <a:prstGeom prst="rect">
                      <a:avLst/>
                    </a:prstGeom>
                  </pic:spPr>
                </pic:pic>
              </a:graphicData>
            </a:graphic>
          </wp:inline>
        </w:drawing>
      </w:r>
    </w:p>
    <w:p w14:paraId="5214AF7D" w14:textId="77777777" w:rsidR="0049014F" w:rsidRPr="00E2262C" w:rsidRDefault="0049014F" w:rsidP="00E2262C">
      <w:r>
        <w:t xml:space="preserve">  </w:t>
      </w:r>
    </w:p>
    <w:tbl>
      <w:tblPr>
        <w:tblStyle w:val="TableGrid"/>
        <w:tblW w:w="10260" w:type="dxa"/>
        <w:tblInd w:w="175" w:type="dxa"/>
        <w:tblLook w:val="04A0" w:firstRow="1" w:lastRow="0" w:firstColumn="1" w:lastColumn="0" w:noHBand="0" w:noVBand="1"/>
      </w:tblPr>
      <w:tblGrid>
        <w:gridCol w:w="1252"/>
        <w:gridCol w:w="1800"/>
        <w:gridCol w:w="1800"/>
        <w:gridCol w:w="1925"/>
        <w:gridCol w:w="1910"/>
        <w:gridCol w:w="1573"/>
      </w:tblGrid>
      <w:tr w:rsidR="007549D7" w:rsidRPr="0049014F" w14:paraId="0C4F56C2" w14:textId="2DCE36C6" w:rsidTr="003277D1">
        <w:trPr>
          <w:trHeight w:val="120"/>
        </w:trPr>
        <w:tc>
          <w:tcPr>
            <w:tcW w:w="1252" w:type="dxa"/>
            <w:shd w:val="clear" w:color="auto" w:fill="F4B083" w:themeFill="accent2" w:themeFillTint="99"/>
          </w:tcPr>
          <w:p w14:paraId="321CCBB1" w14:textId="77777777" w:rsidR="007549D7" w:rsidRPr="0049014F" w:rsidRDefault="007549D7" w:rsidP="0049014F">
            <w:pPr>
              <w:rPr>
                <w:rFonts w:ascii="Arial" w:hAnsi="Arial" w:cs="Arial"/>
                <w:sz w:val="11"/>
                <w:szCs w:val="11"/>
              </w:rPr>
            </w:pPr>
          </w:p>
        </w:tc>
        <w:tc>
          <w:tcPr>
            <w:tcW w:w="1800" w:type="dxa"/>
            <w:shd w:val="clear" w:color="auto" w:fill="F4B083" w:themeFill="accent2" w:themeFillTint="99"/>
          </w:tcPr>
          <w:p w14:paraId="15BF0F08" w14:textId="0C3DF63D" w:rsidR="007549D7" w:rsidRPr="0049014F" w:rsidRDefault="007549D7" w:rsidP="0049014F">
            <w:pPr>
              <w:rPr>
                <w:rFonts w:ascii="Arial" w:hAnsi="Arial" w:cs="Arial"/>
                <w:sz w:val="11"/>
                <w:szCs w:val="11"/>
              </w:rPr>
            </w:pPr>
            <w:r w:rsidRPr="0049014F">
              <w:rPr>
                <w:rFonts w:ascii="Arial" w:hAnsi="Arial" w:cs="Arial"/>
                <w:sz w:val="11"/>
                <w:szCs w:val="11"/>
              </w:rPr>
              <w:t>PDCCH</w:t>
            </w:r>
          </w:p>
        </w:tc>
        <w:tc>
          <w:tcPr>
            <w:tcW w:w="1800" w:type="dxa"/>
            <w:shd w:val="clear" w:color="auto" w:fill="F4B083" w:themeFill="accent2" w:themeFillTint="99"/>
          </w:tcPr>
          <w:p w14:paraId="5DB0758E" w14:textId="2ABFFA4E" w:rsidR="007549D7" w:rsidRPr="0049014F" w:rsidRDefault="007549D7" w:rsidP="0049014F">
            <w:pPr>
              <w:rPr>
                <w:rFonts w:ascii="Arial" w:hAnsi="Arial" w:cs="Arial"/>
                <w:sz w:val="11"/>
                <w:szCs w:val="11"/>
              </w:rPr>
            </w:pPr>
            <w:r w:rsidRPr="0049014F">
              <w:rPr>
                <w:rFonts w:ascii="Arial" w:hAnsi="Arial" w:cs="Arial"/>
                <w:sz w:val="11"/>
                <w:szCs w:val="11"/>
              </w:rPr>
              <w:t>PDSCH</w:t>
            </w:r>
          </w:p>
        </w:tc>
        <w:tc>
          <w:tcPr>
            <w:tcW w:w="1925" w:type="dxa"/>
            <w:shd w:val="clear" w:color="auto" w:fill="F4B083" w:themeFill="accent2" w:themeFillTint="99"/>
          </w:tcPr>
          <w:p w14:paraId="559AA5A5" w14:textId="7750EB7E" w:rsidR="007549D7" w:rsidRPr="0049014F" w:rsidRDefault="007549D7" w:rsidP="0049014F">
            <w:pPr>
              <w:rPr>
                <w:rFonts w:ascii="Arial" w:hAnsi="Arial" w:cs="Arial"/>
                <w:sz w:val="11"/>
                <w:szCs w:val="11"/>
              </w:rPr>
            </w:pPr>
            <w:r w:rsidRPr="0049014F">
              <w:rPr>
                <w:rFonts w:ascii="Arial" w:hAnsi="Arial" w:cs="Arial"/>
                <w:sz w:val="11"/>
                <w:szCs w:val="11"/>
              </w:rPr>
              <w:t>PUCCH</w:t>
            </w:r>
          </w:p>
        </w:tc>
        <w:tc>
          <w:tcPr>
            <w:tcW w:w="1910" w:type="dxa"/>
            <w:shd w:val="clear" w:color="auto" w:fill="F4B083" w:themeFill="accent2" w:themeFillTint="99"/>
          </w:tcPr>
          <w:p w14:paraId="28D19BB6" w14:textId="70F167C1" w:rsidR="007549D7" w:rsidRPr="0049014F" w:rsidRDefault="007549D7" w:rsidP="0049014F">
            <w:pPr>
              <w:rPr>
                <w:rFonts w:ascii="Arial" w:hAnsi="Arial" w:cs="Arial"/>
                <w:sz w:val="11"/>
                <w:szCs w:val="11"/>
              </w:rPr>
            </w:pPr>
            <w:r w:rsidRPr="0049014F">
              <w:rPr>
                <w:rFonts w:ascii="Arial" w:hAnsi="Arial" w:cs="Arial"/>
                <w:sz w:val="11"/>
                <w:szCs w:val="11"/>
              </w:rPr>
              <w:t>PUSCH</w:t>
            </w:r>
            <w:r>
              <w:rPr>
                <w:rFonts w:ascii="Arial" w:hAnsi="Arial" w:cs="Arial"/>
                <w:sz w:val="11"/>
                <w:szCs w:val="11"/>
              </w:rPr>
              <w:t>, eMBB</w:t>
            </w:r>
          </w:p>
        </w:tc>
        <w:tc>
          <w:tcPr>
            <w:tcW w:w="1573" w:type="dxa"/>
            <w:shd w:val="clear" w:color="auto" w:fill="F4B083" w:themeFill="accent2" w:themeFillTint="99"/>
          </w:tcPr>
          <w:p w14:paraId="5B180785" w14:textId="2EE4FF45" w:rsidR="007549D7" w:rsidRPr="0049014F" w:rsidRDefault="007549D7" w:rsidP="0049014F">
            <w:pPr>
              <w:rPr>
                <w:rFonts w:ascii="Arial" w:hAnsi="Arial" w:cs="Arial"/>
                <w:sz w:val="11"/>
                <w:szCs w:val="11"/>
              </w:rPr>
            </w:pPr>
            <w:r>
              <w:rPr>
                <w:rFonts w:ascii="Arial" w:hAnsi="Arial" w:cs="Arial"/>
                <w:sz w:val="11"/>
                <w:szCs w:val="11"/>
              </w:rPr>
              <w:t>PUSCH, Msg3</w:t>
            </w:r>
          </w:p>
        </w:tc>
      </w:tr>
      <w:tr w:rsidR="007549D7" w:rsidRPr="0049014F" w14:paraId="7FD67C47" w14:textId="43E55EFF" w:rsidTr="003277D1">
        <w:trPr>
          <w:trHeight w:val="391"/>
        </w:trPr>
        <w:tc>
          <w:tcPr>
            <w:tcW w:w="1252" w:type="dxa"/>
          </w:tcPr>
          <w:p w14:paraId="5AC00872" w14:textId="6AFAC281" w:rsidR="007549D7" w:rsidRPr="0049014F" w:rsidRDefault="007549D7" w:rsidP="0049014F">
            <w:pPr>
              <w:rPr>
                <w:rFonts w:ascii="Arial" w:hAnsi="Arial" w:cs="Arial"/>
                <w:sz w:val="11"/>
                <w:szCs w:val="11"/>
              </w:rPr>
            </w:pPr>
            <w:r w:rsidRPr="0049014F">
              <w:rPr>
                <w:rFonts w:ascii="Arial" w:hAnsi="Arial" w:cs="Arial"/>
                <w:sz w:val="11"/>
                <w:szCs w:val="11"/>
              </w:rPr>
              <w:t>Performance target</w:t>
            </w:r>
          </w:p>
        </w:tc>
        <w:tc>
          <w:tcPr>
            <w:tcW w:w="1800" w:type="dxa"/>
          </w:tcPr>
          <w:p w14:paraId="1410F18E" w14:textId="6D20C3EA" w:rsidR="007549D7" w:rsidRPr="0049014F" w:rsidRDefault="007549D7" w:rsidP="0049014F">
            <w:pPr>
              <w:rPr>
                <w:rFonts w:ascii="Arial" w:hAnsi="Arial" w:cs="Arial"/>
                <w:sz w:val="11"/>
                <w:szCs w:val="11"/>
              </w:rPr>
            </w:pPr>
            <w:r w:rsidRPr="0049014F">
              <w:rPr>
                <w:rFonts w:ascii="Arial" w:hAnsi="Arial" w:cs="Arial"/>
                <w:color w:val="000000"/>
                <w:sz w:val="11"/>
                <w:szCs w:val="11"/>
              </w:rPr>
              <w:t>1% BLER</w:t>
            </w:r>
          </w:p>
        </w:tc>
        <w:tc>
          <w:tcPr>
            <w:tcW w:w="1800" w:type="dxa"/>
          </w:tcPr>
          <w:p w14:paraId="34E1FD46" w14:textId="77777777" w:rsidR="007549D7" w:rsidRDefault="007549D7" w:rsidP="0049014F">
            <w:pPr>
              <w:rPr>
                <w:rFonts w:ascii="Arial" w:hAnsi="Arial" w:cs="Arial"/>
                <w:color w:val="000000"/>
                <w:sz w:val="11"/>
                <w:szCs w:val="11"/>
              </w:rPr>
            </w:pPr>
            <w:r w:rsidRPr="0049014F">
              <w:rPr>
                <w:rFonts w:ascii="Arial" w:hAnsi="Arial" w:cs="Arial"/>
                <w:color w:val="000000"/>
                <w:sz w:val="11"/>
                <w:szCs w:val="11"/>
              </w:rPr>
              <w:t xml:space="preserve">FR1: 10 Mbps (Urban), </w:t>
            </w:r>
          </w:p>
          <w:p w14:paraId="05DD54F9" w14:textId="77777777" w:rsidR="007549D7" w:rsidRDefault="007549D7" w:rsidP="0049014F">
            <w:pPr>
              <w:rPr>
                <w:rFonts w:ascii="Arial" w:hAnsi="Arial" w:cs="Arial"/>
                <w:color w:val="000000"/>
                <w:sz w:val="11"/>
                <w:szCs w:val="11"/>
              </w:rPr>
            </w:pPr>
            <w:r w:rsidRPr="0049014F">
              <w:rPr>
                <w:rFonts w:ascii="Arial" w:hAnsi="Arial" w:cs="Arial"/>
                <w:color w:val="000000"/>
                <w:sz w:val="11"/>
                <w:szCs w:val="11"/>
              </w:rPr>
              <w:t xml:space="preserve">1 Mbps (Rural); </w:t>
            </w:r>
          </w:p>
          <w:p w14:paraId="690F9CE4" w14:textId="5CBE26A4" w:rsidR="007549D7" w:rsidRPr="00296E9D" w:rsidRDefault="007549D7" w:rsidP="0049014F">
            <w:pPr>
              <w:rPr>
                <w:rFonts w:ascii="Arial" w:hAnsi="Arial" w:cs="Arial"/>
                <w:color w:val="000000"/>
                <w:sz w:val="11"/>
                <w:szCs w:val="11"/>
              </w:rPr>
            </w:pPr>
            <w:r w:rsidRPr="0049014F">
              <w:rPr>
                <w:rFonts w:ascii="Arial" w:hAnsi="Arial" w:cs="Arial"/>
                <w:color w:val="000000"/>
                <w:sz w:val="11"/>
                <w:szCs w:val="11"/>
              </w:rPr>
              <w:t>10% BLER</w:t>
            </w:r>
          </w:p>
        </w:tc>
        <w:tc>
          <w:tcPr>
            <w:tcW w:w="1925" w:type="dxa"/>
          </w:tcPr>
          <w:p w14:paraId="1702BB89" w14:textId="004882AE"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PF1: 1% D2A and Aerr, 0.1% N2A</w:t>
            </w:r>
            <w:r w:rsidRPr="00296E9D">
              <w:rPr>
                <w:rFonts w:ascii="Arial" w:hAnsi="Arial" w:cs="Arial"/>
                <w:color w:val="000000"/>
                <w:sz w:val="11"/>
                <w:szCs w:val="11"/>
              </w:rPr>
              <w:br/>
              <w:t>PF3: BLER 1% for 4 bits, 10% and 1% for the rest</w:t>
            </w:r>
          </w:p>
        </w:tc>
        <w:tc>
          <w:tcPr>
            <w:tcW w:w="1910" w:type="dxa"/>
          </w:tcPr>
          <w:p w14:paraId="007E2B9F" w14:textId="77777777" w:rsidR="007549D7" w:rsidRDefault="007549D7" w:rsidP="0049014F">
            <w:pPr>
              <w:rPr>
                <w:rFonts w:ascii="Arial" w:hAnsi="Arial" w:cs="Arial"/>
                <w:color w:val="000000"/>
                <w:sz w:val="11"/>
                <w:szCs w:val="11"/>
              </w:rPr>
            </w:pPr>
            <w:r w:rsidRPr="000A6A4A">
              <w:rPr>
                <w:rFonts w:ascii="Arial" w:hAnsi="Arial" w:cs="Arial"/>
                <w:color w:val="000000"/>
                <w:sz w:val="11"/>
                <w:szCs w:val="11"/>
              </w:rPr>
              <w:t>FR1: 1 Mbps (Urban),</w:t>
            </w:r>
          </w:p>
          <w:p w14:paraId="022AF8B7" w14:textId="630D8BC9" w:rsidR="007549D7" w:rsidRDefault="007549D7" w:rsidP="0049014F">
            <w:pPr>
              <w:rPr>
                <w:rFonts w:ascii="Arial" w:hAnsi="Arial" w:cs="Arial"/>
                <w:color w:val="000000"/>
                <w:sz w:val="11"/>
                <w:szCs w:val="11"/>
              </w:rPr>
            </w:pPr>
            <w:r w:rsidRPr="000A6A4A">
              <w:rPr>
                <w:rFonts w:ascii="Arial" w:hAnsi="Arial" w:cs="Arial"/>
                <w:color w:val="000000"/>
                <w:sz w:val="11"/>
                <w:szCs w:val="11"/>
              </w:rPr>
              <w:t xml:space="preserve">100 kbps (Rural); </w:t>
            </w:r>
          </w:p>
          <w:p w14:paraId="5EE12F0A" w14:textId="035C2CAF" w:rsidR="007549D7" w:rsidRPr="000A6A4A" w:rsidRDefault="007549D7" w:rsidP="0049014F">
            <w:pPr>
              <w:rPr>
                <w:rFonts w:ascii="Arial" w:hAnsi="Arial" w:cs="Arial"/>
                <w:color w:val="000000"/>
                <w:sz w:val="11"/>
                <w:szCs w:val="11"/>
              </w:rPr>
            </w:pPr>
            <w:r w:rsidRPr="000A6A4A">
              <w:rPr>
                <w:rFonts w:ascii="Arial" w:hAnsi="Arial" w:cs="Arial"/>
                <w:color w:val="000000"/>
                <w:sz w:val="11"/>
                <w:szCs w:val="11"/>
              </w:rPr>
              <w:t>10% BLE</w:t>
            </w:r>
            <w:r>
              <w:rPr>
                <w:rFonts w:ascii="Arial" w:hAnsi="Arial" w:cs="Arial"/>
                <w:color w:val="000000"/>
                <w:sz w:val="11"/>
                <w:szCs w:val="11"/>
              </w:rPr>
              <w:t>R</w:t>
            </w:r>
          </w:p>
        </w:tc>
        <w:tc>
          <w:tcPr>
            <w:tcW w:w="1573" w:type="dxa"/>
          </w:tcPr>
          <w:p w14:paraId="199D1EE5" w14:textId="5395D225" w:rsidR="007549D7" w:rsidRPr="007549D7" w:rsidRDefault="007549D7" w:rsidP="007549D7">
            <w:pPr>
              <w:rPr>
                <w:rFonts w:ascii="Arial" w:hAnsi="Arial" w:cs="Arial"/>
                <w:color w:val="000000"/>
                <w:sz w:val="11"/>
                <w:szCs w:val="11"/>
              </w:rPr>
            </w:pPr>
            <w:r w:rsidRPr="007549D7">
              <w:rPr>
                <w:rFonts w:ascii="Arial" w:hAnsi="Arial" w:cs="Arial"/>
                <w:color w:val="000000"/>
                <w:sz w:val="11"/>
                <w:szCs w:val="11"/>
              </w:rPr>
              <w:t>10% BLER</w:t>
            </w:r>
          </w:p>
          <w:p w14:paraId="517A22C5" w14:textId="77777777" w:rsidR="007549D7" w:rsidRPr="000A6A4A" w:rsidRDefault="007549D7" w:rsidP="0049014F">
            <w:pPr>
              <w:rPr>
                <w:rFonts w:ascii="Arial" w:hAnsi="Arial" w:cs="Arial"/>
                <w:color w:val="000000"/>
                <w:sz w:val="11"/>
                <w:szCs w:val="11"/>
              </w:rPr>
            </w:pPr>
          </w:p>
        </w:tc>
      </w:tr>
      <w:tr w:rsidR="007549D7" w:rsidRPr="0049014F" w14:paraId="1F7E2806" w14:textId="5594BA01" w:rsidTr="003277D1">
        <w:trPr>
          <w:trHeight w:val="376"/>
        </w:trPr>
        <w:tc>
          <w:tcPr>
            <w:tcW w:w="1252" w:type="dxa"/>
          </w:tcPr>
          <w:p w14:paraId="626AB457" w14:textId="0A6A4946" w:rsidR="007549D7" w:rsidRPr="0049014F" w:rsidRDefault="007549D7" w:rsidP="0049014F">
            <w:pPr>
              <w:rPr>
                <w:rFonts w:ascii="Arial" w:hAnsi="Arial" w:cs="Arial"/>
                <w:sz w:val="11"/>
                <w:szCs w:val="11"/>
              </w:rPr>
            </w:pPr>
            <w:r w:rsidRPr="0049014F">
              <w:rPr>
                <w:rFonts w:ascii="Arial" w:hAnsi="Arial" w:cs="Arial"/>
                <w:color w:val="000000"/>
                <w:sz w:val="11"/>
                <w:szCs w:val="11"/>
              </w:rPr>
              <w:t>FDRA (reference UE)</w:t>
            </w:r>
          </w:p>
        </w:tc>
        <w:tc>
          <w:tcPr>
            <w:tcW w:w="1800" w:type="dxa"/>
          </w:tcPr>
          <w:p w14:paraId="329553E2" w14:textId="67D5C095" w:rsidR="007549D7" w:rsidRPr="0049014F" w:rsidRDefault="007549D7" w:rsidP="0049014F">
            <w:pPr>
              <w:rPr>
                <w:rFonts w:ascii="Arial" w:hAnsi="Arial" w:cs="Arial"/>
                <w:sz w:val="11"/>
                <w:szCs w:val="11"/>
              </w:rPr>
            </w:pPr>
            <w:r w:rsidRPr="0049014F">
              <w:rPr>
                <w:rFonts w:ascii="Arial" w:hAnsi="Arial" w:cs="Arial"/>
                <w:color w:val="000000"/>
                <w:sz w:val="11"/>
                <w:szCs w:val="11"/>
              </w:rPr>
              <w:t>48 PRBs (CORESET size</w:t>
            </w:r>
          </w:p>
        </w:tc>
        <w:tc>
          <w:tcPr>
            <w:tcW w:w="1800" w:type="dxa"/>
          </w:tcPr>
          <w:p w14:paraId="25BFDC9F" w14:textId="2CAB9891" w:rsidR="007549D7" w:rsidRPr="0049014F" w:rsidRDefault="007549D7" w:rsidP="0049014F">
            <w:pPr>
              <w:rPr>
                <w:rFonts w:ascii="Arial" w:hAnsi="Arial" w:cs="Arial"/>
                <w:color w:val="000000"/>
                <w:sz w:val="11"/>
                <w:szCs w:val="11"/>
                <w:lang w:val="en-GB"/>
              </w:rPr>
            </w:pPr>
            <w:r w:rsidRPr="0049014F">
              <w:rPr>
                <w:rFonts w:ascii="Arial" w:hAnsi="Arial" w:cs="Arial"/>
                <w:color w:val="000000"/>
                <w:sz w:val="11"/>
                <w:szCs w:val="11"/>
              </w:rPr>
              <w:t>2.6 GHz: 200 PRB</w:t>
            </w:r>
            <w:r>
              <w:rPr>
                <w:rFonts w:ascii="Arial" w:hAnsi="Arial" w:cs="Arial"/>
                <w:color w:val="000000"/>
                <w:sz w:val="11"/>
                <w:szCs w:val="11"/>
              </w:rPr>
              <w:t>s</w:t>
            </w:r>
            <w:r w:rsidRPr="0049014F">
              <w:rPr>
                <w:rFonts w:ascii="Arial" w:hAnsi="Arial" w:cs="Arial"/>
                <w:color w:val="000000"/>
                <w:sz w:val="11"/>
                <w:szCs w:val="11"/>
              </w:rPr>
              <w:br/>
              <w:t>700 MHz: 40 PRBs</w:t>
            </w:r>
            <w:r w:rsidRPr="0049014F">
              <w:rPr>
                <w:rFonts w:ascii="Arial" w:hAnsi="Arial" w:cs="Arial"/>
                <w:color w:val="000000"/>
                <w:sz w:val="11"/>
                <w:szCs w:val="11"/>
              </w:rPr>
              <w:br/>
              <w:t>4 GHz: 200 PRBs</w:t>
            </w:r>
          </w:p>
        </w:tc>
        <w:tc>
          <w:tcPr>
            <w:tcW w:w="1925" w:type="dxa"/>
          </w:tcPr>
          <w:p w14:paraId="4C7F793B" w14:textId="15829EC1" w:rsidR="007549D7" w:rsidRPr="00296E9D" w:rsidRDefault="007549D7" w:rsidP="0049014F">
            <w:pPr>
              <w:rPr>
                <w:rFonts w:ascii="Arial" w:hAnsi="Arial" w:cs="Arial"/>
                <w:color w:val="000000"/>
                <w:sz w:val="11"/>
                <w:szCs w:val="11"/>
              </w:rPr>
            </w:pPr>
            <w:r w:rsidRPr="00296E9D">
              <w:rPr>
                <w:rFonts w:ascii="Arial" w:hAnsi="Arial" w:cs="Arial"/>
                <w:color w:val="000000"/>
                <w:sz w:val="11"/>
                <w:szCs w:val="11"/>
              </w:rPr>
              <w:t>1 PRB</w:t>
            </w:r>
          </w:p>
        </w:tc>
        <w:tc>
          <w:tcPr>
            <w:tcW w:w="1910" w:type="dxa"/>
          </w:tcPr>
          <w:p w14:paraId="515AB27C" w14:textId="57A9A443" w:rsidR="007549D7" w:rsidRPr="008520A8" w:rsidRDefault="007549D7" w:rsidP="008520A8">
            <w:pPr>
              <w:rPr>
                <w:rFonts w:ascii="Arial" w:hAnsi="Arial" w:cs="Arial"/>
                <w:color w:val="000000"/>
                <w:sz w:val="11"/>
                <w:szCs w:val="11"/>
              </w:rPr>
            </w:pPr>
            <w:r w:rsidRPr="008520A8">
              <w:rPr>
                <w:rFonts w:ascii="Arial" w:hAnsi="Arial" w:cs="Arial"/>
                <w:color w:val="000000"/>
                <w:sz w:val="11"/>
                <w:szCs w:val="11"/>
              </w:rPr>
              <w:t>1 Mbps: 30 PRBs</w:t>
            </w:r>
            <w:r w:rsidRPr="008520A8">
              <w:rPr>
                <w:rFonts w:ascii="Arial" w:hAnsi="Arial" w:cs="Arial"/>
                <w:color w:val="000000"/>
                <w:sz w:val="11"/>
                <w:szCs w:val="11"/>
              </w:rPr>
              <w:br/>
              <w:t>100 kbps: 4 PRBs</w:t>
            </w:r>
          </w:p>
        </w:tc>
        <w:tc>
          <w:tcPr>
            <w:tcW w:w="1573" w:type="dxa"/>
          </w:tcPr>
          <w:p w14:paraId="76D08BB3" w14:textId="77777777" w:rsidR="007549D7" w:rsidRDefault="007549D7" w:rsidP="008520A8">
            <w:pPr>
              <w:rPr>
                <w:rFonts w:ascii="Arial" w:hAnsi="Arial" w:cs="Arial"/>
                <w:color w:val="000000"/>
                <w:sz w:val="11"/>
                <w:szCs w:val="11"/>
              </w:rPr>
            </w:pPr>
          </w:p>
          <w:p w14:paraId="56786FF7" w14:textId="77777777" w:rsidR="007549D7" w:rsidRPr="007549D7" w:rsidRDefault="007549D7" w:rsidP="007549D7">
            <w:pPr>
              <w:rPr>
                <w:rFonts w:ascii="Arial" w:hAnsi="Arial" w:cs="Arial"/>
                <w:color w:val="000000"/>
                <w:sz w:val="11"/>
                <w:szCs w:val="11"/>
              </w:rPr>
            </w:pPr>
            <w:r w:rsidRPr="007549D7">
              <w:rPr>
                <w:rFonts w:ascii="Arial" w:hAnsi="Arial" w:cs="Arial"/>
                <w:color w:val="000000"/>
                <w:sz w:val="11"/>
                <w:szCs w:val="11"/>
              </w:rPr>
              <w:t>2 PRBs</w:t>
            </w:r>
          </w:p>
          <w:p w14:paraId="45B09B6B" w14:textId="3BB701E5" w:rsidR="007549D7" w:rsidRPr="007549D7" w:rsidRDefault="007549D7" w:rsidP="007549D7">
            <w:pPr>
              <w:jc w:val="center"/>
              <w:rPr>
                <w:rFonts w:ascii="Arial" w:hAnsi="Arial" w:cs="Arial"/>
                <w:color w:val="000000"/>
                <w:sz w:val="11"/>
                <w:szCs w:val="11"/>
              </w:rPr>
            </w:pPr>
          </w:p>
        </w:tc>
      </w:tr>
      <w:tr w:rsidR="007549D7" w:rsidRPr="0049014F" w14:paraId="23AA859E" w14:textId="234736A8" w:rsidTr="003277D1">
        <w:trPr>
          <w:trHeight w:val="135"/>
        </w:trPr>
        <w:tc>
          <w:tcPr>
            <w:tcW w:w="1252" w:type="dxa"/>
          </w:tcPr>
          <w:p w14:paraId="45D23403" w14:textId="6E49B0EC" w:rsidR="007549D7" w:rsidRPr="0049014F" w:rsidRDefault="007549D7" w:rsidP="0049014F">
            <w:pPr>
              <w:rPr>
                <w:rFonts w:ascii="Arial" w:hAnsi="Arial" w:cs="Arial"/>
                <w:sz w:val="11"/>
                <w:szCs w:val="11"/>
              </w:rPr>
            </w:pPr>
            <w:r w:rsidRPr="0049014F">
              <w:rPr>
                <w:rFonts w:ascii="Arial" w:hAnsi="Arial" w:cs="Arial"/>
                <w:color w:val="000000"/>
                <w:sz w:val="11"/>
                <w:szCs w:val="11"/>
              </w:rPr>
              <w:t>TDRA</w:t>
            </w:r>
          </w:p>
        </w:tc>
        <w:tc>
          <w:tcPr>
            <w:tcW w:w="1800" w:type="dxa"/>
          </w:tcPr>
          <w:p w14:paraId="2C223C05" w14:textId="2A2B0352" w:rsidR="007549D7" w:rsidRPr="0049014F" w:rsidRDefault="007549D7" w:rsidP="0049014F">
            <w:pPr>
              <w:rPr>
                <w:rFonts w:ascii="Arial" w:hAnsi="Arial" w:cs="Arial"/>
                <w:sz w:val="11"/>
                <w:szCs w:val="11"/>
              </w:rPr>
            </w:pPr>
            <w:r w:rsidRPr="0049014F">
              <w:rPr>
                <w:rFonts w:ascii="Arial" w:hAnsi="Arial" w:cs="Arial"/>
                <w:color w:val="000000"/>
                <w:sz w:val="11"/>
                <w:szCs w:val="11"/>
              </w:rPr>
              <w:t>2 OFDM symbols (CORESET size)</w:t>
            </w:r>
          </w:p>
        </w:tc>
        <w:tc>
          <w:tcPr>
            <w:tcW w:w="1800" w:type="dxa"/>
          </w:tcPr>
          <w:p w14:paraId="386558FE" w14:textId="1413977A"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12 OFDM symbols</w:t>
            </w:r>
          </w:p>
        </w:tc>
        <w:tc>
          <w:tcPr>
            <w:tcW w:w="1925" w:type="dxa"/>
          </w:tcPr>
          <w:p w14:paraId="2313E590" w14:textId="34F0236F" w:rsidR="007549D7" w:rsidRPr="00296E9D" w:rsidRDefault="007549D7" w:rsidP="0049014F">
            <w:pPr>
              <w:rPr>
                <w:rFonts w:ascii="Arial" w:hAnsi="Arial" w:cs="Arial"/>
                <w:color w:val="000000"/>
                <w:sz w:val="11"/>
                <w:szCs w:val="11"/>
              </w:rPr>
            </w:pPr>
            <w:r w:rsidRPr="00296E9D">
              <w:rPr>
                <w:rFonts w:ascii="Arial" w:hAnsi="Arial" w:cs="Arial"/>
                <w:color w:val="000000"/>
                <w:sz w:val="11"/>
                <w:szCs w:val="11"/>
              </w:rPr>
              <w:t>14 OFDM symbols</w:t>
            </w:r>
          </w:p>
        </w:tc>
        <w:tc>
          <w:tcPr>
            <w:tcW w:w="1910" w:type="dxa"/>
          </w:tcPr>
          <w:p w14:paraId="4D5A7E42" w14:textId="6E70CE7F" w:rsidR="007549D7" w:rsidRPr="008520A8" w:rsidRDefault="007549D7" w:rsidP="0049014F">
            <w:r w:rsidRPr="008520A8">
              <w:rPr>
                <w:rFonts w:ascii="Arial" w:hAnsi="Arial" w:cs="Arial"/>
                <w:color w:val="000000"/>
                <w:sz w:val="11"/>
                <w:szCs w:val="11"/>
              </w:rPr>
              <w:t>14 OFDM symbols</w:t>
            </w:r>
          </w:p>
        </w:tc>
        <w:tc>
          <w:tcPr>
            <w:tcW w:w="1573" w:type="dxa"/>
          </w:tcPr>
          <w:p w14:paraId="7E089C40" w14:textId="432FB956" w:rsidR="007549D7" w:rsidRPr="007549D7" w:rsidRDefault="007549D7" w:rsidP="007549D7">
            <w:pPr>
              <w:rPr>
                <w:rFonts w:ascii="Arial" w:hAnsi="Arial" w:cs="Arial"/>
                <w:color w:val="000000"/>
                <w:sz w:val="11"/>
                <w:szCs w:val="11"/>
              </w:rPr>
            </w:pPr>
            <w:r w:rsidRPr="008520A8">
              <w:rPr>
                <w:rFonts w:ascii="Arial" w:hAnsi="Arial" w:cs="Arial"/>
                <w:color w:val="000000"/>
                <w:sz w:val="11"/>
                <w:szCs w:val="11"/>
              </w:rPr>
              <w:t>14 OFDM symbols</w:t>
            </w:r>
          </w:p>
        </w:tc>
      </w:tr>
      <w:tr w:rsidR="007549D7" w:rsidRPr="0049014F" w14:paraId="111216D4" w14:textId="2B5F3F8F" w:rsidTr="003277D1">
        <w:trPr>
          <w:trHeight w:val="376"/>
        </w:trPr>
        <w:tc>
          <w:tcPr>
            <w:tcW w:w="1252" w:type="dxa"/>
          </w:tcPr>
          <w:p w14:paraId="5B93C249" w14:textId="0ADDC3E3" w:rsidR="007549D7" w:rsidRPr="0049014F" w:rsidRDefault="007549D7" w:rsidP="0049014F">
            <w:pPr>
              <w:rPr>
                <w:rFonts w:ascii="Arial" w:hAnsi="Arial" w:cs="Arial"/>
                <w:sz w:val="11"/>
                <w:szCs w:val="11"/>
              </w:rPr>
            </w:pPr>
            <w:r w:rsidRPr="0049014F">
              <w:rPr>
                <w:rFonts w:ascii="Arial" w:hAnsi="Arial" w:cs="Arial"/>
                <w:color w:val="000000"/>
                <w:sz w:val="11"/>
                <w:szCs w:val="11"/>
              </w:rPr>
              <w:t>Waveform</w:t>
            </w:r>
          </w:p>
        </w:tc>
        <w:tc>
          <w:tcPr>
            <w:tcW w:w="1800" w:type="dxa"/>
          </w:tcPr>
          <w:p w14:paraId="4E915B83" w14:textId="0C20C785" w:rsidR="007549D7" w:rsidRPr="0049014F" w:rsidRDefault="007549D7" w:rsidP="0049014F">
            <w:pPr>
              <w:rPr>
                <w:rFonts w:ascii="Arial" w:hAnsi="Arial" w:cs="Arial"/>
                <w:sz w:val="11"/>
                <w:szCs w:val="11"/>
              </w:rPr>
            </w:pPr>
            <w:r w:rsidRPr="0049014F">
              <w:rPr>
                <w:rFonts w:ascii="Arial" w:hAnsi="Arial" w:cs="Arial"/>
                <w:sz w:val="11"/>
                <w:szCs w:val="11"/>
              </w:rPr>
              <w:t>CP-OFDM</w:t>
            </w:r>
          </w:p>
        </w:tc>
        <w:tc>
          <w:tcPr>
            <w:tcW w:w="1800" w:type="dxa"/>
          </w:tcPr>
          <w:p w14:paraId="39708722" w14:textId="7299559F"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CP-OFDM</w:t>
            </w:r>
          </w:p>
        </w:tc>
        <w:tc>
          <w:tcPr>
            <w:tcW w:w="1925" w:type="dxa"/>
          </w:tcPr>
          <w:p w14:paraId="1ACE2825" w14:textId="77777777"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CP-OFDM for PF1, DFT-S-OFDM for PF3</w:t>
            </w:r>
          </w:p>
          <w:p w14:paraId="2CFCF553" w14:textId="77777777" w:rsidR="007549D7" w:rsidRPr="00296E9D" w:rsidRDefault="007549D7" w:rsidP="0049014F">
            <w:pPr>
              <w:rPr>
                <w:rFonts w:ascii="Arial" w:hAnsi="Arial" w:cs="Arial"/>
                <w:color w:val="000000"/>
                <w:sz w:val="11"/>
                <w:szCs w:val="11"/>
              </w:rPr>
            </w:pPr>
          </w:p>
        </w:tc>
        <w:tc>
          <w:tcPr>
            <w:tcW w:w="1910" w:type="dxa"/>
          </w:tcPr>
          <w:p w14:paraId="46F9A127" w14:textId="77777777" w:rsidR="007549D7" w:rsidRPr="008520A8" w:rsidRDefault="007549D7" w:rsidP="0049014F">
            <w:pPr>
              <w:rPr>
                <w:rFonts w:ascii="Arial" w:hAnsi="Arial" w:cs="Arial"/>
                <w:color w:val="000000"/>
                <w:sz w:val="11"/>
                <w:szCs w:val="11"/>
              </w:rPr>
            </w:pPr>
          </w:p>
          <w:p w14:paraId="1E8EADE9" w14:textId="77777777" w:rsidR="007549D7" w:rsidRPr="008520A8" w:rsidRDefault="007549D7" w:rsidP="008520A8">
            <w:pPr>
              <w:rPr>
                <w:rFonts w:ascii="Arial" w:hAnsi="Arial" w:cs="Arial"/>
                <w:color w:val="000000"/>
                <w:sz w:val="11"/>
                <w:szCs w:val="11"/>
              </w:rPr>
            </w:pPr>
            <w:r w:rsidRPr="008520A8">
              <w:rPr>
                <w:rFonts w:ascii="Arial" w:hAnsi="Arial" w:cs="Arial"/>
                <w:color w:val="000000"/>
                <w:sz w:val="11"/>
                <w:szCs w:val="11"/>
              </w:rPr>
              <w:t>DFT-s-OFDM</w:t>
            </w:r>
          </w:p>
          <w:p w14:paraId="7F5C400C" w14:textId="00C9561F" w:rsidR="007549D7" w:rsidRPr="008520A8" w:rsidRDefault="007549D7" w:rsidP="008520A8">
            <w:pPr>
              <w:rPr>
                <w:rFonts w:ascii="Arial" w:hAnsi="Arial" w:cs="Arial"/>
                <w:color w:val="000000"/>
                <w:sz w:val="11"/>
                <w:szCs w:val="11"/>
              </w:rPr>
            </w:pPr>
          </w:p>
        </w:tc>
        <w:tc>
          <w:tcPr>
            <w:tcW w:w="1573" w:type="dxa"/>
          </w:tcPr>
          <w:p w14:paraId="53B1D43D" w14:textId="77777777" w:rsidR="007549D7" w:rsidRDefault="007549D7" w:rsidP="0049014F">
            <w:pPr>
              <w:rPr>
                <w:rFonts w:ascii="Arial" w:hAnsi="Arial" w:cs="Arial"/>
                <w:color w:val="000000"/>
                <w:sz w:val="11"/>
                <w:szCs w:val="11"/>
              </w:rPr>
            </w:pPr>
          </w:p>
          <w:p w14:paraId="682816FA" w14:textId="77777777" w:rsidR="007549D7" w:rsidRPr="008520A8" w:rsidRDefault="007549D7" w:rsidP="007549D7">
            <w:pPr>
              <w:rPr>
                <w:rFonts w:ascii="Arial" w:hAnsi="Arial" w:cs="Arial"/>
                <w:color w:val="000000"/>
                <w:sz w:val="11"/>
                <w:szCs w:val="11"/>
              </w:rPr>
            </w:pPr>
            <w:r w:rsidRPr="008520A8">
              <w:rPr>
                <w:rFonts w:ascii="Arial" w:hAnsi="Arial" w:cs="Arial"/>
                <w:color w:val="000000"/>
                <w:sz w:val="11"/>
                <w:szCs w:val="11"/>
              </w:rPr>
              <w:t>DFT-s-OFDM</w:t>
            </w:r>
          </w:p>
          <w:p w14:paraId="0016119E" w14:textId="701AEAE2" w:rsidR="007549D7" w:rsidRPr="007549D7" w:rsidRDefault="007549D7" w:rsidP="007549D7">
            <w:pPr>
              <w:jc w:val="center"/>
              <w:rPr>
                <w:rFonts w:ascii="Arial" w:hAnsi="Arial" w:cs="Arial"/>
                <w:color w:val="000000"/>
                <w:sz w:val="11"/>
                <w:szCs w:val="11"/>
              </w:rPr>
            </w:pPr>
          </w:p>
        </w:tc>
      </w:tr>
      <w:tr w:rsidR="007549D7" w:rsidRPr="0049014F" w14:paraId="2C4EB7E0" w14:textId="69AE8482" w:rsidTr="003277D1">
        <w:trPr>
          <w:trHeight w:val="391"/>
        </w:trPr>
        <w:tc>
          <w:tcPr>
            <w:tcW w:w="1252" w:type="dxa"/>
          </w:tcPr>
          <w:p w14:paraId="7E029043" w14:textId="2C1B1D18" w:rsidR="007549D7" w:rsidRPr="0049014F" w:rsidRDefault="007549D7" w:rsidP="0049014F">
            <w:pPr>
              <w:rPr>
                <w:rFonts w:ascii="Arial" w:eastAsia="SimSun" w:hAnsi="Arial" w:cs="Arial"/>
                <w:color w:val="000000"/>
                <w:sz w:val="11"/>
                <w:szCs w:val="11"/>
                <w:lang w:val="en-GB" w:eastAsia="en-US"/>
              </w:rPr>
            </w:pPr>
            <w:r w:rsidRPr="0049014F">
              <w:rPr>
                <w:rFonts w:ascii="Arial" w:hAnsi="Arial" w:cs="Arial"/>
                <w:color w:val="000000"/>
                <w:sz w:val="11"/>
                <w:szCs w:val="11"/>
              </w:rPr>
              <w:t>DMRS</w:t>
            </w:r>
          </w:p>
        </w:tc>
        <w:tc>
          <w:tcPr>
            <w:tcW w:w="1800" w:type="dxa"/>
          </w:tcPr>
          <w:p w14:paraId="436564F5" w14:textId="7FACE426" w:rsidR="007549D7" w:rsidRPr="0049014F" w:rsidRDefault="007549D7" w:rsidP="0049014F">
            <w:pPr>
              <w:rPr>
                <w:rFonts w:ascii="Arial" w:hAnsi="Arial" w:cs="Arial"/>
                <w:sz w:val="11"/>
                <w:szCs w:val="11"/>
              </w:rPr>
            </w:pPr>
            <w:r w:rsidRPr="0049014F">
              <w:rPr>
                <w:rFonts w:ascii="Arial" w:hAnsi="Arial" w:cs="Arial"/>
                <w:color w:val="000000"/>
                <w:sz w:val="11"/>
                <w:szCs w:val="11"/>
              </w:rPr>
              <w:t>per RAN1 specs</w:t>
            </w:r>
          </w:p>
        </w:tc>
        <w:tc>
          <w:tcPr>
            <w:tcW w:w="1800" w:type="dxa"/>
          </w:tcPr>
          <w:p w14:paraId="23DEE658" w14:textId="41CD3369"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Type I, 2 DMRS symbol,</w:t>
            </w:r>
            <w:r w:rsidRPr="0049014F">
              <w:rPr>
                <w:rFonts w:ascii="Arial" w:hAnsi="Arial" w:cs="Arial"/>
                <w:sz w:val="11"/>
                <w:szCs w:val="11"/>
              </w:rPr>
              <w:t> </w:t>
            </w:r>
            <w:r w:rsidRPr="0049014F">
              <w:rPr>
                <w:rFonts w:ascii="Arial" w:hAnsi="Arial" w:cs="Arial"/>
                <w:color w:val="000000"/>
                <w:sz w:val="11"/>
                <w:szCs w:val="11"/>
              </w:rPr>
              <w:br/>
              <w:t>no multiplexing with data.</w:t>
            </w:r>
          </w:p>
        </w:tc>
        <w:tc>
          <w:tcPr>
            <w:tcW w:w="1925" w:type="dxa"/>
          </w:tcPr>
          <w:p w14:paraId="727075F9" w14:textId="77777777"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PF3: additional DMRS is configured (4 DMRS)</w:t>
            </w:r>
          </w:p>
          <w:p w14:paraId="3937818E" w14:textId="77777777" w:rsidR="007549D7" w:rsidRPr="00296E9D" w:rsidRDefault="007549D7" w:rsidP="0049014F">
            <w:pPr>
              <w:rPr>
                <w:rFonts w:ascii="Arial" w:hAnsi="Arial" w:cs="Arial"/>
                <w:color w:val="000000"/>
                <w:sz w:val="11"/>
                <w:szCs w:val="11"/>
              </w:rPr>
            </w:pPr>
          </w:p>
        </w:tc>
        <w:tc>
          <w:tcPr>
            <w:tcW w:w="1910" w:type="dxa"/>
          </w:tcPr>
          <w:p w14:paraId="2171F848" w14:textId="23161ED5" w:rsidR="007549D7" w:rsidRPr="008520A8" w:rsidRDefault="007549D7" w:rsidP="0049014F">
            <w:pPr>
              <w:rPr>
                <w:rFonts w:ascii="Arial" w:hAnsi="Arial" w:cs="Arial"/>
                <w:color w:val="000000"/>
                <w:sz w:val="11"/>
                <w:szCs w:val="11"/>
              </w:rPr>
            </w:pPr>
            <w:r w:rsidRPr="008520A8">
              <w:rPr>
                <w:rFonts w:ascii="Arial" w:hAnsi="Arial" w:cs="Arial"/>
                <w:color w:val="000000"/>
                <w:sz w:val="11"/>
                <w:szCs w:val="11"/>
              </w:rPr>
              <w:t>Type 1, 1+1 DMRS,</w:t>
            </w:r>
            <w:r w:rsidRPr="008520A8">
              <w:rPr>
                <w:rFonts w:ascii="Arial" w:hAnsi="Arial" w:cs="Arial"/>
                <w:sz w:val="11"/>
                <w:szCs w:val="11"/>
              </w:rPr>
              <w:t> </w:t>
            </w:r>
            <w:r w:rsidRPr="008520A8">
              <w:rPr>
                <w:rFonts w:ascii="Arial" w:hAnsi="Arial" w:cs="Arial"/>
                <w:color w:val="000000"/>
                <w:sz w:val="11"/>
                <w:szCs w:val="11"/>
              </w:rPr>
              <w:br/>
              <w:t>no multiplexing with data.</w:t>
            </w:r>
          </w:p>
        </w:tc>
        <w:tc>
          <w:tcPr>
            <w:tcW w:w="1573" w:type="dxa"/>
          </w:tcPr>
          <w:p w14:paraId="087F5DD3" w14:textId="77777777" w:rsidR="007549D7" w:rsidRPr="007549D7" w:rsidRDefault="007549D7" w:rsidP="007549D7">
            <w:pPr>
              <w:rPr>
                <w:rFonts w:ascii="Arial" w:hAnsi="Arial" w:cs="Arial"/>
                <w:color w:val="000000"/>
                <w:sz w:val="11"/>
                <w:szCs w:val="11"/>
              </w:rPr>
            </w:pPr>
            <w:r w:rsidRPr="007549D7">
              <w:rPr>
                <w:rFonts w:ascii="Arial" w:hAnsi="Arial" w:cs="Arial"/>
                <w:color w:val="000000"/>
                <w:sz w:val="11"/>
                <w:szCs w:val="11"/>
              </w:rPr>
              <w:t>Type 1, 1+1+1 DMRS, no multiplexing with data</w:t>
            </w:r>
          </w:p>
          <w:p w14:paraId="671E4C36" w14:textId="77777777" w:rsidR="007549D7" w:rsidRPr="008520A8" w:rsidRDefault="007549D7" w:rsidP="0049014F">
            <w:pPr>
              <w:rPr>
                <w:rFonts w:ascii="Arial" w:hAnsi="Arial" w:cs="Arial"/>
                <w:color w:val="000000"/>
                <w:sz w:val="11"/>
                <w:szCs w:val="11"/>
              </w:rPr>
            </w:pPr>
          </w:p>
        </w:tc>
      </w:tr>
      <w:tr w:rsidR="007549D7" w:rsidRPr="0049014F" w14:paraId="66484BBA" w14:textId="105EAB0E" w:rsidTr="003277D1">
        <w:trPr>
          <w:trHeight w:val="120"/>
        </w:trPr>
        <w:tc>
          <w:tcPr>
            <w:tcW w:w="1252" w:type="dxa"/>
          </w:tcPr>
          <w:p w14:paraId="62F0DE6B" w14:textId="422B0305"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 xml:space="preserve">Periodicity </w:t>
            </w:r>
          </w:p>
        </w:tc>
        <w:tc>
          <w:tcPr>
            <w:tcW w:w="1800" w:type="dxa"/>
          </w:tcPr>
          <w:p w14:paraId="4D91AB1A" w14:textId="7EFAA50F" w:rsidR="007549D7" w:rsidRPr="0049014F" w:rsidRDefault="007549D7" w:rsidP="0049014F">
            <w:pPr>
              <w:rPr>
                <w:rFonts w:ascii="Arial" w:hAnsi="Arial" w:cs="Arial"/>
                <w:sz w:val="11"/>
                <w:szCs w:val="11"/>
              </w:rPr>
            </w:pPr>
            <w:r w:rsidRPr="0049014F">
              <w:rPr>
                <w:rFonts w:ascii="Arial" w:hAnsi="Arial" w:cs="Arial"/>
                <w:color w:val="000000"/>
                <w:sz w:val="11"/>
                <w:szCs w:val="11"/>
              </w:rPr>
              <w:t>N/A</w:t>
            </w:r>
          </w:p>
        </w:tc>
        <w:tc>
          <w:tcPr>
            <w:tcW w:w="1800" w:type="dxa"/>
          </w:tcPr>
          <w:p w14:paraId="685DE46D" w14:textId="2154BBFD" w:rsidR="007549D7" w:rsidRPr="0049014F" w:rsidRDefault="007549D7" w:rsidP="0049014F">
            <w:pPr>
              <w:rPr>
                <w:rFonts w:ascii="Arial" w:hAnsi="Arial" w:cs="Arial"/>
                <w:color w:val="000000"/>
                <w:sz w:val="11"/>
                <w:szCs w:val="11"/>
                <w:lang w:val="en-GB"/>
              </w:rPr>
            </w:pPr>
            <w:r>
              <w:rPr>
                <w:rFonts w:ascii="Arial" w:hAnsi="Arial" w:cs="Arial"/>
                <w:color w:val="000000"/>
                <w:sz w:val="11"/>
                <w:szCs w:val="11"/>
                <w:lang w:val="en-GB"/>
              </w:rPr>
              <w:t>N/A</w:t>
            </w:r>
          </w:p>
        </w:tc>
        <w:tc>
          <w:tcPr>
            <w:tcW w:w="1925" w:type="dxa"/>
          </w:tcPr>
          <w:p w14:paraId="75111D95" w14:textId="56CBEC87" w:rsidR="007549D7" w:rsidRPr="00296E9D" w:rsidRDefault="007549D7" w:rsidP="0049014F">
            <w:pPr>
              <w:rPr>
                <w:rFonts w:ascii="Arial" w:hAnsi="Arial" w:cs="Arial"/>
                <w:color w:val="000000"/>
                <w:sz w:val="11"/>
                <w:szCs w:val="11"/>
              </w:rPr>
            </w:pPr>
            <w:r w:rsidRPr="00296E9D">
              <w:rPr>
                <w:rFonts w:ascii="Arial" w:hAnsi="Arial" w:cs="Arial"/>
                <w:color w:val="000000"/>
                <w:sz w:val="11"/>
                <w:szCs w:val="11"/>
              </w:rPr>
              <w:t>N/A</w:t>
            </w:r>
          </w:p>
        </w:tc>
        <w:tc>
          <w:tcPr>
            <w:tcW w:w="1910" w:type="dxa"/>
          </w:tcPr>
          <w:p w14:paraId="2CA8E43A" w14:textId="6CF676DB" w:rsidR="007549D7" w:rsidRPr="008520A8" w:rsidRDefault="007549D7" w:rsidP="0049014F">
            <w:pPr>
              <w:rPr>
                <w:rFonts w:ascii="Arial" w:hAnsi="Arial" w:cs="Arial"/>
                <w:color w:val="000000"/>
                <w:sz w:val="11"/>
                <w:szCs w:val="11"/>
              </w:rPr>
            </w:pPr>
            <w:r w:rsidRPr="008520A8">
              <w:rPr>
                <w:rFonts w:ascii="Arial" w:hAnsi="Arial" w:cs="Arial"/>
                <w:color w:val="000000"/>
                <w:sz w:val="11"/>
                <w:szCs w:val="11"/>
              </w:rPr>
              <w:t>N/A</w:t>
            </w:r>
          </w:p>
        </w:tc>
        <w:tc>
          <w:tcPr>
            <w:tcW w:w="1573" w:type="dxa"/>
          </w:tcPr>
          <w:p w14:paraId="1AD50018" w14:textId="3A110A9F" w:rsidR="007549D7" w:rsidRPr="008520A8" w:rsidRDefault="007549D7" w:rsidP="0049014F">
            <w:pPr>
              <w:rPr>
                <w:rFonts w:ascii="Arial" w:hAnsi="Arial" w:cs="Arial"/>
                <w:color w:val="000000"/>
                <w:sz w:val="11"/>
                <w:szCs w:val="11"/>
              </w:rPr>
            </w:pPr>
            <w:r>
              <w:rPr>
                <w:rFonts w:ascii="Arial" w:hAnsi="Arial" w:cs="Arial"/>
                <w:color w:val="000000"/>
                <w:sz w:val="11"/>
                <w:szCs w:val="11"/>
              </w:rPr>
              <w:t>N/A</w:t>
            </w:r>
          </w:p>
        </w:tc>
      </w:tr>
      <w:tr w:rsidR="007549D7" w:rsidRPr="0049014F" w14:paraId="2FDDBA7A" w14:textId="7871618C" w:rsidTr="003277D1">
        <w:trPr>
          <w:trHeight w:val="512"/>
        </w:trPr>
        <w:tc>
          <w:tcPr>
            <w:tcW w:w="1252" w:type="dxa"/>
          </w:tcPr>
          <w:p w14:paraId="5F9AC5A9" w14:textId="711C8B46"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Payload</w:t>
            </w:r>
          </w:p>
        </w:tc>
        <w:tc>
          <w:tcPr>
            <w:tcW w:w="1800" w:type="dxa"/>
          </w:tcPr>
          <w:p w14:paraId="4F9DC893" w14:textId="45926E00" w:rsidR="007549D7" w:rsidRPr="0049014F" w:rsidRDefault="007549D7" w:rsidP="0049014F">
            <w:pPr>
              <w:rPr>
                <w:rFonts w:ascii="Arial" w:hAnsi="Arial" w:cs="Arial"/>
                <w:sz w:val="11"/>
                <w:szCs w:val="11"/>
              </w:rPr>
            </w:pPr>
            <w:r w:rsidRPr="0049014F">
              <w:rPr>
                <w:rFonts w:ascii="Arial" w:hAnsi="Arial" w:cs="Arial"/>
                <w:color w:val="000000"/>
                <w:sz w:val="11"/>
                <w:szCs w:val="11"/>
              </w:rPr>
              <w:t>40 bits</w:t>
            </w:r>
          </w:p>
        </w:tc>
        <w:tc>
          <w:tcPr>
            <w:tcW w:w="1800" w:type="dxa"/>
            <w:shd w:val="clear" w:color="auto" w:fill="FFFF00"/>
          </w:tcPr>
          <w:p w14:paraId="7324839E" w14:textId="292504E7" w:rsidR="007549D7" w:rsidRPr="003E2939" w:rsidRDefault="007549D7" w:rsidP="0049014F">
            <w:r w:rsidRPr="003E2939">
              <w:rPr>
                <w:rFonts w:ascii="Arial" w:hAnsi="Arial" w:cs="Arial"/>
                <w:color w:val="000000"/>
                <w:sz w:val="11"/>
                <w:szCs w:val="11"/>
              </w:rPr>
              <w:t>target data rate 10 Mbps (30 kHz SCS): TBS = 5584</w:t>
            </w:r>
            <w:r w:rsidRPr="003E2939">
              <w:rPr>
                <w:rFonts w:ascii="Arial" w:hAnsi="Arial" w:cs="Arial"/>
                <w:color w:val="000000"/>
                <w:sz w:val="11"/>
                <w:szCs w:val="11"/>
              </w:rPr>
              <w:br/>
              <w:t>target data rate 1 Mbps (15 kHz SCS): TBS = 112</w:t>
            </w:r>
            <w:r>
              <w:rPr>
                <w:rFonts w:ascii="Arial" w:hAnsi="Arial" w:cs="Arial"/>
                <w:color w:val="000000"/>
                <w:sz w:val="11"/>
                <w:szCs w:val="11"/>
              </w:rPr>
              <w:t>8</w:t>
            </w:r>
          </w:p>
        </w:tc>
        <w:tc>
          <w:tcPr>
            <w:tcW w:w="1925" w:type="dxa"/>
          </w:tcPr>
          <w:p w14:paraId="7EBB2543" w14:textId="77777777"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PF1: 2 bits (A/N)</w:t>
            </w:r>
            <w:r w:rsidRPr="00296E9D">
              <w:rPr>
                <w:rFonts w:ascii="Arial" w:hAnsi="Arial" w:cs="Arial"/>
                <w:color w:val="000000"/>
                <w:sz w:val="11"/>
                <w:szCs w:val="11"/>
              </w:rPr>
              <w:br/>
              <w:t>PF3: 4/11/22 bits (A/N+SR/UCI)</w:t>
            </w:r>
          </w:p>
          <w:p w14:paraId="5ADA4AE5" w14:textId="77777777" w:rsidR="007549D7" w:rsidRPr="00296E9D" w:rsidRDefault="007549D7" w:rsidP="0049014F">
            <w:pPr>
              <w:rPr>
                <w:rFonts w:ascii="Arial" w:hAnsi="Arial" w:cs="Arial"/>
                <w:color w:val="000000"/>
                <w:sz w:val="11"/>
                <w:szCs w:val="11"/>
              </w:rPr>
            </w:pPr>
          </w:p>
        </w:tc>
        <w:tc>
          <w:tcPr>
            <w:tcW w:w="1910" w:type="dxa"/>
          </w:tcPr>
          <w:p w14:paraId="03780ED5" w14:textId="5F10ACA1" w:rsidR="007549D7" w:rsidRPr="008520A8" w:rsidRDefault="007549D7" w:rsidP="0049014F">
            <w:pPr>
              <w:rPr>
                <w:rFonts w:ascii="Arial" w:hAnsi="Arial" w:cs="Arial"/>
                <w:color w:val="000000"/>
                <w:sz w:val="11"/>
                <w:szCs w:val="11"/>
              </w:rPr>
            </w:pPr>
            <w:r w:rsidRPr="008520A8">
              <w:rPr>
                <w:rFonts w:ascii="Arial" w:hAnsi="Arial" w:cs="Arial"/>
                <w:color w:val="000000"/>
                <w:sz w:val="11"/>
                <w:szCs w:val="11"/>
              </w:rPr>
              <w:t>target data rate 1 Mbps (30 kHz SCS): TBS = 552</w:t>
            </w:r>
            <w:r w:rsidRPr="008520A8">
              <w:rPr>
                <w:rFonts w:ascii="Arial" w:hAnsi="Arial" w:cs="Arial"/>
                <w:color w:val="000000"/>
                <w:sz w:val="11"/>
                <w:szCs w:val="11"/>
              </w:rPr>
              <w:br/>
              <w:t>target data rate 100 kbps (15 kHz SCS): TBS = 128</w:t>
            </w:r>
          </w:p>
        </w:tc>
        <w:tc>
          <w:tcPr>
            <w:tcW w:w="1573" w:type="dxa"/>
          </w:tcPr>
          <w:p w14:paraId="086C5534" w14:textId="77777777" w:rsidR="007549D7" w:rsidRDefault="007549D7" w:rsidP="0049014F">
            <w:pPr>
              <w:rPr>
                <w:rFonts w:ascii="Arial" w:hAnsi="Arial" w:cs="Arial"/>
                <w:color w:val="000000"/>
                <w:sz w:val="11"/>
                <w:szCs w:val="11"/>
              </w:rPr>
            </w:pPr>
          </w:p>
          <w:p w14:paraId="7D80DCCB" w14:textId="77777777" w:rsidR="007549D7" w:rsidRDefault="007549D7" w:rsidP="007549D7">
            <w:pPr>
              <w:rPr>
                <w:rFonts w:ascii="Arial" w:hAnsi="Arial" w:cs="Arial"/>
                <w:color w:val="000000"/>
                <w:sz w:val="11"/>
                <w:szCs w:val="11"/>
              </w:rPr>
            </w:pPr>
          </w:p>
          <w:p w14:paraId="2F35CC8B" w14:textId="77777777" w:rsidR="007549D7" w:rsidRPr="007549D7" w:rsidRDefault="007549D7" w:rsidP="007549D7">
            <w:pPr>
              <w:rPr>
                <w:rFonts w:ascii="Arial" w:hAnsi="Arial" w:cs="Arial"/>
                <w:color w:val="000000"/>
                <w:sz w:val="11"/>
                <w:szCs w:val="11"/>
              </w:rPr>
            </w:pPr>
            <w:r w:rsidRPr="007549D7">
              <w:rPr>
                <w:rFonts w:ascii="Arial" w:hAnsi="Arial" w:cs="Arial"/>
                <w:color w:val="000000"/>
                <w:sz w:val="11"/>
                <w:szCs w:val="11"/>
              </w:rPr>
              <w:t>56 bits</w:t>
            </w:r>
          </w:p>
          <w:p w14:paraId="30B826FB" w14:textId="3F0D54F4" w:rsidR="007549D7" w:rsidRPr="007549D7" w:rsidRDefault="007549D7" w:rsidP="007549D7">
            <w:pPr>
              <w:jc w:val="center"/>
              <w:rPr>
                <w:rFonts w:ascii="Arial" w:hAnsi="Arial" w:cs="Arial"/>
                <w:color w:val="000000"/>
                <w:sz w:val="11"/>
                <w:szCs w:val="11"/>
              </w:rPr>
            </w:pPr>
          </w:p>
        </w:tc>
      </w:tr>
      <w:tr w:rsidR="007549D7" w:rsidRPr="0049014F" w14:paraId="0446ED38" w14:textId="23BC2D0C" w:rsidTr="00C8134F">
        <w:trPr>
          <w:trHeight w:val="705"/>
        </w:trPr>
        <w:tc>
          <w:tcPr>
            <w:tcW w:w="1252" w:type="dxa"/>
          </w:tcPr>
          <w:p w14:paraId="68479D87" w14:textId="3C37BF4D"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MCS index</w:t>
            </w:r>
          </w:p>
        </w:tc>
        <w:tc>
          <w:tcPr>
            <w:tcW w:w="1800" w:type="dxa"/>
          </w:tcPr>
          <w:p w14:paraId="1E7341A0" w14:textId="252AD20C" w:rsidR="007549D7" w:rsidRPr="0049014F" w:rsidRDefault="007549D7" w:rsidP="0049014F">
            <w:pPr>
              <w:rPr>
                <w:rFonts w:ascii="Arial" w:hAnsi="Arial" w:cs="Arial"/>
                <w:color w:val="000000"/>
                <w:sz w:val="11"/>
                <w:szCs w:val="11"/>
                <w:lang w:val="en-GB"/>
              </w:rPr>
            </w:pPr>
            <w:r w:rsidRPr="0049014F">
              <w:rPr>
                <w:rFonts w:ascii="Arial" w:hAnsi="Arial" w:cs="Arial"/>
                <w:color w:val="000000"/>
                <w:sz w:val="11"/>
                <w:szCs w:val="11"/>
              </w:rPr>
              <w:t>per RAN1 specs</w:t>
            </w:r>
          </w:p>
        </w:tc>
        <w:tc>
          <w:tcPr>
            <w:tcW w:w="1800" w:type="dxa"/>
            <w:shd w:val="clear" w:color="auto" w:fill="FFFF00"/>
          </w:tcPr>
          <w:p w14:paraId="46A95B16" w14:textId="04F13693" w:rsidR="007549D7" w:rsidRPr="003E2939" w:rsidRDefault="007549D7" w:rsidP="0049014F">
            <w:pPr>
              <w:rPr>
                <w:rFonts w:ascii="Arial" w:hAnsi="Arial" w:cs="Arial"/>
                <w:color w:val="000000"/>
                <w:sz w:val="11"/>
                <w:szCs w:val="11"/>
              </w:rPr>
            </w:pPr>
            <w:r w:rsidRPr="003E2939">
              <w:rPr>
                <w:rFonts w:ascii="Arial" w:hAnsi="Arial" w:cs="Arial"/>
                <w:color w:val="000000"/>
                <w:sz w:val="11"/>
                <w:szCs w:val="11"/>
              </w:rPr>
              <w:t>Use Table 5.1.3.1-1</w:t>
            </w:r>
            <w:r w:rsidRPr="003E2939">
              <w:rPr>
                <w:rFonts w:ascii="Arial" w:hAnsi="Arial" w:cs="Arial"/>
                <w:color w:val="000000"/>
                <w:sz w:val="11"/>
                <w:szCs w:val="11"/>
              </w:rPr>
              <w:br/>
              <w:t>target data rate 10 Mbps (30 kHz SCS): MCS=0</w:t>
            </w:r>
            <w:r w:rsidRPr="003E2939">
              <w:rPr>
                <w:rFonts w:ascii="Arial" w:hAnsi="Arial" w:cs="Arial"/>
                <w:color w:val="000000"/>
                <w:sz w:val="11"/>
                <w:szCs w:val="11"/>
              </w:rPr>
              <w:br/>
              <w:t>target data rate 1 Mbps (15 kHz SCS): MCS = 0</w:t>
            </w:r>
          </w:p>
        </w:tc>
        <w:tc>
          <w:tcPr>
            <w:tcW w:w="1925" w:type="dxa"/>
          </w:tcPr>
          <w:p w14:paraId="6A182B2A" w14:textId="27CC310E" w:rsidR="007549D7" w:rsidRPr="00296E9D" w:rsidRDefault="007549D7" w:rsidP="0049014F">
            <w:pPr>
              <w:rPr>
                <w:rFonts w:ascii="Arial" w:hAnsi="Arial" w:cs="Arial"/>
                <w:color w:val="000000"/>
                <w:sz w:val="11"/>
                <w:szCs w:val="11"/>
              </w:rPr>
            </w:pPr>
            <w:r w:rsidRPr="00296E9D">
              <w:rPr>
                <w:rFonts w:ascii="Arial" w:hAnsi="Arial" w:cs="Arial"/>
                <w:color w:val="000000"/>
                <w:sz w:val="11"/>
                <w:szCs w:val="11"/>
              </w:rPr>
              <w:t>N/A</w:t>
            </w:r>
          </w:p>
        </w:tc>
        <w:tc>
          <w:tcPr>
            <w:tcW w:w="1910" w:type="dxa"/>
          </w:tcPr>
          <w:p w14:paraId="3C3CD1BC" w14:textId="64FC626A" w:rsidR="007549D7" w:rsidRPr="008520A8" w:rsidRDefault="007549D7" w:rsidP="0049014F">
            <w:pPr>
              <w:rPr>
                <w:rFonts w:ascii="Arial" w:hAnsi="Arial" w:cs="Arial"/>
                <w:color w:val="000000"/>
                <w:sz w:val="11"/>
                <w:szCs w:val="11"/>
              </w:rPr>
            </w:pPr>
            <w:r w:rsidRPr="008520A8">
              <w:rPr>
                <w:rFonts w:ascii="Arial" w:hAnsi="Arial" w:cs="Arial"/>
                <w:color w:val="000000"/>
                <w:sz w:val="11"/>
                <w:szCs w:val="11"/>
              </w:rPr>
              <w:t>target data rate 1 Mbps (30 kHz SCS): MCS=3</w:t>
            </w:r>
            <w:r>
              <w:rPr>
                <w:rFonts w:ascii="Arial" w:hAnsi="Arial" w:cs="Arial"/>
                <w:color w:val="000000"/>
                <w:sz w:val="11"/>
                <w:szCs w:val="11"/>
              </w:rPr>
              <w:t>08/1024</w:t>
            </w:r>
            <w:r w:rsidRPr="008520A8">
              <w:rPr>
                <w:rFonts w:ascii="Arial" w:hAnsi="Arial" w:cs="Arial"/>
                <w:color w:val="000000"/>
                <w:sz w:val="11"/>
                <w:szCs w:val="11"/>
              </w:rPr>
              <w:br/>
              <w:t>target data rate 100 kbps (15 kHz SCS): MCS = 6</w:t>
            </w:r>
            <w:r>
              <w:rPr>
                <w:rFonts w:ascii="Arial" w:hAnsi="Arial" w:cs="Arial"/>
                <w:color w:val="000000"/>
                <w:sz w:val="11"/>
                <w:szCs w:val="11"/>
              </w:rPr>
              <w:t xml:space="preserve"> (i.e. 120/1024)</w:t>
            </w:r>
            <w:r w:rsidRPr="008520A8">
              <w:rPr>
                <w:rFonts w:ascii="Arial" w:hAnsi="Arial" w:cs="Arial"/>
                <w:color w:val="000000"/>
                <w:sz w:val="11"/>
                <w:szCs w:val="11"/>
              </w:rPr>
              <w:br/>
              <w:t>Use Table 6.1.4.1-2 (TS38.214)</w:t>
            </w:r>
          </w:p>
        </w:tc>
        <w:tc>
          <w:tcPr>
            <w:tcW w:w="1573" w:type="dxa"/>
          </w:tcPr>
          <w:p w14:paraId="73A12FCC" w14:textId="77777777" w:rsidR="007549D7" w:rsidRDefault="007549D7" w:rsidP="0049014F">
            <w:pPr>
              <w:rPr>
                <w:rFonts w:ascii="Arial" w:hAnsi="Arial" w:cs="Arial"/>
                <w:color w:val="000000"/>
                <w:sz w:val="11"/>
                <w:szCs w:val="11"/>
              </w:rPr>
            </w:pPr>
          </w:p>
          <w:p w14:paraId="4C4F9A6E" w14:textId="77777777" w:rsidR="007549D7" w:rsidRDefault="007549D7" w:rsidP="007549D7">
            <w:pPr>
              <w:rPr>
                <w:rFonts w:ascii="Arial" w:hAnsi="Arial" w:cs="Arial"/>
                <w:color w:val="000000"/>
                <w:sz w:val="11"/>
                <w:szCs w:val="11"/>
              </w:rPr>
            </w:pPr>
          </w:p>
          <w:p w14:paraId="13331ED2" w14:textId="67A0A88D" w:rsidR="007549D7" w:rsidRPr="007549D7" w:rsidRDefault="007549D7" w:rsidP="007549D7">
            <w:pPr>
              <w:rPr>
                <w:rFonts w:ascii="Arial" w:hAnsi="Arial" w:cs="Arial"/>
                <w:color w:val="000000"/>
                <w:sz w:val="11"/>
                <w:szCs w:val="11"/>
              </w:rPr>
            </w:pPr>
            <w:r w:rsidRPr="007549D7">
              <w:rPr>
                <w:rFonts w:ascii="Arial" w:hAnsi="Arial" w:cs="Arial"/>
                <w:color w:val="000000"/>
                <w:sz w:val="11"/>
                <w:szCs w:val="11"/>
              </w:rPr>
              <w:t>MCS0</w:t>
            </w:r>
            <w:r w:rsidRPr="007549D7">
              <w:rPr>
                <w:rFonts w:ascii="Arial" w:hAnsi="Arial" w:cs="Arial"/>
                <w:color w:val="000000"/>
                <w:sz w:val="11"/>
                <w:szCs w:val="11"/>
              </w:rPr>
              <w:br/>
              <w:t>Use Table 6.1.4.1-1 (TS38.214)</w:t>
            </w:r>
          </w:p>
          <w:p w14:paraId="0518F23D" w14:textId="09B3A863" w:rsidR="007549D7" w:rsidRPr="007549D7" w:rsidRDefault="007549D7" w:rsidP="007549D7">
            <w:pPr>
              <w:jc w:val="center"/>
              <w:rPr>
                <w:rFonts w:ascii="Arial" w:hAnsi="Arial" w:cs="Arial"/>
                <w:color w:val="000000"/>
                <w:sz w:val="11"/>
                <w:szCs w:val="11"/>
              </w:rPr>
            </w:pPr>
          </w:p>
        </w:tc>
      </w:tr>
      <w:tr w:rsidR="007549D7" w:rsidRPr="0049014F" w14:paraId="7614EA75" w14:textId="2911CF93" w:rsidTr="003277D1">
        <w:trPr>
          <w:trHeight w:val="120"/>
        </w:trPr>
        <w:tc>
          <w:tcPr>
            <w:tcW w:w="1252" w:type="dxa"/>
          </w:tcPr>
          <w:p w14:paraId="3007419B" w14:textId="65E0552B" w:rsidR="007549D7" w:rsidRPr="0049014F" w:rsidRDefault="007549D7" w:rsidP="0049014F">
            <w:pPr>
              <w:rPr>
                <w:rFonts w:ascii="Arial" w:hAnsi="Arial" w:cs="Arial"/>
                <w:color w:val="000000"/>
                <w:sz w:val="11"/>
                <w:szCs w:val="11"/>
              </w:rPr>
            </w:pPr>
            <w:r w:rsidRPr="0049014F">
              <w:rPr>
                <w:rFonts w:ascii="Arial" w:hAnsi="Arial" w:cs="Arial"/>
                <w:color w:val="000000"/>
                <w:sz w:val="11"/>
                <w:szCs w:val="11"/>
              </w:rPr>
              <w:t>Number of transmissions</w:t>
            </w:r>
          </w:p>
        </w:tc>
        <w:tc>
          <w:tcPr>
            <w:tcW w:w="1800" w:type="dxa"/>
          </w:tcPr>
          <w:p w14:paraId="216C9CFE" w14:textId="6336A412" w:rsidR="007549D7" w:rsidRPr="0049014F" w:rsidRDefault="007549D7" w:rsidP="0049014F">
            <w:pPr>
              <w:rPr>
                <w:rFonts w:ascii="Arial" w:hAnsi="Arial" w:cs="Arial"/>
                <w:color w:val="000000"/>
                <w:sz w:val="11"/>
                <w:szCs w:val="11"/>
                <w:lang w:val="en-GB"/>
              </w:rPr>
            </w:pPr>
            <w:r>
              <w:rPr>
                <w:rFonts w:ascii="Arial" w:hAnsi="Arial" w:cs="Arial"/>
                <w:color w:val="000000"/>
                <w:sz w:val="11"/>
                <w:szCs w:val="11"/>
              </w:rPr>
              <w:t>1</w:t>
            </w:r>
          </w:p>
        </w:tc>
        <w:tc>
          <w:tcPr>
            <w:tcW w:w="1800" w:type="dxa"/>
          </w:tcPr>
          <w:p w14:paraId="5ECF9343" w14:textId="58A785C9" w:rsidR="007549D7" w:rsidRPr="0049014F" w:rsidRDefault="007549D7" w:rsidP="0049014F">
            <w:pPr>
              <w:rPr>
                <w:rFonts w:ascii="Arial" w:hAnsi="Arial" w:cs="Arial"/>
                <w:color w:val="000000"/>
                <w:sz w:val="11"/>
                <w:szCs w:val="11"/>
                <w:lang w:val="en-GB"/>
              </w:rPr>
            </w:pPr>
            <w:r>
              <w:rPr>
                <w:rFonts w:ascii="Arial" w:hAnsi="Arial" w:cs="Arial"/>
                <w:color w:val="000000"/>
                <w:sz w:val="11"/>
                <w:szCs w:val="11"/>
                <w:lang w:val="en-GB"/>
              </w:rPr>
              <w:t>1(no HARQ)</w:t>
            </w:r>
          </w:p>
        </w:tc>
        <w:tc>
          <w:tcPr>
            <w:tcW w:w="1925" w:type="dxa"/>
          </w:tcPr>
          <w:p w14:paraId="5C516D1F" w14:textId="5F82B5CF" w:rsidR="007549D7" w:rsidRPr="00296E9D" w:rsidRDefault="007549D7" w:rsidP="0049014F">
            <w:pPr>
              <w:rPr>
                <w:rFonts w:ascii="Arial" w:hAnsi="Arial" w:cs="Arial"/>
                <w:color w:val="000000"/>
                <w:sz w:val="11"/>
                <w:szCs w:val="11"/>
              </w:rPr>
            </w:pPr>
            <w:r w:rsidRPr="00296E9D">
              <w:rPr>
                <w:rFonts w:ascii="Arial" w:hAnsi="Arial" w:cs="Arial"/>
                <w:color w:val="000000"/>
                <w:sz w:val="11"/>
                <w:szCs w:val="11"/>
              </w:rPr>
              <w:t>1</w:t>
            </w:r>
          </w:p>
        </w:tc>
        <w:tc>
          <w:tcPr>
            <w:tcW w:w="1910" w:type="dxa"/>
          </w:tcPr>
          <w:p w14:paraId="3AD41ACC" w14:textId="3261967D" w:rsidR="007549D7" w:rsidRPr="008520A8" w:rsidRDefault="007549D7" w:rsidP="0049014F">
            <w:pPr>
              <w:rPr>
                <w:rFonts w:ascii="Arial" w:hAnsi="Arial" w:cs="Arial"/>
                <w:color w:val="000000"/>
                <w:sz w:val="11"/>
                <w:szCs w:val="11"/>
              </w:rPr>
            </w:pPr>
            <w:r w:rsidRPr="008520A8">
              <w:rPr>
                <w:rFonts w:ascii="Arial" w:hAnsi="Arial" w:cs="Arial"/>
                <w:color w:val="000000"/>
                <w:sz w:val="11"/>
                <w:szCs w:val="11"/>
              </w:rPr>
              <w:t>1</w:t>
            </w:r>
          </w:p>
        </w:tc>
        <w:tc>
          <w:tcPr>
            <w:tcW w:w="1573" w:type="dxa"/>
          </w:tcPr>
          <w:p w14:paraId="2B5503D5" w14:textId="2B320986" w:rsidR="007549D7" w:rsidRPr="008520A8" w:rsidRDefault="007549D7" w:rsidP="0049014F">
            <w:pPr>
              <w:rPr>
                <w:rFonts w:ascii="Arial" w:hAnsi="Arial" w:cs="Arial"/>
                <w:color w:val="000000"/>
                <w:sz w:val="11"/>
                <w:szCs w:val="11"/>
              </w:rPr>
            </w:pPr>
            <w:r>
              <w:rPr>
                <w:rFonts w:ascii="Arial" w:hAnsi="Arial" w:cs="Arial"/>
                <w:color w:val="000000"/>
                <w:sz w:val="11"/>
                <w:szCs w:val="11"/>
              </w:rPr>
              <w:t>1</w:t>
            </w:r>
          </w:p>
        </w:tc>
      </w:tr>
      <w:tr w:rsidR="007549D7" w:rsidRPr="0049014F" w14:paraId="4DAE260F" w14:textId="7780DC84" w:rsidTr="003277D1">
        <w:trPr>
          <w:trHeight w:val="120"/>
        </w:trPr>
        <w:tc>
          <w:tcPr>
            <w:tcW w:w="1252" w:type="dxa"/>
          </w:tcPr>
          <w:p w14:paraId="1A3A5F88" w14:textId="2FDBFF6D" w:rsidR="007549D7" w:rsidRPr="0049014F" w:rsidRDefault="007549D7" w:rsidP="00296E9D">
            <w:pPr>
              <w:rPr>
                <w:rFonts w:ascii="Arial" w:hAnsi="Arial" w:cs="Arial"/>
                <w:color w:val="000000"/>
                <w:sz w:val="11"/>
                <w:szCs w:val="11"/>
              </w:rPr>
            </w:pPr>
            <w:r w:rsidRPr="0049014F">
              <w:rPr>
                <w:rFonts w:ascii="Arial" w:hAnsi="Arial" w:cs="Arial"/>
                <w:color w:val="000000"/>
                <w:sz w:val="11"/>
                <w:szCs w:val="11"/>
              </w:rPr>
              <w:t>Rx combining</w:t>
            </w:r>
          </w:p>
        </w:tc>
        <w:tc>
          <w:tcPr>
            <w:tcW w:w="1800" w:type="dxa"/>
            <w:shd w:val="clear" w:color="auto" w:fill="FFFF00"/>
          </w:tcPr>
          <w:p w14:paraId="4C6FB421" w14:textId="06A13045" w:rsidR="007549D7" w:rsidRPr="0049014F" w:rsidRDefault="007549D7" w:rsidP="00296E9D">
            <w:pPr>
              <w:rPr>
                <w:rFonts w:ascii="Arial" w:hAnsi="Arial" w:cs="Arial"/>
                <w:color w:val="000000"/>
                <w:sz w:val="11"/>
                <w:szCs w:val="11"/>
              </w:rPr>
            </w:pPr>
            <w:r>
              <w:rPr>
                <w:rFonts w:ascii="Arial" w:hAnsi="Arial" w:cs="Arial"/>
                <w:color w:val="000000"/>
                <w:sz w:val="11"/>
                <w:szCs w:val="11"/>
              </w:rPr>
              <w:t>MRC</w:t>
            </w:r>
          </w:p>
        </w:tc>
        <w:tc>
          <w:tcPr>
            <w:tcW w:w="1800" w:type="dxa"/>
            <w:shd w:val="clear" w:color="auto" w:fill="FFFF00"/>
          </w:tcPr>
          <w:p w14:paraId="745E3A04" w14:textId="66B0ED4C" w:rsidR="007549D7" w:rsidRPr="0049014F" w:rsidRDefault="007549D7" w:rsidP="00296E9D">
            <w:pPr>
              <w:rPr>
                <w:rFonts w:ascii="Arial" w:hAnsi="Arial" w:cs="Arial"/>
                <w:color w:val="000000"/>
                <w:sz w:val="11"/>
                <w:szCs w:val="11"/>
              </w:rPr>
            </w:pPr>
            <w:r>
              <w:rPr>
                <w:rFonts w:ascii="Arial" w:hAnsi="Arial" w:cs="Arial"/>
                <w:color w:val="000000"/>
                <w:sz w:val="11"/>
                <w:szCs w:val="11"/>
              </w:rPr>
              <w:t>MRC</w:t>
            </w:r>
          </w:p>
        </w:tc>
        <w:tc>
          <w:tcPr>
            <w:tcW w:w="1925" w:type="dxa"/>
            <w:shd w:val="clear" w:color="auto" w:fill="FFFF00"/>
          </w:tcPr>
          <w:p w14:paraId="5DE49819" w14:textId="68C4D7DA"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MRC</w:t>
            </w:r>
          </w:p>
        </w:tc>
        <w:tc>
          <w:tcPr>
            <w:tcW w:w="1910" w:type="dxa"/>
            <w:shd w:val="clear" w:color="auto" w:fill="FFFF00"/>
          </w:tcPr>
          <w:p w14:paraId="25ABDF9C" w14:textId="434ED9D7" w:rsidR="007549D7" w:rsidRPr="0049014F" w:rsidRDefault="007549D7" w:rsidP="00296E9D">
            <w:pPr>
              <w:rPr>
                <w:rFonts w:ascii="Arial" w:hAnsi="Arial" w:cs="Arial"/>
                <w:color w:val="000000"/>
                <w:sz w:val="11"/>
                <w:szCs w:val="11"/>
              </w:rPr>
            </w:pPr>
            <w:r>
              <w:rPr>
                <w:rFonts w:ascii="Arial" w:hAnsi="Arial" w:cs="Arial"/>
                <w:color w:val="000000"/>
                <w:sz w:val="11"/>
                <w:szCs w:val="11"/>
              </w:rPr>
              <w:t>MRC</w:t>
            </w:r>
          </w:p>
        </w:tc>
        <w:tc>
          <w:tcPr>
            <w:tcW w:w="1573" w:type="dxa"/>
            <w:shd w:val="clear" w:color="auto" w:fill="FFFF00"/>
          </w:tcPr>
          <w:p w14:paraId="2598A180" w14:textId="35CA3E20" w:rsidR="007549D7" w:rsidRDefault="007549D7" w:rsidP="00296E9D">
            <w:pPr>
              <w:rPr>
                <w:rFonts w:ascii="Arial" w:hAnsi="Arial" w:cs="Arial"/>
                <w:color w:val="000000"/>
                <w:sz w:val="11"/>
                <w:szCs w:val="11"/>
              </w:rPr>
            </w:pPr>
            <w:r>
              <w:rPr>
                <w:rFonts w:ascii="Arial" w:hAnsi="Arial" w:cs="Arial"/>
                <w:color w:val="000000"/>
                <w:sz w:val="11"/>
                <w:szCs w:val="11"/>
              </w:rPr>
              <w:t>MRC</w:t>
            </w:r>
          </w:p>
        </w:tc>
      </w:tr>
      <w:tr w:rsidR="007549D7" w:rsidRPr="0049014F" w14:paraId="308189B2" w14:textId="6B78748E" w:rsidTr="003277D1">
        <w:trPr>
          <w:trHeight w:val="256"/>
        </w:trPr>
        <w:tc>
          <w:tcPr>
            <w:tcW w:w="1252" w:type="dxa"/>
          </w:tcPr>
          <w:p w14:paraId="2CF6E4BE" w14:textId="57768ABA" w:rsidR="007549D7" w:rsidRPr="0049014F" w:rsidRDefault="007549D7" w:rsidP="00296E9D">
            <w:pPr>
              <w:rPr>
                <w:rFonts w:ascii="Arial" w:hAnsi="Arial" w:cs="Arial"/>
                <w:color w:val="000000"/>
                <w:sz w:val="11"/>
                <w:szCs w:val="11"/>
              </w:rPr>
            </w:pPr>
            <w:r w:rsidRPr="0049014F">
              <w:rPr>
                <w:rFonts w:ascii="Arial" w:hAnsi="Arial" w:cs="Arial"/>
                <w:color w:val="000000"/>
                <w:sz w:val="11"/>
                <w:szCs w:val="11"/>
              </w:rPr>
              <w:t>Diversity scheme</w:t>
            </w:r>
          </w:p>
        </w:tc>
        <w:tc>
          <w:tcPr>
            <w:tcW w:w="1800" w:type="dxa"/>
            <w:shd w:val="clear" w:color="auto" w:fill="FFFF00"/>
          </w:tcPr>
          <w:p w14:paraId="16B217F4" w14:textId="53A4E592" w:rsidR="007549D7" w:rsidRPr="0049014F" w:rsidRDefault="007549D7" w:rsidP="00296E9D">
            <w:pPr>
              <w:rPr>
                <w:rFonts w:ascii="Arial" w:hAnsi="Arial" w:cs="Arial"/>
                <w:color w:val="000000"/>
                <w:sz w:val="11"/>
                <w:szCs w:val="11"/>
              </w:rPr>
            </w:pPr>
            <w:r w:rsidRPr="0049014F">
              <w:rPr>
                <w:rFonts w:ascii="Arial" w:hAnsi="Arial" w:cs="Arial"/>
                <w:color w:val="000000"/>
                <w:sz w:val="11"/>
                <w:szCs w:val="11"/>
              </w:rPr>
              <w:t>Precoder cycling;</w:t>
            </w:r>
            <w:r w:rsidRPr="0049014F">
              <w:rPr>
                <w:rFonts w:ascii="Arial" w:hAnsi="Arial" w:cs="Arial"/>
                <w:color w:val="000000"/>
                <w:sz w:val="11"/>
                <w:szCs w:val="11"/>
              </w:rPr>
              <w:br/>
              <w:t>PRB bundle size of 6</w:t>
            </w:r>
          </w:p>
        </w:tc>
        <w:tc>
          <w:tcPr>
            <w:tcW w:w="1800" w:type="dxa"/>
            <w:shd w:val="clear" w:color="auto" w:fill="FFFF00"/>
          </w:tcPr>
          <w:p w14:paraId="494DB7B1" w14:textId="2C8C765F" w:rsidR="007549D7" w:rsidRPr="0049014F" w:rsidRDefault="007549D7" w:rsidP="00296E9D">
            <w:pPr>
              <w:rPr>
                <w:rFonts w:ascii="Arial" w:hAnsi="Arial" w:cs="Arial"/>
                <w:color w:val="000000"/>
                <w:sz w:val="11"/>
                <w:szCs w:val="11"/>
              </w:rPr>
            </w:pPr>
            <w:r w:rsidRPr="0049014F">
              <w:rPr>
                <w:rFonts w:ascii="Arial" w:hAnsi="Arial" w:cs="Arial"/>
                <w:color w:val="000000"/>
                <w:sz w:val="11"/>
                <w:szCs w:val="11"/>
              </w:rPr>
              <w:t>Precoder cycling;</w:t>
            </w:r>
            <w:r w:rsidRPr="0049014F">
              <w:rPr>
                <w:rFonts w:ascii="Arial" w:hAnsi="Arial" w:cs="Arial"/>
                <w:color w:val="000000"/>
                <w:sz w:val="11"/>
                <w:szCs w:val="11"/>
              </w:rPr>
              <w:br/>
              <w:t>PRB bundle size of 6</w:t>
            </w:r>
          </w:p>
        </w:tc>
        <w:tc>
          <w:tcPr>
            <w:tcW w:w="1925" w:type="dxa"/>
          </w:tcPr>
          <w:p w14:paraId="458CE927" w14:textId="405A05B0" w:rsidR="007549D7" w:rsidRPr="00296E9D" w:rsidRDefault="007549D7" w:rsidP="00296E9D">
            <w:pPr>
              <w:rPr>
                <w:rFonts w:ascii="Arial" w:hAnsi="Arial" w:cs="Arial"/>
                <w:color w:val="000000"/>
                <w:sz w:val="11"/>
                <w:szCs w:val="11"/>
              </w:rPr>
            </w:pPr>
            <w:r w:rsidRPr="00296E9D">
              <w:rPr>
                <w:rFonts w:ascii="Arial" w:hAnsi="Arial" w:cs="Arial"/>
                <w:color w:val="000000"/>
                <w:sz w:val="11"/>
                <w:szCs w:val="11"/>
              </w:rPr>
              <w:t>(Intra PUCCH) frequency hopping at BWP edge</w:t>
            </w:r>
          </w:p>
        </w:tc>
        <w:tc>
          <w:tcPr>
            <w:tcW w:w="1910" w:type="dxa"/>
          </w:tcPr>
          <w:p w14:paraId="49D94D91" w14:textId="3C3C975B" w:rsidR="007549D7" w:rsidRPr="008520A8" w:rsidRDefault="007549D7" w:rsidP="00296E9D">
            <w:pPr>
              <w:rPr>
                <w:rFonts w:ascii="Arial" w:hAnsi="Arial" w:cs="Arial"/>
                <w:color w:val="000000"/>
                <w:sz w:val="11"/>
                <w:szCs w:val="11"/>
              </w:rPr>
            </w:pPr>
            <w:r>
              <w:rPr>
                <w:rFonts w:ascii="Arial" w:hAnsi="Arial" w:cs="Arial"/>
                <w:color w:val="000000"/>
                <w:sz w:val="11"/>
                <w:szCs w:val="11"/>
              </w:rPr>
              <w:t xml:space="preserve">With and without </w:t>
            </w:r>
            <w:r w:rsidRPr="008520A8">
              <w:rPr>
                <w:rFonts w:ascii="Arial" w:hAnsi="Arial" w:cs="Arial"/>
                <w:color w:val="000000"/>
                <w:sz w:val="11"/>
                <w:szCs w:val="11"/>
              </w:rPr>
              <w:t>frequency hopping</w:t>
            </w:r>
          </w:p>
        </w:tc>
        <w:tc>
          <w:tcPr>
            <w:tcW w:w="1573" w:type="dxa"/>
          </w:tcPr>
          <w:p w14:paraId="5B0997BF" w14:textId="18AEBBEB" w:rsidR="007549D7" w:rsidRDefault="007549D7" w:rsidP="00296E9D">
            <w:pPr>
              <w:rPr>
                <w:rFonts w:ascii="Arial" w:hAnsi="Arial" w:cs="Arial"/>
                <w:color w:val="000000"/>
                <w:sz w:val="11"/>
                <w:szCs w:val="11"/>
              </w:rPr>
            </w:pPr>
            <w:r w:rsidRPr="008520A8">
              <w:rPr>
                <w:rFonts w:ascii="Arial" w:hAnsi="Arial" w:cs="Arial"/>
                <w:color w:val="000000"/>
                <w:sz w:val="11"/>
                <w:szCs w:val="11"/>
              </w:rPr>
              <w:t>no frequency hopping</w:t>
            </w:r>
          </w:p>
          <w:p w14:paraId="071C4940" w14:textId="2ABE2120" w:rsidR="007549D7" w:rsidRPr="007549D7" w:rsidRDefault="007549D7" w:rsidP="007549D7">
            <w:pPr>
              <w:rPr>
                <w:rFonts w:ascii="Arial" w:hAnsi="Arial" w:cs="Arial"/>
                <w:sz w:val="11"/>
                <w:szCs w:val="11"/>
              </w:rPr>
            </w:pPr>
          </w:p>
        </w:tc>
      </w:tr>
      <w:tr w:rsidR="007549D7" w:rsidRPr="0049014F" w14:paraId="627F72AA" w14:textId="6332D1D2" w:rsidTr="003277D1">
        <w:trPr>
          <w:trHeight w:val="120"/>
        </w:trPr>
        <w:tc>
          <w:tcPr>
            <w:tcW w:w="1252" w:type="dxa"/>
          </w:tcPr>
          <w:p w14:paraId="748C3938" w14:textId="4CE04718" w:rsidR="007549D7" w:rsidRPr="0049014F" w:rsidRDefault="007549D7" w:rsidP="00296E9D">
            <w:pPr>
              <w:rPr>
                <w:rFonts w:ascii="Arial" w:hAnsi="Arial" w:cs="Arial"/>
                <w:color w:val="000000"/>
                <w:sz w:val="11"/>
                <w:szCs w:val="11"/>
              </w:rPr>
            </w:pPr>
            <w:r w:rsidRPr="0049014F">
              <w:rPr>
                <w:rFonts w:ascii="Arial" w:hAnsi="Arial" w:cs="Arial"/>
                <w:color w:val="000000"/>
                <w:sz w:val="11"/>
                <w:szCs w:val="11"/>
              </w:rPr>
              <w:t>Aggregation level</w:t>
            </w:r>
          </w:p>
        </w:tc>
        <w:tc>
          <w:tcPr>
            <w:tcW w:w="1800" w:type="dxa"/>
          </w:tcPr>
          <w:p w14:paraId="427C0517" w14:textId="6321C636" w:rsidR="007549D7" w:rsidRPr="0049014F" w:rsidRDefault="007549D7" w:rsidP="00296E9D">
            <w:pPr>
              <w:rPr>
                <w:rFonts w:ascii="Arial" w:hAnsi="Arial" w:cs="Arial"/>
                <w:color w:val="000000"/>
                <w:sz w:val="11"/>
                <w:szCs w:val="11"/>
              </w:rPr>
            </w:pPr>
            <w:r>
              <w:rPr>
                <w:rFonts w:ascii="Arial" w:hAnsi="Arial" w:cs="Arial"/>
                <w:color w:val="000000"/>
                <w:sz w:val="11"/>
                <w:szCs w:val="11"/>
              </w:rPr>
              <w:t>16</w:t>
            </w:r>
          </w:p>
        </w:tc>
        <w:tc>
          <w:tcPr>
            <w:tcW w:w="1800" w:type="dxa"/>
          </w:tcPr>
          <w:p w14:paraId="2ADC24FD" w14:textId="06853C49" w:rsidR="007549D7" w:rsidRPr="0049014F" w:rsidRDefault="007549D7" w:rsidP="00296E9D">
            <w:pPr>
              <w:rPr>
                <w:rFonts w:ascii="Arial" w:hAnsi="Arial" w:cs="Arial"/>
                <w:color w:val="000000"/>
                <w:sz w:val="11"/>
                <w:szCs w:val="11"/>
              </w:rPr>
            </w:pPr>
            <w:r>
              <w:rPr>
                <w:rFonts w:ascii="Arial" w:hAnsi="Arial" w:cs="Arial"/>
                <w:color w:val="000000"/>
                <w:sz w:val="11"/>
                <w:szCs w:val="11"/>
              </w:rPr>
              <w:t>N/A</w:t>
            </w:r>
          </w:p>
        </w:tc>
        <w:tc>
          <w:tcPr>
            <w:tcW w:w="1925" w:type="dxa"/>
          </w:tcPr>
          <w:p w14:paraId="5A83CB62" w14:textId="6875C1F4" w:rsidR="007549D7" w:rsidRPr="0049014F" w:rsidRDefault="007549D7" w:rsidP="00296E9D">
            <w:pPr>
              <w:rPr>
                <w:rFonts w:ascii="Arial" w:hAnsi="Arial" w:cs="Arial"/>
                <w:color w:val="000000"/>
                <w:sz w:val="11"/>
                <w:szCs w:val="11"/>
              </w:rPr>
            </w:pPr>
            <w:r>
              <w:rPr>
                <w:rFonts w:ascii="Arial" w:hAnsi="Arial" w:cs="Arial"/>
                <w:color w:val="000000"/>
                <w:sz w:val="11"/>
                <w:szCs w:val="11"/>
              </w:rPr>
              <w:t>N/A</w:t>
            </w:r>
          </w:p>
        </w:tc>
        <w:tc>
          <w:tcPr>
            <w:tcW w:w="1910" w:type="dxa"/>
          </w:tcPr>
          <w:p w14:paraId="0D1E67C4" w14:textId="139AB0F8" w:rsidR="007549D7" w:rsidRPr="0049014F" w:rsidRDefault="007549D7" w:rsidP="00296E9D">
            <w:pPr>
              <w:rPr>
                <w:rFonts w:ascii="Arial" w:hAnsi="Arial" w:cs="Arial"/>
                <w:color w:val="000000"/>
                <w:sz w:val="11"/>
                <w:szCs w:val="11"/>
              </w:rPr>
            </w:pPr>
            <w:r>
              <w:rPr>
                <w:rFonts w:ascii="Arial" w:hAnsi="Arial" w:cs="Arial"/>
                <w:color w:val="000000"/>
                <w:sz w:val="11"/>
                <w:szCs w:val="11"/>
              </w:rPr>
              <w:t>N/A</w:t>
            </w:r>
          </w:p>
        </w:tc>
        <w:tc>
          <w:tcPr>
            <w:tcW w:w="1573" w:type="dxa"/>
          </w:tcPr>
          <w:p w14:paraId="2FA8609F" w14:textId="2A374D15" w:rsidR="007549D7" w:rsidRDefault="007549D7" w:rsidP="00296E9D">
            <w:pPr>
              <w:rPr>
                <w:rFonts w:ascii="Arial" w:hAnsi="Arial" w:cs="Arial"/>
                <w:color w:val="000000"/>
                <w:sz w:val="11"/>
                <w:szCs w:val="11"/>
              </w:rPr>
            </w:pPr>
            <w:r>
              <w:rPr>
                <w:rFonts w:ascii="Arial" w:hAnsi="Arial" w:cs="Arial"/>
                <w:color w:val="000000"/>
                <w:sz w:val="11"/>
                <w:szCs w:val="11"/>
              </w:rPr>
              <w:t>N/A</w:t>
            </w:r>
          </w:p>
        </w:tc>
      </w:tr>
    </w:tbl>
    <w:p w14:paraId="35E49828" w14:textId="0AA0B38C" w:rsidR="00E2262C" w:rsidRPr="0049014F" w:rsidRDefault="00E2262C" w:rsidP="00E2262C">
      <w:pPr>
        <w:rPr>
          <w:rFonts w:ascii="Arial" w:hAnsi="Arial" w:cs="Arial"/>
          <w:color w:val="000000"/>
          <w:sz w:val="15"/>
          <w:szCs w:val="15"/>
          <w:lang w:val="en-GB"/>
        </w:rPr>
      </w:pPr>
    </w:p>
    <w:p w14:paraId="7AE42106" w14:textId="24D8D1FD" w:rsidR="00E2262C" w:rsidRDefault="00040BA9" w:rsidP="00E2262C">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 xml:space="preserve">A2: PDCCH performance </w:t>
      </w:r>
    </w:p>
    <w:p w14:paraId="2CFC93D4" w14:textId="672D9E7C" w:rsidR="00E176D2" w:rsidRDefault="00564B75" w:rsidP="00564B75">
      <w:pPr>
        <w:jc w:val="center"/>
        <w:rPr>
          <w:lang w:eastAsia="en-US"/>
        </w:rPr>
      </w:pPr>
      <w:r w:rsidRPr="00564B75">
        <w:rPr>
          <w:noProof/>
          <w:lang w:eastAsia="en-US"/>
        </w:rPr>
        <w:drawing>
          <wp:inline distT="0" distB="0" distL="0" distR="0" wp14:anchorId="7D2F9D94" wp14:editId="2A974155">
            <wp:extent cx="4931228" cy="39891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1594" cy="4013757"/>
                    </a:xfrm>
                    <a:prstGeom prst="rect">
                      <a:avLst/>
                    </a:prstGeom>
                  </pic:spPr>
                </pic:pic>
              </a:graphicData>
            </a:graphic>
          </wp:inline>
        </w:drawing>
      </w:r>
    </w:p>
    <w:p w14:paraId="69866747" w14:textId="28BFD4F6" w:rsidR="00564B75" w:rsidRPr="00564B75" w:rsidRDefault="00564B75" w:rsidP="00564B75">
      <w:pPr>
        <w:jc w:val="center"/>
        <w:rPr>
          <w:rFonts w:ascii="Arial" w:hAnsi="Arial" w:cs="Arial"/>
          <w:b/>
          <w:bCs/>
          <w:sz w:val="20"/>
          <w:szCs w:val="20"/>
        </w:rPr>
      </w:pPr>
      <w:r w:rsidRPr="00564B75">
        <w:rPr>
          <w:rFonts w:ascii="Arial" w:hAnsi="Arial" w:cs="Arial"/>
          <w:b/>
          <w:bCs/>
          <w:sz w:val="20"/>
          <w:szCs w:val="20"/>
        </w:rPr>
        <w:t xml:space="preserve">Figure </w:t>
      </w:r>
      <w:r w:rsidR="00443DAB">
        <w:rPr>
          <w:rFonts w:ascii="Arial" w:hAnsi="Arial" w:cs="Arial"/>
          <w:b/>
          <w:bCs/>
          <w:sz w:val="20"/>
          <w:szCs w:val="20"/>
        </w:rPr>
        <w:t>1</w:t>
      </w:r>
      <w:r w:rsidRPr="00564B75">
        <w:rPr>
          <w:rFonts w:ascii="Arial" w:hAnsi="Arial" w:cs="Arial"/>
          <w:b/>
          <w:bCs/>
          <w:sz w:val="20"/>
          <w:szCs w:val="20"/>
        </w:rPr>
        <w:t>: PDCCH performance for FR1, Urban, 2.6GHz 30 KHz SCS (TDD) (Case 1)</w:t>
      </w:r>
    </w:p>
    <w:p w14:paraId="11B96E3E" w14:textId="11C6F2CE" w:rsidR="00564B75" w:rsidRDefault="00564B75" w:rsidP="00564B75">
      <w:pPr>
        <w:jc w:val="center"/>
        <w:rPr>
          <w:rFonts w:ascii="Arial" w:hAnsi="Arial" w:cs="Arial"/>
          <w:sz w:val="20"/>
          <w:szCs w:val="20"/>
        </w:rPr>
      </w:pPr>
    </w:p>
    <w:p w14:paraId="185D77BE" w14:textId="3B66B112" w:rsidR="00564B75" w:rsidRDefault="00564B75" w:rsidP="00564B75">
      <w:pPr>
        <w:jc w:val="center"/>
        <w:rPr>
          <w:rFonts w:ascii="Arial" w:hAnsi="Arial" w:cs="Arial"/>
          <w:color w:val="000000" w:themeColor="text1"/>
          <w:sz w:val="20"/>
          <w:szCs w:val="20"/>
        </w:rPr>
      </w:pPr>
      <w:r w:rsidRPr="00564B75">
        <w:rPr>
          <w:rFonts w:ascii="Arial" w:hAnsi="Arial" w:cs="Arial"/>
          <w:noProof/>
          <w:color w:val="000000" w:themeColor="text1"/>
          <w:sz w:val="20"/>
          <w:szCs w:val="20"/>
        </w:rPr>
        <w:drawing>
          <wp:inline distT="0" distB="0" distL="0" distR="0" wp14:anchorId="6DA3CEBC" wp14:editId="445BB657">
            <wp:extent cx="5200650" cy="3684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35271" cy="3708580"/>
                    </a:xfrm>
                    <a:prstGeom prst="rect">
                      <a:avLst/>
                    </a:prstGeom>
                  </pic:spPr>
                </pic:pic>
              </a:graphicData>
            </a:graphic>
          </wp:inline>
        </w:drawing>
      </w:r>
    </w:p>
    <w:p w14:paraId="18D43235" w14:textId="22878A71" w:rsidR="00564B75" w:rsidRDefault="00564B75" w:rsidP="00564B75">
      <w:pPr>
        <w:jc w:val="center"/>
        <w:rPr>
          <w:rFonts w:ascii="Arial" w:hAnsi="Arial" w:cs="Arial"/>
          <w:b/>
          <w:bCs/>
          <w:sz w:val="20"/>
          <w:szCs w:val="20"/>
        </w:rPr>
      </w:pPr>
      <w:r w:rsidRPr="00564B75">
        <w:rPr>
          <w:rFonts w:ascii="Arial" w:hAnsi="Arial" w:cs="Arial"/>
          <w:b/>
          <w:bCs/>
          <w:sz w:val="20"/>
          <w:szCs w:val="20"/>
        </w:rPr>
        <w:t xml:space="preserve">Figure </w:t>
      </w:r>
      <w:r w:rsidR="00443DAB">
        <w:rPr>
          <w:rFonts w:ascii="Arial" w:hAnsi="Arial" w:cs="Arial"/>
          <w:b/>
          <w:bCs/>
          <w:sz w:val="20"/>
          <w:szCs w:val="20"/>
        </w:rPr>
        <w:t>2</w:t>
      </w:r>
      <w:r w:rsidRPr="00564B75">
        <w:rPr>
          <w:rFonts w:ascii="Arial" w:hAnsi="Arial" w:cs="Arial"/>
          <w:b/>
          <w:bCs/>
          <w:sz w:val="20"/>
          <w:szCs w:val="20"/>
        </w:rPr>
        <w:t>: PDCCH performance for FR1,</w:t>
      </w:r>
      <w:r>
        <w:rPr>
          <w:rFonts w:ascii="Arial" w:hAnsi="Arial" w:cs="Arial"/>
          <w:b/>
          <w:bCs/>
          <w:sz w:val="20"/>
          <w:szCs w:val="20"/>
        </w:rPr>
        <w:t xml:space="preserve"> </w:t>
      </w:r>
      <w:r w:rsidRPr="00564B75">
        <w:rPr>
          <w:rFonts w:ascii="Arial" w:hAnsi="Arial" w:cs="Arial"/>
          <w:b/>
          <w:bCs/>
          <w:sz w:val="20"/>
          <w:szCs w:val="20"/>
        </w:rPr>
        <w:t xml:space="preserve">Rural, 0.7GHz, 15 KHz SCS (FDD) (Case </w:t>
      </w:r>
      <w:r>
        <w:rPr>
          <w:rFonts w:ascii="Arial" w:hAnsi="Arial" w:cs="Arial"/>
          <w:b/>
          <w:bCs/>
          <w:sz w:val="20"/>
          <w:szCs w:val="20"/>
        </w:rPr>
        <w:t>2</w:t>
      </w:r>
      <w:r w:rsidRPr="00564B75">
        <w:rPr>
          <w:rFonts w:ascii="Arial" w:hAnsi="Arial" w:cs="Arial"/>
          <w:b/>
          <w:bCs/>
          <w:sz w:val="20"/>
          <w:szCs w:val="20"/>
        </w:rPr>
        <w:t>)</w:t>
      </w:r>
    </w:p>
    <w:p w14:paraId="0BE18B1C" w14:textId="66A25609" w:rsidR="00B2600A" w:rsidRDefault="00B2600A" w:rsidP="00564B75">
      <w:pPr>
        <w:jc w:val="center"/>
        <w:rPr>
          <w:rFonts w:ascii="Arial" w:hAnsi="Arial" w:cs="Arial"/>
          <w:b/>
          <w:bCs/>
          <w:sz w:val="20"/>
          <w:szCs w:val="20"/>
        </w:rPr>
      </w:pPr>
    </w:p>
    <w:p w14:paraId="6ECEADCE" w14:textId="460858E0" w:rsidR="00564B75" w:rsidRDefault="00B2600A" w:rsidP="00564B75">
      <w:pPr>
        <w:jc w:val="center"/>
        <w:rPr>
          <w:rFonts w:ascii="Arial" w:hAnsi="Arial" w:cs="Arial"/>
          <w:b/>
          <w:bCs/>
          <w:sz w:val="20"/>
          <w:szCs w:val="20"/>
        </w:rPr>
      </w:pPr>
      <w:r w:rsidRPr="00B2600A">
        <w:rPr>
          <w:rFonts w:ascii="Arial" w:hAnsi="Arial" w:cs="Arial"/>
          <w:b/>
          <w:bCs/>
          <w:noProof/>
          <w:sz w:val="20"/>
          <w:szCs w:val="20"/>
        </w:rPr>
        <w:drawing>
          <wp:inline distT="0" distB="0" distL="0" distR="0" wp14:anchorId="4FDC0236" wp14:editId="30295524">
            <wp:extent cx="5253925" cy="32038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7839" cy="3236760"/>
                    </a:xfrm>
                    <a:prstGeom prst="rect">
                      <a:avLst/>
                    </a:prstGeom>
                  </pic:spPr>
                </pic:pic>
              </a:graphicData>
            </a:graphic>
          </wp:inline>
        </w:drawing>
      </w:r>
    </w:p>
    <w:p w14:paraId="49466B02" w14:textId="77777777" w:rsidR="00B2600A" w:rsidRDefault="00B2600A" w:rsidP="00564B75">
      <w:pPr>
        <w:jc w:val="center"/>
        <w:rPr>
          <w:rFonts w:ascii="Arial" w:hAnsi="Arial" w:cs="Arial"/>
          <w:b/>
          <w:bCs/>
          <w:sz w:val="20"/>
          <w:szCs w:val="20"/>
        </w:rPr>
      </w:pPr>
    </w:p>
    <w:p w14:paraId="235CA8BC" w14:textId="03996308" w:rsidR="00564B75" w:rsidRDefault="00B2600A" w:rsidP="00564B75">
      <w:pPr>
        <w:jc w:val="center"/>
        <w:rPr>
          <w:rFonts w:ascii="Arial" w:hAnsi="Arial" w:cs="Arial"/>
          <w:b/>
          <w:bCs/>
          <w:sz w:val="20"/>
          <w:szCs w:val="20"/>
        </w:rPr>
      </w:pPr>
      <w:r w:rsidRPr="00564B75">
        <w:rPr>
          <w:rFonts w:ascii="Arial" w:hAnsi="Arial" w:cs="Arial"/>
          <w:b/>
          <w:bCs/>
          <w:sz w:val="20"/>
          <w:szCs w:val="20"/>
        </w:rPr>
        <w:t xml:space="preserve">Figure </w:t>
      </w:r>
      <w:r w:rsidR="00443DAB">
        <w:rPr>
          <w:rFonts w:ascii="Arial" w:hAnsi="Arial" w:cs="Arial"/>
          <w:b/>
          <w:bCs/>
          <w:sz w:val="20"/>
          <w:szCs w:val="20"/>
        </w:rPr>
        <w:t>3</w:t>
      </w:r>
      <w:r w:rsidRPr="00564B75">
        <w:rPr>
          <w:rFonts w:ascii="Arial" w:hAnsi="Arial" w:cs="Arial"/>
          <w:b/>
          <w:bCs/>
          <w:sz w:val="20"/>
          <w:szCs w:val="20"/>
        </w:rPr>
        <w:t xml:space="preserve">: PDCCH performance for FR1, Urban, </w:t>
      </w:r>
      <w:r>
        <w:rPr>
          <w:rFonts w:ascii="Arial" w:hAnsi="Arial" w:cs="Arial"/>
          <w:b/>
          <w:bCs/>
          <w:sz w:val="20"/>
          <w:szCs w:val="20"/>
        </w:rPr>
        <w:t>4</w:t>
      </w:r>
      <w:r w:rsidRPr="00564B75">
        <w:rPr>
          <w:rFonts w:ascii="Arial" w:hAnsi="Arial" w:cs="Arial"/>
          <w:b/>
          <w:bCs/>
          <w:sz w:val="20"/>
          <w:szCs w:val="20"/>
        </w:rPr>
        <w:t>GHz 30 KHz SCS (TDD)</w:t>
      </w:r>
    </w:p>
    <w:p w14:paraId="344F6145" w14:textId="77777777" w:rsidR="00B2600A" w:rsidRPr="00564B75" w:rsidRDefault="00B2600A" w:rsidP="00564B75">
      <w:pPr>
        <w:jc w:val="center"/>
        <w:rPr>
          <w:rFonts w:ascii="Arial" w:hAnsi="Arial" w:cs="Arial"/>
          <w:b/>
          <w:bCs/>
          <w:sz w:val="20"/>
          <w:szCs w:val="20"/>
        </w:rPr>
      </w:pPr>
    </w:p>
    <w:p w14:paraId="18EE46EB" w14:textId="6604C297" w:rsidR="00040BA9" w:rsidRDefault="00040BA9" w:rsidP="00040BA9">
      <w:pPr>
        <w:pStyle w:val="Heading2"/>
        <w:spacing w:before="240" w:after="180"/>
        <w:rPr>
          <w:rFonts w:ascii="Arial" w:hAnsi="Arial" w:cs="Arial"/>
          <w:color w:val="000000" w:themeColor="text1"/>
          <w:lang w:val="en-US"/>
        </w:rPr>
      </w:pPr>
      <w:r>
        <w:rPr>
          <w:rFonts w:ascii="Arial" w:hAnsi="Arial" w:cs="Arial"/>
          <w:color w:val="000000" w:themeColor="text1"/>
          <w:lang w:val="en-US"/>
        </w:rPr>
        <w:t>A</w:t>
      </w:r>
      <w:r w:rsidR="00975EFD">
        <w:rPr>
          <w:rFonts w:ascii="Arial" w:hAnsi="Arial" w:cs="Arial"/>
          <w:color w:val="000000" w:themeColor="text1"/>
          <w:lang w:val="en-US"/>
        </w:rPr>
        <w:t>3</w:t>
      </w:r>
      <w:r>
        <w:rPr>
          <w:rFonts w:ascii="Arial" w:hAnsi="Arial" w:cs="Arial"/>
          <w:color w:val="000000" w:themeColor="text1"/>
          <w:lang w:val="en-US"/>
        </w:rPr>
        <w:t xml:space="preserve">: PDSCH performance </w:t>
      </w:r>
    </w:p>
    <w:p w14:paraId="6C322534" w14:textId="2F6828E3" w:rsidR="00040BA9" w:rsidRDefault="00E56D4F" w:rsidP="00E56D4F">
      <w:pPr>
        <w:jc w:val="center"/>
      </w:pPr>
      <w:r w:rsidRPr="00E56D4F">
        <w:rPr>
          <w:noProof/>
        </w:rPr>
        <w:drawing>
          <wp:inline distT="0" distB="0" distL="0" distR="0" wp14:anchorId="19B8D5C6" wp14:editId="5EE26C78">
            <wp:extent cx="5124773" cy="3843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54301" cy="3865726"/>
                    </a:xfrm>
                    <a:prstGeom prst="rect">
                      <a:avLst/>
                    </a:prstGeom>
                  </pic:spPr>
                </pic:pic>
              </a:graphicData>
            </a:graphic>
          </wp:inline>
        </w:drawing>
      </w:r>
    </w:p>
    <w:p w14:paraId="6F460889" w14:textId="6C5EFAF4" w:rsidR="00E56D4F" w:rsidRPr="00564B75" w:rsidRDefault="00E56D4F" w:rsidP="00E56D4F">
      <w:pPr>
        <w:jc w:val="center"/>
        <w:rPr>
          <w:rFonts w:ascii="Arial" w:hAnsi="Arial" w:cs="Arial"/>
          <w:b/>
          <w:bCs/>
          <w:sz w:val="20"/>
          <w:szCs w:val="20"/>
        </w:rPr>
      </w:pPr>
      <w:r w:rsidRPr="00564B75">
        <w:rPr>
          <w:rFonts w:ascii="Arial" w:hAnsi="Arial" w:cs="Arial"/>
          <w:b/>
          <w:bCs/>
          <w:sz w:val="20"/>
          <w:szCs w:val="20"/>
        </w:rPr>
        <w:t xml:space="preserve">Figure </w:t>
      </w:r>
      <w:r w:rsidR="00443DAB">
        <w:rPr>
          <w:rFonts w:ascii="Arial" w:hAnsi="Arial" w:cs="Arial"/>
          <w:b/>
          <w:bCs/>
          <w:sz w:val="20"/>
          <w:szCs w:val="20"/>
        </w:rPr>
        <w:t>4</w:t>
      </w:r>
      <w:r w:rsidRPr="00564B75">
        <w:rPr>
          <w:rFonts w:ascii="Arial" w:hAnsi="Arial" w:cs="Arial"/>
          <w:b/>
          <w:bCs/>
          <w:sz w:val="20"/>
          <w:szCs w:val="20"/>
        </w:rPr>
        <w:t xml:space="preserve">: PDCCH performance for FR1, Urban, 2.6GHz 30 </w:t>
      </w:r>
      <w:proofErr w:type="spellStart"/>
      <w:r w:rsidRPr="00564B75">
        <w:rPr>
          <w:rFonts w:ascii="Arial" w:hAnsi="Arial" w:cs="Arial"/>
          <w:b/>
          <w:bCs/>
          <w:sz w:val="20"/>
          <w:szCs w:val="20"/>
        </w:rPr>
        <w:t>KHz</w:t>
      </w:r>
      <w:proofErr w:type="spellEnd"/>
      <w:r w:rsidRPr="00564B75">
        <w:rPr>
          <w:rFonts w:ascii="Arial" w:hAnsi="Arial" w:cs="Arial"/>
          <w:b/>
          <w:bCs/>
          <w:sz w:val="20"/>
          <w:szCs w:val="20"/>
        </w:rPr>
        <w:t xml:space="preserve"> SCS (TDD) (Case 1)</w:t>
      </w:r>
    </w:p>
    <w:p w14:paraId="387421FF" w14:textId="77777777" w:rsidR="001E7314" w:rsidRDefault="00040BA9" w:rsidP="00040BA9">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A</w:t>
      </w:r>
      <w:r w:rsidR="00975EFD">
        <w:rPr>
          <w:rFonts w:ascii="Arial" w:hAnsi="Arial" w:cs="Arial"/>
          <w:color w:val="000000" w:themeColor="text1"/>
          <w:lang w:val="en-US"/>
        </w:rPr>
        <w:t>4</w:t>
      </w:r>
      <w:r>
        <w:rPr>
          <w:rFonts w:ascii="Arial" w:hAnsi="Arial" w:cs="Arial"/>
          <w:color w:val="000000" w:themeColor="text1"/>
          <w:lang w:val="en-US"/>
        </w:rPr>
        <w:t>: PUSCH performance</w:t>
      </w:r>
    </w:p>
    <w:p w14:paraId="26F1563E" w14:textId="3774C18B" w:rsidR="00040BA9" w:rsidRDefault="001E7314" w:rsidP="008D047F">
      <w:pPr>
        <w:jc w:val="center"/>
        <w:rPr>
          <w:rFonts w:ascii="Arial" w:hAnsi="Arial" w:cs="Arial"/>
          <w:color w:val="000000" w:themeColor="text1"/>
        </w:rPr>
      </w:pPr>
      <w:r w:rsidRPr="001E7314">
        <w:rPr>
          <w:rFonts w:ascii="Arial" w:hAnsi="Arial" w:cs="Arial"/>
          <w:noProof/>
          <w:color w:val="000000" w:themeColor="text1"/>
        </w:rPr>
        <w:drawing>
          <wp:inline distT="0" distB="0" distL="0" distR="0" wp14:anchorId="11292162" wp14:editId="7D1205C8">
            <wp:extent cx="4615804" cy="35456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38624" cy="3563162"/>
                    </a:xfrm>
                    <a:prstGeom prst="rect">
                      <a:avLst/>
                    </a:prstGeom>
                  </pic:spPr>
                </pic:pic>
              </a:graphicData>
            </a:graphic>
          </wp:inline>
        </w:drawing>
      </w:r>
    </w:p>
    <w:p w14:paraId="0863E71F" w14:textId="11CFB45C" w:rsidR="001E7314" w:rsidRPr="00443DAB" w:rsidRDefault="001E7314" w:rsidP="001E7314">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443DAB" w:rsidRPr="00443DAB">
        <w:rPr>
          <w:rFonts w:ascii="Arial" w:hAnsi="Arial" w:cs="Arial"/>
          <w:b/>
          <w:bCs/>
          <w:sz w:val="20"/>
          <w:szCs w:val="20"/>
        </w:rPr>
        <w:t>5</w:t>
      </w:r>
      <w:r w:rsidRPr="00443DAB">
        <w:rPr>
          <w:rFonts w:ascii="Arial" w:hAnsi="Arial" w:cs="Arial"/>
          <w:b/>
          <w:bCs/>
          <w:sz w:val="20"/>
          <w:szCs w:val="20"/>
        </w:rPr>
        <w:t xml:space="preserve">: PUSCH </w:t>
      </w:r>
      <w:r w:rsidR="003277D1" w:rsidRPr="00443DAB">
        <w:rPr>
          <w:rFonts w:ascii="Arial" w:hAnsi="Arial" w:cs="Arial"/>
          <w:b/>
          <w:bCs/>
          <w:sz w:val="20"/>
          <w:szCs w:val="20"/>
        </w:rPr>
        <w:t>p</w:t>
      </w:r>
      <w:r w:rsidRPr="00443DAB">
        <w:rPr>
          <w:rFonts w:ascii="Arial" w:hAnsi="Arial" w:cs="Arial"/>
          <w:b/>
          <w:bCs/>
          <w:sz w:val="20"/>
          <w:szCs w:val="20"/>
        </w:rPr>
        <w:t xml:space="preserve">erformance for </w:t>
      </w:r>
      <w:r w:rsidRPr="00443DAB">
        <w:rPr>
          <w:rFonts w:ascii="Arial" w:hAnsi="Arial" w:cs="Arial"/>
          <w:b/>
          <w:bCs/>
          <w:color w:val="000000" w:themeColor="text1"/>
          <w:sz w:val="20"/>
          <w:szCs w:val="20"/>
        </w:rPr>
        <w:t>FR1, Rural, 0.7GHz, 15 KHz SCS (FDD), 100kbps Target Date Rate</w:t>
      </w:r>
    </w:p>
    <w:p w14:paraId="12A0AF1B" w14:textId="396A6445" w:rsidR="007549D7" w:rsidRDefault="007549D7" w:rsidP="001E7314">
      <w:pPr>
        <w:jc w:val="center"/>
        <w:rPr>
          <w:rFonts w:ascii="Arial" w:hAnsi="Arial" w:cs="Arial"/>
          <w:color w:val="000000" w:themeColor="text1"/>
          <w:sz w:val="20"/>
          <w:szCs w:val="20"/>
        </w:rPr>
      </w:pPr>
    </w:p>
    <w:p w14:paraId="52C1EE0A" w14:textId="613E73DC" w:rsidR="001E7314" w:rsidRDefault="001E7314" w:rsidP="001E7314">
      <w:pPr>
        <w:jc w:val="center"/>
        <w:rPr>
          <w:rFonts w:ascii="Arial" w:hAnsi="Arial" w:cs="Arial"/>
          <w:color w:val="000000" w:themeColor="text1"/>
          <w:sz w:val="20"/>
          <w:szCs w:val="20"/>
        </w:rPr>
      </w:pPr>
    </w:p>
    <w:p w14:paraId="33EFA87F" w14:textId="74B08183" w:rsidR="007549D7" w:rsidRDefault="007549D7" w:rsidP="001E7314">
      <w:pPr>
        <w:jc w:val="center"/>
        <w:rPr>
          <w:rFonts w:ascii="Arial" w:hAnsi="Arial" w:cs="Arial"/>
          <w:color w:val="000000" w:themeColor="text1"/>
          <w:sz w:val="20"/>
          <w:szCs w:val="20"/>
        </w:rPr>
      </w:pPr>
      <w:r w:rsidRPr="007549D7">
        <w:rPr>
          <w:rFonts w:ascii="Arial" w:hAnsi="Arial" w:cs="Arial"/>
          <w:noProof/>
          <w:color w:val="000000" w:themeColor="text1"/>
          <w:sz w:val="20"/>
          <w:szCs w:val="20"/>
        </w:rPr>
        <w:drawing>
          <wp:inline distT="0" distB="0" distL="0" distR="0" wp14:anchorId="32656578" wp14:editId="59870A28">
            <wp:extent cx="4861249" cy="32998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2855" cy="3321272"/>
                    </a:xfrm>
                    <a:prstGeom prst="rect">
                      <a:avLst/>
                    </a:prstGeom>
                  </pic:spPr>
                </pic:pic>
              </a:graphicData>
            </a:graphic>
          </wp:inline>
        </w:drawing>
      </w:r>
    </w:p>
    <w:p w14:paraId="3EFB5205" w14:textId="4A8659FD" w:rsidR="007549D7" w:rsidRDefault="007549D7" w:rsidP="001E7314">
      <w:pPr>
        <w:jc w:val="center"/>
        <w:rPr>
          <w:rFonts w:ascii="Arial" w:hAnsi="Arial" w:cs="Arial"/>
          <w:color w:val="000000" w:themeColor="text1"/>
          <w:sz w:val="20"/>
          <w:szCs w:val="20"/>
        </w:rPr>
      </w:pPr>
    </w:p>
    <w:p w14:paraId="1F372663" w14:textId="21C877E3" w:rsidR="007549D7" w:rsidRDefault="007549D7" w:rsidP="001E7314">
      <w:pPr>
        <w:jc w:val="center"/>
        <w:rPr>
          <w:rFonts w:ascii="Arial" w:hAnsi="Arial" w:cs="Arial"/>
          <w:color w:val="000000" w:themeColor="text1"/>
          <w:sz w:val="20"/>
          <w:szCs w:val="20"/>
        </w:rPr>
      </w:pPr>
    </w:p>
    <w:p w14:paraId="11038C8A" w14:textId="04E929CE" w:rsidR="007549D7" w:rsidRPr="00443DAB" w:rsidRDefault="007549D7" w:rsidP="007549D7">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443DAB" w:rsidRPr="00443DAB">
        <w:rPr>
          <w:rFonts w:ascii="Arial" w:hAnsi="Arial" w:cs="Arial"/>
          <w:b/>
          <w:bCs/>
          <w:sz w:val="20"/>
          <w:szCs w:val="20"/>
        </w:rPr>
        <w:t>6</w:t>
      </w:r>
      <w:r w:rsidRPr="00443DAB">
        <w:rPr>
          <w:rFonts w:ascii="Arial" w:hAnsi="Arial" w:cs="Arial"/>
          <w:b/>
          <w:bCs/>
          <w:sz w:val="20"/>
          <w:szCs w:val="20"/>
        </w:rPr>
        <w:t xml:space="preserve">: PUSCH </w:t>
      </w:r>
      <w:r w:rsidR="003277D1" w:rsidRPr="00443DAB">
        <w:rPr>
          <w:rFonts w:ascii="Arial" w:hAnsi="Arial" w:cs="Arial"/>
          <w:b/>
          <w:bCs/>
          <w:sz w:val="20"/>
          <w:szCs w:val="20"/>
        </w:rPr>
        <w:t>p</w:t>
      </w:r>
      <w:r w:rsidRPr="00443DAB">
        <w:rPr>
          <w:rFonts w:ascii="Arial" w:hAnsi="Arial" w:cs="Arial"/>
          <w:b/>
          <w:bCs/>
          <w:sz w:val="20"/>
          <w:szCs w:val="20"/>
        </w:rPr>
        <w:t xml:space="preserve">erformance for </w:t>
      </w:r>
      <w:r w:rsidRPr="00443DAB">
        <w:rPr>
          <w:rFonts w:ascii="Arial" w:hAnsi="Arial" w:cs="Arial"/>
          <w:b/>
          <w:bCs/>
          <w:color w:val="000000" w:themeColor="text1"/>
          <w:sz w:val="20"/>
          <w:szCs w:val="20"/>
        </w:rPr>
        <w:t>FR1, Rural, 2.6 GHz, 30 KHz SCS (TDD), 1Mbps Target Date Rate</w:t>
      </w:r>
    </w:p>
    <w:p w14:paraId="22AC03BA" w14:textId="3C17BC41" w:rsidR="007549D7" w:rsidRDefault="007549D7" w:rsidP="001E7314">
      <w:pPr>
        <w:jc w:val="center"/>
        <w:rPr>
          <w:rFonts w:ascii="Arial" w:hAnsi="Arial" w:cs="Arial"/>
          <w:color w:val="000000" w:themeColor="text1"/>
          <w:sz w:val="20"/>
          <w:szCs w:val="20"/>
        </w:rPr>
      </w:pPr>
    </w:p>
    <w:p w14:paraId="759DE09A" w14:textId="77777777" w:rsidR="007549D7" w:rsidRDefault="007549D7" w:rsidP="001E7314">
      <w:pPr>
        <w:jc w:val="center"/>
        <w:rPr>
          <w:rFonts w:ascii="Arial" w:hAnsi="Arial" w:cs="Arial"/>
          <w:color w:val="000000" w:themeColor="text1"/>
          <w:sz w:val="20"/>
          <w:szCs w:val="20"/>
        </w:rPr>
      </w:pPr>
    </w:p>
    <w:p w14:paraId="3EA20934" w14:textId="3D96DB58" w:rsidR="00975EFD" w:rsidRDefault="003277D1" w:rsidP="003277D1">
      <w:pPr>
        <w:jc w:val="center"/>
      </w:pPr>
      <w:r w:rsidRPr="003277D1">
        <w:rPr>
          <w:noProof/>
        </w:rPr>
        <w:lastRenderedPageBreak/>
        <w:drawing>
          <wp:inline distT="0" distB="0" distL="0" distR="0" wp14:anchorId="149DD8CA" wp14:editId="244B54A4">
            <wp:extent cx="4589145" cy="34418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00038" cy="3450028"/>
                    </a:xfrm>
                    <a:prstGeom prst="rect">
                      <a:avLst/>
                    </a:prstGeom>
                  </pic:spPr>
                </pic:pic>
              </a:graphicData>
            </a:graphic>
          </wp:inline>
        </w:drawing>
      </w:r>
    </w:p>
    <w:p w14:paraId="5F698D58" w14:textId="0645715E" w:rsidR="003277D1" w:rsidRPr="00443DAB" w:rsidRDefault="003277D1" w:rsidP="003277D1">
      <w:pPr>
        <w:jc w:val="center"/>
        <w:rPr>
          <w:rFonts w:ascii="Arial" w:hAnsi="Arial" w:cs="Arial"/>
          <w:b/>
          <w:bCs/>
          <w:sz w:val="20"/>
          <w:szCs w:val="20"/>
        </w:rPr>
      </w:pPr>
      <w:r w:rsidRPr="00443DAB">
        <w:rPr>
          <w:rFonts w:ascii="Arial" w:hAnsi="Arial" w:cs="Arial"/>
          <w:b/>
          <w:bCs/>
          <w:sz w:val="20"/>
          <w:szCs w:val="20"/>
        </w:rPr>
        <w:t xml:space="preserve">Figure </w:t>
      </w:r>
      <w:r w:rsidR="00443DAB" w:rsidRPr="00443DAB">
        <w:rPr>
          <w:rFonts w:ascii="Arial" w:hAnsi="Arial" w:cs="Arial"/>
          <w:b/>
          <w:bCs/>
          <w:sz w:val="20"/>
          <w:szCs w:val="20"/>
        </w:rPr>
        <w:t>7</w:t>
      </w:r>
      <w:r w:rsidRPr="00443DAB">
        <w:rPr>
          <w:rFonts w:ascii="Arial" w:hAnsi="Arial" w:cs="Arial"/>
          <w:b/>
          <w:bCs/>
          <w:sz w:val="20"/>
          <w:szCs w:val="20"/>
        </w:rPr>
        <w:t>: PUSCH M</w:t>
      </w:r>
      <w:r w:rsidR="0054222B" w:rsidRPr="00443DAB">
        <w:rPr>
          <w:rFonts w:ascii="Arial" w:hAnsi="Arial" w:cs="Arial"/>
          <w:b/>
          <w:bCs/>
          <w:sz w:val="20"/>
          <w:szCs w:val="20"/>
        </w:rPr>
        <w:t>SG</w:t>
      </w:r>
      <w:r w:rsidRPr="00443DAB">
        <w:rPr>
          <w:rFonts w:ascii="Arial" w:hAnsi="Arial" w:cs="Arial"/>
          <w:b/>
          <w:bCs/>
          <w:sz w:val="20"/>
          <w:szCs w:val="20"/>
        </w:rPr>
        <w:t>-3 performance</w:t>
      </w:r>
    </w:p>
    <w:p w14:paraId="4F7CF54A" w14:textId="77777777" w:rsidR="003277D1" w:rsidRPr="00975EFD" w:rsidRDefault="003277D1" w:rsidP="003277D1">
      <w:pPr>
        <w:jc w:val="center"/>
      </w:pPr>
    </w:p>
    <w:p w14:paraId="0A880033" w14:textId="571CFE43" w:rsidR="00975EFD" w:rsidRDefault="00975EFD" w:rsidP="00975EFD">
      <w:pPr>
        <w:pStyle w:val="Heading2"/>
        <w:spacing w:before="240" w:after="180"/>
        <w:rPr>
          <w:rFonts w:ascii="Arial" w:hAnsi="Arial" w:cs="Arial"/>
          <w:color w:val="000000" w:themeColor="text1"/>
          <w:lang w:val="en-US"/>
        </w:rPr>
      </w:pPr>
      <w:r>
        <w:rPr>
          <w:rFonts w:ascii="Arial" w:hAnsi="Arial" w:cs="Arial"/>
          <w:color w:val="000000" w:themeColor="text1"/>
          <w:lang w:val="en-US"/>
        </w:rPr>
        <w:t>A</w:t>
      </w:r>
      <w:r w:rsidR="007D15D1">
        <w:rPr>
          <w:rFonts w:ascii="Arial" w:hAnsi="Arial" w:cs="Arial"/>
          <w:color w:val="000000" w:themeColor="text1"/>
          <w:lang w:val="en-US"/>
        </w:rPr>
        <w:t>5</w:t>
      </w:r>
      <w:r>
        <w:rPr>
          <w:rFonts w:ascii="Arial" w:hAnsi="Arial" w:cs="Arial"/>
          <w:color w:val="000000" w:themeColor="text1"/>
          <w:lang w:val="en-US"/>
        </w:rPr>
        <w:t xml:space="preserve">: PUCCH performance </w:t>
      </w:r>
    </w:p>
    <w:p w14:paraId="31306C89" w14:textId="29C07F57" w:rsidR="00C73DF1" w:rsidRDefault="00C73DF1" w:rsidP="00C73DF1">
      <w:pPr>
        <w:rPr>
          <w:lang w:eastAsia="en-US"/>
        </w:rPr>
      </w:pPr>
    </w:p>
    <w:p w14:paraId="58E1EF97" w14:textId="71CDBD14" w:rsidR="00C73DF1" w:rsidRPr="00C73DF1" w:rsidRDefault="00C73DF1" w:rsidP="00C73DF1">
      <w:pPr>
        <w:jc w:val="center"/>
        <w:rPr>
          <w:lang w:eastAsia="en-US"/>
        </w:rPr>
      </w:pPr>
      <w:r w:rsidRPr="00C73DF1">
        <w:rPr>
          <w:noProof/>
          <w:lang w:eastAsia="en-US"/>
        </w:rPr>
        <w:drawing>
          <wp:inline distT="0" distB="0" distL="0" distR="0" wp14:anchorId="7CDBA3AB" wp14:editId="474E01B5">
            <wp:extent cx="4677104" cy="35078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86624" cy="3514968"/>
                    </a:xfrm>
                    <a:prstGeom prst="rect">
                      <a:avLst/>
                    </a:prstGeom>
                  </pic:spPr>
                </pic:pic>
              </a:graphicData>
            </a:graphic>
          </wp:inline>
        </w:drawing>
      </w:r>
    </w:p>
    <w:p w14:paraId="6755585E" w14:textId="677F083F" w:rsidR="00040BA9" w:rsidRPr="00443DAB" w:rsidRDefault="00C73DF1" w:rsidP="00884F37">
      <w:pPr>
        <w:jc w:val="center"/>
        <w:rPr>
          <w:b/>
          <w:bCs/>
        </w:rPr>
      </w:pPr>
      <w:r w:rsidRPr="00443DAB">
        <w:rPr>
          <w:rFonts w:ascii="Arial" w:hAnsi="Arial" w:cs="Arial"/>
          <w:b/>
          <w:bCs/>
          <w:sz w:val="20"/>
          <w:szCs w:val="20"/>
        </w:rPr>
        <w:t xml:space="preserve">Figure </w:t>
      </w:r>
      <w:r w:rsidR="00443DAB" w:rsidRPr="00443DAB">
        <w:rPr>
          <w:rFonts w:ascii="Arial" w:hAnsi="Arial" w:cs="Arial"/>
          <w:b/>
          <w:bCs/>
          <w:sz w:val="20"/>
          <w:szCs w:val="20"/>
        </w:rPr>
        <w:t>8</w:t>
      </w:r>
      <w:r w:rsidRPr="00443DAB">
        <w:rPr>
          <w:rFonts w:ascii="Arial" w:hAnsi="Arial" w:cs="Arial"/>
          <w:b/>
          <w:bCs/>
          <w:sz w:val="20"/>
          <w:szCs w:val="20"/>
        </w:rPr>
        <w:t>: PUCCH Format 3 performanc</w:t>
      </w:r>
      <w:r w:rsidR="00884F37" w:rsidRPr="00443DAB">
        <w:rPr>
          <w:rFonts w:ascii="Arial" w:hAnsi="Arial" w:cs="Arial"/>
          <w:b/>
          <w:bCs/>
          <w:sz w:val="20"/>
          <w:szCs w:val="20"/>
        </w:rPr>
        <w:t>e</w:t>
      </w:r>
      <w:r w:rsidR="00443DAB">
        <w:rPr>
          <w:rFonts w:ascii="Arial" w:hAnsi="Arial" w:cs="Arial"/>
          <w:b/>
          <w:bCs/>
          <w:sz w:val="20"/>
          <w:szCs w:val="20"/>
        </w:rPr>
        <w:t xml:space="preserve"> (22-bit payload)</w:t>
      </w:r>
    </w:p>
    <w:p w14:paraId="2F5C4B29" w14:textId="77777777" w:rsidR="00E2262C" w:rsidRPr="00FA20AE" w:rsidRDefault="00E2262C" w:rsidP="00E2262C">
      <w:pPr>
        <w:rPr>
          <w:rFonts w:ascii="Arial" w:hAnsi="Arial" w:cs="Arial"/>
        </w:rPr>
      </w:pPr>
    </w:p>
    <w:sectPr w:rsidR="00E2262C" w:rsidRPr="00FA20AE" w:rsidSect="00B975F2">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7BCE0" w14:textId="77777777" w:rsidR="00450BD2" w:rsidRDefault="00450BD2">
      <w:r>
        <w:separator/>
      </w:r>
    </w:p>
  </w:endnote>
  <w:endnote w:type="continuationSeparator" w:id="0">
    <w:p w14:paraId="6C4FB715" w14:textId="77777777" w:rsidR="00450BD2" w:rsidRDefault="0045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Capital TT">
    <w:altName w:val="Calibri"/>
    <w:panose1 w:val="020B06040202020202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30181C" w:rsidRDefault="0030181C" w:rsidP="00301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0181C" w:rsidRDefault="0030181C" w:rsidP="003018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30181C" w:rsidRDefault="0030181C" w:rsidP="0030181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C03E3" w14:textId="77777777" w:rsidR="00450BD2" w:rsidRDefault="00450BD2">
      <w:r>
        <w:separator/>
      </w:r>
    </w:p>
  </w:footnote>
  <w:footnote w:type="continuationSeparator" w:id="0">
    <w:p w14:paraId="75FAD1B1" w14:textId="77777777" w:rsidR="00450BD2" w:rsidRDefault="0045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30181C" w:rsidRDefault="003018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945B0"/>
    <w:multiLevelType w:val="hybridMultilevel"/>
    <w:tmpl w:val="4FDAEE4C"/>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6F11DC"/>
    <w:multiLevelType w:val="hybridMultilevel"/>
    <w:tmpl w:val="A2E6E618"/>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D0449"/>
    <w:multiLevelType w:val="hybridMultilevel"/>
    <w:tmpl w:val="4A20165A"/>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1F3291"/>
    <w:multiLevelType w:val="hybridMultilevel"/>
    <w:tmpl w:val="62D6270C"/>
    <w:lvl w:ilvl="0" w:tplc="8C0C1BAA">
      <w:start w:val="1"/>
      <w:numFmt w:val="bullet"/>
      <w:lvlText w:val="–"/>
      <w:lvlJc w:val="left"/>
      <w:pPr>
        <w:ind w:left="360" w:hanging="360"/>
      </w:pPr>
      <w:rPr>
        <w:rFonts w:ascii="Ericsson Capital TT" w:hAnsi="Ericsson Capital TT"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9D1CE0"/>
    <w:multiLevelType w:val="hybridMultilevel"/>
    <w:tmpl w:val="705E61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0"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083DBE"/>
    <w:multiLevelType w:val="hybridMultilevel"/>
    <w:tmpl w:val="D64E2E0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2" w15:restartNumberingAfterBreak="0">
    <w:nsid w:val="41692674"/>
    <w:multiLevelType w:val="hybridMultilevel"/>
    <w:tmpl w:val="D18A27A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A4DCF"/>
    <w:multiLevelType w:val="hybridMultilevel"/>
    <w:tmpl w:val="8CE2599E"/>
    <w:lvl w:ilvl="0" w:tplc="13EED3DC">
      <w:numFmt w:val="bullet"/>
      <w:lvlText w:val="-"/>
      <w:lvlJc w:val="left"/>
      <w:pPr>
        <w:ind w:left="779" w:hanging="360"/>
      </w:pPr>
      <w:rPr>
        <w:rFonts w:ascii="Times New Roman" w:eastAsia="SimSun" w:hAnsi="Times New Roman" w:cs="Times New Roman"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741803"/>
    <w:multiLevelType w:val="hybridMultilevel"/>
    <w:tmpl w:val="54D61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0551CB"/>
    <w:multiLevelType w:val="hybridMultilevel"/>
    <w:tmpl w:val="16F622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625A6470"/>
    <w:multiLevelType w:val="hybridMultilevel"/>
    <w:tmpl w:val="119AA9D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610B87"/>
    <w:multiLevelType w:val="hybridMultilevel"/>
    <w:tmpl w:val="58866BBE"/>
    <w:lvl w:ilvl="0" w:tplc="13EED3DC">
      <w:numFmt w:val="bullet"/>
      <w:lvlText w:val="-"/>
      <w:lvlJc w:val="left"/>
      <w:pPr>
        <w:ind w:left="773" w:hanging="360"/>
      </w:pPr>
      <w:rPr>
        <w:rFonts w:ascii="Times New Roman" w:eastAsia="SimSun" w:hAnsi="Times New Roman" w:cs="Times New Roman"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0">
    <w:nsid w:val="7166200E"/>
    <w:multiLevelType w:val="hybridMultilevel"/>
    <w:tmpl w:val="EBE2DB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1C152A"/>
    <w:multiLevelType w:val="hybridMultilevel"/>
    <w:tmpl w:val="2CCAA814"/>
    <w:lvl w:ilvl="0" w:tplc="04090003">
      <w:start w:val="1"/>
      <w:numFmt w:val="bullet"/>
      <w:lvlText w:val="o"/>
      <w:lvlJc w:val="left"/>
      <w:pPr>
        <w:ind w:left="360" w:hanging="360"/>
      </w:pPr>
      <w:rPr>
        <w:rFonts w:ascii="Courier New" w:hAnsi="Courier New" w:cs="Courier New" w:hint="default"/>
      </w:rPr>
    </w:lvl>
    <w:lvl w:ilvl="1" w:tplc="13EED3DC">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E9785D"/>
    <w:multiLevelType w:val="hybridMultilevel"/>
    <w:tmpl w:val="8DDEF3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6F5302"/>
    <w:multiLevelType w:val="hybridMultilevel"/>
    <w:tmpl w:val="6F1293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648499B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9"/>
  </w:num>
  <w:num w:numId="3">
    <w:abstractNumId w:val="3"/>
  </w:num>
  <w:num w:numId="4">
    <w:abstractNumId w:val="15"/>
  </w:num>
  <w:num w:numId="5">
    <w:abstractNumId w:val="25"/>
  </w:num>
  <w:num w:numId="6">
    <w:abstractNumId w:val="16"/>
  </w:num>
  <w:num w:numId="7">
    <w:abstractNumId w:val="14"/>
  </w:num>
  <w:num w:numId="8">
    <w:abstractNumId w:val="1"/>
  </w:num>
  <w:num w:numId="9">
    <w:abstractNumId w:val="23"/>
  </w:num>
  <w:num w:numId="10">
    <w:abstractNumId w:val="26"/>
  </w:num>
  <w:num w:numId="11">
    <w:abstractNumId w:val="4"/>
  </w:num>
  <w:num w:numId="12">
    <w:abstractNumId w:val="21"/>
  </w:num>
  <w:num w:numId="13">
    <w:abstractNumId w:val="19"/>
  </w:num>
  <w:num w:numId="14">
    <w:abstractNumId w:val="27"/>
  </w:num>
  <w:num w:numId="15">
    <w:abstractNumId w:val="8"/>
  </w:num>
  <w:num w:numId="16">
    <w:abstractNumId w:val="10"/>
  </w:num>
  <w:num w:numId="17">
    <w:abstractNumId w:val="32"/>
  </w:num>
  <w:num w:numId="18">
    <w:abstractNumId w:val="18"/>
  </w:num>
  <w:num w:numId="19">
    <w:abstractNumId w:val="20"/>
  </w:num>
  <w:num w:numId="20">
    <w:abstractNumId w:val="12"/>
  </w:num>
  <w:num w:numId="21">
    <w:abstractNumId w:val="7"/>
  </w:num>
  <w:num w:numId="22">
    <w:abstractNumId w:val="24"/>
  </w:num>
  <w:num w:numId="23">
    <w:abstractNumId w:val="0"/>
  </w:num>
  <w:num w:numId="24">
    <w:abstractNumId w:val="5"/>
  </w:num>
  <w:num w:numId="25">
    <w:abstractNumId w:val="11"/>
  </w:num>
  <w:num w:numId="26">
    <w:abstractNumId w:val="6"/>
  </w:num>
  <w:num w:numId="27">
    <w:abstractNumId w:val="28"/>
  </w:num>
  <w:num w:numId="28">
    <w:abstractNumId w:val="2"/>
  </w:num>
  <w:num w:numId="29">
    <w:abstractNumId w:val="13"/>
  </w:num>
  <w:num w:numId="30">
    <w:abstractNumId w:val="17"/>
  </w:num>
  <w:num w:numId="31">
    <w:abstractNumId w:val="30"/>
  </w:num>
  <w:num w:numId="32">
    <w:abstractNumId w:val="31"/>
  </w:num>
  <w:num w:numId="33">
    <w:abstractNumId w:val="2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6EE"/>
    <w:rsid w:val="000069B9"/>
    <w:rsid w:val="00007165"/>
    <w:rsid w:val="00007449"/>
    <w:rsid w:val="00012C25"/>
    <w:rsid w:val="00015206"/>
    <w:rsid w:val="00026F2D"/>
    <w:rsid w:val="00030E57"/>
    <w:rsid w:val="000402EC"/>
    <w:rsid w:val="00040BA9"/>
    <w:rsid w:val="00041822"/>
    <w:rsid w:val="00041E25"/>
    <w:rsid w:val="00042017"/>
    <w:rsid w:val="00043EA5"/>
    <w:rsid w:val="00044F11"/>
    <w:rsid w:val="0005095F"/>
    <w:rsid w:val="0006735F"/>
    <w:rsid w:val="00067F48"/>
    <w:rsid w:val="000722C9"/>
    <w:rsid w:val="000742DF"/>
    <w:rsid w:val="00075865"/>
    <w:rsid w:val="0007709B"/>
    <w:rsid w:val="00082EE4"/>
    <w:rsid w:val="0008305E"/>
    <w:rsid w:val="00084446"/>
    <w:rsid w:val="00085C69"/>
    <w:rsid w:val="00087945"/>
    <w:rsid w:val="00092CFA"/>
    <w:rsid w:val="00095DA3"/>
    <w:rsid w:val="000A26CE"/>
    <w:rsid w:val="000A2899"/>
    <w:rsid w:val="000A359A"/>
    <w:rsid w:val="000A416F"/>
    <w:rsid w:val="000A4B8F"/>
    <w:rsid w:val="000A6A4A"/>
    <w:rsid w:val="000A6B9F"/>
    <w:rsid w:val="000A76C8"/>
    <w:rsid w:val="000B2B28"/>
    <w:rsid w:val="000B3A78"/>
    <w:rsid w:val="000B51D8"/>
    <w:rsid w:val="000B658A"/>
    <w:rsid w:val="000C0C40"/>
    <w:rsid w:val="000C2B74"/>
    <w:rsid w:val="000C2C4D"/>
    <w:rsid w:val="000D5BEA"/>
    <w:rsid w:val="000E190D"/>
    <w:rsid w:val="000E4849"/>
    <w:rsid w:val="000E69EE"/>
    <w:rsid w:val="000F0511"/>
    <w:rsid w:val="000F2FCE"/>
    <w:rsid w:val="00102F82"/>
    <w:rsid w:val="00103353"/>
    <w:rsid w:val="00104391"/>
    <w:rsid w:val="001051B4"/>
    <w:rsid w:val="0010617E"/>
    <w:rsid w:val="00113889"/>
    <w:rsid w:val="001156E0"/>
    <w:rsid w:val="001202FA"/>
    <w:rsid w:val="00126F4F"/>
    <w:rsid w:val="00130D4D"/>
    <w:rsid w:val="00141FAE"/>
    <w:rsid w:val="00144371"/>
    <w:rsid w:val="00146561"/>
    <w:rsid w:val="00146724"/>
    <w:rsid w:val="00146D20"/>
    <w:rsid w:val="0014729A"/>
    <w:rsid w:val="001504AD"/>
    <w:rsid w:val="00152571"/>
    <w:rsid w:val="00152B5A"/>
    <w:rsid w:val="00153144"/>
    <w:rsid w:val="00153667"/>
    <w:rsid w:val="00161710"/>
    <w:rsid w:val="00164DCB"/>
    <w:rsid w:val="0017286E"/>
    <w:rsid w:val="00177AA3"/>
    <w:rsid w:val="00180C2B"/>
    <w:rsid w:val="00181D34"/>
    <w:rsid w:val="001823DE"/>
    <w:rsid w:val="00183D1D"/>
    <w:rsid w:val="00184909"/>
    <w:rsid w:val="00185D56"/>
    <w:rsid w:val="00187556"/>
    <w:rsid w:val="001949AF"/>
    <w:rsid w:val="001A000F"/>
    <w:rsid w:val="001A028F"/>
    <w:rsid w:val="001A255D"/>
    <w:rsid w:val="001B12E0"/>
    <w:rsid w:val="001B179E"/>
    <w:rsid w:val="001B6D08"/>
    <w:rsid w:val="001D0867"/>
    <w:rsid w:val="001D0F43"/>
    <w:rsid w:val="001D37D2"/>
    <w:rsid w:val="001D681E"/>
    <w:rsid w:val="001E0BBB"/>
    <w:rsid w:val="001E7186"/>
    <w:rsid w:val="001E7314"/>
    <w:rsid w:val="001F0DAD"/>
    <w:rsid w:val="001F11BA"/>
    <w:rsid w:val="001F1F26"/>
    <w:rsid w:val="001F4FB6"/>
    <w:rsid w:val="002028B1"/>
    <w:rsid w:val="00203A90"/>
    <w:rsid w:val="00203E7F"/>
    <w:rsid w:val="002053BF"/>
    <w:rsid w:val="00205715"/>
    <w:rsid w:val="00222B65"/>
    <w:rsid w:val="002259B3"/>
    <w:rsid w:val="00231D54"/>
    <w:rsid w:val="00233D51"/>
    <w:rsid w:val="00240384"/>
    <w:rsid w:val="00242992"/>
    <w:rsid w:val="002479F2"/>
    <w:rsid w:val="00254B2F"/>
    <w:rsid w:val="00260B38"/>
    <w:rsid w:val="002623A4"/>
    <w:rsid w:val="00262722"/>
    <w:rsid w:val="00262AD8"/>
    <w:rsid w:val="0026396D"/>
    <w:rsid w:val="00266655"/>
    <w:rsid w:val="00271393"/>
    <w:rsid w:val="00272E2E"/>
    <w:rsid w:val="0027552C"/>
    <w:rsid w:val="00275A4E"/>
    <w:rsid w:val="00284187"/>
    <w:rsid w:val="00290461"/>
    <w:rsid w:val="00291156"/>
    <w:rsid w:val="00292B97"/>
    <w:rsid w:val="00295BA7"/>
    <w:rsid w:val="00296E9D"/>
    <w:rsid w:val="0029791C"/>
    <w:rsid w:val="00297FC4"/>
    <w:rsid w:val="002A31DD"/>
    <w:rsid w:val="002C1749"/>
    <w:rsid w:val="002C5A21"/>
    <w:rsid w:val="002E0329"/>
    <w:rsid w:val="002E05FB"/>
    <w:rsid w:val="002F70F5"/>
    <w:rsid w:val="002F71D5"/>
    <w:rsid w:val="0030181C"/>
    <w:rsid w:val="00321EAF"/>
    <w:rsid w:val="00324CE4"/>
    <w:rsid w:val="003277D1"/>
    <w:rsid w:val="00330585"/>
    <w:rsid w:val="00330FC7"/>
    <w:rsid w:val="00334BE9"/>
    <w:rsid w:val="003522C0"/>
    <w:rsid w:val="003545E1"/>
    <w:rsid w:val="00355185"/>
    <w:rsid w:val="003577A8"/>
    <w:rsid w:val="003631DE"/>
    <w:rsid w:val="00363BBA"/>
    <w:rsid w:val="00365A8A"/>
    <w:rsid w:val="00366323"/>
    <w:rsid w:val="00371C92"/>
    <w:rsid w:val="003731A2"/>
    <w:rsid w:val="003738FB"/>
    <w:rsid w:val="00377C96"/>
    <w:rsid w:val="00382208"/>
    <w:rsid w:val="0039102F"/>
    <w:rsid w:val="00391B0F"/>
    <w:rsid w:val="00393809"/>
    <w:rsid w:val="003A310B"/>
    <w:rsid w:val="003A38F2"/>
    <w:rsid w:val="003A416E"/>
    <w:rsid w:val="003B03BE"/>
    <w:rsid w:val="003B6437"/>
    <w:rsid w:val="003C5D14"/>
    <w:rsid w:val="003D074A"/>
    <w:rsid w:val="003D0F3A"/>
    <w:rsid w:val="003D38F9"/>
    <w:rsid w:val="003D5D41"/>
    <w:rsid w:val="003E1711"/>
    <w:rsid w:val="003E2939"/>
    <w:rsid w:val="003E59A3"/>
    <w:rsid w:val="003E603B"/>
    <w:rsid w:val="003F0EA8"/>
    <w:rsid w:val="003F2794"/>
    <w:rsid w:val="003F35C9"/>
    <w:rsid w:val="003F40E5"/>
    <w:rsid w:val="00400CE6"/>
    <w:rsid w:val="00405A83"/>
    <w:rsid w:val="00407E8A"/>
    <w:rsid w:val="0041001B"/>
    <w:rsid w:val="00415296"/>
    <w:rsid w:val="004229CC"/>
    <w:rsid w:val="00423E5F"/>
    <w:rsid w:val="00431C40"/>
    <w:rsid w:val="00433863"/>
    <w:rsid w:val="0043658E"/>
    <w:rsid w:val="00442AAD"/>
    <w:rsid w:val="00443035"/>
    <w:rsid w:val="00443491"/>
    <w:rsid w:val="00443DAB"/>
    <w:rsid w:val="004458C1"/>
    <w:rsid w:val="00445FFE"/>
    <w:rsid w:val="00447402"/>
    <w:rsid w:val="00450BD2"/>
    <w:rsid w:val="00451A81"/>
    <w:rsid w:val="00453968"/>
    <w:rsid w:val="004548E6"/>
    <w:rsid w:val="004611B2"/>
    <w:rsid w:val="004616E5"/>
    <w:rsid w:val="004655DA"/>
    <w:rsid w:val="00466178"/>
    <w:rsid w:val="00466375"/>
    <w:rsid w:val="00471A02"/>
    <w:rsid w:val="0048043C"/>
    <w:rsid w:val="004819B6"/>
    <w:rsid w:val="00482BAA"/>
    <w:rsid w:val="00483E85"/>
    <w:rsid w:val="00485C82"/>
    <w:rsid w:val="0049014F"/>
    <w:rsid w:val="00490261"/>
    <w:rsid w:val="0049534F"/>
    <w:rsid w:val="004A74FB"/>
    <w:rsid w:val="004B5169"/>
    <w:rsid w:val="004B6F98"/>
    <w:rsid w:val="004C0437"/>
    <w:rsid w:val="004C4071"/>
    <w:rsid w:val="004C49E0"/>
    <w:rsid w:val="004D2DC9"/>
    <w:rsid w:val="004D3D09"/>
    <w:rsid w:val="004D40BD"/>
    <w:rsid w:val="004D4366"/>
    <w:rsid w:val="004D705E"/>
    <w:rsid w:val="004E0AC9"/>
    <w:rsid w:val="004E2ABD"/>
    <w:rsid w:val="004E774D"/>
    <w:rsid w:val="004F0BC2"/>
    <w:rsid w:val="004F2023"/>
    <w:rsid w:val="004F2F7E"/>
    <w:rsid w:val="004F5218"/>
    <w:rsid w:val="0050071A"/>
    <w:rsid w:val="00501D54"/>
    <w:rsid w:val="00520A3E"/>
    <w:rsid w:val="00525663"/>
    <w:rsid w:val="005263EF"/>
    <w:rsid w:val="00532C35"/>
    <w:rsid w:val="00535F08"/>
    <w:rsid w:val="00537476"/>
    <w:rsid w:val="0054222B"/>
    <w:rsid w:val="00543C26"/>
    <w:rsid w:val="00554C6C"/>
    <w:rsid w:val="00555285"/>
    <w:rsid w:val="00563A6D"/>
    <w:rsid w:val="00563D42"/>
    <w:rsid w:val="00563D5B"/>
    <w:rsid w:val="00564B75"/>
    <w:rsid w:val="00567B9D"/>
    <w:rsid w:val="0057150E"/>
    <w:rsid w:val="00572F34"/>
    <w:rsid w:val="00576BFF"/>
    <w:rsid w:val="00577087"/>
    <w:rsid w:val="0057736C"/>
    <w:rsid w:val="00593B39"/>
    <w:rsid w:val="0059429E"/>
    <w:rsid w:val="005970B6"/>
    <w:rsid w:val="005A17C9"/>
    <w:rsid w:val="005A29B3"/>
    <w:rsid w:val="005A3B69"/>
    <w:rsid w:val="005B64F9"/>
    <w:rsid w:val="005C2A5F"/>
    <w:rsid w:val="005C3137"/>
    <w:rsid w:val="005C4F14"/>
    <w:rsid w:val="005C60B7"/>
    <w:rsid w:val="005D0604"/>
    <w:rsid w:val="005D4FB0"/>
    <w:rsid w:val="005D79A4"/>
    <w:rsid w:val="005E3610"/>
    <w:rsid w:val="005E4196"/>
    <w:rsid w:val="005F4099"/>
    <w:rsid w:val="006043EE"/>
    <w:rsid w:val="00604C4E"/>
    <w:rsid w:val="00606297"/>
    <w:rsid w:val="0061311B"/>
    <w:rsid w:val="00615E65"/>
    <w:rsid w:val="006178EE"/>
    <w:rsid w:val="00620B30"/>
    <w:rsid w:val="00644D23"/>
    <w:rsid w:val="00644F77"/>
    <w:rsid w:val="00645311"/>
    <w:rsid w:val="006509D1"/>
    <w:rsid w:val="0065609A"/>
    <w:rsid w:val="00667384"/>
    <w:rsid w:val="00672731"/>
    <w:rsid w:val="006749E4"/>
    <w:rsid w:val="00680A87"/>
    <w:rsid w:val="00682D7B"/>
    <w:rsid w:val="00685B8E"/>
    <w:rsid w:val="0068700F"/>
    <w:rsid w:val="006914F5"/>
    <w:rsid w:val="0069307A"/>
    <w:rsid w:val="00697031"/>
    <w:rsid w:val="0069713F"/>
    <w:rsid w:val="00697B95"/>
    <w:rsid w:val="006A2559"/>
    <w:rsid w:val="006A2EE3"/>
    <w:rsid w:val="006A31A3"/>
    <w:rsid w:val="006A6253"/>
    <w:rsid w:val="006A742B"/>
    <w:rsid w:val="006A7FAB"/>
    <w:rsid w:val="006C1DC6"/>
    <w:rsid w:val="006C6F3C"/>
    <w:rsid w:val="006C732E"/>
    <w:rsid w:val="006C79BB"/>
    <w:rsid w:val="006C7C7D"/>
    <w:rsid w:val="006D23C8"/>
    <w:rsid w:val="006D541A"/>
    <w:rsid w:val="006D7A1D"/>
    <w:rsid w:val="006E2C0F"/>
    <w:rsid w:val="006E4158"/>
    <w:rsid w:val="006F0588"/>
    <w:rsid w:val="006F2778"/>
    <w:rsid w:val="006F3C12"/>
    <w:rsid w:val="006F6603"/>
    <w:rsid w:val="00701F5F"/>
    <w:rsid w:val="00702CDD"/>
    <w:rsid w:val="007036A1"/>
    <w:rsid w:val="00704042"/>
    <w:rsid w:val="00704460"/>
    <w:rsid w:val="00706752"/>
    <w:rsid w:val="0071248E"/>
    <w:rsid w:val="00715E60"/>
    <w:rsid w:val="00720763"/>
    <w:rsid w:val="0072440D"/>
    <w:rsid w:val="00732A75"/>
    <w:rsid w:val="00734D54"/>
    <w:rsid w:val="0074424D"/>
    <w:rsid w:val="0074685A"/>
    <w:rsid w:val="007549D7"/>
    <w:rsid w:val="00762723"/>
    <w:rsid w:val="00762821"/>
    <w:rsid w:val="00762E0E"/>
    <w:rsid w:val="007644C8"/>
    <w:rsid w:val="00765E1F"/>
    <w:rsid w:val="00767D58"/>
    <w:rsid w:val="00770905"/>
    <w:rsid w:val="007718DC"/>
    <w:rsid w:val="0077790E"/>
    <w:rsid w:val="00782E13"/>
    <w:rsid w:val="00783147"/>
    <w:rsid w:val="00786F91"/>
    <w:rsid w:val="00790F4B"/>
    <w:rsid w:val="007953B0"/>
    <w:rsid w:val="007957F9"/>
    <w:rsid w:val="007A2149"/>
    <w:rsid w:val="007A538E"/>
    <w:rsid w:val="007A6042"/>
    <w:rsid w:val="007B369A"/>
    <w:rsid w:val="007B36BD"/>
    <w:rsid w:val="007C0770"/>
    <w:rsid w:val="007C1BB7"/>
    <w:rsid w:val="007D05CA"/>
    <w:rsid w:val="007D15D1"/>
    <w:rsid w:val="007D33A8"/>
    <w:rsid w:val="007D41A1"/>
    <w:rsid w:val="007D6953"/>
    <w:rsid w:val="007E0F81"/>
    <w:rsid w:val="007E190F"/>
    <w:rsid w:val="007F0245"/>
    <w:rsid w:val="007F4D7C"/>
    <w:rsid w:val="007F5D92"/>
    <w:rsid w:val="00800BED"/>
    <w:rsid w:val="00805243"/>
    <w:rsid w:val="00807DA8"/>
    <w:rsid w:val="00807E95"/>
    <w:rsid w:val="00811235"/>
    <w:rsid w:val="00812589"/>
    <w:rsid w:val="00813070"/>
    <w:rsid w:val="00815C15"/>
    <w:rsid w:val="0081713C"/>
    <w:rsid w:val="00817F2D"/>
    <w:rsid w:val="00817F95"/>
    <w:rsid w:val="008213D6"/>
    <w:rsid w:val="008220E8"/>
    <w:rsid w:val="00827205"/>
    <w:rsid w:val="00832806"/>
    <w:rsid w:val="00842535"/>
    <w:rsid w:val="00845654"/>
    <w:rsid w:val="008520A8"/>
    <w:rsid w:val="00855190"/>
    <w:rsid w:val="00861141"/>
    <w:rsid w:val="00861A52"/>
    <w:rsid w:val="008625AB"/>
    <w:rsid w:val="0086554A"/>
    <w:rsid w:val="00866DA4"/>
    <w:rsid w:val="008701E7"/>
    <w:rsid w:val="008703B6"/>
    <w:rsid w:val="00872AE6"/>
    <w:rsid w:val="008748BA"/>
    <w:rsid w:val="00876012"/>
    <w:rsid w:val="00884E52"/>
    <w:rsid w:val="00884F37"/>
    <w:rsid w:val="00892673"/>
    <w:rsid w:val="008A0096"/>
    <w:rsid w:val="008A06B4"/>
    <w:rsid w:val="008A1688"/>
    <w:rsid w:val="008A2B25"/>
    <w:rsid w:val="008A420C"/>
    <w:rsid w:val="008A5144"/>
    <w:rsid w:val="008B1217"/>
    <w:rsid w:val="008B212E"/>
    <w:rsid w:val="008B2620"/>
    <w:rsid w:val="008B2F76"/>
    <w:rsid w:val="008C021C"/>
    <w:rsid w:val="008C1D9B"/>
    <w:rsid w:val="008C55A7"/>
    <w:rsid w:val="008D047F"/>
    <w:rsid w:val="008D0FBE"/>
    <w:rsid w:val="008D1D46"/>
    <w:rsid w:val="008D2CDB"/>
    <w:rsid w:val="008D7035"/>
    <w:rsid w:val="008D7057"/>
    <w:rsid w:val="008E0BFA"/>
    <w:rsid w:val="008E5AD2"/>
    <w:rsid w:val="008F2A4F"/>
    <w:rsid w:val="008F6C71"/>
    <w:rsid w:val="00901A73"/>
    <w:rsid w:val="00906300"/>
    <w:rsid w:val="0091358A"/>
    <w:rsid w:val="0091360E"/>
    <w:rsid w:val="00924ECE"/>
    <w:rsid w:val="00930255"/>
    <w:rsid w:val="0093250F"/>
    <w:rsid w:val="00932CDF"/>
    <w:rsid w:val="009433FA"/>
    <w:rsid w:val="0094454E"/>
    <w:rsid w:val="00944706"/>
    <w:rsid w:val="00944C6E"/>
    <w:rsid w:val="009502F4"/>
    <w:rsid w:val="00953DA3"/>
    <w:rsid w:val="0095568E"/>
    <w:rsid w:val="00957FBB"/>
    <w:rsid w:val="0096275C"/>
    <w:rsid w:val="009643F5"/>
    <w:rsid w:val="00964520"/>
    <w:rsid w:val="00964AA0"/>
    <w:rsid w:val="0096551C"/>
    <w:rsid w:val="009658D8"/>
    <w:rsid w:val="00970B58"/>
    <w:rsid w:val="00972526"/>
    <w:rsid w:val="00975EFD"/>
    <w:rsid w:val="00982D75"/>
    <w:rsid w:val="00986778"/>
    <w:rsid w:val="009869DC"/>
    <w:rsid w:val="009870A7"/>
    <w:rsid w:val="0099030C"/>
    <w:rsid w:val="009954DE"/>
    <w:rsid w:val="009971A7"/>
    <w:rsid w:val="00997BE9"/>
    <w:rsid w:val="009A4152"/>
    <w:rsid w:val="009A42A2"/>
    <w:rsid w:val="009A7591"/>
    <w:rsid w:val="009A7910"/>
    <w:rsid w:val="009B02B8"/>
    <w:rsid w:val="009B2881"/>
    <w:rsid w:val="009B432B"/>
    <w:rsid w:val="009B5AEF"/>
    <w:rsid w:val="009B7A4B"/>
    <w:rsid w:val="009B7CB6"/>
    <w:rsid w:val="009C6EFD"/>
    <w:rsid w:val="009C773A"/>
    <w:rsid w:val="009D2C51"/>
    <w:rsid w:val="009D3968"/>
    <w:rsid w:val="009E07B0"/>
    <w:rsid w:val="009E3226"/>
    <w:rsid w:val="009E59FA"/>
    <w:rsid w:val="009E5E0A"/>
    <w:rsid w:val="009F34DA"/>
    <w:rsid w:val="009F565C"/>
    <w:rsid w:val="00A04A2F"/>
    <w:rsid w:val="00A06938"/>
    <w:rsid w:val="00A2067B"/>
    <w:rsid w:val="00A2193B"/>
    <w:rsid w:val="00A24858"/>
    <w:rsid w:val="00A27092"/>
    <w:rsid w:val="00A30C8A"/>
    <w:rsid w:val="00A344E7"/>
    <w:rsid w:val="00A34ED7"/>
    <w:rsid w:val="00A3786B"/>
    <w:rsid w:val="00A40457"/>
    <w:rsid w:val="00A50FBA"/>
    <w:rsid w:val="00A51F9A"/>
    <w:rsid w:val="00A5202E"/>
    <w:rsid w:val="00A617F3"/>
    <w:rsid w:val="00A70495"/>
    <w:rsid w:val="00A770F4"/>
    <w:rsid w:val="00A84C51"/>
    <w:rsid w:val="00A8681D"/>
    <w:rsid w:val="00A91383"/>
    <w:rsid w:val="00A944E3"/>
    <w:rsid w:val="00A969BD"/>
    <w:rsid w:val="00AA126B"/>
    <w:rsid w:val="00AB019B"/>
    <w:rsid w:val="00AB477B"/>
    <w:rsid w:val="00AB5D8D"/>
    <w:rsid w:val="00AB6F25"/>
    <w:rsid w:val="00AC0A86"/>
    <w:rsid w:val="00AC1AA3"/>
    <w:rsid w:val="00AD0432"/>
    <w:rsid w:val="00AD19B9"/>
    <w:rsid w:val="00AE1F1A"/>
    <w:rsid w:val="00AE3503"/>
    <w:rsid w:val="00AF2D95"/>
    <w:rsid w:val="00B00E51"/>
    <w:rsid w:val="00B069C3"/>
    <w:rsid w:val="00B07467"/>
    <w:rsid w:val="00B0794A"/>
    <w:rsid w:val="00B1026D"/>
    <w:rsid w:val="00B147AE"/>
    <w:rsid w:val="00B2600A"/>
    <w:rsid w:val="00B363B3"/>
    <w:rsid w:val="00B51CDF"/>
    <w:rsid w:val="00B5370C"/>
    <w:rsid w:val="00B641FA"/>
    <w:rsid w:val="00B66702"/>
    <w:rsid w:val="00B67876"/>
    <w:rsid w:val="00B712E7"/>
    <w:rsid w:val="00B72628"/>
    <w:rsid w:val="00B7778C"/>
    <w:rsid w:val="00B800B2"/>
    <w:rsid w:val="00B8238D"/>
    <w:rsid w:val="00B82A62"/>
    <w:rsid w:val="00B842A7"/>
    <w:rsid w:val="00B96F00"/>
    <w:rsid w:val="00B975F2"/>
    <w:rsid w:val="00BA3989"/>
    <w:rsid w:val="00BA5A50"/>
    <w:rsid w:val="00BA623B"/>
    <w:rsid w:val="00BB53A9"/>
    <w:rsid w:val="00BC0F24"/>
    <w:rsid w:val="00BC2537"/>
    <w:rsid w:val="00BC3046"/>
    <w:rsid w:val="00BC4662"/>
    <w:rsid w:val="00BC6B9B"/>
    <w:rsid w:val="00BD14F4"/>
    <w:rsid w:val="00BD3904"/>
    <w:rsid w:val="00BD43E0"/>
    <w:rsid w:val="00BD7B23"/>
    <w:rsid w:val="00BD7FF5"/>
    <w:rsid w:val="00BE3341"/>
    <w:rsid w:val="00BE6A42"/>
    <w:rsid w:val="00BF0F97"/>
    <w:rsid w:val="00C05AF9"/>
    <w:rsid w:val="00C06DC9"/>
    <w:rsid w:val="00C06DE0"/>
    <w:rsid w:val="00C071AE"/>
    <w:rsid w:val="00C11223"/>
    <w:rsid w:val="00C12097"/>
    <w:rsid w:val="00C14696"/>
    <w:rsid w:val="00C176DA"/>
    <w:rsid w:val="00C219FC"/>
    <w:rsid w:val="00C24439"/>
    <w:rsid w:val="00C4000E"/>
    <w:rsid w:val="00C532AB"/>
    <w:rsid w:val="00C5563C"/>
    <w:rsid w:val="00C56535"/>
    <w:rsid w:val="00C57197"/>
    <w:rsid w:val="00C64D4D"/>
    <w:rsid w:val="00C67171"/>
    <w:rsid w:val="00C71168"/>
    <w:rsid w:val="00C73DF1"/>
    <w:rsid w:val="00C8134F"/>
    <w:rsid w:val="00C86C6F"/>
    <w:rsid w:val="00C918F6"/>
    <w:rsid w:val="00C928D7"/>
    <w:rsid w:val="00C94115"/>
    <w:rsid w:val="00C95DFB"/>
    <w:rsid w:val="00CA0ED6"/>
    <w:rsid w:val="00CA3CF2"/>
    <w:rsid w:val="00CB18A1"/>
    <w:rsid w:val="00CB5885"/>
    <w:rsid w:val="00CB6542"/>
    <w:rsid w:val="00CC5700"/>
    <w:rsid w:val="00CD256A"/>
    <w:rsid w:val="00CD4983"/>
    <w:rsid w:val="00CD56BF"/>
    <w:rsid w:val="00CD57A9"/>
    <w:rsid w:val="00CE2FDF"/>
    <w:rsid w:val="00CE37EB"/>
    <w:rsid w:val="00CE4770"/>
    <w:rsid w:val="00CF7732"/>
    <w:rsid w:val="00D1459C"/>
    <w:rsid w:val="00D1794A"/>
    <w:rsid w:val="00D30C17"/>
    <w:rsid w:val="00D312BB"/>
    <w:rsid w:val="00D461B9"/>
    <w:rsid w:val="00D4670D"/>
    <w:rsid w:val="00D4672A"/>
    <w:rsid w:val="00D46936"/>
    <w:rsid w:val="00D4744F"/>
    <w:rsid w:val="00D4753A"/>
    <w:rsid w:val="00D508C2"/>
    <w:rsid w:val="00D50A49"/>
    <w:rsid w:val="00D54CE7"/>
    <w:rsid w:val="00D67B59"/>
    <w:rsid w:val="00D776CB"/>
    <w:rsid w:val="00D82EFA"/>
    <w:rsid w:val="00D850CB"/>
    <w:rsid w:val="00D861AD"/>
    <w:rsid w:val="00D9249F"/>
    <w:rsid w:val="00D930A5"/>
    <w:rsid w:val="00D93F7A"/>
    <w:rsid w:val="00D97F0D"/>
    <w:rsid w:val="00DA0787"/>
    <w:rsid w:val="00DA23E9"/>
    <w:rsid w:val="00DA5035"/>
    <w:rsid w:val="00DA6C93"/>
    <w:rsid w:val="00DA72D2"/>
    <w:rsid w:val="00DC063B"/>
    <w:rsid w:val="00DC5D77"/>
    <w:rsid w:val="00DC7B02"/>
    <w:rsid w:val="00DD47C9"/>
    <w:rsid w:val="00DD50DE"/>
    <w:rsid w:val="00DD74C2"/>
    <w:rsid w:val="00DE21B2"/>
    <w:rsid w:val="00DE6D5A"/>
    <w:rsid w:val="00DF360B"/>
    <w:rsid w:val="00DF5363"/>
    <w:rsid w:val="00E100E8"/>
    <w:rsid w:val="00E10514"/>
    <w:rsid w:val="00E11FAD"/>
    <w:rsid w:val="00E127DE"/>
    <w:rsid w:val="00E13A0A"/>
    <w:rsid w:val="00E13FB7"/>
    <w:rsid w:val="00E17247"/>
    <w:rsid w:val="00E176D2"/>
    <w:rsid w:val="00E2262C"/>
    <w:rsid w:val="00E25ABB"/>
    <w:rsid w:val="00E263CB"/>
    <w:rsid w:val="00E26B06"/>
    <w:rsid w:val="00E340A5"/>
    <w:rsid w:val="00E34860"/>
    <w:rsid w:val="00E40B01"/>
    <w:rsid w:val="00E40B42"/>
    <w:rsid w:val="00E41AAE"/>
    <w:rsid w:val="00E41B41"/>
    <w:rsid w:val="00E44AE2"/>
    <w:rsid w:val="00E504FB"/>
    <w:rsid w:val="00E56D4F"/>
    <w:rsid w:val="00E61443"/>
    <w:rsid w:val="00E61983"/>
    <w:rsid w:val="00E70A81"/>
    <w:rsid w:val="00E72B9D"/>
    <w:rsid w:val="00E90DB9"/>
    <w:rsid w:val="00E92109"/>
    <w:rsid w:val="00E92CDF"/>
    <w:rsid w:val="00E93E84"/>
    <w:rsid w:val="00EA0E12"/>
    <w:rsid w:val="00EA2856"/>
    <w:rsid w:val="00EA559B"/>
    <w:rsid w:val="00EA7D94"/>
    <w:rsid w:val="00EA7E1E"/>
    <w:rsid w:val="00EB59AE"/>
    <w:rsid w:val="00EC1A41"/>
    <w:rsid w:val="00EC628D"/>
    <w:rsid w:val="00ED17CA"/>
    <w:rsid w:val="00ED1A96"/>
    <w:rsid w:val="00ED50A4"/>
    <w:rsid w:val="00EE14C4"/>
    <w:rsid w:val="00EE2A33"/>
    <w:rsid w:val="00EE5859"/>
    <w:rsid w:val="00EE5C07"/>
    <w:rsid w:val="00EF16B0"/>
    <w:rsid w:val="00EF5AE0"/>
    <w:rsid w:val="00F01655"/>
    <w:rsid w:val="00F019E8"/>
    <w:rsid w:val="00F12E55"/>
    <w:rsid w:val="00F174A6"/>
    <w:rsid w:val="00F20322"/>
    <w:rsid w:val="00F22F47"/>
    <w:rsid w:val="00F2777A"/>
    <w:rsid w:val="00F33256"/>
    <w:rsid w:val="00F35273"/>
    <w:rsid w:val="00F37435"/>
    <w:rsid w:val="00F46494"/>
    <w:rsid w:val="00F516FF"/>
    <w:rsid w:val="00F61E59"/>
    <w:rsid w:val="00F63F1D"/>
    <w:rsid w:val="00F64406"/>
    <w:rsid w:val="00F71400"/>
    <w:rsid w:val="00F76F97"/>
    <w:rsid w:val="00F77593"/>
    <w:rsid w:val="00F8014D"/>
    <w:rsid w:val="00F825A1"/>
    <w:rsid w:val="00F826A1"/>
    <w:rsid w:val="00F8597E"/>
    <w:rsid w:val="00F924B2"/>
    <w:rsid w:val="00FA20AE"/>
    <w:rsid w:val="00FB1030"/>
    <w:rsid w:val="00FB3F35"/>
    <w:rsid w:val="00FC0615"/>
    <w:rsid w:val="00FC1498"/>
    <w:rsid w:val="00FC28B6"/>
    <w:rsid w:val="00FC32F0"/>
    <w:rsid w:val="00FC44AE"/>
    <w:rsid w:val="00FC7605"/>
    <w:rsid w:val="00FD083E"/>
    <w:rsid w:val="00FD1195"/>
    <w:rsid w:val="00FD1256"/>
    <w:rsid w:val="00FD24A1"/>
    <w:rsid w:val="00FD3E32"/>
    <w:rsid w:val="00FD524D"/>
    <w:rsid w:val="00FD52BD"/>
    <w:rsid w:val="00FE12B6"/>
    <w:rsid w:val="00FE3150"/>
    <w:rsid w:val="00FF34BC"/>
    <w:rsid w:val="00FF398F"/>
    <w:rsid w:val="00FF4B88"/>
    <w:rsid w:val="00FF5A48"/>
    <w:rsid w:val="00FF7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9D7"/>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9F34DA"/>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930A5"/>
    <w:pPr>
      <w:keepNext/>
      <w:tabs>
        <w:tab w:val="num" w:pos="-1247"/>
      </w:tabs>
      <w:spacing w:before="240" w:after="60"/>
      <w:ind w:left="1304" w:hanging="1304"/>
      <w:outlineLvl w:val="3"/>
    </w:pPr>
    <w:rPr>
      <w:rFonts w:eastAsia="MS Mincho"/>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overflowPunct w:val="0"/>
      <w:autoSpaceDE w:val="0"/>
      <w:autoSpaceDN w:val="0"/>
      <w:adjustRightInd w:val="0"/>
      <w:textAlignment w:val="baseline"/>
    </w:pPr>
    <w:rPr>
      <w:rFonts w:ascii="Segoe UI" w:eastAsia="SimSun"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styleId="CommentReference">
    <w:name w:val="annotation reference"/>
    <w:basedOn w:val="DefaultParagraphFont"/>
    <w:uiPriority w:val="99"/>
    <w:semiHidden/>
    <w:unhideWhenUsed/>
    <w:rsid w:val="004616E5"/>
    <w:rPr>
      <w:sz w:val="16"/>
      <w:szCs w:val="16"/>
    </w:rPr>
  </w:style>
  <w:style w:type="paragraph" w:styleId="CommentText">
    <w:name w:val="annotation text"/>
    <w:basedOn w:val="Normal"/>
    <w:link w:val="CommentTextChar"/>
    <w:uiPriority w:val="99"/>
    <w:semiHidden/>
    <w:unhideWhenUsed/>
    <w:rsid w:val="004616E5"/>
    <w:pPr>
      <w:overflowPunct w:val="0"/>
      <w:autoSpaceDE w:val="0"/>
      <w:autoSpaceDN w:val="0"/>
      <w:adjustRightInd w:val="0"/>
      <w:spacing w:after="180"/>
      <w:textAlignment w:val="baseline"/>
    </w:pPr>
    <w:rPr>
      <w:rFonts w:eastAsia="SimSun"/>
      <w:sz w:val="20"/>
      <w:szCs w:val="20"/>
      <w:lang w:val="en-GB" w:eastAsia="en-US"/>
    </w:rPr>
  </w:style>
  <w:style w:type="character" w:customStyle="1" w:styleId="CommentTextChar">
    <w:name w:val="Comment Text Char"/>
    <w:basedOn w:val="DefaultParagraphFont"/>
    <w:link w:val="CommentText"/>
    <w:uiPriority w:val="99"/>
    <w:semiHidden/>
    <w:rsid w:val="004616E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16E5"/>
    <w:rPr>
      <w:b/>
      <w:bCs/>
    </w:rPr>
  </w:style>
  <w:style w:type="character" w:customStyle="1" w:styleId="CommentSubjectChar">
    <w:name w:val="Comment Subject Char"/>
    <w:basedOn w:val="CommentTextChar"/>
    <w:link w:val="CommentSubject"/>
    <w:uiPriority w:val="99"/>
    <w:semiHidden/>
    <w:rsid w:val="004616E5"/>
    <w:rPr>
      <w:rFonts w:ascii="Times New Roman" w:eastAsia="SimSun" w:hAnsi="Times New Roman" w:cs="Times New Roman"/>
      <w:b/>
      <w:bCs/>
      <w:sz w:val="20"/>
      <w:szCs w:val="20"/>
      <w:lang w:val="en-GB" w:eastAsia="en-US"/>
    </w:rPr>
  </w:style>
  <w:style w:type="paragraph" w:customStyle="1" w:styleId="Comments">
    <w:name w:val="Comments"/>
    <w:basedOn w:val="Normal"/>
    <w:link w:val="CommentsChar"/>
    <w:qFormat/>
    <w:rsid w:val="0030181C"/>
    <w:pPr>
      <w:spacing w:before="40"/>
    </w:pPr>
    <w:rPr>
      <w:rFonts w:ascii="Arial" w:eastAsia="MS Mincho" w:hAnsi="Arial"/>
      <w:i/>
      <w:sz w:val="18"/>
      <w:lang w:val="en-GB" w:eastAsia="en-GB"/>
    </w:rPr>
  </w:style>
  <w:style w:type="character" w:customStyle="1" w:styleId="CommentsChar">
    <w:name w:val="Comments Char"/>
    <w:link w:val="Comments"/>
    <w:qFormat/>
    <w:rsid w:val="0030181C"/>
    <w:rPr>
      <w:rFonts w:ascii="Arial" w:eastAsia="MS Mincho" w:hAnsi="Arial" w:cs="Times New Roman"/>
      <w:i/>
      <w:sz w:val="18"/>
      <w:szCs w:val="24"/>
      <w:lang w:val="en-GB" w:eastAsia="en-GB"/>
    </w:rPr>
  </w:style>
  <w:style w:type="paragraph" w:styleId="NormalWeb">
    <w:name w:val="Normal (Web)"/>
    <w:basedOn w:val="Normal"/>
    <w:uiPriority w:val="99"/>
    <w:semiHidden/>
    <w:unhideWhenUsed/>
    <w:rsid w:val="00130D4D"/>
    <w:pPr>
      <w:spacing w:before="100" w:beforeAutospacing="1" w:after="100" w:afterAutospacing="1"/>
    </w:pPr>
  </w:style>
  <w:style w:type="character" w:customStyle="1" w:styleId="apple-converted-space">
    <w:name w:val="apple-converted-space"/>
    <w:basedOn w:val="DefaultParagraphFont"/>
    <w:rsid w:val="00130D4D"/>
  </w:style>
  <w:style w:type="paragraph" w:customStyle="1" w:styleId="TAL">
    <w:name w:val="TAL"/>
    <w:basedOn w:val="Normal"/>
    <w:link w:val="TALCar"/>
    <w:rsid w:val="00876012"/>
    <w:pPr>
      <w:keepNext/>
      <w:keepLines/>
    </w:pPr>
    <w:rPr>
      <w:rFonts w:asciiTheme="minorHAnsi" w:eastAsiaTheme="minorEastAsia" w:hAnsiTheme="minorHAnsi" w:cstheme="minorBidi"/>
      <w:sz w:val="18"/>
      <w:lang w:val="x-none" w:eastAsia="x-none"/>
    </w:rPr>
  </w:style>
  <w:style w:type="character" w:customStyle="1" w:styleId="TALCar">
    <w:name w:val="TAL Car"/>
    <w:link w:val="TAL"/>
    <w:qFormat/>
    <w:rsid w:val="00876012"/>
    <w:rPr>
      <w:sz w:val="1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0A5"/>
    <w:rPr>
      <w:rFonts w:ascii="Times New Roman" w:eastAsia="MS Mincho" w:hAnsi="Times New Roman" w:cs="Times New Roman"/>
      <w:b/>
      <w:bCs/>
      <w:sz w:val="28"/>
      <w:szCs w:val="28"/>
      <w:lang w:eastAsia="en-US"/>
    </w:rPr>
  </w:style>
  <w:style w:type="paragraph" w:customStyle="1" w:styleId="11Heading3GPP">
    <w:name w:val="1.1 Heading 3GPP"/>
    <w:basedOn w:val="Heading2"/>
    <w:next w:val="Heading2"/>
    <w:autoRedefine/>
    <w:rsid w:val="00D930A5"/>
    <w:pPr>
      <w:keepLines w:val="0"/>
      <w:numPr>
        <w:ilvl w:val="1"/>
      </w:numPr>
      <w:tabs>
        <w:tab w:val="num" w:pos="567"/>
      </w:tabs>
      <w:overflowPunct/>
      <w:autoSpaceDE/>
      <w:autoSpaceDN/>
      <w:adjustRightInd/>
      <w:spacing w:before="240" w:after="60"/>
      <w:ind w:left="567" w:hanging="567"/>
      <w:textAlignment w:val="auto"/>
    </w:pPr>
    <w:rPr>
      <w:rFonts w:ascii="Helvetica" w:eastAsia="MS Mincho" w:hAnsi="Helvetica" w:cs="Arial"/>
      <w:b/>
      <w:bCs/>
      <w:iCs/>
      <w:color w:val="auto"/>
      <w:sz w:val="24"/>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22962">
      <w:bodyDiv w:val="1"/>
      <w:marLeft w:val="0"/>
      <w:marRight w:val="0"/>
      <w:marTop w:val="0"/>
      <w:marBottom w:val="0"/>
      <w:divBdr>
        <w:top w:val="none" w:sz="0" w:space="0" w:color="auto"/>
        <w:left w:val="none" w:sz="0" w:space="0" w:color="auto"/>
        <w:bottom w:val="none" w:sz="0" w:space="0" w:color="auto"/>
        <w:right w:val="none" w:sz="0" w:space="0" w:color="auto"/>
      </w:divBdr>
    </w:div>
    <w:div w:id="134641484">
      <w:bodyDiv w:val="1"/>
      <w:marLeft w:val="0"/>
      <w:marRight w:val="0"/>
      <w:marTop w:val="0"/>
      <w:marBottom w:val="0"/>
      <w:divBdr>
        <w:top w:val="none" w:sz="0" w:space="0" w:color="auto"/>
        <w:left w:val="none" w:sz="0" w:space="0" w:color="auto"/>
        <w:bottom w:val="none" w:sz="0" w:space="0" w:color="auto"/>
        <w:right w:val="none" w:sz="0" w:space="0" w:color="auto"/>
      </w:divBdr>
    </w:div>
    <w:div w:id="175971661">
      <w:bodyDiv w:val="1"/>
      <w:marLeft w:val="0"/>
      <w:marRight w:val="0"/>
      <w:marTop w:val="0"/>
      <w:marBottom w:val="0"/>
      <w:divBdr>
        <w:top w:val="none" w:sz="0" w:space="0" w:color="auto"/>
        <w:left w:val="none" w:sz="0" w:space="0" w:color="auto"/>
        <w:bottom w:val="none" w:sz="0" w:space="0" w:color="auto"/>
        <w:right w:val="none" w:sz="0" w:space="0" w:color="auto"/>
      </w:divBdr>
    </w:div>
    <w:div w:id="39296604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74957358">
      <w:bodyDiv w:val="1"/>
      <w:marLeft w:val="0"/>
      <w:marRight w:val="0"/>
      <w:marTop w:val="0"/>
      <w:marBottom w:val="0"/>
      <w:divBdr>
        <w:top w:val="none" w:sz="0" w:space="0" w:color="auto"/>
        <w:left w:val="none" w:sz="0" w:space="0" w:color="auto"/>
        <w:bottom w:val="none" w:sz="0" w:space="0" w:color="auto"/>
        <w:right w:val="none" w:sz="0" w:space="0" w:color="auto"/>
      </w:divBdr>
    </w:div>
    <w:div w:id="482241867">
      <w:bodyDiv w:val="1"/>
      <w:marLeft w:val="0"/>
      <w:marRight w:val="0"/>
      <w:marTop w:val="0"/>
      <w:marBottom w:val="0"/>
      <w:divBdr>
        <w:top w:val="none" w:sz="0" w:space="0" w:color="auto"/>
        <w:left w:val="none" w:sz="0" w:space="0" w:color="auto"/>
        <w:bottom w:val="none" w:sz="0" w:space="0" w:color="auto"/>
        <w:right w:val="none" w:sz="0" w:space="0" w:color="auto"/>
      </w:divBdr>
    </w:div>
    <w:div w:id="49244860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98317623">
      <w:bodyDiv w:val="1"/>
      <w:marLeft w:val="0"/>
      <w:marRight w:val="0"/>
      <w:marTop w:val="0"/>
      <w:marBottom w:val="0"/>
      <w:divBdr>
        <w:top w:val="none" w:sz="0" w:space="0" w:color="auto"/>
        <w:left w:val="none" w:sz="0" w:space="0" w:color="auto"/>
        <w:bottom w:val="none" w:sz="0" w:space="0" w:color="auto"/>
        <w:right w:val="none" w:sz="0" w:space="0" w:color="auto"/>
      </w:divBdr>
    </w:div>
    <w:div w:id="722022543">
      <w:bodyDiv w:val="1"/>
      <w:marLeft w:val="0"/>
      <w:marRight w:val="0"/>
      <w:marTop w:val="0"/>
      <w:marBottom w:val="0"/>
      <w:divBdr>
        <w:top w:val="none" w:sz="0" w:space="0" w:color="auto"/>
        <w:left w:val="none" w:sz="0" w:space="0" w:color="auto"/>
        <w:bottom w:val="none" w:sz="0" w:space="0" w:color="auto"/>
        <w:right w:val="none" w:sz="0" w:space="0" w:color="auto"/>
      </w:divBdr>
    </w:div>
    <w:div w:id="734161912">
      <w:bodyDiv w:val="1"/>
      <w:marLeft w:val="0"/>
      <w:marRight w:val="0"/>
      <w:marTop w:val="0"/>
      <w:marBottom w:val="0"/>
      <w:divBdr>
        <w:top w:val="none" w:sz="0" w:space="0" w:color="auto"/>
        <w:left w:val="none" w:sz="0" w:space="0" w:color="auto"/>
        <w:bottom w:val="none" w:sz="0" w:space="0" w:color="auto"/>
        <w:right w:val="none" w:sz="0" w:space="0" w:color="auto"/>
      </w:divBdr>
    </w:div>
    <w:div w:id="786194208">
      <w:bodyDiv w:val="1"/>
      <w:marLeft w:val="0"/>
      <w:marRight w:val="0"/>
      <w:marTop w:val="0"/>
      <w:marBottom w:val="0"/>
      <w:divBdr>
        <w:top w:val="none" w:sz="0" w:space="0" w:color="auto"/>
        <w:left w:val="none" w:sz="0" w:space="0" w:color="auto"/>
        <w:bottom w:val="none" w:sz="0" w:space="0" w:color="auto"/>
        <w:right w:val="none" w:sz="0" w:space="0" w:color="auto"/>
      </w:divBdr>
    </w:div>
    <w:div w:id="851148638">
      <w:bodyDiv w:val="1"/>
      <w:marLeft w:val="0"/>
      <w:marRight w:val="0"/>
      <w:marTop w:val="0"/>
      <w:marBottom w:val="0"/>
      <w:divBdr>
        <w:top w:val="none" w:sz="0" w:space="0" w:color="auto"/>
        <w:left w:val="none" w:sz="0" w:space="0" w:color="auto"/>
        <w:bottom w:val="none" w:sz="0" w:space="0" w:color="auto"/>
        <w:right w:val="none" w:sz="0" w:space="0" w:color="auto"/>
      </w:divBdr>
    </w:div>
    <w:div w:id="855919330">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93586132">
      <w:bodyDiv w:val="1"/>
      <w:marLeft w:val="0"/>
      <w:marRight w:val="0"/>
      <w:marTop w:val="0"/>
      <w:marBottom w:val="0"/>
      <w:divBdr>
        <w:top w:val="none" w:sz="0" w:space="0" w:color="auto"/>
        <w:left w:val="none" w:sz="0" w:space="0" w:color="auto"/>
        <w:bottom w:val="none" w:sz="0" w:space="0" w:color="auto"/>
        <w:right w:val="none" w:sz="0" w:space="0" w:color="auto"/>
      </w:divBdr>
    </w:div>
    <w:div w:id="934674958">
      <w:bodyDiv w:val="1"/>
      <w:marLeft w:val="0"/>
      <w:marRight w:val="0"/>
      <w:marTop w:val="0"/>
      <w:marBottom w:val="0"/>
      <w:divBdr>
        <w:top w:val="none" w:sz="0" w:space="0" w:color="auto"/>
        <w:left w:val="none" w:sz="0" w:space="0" w:color="auto"/>
        <w:bottom w:val="none" w:sz="0" w:space="0" w:color="auto"/>
        <w:right w:val="none" w:sz="0" w:space="0" w:color="auto"/>
      </w:divBdr>
    </w:div>
    <w:div w:id="939683435">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070887185">
      <w:bodyDiv w:val="1"/>
      <w:marLeft w:val="0"/>
      <w:marRight w:val="0"/>
      <w:marTop w:val="0"/>
      <w:marBottom w:val="0"/>
      <w:divBdr>
        <w:top w:val="none" w:sz="0" w:space="0" w:color="auto"/>
        <w:left w:val="none" w:sz="0" w:space="0" w:color="auto"/>
        <w:bottom w:val="none" w:sz="0" w:space="0" w:color="auto"/>
        <w:right w:val="none" w:sz="0" w:space="0" w:color="auto"/>
      </w:divBdr>
    </w:div>
    <w:div w:id="1086194560">
      <w:bodyDiv w:val="1"/>
      <w:marLeft w:val="0"/>
      <w:marRight w:val="0"/>
      <w:marTop w:val="0"/>
      <w:marBottom w:val="0"/>
      <w:divBdr>
        <w:top w:val="none" w:sz="0" w:space="0" w:color="auto"/>
        <w:left w:val="none" w:sz="0" w:space="0" w:color="auto"/>
        <w:bottom w:val="none" w:sz="0" w:space="0" w:color="auto"/>
        <w:right w:val="none" w:sz="0" w:space="0" w:color="auto"/>
      </w:divBdr>
    </w:div>
    <w:div w:id="1089305018">
      <w:bodyDiv w:val="1"/>
      <w:marLeft w:val="0"/>
      <w:marRight w:val="0"/>
      <w:marTop w:val="0"/>
      <w:marBottom w:val="0"/>
      <w:divBdr>
        <w:top w:val="none" w:sz="0" w:space="0" w:color="auto"/>
        <w:left w:val="none" w:sz="0" w:space="0" w:color="auto"/>
        <w:bottom w:val="none" w:sz="0" w:space="0" w:color="auto"/>
        <w:right w:val="none" w:sz="0" w:space="0" w:color="auto"/>
      </w:divBdr>
    </w:div>
    <w:div w:id="1120758388">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26700056">
      <w:bodyDiv w:val="1"/>
      <w:marLeft w:val="0"/>
      <w:marRight w:val="0"/>
      <w:marTop w:val="0"/>
      <w:marBottom w:val="0"/>
      <w:divBdr>
        <w:top w:val="none" w:sz="0" w:space="0" w:color="auto"/>
        <w:left w:val="none" w:sz="0" w:space="0" w:color="auto"/>
        <w:bottom w:val="none" w:sz="0" w:space="0" w:color="auto"/>
        <w:right w:val="none" w:sz="0" w:space="0" w:color="auto"/>
      </w:divBdr>
    </w:div>
    <w:div w:id="116647578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14846273">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6910721">
      <w:bodyDiv w:val="1"/>
      <w:marLeft w:val="0"/>
      <w:marRight w:val="0"/>
      <w:marTop w:val="0"/>
      <w:marBottom w:val="0"/>
      <w:divBdr>
        <w:top w:val="none" w:sz="0" w:space="0" w:color="auto"/>
        <w:left w:val="none" w:sz="0" w:space="0" w:color="auto"/>
        <w:bottom w:val="none" w:sz="0" w:space="0" w:color="auto"/>
        <w:right w:val="none" w:sz="0" w:space="0" w:color="auto"/>
      </w:divBdr>
    </w:div>
    <w:div w:id="1292782513">
      <w:bodyDiv w:val="1"/>
      <w:marLeft w:val="0"/>
      <w:marRight w:val="0"/>
      <w:marTop w:val="0"/>
      <w:marBottom w:val="0"/>
      <w:divBdr>
        <w:top w:val="none" w:sz="0" w:space="0" w:color="auto"/>
        <w:left w:val="none" w:sz="0" w:space="0" w:color="auto"/>
        <w:bottom w:val="none" w:sz="0" w:space="0" w:color="auto"/>
        <w:right w:val="none" w:sz="0" w:space="0" w:color="auto"/>
      </w:divBdr>
    </w:div>
    <w:div w:id="1300526988">
      <w:bodyDiv w:val="1"/>
      <w:marLeft w:val="0"/>
      <w:marRight w:val="0"/>
      <w:marTop w:val="0"/>
      <w:marBottom w:val="0"/>
      <w:divBdr>
        <w:top w:val="none" w:sz="0" w:space="0" w:color="auto"/>
        <w:left w:val="none" w:sz="0" w:space="0" w:color="auto"/>
        <w:bottom w:val="none" w:sz="0" w:space="0" w:color="auto"/>
        <w:right w:val="none" w:sz="0" w:space="0" w:color="auto"/>
      </w:divBdr>
    </w:div>
    <w:div w:id="1352226279">
      <w:bodyDiv w:val="1"/>
      <w:marLeft w:val="0"/>
      <w:marRight w:val="0"/>
      <w:marTop w:val="0"/>
      <w:marBottom w:val="0"/>
      <w:divBdr>
        <w:top w:val="none" w:sz="0" w:space="0" w:color="auto"/>
        <w:left w:val="none" w:sz="0" w:space="0" w:color="auto"/>
        <w:bottom w:val="none" w:sz="0" w:space="0" w:color="auto"/>
        <w:right w:val="none" w:sz="0" w:space="0" w:color="auto"/>
      </w:divBdr>
    </w:div>
    <w:div w:id="1424565989">
      <w:bodyDiv w:val="1"/>
      <w:marLeft w:val="0"/>
      <w:marRight w:val="0"/>
      <w:marTop w:val="0"/>
      <w:marBottom w:val="0"/>
      <w:divBdr>
        <w:top w:val="none" w:sz="0" w:space="0" w:color="auto"/>
        <w:left w:val="none" w:sz="0" w:space="0" w:color="auto"/>
        <w:bottom w:val="none" w:sz="0" w:space="0" w:color="auto"/>
        <w:right w:val="none" w:sz="0" w:space="0" w:color="auto"/>
      </w:divBdr>
    </w:div>
    <w:div w:id="1451514654">
      <w:bodyDiv w:val="1"/>
      <w:marLeft w:val="0"/>
      <w:marRight w:val="0"/>
      <w:marTop w:val="0"/>
      <w:marBottom w:val="0"/>
      <w:divBdr>
        <w:top w:val="none" w:sz="0" w:space="0" w:color="auto"/>
        <w:left w:val="none" w:sz="0" w:space="0" w:color="auto"/>
        <w:bottom w:val="none" w:sz="0" w:space="0" w:color="auto"/>
        <w:right w:val="none" w:sz="0" w:space="0" w:color="auto"/>
      </w:divBdr>
    </w:div>
    <w:div w:id="1489588985">
      <w:bodyDiv w:val="1"/>
      <w:marLeft w:val="0"/>
      <w:marRight w:val="0"/>
      <w:marTop w:val="0"/>
      <w:marBottom w:val="0"/>
      <w:divBdr>
        <w:top w:val="none" w:sz="0" w:space="0" w:color="auto"/>
        <w:left w:val="none" w:sz="0" w:space="0" w:color="auto"/>
        <w:bottom w:val="none" w:sz="0" w:space="0" w:color="auto"/>
        <w:right w:val="none" w:sz="0" w:space="0" w:color="auto"/>
      </w:divBdr>
    </w:div>
    <w:div w:id="1596285521">
      <w:bodyDiv w:val="1"/>
      <w:marLeft w:val="0"/>
      <w:marRight w:val="0"/>
      <w:marTop w:val="0"/>
      <w:marBottom w:val="0"/>
      <w:divBdr>
        <w:top w:val="none" w:sz="0" w:space="0" w:color="auto"/>
        <w:left w:val="none" w:sz="0" w:space="0" w:color="auto"/>
        <w:bottom w:val="none" w:sz="0" w:space="0" w:color="auto"/>
        <w:right w:val="none" w:sz="0" w:space="0" w:color="auto"/>
      </w:divBdr>
    </w:div>
    <w:div w:id="1652976630">
      <w:bodyDiv w:val="1"/>
      <w:marLeft w:val="0"/>
      <w:marRight w:val="0"/>
      <w:marTop w:val="0"/>
      <w:marBottom w:val="0"/>
      <w:divBdr>
        <w:top w:val="none" w:sz="0" w:space="0" w:color="auto"/>
        <w:left w:val="none" w:sz="0" w:space="0" w:color="auto"/>
        <w:bottom w:val="none" w:sz="0" w:space="0" w:color="auto"/>
        <w:right w:val="none" w:sz="0" w:space="0" w:color="auto"/>
      </w:divBdr>
    </w:div>
    <w:div w:id="1706516256">
      <w:bodyDiv w:val="1"/>
      <w:marLeft w:val="0"/>
      <w:marRight w:val="0"/>
      <w:marTop w:val="0"/>
      <w:marBottom w:val="0"/>
      <w:divBdr>
        <w:top w:val="none" w:sz="0" w:space="0" w:color="auto"/>
        <w:left w:val="none" w:sz="0" w:space="0" w:color="auto"/>
        <w:bottom w:val="none" w:sz="0" w:space="0" w:color="auto"/>
        <w:right w:val="none" w:sz="0" w:space="0" w:color="auto"/>
      </w:divBdr>
    </w:div>
    <w:div w:id="172556588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55738629">
      <w:bodyDiv w:val="1"/>
      <w:marLeft w:val="0"/>
      <w:marRight w:val="0"/>
      <w:marTop w:val="0"/>
      <w:marBottom w:val="0"/>
      <w:divBdr>
        <w:top w:val="none" w:sz="0" w:space="0" w:color="auto"/>
        <w:left w:val="none" w:sz="0" w:space="0" w:color="auto"/>
        <w:bottom w:val="none" w:sz="0" w:space="0" w:color="auto"/>
        <w:right w:val="none" w:sz="0" w:space="0" w:color="auto"/>
      </w:divBdr>
    </w:div>
    <w:div w:id="1778134231">
      <w:bodyDiv w:val="1"/>
      <w:marLeft w:val="0"/>
      <w:marRight w:val="0"/>
      <w:marTop w:val="0"/>
      <w:marBottom w:val="0"/>
      <w:divBdr>
        <w:top w:val="none" w:sz="0" w:space="0" w:color="auto"/>
        <w:left w:val="none" w:sz="0" w:space="0" w:color="auto"/>
        <w:bottom w:val="none" w:sz="0" w:space="0" w:color="auto"/>
        <w:right w:val="none" w:sz="0" w:space="0" w:color="auto"/>
      </w:divBdr>
    </w:div>
    <w:div w:id="181286854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510714">
      <w:bodyDiv w:val="1"/>
      <w:marLeft w:val="0"/>
      <w:marRight w:val="0"/>
      <w:marTop w:val="0"/>
      <w:marBottom w:val="0"/>
      <w:divBdr>
        <w:top w:val="none" w:sz="0" w:space="0" w:color="auto"/>
        <w:left w:val="none" w:sz="0" w:space="0" w:color="auto"/>
        <w:bottom w:val="none" w:sz="0" w:space="0" w:color="auto"/>
        <w:right w:val="none" w:sz="0" w:space="0" w:color="auto"/>
      </w:divBdr>
    </w:div>
    <w:div w:id="20984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10</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72</cp:revision>
  <cp:lastPrinted>2019-01-22T03:27:00Z</cp:lastPrinted>
  <dcterms:created xsi:type="dcterms:W3CDTF">2020-05-15T16:15:00Z</dcterms:created>
  <dcterms:modified xsi:type="dcterms:W3CDTF">2020-08-08T02:40:00Z</dcterms:modified>
</cp:coreProperties>
</file>