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6"/>
    <w:p w14:paraId="7BB92AB9" w14:textId="0B63DA0B" w:rsidR="001C746C" w:rsidRPr="00CF195E" w:rsidRDefault="001C746C" w:rsidP="001C746C">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220C422" wp14:editId="2E112D4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975F6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F4862">
        <w:rPr>
          <w:b/>
          <w:kern w:val="2"/>
          <w:lang w:eastAsia="zh-CN"/>
        </w:rPr>
        <w:t>3GPP TSG RAN WG1</w:t>
      </w:r>
      <w:r>
        <w:rPr>
          <w:b/>
          <w:lang w:eastAsia="zh-CN"/>
        </w:rPr>
        <w:t xml:space="preserve"> Meeting</w:t>
      </w:r>
      <w:r>
        <w:rPr>
          <w:rFonts w:hint="eastAsia"/>
          <w:b/>
          <w:lang w:eastAsia="zh-CN"/>
        </w:rPr>
        <w:t xml:space="preserve"> #10</w:t>
      </w:r>
      <w:r>
        <w:rPr>
          <w:b/>
          <w:lang w:eastAsia="zh-CN"/>
        </w:rPr>
        <w:t>2-e</w:t>
      </w:r>
      <w:r w:rsidRPr="00CF195E">
        <w:rPr>
          <w:b/>
          <w:kern w:val="2"/>
          <w:lang w:eastAsia="zh-CN"/>
        </w:rPr>
        <w:tab/>
      </w:r>
      <w:r w:rsidR="00F022A2" w:rsidRPr="00F022A2">
        <w:rPr>
          <w:b/>
          <w:kern w:val="2"/>
          <w:lang w:eastAsia="zh-CN"/>
        </w:rPr>
        <w:t>R1-2006413</w:t>
      </w:r>
    </w:p>
    <w:p w14:paraId="09A8F738" w14:textId="77777777" w:rsidR="001C746C" w:rsidRDefault="001C746C" w:rsidP="001C746C">
      <w:pPr>
        <w:rPr>
          <w:b/>
          <w:bCs/>
          <w:lang w:eastAsia="zh-CN"/>
        </w:rPr>
      </w:pPr>
      <w:r>
        <w:rPr>
          <w:b/>
          <w:bCs/>
          <w:lang w:eastAsia="zh-CN"/>
        </w:rPr>
        <w:t>E-meeting, August 17 - 28, 2020</w:t>
      </w:r>
    </w:p>
    <w:bookmarkEnd w:id="0"/>
    <w:p w14:paraId="3D2B8FE4" w14:textId="77777777" w:rsidR="009C0564" w:rsidRPr="001C746C" w:rsidRDefault="009C0564" w:rsidP="00173F76">
      <w:pPr>
        <w:pBdr>
          <w:top w:val="single" w:sz="4" w:space="1" w:color="auto"/>
        </w:pBdr>
        <w:spacing w:after="0"/>
        <w:rPr>
          <w:b/>
          <w:kern w:val="2"/>
          <w:sz w:val="16"/>
          <w:szCs w:val="16"/>
          <w:lang w:eastAsia="zh-CN"/>
        </w:rPr>
      </w:pPr>
    </w:p>
    <w:p w14:paraId="4B3C0381" w14:textId="0F021FC2"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1C746C">
        <w:rPr>
          <w:b/>
          <w:kern w:val="2"/>
          <w:lang w:eastAsia="zh-CN"/>
        </w:rPr>
        <w:t>8</w:t>
      </w:r>
      <w:r w:rsidR="00DE72A5" w:rsidRPr="00963477">
        <w:rPr>
          <w:b/>
          <w:kern w:val="2"/>
          <w:lang w:eastAsia="zh-CN"/>
        </w:rPr>
        <w:t>.</w:t>
      </w:r>
      <w:r w:rsidR="00963477" w:rsidRPr="00963477">
        <w:rPr>
          <w:b/>
          <w:kern w:val="2"/>
          <w:lang w:eastAsia="zh-CN"/>
        </w:rPr>
        <w:t>13</w:t>
      </w:r>
      <w:r w:rsidR="00DE72A5" w:rsidRPr="00963477">
        <w:rPr>
          <w:b/>
          <w:kern w:val="2"/>
          <w:lang w:eastAsia="zh-CN"/>
        </w:rPr>
        <w:t>.</w:t>
      </w:r>
      <w:r w:rsidR="001C746C">
        <w:rPr>
          <w:b/>
          <w:kern w:val="2"/>
          <w:lang w:eastAsia="zh-CN"/>
        </w:rPr>
        <w:t>2</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14:paraId="5CCD9BDC" w14:textId="0F58DA1C"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37527B" w:rsidRPr="0037527B">
        <w:rPr>
          <w:b/>
          <w:kern w:val="2"/>
          <w:lang w:eastAsia="zh-CN"/>
        </w:rPr>
        <w:t>Discussion on the PDCCH of P(S)Cell/SCell scheduling PDSCH on multiple cells using a single DCI</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1"/>
      </w:pPr>
      <w:bookmarkStart w:id="3" w:name="_Ref124589705"/>
      <w:bookmarkStart w:id="4" w:name="_Ref129681862"/>
      <w:r w:rsidRPr="00CF195E">
        <w:t>Introduction</w:t>
      </w:r>
      <w:bookmarkEnd w:id="3"/>
      <w:bookmarkEnd w:id="4"/>
    </w:p>
    <w:p w14:paraId="20CE148C" w14:textId="43830046" w:rsidR="008E43C7" w:rsidRDefault="00E24C57" w:rsidP="00352F1C">
      <w:pPr>
        <w:rPr>
          <w:lang w:eastAsia="zh-CN"/>
        </w:rPr>
      </w:pPr>
      <w:r>
        <w:rPr>
          <w:lang w:eastAsia="zh-CN"/>
        </w:rPr>
        <w:t xml:space="preserve">In </w:t>
      </w:r>
      <w:r>
        <w:rPr>
          <w:rFonts w:ascii="Times" w:hAnsi="Times" w:hint="eastAsia"/>
        </w:rPr>
        <w:t>RAN</w:t>
      </w:r>
      <w:r w:rsidR="008E43C7">
        <w:rPr>
          <w:rFonts w:ascii="Times" w:hAnsi="Times"/>
        </w:rPr>
        <w:t xml:space="preserve">#86 </w:t>
      </w:r>
      <w:r>
        <w:rPr>
          <w:rFonts w:ascii="Times" w:hAnsi="Times" w:hint="eastAsia"/>
        </w:rPr>
        <w:t>meeting</w:t>
      </w:r>
      <w:r w:rsidR="00837FCB">
        <w:rPr>
          <w:rFonts w:ascii="Times" w:hAnsi="Times"/>
        </w:rPr>
        <w:t>,</w:t>
      </w:r>
      <w:r w:rsidR="008E43C7">
        <w:rPr>
          <w:lang w:eastAsia="zh-CN"/>
        </w:rPr>
        <w:t xml:space="preserve"> a new </w:t>
      </w:r>
      <w:r w:rsidR="008E43C7" w:rsidRPr="008E43C7">
        <w:rPr>
          <w:lang w:eastAsia="zh-CN"/>
        </w:rPr>
        <w:t>WID on NR Dynamic spectrum sharing (DSS)</w:t>
      </w:r>
      <w:r w:rsidR="008E43C7">
        <w:rPr>
          <w:lang w:eastAsia="zh-CN"/>
        </w:rPr>
        <w:t xml:space="preserve"> </w:t>
      </w:r>
      <w:r w:rsidR="00780918">
        <w:rPr>
          <w:lang w:eastAsia="zh-CN"/>
        </w:rPr>
        <w:t>was</w:t>
      </w:r>
      <w:r w:rsidR="008E43C7">
        <w:rPr>
          <w:lang w:eastAsia="zh-CN"/>
        </w:rPr>
        <w:t xml:space="preserve"> approved</w:t>
      </w:r>
      <w:r w:rsidR="00780918">
        <w:rPr>
          <w:lang w:eastAsia="zh-CN"/>
        </w:rPr>
        <w:t xml:space="preserve"> for Release 17</w:t>
      </w:r>
      <w:r w:rsidR="008E43C7">
        <w:rPr>
          <w:lang w:eastAsia="zh-CN"/>
        </w:rPr>
        <w:t xml:space="preserve"> </w:t>
      </w:r>
      <w:r w:rsidR="003D641D">
        <w:rPr>
          <w:lang w:eastAsia="zh-CN"/>
        </w:rPr>
        <w:fldChar w:fldCharType="begin"/>
      </w:r>
      <w:r w:rsidR="003D641D">
        <w:rPr>
          <w:lang w:eastAsia="zh-CN"/>
        </w:rPr>
        <w:instrText xml:space="preserve"> REF _Ref47721690 \r \h </w:instrText>
      </w:r>
      <w:r w:rsidR="003D641D">
        <w:rPr>
          <w:lang w:eastAsia="zh-CN"/>
        </w:rPr>
      </w:r>
      <w:r w:rsidR="003D641D">
        <w:rPr>
          <w:lang w:eastAsia="zh-CN"/>
        </w:rPr>
        <w:fldChar w:fldCharType="separate"/>
      </w:r>
      <w:r w:rsidR="003D641D">
        <w:rPr>
          <w:lang w:eastAsia="zh-CN"/>
        </w:rPr>
        <w:t>[1]</w:t>
      </w:r>
      <w:r w:rsidR="003D641D">
        <w:rPr>
          <w:lang w:eastAsia="zh-CN"/>
        </w:rPr>
        <w:fldChar w:fldCharType="end"/>
      </w:r>
      <w:r w:rsidR="008E43C7">
        <w:rPr>
          <w:lang w:eastAsia="zh-CN"/>
        </w:rPr>
        <w:t>. The work item is limited to FR1, and includes the following objectives: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8E43C7" w14:paraId="63A66885" w14:textId="77777777" w:rsidTr="009F03EF">
        <w:trPr>
          <w:trHeight w:val="1279"/>
        </w:trPr>
        <w:tc>
          <w:tcPr>
            <w:tcW w:w="9275" w:type="dxa"/>
          </w:tcPr>
          <w:p w14:paraId="52BF6416" w14:textId="77777777" w:rsidR="008E43C7" w:rsidRDefault="008E43C7" w:rsidP="009F03EF">
            <w:pPr>
              <w:numPr>
                <w:ilvl w:val="0"/>
                <w:numId w:val="12"/>
              </w:numPr>
              <w:overflowPunct w:val="0"/>
              <w:snapToGrid/>
              <w:spacing w:after="0"/>
              <w:jc w:val="left"/>
              <w:rPr>
                <w:sz w:val="20"/>
                <w:szCs w:val="20"/>
                <w:lang w:eastAsia="en-GB"/>
              </w:rPr>
            </w:pPr>
            <w:r>
              <w:t>PDCCH enhancements for cross-carrier scheduling including [RAN1, RAN2]</w:t>
            </w:r>
          </w:p>
          <w:p w14:paraId="136F8E71" w14:textId="77777777" w:rsidR="008E43C7" w:rsidRDefault="008E43C7" w:rsidP="009F03EF">
            <w:pPr>
              <w:numPr>
                <w:ilvl w:val="1"/>
                <w:numId w:val="12"/>
              </w:numPr>
              <w:overflowPunct w:val="0"/>
              <w:snapToGrid/>
              <w:spacing w:after="0"/>
              <w:jc w:val="left"/>
            </w:pPr>
            <w:r>
              <w:t>PDCCH of SCell scheduling PDSCH or PUSCH on P(S)Cell</w:t>
            </w:r>
          </w:p>
          <w:p w14:paraId="39B82E7D" w14:textId="77777777" w:rsidR="008E43C7" w:rsidRPr="002E0D4A" w:rsidRDefault="008E43C7" w:rsidP="009F03EF">
            <w:pPr>
              <w:numPr>
                <w:ilvl w:val="1"/>
                <w:numId w:val="12"/>
              </w:numPr>
              <w:overflowPunct w:val="0"/>
              <w:snapToGrid/>
              <w:spacing w:after="0"/>
              <w:jc w:val="left"/>
              <w:rPr>
                <w:highlight w:val="green"/>
              </w:rPr>
            </w:pPr>
            <w:r w:rsidRPr="002E0D4A">
              <w:rPr>
                <w:highlight w:val="green"/>
              </w:rPr>
              <w:t xml:space="preserve">Study, and if agreed specify </w:t>
            </w:r>
            <w:bookmarkStart w:id="5" w:name="OLE_LINK11"/>
            <w:r w:rsidRPr="002E0D4A">
              <w:rPr>
                <w:highlight w:val="green"/>
              </w:rPr>
              <w:t>PDCCH of P(S)Cell/SCell scheduling PDSCH on multiple cells using a single DCI</w:t>
            </w:r>
            <w:bookmarkEnd w:id="5"/>
          </w:p>
          <w:p w14:paraId="69DC360B" w14:textId="77777777" w:rsidR="008E43C7" w:rsidRPr="002E0D4A" w:rsidRDefault="008E43C7" w:rsidP="009F03EF">
            <w:pPr>
              <w:numPr>
                <w:ilvl w:val="2"/>
                <w:numId w:val="12"/>
              </w:numPr>
              <w:overflowPunct w:val="0"/>
              <w:snapToGrid/>
              <w:spacing w:after="0"/>
              <w:jc w:val="left"/>
              <w:rPr>
                <w:highlight w:val="green"/>
              </w:rPr>
            </w:pPr>
            <w:r w:rsidRPr="002E0D4A">
              <w:rPr>
                <w:highlight w:val="green"/>
              </w:rPr>
              <w:t>The number of cells can be scheduled at once is limited to 2</w:t>
            </w:r>
          </w:p>
          <w:p w14:paraId="40122C85" w14:textId="77777777" w:rsidR="008E43C7" w:rsidRPr="002E0D4A" w:rsidRDefault="008E43C7" w:rsidP="009F03EF">
            <w:pPr>
              <w:numPr>
                <w:ilvl w:val="2"/>
                <w:numId w:val="12"/>
              </w:numPr>
              <w:overflowPunct w:val="0"/>
              <w:snapToGrid/>
              <w:spacing w:after="0"/>
              <w:jc w:val="left"/>
              <w:rPr>
                <w:highlight w:val="green"/>
              </w:rPr>
            </w:pPr>
            <w:r w:rsidRPr="002E0D4A">
              <w:rPr>
                <w:highlight w:val="green"/>
              </w:rPr>
              <w:t>The increase in DCI size should be minimized</w:t>
            </w:r>
          </w:p>
          <w:p w14:paraId="1442D312" w14:textId="77777777" w:rsidR="008E43C7" w:rsidRDefault="008E43C7" w:rsidP="009F03EF">
            <w:pPr>
              <w:numPr>
                <w:ilvl w:val="0"/>
                <w:numId w:val="12"/>
              </w:numPr>
              <w:overflowPunct w:val="0"/>
              <w:snapToGrid/>
              <w:spacing w:after="0"/>
              <w:jc w:val="left"/>
            </w:pPr>
            <w:bookmarkStart w:id="6" w:name="_Hlk27038352"/>
            <w:r>
              <w:t>Note: The total PDCCH blind decoding budget should not be changed as a result of this work</w:t>
            </w:r>
          </w:p>
          <w:bookmarkEnd w:id="6"/>
          <w:p w14:paraId="62A80A77" w14:textId="77777777" w:rsidR="008E43C7" w:rsidRDefault="008E43C7" w:rsidP="009F03EF">
            <w:pPr>
              <w:numPr>
                <w:ilvl w:val="0"/>
                <w:numId w:val="12"/>
              </w:numPr>
              <w:overflowPunct w:val="0"/>
              <w:snapToGrid/>
              <w:spacing w:after="0"/>
              <w:jc w:val="left"/>
              <w:rPr>
                <w:lang w:eastAsia="zh-CN"/>
              </w:rPr>
            </w:pPr>
            <w:r>
              <w:t>Note: These enhancements are not specific to DSS and are generally applicable to cross-carrier scheduling in carrier aggregation</w:t>
            </w:r>
          </w:p>
        </w:tc>
      </w:tr>
    </w:tbl>
    <w:p w14:paraId="4764E2AE" w14:textId="13AE6429" w:rsidR="009550CD" w:rsidRDefault="00FE164D" w:rsidP="00FE164D">
      <w:pPr>
        <w:spacing w:beforeLines="50" w:before="120"/>
        <w:rPr>
          <w:lang w:eastAsia="zh-CN"/>
        </w:rPr>
      </w:pPr>
      <w:r>
        <w:rPr>
          <w:lang w:eastAsia="zh-CN"/>
        </w:rPr>
        <w:t xml:space="preserve">In this contribution, the objective of PDCCH scheduling PDSCH on multiple cells using a single DCI is discussed, including the </w:t>
      </w:r>
      <w:r w:rsidR="003501D2">
        <w:rPr>
          <w:lang w:eastAsia="zh-CN"/>
        </w:rPr>
        <w:t>motivations</w:t>
      </w:r>
      <w:r>
        <w:rPr>
          <w:lang w:eastAsia="zh-CN"/>
        </w:rPr>
        <w:t>, candidate schemes</w:t>
      </w:r>
      <w:r w:rsidR="003501D2">
        <w:rPr>
          <w:lang w:eastAsia="zh-CN"/>
        </w:rPr>
        <w:t>,</w:t>
      </w:r>
      <w:r>
        <w:rPr>
          <w:lang w:eastAsia="zh-CN"/>
        </w:rPr>
        <w:t xml:space="preserve"> corresponding </w:t>
      </w:r>
      <w:r w:rsidR="00981763">
        <w:rPr>
          <w:lang w:eastAsia="zh-CN"/>
        </w:rPr>
        <w:t>performance</w:t>
      </w:r>
      <w:r w:rsidR="007E3597">
        <w:rPr>
          <w:lang w:eastAsia="zh-CN"/>
        </w:rPr>
        <w:t xml:space="preserve"> evaluation</w:t>
      </w:r>
      <w:r>
        <w:rPr>
          <w:lang w:eastAsia="zh-CN"/>
        </w:rPr>
        <w:t xml:space="preserve"> for the objective</w:t>
      </w:r>
      <w:r w:rsidR="003501D2">
        <w:rPr>
          <w:lang w:eastAsia="zh-CN"/>
        </w:rPr>
        <w:t xml:space="preserve"> and other considerations including specification impact</w:t>
      </w:r>
      <w:r>
        <w:rPr>
          <w:lang w:eastAsia="zh-CN"/>
        </w:rPr>
        <w:t>.</w:t>
      </w:r>
      <w:r w:rsidR="00511C95">
        <w:rPr>
          <w:lang w:eastAsia="zh-CN"/>
        </w:rPr>
        <w:t xml:space="preserve"> </w:t>
      </w:r>
    </w:p>
    <w:p w14:paraId="2FD87A92" w14:textId="37FE2099" w:rsidR="00366B75" w:rsidRDefault="008E43C7" w:rsidP="00B9650B">
      <w:pPr>
        <w:pStyle w:val="1"/>
        <w:rPr>
          <w:lang w:eastAsia="zh-CN"/>
        </w:rPr>
      </w:pPr>
      <w:bookmarkStart w:id="7" w:name="OLE_LINK69"/>
      <w:bookmarkStart w:id="8" w:name="OLE_LINK70"/>
      <w:bookmarkStart w:id="9" w:name="_Ref129681832"/>
      <w:r>
        <w:rPr>
          <w:lang w:eastAsia="zh-CN"/>
        </w:rPr>
        <w:t>Discussion</w:t>
      </w:r>
    </w:p>
    <w:p w14:paraId="10705EC7" w14:textId="0E414B8D" w:rsidR="008E43C7" w:rsidRDefault="00232F5E" w:rsidP="00190E9F">
      <w:pPr>
        <w:pStyle w:val="2"/>
        <w:ind w:left="578" w:hanging="578"/>
        <w:rPr>
          <w:lang w:eastAsia="zh-CN"/>
        </w:rPr>
      </w:pPr>
      <w:r>
        <w:rPr>
          <w:lang w:eastAsia="zh-CN"/>
        </w:rPr>
        <w:t>Motivations</w:t>
      </w:r>
    </w:p>
    <w:p w14:paraId="54A3D266" w14:textId="79FC0A7B" w:rsidR="005D37B5" w:rsidRDefault="00DE1990" w:rsidP="00B06448">
      <w:r>
        <w:t xml:space="preserve">Dynamic spectrum sharing (DSS) provides a very useful migration path from LTE to NR by allowing LTE and NR to share the same carrier. </w:t>
      </w:r>
      <w:r w:rsidR="00B06448">
        <w:t xml:space="preserve">Considering the restriction of LTE and the increased NR devices in a network, it is important </w:t>
      </w:r>
      <w:r w:rsidR="00232F5E">
        <w:t xml:space="preserve">to ensure </w:t>
      </w:r>
      <w:r w:rsidR="00B06448">
        <w:t>sufficient scheduling capacity for NR UEs on the shared carriers</w:t>
      </w:r>
      <w:r w:rsidR="005D37B5">
        <w:t>, and it is expected to avoid impact on LTE as much as possible</w:t>
      </w:r>
      <w:r w:rsidR="00B06448">
        <w:t xml:space="preserve">. </w:t>
      </w:r>
    </w:p>
    <w:p w14:paraId="32878D34" w14:textId="6D6BA5CE" w:rsidR="002800EE" w:rsidRDefault="005D37B5" w:rsidP="00B06448">
      <w:pPr>
        <w:rPr>
          <w:rFonts w:cs="Arial"/>
        </w:rPr>
      </w:pPr>
      <w:r>
        <w:t>Along with the above, t</w:t>
      </w:r>
      <w:r w:rsidR="00257080">
        <w:t>wo candidate PDCCH enhancements are proposed</w:t>
      </w:r>
      <w:r w:rsidR="00072F2A">
        <w:t xml:space="preserve"> for Rel-17 DSS</w:t>
      </w:r>
      <w:r>
        <w:t>:</w:t>
      </w:r>
      <w:r w:rsidR="00257080">
        <w:t xml:space="preserve"> </w:t>
      </w:r>
      <w:r w:rsidR="00282266">
        <w:t>the first</w:t>
      </w:r>
      <w:r w:rsidR="00257080">
        <w:t xml:space="preserve"> is PDCCH of SCell scheduling PDSCH or PUSCH on P(S)Cell, </w:t>
      </w:r>
      <w:r w:rsidR="00282266">
        <w:t xml:space="preserve">and </w:t>
      </w:r>
      <w:r w:rsidR="00453FC9">
        <w:t xml:space="preserve">the </w:t>
      </w:r>
      <w:r w:rsidR="00282266">
        <w:t>second</w:t>
      </w:r>
      <w:r w:rsidR="00257080">
        <w:t xml:space="preserve"> is PDCCH of P(S)Cell</w:t>
      </w:r>
      <w:r w:rsidR="00257080">
        <w:rPr>
          <w:rFonts w:hint="eastAsia"/>
          <w:lang w:eastAsia="zh-CN"/>
        </w:rPr>
        <w:t>/</w:t>
      </w:r>
      <w:r w:rsidR="00257080">
        <w:rPr>
          <w:lang w:eastAsia="zh-CN"/>
        </w:rPr>
        <w:t xml:space="preserve">SCell scheduling PDSCH on multiple cells using a single DCI. </w:t>
      </w:r>
      <w:r w:rsidR="005C6D0C" w:rsidRPr="005C6D0C">
        <w:rPr>
          <w:lang w:eastAsia="zh-CN"/>
        </w:rPr>
        <w:t>Allowing SCell to schedule PDSCH</w:t>
      </w:r>
      <w:r w:rsidR="005C6D0C">
        <w:rPr>
          <w:lang w:eastAsia="zh-CN"/>
        </w:rPr>
        <w:t>/PUSCH</w:t>
      </w:r>
      <w:r w:rsidR="005C6D0C" w:rsidRPr="005C6D0C">
        <w:rPr>
          <w:lang w:eastAsia="zh-CN"/>
        </w:rPr>
        <w:t xml:space="preserve"> on P</w:t>
      </w:r>
      <w:r w:rsidR="005C6D0C">
        <w:rPr>
          <w:lang w:eastAsia="zh-CN"/>
        </w:rPr>
        <w:t>(S)</w:t>
      </w:r>
      <w:r w:rsidR="005C6D0C" w:rsidRPr="005C6D0C">
        <w:rPr>
          <w:lang w:eastAsia="zh-CN"/>
        </w:rPr>
        <w:t xml:space="preserve">Cell </w:t>
      </w:r>
      <w:r>
        <w:rPr>
          <w:lang w:eastAsia="zh-CN"/>
        </w:rPr>
        <w:t xml:space="preserve">mitigates the NR PDCCH congestion by offloading at least </w:t>
      </w:r>
      <w:r w:rsidR="00CC3729">
        <w:rPr>
          <w:lang w:eastAsia="zh-CN"/>
        </w:rPr>
        <w:t>some</w:t>
      </w:r>
      <w:r>
        <w:rPr>
          <w:lang w:eastAsia="zh-CN"/>
        </w:rPr>
        <w:t xml:space="preserve"> of</w:t>
      </w:r>
      <w:r w:rsidR="00CC3729">
        <w:rPr>
          <w:lang w:eastAsia="zh-CN"/>
        </w:rPr>
        <w:t xml:space="preserve"> the</w:t>
      </w:r>
      <w:r>
        <w:rPr>
          <w:lang w:eastAsia="zh-CN"/>
        </w:rPr>
        <w:t xml:space="preserve"> </w:t>
      </w:r>
      <w:r w:rsidR="005C6D0C" w:rsidRPr="005C6D0C">
        <w:rPr>
          <w:lang w:eastAsia="zh-CN"/>
        </w:rPr>
        <w:t xml:space="preserve">NR PDCCH </w:t>
      </w:r>
      <w:r w:rsidR="00D94A22">
        <w:rPr>
          <w:lang w:eastAsia="zh-CN"/>
        </w:rPr>
        <w:t xml:space="preserve">transmission </w:t>
      </w:r>
      <w:r w:rsidR="005C6D0C" w:rsidRPr="005C6D0C">
        <w:rPr>
          <w:lang w:eastAsia="zh-CN"/>
        </w:rPr>
        <w:t>from P</w:t>
      </w:r>
      <w:r w:rsidR="005C6D0C">
        <w:rPr>
          <w:lang w:eastAsia="zh-CN"/>
        </w:rPr>
        <w:t xml:space="preserve">(S)Cell </w:t>
      </w:r>
      <w:r w:rsidR="005C6D0C" w:rsidRPr="005C6D0C">
        <w:rPr>
          <w:lang w:eastAsia="zh-CN"/>
        </w:rPr>
        <w:t>(</w:t>
      </w:r>
      <w:r>
        <w:rPr>
          <w:lang w:eastAsia="zh-CN"/>
        </w:rPr>
        <w:t xml:space="preserve">if configured as </w:t>
      </w:r>
      <w:r w:rsidR="005C6D0C" w:rsidRPr="005C6D0C">
        <w:rPr>
          <w:lang w:eastAsia="zh-CN"/>
        </w:rPr>
        <w:t xml:space="preserve">DSS </w:t>
      </w:r>
      <w:r>
        <w:rPr>
          <w:lang w:eastAsia="zh-CN"/>
        </w:rPr>
        <w:t>carrier</w:t>
      </w:r>
      <w:r w:rsidR="005C6D0C" w:rsidRPr="005C6D0C">
        <w:rPr>
          <w:lang w:eastAsia="zh-CN"/>
        </w:rPr>
        <w:t>) out to SCell (</w:t>
      </w:r>
      <w:r w:rsidR="00E60324">
        <w:rPr>
          <w:lang w:eastAsia="zh-CN"/>
        </w:rPr>
        <w:t xml:space="preserve">as </w:t>
      </w:r>
      <w:r w:rsidR="005C6D0C" w:rsidRPr="005C6D0C">
        <w:rPr>
          <w:lang w:eastAsia="zh-CN"/>
        </w:rPr>
        <w:t xml:space="preserve">non-DSS </w:t>
      </w:r>
      <w:r>
        <w:rPr>
          <w:lang w:eastAsia="zh-CN"/>
        </w:rPr>
        <w:t>carrier</w:t>
      </w:r>
      <w:r w:rsidR="005C6D0C" w:rsidRPr="005C6D0C">
        <w:rPr>
          <w:lang w:eastAsia="zh-CN"/>
        </w:rPr>
        <w:t>).</w:t>
      </w:r>
      <w:r w:rsidR="005C6D0C">
        <w:rPr>
          <w:lang w:eastAsia="zh-CN"/>
        </w:rPr>
        <w:t xml:space="preserve"> </w:t>
      </w:r>
      <w:r>
        <w:rPr>
          <w:lang w:eastAsia="zh-CN"/>
        </w:rPr>
        <w:t xml:space="preserve">However, </w:t>
      </w:r>
      <w:r w:rsidR="00E60324">
        <w:rPr>
          <w:lang w:eastAsia="zh-CN"/>
        </w:rPr>
        <w:t>it is worth noted that the two carriers with one shared with LTE spectrum will be used for users from two RATs, meaning the total traffic load can be</w:t>
      </w:r>
      <w:r w:rsidR="002800EE">
        <w:rPr>
          <w:lang w:eastAsia="zh-CN"/>
        </w:rPr>
        <w:t xml:space="preserve"> often</w:t>
      </w:r>
      <w:r w:rsidR="00E60324">
        <w:rPr>
          <w:lang w:eastAsia="zh-CN"/>
        </w:rPr>
        <w:t xml:space="preserve"> high. </w:t>
      </w:r>
      <w:r w:rsidR="00DE36F6">
        <w:rPr>
          <w:lang w:eastAsia="zh-CN"/>
        </w:rPr>
        <w:t xml:space="preserve">With DSS, the flexibility of load balancing for NR users among two carriers may be reduced, since there could be LTE traffic in the DSS carrier in a long term. </w:t>
      </w:r>
      <w:r w:rsidR="00CC3729">
        <w:rPr>
          <w:lang w:eastAsia="zh-CN"/>
        </w:rPr>
        <w:t>In other words,</w:t>
      </w:r>
      <w:r w:rsidR="00E60324">
        <w:rPr>
          <w:lang w:eastAsia="zh-CN"/>
        </w:rPr>
        <w:t xml:space="preserve"> </w:t>
      </w:r>
      <w:r>
        <w:t>t</w:t>
      </w:r>
      <w:r w:rsidR="0022551E">
        <w:t>he</w:t>
      </w:r>
      <w:r w:rsidR="005C6D0C" w:rsidRPr="003B2F49">
        <w:t xml:space="preserve"> </w:t>
      </w:r>
      <w:r w:rsidR="00CC3729">
        <w:t xml:space="preserve">total </w:t>
      </w:r>
      <w:r w:rsidR="005C6D0C" w:rsidRPr="003B2F49">
        <w:t xml:space="preserve">scheduling capacity of NR devices </w:t>
      </w:r>
      <w:r w:rsidR="00CC3729">
        <w:t xml:space="preserve">may still be </w:t>
      </w:r>
      <w:r w:rsidR="005C6D0C">
        <w:t>limited</w:t>
      </w:r>
      <w:r w:rsidR="00CC3729">
        <w:t>, or may suffer PDCCH congestion in the offloaded carriers,</w:t>
      </w:r>
      <w:r w:rsidR="005C6D0C">
        <w:t xml:space="preserve"> since the </w:t>
      </w:r>
      <w:r w:rsidR="00CC3729">
        <w:t xml:space="preserve">NR </w:t>
      </w:r>
      <w:r w:rsidR="005C6D0C">
        <w:t>control resource of S</w:t>
      </w:r>
      <w:r w:rsidR="0022551E">
        <w:t>C</w:t>
      </w:r>
      <w:r w:rsidR="005C6D0C">
        <w:t>ell must carr</w:t>
      </w:r>
      <w:r w:rsidR="00CC3729">
        <w:rPr>
          <w:rFonts w:hint="eastAsia"/>
          <w:lang w:eastAsia="zh-CN"/>
        </w:rPr>
        <w:t>y</w:t>
      </w:r>
      <w:r w:rsidR="005C6D0C">
        <w:t xml:space="preserve"> the control information</w:t>
      </w:r>
      <w:r w:rsidR="0022551E">
        <w:t xml:space="preserve"> for both P(S)Cell and SCell.</w:t>
      </w:r>
      <w:r w:rsidR="00282266">
        <w:t xml:space="preserve"> </w:t>
      </w:r>
      <w:r w:rsidR="00282266">
        <w:rPr>
          <w:rFonts w:cs="Arial"/>
        </w:rPr>
        <w:t xml:space="preserve">This becomes </w:t>
      </w:r>
      <w:r w:rsidR="00D94A22">
        <w:rPr>
          <w:rFonts w:cs="Arial"/>
        </w:rPr>
        <w:t xml:space="preserve">serious </w:t>
      </w:r>
      <w:r w:rsidR="002800EE">
        <w:rPr>
          <w:rFonts w:cs="Arial"/>
        </w:rPr>
        <w:t xml:space="preserve">especially when the SCell(s) or non-DSS carrier(s) does not have a wideband spectrum either, for example the spectrum in sub3G as many operators hold. </w:t>
      </w:r>
    </w:p>
    <w:p w14:paraId="5657DF01" w14:textId="7765C44B" w:rsidR="009C20C7" w:rsidRDefault="002800EE" w:rsidP="00B06448">
      <w:pPr>
        <w:rPr>
          <w:rFonts w:cs="Arial"/>
        </w:rPr>
      </w:pPr>
      <w:r>
        <w:rPr>
          <w:rFonts w:cs="Arial"/>
        </w:rPr>
        <w:t>In this sense, the second approach aiming for</w:t>
      </w:r>
      <w:r w:rsidR="00282266">
        <w:rPr>
          <w:rFonts w:cs="Arial"/>
        </w:rPr>
        <w:t xml:space="preserve"> </w:t>
      </w:r>
      <w:r>
        <w:rPr>
          <w:rFonts w:cs="Arial"/>
        </w:rPr>
        <w:t xml:space="preserve">real </w:t>
      </w:r>
      <w:r w:rsidR="00282266">
        <w:rPr>
          <w:rFonts w:cs="Arial"/>
        </w:rPr>
        <w:t>PDCCH overhead reduction</w:t>
      </w:r>
      <w:r>
        <w:rPr>
          <w:rFonts w:cs="Arial"/>
        </w:rPr>
        <w:t xml:space="preserve"> can be </w:t>
      </w:r>
      <w:r w:rsidR="00A13385">
        <w:rPr>
          <w:rFonts w:cs="Arial"/>
        </w:rPr>
        <w:t>attractive, by which the NR PDCCH capacity can be enhanced and system spectrum efficiency is also improved. This would be promising</w:t>
      </w:r>
      <w:r w:rsidR="00DE36F6">
        <w:rPr>
          <w:rFonts w:cs="Arial"/>
        </w:rPr>
        <w:t xml:space="preserve"> </w:t>
      </w:r>
      <w:r w:rsidR="00A13385">
        <w:rPr>
          <w:rFonts w:cs="Arial"/>
        </w:rPr>
        <w:t>with</w:t>
      </w:r>
      <w:r w:rsidR="00DE36F6">
        <w:rPr>
          <w:rFonts w:cs="Arial"/>
        </w:rPr>
        <w:t xml:space="preserve"> </w:t>
      </w:r>
      <w:r w:rsidR="00A13385">
        <w:rPr>
          <w:rFonts w:cs="Arial"/>
        </w:rPr>
        <w:t>NR capable of many services</w:t>
      </w:r>
      <w:r w:rsidR="00453FC9">
        <w:rPr>
          <w:rFonts w:cs="Arial"/>
        </w:rPr>
        <w:t>, including the scenarios</w:t>
      </w:r>
      <w:r w:rsidR="00A13385">
        <w:rPr>
          <w:rFonts w:cs="Arial"/>
        </w:rPr>
        <w:t xml:space="preserve"> with large packet size and long duration</w:t>
      </w:r>
      <w:r w:rsidR="00282266">
        <w:rPr>
          <w:rFonts w:cs="Arial"/>
        </w:rPr>
        <w:t xml:space="preserve"> </w:t>
      </w:r>
      <w:r w:rsidR="00A13385">
        <w:rPr>
          <w:lang w:eastAsia="zh-CN"/>
        </w:rPr>
        <w:t>e.g. video or XR/VR</w:t>
      </w:r>
      <w:r w:rsidR="00453FC9">
        <w:rPr>
          <w:lang w:eastAsia="zh-CN"/>
        </w:rPr>
        <w:t>, and the scenarios with small packet size but many users such that PDCCH overhead is concerned if not equipped with further overhead reduction techniques</w:t>
      </w:r>
      <w:r w:rsidR="00A13385">
        <w:rPr>
          <w:lang w:eastAsia="zh-CN"/>
        </w:rPr>
        <w:t xml:space="preserve">. </w:t>
      </w:r>
      <w:r w:rsidR="00DE36F6">
        <w:rPr>
          <w:rFonts w:cs="Arial"/>
        </w:rPr>
        <w:t xml:space="preserve">Objective 2 is expected to </w:t>
      </w:r>
      <w:r w:rsidR="00A13385">
        <w:rPr>
          <w:rFonts w:cs="Arial"/>
        </w:rPr>
        <w:t xml:space="preserve">be able to </w:t>
      </w:r>
      <w:r w:rsidR="00DE36F6">
        <w:rPr>
          <w:rFonts w:cs="Arial"/>
        </w:rPr>
        <w:t xml:space="preserve">provide benefits even on top of objective 1. While in real deployments and networks, the </w:t>
      </w:r>
      <w:r w:rsidR="00DE36F6">
        <w:rPr>
          <w:rFonts w:cs="Arial"/>
        </w:rPr>
        <w:lastRenderedPageBreak/>
        <w:t>techniques specified by both</w:t>
      </w:r>
      <w:r w:rsidR="00282266">
        <w:rPr>
          <w:rFonts w:cs="Arial"/>
        </w:rPr>
        <w:t xml:space="preserve"> </w:t>
      </w:r>
      <w:r w:rsidR="007E3597">
        <w:rPr>
          <w:rFonts w:cs="Arial"/>
        </w:rPr>
        <w:t>object</w:t>
      </w:r>
      <w:r w:rsidR="00DE36F6">
        <w:rPr>
          <w:rFonts w:cs="Arial"/>
        </w:rPr>
        <w:t>ives</w:t>
      </w:r>
      <w:r w:rsidR="007E3597">
        <w:rPr>
          <w:rFonts w:cs="Arial"/>
        </w:rPr>
        <w:t xml:space="preserve"> </w:t>
      </w:r>
      <w:r w:rsidR="00DE36F6">
        <w:rPr>
          <w:rFonts w:cs="Arial"/>
        </w:rPr>
        <w:t xml:space="preserve">may </w:t>
      </w:r>
      <w:r w:rsidR="00282266">
        <w:rPr>
          <w:rFonts w:cs="Arial"/>
        </w:rPr>
        <w:t xml:space="preserve">be </w:t>
      </w:r>
      <w:r w:rsidR="00873DF1">
        <w:rPr>
          <w:rFonts w:cs="Arial"/>
        </w:rPr>
        <w:t>used together</w:t>
      </w:r>
      <w:r w:rsidR="00DE36F6">
        <w:rPr>
          <w:rFonts w:cs="Arial"/>
        </w:rPr>
        <w:t xml:space="preserve"> or separately, with or without DSS carrier, depending on network configurations and/or traffic conditions</w:t>
      </w:r>
      <w:r w:rsidR="00873DF1">
        <w:rPr>
          <w:rFonts w:cs="Arial"/>
        </w:rPr>
        <w:t xml:space="preserve">. </w:t>
      </w:r>
    </w:p>
    <w:p w14:paraId="16CADF31" w14:textId="4DF7047F" w:rsidR="00460C0F" w:rsidRPr="00327C39" w:rsidRDefault="009C20C7" w:rsidP="00327C39">
      <w:pPr>
        <w:rPr>
          <w:b/>
          <w:i/>
        </w:rPr>
      </w:pPr>
      <w:r>
        <w:rPr>
          <w:rFonts w:cs="Arial"/>
        </w:rPr>
        <w:t>We will investigate the possible schemes on high-level for achieving joint scheduling of multi-carriers and corresponding performance with different metrics in the following sections.</w:t>
      </w:r>
      <w:bookmarkStart w:id="10" w:name="OLE_LINK15"/>
    </w:p>
    <w:bookmarkEnd w:id="10"/>
    <w:p w14:paraId="503D965F" w14:textId="77777777" w:rsidR="00232F5E" w:rsidRDefault="00232F5E" w:rsidP="00232F5E">
      <w:pPr>
        <w:pStyle w:val="2"/>
        <w:ind w:left="578" w:hanging="578"/>
        <w:rPr>
          <w:lang w:eastAsia="zh-CN"/>
        </w:rPr>
      </w:pPr>
      <w:r>
        <w:rPr>
          <w:rFonts w:hint="eastAsia"/>
          <w:lang w:eastAsia="zh-CN"/>
        </w:rPr>
        <w:t>E</w:t>
      </w:r>
      <w:r>
        <w:rPr>
          <w:lang w:eastAsia="zh-CN"/>
        </w:rPr>
        <w:t>valuations</w:t>
      </w:r>
    </w:p>
    <w:p w14:paraId="0B03C0BD" w14:textId="43109145" w:rsidR="001D5AA0" w:rsidRDefault="001D5AA0" w:rsidP="005D0D81">
      <w:pPr>
        <w:pStyle w:val="3"/>
        <w:rPr>
          <w:lang w:eastAsia="zh-CN"/>
        </w:rPr>
      </w:pPr>
      <w:r>
        <w:rPr>
          <w:lang w:eastAsia="zh-CN"/>
        </w:rPr>
        <w:t>Candidate schemes</w:t>
      </w:r>
    </w:p>
    <w:p w14:paraId="2A05C9A9" w14:textId="77777777" w:rsidR="001D5AA0" w:rsidRPr="00A705EA" w:rsidRDefault="001D5AA0" w:rsidP="001D5AA0">
      <w:pPr>
        <w:rPr>
          <w:lang w:val="en-GB" w:eastAsia="zh-CN"/>
        </w:rPr>
      </w:pPr>
      <w:r>
        <w:rPr>
          <w:lang w:val="en-GB" w:eastAsia="zh-CN"/>
        </w:rPr>
        <w:t>There are following two possible schemes can be discussed:</w:t>
      </w:r>
    </w:p>
    <w:p w14:paraId="3B16184F" w14:textId="12088B0B" w:rsidR="001D5AA0" w:rsidRPr="005D0D81" w:rsidRDefault="001D5AA0" w:rsidP="001D5AA0">
      <w:pPr>
        <w:pStyle w:val="af3"/>
        <w:numPr>
          <w:ilvl w:val="0"/>
          <w:numId w:val="33"/>
        </w:numPr>
        <w:ind w:firstLineChars="0"/>
        <w:rPr>
          <w:b/>
          <w:lang w:eastAsia="zh-CN"/>
        </w:rPr>
      </w:pPr>
      <w:r w:rsidRPr="005D0D81">
        <w:rPr>
          <w:b/>
          <w:lang w:eastAsia="zh-CN"/>
        </w:rPr>
        <w:t>Scheme 1</w:t>
      </w:r>
      <w:r w:rsidRPr="00885052">
        <w:rPr>
          <w:lang w:eastAsia="zh-CN"/>
        </w:rPr>
        <w:t xml:space="preserve">: </w:t>
      </w:r>
      <w:r w:rsidR="00072F2A" w:rsidRPr="00885052">
        <w:rPr>
          <w:lang w:eastAsia="zh-CN"/>
        </w:rPr>
        <w:t>one DCI schedules two PDSCHs over two cells</w:t>
      </w:r>
      <w:r w:rsidR="00072F2A" w:rsidRPr="00B4355C">
        <w:rPr>
          <w:lang w:eastAsia="zh-CN"/>
        </w:rPr>
        <w:t xml:space="preserve"> </w:t>
      </w:r>
    </w:p>
    <w:p w14:paraId="4AFA20E3" w14:textId="2994EEF1" w:rsidR="00072F2A" w:rsidRDefault="00592E63" w:rsidP="005D0D81">
      <w:pPr>
        <w:pStyle w:val="af3"/>
        <w:ind w:left="478" w:firstLineChars="0" w:firstLine="0"/>
        <w:rPr>
          <w:lang w:eastAsia="zh-CN"/>
        </w:rPr>
      </w:pPr>
      <w:r>
        <w:rPr>
          <w:lang w:eastAsia="zh-CN"/>
        </w:rPr>
        <w:t>This scheme simply consider the corresponding scheduling information for the PDSCHs for respective carriers are carried by a single PDCCH,</w:t>
      </w:r>
      <w:r w:rsidR="00072F2A">
        <w:rPr>
          <w:lang w:eastAsia="zh-CN"/>
        </w:rPr>
        <w:t xml:space="preserve"> as illustrated in </w:t>
      </w:r>
      <w:r w:rsidR="00357B27">
        <w:rPr>
          <w:lang w:eastAsia="zh-CN"/>
        </w:rPr>
        <w:fldChar w:fldCharType="begin"/>
      </w:r>
      <w:r w:rsidR="00357B27">
        <w:rPr>
          <w:lang w:eastAsia="zh-CN"/>
        </w:rPr>
        <w:instrText xml:space="preserve"> REF _Ref47726198 \h </w:instrText>
      </w:r>
      <w:r w:rsidR="00357B27">
        <w:rPr>
          <w:lang w:eastAsia="zh-CN"/>
        </w:rPr>
      </w:r>
      <w:r w:rsidR="00357B27">
        <w:rPr>
          <w:lang w:eastAsia="zh-CN"/>
        </w:rPr>
        <w:fldChar w:fldCharType="separate"/>
      </w:r>
      <w:r w:rsidR="00357B27">
        <w:t xml:space="preserve">Figure </w:t>
      </w:r>
      <w:r w:rsidR="00357B27">
        <w:rPr>
          <w:noProof/>
        </w:rPr>
        <w:t>1</w:t>
      </w:r>
      <w:r w:rsidR="00357B27">
        <w:rPr>
          <w:lang w:eastAsia="zh-CN"/>
        </w:rPr>
        <w:fldChar w:fldCharType="end"/>
      </w:r>
      <w:r w:rsidR="00072F2A">
        <w:rPr>
          <w:lang w:eastAsia="zh-CN"/>
        </w:rPr>
        <w:t xml:space="preserve">, </w:t>
      </w:r>
      <w:r w:rsidR="000107EE">
        <w:rPr>
          <w:lang w:eastAsia="zh-CN"/>
        </w:rPr>
        <w:t>where at least some key scheduling information for each transport block e.g. MCS remain separate fie</w:t>
      </w:r>
      <w:r w:rsidR="00E85AC7">
        <w:rPr>
          <w:lang w:eastAsia="zh-CN"/>
        </w:rPr>
        <w:t>ld</w:t>
      </w:r>
      <w:r w:rsidR="000107EE">
        <w:rPr>
          <w:lang w:eastAsia="zh-CN"/>
        </w:rPr>
        <w:t xml:space="preserve"> in the DCI</w:t>
      </w:r>
      <w:r w:rsidR="00E85AC7">
        <w:rPr>
          <w:lang w:eastAsia="zh-CN"/>
        </w:rPr>
        <w:t xml:space="preserve"> in order to provide proper scheduling for each carrier</w:t>
      </w:r>
      <w:r w:rsidR="000107EE">
        <w:rPr>
          <w:lang w:eastAsia="zh-CN"/>
        </w:rPr>
        <w:t xml:space="preserve">. </w:t>
      </w:r>
      <w:r w:rsidR="00072F2A">
        <w:rPr>
          <w:lang w:eastAsia="zh-CN"/>
        </w:rPr>
        <w:t xml:space="preserve"> For this scheme, the detailed DCI </w:t>
      </w:r>
      <w:r w:rsidR="00453FC9">
        <w:rPr>
          <w:lang w:eastAsia="zh-CN"/>
        </w:rPr>
        <w:t xml:space="preserve">fields are </w:t>
      </w:r>
      <w:r w:rsidR="00072F2A">
        <w:rPr>
          <w:lang w:eastAsia="zh-CN"/>
        </w:rPr>
        <w:t>tradeoff between scheduling flexibility and PDCCH performance, e.g. capacity</w:t>
      </w:r>
      <w:r w:rsidR="00E85AC7">
        <w:rPr>
          <w:lang w:eastAsia="zh-CN"/>
        </w:rPr>
        <w:t xml:space="preserve"> and/or</w:t>
      </w:r>
      <w:r w:rsidR="00072F2A">
        <w:rPr>
          <w:lang w:eastAsia="zh-CN"/>
        </w:rPr>
        <w:t xml:space="preserve"> coverage. </w:t>
      </w:r>
    </w:p>
    <w:p w14:paraId="78CC8738" w14:textId="4327731A" w:rsidR="00072F2A" w:rsidRDefault="007878B3" w:rsidP="005D0D81">
      <w:pPr>
        <w:pStyle w:val="af3"/>
        <w:ind w:left="478" w:firstLineChars="0" w:firstLine="0"/>
        <w:jc w:val="center"/>
        <w:rPr>
          <w:lang w:eastAsia="zh-CN"/>
        </w:rPr>
      </w:pPr>
      <w:r>
        <w:rPr>
          <w:noProof/>
          <w:lang w:eastAsia="zh-CN"/>
        </w:rPr>
        <w:drawing>
          <wp:inline distT="0" distB="0" distL="0" distR="0" wp14:anchorId="7E1E294C" wp14:editId="662335DA">
            <wp:extent cx="3251264" cy="1260000"/>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51264" cy="1260000"/>
                    </a:xfrm>
                    <a:prstGeom prst="rect">
                      <a:avLst/>
                    </a:prstGeom>
                    <a:noFill/>
                  </pic:spPr>
                </pic:pic>
              </a:graphicData>
            </a:graphic>
          </wp:inline>
        </w:drawing>
      </w:r>
    </w:p>
    <w:p w14:paraId="5B50EF53" w14:textId="6233CFD7" w:rsidR="00072F2A" w:rsidRDefault="00E96D4B" w:rsidP="00F022A2">
      <w:pPr>
        <w:pStyle w:val="a5"/>
      </w:pPr>
      <w:bookmarkStart w:id="11" w:name="_Ref47726198"/>
      <w:r>
        <w:t xml:space="preserve">Figure </w:t>
      </w:r>
      <w:r>
        <w:fldChar w:fldCharType="begin"/>
      </w:r>
      <w:r>
        <w:instrText xml:space="preserve"> SEQ Figure \* ARABIC </w:instrText>
      </w:r>
      <w:r>
        <w:fldChar w:fldCharType="separate"/>
      </w:r>
      <w:r w:rsidR="00C87710">
        <w:rPr>
          <w:noProof/>
        </w:rPr>
        <w:t>1</w:t>
      </w:r>
      <w:r>
        <w:fldChar w:fldCharType="end"/>
      </w:r>
      <w:bookmarkEnd w:id="11"/>
      <w:r w:rsidR="00072F2A">
        <w:t xml:space="preserve"> Scheme 1 for single DCI scheduling two separate PDSCHs on two carriers respectively</w:t>
      </w:r>
    </w:p>
    <w:p w14:paraId="645E18EC" w14:textId="3F776DC1" w:rsidR="001D5AA0" w:rsidRPr="005D0D81" w:rsidRDefault="001D5AA0" w:rsidP="001D5AA0">
      <w:pPr>
        <w:pStyle w:val="af3"/>
        <w:numPr>
          <w:ilvl w:val="0"/>
          <w:numId w:val="33"/>
        </w:numPr>
        <w:ind w:firstLineChars="0"/>
        <w:rPr>
          <w:b/>
          <w:lang w:eastAsia="zh-CN"/>
        </w:rPr>
      </w:pPr>
      <w:r w:rsidRPr="005D0D81">
        <w:rPr>
          <w:b/>
          <w:lang w:eastAsia="zh-CN"/>
        </w:rPr>
        <w:t>Scheme 2</w:t>
      </w:r>
      <w:r w:rsidRPr="00885052">
        <w:rPr>
          <w:lang w:eastAsia="zh-CN"/>
        </w:rPr>
        <w:t xml:space="preserve">: </w:t>
      </w:r>
      <w:r w:rsidR="00072F2A" w:rsidRPr="00885052">
        <w:rPr>
          <w:lang w:eastAsia="zh-CN"/>
        </w:rPr>
        <w:t>on</w:t>
      </w:r>
      <w:r w:rsidR="00072F2A" w:rsidRPr="00B4355C">
        <w:rPr>
          <w:lang w:eastAsia="zh-CN"/>
        </w:rPr>
        <w:t>e DCI schedules one PDSCH over two cells</w:t>
      </w:r>
    </w:p>
    <w:p w14:paraId="29C7B44E" w14:textId="21D20EEF" w:rsidR="00B4355C" w:rsidRDefault="00E85AC7" w:rsidP="00072F2A">
      <w:pPr>
        <w:pStyle w:val="af3"/>
        <w:ind w:left="478" w:firstLineChars="0" w:firstLine="0"/>
        <w:rPr>
          <w:lang w:eastAsia="zh-CN"/>
        </w:rPr>
      </w:pPr>
      <w:r>
        <w:rPr>
          <w:lang w:eastAsia="zh-CN"/>
        </w:rPr>
        <w:t>For some cases</w:t>
      </w:r>
      <w:r w:rsidR="00072F2A">
        <w:rPr>
          <w:lang w:eastAsia="zh-CN"/>
        </w:rPr>
        <w:t xml:space="preserve">, </w:t>
      </w:r>
      <w:r>
        <w:rPr>
          <w:lang w:eastAsia="zh-CN"/>
        </w:rPr>
        <w:t>e.g. in low bands of sub3G, the MCS levels corresponding to different carriers may not differ much,</w:t>
      </w:r>
      <w:r w:rsidR="002857DE">
        <w:rPr>
          <w:lang w:eastAsia="zh-CN"/>
        </w:rPr>
        <w:t xml:space="preserve"> which motivates</w:t>
      </w:r>
      <w:r>
        <w:rPr>
          <w:lang w:eastAsia="zh-CN"/>
        </w:rPr>
        <w:t xml:space="preserve"> another possibility to map </w:t>
      </w:r>
      <w:r w:rsidR="002857DE">
        <w:rPr>
          <w:lang w:eastAsia="zh-CN"/>
        </w:rPr>
        <w:t xml:space="preserve">a </w:t>
      </w:r>
      <w:r>
        <w:rPr>
          <w:lang w:eastAsia="zh-CN"/>
        </w:rPr>
        <w:t xml:space="preserve">single PDSCH with one </w:t>
      </w:r>
      <w:r w:rsidR="002857DE">
        <w:rPr>
          <w:lang w:eastAsia="zh-CN"/>
        </w:rPr>
        <w:t>set of scheduling information</w:t>
      </w:r>
      <w:r>
        <w:rPr>
          <w:lang w:eastAsia="zh-CN"/>
        </w:rPr>
        <w:t xml:space="preserve"> on two carriers simultaneously</w:t>
      </w:r>
      <w:r w:rsidR="00453FC9">
        <w:rPr>
          <w:lang w:eastAsia="zh-CN"/>
        </w:rPr>
        <w:t>,</w:t>
      </w:r>
      <w:r w:rsidR="00B4355C">
        <w:rPr>
          <w:lang w:eastAsia="zh-CN"/>
        </w:rPr>
        <w:t xml:space="preserve"> as illustrated in </w:t>
      </w:r>
      <w:r w:rsidR="00357B27">
        <w:rPr>
          <w:lang w:eastAsia="zh-CN"/>
        </w:rPr>
        <w:fldChar w:fldCharType="begin"/>
      </w:r>
      <w:r w:rsidR="00357B27">
        <w:rPr>
          <w:lang w:eastAsia="zh-CN"/>
        </w:rPr>
        <w:instrText xml:space="preserve"> REF _Ref47726212 \h </w:instrText>
      </w:r>
      <w:r w:rsidR="00357B27">
        <w:rPr>
          <w:lang w:eastAsia="zh-CN"/>
        </w:rPr>
      </w:r>
      <w:r w:rsidR="00357B27">
        <w:rPr>
          <w:lang w:eastAsia="zh-CN"/>
        </w:rPr>
        <w:fldChar w:fldCharType="separate"/>
      </w:r>
      <w:r w:rsidR="00357B27">
        <w:t xml:space="preserve">Figure </w:t>
      </w:r>
      <w:r w:rsidR="00357B27">
        <w:rPr>
          <w:noProof/>
        </w:rPr>
        <w:t>2</w:t>
      </w:r>
      <w:r w:rsidR="00357B27">
        <w:rPr>
          <w:lang w:eastAsia="zh-CN"/>
        </w:rPr>
        <w:fldChar w:fldCharType="end"/>
      </w:r>
      <w:r>
        <w:rPr>
          <w:lang w:eastAsia="zh-CN"/>
        </w:rPr>
        <w:t xml:space="preserve">. </w:t>
      </w:r>
      <w:r w:rsidR="002857DE">
        <w:rPr>
          <w:lang w:eastAsia="zh-CN"/>
        </w:rPr>
        <w:t>In this case, the different carriers are more about resource allocation in distanced frequency. The</w:t>
      </w:r>
      <w:r>
        <w:rPr>
          <w:lang w:eastAsia="zh-CN"/>
        </w:rPr>
        <w:t xml:space="preserve"> </w:t>
      </w:r>
      <w:r w:rsidR="00072F2A">
        <w:rPr>
          <w:lang w:eastAsia="zh-CN"/>
        </w:rPr>
        <w:t xml:space="preserve">DCI </w:t>
      </w:r>
      <w:r w:rsidR="002857DE">
        <w:rPr>
          <w:lang w:eastAsia="zh-CN"/>
        </w:rPr>
        <w:t>size can be more compact</w:t>
      </w:r>
      <w:r w:rsidR="00B4355C">
        <w:rPr>
          <w:lang w:eastAsia="zh-CN"/>
        </w:rPr>
        <w:t xml:space="preserve"> in this case</w:t>
      </w:r>
      <w:r w:rsidR="002857DE">
        <w:rPr>
          <w:lang w:eastAsia="zh-CN"/>
        </w:rPr>
        <w:t>,</w:t>
      </w:r>
      <w:r w:rsidR="00B4355C">
        <w:rPr>
          <w:lang w:eastAsia="zh-CN"/>
        </w:rPr>
        <w:t xml:space="preserve"> e.g.</w:t>
      </w:r>
      <w:r w:rsidR="00072F2A">
        <w:rPr>
          <w:lang w:eastAsia="zh-CN"/>
        </w:rPr>
        <w:t xml:space="preserve"> similar as R15/16 </w:t>
      </w:r>
      <w:r w:rsidR="00B4355C">
        <w:rPr>
          <w:lang w:eastAsia="zh-CN"/>
        </w:rPr>
        <w:t xml:space="preserve">PDCCH format. </w:t>
      </w:r>
    </w:p>
    <w:p w14:paraId="7722531D" w14:textId="6AF19C2F" w:rsidR="00072F2A" w:rsidRDefault="00B4355C" w:rsidP="00072F2A">
      <w:pPr>
        <w:pStyle w:val="af3"/>
        <w:ind w:left="478" w:firstLineChars="0" w:firstLine="0"/>
        <w:rPr>
          <w:lang w:eastAsia="zh-CN"/>
        </w:rPr>
      </w:pPr>
      <w:r>
        <w:rPr>
          <w:lang w:eastAsia="zh-CN"/>
        </w:rPr>
        <w:t>In order to avoid further UE complexity or implementation change, some restrictions can be assumed</w:t>
      </w:r>
      <w:r w:rsidR="00072F2A">
        <w:rPr>
          <w:lang w:eastAsia="zh-CN"/>
        </w:rPr>
        <w:t xml:space="preserve">, e.g. the </w:t>
      </w:r>
      <w:r>
        <w:rPr>
          <w:lang w:eastAsia="zh-CN"/>
        </w:rPr>
        <w:t xml:space="preserve">total possible </w:t>
      </w:r>
      <w:r w:rsidR="00072F2A">
        <w:rPr>
          <w:lang w:eastAsia="zh-CN"/>
        </w:rPr>
        <w:t xml:space="preserve">number of </w:t>
      </w:r>
      <w:r>
        <w:rPr>
          <w:lang w:eastAsia="zh-CN"/>
        </w:rPr>
        <w:t xml:space="preserve">schedulable </w:t>
      </w:r>
      <w:r w:rsidR="00072F2A">
        <w:rPr>
          <w:lang w:eastAsia="zh-CN"/>
        </w:rPr>
        <w:t>PRB</w:t>
      </w:r>
      <w:r>
        <w:rPr>
          <w:lang w:eastAsia="zh-CN"/>
        </w:rPr>
        <w:t>s</w:t>
      </w:r>
      <w:r w:rsidR="00072F2A">
        <w:rPr>
          <w:lang w:eastAsia="zh-CN"/>
        </w:rPr>
        <w:t xml:space="preserve"> should be </w:t>
      </w:r>
      <w:r>
        <w:rPr>
          <w:lang w:eastAsia="zh-CN"/>
        </w:rPr>
        <w:t>no more</w:t>
      </w:r>
      <w:r w:rsidR="00072F2A">
        <w:rPr>
          <w:lang w:eastAsia="zh-CN"/>
        </w:rPr>
        <w:t xml:space="preserve"> than 273</w:t>
      </w:r>
      <w:r>
        <w:rPr>
          <w:lang w:eastAsia="zh-CN"/>
        </w:rPr>
        <w:t>@15 kHz</w:t>
      </w:r>
      <w:r w:rsidR="00072F2A">
        <w:rPr>
          <w:lang w:eastAsia="zh-CN"/>
        </w:rPr>
        <w:t xml:space="preserve">, </w:t>
      </w:r>
      <w:r>
        <w:rPr>
          <w:lang w:eastAsia="zh-CN"/>
        </w:rPr>
        <w:t>the same as Rel-15 UE. The SCS configurations for two carriers are the same, which holds in general for sub3G.</w:t>
      </w:r>
    </w:p>
    <w:p w14:paraId="501C9A4A" w14:textId="5B7772A7" w:rsidR="00072F2A" w:rsidRDefault="007878B3" w:rsidP="00072F2A">
      <w:pPr>
        <w:pStyle w:val="af3"/>
        <w:ind w:left="478" w:firstLineChars="0" w:firstLine="0"/>
        <w:jc w:val="center"/>
        <w:rPr>
          <w:noProof/>
          <w:lang w:eastAsia="zh-CN"/>
        </w:rPr>
      </w:pPr>
      <w:r>
        <w:rPr>
          <w:noProof/>
          <w:lang w:eastAsia="zh-CN"/>
        </w:rPr>
        <w:drawing>
          <wp:inline distT="0" distB="0" distL="0" distR="0" wp14:anchorId="3481A2E1" wp14:editId="6C5252EC">
            <wp:extent cx="2686929" cy="12600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86929" cy="1260000"/>
                    </a:xfrm>
                    <a:prstGeom prst="rect">
                      <a:avLst/>
                    </a:prstGeom>
                    <a:noFill/>
                  </pic:spPr>
                </pic:pic>
              </a:graphicData>
            </a:graphic>
          </wp:inline>
        </w:drawing>
      </w:r>
    </w:p>
    <w:p w14:paraId="7457DD2D" w14:textId="76744B23" w:rsidR="00072F2A" w:rsidRDefault="00C87710" w:rsidP="00F022A2">
      <w:pPr>
        <w:pStyle w:val="a5"/>
      </w:pPr>
      <w:bookmarkStart w:id="12" w:name="_Ref47726212"/>
      <w:r>
        <w:t xml:space="preserve">Figure </w:t>
      </w:r>
      <w:r>
        <w:fldChar w:fldCharType="begin"/>
      </w:r>
      <w:r>
        <w:instrText xml:space="preserve"> SEQ Figure \* ARABIC </w:instrText>
      </w:r>
      <w:r>
        <w:fldChar w:fldCharType="separate"/>
      </w:r>
      <w:r>
        <w:rPr>
          <w:noProof/>
        </w:rPr>
        <w:t>2</w:t>
      </w:r>
      <w:r>
        <w:fldChar w:fldCharType="end"/>
      </w:r>
      <w:bookmarkEnd w:id="12"/>
      <w:r w:rsidR="00072F2A">
        <w:t xml:space="preserve"> Scheme 2 for single DCI scheduling single PDSCH on two carriers</w:t>
      </w:r>
    </w:p>
    <w:p w14:paraId="31968969" w14:textId="10E95A4D" w:rsidR="00072F2A" w:rsidRDefault="00453FC9" w:rsidP="00F022A2">
      <w:pPr>
        <w:spacing w:after="0"/>
        <w:rPr>
          <w:lang w:eastAsia="zh-CN"/>
        </w:rPr>
      </w:pPr>
      <w:r>
        <w:rPr>
          <w:lang w:eastAsia="zh-CN"/>
        </w:rPr>
        <w:t>S</w:t>
      </w:r>
      <w:r w:rsidR="00151BE2">
        <w:rPr>
          <w:lang w:eastAsia="zh-CN"/>
        </w:rPr>
        <w:t>pectrum efficiency with PDCCH blocking probability taken into account, and PDCCH coverage for the two possible schemes are evaluated and results are demonstrated as below.</w:t>
      </w:r>
    </w:p>
    <w:p w14:paraId="13761D58" w14:textId="72BE0391" w:rsidR="005A18FE" w:rsidRDefault="00C256CF">
      <w:pPr>
        <w:pStyle w:val="3"/>
        <w:rPr>
          <w:lang w:eastAsia="zh-CN"/>
        </w:rPr>
      </w:pPr>
      <w:bookmarkStart w:id="13" w:name="OLE_LINK1"/>
      <w:bookmarkStart w:id="14" w:name="OLE_LINK2"/>
      <w:r w:rsidRPr="00C256CF">
        <w:rPr>
          <w:lang w:eastAsia="zh-CN"/>
        </w:rPr>
        <w:t>Spectrum efficiency</w:t>
      </w:r>
      <w:bookmarkEnd w:id="13"/>
      <w:bookmarkEnd w:id="14"/>
      <w:r w:rsidR="00151BE2">
        <w:rPr>
          <w:lang w:eastAsia="zh-CN"/>
        </w:rPr>
        <w:t xml:space="preserve"> </w:t>
      </w:r>
    </w:p>
    <w:p w14:paraId="10D6DCDF" w14:textId="41C073A5" w:rsidR="00667F36" w:rsidRDefault="00EB3FA1" w:rsidP="005D0D81">
      <w:pPr>
        <w:rPr>
          <w:lang w:eastAsia="zh-CN"/>
        </w:rPr>
      </w:pPr>
      <w:r>
        <w:rPr>
          <w:lang w:eastAsia="zh-CN"/>
        </w:rPr>
        <w:t xml:space="preserve">In current </w:t>
      </w:r>
      <w:r w:rsidR="00A47F8E">
        <w:rPr>
          <w:lang w:eastAsia="zh-CN"/>
        </w:rPr>
        <w:t>specification</w:t>
      </w:r>
      <w:r>
        <w:rPr>
          <w:lang w:eastAsia="zh-CN"/>
        </w:rPr>
        <w:t>, the unused control resource for UE can be used for PDSCH scheduling,</w:t>
      </w:r>
      <w:r w:rsidR="00453FC9">
        <w:rPr>
          <w:lang w:eastAsia="zh-CN"/>
        </w:rPr>
        <w:t xml:space="preserve"> then</w:t>
      </w:r>
      <w:r>
        <w:rPr>
          <w:lang w:eastAsia="zh-CN"/>
        </w:rPr>
        <w:t xml:space="preserve"> the reduction of PDCCH overhead can enable larger throughput for the network</w:t>
      </w:r>
      <w:r w:rsidR="00884BC9">
        <w:rPr>
          <w:lang w:eastAsia="zh-CN"/>
        </w:rPr>
        <w:t>.</w:t>
      </w:r>
      <w:r w:rsidR="005C0FB2">
        <w:rPr>
          <w:lang w:eastAsia="zh-CN"/>
        </w:rPr>
        <w:t xml:space="preserve"> </w:t>
      </w:r>
      <w:r w:rsidR="00A254B9">
        <w:rPr>
          <w:lang w:eastAsia="zh-CN"/>
        </w:rPr>
        <w:t xml:space="preserve">To verify the performance of </w:t>
      </w:r>
      <w:r w:rsidR="00952C1E">
        <w:rPr>
          <w:lang w:eastAsia="zh-CN"/>
        </w:rPr>
        <w:t xml:space="preserve">scheme </w:t>
      </w:r>
      <w:r w:rsidR="00A254B9">
        <w:rPr>
          <w:lang w:eastAsia="zh-CN"/>
        </w:rPr>
        <w:t>1 and scheme</w:t>
      </w:r>
      <w:r w:rsidR="00952C1E">
        <w:rPr>
          <w:lang w:eastAsia="zh-CN"/>
        </w:rPr>
        <w:t xml:space="preserve"> </w:t>
      </w:r>
      <w:r w:rsidR="00A254B9">
        <w:rPr>
          <w:lang w:eastAsia="zh-CN"/>
        </w:rPr>
        <w:t xml:space="preserve">2, </w:t>
      </w:r>
      <w:r w:rsidR="000836FA">
        <w:rPr>
          <w:lang w:eastAsia="zh-CN"/>
        </w:rPr>
        <w:t>system level</w:t>
      </w:r>
      <w:r w:rsidR="00791E78">
        <w:rPr>
          <w:lang w:eastAsia="zh-CN"/>
        </w:rPr>
        <w:t xml:space="preserve"> </w:t>
      </w:r>
      <w:r w:rsidR="00A254B9">
        <w:rPr>
          <w:lang w:eastAsia="zh-CN"/>
        </w:rPr>
        <w:t xml:space="preserve">simulation </w:t>
      </w:r>
      <w:r w:rsidR="000836FA">
        <w:rPr>
          <w:lang w:eastAsia="zh-CN"/>
        </w:rPr>
        <w:t xml:space="preserve">evaluation </w:t>
      </w:r>
      <w:r w:rsidR="00791E78">
        <w:rPr>
          <w:lang w:eastAsia="zh-CN"/>
        </w:rPr>
        <w:t xml:space="preserve">for </w:t>
      </w:r>
      <w:r w:rsidR="00C256CF">
        <w:rPr>
          <w:lang w:eastAsia="zh-CN"/>
        </w:rPr>
        <w:t>s</w:t>
      </w:r>
      <w:r w:rsidR="00C256CF" w:rsidRPr="00C256CF">
        <w:rPr>
          <w:lang w:eastAsia="zh-CN"/>
        </w:rPr>
        <w:t>pectrum efficiency</w:t>
      </w:r>
      <w:r w:rsidR="00A254B9">
        <w:rPr>
          <w:lang w:eastAsia="zh-CN"/>
        </w:rPr>
        <w:t xml:space="preserve"> </w:t>
      </w:r>
      <w:r w:rsidR="007E3597">
        <w:rPr>
          <w:lang w:eastAsia="zh-CN"/>
        </w:rPr>
        <w:t xml:space="preserve">is </w:t>
      </w:r>
      <w:r w:rsidR="00A254B9">
        <w:rPr>
          <w:lang w:eastAsia="zh-CN"/>
        </w:rPr>
        <w:t xml:space="preserve">provided. </w:t>
      </w:r>
      <w:r w:rsidR="003B6C91">
        <w:rPr>
          <w:lang w:eastAsia="zh-CN"/>
        </w:rPr>
        <w:t xml:space="preserve">Two scenarios are considered for the evaluation, </w:t>
      </w:r>
      <w:r w:rsidR="00952C1E">
        <w:rPr>
          <w:lang w:eastAsia="zh-CN"/>
        </w:rPr>
        <w:t xml:space="preserve">where </w:t>
      </w:r>
      <w:r w:rsidR="003B6C91">
        <w:rPr>
          <w:lang w:eastAsia="zh-CN"/>
        </w:rPr>
        <w:t>one scenario is the two carriers</w:t>
      </w:r>
      <w:r w:rsidR="00667F36">
        <w:rPr>
          <w:lang w:eastAsia="zh-CN"/>
        </w:rPr>
        <w:t xml:space="preserve"> scheduled with a single </w:t>
      </w:r>
      <w:r w:rsidR="00667F36">
        <w:rPr>
          <w:lang w:eastAsia="zh-CN"/>
        </w:rPr>
        <w:lastRenderedPageBreak/>
        <w:t>DCI</w:t>
      </w:r>
      <w:r w:rsidR="003B6C91">
        <w:rPr>
          <w:lang w:eastAsia="zh-CN"/>
        </w:rPr>
        <w:t xml:space="preserve"> are both NR carrier</w:t>
      </w:r>
      <w:r w:rsidR="000836FA">
        <w:rPr>
          <w:lang w:eastAsia="zh-CN"/>
        </w:rPr>
        <w:t>s</w:t>
      </w:r>
      <w:r w:rsidR="003B6C91">
        <w:rPr>
          <w:lang w:eastAsia="zh-CN"/>
        </w:rPr>
        <w:t xml:space="preserve">, </w:t>
      </w:r>
      <w:r w:rsidR="00952C1E">
        <w:rPr>
          <w:lang w:eastAsia="zh-CN"/>
        </w:rPr>
        <w:t>as a</w:t>
      </w:r>
      <w:r w:rsidR="003B6C91">
        <w:rPr>
          <w:lang w:eastAsia="zh-CN"/>
        </w:rPr>
        <w:t xml:space="preserve"> general </w:t>
      </w:r>
      <w:r w:rsidR="00952C1E">
        <w:rPr>
          <w:lang w:eastAsia="zh-CN"/>
        </w:rPr>
        <w:t xml:space="preserve">case </w:t>
      </w:r>
      <w:r w:rsidR="003B6C91">
        <w:rPr>
          <w:lang w:eastAsia="zh-CN"/>
        </w:rPr>
        <w:t xml:space="preserve">for CA, </w:t>
      </w:r>
      <w:r w:rsidR="00952C1E">
        <w:rPr>
          <w:lang w:eastAsia="zh-CN"/>
        </w:rPr>
        <w:t xml:space="preserve">and </w:t>
      </w:r>
      <w:r w:rsidR="003B6C91">
        <w:rPr>
          <w:lang w:eastAsia="zh-CN"/>
        </w:rPr>
        <w:t xml:space="preserve">another scenario </w:t>
      </w:r>
      <w:r w:rsidR="00952C1E">
        <w:rPr>
          <w:lang w:eastAsia="zh-CN"/>
        </w:rPr>
        <w:t>is the typical case of</w:t>
      </w:r>
      <w:r w:rsidR="003B6C91">
        <w:rPr>
          <w:lang w:eastAsia="zh-CN"/>
        </w:rPr>
        <w:t xml:space="preserve"> </w:t>
      </w:r>
      <w:r w:rsidR="00667F36">
        <w:rPr>
          <w:lang w:eastAsia="zh-CN"/>
        </w:rPr>
        <w:t xml:space="preserve">one </w:t>
      </w:r>
      <w:r w:rsidR="003B6C91">
        <w:rPr>
          <w:lang w:eastAsia="zh-CN"/>
        </w:rPr>
        <w:t xml:space="preserve">NR carrier and </w:t>
      </w:r>
      <w:r w:rsidR="00667F36">
        <w:rPr>
          <w:lang w:eastAsia="zh-CN"/>
        </w:rPr>
        <w:t>one DSS</w:t>
      </w:r>
      <w:r w:rsidR="003B6C91">
        <w:rPr>
          <w:lang w:eastAsia="zh-CN"/>
        </w:rPr>
        <w:t xml:space="preserve"> carrier.</w:t>
      </w:r>
      <w:r w:rsidR="00667F36">
        <w:rPr>
          <w:lang w:eastAsia="zh-CN"/>
        </w:rPr>
        <w:t xml:space="preserve"> For the DSS carrier, </w:t>
      </w:r>
      <w:r w:rsidR="00952C1E">
        <w:rPr>
          <w:lang w:eastAsia="zh-CN"/>
        </w:rPr>
        <w:t xml:space="preserve">LTE </w:t>
      </w:r>
      <w:r w:rsidR="00667F36">
        <w:rPr>
          <w:lang w:eastAsia="zh-CN"/>
        </w:rPr>
        <w:t xml:space="preserve">PDCCH and CRS overhead should be considered, e.g. one </w:t>
      </w:r>
      <w:r w:rsidR="001F3CDC">
        <w:rPr>
          <w:lang w:eastAsia="zh-CN"/>
        </w:rPr>
        <w:t xml:space="preserve">PDCCH </w:t>
      </w:r>
      <w:r w:rsidR="00667F36">
        <w:rPr>
          <w:lang w:eastAsia="zh-CN"/>
        </w:rPr>
        <w:t xml:space="preserve">symbol </w:t>
      </w:r>
      <w:r w:rsidR="00667F36" w:rsidRPr="005D0D81">
        <w:rPr>
          <w:lang w:eastAsia="zh-CN"/>
        </w:rPr>
        <w:t xml:space="preserve">and </w:t>
      </w:r>
      <w:r w:rsidR="00487FD4" w:rsidRPr="00A57E1A">
        <w:rPr>
          <w:lang w:eastAsia="zh-CN"/>
        </w:rPr>
        <w:t xml:space="preserve">4 </w:t>
      </w:r>
      <w:r w:rsidR="00667F36" w:rsidRPr="00A57E1A">
        <w:rPr>
          <w:lang w:eastAsia="zh-CN"/>
        </w:rPr>
        <w:t>port CRS are a</w:t>
      </w:r>
      <w:r w:rsidR="00667F36">
        <w:rPr>
          <w:lang w:eastAsia="zh-CN"/>
        </w:rPr>
        <w:t>ssumed for LTE</w:t>
      </w:r>
      <w:r w:rsidR="00791E78">
        <w:rPr>
          <w:lang w:eastAsia="zh-CN"/>
        </w:rPr>
        <w:t xml:space="preserve"> </w:t>
      </w:r>
      <w:r w:rsidR="000836FA">
        <w:rPr>
          <w:lang w:eastAsia="zh-CN"/>
        </w:rPr>
        <w:t xml:space="preserve">as shown in the </w:t>
      </w:r>
      <w:r w:rsidR="00357B27">
        <w:rPr>
          <w:lang w:eastAsia="zh-CN"/>
        </w:rPr>
        <w:fldChar w:fldCharType="begin"/>
      </w:r>
      <w:r w:rsidR="00357B27">
        <w:rPr>
          <w:lang w:eastAsia="zh-CN"/>
        </w:rPr>
        <w:instrText xml:space="preserve"> REF _Ref47726231 \h </w:instrText>
      </w:r>
      <w:r w:rsidR="00357B27">
        <w:rPr>
          <w:lang w:eastAsia="zh-CN"/>
        </w:rPr>
      </w:r>
      <w:r w:rsidR="00357B27">
        <w:rPr>
          <w:lang w:eastAsia="zh-CN"/>
        </w:rPr>
        <w:fldChar w:fldCharType="separate"/>
      </w:r>
      <w:r w:rsidR="00357B27">
        <w:t xml:space="preserve">Figure </w:t>
      </w:r>
      <w:r w:rsidR="00357B27">
        <w:rPr>
          <w:noProof/>
        </w:rPr>
        <w:t>3</w:t>
      </w:r>
      <w:r w:rsidR="00357B27">
        <w:rPr>
          <w:lang w:eastAsia="zh-CN"/>
        </w:rPr>
        <w:fldChar w:fldCharType="end"/>
      </w:r>
      <w:r w:rsidR="00667F36">
        <w:rPr>
          <w:lang w:eastAsia="zh-CN"/>
        </w:rPr>
        <w:t>.</w:t>
      </w:r>
      <w:r w:rsidR="00667F36">
        <w:rPr>
          <w:rFonts w:hint="eastAsia"/>
          <w:lang w:eastAsia="zh-CN"/>
        </w:rPr>
        <w:t xml:space="preserve"> </w:t>
      </w:r>
    </w:p>
    <w:tbl>
      <w:tblPr>
        <w:tblStyle w:val="ab"/>
        <w:tblW w:w="0" w:type="auto"/>
        <w:tblInd w:w="4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5"/>
      </w:tblGrid>
      <w:tr w:rsidR="001300DF" w14:paraId="7E64B710" w14:textId="77777777" w:rsidTr="001300DF">
        <w:tc>
          <w:tcPr>
            <w:tcW w:w="4414" w:type="dxa"/>
          </w:tcPr>
          <w:p w14:paraId="76D8438D" w14:textId="0AC76984" w:rsidR="001D36FF" w:rsidRDefault="00892CA3" w:rsidP="00941735">
            <w:pPr>
              <w:pStyle w:val="af3"/>
              <w:ind w:firstLineChars="0" w:firstLine="0"/>
              <w:rPr>
                <w:lang w:eastAsia="zh-CN"/>
              </w:rPr>
            </w:pPr>
            <w:r>
              <w:rPr>
                <w:noProof/>
                <w:lang w:eastAsia="zh-CN"/>
              </w:rPr>
              <w:drawing>
                <wp:inline distT="0" distB="0" distL="0" distR="0" wp14:anchorId="545BB0B6" wp14:editId="62C800EB">
                  <wp:extent cx="2365441" cy="2379348"/>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12220" cy="2426402"/>
                          </a:xfrm>
                          <a:prstGeom prst="rect">
                            <a:avLst/>
                          </a:prstGeom>
                          <a:noFill/>
                        </pic:spPr>
                      </pic:pic>
                    </a:graphicData>
                  </a:graphic>
                </wp:inline>
              </w:drawing>
            </w:r>
          </w:p>
        </w:tc>
        <w:tc>
          <w:tcPr>
            <w:tcW w:w="4415" w:type="dxa"/>
          </w:tcPr>
          <w:p w14:paraId="61A47D38" w14:textId="13C2DD1E" w:rsidR="001D36FF" w:rsidRDefault="00223FDC" w:rsidP="00941735">
            <w:pPr>
              <w:pStyle w:val="af3"/>
              <w:ind w:firstLineChars="0" w:firstLine="0"/>
              <w:rPr>
                <w:lang w:eastAsia="zh-CN"/>
              </w:rPr>
            </w:pPr>
            <w:r>
              <w:rPr>
                <w:noProof/>
                <w:lang w:eastAsia="zh-CN"/>
              </w:rPr>
              <w:drawing>
                <wp:inline distT="0" distB="0" distL="0" distR="0" wp14:anchorId="7DA1A654" wp14:editId="5B7C8098">
                  <wp:extent cx="2605062" cy="2379600"/>
                  <wp:effectExtent l="0" t="0" r="508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05062" cy="2379600"/>
                          </a:xfrm>
                          <a:prstGeom prst="rect">
                            <a:avLst/>
                          </a:prstGeom>
                          <a:noFill/>
                        </pic:spPr>
                      </pic:pic>
                    </a:graphicData>
                  </a:graphic>
                </wp:inline>
              </w:drawing>
            </w:r>
          </w:p>
        </w:tc>
      </w:tr>
      <w:tr w:rsidR="001D36FF" w14:paraId="2BB66253" w14:textId="77777777" w:rsidTr="009529AB">
        <w:tc>
          <w:tcPr>
            <w:tcW w:w="8829" w:type="dxa"/>
            <w:gridSpan w:val="2"/>
          </w:tcPr>
          <w:p w14:paraId="5BAA34BF" w14:textId="7B342622" w:rsidR="001D36FF" w:rsidRDefault="00C87710" w:rsidP="00F022A2">
            <w:pPr>
              <w:pStyle w:val="a5"/>
            </w:pPr>
            <w:bookmarkStart w:id="15" w:name="_Ref47726231"/>
            <w:bookmarkStart w:id="16" w:name="OLE_LINK3"/>
            <w:bookmarkStart w:id="17" w:name="OLE_LINK4"/>
            <w:r>
              <w:t xml:space="preserve">Figure </w:t>
            </w:r>
            <w:r>
              <w:fldChar w:fldCharType="begin"/>
            </w:r>
            <w:r>
              <w:instrText xml:space="preserve"> SEQ Figure \* ARABIC </w:instrText>
            </w:r>
            <w:r>
              <w:fldChar w:fldCharType="separate"/>
            </w:r>
            <w:r>
              <w:rPr>
                <w:noProof/>
              </w:rPr>
              <w:t>3</w:t>
            </w:r>
            <w:r>
              <w:fldChar w:fldCharType="end"/>
            </w:r>
            <w:bookmarkEnd w:id="15"/>
            <w:r w:rsidR="00F60D96" w:rsidRPr="00A57E1A">
              <w:t xml:space="preserve"> </w:t>
            </w:r>
            <w:r w:rsidR="00892CA3" w:rsidRPr="00A57E1A">
              <w:t xml:space="preserve">Scenarios for </w:t>
            </w:r>
            <w:r w:rsidR="006D0FD2">
              <w:t>spectral efficiency (</w:t>
            </w:r>
            <w:r w:rsidR="00892CA3" w:rsidRPr="00A57E1A">
              <w:t>SE</w:t>
            </w:r>
            <w:r w:rsidR="006D0FD2">
              <w:t>)</w:t>
            </w:r>
            <w:r w:rsidR="00892CA3" w:rsidRPr="00A57E1A">
              <w:t xml:space="preserve"> evaluation</w:t>
            </w:r>
            <w:bookmarkEnd w:id="16"/>
            <w:bookmarkEnd w:id="17"/>
          </w:p>
        </w:tc>
      </w:tr>
    </w:tbl>
    <w:p w14:paraId="20437CCA" w14:textId="456DC0D1" w:rsidR="007E3597" w:rsidRDefault="000836FA" w:rsidP="005D0D81">
      <w:pPr>
        <w:rPr>
          <w:lang w:eastAsia="zh-CN"/>
        </w:rPr>
      </w:pPr>
      <w:r>
        <w:rPr>
          <w:lang w:eastAsia="zh-CN"/>
        </w:rPr>
        <w:t>A</w:t>
      </w:r>
      <w:r w:rsidR="00667D75">
        <w:rPr>
          <w:lang w:eastAsia="zh-CN"/>
        </w:rPr>
        <w:t>ctual DCI scheduling and CCE consumption are modeled</w:t>
      </w:r>
      <w:r>
        <w:rPr>
          <w:lang w:eastAsia="zh-CN"/>
        </w:rPr>
        <w:t xml:space="preserve"> in the system level simulation</w:t>
      </w:r>
      <w:r w:rsidR="00667D75">
        <w:rPr>
          <w:lang w:eastAsia="zh-CN"/>
        </w:rPr>
        <w:t>,</w:t>
      </w:r>
      <w:r w:rsidR="00952C1E">
        <w:rPr>
          <w:lang w:eastAsia="zh-CN"/>
        </w:rPr>
        <w:t xml:space="preserve"> and</w:t>
      </w:r>
      <w:r w:rsidR="00667D75">
        <w:rPr>
          <w:lang w:eastAsia="zh-CN"/>
        </w:rPr>
        <w:t xml:space="preserve"> the aggregation level for each scheduling DCI </w:t>
      </w:r>
      <w:r w:rsidR="00667D75" w:rsidRPr="00667D75">
        <w:rPr>
          <w:lang w:eastAsia="zh-CN"/>
        </w:rPr>
        <w:t xml:space="preserve">changes dynamically according to </w:t>
      </w:r>
      <w:r w:rsidR="00667D75">
        <w:rPr>
          <w:lang w:eastAsia="zh-CN"/>
        </w:rPr>
        <w:t xml:space="preserve">the SNR. For each DCI size, the mapping of UE SNR and corresponding </w:t>
      </w:r>
      <w:r>
        <w:rPr>
          <w:lang w:eastAsia="zh-CN"/>
        </w:rPr>
        <w:t>aggregation level</w:t>
      </w:r>
      <w:r w:rsidDel="000836FA">
        <w:rPr>
          <w:lang w:eastAsia="zh-CN"/>
        </w:rPr>
        <w:t xml:space="preserve"> </w:t>
      </w:r>
      <w:r w:rsidR="00667D75">
        <w:rPr>
          <w:lang w:eastAsia="zh-CN"/>
        </w:rPr>
        <w:t>to target 1% BLER can be achieved by link leve</w:t>
      </w:r>
      <w:r w:rsidR="00A254B9">
        <w:rPr>
          <w:lang w:eastAsia="zh-CN"/>
        </w:rPr>
        <w:t>l simulation</w:t>
      </w:r>
      <w:r>
        <w:rPr>
          <w:lang w:eastAsia="zh-CN"/>
        </w:rPr>
        <w:t xml:space="preserve">. </w:t>
      </w:r>
      <w:r w:rsidR="00A254B9">
        <w:rPr>
          <w:lang w:eastAsia="zh-CN"/>
        </w:rPr>
        <w:t xml:space="preserve">The number of scheduled UEs per slot </w:t>
      </w:r>
      <w:r w:rsidR="00952C1E">
        <w:rPr>
          <w:lang w:eastAsia="zh-CN"/>
        </w:rPr>
        <w:t>is</w:t>
      </w:r>
      <w:r w:rsidR="00A254B9">
        <w:rPr>
          <w:lang w:eastAsia="zh-CN"/>
        </w:rPr>
        <w:t xml:space="preserve"> determined by total control resource and scheduling </w:t>
      </w:r>
      <w:r w:rsidR="00952C1E" w:rsidRPr="00952C1E">
        <w:rPr>
          <w:lang w:eastAsia="zh-CN"/>
        </w:rPr>
        <w:t>algorithm</w:t>
      </w:r>
      <w:r w:rsidR="00A87C2A">
        <w:rPr>
          <w:lang w:eastAsia="zh-CN"/>
        </w:rPr>
        <w:t xml:space="preserve">. </w:t>
      </w:r>
      <w:r w:rsidR="00751C4F">
        <w:rPr>
          <w:lang w:eastAsia="zh-CN"/>
        </w:rPr>
        <w:t xml:space="preserve">700MHz and 800MHz carrier are chosen for </w:t>
      </w:r>
      <w:r w:rsidR="004967A0">
        <w:rPr>
          <w:lang w:eastAsia="zh-CN"/>
        </w:rPr>
        <w:t>evaluation</w:t>
      </w:r>
      <w:r w:rsidR="00952C1E">
        <w:rPr>
          <w:lang w:eastAsia="zh-CN"/>
        </w:rPr>
        <w:t xml:space="preserve"> as one typical case in practical deployment.</w:t>
      </w:r>
      <w:r w:rsidR="00751C4F">
        <w:rPr>
          <w:lang w:eastAsia="zh-CN"/>
        </w:rPr>
        <w:t xml:space="preserve"> </w:t>
      </w:r>
      <w:r w:rsidR="00952C1E">
        <w:rPr>
          <w:lang w:eastAsia="zh-CN"/>
        </w:rPr>
        <w:t xml:space="preserve">The </w:t>
      </w:r>
      <w:r w:rsidR="00A87C2A">
        <w:rPr>
          <w:lang w:eastAsia="zh-CN"/>
        </w:rPr>
        <w:t xml:space="preserve">detailed </w:t>
      </w:r>
      <w:r w:rsidR="00A36130">
        <w:rPr>
          <w:lang w:eastAsia="zh-CN"/>
        </w:rPr>
        <w:t>simulation assumptions for the</w:t>
      </w:r>
      <w:r w:rsidR="00A36689">
        <w:rPr>
          <w:lang w:eastAsia="zh-CN"/>
        </w:rPr>
        <w:t xml:space="preserve"> link level </w:t>
      </w:r>
      <w:r w:rsidR="002D0400">
        <w:rPr>
          <w:lang w:eastAsia="zh-CN"/>
        </w:rPr>
        <w:t>simulation</w:t>
      </w:r>
      <w:r w:rsidR="00945BD9">
        <w:rPr>
          <w:lang w:eastAsia="zh-CN"/>
        </w:rPr>
        <w:t xml:space="preserve"> and</w:t>
      </w:r>
      <w:r w:rsidR="00A36130">
        <w:rPr>
          <w:lang w:eastAsia="zh-CN"/>
        </w:rPr>
        <w:t xml:space="preserve"> system level simulation can be found in the</w:t>
      </w:r>
      <w:r w:rsidR="00B26C9F">
        <w:rPr>
          <w:lang w:eastAsia="zh-CN"/>
        </w:rPr>
        <w:t xml:space="preserve"> </w:t>
      </w:r>
      <w:r w:rsidR="00B26C9F">
        <w:rPr>
          <w:lang w:eastAsia="zh-CN"/>
        </w:rPr>
        <w:fldChar w:fldCharType="begin"/>
      </w:r>
      <w:r w:rsidR="00B26C9F">
        <w:rPr>
          <w:lang w:eastAsia="zh-CN"/>
        </w:rPr>
        <w:instrText xml:space="preserve"> REF _Ref47727010 \h </w:instrText>
      </w:r>
      <w:r w:rsidR="00B26C9F">
        <w:rPr>
          <w:lang w:eastAsia="zh-CN"/>
        </w:rPr>
      </w:r>
      <w:r w:rsidR="00B26C9F">
        <w:rPr>
          <w:lang w:eastAsia="zh-CN"/>
        </w:rPr>
        <w:fldChar w:fldCharType="separate"/>
      </w:r>
      <w:r w:rsidR="00B26C9F">
        <w:t>Appendix A</w:t>
      </w:r>
      <w:r w:rsidR="00B26C9F">
        <w:rPr>
          <w:lang w:eastAsia="zh-CN"/>
        </w:rPr>
        <w:fldChar w:fldCharType="end"/>
      </w:r>
      <w:r w:rsidR="00945BD9">
        <w:rPr>
          <w:lang w:eastAsia="zh-CN"/>
        </w:rPr>
        <w:t>.</w:t>
      </w:r>
    </w:p>
    <w:p w14:paraId="63724180" w14:textId="6BA87804" w:rsidR="00C256CF" w:rsidRPr="005D0D81" w:rsidRDefault="007E3597" w:rsidP="005D0D81">
      <w:pPr>
        <w:rPr>
          <w:lang w:eastAsia="zh-CN"/>
        </w:rPr>
      </w:pPr>
      <w:bookmarkStart w:id="18" w:name="OLE_LINK42"/>
      <w:bookmarkStart w:id="19" w:name="OLE_LINK43"/>
      <w:r>
        <w:rPr>
          <w:lang w:eastAsia="zh-CN"/>
        </w:rPr>
        <w:t xml:space="preserve">SLS results are provided as shown in </w:t>
      </w:r>
      <w:r w:rsidR="00357B27">
        <w:rPr>
          <w:lang w:eastAsia="zh-CN"/>
        </w:rPr>
        <w:fldChar w:fldCharType="begin"/>
      </w:r>
      <w:r w:rsidR="00357B27">
        <w:rPr>
          <w:lang w:eastAsia="zh-CN"/>
        </w:rPr>
        <w:instrText xml:space="preserve"> REF _Ref47726247 \h </w:instrText>
      </w:r>
      <w:r w:rsidR="00357B27">
        <w:rPr>
          <w:lang w:eastAsia="zh-CN"/>
        </w:rPr>
      </w:r>
      <w:r w:rsidR="00357B27">
        <w:rPr>
          <w:lang w:eastAsia="zh-CN"/>
        </w:rPr>
        <w:fldChar w:fldCharType="separate"/>
      </w:r>
      <w:r w:rsidR="00357B27">
        <w:t xml:space="preserve">Figure </w:t>
      </w:r>
      <w:r w:rsidR="00357B27">
        <w:rPr>
          <w:noProof/>
        </w:rPr>
        <w:t>4</w:t>
      </w:r>
      <w:r w:rsidR="00357B27">
        <w:rPr>
          <w:lang w:eastAsia="zh-CN"/>
        </w:rPr>
        <w:fldChar w:fldCharType="end"/>
      </w:r>
      <w:r>
        <w:rPr>
          <w:lang w:eastAsia="zh-CN"/>
        </w:rPr>
        <w:t xml:space="preserve">, </w:t>
      </w:r>
      <w:r w:rsidR="00AE3661">
        <w:rPr>
          <w:lang w:eastAsia="zh-CN"/>
        </w:rPr>
        <w:t xml:space="preserve">from which </w:t>
      </w:r>
      <w:r>
        <w:rPr>
          <w:lang w:eastAsia="zh-CN"/>
        </w:rPr>
        <w:t xml:space="preserve">it can be observed that </w:t>
      </w:r>
      <w:r w:rsidR="001F3CDC">
        <w:rPr>
          <w:lang w:eastAsia="zh-CN"/>
        </w:rPr>
        <w:t>the scheduling PDSCH</w:t>
      </w:r>
      <w:r w:rsidR="00CF517A">
        <w:rPr>
          <w:lang w:eastAsia="zh-CN"/>
        </w:rPr>
        <w:t>(s)</w:t>
      </w:r>
      <w:r w:rsidR="001F3CDC">
        <w:rPr>
          <w:lang w:eastAsia="zh-CN"/>
        </w:rPr>
        <w:t xml:space="preserve"> on multiple cells using in single DCI can achieve </w:t>
      </w:r>
      <w:r w:rsidR="001F3CDC" w:rsidRPr="001F3CDC">
        <w:rPr>
          <w:lang w:eastAsia="zh-CN"/>
        </w:rPr>
        <w:t>impressive</w:t>
      </w:r>
      <w:r w:rsidR="001F3CDC">
        <w:rPr>
          <w:lang w:eastAsia="zh-CN"/>
        </w:rPr>
        <w:t xml:space="preserve"> gains for both scenarios and schemes. </w:t>
      </w:r>
      <w:bookmarkEnd w:id="18"/>
      <w:bookmarkEnd w:id="19"/>
      <w:r w:rsidR="00F5615D">
        <w:rPr>
          <w:lang w:eastAsia="zh-CN"/>
        </w:rPr>
        <w:t>For scheme</w:t>
      </w:r>
      <w:r w:rsidR="00AE3661">
        <w:rPr>
          <w:lang w:eastAsia="zh-CN"/>
        </w:rPr>
        <w:t xml:space="preserve"> </w:t>
      </w:r>
      <w:r w:rsidR="00F5615D">
        <w:rPr>
          <w:lang w:eastAsia="zh-CN"/>
        </w:rPr>
        <w:t xml:space="preserve">1 and </w:t>
      </w:r>
      <w:r w:rsidR="00AE3661">
        <w:rPr>
          <w:lang w:eastAsia="zh-CN"/>
        </w:rPr>
        <w:t xml:space="preserve">scheme </w:t>
      </w:r>
      <w:r w:rsidR="00F5615D">
        <w:rPr>
          <w:lang w:eastAsia="zh-CN"/>
        </w:rPr>
        <w:t xml:space="preserve">2, the gain is achieved thanks to the PDCCH resource reduced, </w:t>
      </w:r>
      <w:r w:rsidR="00AE3661">
        <w:rPr>
          <w:lang w:eastAsia="zh-CN"/>
        </w:rPr>
        <w:t xml:space="preserve">while </w:t>
      </w:r>
      <w:r w:rsidR="00F5615D">
        <w:rPr>
          <w:lang w:eastAsia="zh-CN"/>
        </w:rPr>
        <w:t>additional f</w:t>
      </w:r>
      <w:r w:rsidR="00F5615D" w:rsidRPr="00F5615D">
        <w:rPr>
          <w:lang w:eastAsia="zh-CN"/>
        </w:rPr>
        <w:t>requency domain diversity</w:t>
      </w:r>
      <w:r w:rsidR="00F5615D">
        <w:rPr>
          <w:lang w:eastAsia="zh-CN"/>
        </w:rPr>
        <w:t xml:space="preserve"> gain can be achieved for scheme</w:t>
      </w:r>
      <w:r w:rsidR="00AE3661">
        <w:rPr>
          <w:lang w:eastAsia="zh-CN"/>
        </w:rPr>
        <w:t xml:space="preserve"> </w:t>
      </w:r>
      <w:r w:rsidR="00F5615D">
        <w:rPr>
          <w:lang w:eastAsia="zh-CN"/>
        </w:rPr>
        <w:t xml:space="preserve">2. </w:t>
      </w:r>
      <w:r w:rsidR="001F3CDC">
        <w:rPr>
          <w:lang w:eastAsia="zh-CN"/>
        </w:rPr>
        <w:t xml:space="preserve">The performance gain is increased with the </w:t>
      </w:r>
      <w:r w:rsidR="00F5615D">
        <w:rPr>
          <w:lang w:eastAsia="zh-CN"/>
        </w:rPr>
        <w:t>number of UEs as more DCI is scheduled.</w:t>
      </w:r>
    </w:p>
    <w:tbl>
      <w:tblPr>
        <w:tblStyle w:val="ab"/>
        <w:tblW w:w="0" w:type="auto"/>
        <w:tblInd w:w="4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5"/>
        <w:gridCol w:w="4514"/>
      </w:tblGrid>
      <w:tr w:rsidR="00952C1E" w14:paraId="4543ABC8" w14:textId="77777777" w:rsidTr="00F022A2">
        <w:trPr>
          <w:trHeight w:val="2255"/>
        </w:trPr>
        <w:tc>
          <w:tcPr>
            <w:tcW w:w="4320" w:type="dxa"/>
          </w:tcPr>
          <w:p w14:paraId="0568C596" w14:textId="004ADE8D" w:rsidR="00C256CF" w:rsidRDefault="00E41D99" w:rsidP="00F022A2">
            <w:pPr>
              <w:pStyle w:val="af3"/>
              <w:spacing w:after="0"/>
              <w:ind w:firstLineChars="0" w:firstLine="0"/>
              <w:rPr>
                <w:lang w:eastAsia="zh-CN"/>
              </w:rPr>
            </w:pPr>
            <w:r>
              <w:rPr>
                <w:noProof/>
                <w:lang w:eastAsia="zh-CN"/>
              </w:rPr>
              <w:drawing>
                <wp:anchor distT="0" distB="0" distL="114300" distR="114300" simplePos="0" relativeHeight="251660288" behindDoc="0" locked="0" layoutInCell="1" allowOverlap="1" wp14:anchorId="1B990D9D" wp14:editId="5F970530">
                  <wp:simplePos x="1289685" y="5685790"/>
                  <wp:positionH relativeFrom="margin">
                    <wp:align>left</wp:align>
                  </wp:positionH>
                  <wp:positionV relativeFrom="margin">
                    <wp:align>top</wp:align>
                  </wp:positionV>
                  <wp:extent cx="2776855" cy="1390015"/>
                  <wp:effectExtent l="0" t="0" r="0" b="0"/>
                  <wp:wrapSquare wrapText="bothSides"/>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6855" cy="1390015"/>
                          </a:xfrm>
                          <a:prstGeom prst="rect">
                            <a:avLst/>
                          </a:prstGeom>
                          <a:noFill/>
                        </pic:spPr>
                      </pic:pic>
                    </a:graphicData>
                  </a:graphic>
                </wp:anchor>
              </w:drawing>
            </w:r>
          </w:p>
        </w:tc>
        <w:tc>
          <w:tcPr>
            <w:tcW w:w="4509" w:type="dxa"/>
          </w:tcPr>
          <w:p w14:paraId="1F70CBB5" w14:textId="6EB96DA0" w:rsidR="00C256CF" w:rsidRPr="00214688" w:rsidRDefault="00214688" w:rsidP="00941735">
            <w:pPr>
              <w:pStyle w:val="af3"/>
              <w:ind w:firstLineChars="0" w:firstLine="0"/>
              <w:rPr>
                <w:lang w:eastAsia="zh-CN"/>
              </w:rPr>
            </w:pPr>
            <w:r>
              <w:rPr>
                <w:noProof/>
                <w:lang w:eastAsia="zh-CN"/>
              </w:rPr>
              <w:drawing>
                <wp:inline distT="0" distB="0" distL="0" distR="0" wp14:anchorId="7055E203" wp14:editId="0405445E">
                  <wp:extent cx="2904710" cy="1389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04710" cy="1389600"/>
                          </a:xfrm>
                          <a:prstGeom prst="rect">
                            <a:avLst/>
                          </a:prstGeom>
                          <a:noFill/>
                        </pic:spPr>
                      </pic:pic>
                    </a:graphicData>
                  </a:graphic>
                </wp:inline>
              </w:drawing>
            </w:r>
          </w:p>
        </w:tc>
      </w:tr>
      <w:tr w:rsidR="001D4DF9" w14:paraId="2A0503E6" w14:textId="77777777" w:rsidTr="00F022A2">
        <w:trPr>
          <w:trHeight w:val="124"/>
        </w:trPr>
        <w:tc>
          <w:tcPr>
            <w:tcW w:w="8829" w:type="dxa"/>
            <w:gridSpan w:val="2"/>
          </w:tcPr>
          <w:p w14:paraId="3FA7F8EA" w14:textId="478DFF33" w:rsidR="001D4DF9" w:rsidRPr="00F022A2" w:rsidRDefault="00C87710" w:rsidP="00F022A2">
            <w:pPr>
              <w:pStyle w:val="a5"/>
            </w:pPr>
            <w:bookmarkStart w:id="20" w:name="_Ref47726247"/>
            <w:bookmarkStart w:id="21" w:name="OLE_LINK46"/>
            <w:bookmarkStart w:id="22" w:name="OLE_LINK47"/>
            <w:r>
              <w:t xml:space="preserve">Figure </w:t>
            </w:r>
            <w:r>
              <w:fldChar w:fldCharType="begin"/>
            </w:r>
            <w:r>
              <w:instrText xml:space="preserve"> SEQ Figure \* ARABIC </w:instrText>
            </w:r>
            <w:r>
              <w:fldChar w:fldCharType="separate"/>
            </w:r>
            <w:r>
              <w:rPr>
                <w:noProof/>
              </w:rPr>
              <w:t>4</w:t>
            </w:r>
            <w:r>
              <w:fldChar w:fldCharType="end"/>
            </w:r>
            <w:bookmarkEnd w:id="20"/>
            <w:r w:rsidR="001D4DF9">
              <w:t xml:space="preserve"> SLS results for SE evaluation</w:t>
            </w:r>
            <w:bookmarkEnd w:id="21"/>
            <w:bookmarkEnd w:id="22"/>
          </w:p>
        </w:tc>
      </w:tr>
    </w:tbl>
    <w:p w14:paraId="4A1C397E" w14:textId="16821B48" w:rsidR="002458C7" w:rsidRPr="00EC0D30" w:rsidRDefault="00F04920" w:rsidP="005D0D81">
      <w:pPr>
        <w:rPr>
          <w:b/>
          <w:i/>
        </w:rPr>
      </w:pPr>
      <w:r w:rsidRPr="00EC0D30">
        <w:rPr>
          <w:b/>
          <w:i/>
        </w:rPr>
        <w:t>Observation</w:t>
      </w:r>
      <w:r w:rsidR="002458C7" w:rsidRPr="00EC0D30">
        <w:rPr>
          <w:b/>
          <w:i/>
        </w:rPr>
        <w:t xml:space="preserve"> 1</w:t>
      </w:r>
      <w:r w:rsidRPr="00EC0D30">
        <w:rPr>
          <w:b/>
          <w:i/>
        </w:rPr>
        <w:t>:</w:t>
      </w:r>
      <w:r w:rsidR="00BF7945" w:rsidRPr="00EC0D30">
        <w:rPr>
          <w:b/>
          <w:i/>
        </w:rPr>
        <w:t xml:space="preserve"> </w:t>
      </w:r>
      <w:r w:rsidR="004967A0" w:rsidRPr="00EC0D30">
        <w:rPr>
          <w:b/>
          <w:i/>
        </w:rPr>
        <w:t xml:space="preserve">For </w:t>
      </w:r>
      <w:r w:rsidR="00EC0D30">
        <w:rPr>
          <w:b/>
          <w:i/>
        </w:rPr>
        <w:t>two carriers of 10MH</w:t>
      </w:r>
      <w:r w:rsidR="00CF517A" w:rsidRPr="00EC0D30">
        <w:rPr>
          <w:b/>
          <w:i/>
        </w:rPr>
        <w:t>z</w:t>
      </w:r>
      <w:r w:rsidR="002458C7" w:rsidRPr="00EC0D30">
        <w:rPr>
          <w:b/>
          <w:i/>
        </w:rPr>
        <w:t xml:space="preserve"> </w:t>
      </w:r>
      <w:r w:rsidR="00CF517A" w:rsidRPr="00EC0D30">
        <w:rPr>
          <w:b/>
          <w:i/>
        </w:rPr>
        <w:t>@</w:t>
      </w:r>
      <w:r w:rsidR="002458C7" w:rsidRPr="00EC0D30">
        <w:rPr>
          <w:b/>
          <w:i/>
        </w:rPr>
        <w:t xml:space="preserve"> </w:t>
      </w:r>
      <w:r w:rsidR="004967A0" w:rsidRPr="00EC0D30">
        <w:rPr>
          <w:b/>
          <w:i/>
        </w:rPr>
        <w:t>700MHz</w:t>
      </w:r>
      <w:r w:rsidR="00CF517A" w:rsidRPr="00EC0D30">
        <w:rPr>
          <w:b/>
          <w:i/>
        </w:rPr>
        <w:t>&amp;</w:t>
      </w:r>
      <w:r w:rsidR="004967A0" w:rsidRPr="00EC0D30">
        <w:rPr>
          <w:b/>
          <w:i/>
        </w:rPr>
        <w:t xml:space="preserve">800MHz </w:t>
      </w:r>
      <w:r w:rsidR="00CF517A" w:rsidRPr="00EC0D30">
        <w:rPr>
          <w:b/>
          <w:i/>
        </w:rPr>
        <w:t>frequency with the same SCS</w:t>
      </w:r>
      <w:r w:rsidR="004967A0" w:rsidRPr="00EC0D30">
        <w:rPr>
          <w:b/>
          <w:i/>
        </w:rPr>
        <w:t xml:space="preserve">, </w:t>
      </w:r>
      <w:r w:rsidR="002458C7" w:rsidRPr="00EC0D30">
        <w:rPr>
          <w:b/>
          <w:i/>
        </w:rPr>
        <w:t xml:space="preserve">when the traffic load is high, the </w:t>
      </w:r>
      <w:r w:rsidR="004967A0" w:rsidRPr="00EC0D30">
        <w:rPr>
          <w:b/>
          <w:i/>
        </w:rPr>
        <w:t>one PDCCH scheduling PDSCH</w:t>
      </w:r>
      <w:r w:rsidR="00AE3661" w:rsidRPr="00EC0D30">
        <w:rPr>
          <w:b/>
          <w:i/>
        </w:rPr>
        <w:t>(s)</w:t>
      </w:r>
      <w:r w:rsidR="004967A0" w:rsidRPr="00EC0D30">
        <w:rPr>
          <w:b/>
          <w:i/>
        </w:rPr>
        <w:t xml:space="preserve"> on two </w:t>
      </w:r>
      <w:r w:rsidR="00AE3661" w:rsidRPr="00EC0D30">
        <w:rPr>
          <w:b/>
          <w:i/>
        </w:rPr>
        <w:t xml:space="preserve">carriers </w:t>
      </w:r>
      <w:r w:rsidR="004967A0" w:rsidRPr="00EC0D30">
        <w:rPr>
          <w:b/>
          <w:i/>
        </w:rPr>
        <w:t>can achieve</w:t>
      </w:r>
    </w:p>
    <w:p w14:paraId="57B51D9F" w14:textId="19CCA227" w:rsidR="002458C7" w:rsidRPr="00EC0D30" w:rsidRDefault="002458C7" w:rsidP="00210FAC">
      <w:pPr>
        <w:pStyle w:val="af3"/>
        <w:numPr>
          <w:ilvl w:val="0"/>
          <w:numId w:val="48"/>
        </w:numPr>
        <w:ind w:firstLineChars="0"/>
        <w:rPr>
          <w:b/>
          <w:i/>
        </w:rPr>
      </w:pPr>
      <w:r w:rsidRPr="00EC0D30">
        <w:rPr>
          <w:b/>
          <w:i/>
        </w:rPr>
        <w:t xml:space="preserve">at least </w:t>
      </w:r>
      <w:r w:rsidR="00AE3661" w:rsidRPr="00EC0D30">
        <w:rPr>
          <w:b/>
          <w:i/>
        </w:rPr>
        <w:t>more than</w:t>
      </w:r>
      <w:r w:rsidR="004967A0" w:rsidRPr="00EC0D30">
        <w:rPr>
          <w:b/>
          <w:i/>
        </w:rPr>
        <w:t xml:space="preserve"> 1</w:t>
      </w:r>
      <w:r w:rsidR="00AE3661" w:rsidRPr="00EC0D30">
        <w:rPr>
          <w:b/>
          <w:i/>
        </w:rPr>
        <w:t>1</w:t>
      </w:r>
      <w:r w:rsidR="004967A0" w:rsidRPr="00EC0D30">
        <w:rPr>
          <w:b/>
          <w:i/>
        </w:rPr>
        <w:t xml:space="preserve">% </w:t>
      </w:r>
      <w:r w:rsidR="00D519BC" w:rsidRPr="00EC0D30">
        <w:rPr>
          <w:b/>
          <w:i/>
        </w:rPr>
        <w:t>throughput</w:t>
      </w:r>
      <w:r w:rsidR="004967A0" w:rsidRPr="00EC0D30">
        <w:rPr>
          <w:b/>
          <w:i/>
        </w:rPr>
        <w:t xml:space="preserve"> gain</w:t>
      </w:r>
      <w:r w:rsidRPr="00EC0D30">
        <w:rPr>
          <w:b/>
          <w:i/>
        </w:rPr>
        <w:t xml:space="preserve"> for both schemes</w:t>
      </w:r>
      <w:r w:rsidR="004967A0" w:rsidRPr="00EC0D30">
        <w:rPr>
          <w:b/>
          <w:i/>
        </w:rPr>
        <w:t xml:space="preserve"> </w:t>
      </w:r>
    </w:p>
    <w:p w14:paraId="254BC23D" w14:textId="39589769" w:rsidR="002458C7" w:rsidRPr="00EC0D30" w:rsidRDefault="00D519BC" w:rsidP="00210FAC">
      <w:pPr>
        <w:pStyle w:val="af3"/>
        <w:numPr>
          <w:ilvl w:val="0"/>
          <w:numId w:val="48"/>
        </w:numPr>
        <w:ind w:firstLineChars="0"/>
        <w:rPr>
          <w:b/>
          <w:i/>
        </w:rPr>
      </w:pPr>
      <w:r w:rsidRPr="00EC0D30">
        <w:rPr>
          <w:b/>
          <w:i/>
        </w:rPr>
        <w:t>more than 1</w:t>
      </w:r>
      <w:r w:rsidR="009C72B4" w:rsidRPr="00EC0D30">
        <w:rPr>
          <w:b/>
          <w:i/>
        </w:rPr>
        <w:t>3</w:t>
      </w:r>
      <w:r w:rsidRPr="00EC0D30">
        <w:rPr>
          <w:b/>
          <w:i/>
        </w:rPr>
        <w:t>% throughput gain for NR</w:t>
      </w:r>
      <w:r w:rsidR="002458C7" w:rsidRPr="00EC0D30">
        <w:rPr>
          <w:b/>
          <w:i/>
        </w:rPr>
        <w:t xml:space="preserve"> when one carrier as DSS with LTE overhead</w:t>
      </w:r>
    </w:p>
    <w:p w14:paraId="021225A1" w14:textId="287CE16D" w:rsidR="00AE3661" w:rsidRPr="00EC0D30" w:rsidRDefault="00AE3661" w:rsidP="00210FAC">
      <w:pPr>
        <w:pStyle w:val="af3"/>
        <w:numPr>
          <w:ilvl w:val="0"/>
          <w:numId w:val="48"/>
        </w:numPr>
        <w:ind w:firstLineChars="0"/>
        <w:rPr>
          <w:b/>
          <w:i/>
        </w:rPr>
      </w:pPr>
      <w:r w:rsidRPr="00EC0D30">
        <w:rPr>
          <w:b/>
          <w:i/>
        </w:rPr>
        <w:t>up to 1</w:t>
      </w:r>
      <w:r w:rsidR="009C72B4" w:rsidRPr="00EC0D30">
        <w:rPr>
          <w:b/>
          <w:i/>
        </w:rPr>
        <w:t>7</w:t>
      </w:r>
      <w:r w:rsidRPr="00EC0D30">
        <w:rPr>
          <w:b/>
          <w:i/>
        </w:rPr>
        <w:t>.</w:t>
      </w:r>
      <w:r w:rsidR="009C72B4" w:rsidRPr="00EC0D30">
        <w:rPr>
          <w:b/>
          <w:i/>
        </w:rPr>
        <w:t>5</w:t>
      </w:r>
      <w:r w:rsidRPr="00EC0D30">
        <w:rPr>
          <w:b/>
          <w:i/>
        </w:rPr>
        <w:t>%</w:t>
      </w:r>
      <w:r w:rsidR="002458C7" w:rsidRPr="00EC0D30">
        <w:rPr>
          <w:b/>
          <w:i/>
        </w:rPr>
        <w:t xml:space="preserve"> throughput gain for NR in case of single PDSCH mapping on two carriers</w:t>
      </w:r>
      <w:r w:rsidRPr="00EC0D30">
        <w:rPr>
          <w:b/>
          <w:i/>
        </w:rPr>
        <w:t xml:space="preserve">. </w:t>
      </w:r>
    </w:p>
    <w:p w14:paraId="25799DD3" w14:textId="77777777" w:rsidR="00AE3661" w:rsidRDefault="00AE3661" w:rsidP="00AE3661">
      <w:pPr>
        <w:rPr>
          <w:b/>
          <w:i/>
        </w:rPr>
      </w:pPr>
    </w:p>
    <w:p w14:paraId="47383E9F" w14:textId="44858D6C" w:rsidR="005A18FE" w:rsidRDefault="005A18FE" w:rsidP="005D0D81">
      <w:pPr>
        <w:pStyle w:val="3"/>
        <w:rPr>
          <w:lang w:eastAsia="zh-CN"/>
        </w:rPr>
      </w:pPr>
      <w:r>
        <w:rPr>
          <w:lang w:eastAsia="zh-CN"/>
        </w:rPr>
        <w:lastRenderedPageBreak/>
        <w:t xml:space="preserve">Coverage </w:t>
      </w:r>
    </w:p>
    <w:p w14:paraId="3552F591" w14:textId="16BEAA22" w:rsidR="00AE3661" w:rsidRDefault="001D263F" w:rsidP="005D0D81">
      <w:pPr>
        <w:rPr>
          <w:lang w:eastAsia="zh-CN"/>
        </w:rPr>
      </w:pPr>
      <w:r>
        <w:rPr>
          <w:lang w:eastAsia="zh-CN"/>
        </w:rPr>
        <w:t xml:space="preserve">As analyzed above, the size of DCI used for scheduling multiple cells is critical. When DCI size is </w:t>
      </w:r>
      <w:r w:rsidR="00AE3661">
        <w:rPr>
          <w:lang w:eastAsia="zh-CN"/>
        </w:rPr>
        <w:t xml:space="preserve">increased </w:t>
      </w:r>
      <w:r>
        <w:rPr>
          <w:lang w:eastAsia="zh-CN"/>
        </w:rPr>
        <w:t>to ensure the scheduling flexib</w:t>
      </w:r>
      <w:r w:rsidR="00D502F1">
        <w:rPr>
          <w:lang w:eastAsia="zh-CN"/>
        </w:rPr>
        <w:t>ility</w:t>
      </w:r>
      <w:r>
        <w:rPr>
          <w:lang w:eastAsia="zh-CN"/>
        </w:rPr>
        <w:t xml:space="preserve"> for each PDSCH</w:t>
      </w:r>
      <w:r w:rsidR="00AE3661">
        <w:rPr>
          <w:lang w:eastAsia="zh-CN"/>
        </w:rPr>
        <w:t xml:space="preserve"> for scheme 1</w:t>
      </w:r>
      <w:r>
        <w:rPr>
          <w:lang w:eastAsia="zh-CN"/>
        </w:rPr>
        <w:t xml:space="preserve">, the </w:t>
      </w:r>
      <w:r w:rsidR="00D502F1">
        <w:rPr>
          <w:lang w:eastAsia="zh-CN"/>
        </w:rPr>
        <w:t>PDCCH</w:t>
      </w:r>
      <w:r>
        <w:rPr>
          <w:lang w:eastAsia="zh-CN"/>
        </w:rPr>
        <w:t xml:space="preserve"> may need more than 16 CCEs and </w:t>
      </w:r>
      <w:r w:rsidR="00AE3661">
        <w:rPr>
          <w:lang w:eastAsia="zh-CN"/>
        </w:rPr>
        <w:t xml:space="preserve">may </w:t>
      </w:r>
      <w:r>
        <w:rPr>
          <w:lang w:eastAsia="zh-CN"/>
        </w:rPr>
        <w:t xml:space="preserve">have impact on the target BLER of PDCCH. </w:t>
      </w:r>
      <w:r w:rsidR="0018118D">
        <w:rPr>
          <w:lang w:eastAsia="zh-CN"/>
        </w:rPr>
        <w:t xml:space="preserve">To </w:t>
      </w:r>
      <w:r w:rsidR="00AE3661">
        <w:rPr>
          <w:lang w:eastAsia="zh-CN"/>
        </w:rPr>
        <w:t xml:space="preserve">verify </w:t>
      </w:r>
      <w:r w:rsidR="0018118D">
        <w:rPr>
          <w:lang w:eastAsia="zh-CN"/>
        </w:rPr>
        <w:t>the impact of DCI size</w:t>
      </w:r>
      <w:r w:rsidR="00AE3661">
        <w:rPr>
          <w:lang w:eastAsia="zh-CN"/>
        </w:rPr>
        <w:t xml:space="preserve"> on PDCCH coverage</w:t>
      </w:r>
      <w:r w:rsidR="0018118D">
        <w:rPr>
          <w:lang w:eastAsia="zh-CN"/>
        </w:rPr>
        <w:t xml:space="preserve">, a SNR threshold curve for </w:t>
      </w:r>
      <w:r w:rsidR="00D502F1">
        <w:rPr>
          <w:lang w:eastAsia="zh-CN"/>
        </w:rPr>
        <w:t xml:space="preserve">some possible </w:t>
      </w:r>
      <w:r w:rsidR="0018118D">
        <w:rPr>
          <w:lang w:eastAsia="zh-CN"/>
        </w:rPr>
        <w:t>DCI size</w:t>
      </w:r>
      <w:r w:rsidR="00D502F1">
        <w:rPr>
          <w:lang w:eastAsia="zh-CN"/>
        </w:rPr>
        <w:t>s</w:t>
      </w:r>
      <w:r w:rsidR="0018118D">
        <w:rPr>
          <w:lang w:eastAsia="zh-CN"/>
        </w:rPr>
        <w:t xml:space="preserve"> </w:t>
      </w:r>
      <w:r w:rsidR="003A74EE">
        <w:rPr>
          <w:lang w:eastAsia="zh-CN"/>
        </w:rPr>
        <w:t xml:space="preserve">though link level </w:t>
      </w:r>
      <w:r w:rsidR="00881A02">
        <w:rPr>
          <w:lang w:eastAsia="zh-CN"/>
        </w:rPr>
        <w:t>simulation</w:t>
      </w:r>
      <w:r w:rsidR="0018118D">
        <w:rPr>
          <w:lang w:eastAsia="zh-CN"/>
        </w:rPr>
        <w:t xml:space="preserve"> is provided as shown in the </w:t>
      </w:r>
      <w:r w:rsidR="00357B27">
        <w:rPr>
          <w:lang w:eastAsia="zh-CN"/>
        </w:rPr>
        <w:fldChar w:fldCharType="begin"/>
      </w:r>
      <w:r w:rsidR="00357B27">
        <w:rPr>
          <w:lang w:eastAsia="zh-CN"/>
        </w:rPr>
        <w:instrText xml:space="preserve"> REF _Ref47726260 \h </w:instrText>
      </w:r>
      <w:r w:rsidR="00357B27">
        <w:rPr>
          <w:lang w:eastAsia="zh-CN"/>
        </w:rPr>
      </w:r>
      <w:r w:rsidR="00357B27">
        <w:rPr>
          <w:lang w:eastAsia="zh-CN"/>
        </w:rPr>
        <w:fldChar w:fldCharType="separate"/>
      </w:r>
      <w:r w:rsidR="00357B27">
        <w:t xml:space="preserve">Figure </w:t>
      </w:r>
      <w:r w:rsidR="00357B27">
        <w:rPr>
          <w:noProof/>
        </w:rPr>
        <w:t>5</w:t>
      </w:r>
      <w:r w:rsidR="00357B27">
        <w:rPr>
          <w:lang w:eastAsia="zh-CN"/>
        </w:rPr>
        <w:fldChar w:fldCharType="end"/>
      </w:r>
      <w:r w:rsidR="00AE3661">
        <w:rPr>
          <w:lang w:eastAsia="zh-CN"/>
        </w:rPr>
        <w:t>.</w:t>
      </w:r>
      <w:r w:rsidR="005B1308">
        <w:rPr>
          <w:lang w:eastAsia="zh-CN"/>
        </w:rPr>
        <w:t xml:space="preserve"> </w:t>
      </w:r>
      <w:r w:rsidR="00AE3661">
        <w:rPr>
          <w:lang w:eastAsia="zh-CN"/>
        </w:rPr>
        <w:t xml:space="preserve">The corresponding </w:t>
      </w:r>
      <w:r w:rsidR="005B1308">
        <w:rPr>
          <w:lang w:eastAsia="zh-CN"/>
        </w:rPr>
        <w:t>simulation assumption</w:t>
      </w:r>
      <w:r w:rsidR="00A47F8E">
        <w:rPr>
          <w:lang w:eastAsia="zh-CN"/>
        </w:rPr>
        <w:t>s</w:t>
      </w:r>
      <w:r w:rsidR="005B1308">
        <w:rPr>
          <w:lang w:eastAsia="zh-CN"/>
        </w:rPr>
        <w:t xml:space="preserve"> can be found in the </w:t>
      </w:r>
      <w:r w:rsidR="00B26C9F">
        <w:rPr>
          <w:lang w:eastAsia="zh-CN"/>
        </w:rPr>
        <w:fldChar w:fldCharType="begin"/>
      </w:r>
      <w:r w:rsidR="00B26C9F">
        <w:rPr>
          <w:lang w:eastAsia="zh-CN"/>
        </w:rPr>
        <w:instrText xml:space="preserve"> REF _Ref47727010 \h </w:instrText>
      </w:r>
      <w:r w:rsidR="00B26C9F">
        <w:rPr>
          <w:lang w:eastAsia="zh-CN"/>
        </w:rPr>
      </w:r>
      <w:r w:rsidR="00B26C9F">
        <w:rPr>
          <w:lang w:eastAsia="zh-CN"/>
        </w:rPr>
        <w:fldChar w:fldCharType="separate"/>
      </w:r>
      <w:r w:rsidR="00B26C9F">
        <w:t>Appendix A</w:t>
      </w:r>
      <w:r w:rsidR="00B26C9F">
        <w:rPr>
          <w:lang w:eastAsia="zh-CN"/>
        </w:rPr>
        <w:fldChar w:fldCharType="end"/>
      </w:r>
      <w:r w:rsidR="0018118D">
        <w:rPr>
          <w:lang w:eastAsia="zh-CN"/>
        </w:rPr>
        <w:t xml:space="preserve">. </w:t>
      </w:r>
    </w:p>
    <w:p w14:paraId="58009061" w14:textId="3F85E86B" w:rsidR="005A18FE" w:rsidRDefault="0018118D" w:rsidP="005D0D81">
      <w:pPr>
        <w:rPr>
          <w:lang w:eastAsia="zh-CN"/>
        </w:rPr>
      </w:pPr>
      <w:r>
        <w:rPr>
          <w:lang w:eastAsia="zh-CN"/>
        </w:rPr>
        <w:t xml:space="preserve">It can be observed that </w:t>
      </w:r>
      <w:r w:rsidR="001C5E25">
        <w:rPr>
          <w:lang w:eastAsia="zh-CN"/>
        </w:rPr>
        <w:t>c</w:t>
      </w:r>
      <w:r w:rsidR="001C5E25" w:rsidRPr="001C5E25">
        <w:rPr>
          <w:lang w:eastAsia="zh-CN"/>
        </w:rPr>
        <w:t xml:space="preserve">ompared with </w:t>
      </w:r>
      <w:r w:rsidR="00AE3661">
        <w:rPr>
          <w:lang w:eastAsia="zh-CN"/>
        </w:rPr>
        <w:t xml:space="preserve">average </w:t>
      </w:r>
      <w:r w:rsidR="001C5E25" w:rsidRPr="001C5E25">
        <w:rPr>
          <w:lang w:eastAsia="zh-CN"/>
        </w:rPr>
        <w:t>R</w:t>
      </w:r>
      <w:r w:rsidR="00AE3661">
        <w:rPr>
          <w:lang w:eastAsia="zh-CN"/>
        </w:rPr>
        <w:t>el-</w:t>
      </w:r>
      <w:r w:rsidR="001C5E25" w:rsidRPr="001C5E25">
        <w:rPr>
          <w:lang w:eastAsia="zh-CN"/>
        </w:rPr>
        <w:t>15 DCI format1_1</w:t>
      </w:r>
      <w:r w:rsidR="00F208A5">
        <w:rPr>
          <w:lang w:eastAsia="zh-CN"/>
        </w:rPr>
        <w:t xml:space="preserve"> size</w:t>
      </w:r>
      <w:r w:rsidR="001C5E25" w:rsidRPr="001C5E25">
        <w:rPr>
          <w:lang w:eastAsia="zh-CN"/>
        </w:rPr>
        <w:t xml:space="preserve"> (82bits), </w:t>
      </w:r>
      <w:r w:rsidR="00AE3661">
        <w:rPr>
          <w:lang w:eastAsia="zh-CN"/>
        </w:rPr>
        <w:t>@</w:t>
      </w:r>
      <w:r w:rsidR="00C92EB5">
        <w:rPr>
          <w:lang w:eastAsia="zh-CN"/>
        </w:rPr>
        <w:t>target 1% BLER for AL</w:t>
      </w:r>
      <w:r w:rsidR="00AE3661">
        <w:rPr>
          <w:lang w:eastAsia="zh-CN"/>
        </w:rPr>
        <w:t>=</w:t>
      </w:r>
      <w:r w:rsidR="00C92EB5">
        <w:rPr>
          <w:lang w:eastAsia="zh-CN"/>
        </w:rPr>
        <w:t xml:space="preserve">16, </w:t>
      </w:r>
      <w:r w:rsidR="001C5E25" w:rsidRPr="001C5E25">
        <w:rPr>
          <w:lang w:eastAsia="zh-CN"/>
        </w:rPr>
        <w:t xml:space="preserve">0.69dB loss is introduced for additional 24bits, </w:t>
      </w:r>
      <w:r w:rsidR="00AE3661">
        <w:rPr>
          <w:lang w:eastAsia="zh-CN"/>
        </w:rPr>
        <w:t xml:space="preserve">and </w:t>
      </w:r>
      <w:r w:rsidR="001C5E25" w:rsidRPr="001C5E25">
        <w:rPr>
          <w:lang w:eastAsia="zh-CN"/>
        </w:rPr>
        <w:t>1dB loss is introduced for additional 34bits</w:t>
      </w:r>
      <w:r w:rsidR="001C5E25">
        <w:rPr>
          <w:lang w:eastAsia="zh-CN"/>
        </w:rPr>
        <w:t>.</w:t>
      </w:r>
      <w:r w:rsidR="00A47F8E">
        <w:rPr>
          <w:lang w:eastAsia="zh-CN"/>
        </w:rPr>
        <w:t xml:space="preserve"> </w:t>
      </w:r>
      <w:r w:rsidR="00AE3661">
        <w:rPr>
          <w:rFonts w:hint="eastAsia"/>
          <w:lang w:eastAsia="zh-CN"/>
        </w:rPr>
        <w:t>It</w:t>
      </w:r>
      <w:r w:rsidR="00AE3661">
        <w:rPr>
          <w:lang w:eastAsia="zh-CN"/>
        </w:rPr>
        <w:t xml:space="preserve"> is noted that </w:t>
      </w:r>
      <w:r w:rsidR="00A47F8E">
        <w:rPr>
          <w:lang w:eastAsia="zh-CN"/>
        </w:rPr>
        <w:t xml:space="preserve">the </w:t>
      </w:r>
      <w:r w:rsidR="00AE3661">
        <w:rPr>
          <w:lang w:eastAsia="zh-CN"/>
        </w:rPr>
        <w:t xml:space="preserve">possible </w:t>
      </w:r>
      <w:r w:rsidR="00A47F8E">
        <w:rPr>
          <w:lang w:eastAsia="zh-CN"/>
        </w:rPr>
        <w:t xml:space="preserve">DCI size </w:t>
      </w:r>
      <w:r w:rsidR="00AE3661">
        <w:rPr>
          <w:lang w:eastAsia="zh-CN"/>
        </w:rPr>
        <w:t>in current specification from Rel-16 has been</w:t>
      </w:r>
      <w:r w:rsidR="00A47F8E">
        <w:rPr>
          <w:lang w:eastAsia="zh-CN"/>
        </w:rPr>
        <w:t xml:space="preserve"> increased for</w:t>
      </w:r>
      <w:r w:rsidR="005565FD">
        <w:rPr>
          <w:lang w:eastAsia="zh-CN"/>
        </w:rPr>
        <w:t xml:space="preserve"> accommodating </w:t>
      </w:r>
      <w:r w:rsidR="00A47F8E">
        <w:rPr>
          <w:lang w:eastAsia="zh-CN"/>
        </w:rPr>
        <w:t xml:space="preserve">some </w:t>
      </w:r>
      <w:r w:rsidR="005565FD">
        <w:rPr>
          <w:lang w:eastAsia="zh-CN"/>
        </w:rPr>
        <w:t xml:space="preserve">new </w:t>
      </w:r>
      <w:r w:rsidR="00A47F8E">
        <w:rPr>
          <w:lang w:eastAsia="zh-CN"/>
        </w:rPr>
        <w:t>UE features, e.g. the</w:t>
      </w:r>
      <w:r w:rsidR="00F208A5">
        <w:rPr>
          <w:lang w:eastAsia="zh-CN"/>
        </w:rPr>
        <w:t xml:space="preserve"> average</w:t>
      </w:r>
      <w:r w:rsidR="00A47F8E">
        <w:rPr>
          <w:lang w:eastAsia="zh-CN"/>
        </w:rPr>
        <w:t xml:space="preserve"> size of DCI format 0_1 supporting multiple PUSCHs in one cell is roughly 106bits </w:t>
      </w:r>
      <w:r w:rsidR="00D502F1">
        <w:rPr>
          <w:lang w:eastAsia="zh-CN"/>
        </w:rPr>
        <w:t xml:space="preserve">for </w:t>
      </w:r>
      <w:r w:rsidR="00A47F8E" w:rsidRPr="00A57E1A">
        <w:rPr>
          <w:lang w:eastAsia="zh-CN"/>
        </w:rPr>
        <w:t xml:space="preserve">which </w:t>
      </w:r>
      <w:r w:rsidR="00D502F1">
        <w:rPr>
          <w:lang w:eastAsia="zh-CN"/>
        </w:rPr>
        <w:t xml:space="preserve">the </w:t>
      </w:r>
      <w:r w:rsidR="00487FD4" w:rsidRPr="00A57E1A">
        <w:rPr>
          <w:lang w:eastAsia="zh-CN"/>
        </w:rPr>
        <w:t xml:space="preserve">coverage </w:t>
      </w:r>
      <w:r w:rsidR="00A47F8E" w:rsidRPr="00A57E1A">
        <w:rPr>
          <w:lang w:eastAsia="zh-CN"/>
        </w:rPr>
        <w:t>is similar to the DCI size</w:t>
      </w:r>
      <w:r w:rsidR="005565FD" w:rsidRPr="00A57E1A">
        <w:rPr>
          <w:lang w:eastAsia="zh-CN"/>
        </w:rPr>
        <w:t xml:space="preserve"> assumption</w:t>
      </w:r>
      <w:r w:rsidR="00A47F8E" w:rsidRPr="00A57E1A">
        <w:rPr>
          <w:lang w:eastAsia="zh-CN"/>
        </w:rPr>
        <w:t xml:space="preserve"> for scheme </w:t>
      </w:r>
      <w:r w:rsidR="00FC7613" w:rsidRPr="00A57E1A">
        <w:rPr>
          <w:lang w:eastAsia="zh-CN"/>
        </w:rPr>
        <w:t>1</w:t>
      </w:r>
      <w:r w:rsidR="005565FD" w:rsidRPr="00A57E1A">
        <w:rPr>
          <w:lang w:eastAsia="zh-CN"/>
        </w:rPr>
        <w:t>. It should also be noted that most of th</w:t>
      </w:r>
      <w:r w:rsidR="005565FD">
        <w:rPr>
          <w:lang w:eastAsia="zh-CN"/>
        </w:rPr>
        <w:t>e DCI fields would be configurable depending on network configurations,</w:t>
      </w:r>
      <w:r w:rsidR="00A47F8E">
        <w:rPr>
          <w:lang w:eastAsia="zh-CN"/>
        </w:rPr>
        <w:t xml:space="preserve"> thus the </w:t>
      </w:r>
      <w:r w:rsidR="00A47F8E" w:rsidRPr="00A47F8E">
        <w:rPr>
          <w:lang w:eastAsia="zh-CN"/>
        </w:rPr>
        <w:t xml:space="preserve">DCI scheduling PDSCH over two cells </w:t>
      </w:r>
      <w:r w:rsidR="005565FD">
        <w:rPr>
          <w:rFonts w:hint="eastAsia"/>
          <w:lang w:eastAsia="zh-CN"/>
        </w:rPr>
        <w:t>could</w:t>
      </w:r>
      <w:r w:rsidR="00A47F8E" w:rsidRPr="00A47F8E">
        <w:rPr>
          <w:lang w:eastAsia="zh-CN"/>
        </w:rPr>
        <w:t xml:space="preserve"> have similar</w:t>
      </w:r>
      <w:r w:rsidR="005565FD">
        <w:rPr>
          <w:lang w:eastAsia="zh-CN"/>
        </w:rPr>
        <w:t xml:space="preserve"> or even better</w:t>
      </w:r>
      <w:r w:rsidR="00A47F8E" w:rsidRPr="00A47F8E">
        <w:rPr>
          <w:lang w:eastAsia="zh-CN"/>
        </w:rPr>
        <w:t xml:space="preserve"> coverage than traditional CA</w:t>
      </w:r>
      <w:r w:rsidR="005565FD">
        <w:rPr>
          <w:lang w:eastAsia="zh-CN"/>
        </w:rPr>
        <w:t>.</w:t>
      </w:r>
      <w:r w:rsidR="00067A8A">
        <w:rPr>
          <w:lang w:eastAsia="zh-CN"/>
        </w:rPr>
        <w:t xml:space="preserve"> In addition, the simulation is done assuming 2T2R, it is expected that better performance can be achieved with 4T2R, and thus coverage is not a concern. </w:t>
      </w:r>
    </w:p>
    <w:p w14:paraId="1A98CA0B" w14:textId="4A4E8AC5" w:rsidR="0018118D" w:rsidRDefault="0018118D" w:rsidP="0018118D">
      <w:pPr>
        <w:pStyle w:val="af3"/>
        <w:ind w:left="478" w:firstLineChars="0" w:firstLine="0"/>
        <w:jc w:val="center"/>
        <w:rPr>
          <w:lang w:eastAsia="zh-CN"/>
        </w:rPr>
      </w:pPr>
      <w:r w:rsidRPr="0018118D">
        <w:rPr>
          <w:noProof/>
          <w:lang w:eastAsia="zh-CN"/>
        </w:rPr>
        <w:drawing>
          <wp:inline distT="0" distB="0" distL="0" distR="0" wp14:anchorId="422E72A5" wp14:editId="2DDD6E45">
            <wp:extent cx="3944203" cy="2464217"/>
            <wp:effectExtent l="0" t="0" r="18415" b="1270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3F2EC03" w14:textId="3DB0A042" w:rsidR="00F13639" w:rsidRDefault="00C87710" w:rsidP="00F022A2">
      <w:pPr>
        <w:pStyle w:val="a5"/>
      </w:pPr>
      <w:bookmarkStart w:id="23" w:name="_Ref47726260"/>
      <w:r>
        <w:t xml:space="preserve">Figure </w:t>
      </w:r>
      <w:r>
        <w:fldChar w:fldCharType="begin"/>
      </w:r>
      <w:r>
        <w:instrText xml:space="preserve"> SEQ Figure \* ARABIC </w:instrText>
      </w:r>
      <w:r>
        <w:fldChar w:fldCharType="separate"/>
      </w:r>
      <w:r>
        <w:rPr>
          <w:noProof/>
        </w:rPr>
        <w:t>5</w:t>
      </w:r>
      <w:r>
        <w:fldChar w:fldCharType="end"/>
      </w:r>
      <w:bookmarkEnd w:id="23"/>
      <w:r w:rsidR="00F60D96">
        <w:t xml:space="preserve"> </w:t>
      </w:r>
      <w:r w:rsidR="005565FD">
        <w:t>PDCCH coverage evaluation with respect to different total DCI sizes</w:t>
      </w:r>
    </w:p>
    <w:p w14:paraId="74EBB3B8" w14:textId="77777777" w:rsidR="002458C7" w:rsidRDefault="002458C7" w:rsidP="005D0D81">
      <w:pPr>
        <w:rPr>
          <w:b/>
          <w:i/>
        </w:rPr>
      </w:pPr>
    </w:p>
    <w:p w14:paraId="3E9459D1" w14:textId="03A7BDE1" w:rsidR="00067A8A" w:rsidRPr="00EC0D30" w:rsidRDefault="00A47F8E" w:rsidP="00A74D12">
      <w:pPr>
        <w:spacing w:after="240"/>
        <w:rPr>
          <w:b/>
          <w:i/>
        </w:rPr>
      </w:pPr>
      <w:r w:rsidRPr="00EC0D30">
        <w:rPr>
          <w:b/>
          <w:i/>
        </w:rPr>
        <w:t xml:space="preserve">Observation </w:t>
      </w:r>
      <w:r w:rsidR="002458C7" w:rsidRPr="00EC0D30">
        <w:rPr>
          <w:b/>
          <w:i/>
        </w:rPr>
        <w:t>2</w:t>
      </w:r>
      <w:r w:rsidRPr="00EC0D30">
        <w:rPr>
          <w:b/>
          <w:i/>
        </w:rPr>
        <w:t xml:space="preserve">: </w:t>
      </w:r>
      <w:r w:rsidR="0001463F">
        <w:rPr>
          <w:b/>
          <w:i/>
        </w:rPr>
        <w:t xml:space="preserve">PDCCH coverage is not a concern with </w:t>
      </w:r>
      <w:r w:rsidR="005565FD" w:rsidRPr="00EC0D30">
        <w:rPr>
          <w:b/>
          <w:i/>
        </w:rPr>
        <w:t xml:space="preserve">single </w:t>
      </w:r>
      <w:r w:rsidR="0038562A" w:rsidRPr="00EC0D30">
        <w:rPr>
          <w:b/>
          <w:i/>
        </w:rPr>
        <w:t>DCI scheduling PDSCH</w:t>
      </w:r>
      <w:r w:rsidR="002458C7" w:rsidRPr="00EC0D30">
        <w:rPr>
          <w:b/>
          <w:i/>
        </w:rPr>
        <w:t>(s)</w:t>
      </w:r>
      <w:r w:rsidR="0038562A" w:rsidRPr="00EC0D30">
        <w:rPr>
          <w:b/>
          <w:i/>
        </w:rPr>
        <w:t xml:space="preserve"> over two cells.</w:t>
      </w:r>
    </w:p>
    <w:bookmarkEnd w:id="7"/>
    <w:bookmarkEnd w:id="8"/>
    <w:p w14:paraId="71F9902E" w14:textId="77777777" w:rsidR="00232F5E" w:rsidRDefault="00232F5E" w:rsidP="00232F5E">
      <w:pPr>
        <w:pStyle w:val="2"/>
        <w:ind w:left="578" w:hanging="578"/>
        <w:rPr>
          <w:lang w:eastAsia="zh-CN"/>
        </w:rPr>
      </w:pPr>
      <w:r>
        <w:rPr>
          <w:lang w:eastAsia="zh-CN"/>
        </w:rPr>
        <w:t xml:space="preserve">Specification impact </w:t>
      </w:r>
    </w:p>
    <w:p w14:paraId="596C2505" w14:textId="12FCE5AC" w:rsidR="00232F5E" w:rsidRDefault="00232F5E" w:rsidP="005D0D81">
      <w:pPr>
        <w:pStyle w:val="3"/>
        <w:rPr>
          <w:lang w:eastAsia="zh-CN"/>
        </w:rPr>
      </w:pPr>
      <w:r>
        <w:rPr>
          <w:rFonts w:hint="eastAsia"/>
          <w:lang w:eastAsia="zh-CN"/>
        </w:rPr>
        <w:t>D</w:t>
      </w:r>
      <w:r>
        <w:rPr>
          <w:lang w:eastAsia="zh-CN"/>
        </w:rPr>
        <w:t>CI design</w:t>
      </w:r>
    </w:p>
    <w:p w14:paraId="19AC01CD" w14:textId="1EA7F9C5" w:rsidR="007339EF" w:rsidRPr="00CA4F1B" w:rsidRDefault="007339EF" w:rsidP="007339EF">
      <w:pPr>
        <w:rPr>
          <w:lang w:eastAsia="zh-CN"/>
        </w:rPr>
      </w:pPr>
      <w:r w:rsidRPr="00CA4F1B">
        <w:rPr>
          <w:lang w:eastAsia="zh-CN"/>
        </w:rPr>
        <w:t>To support scheduling PDSCH on multiple cells usin</w:t>
      </w:r>
      <w:bookmarkStart w:id="24" w:name="_GoBack"/>
      <w:bookmarkEnd w:id="24"/>
      <w:r w:rsidRPr="00CA4F1B">
        <w:rPr>
          <w:lang w:eastAsia="zh-CN"/>
        </w:rPr>
        <w:t>g a single DCI, detailed DCI design for scheme1 and scheme</w:t>
      </w:r>
      <w:r w:rsidR="00D904DA">
        <w:rPr>
          <w:lang w:eastAsia="zh-CN"/>
        </w:rPr>
        <w:t xml:space="preserve"> </w:t>
      </w:r>
      <w:r w:rsidRPr="00CA4F1B">
        <w:rPr>
          <w:lang w:eastAsia="zh-CN"/>
        </w:rPr>
        <w:t xml:space="preserve">2 </w:t>
      </w:r>
      <w:r w:rsidR="00AB3C1B">
        <w:rPr>
          <w:lang w:eastAsia="zh-CN"/>
        </w:rPr>
        <w:t>needs to be considered</w:t>
      </w:r>
      <w:r w:rsidRPr="00CA4F1B">
        <w:rPr>
          <w:lang w:eastAsia="zh-CN"/>
        </w:rPr>
        <w:t>. For the scheme</w:t>
      </w:r>
      <w:r w:rsidR="00D904DA">
        <w:rPr>
          <w:lang w:eastAsia="zh-CN"/>
        </w:rPr>
        <w:t xml:space="preserve"> </w:t>
      </w:r>
      <w:r w:rsidRPr="00CA4F1B">
        <w:rPr>
          <w:lang w:eastAsia="zh-CN"/>
        </w:rPr>
        <w:t>2, i.e. scheduling one PDSCH on two cells, the legacy DCI format can be reused as baseline. If the bandwidth of two carriers is not same, the frequency domain resource allocation field c</w:t>
      </w:r>
      <w:r w:rsidR="00E12878">
        <w:rPr>
          <w:lang w:eastAsia="zh-CN"/>
        </w:rPr>
        <w:t>an be optimized, e.g. common PRB</w:t>
      </w:r>
      <w:r w:rsidRPr="00CA4F1B">
        <w:rPr>
          <w:lang w:eastAsia="zh-CN"/>
        </w:rPr>
        <w:t xml:space="preserve"> </w:t>
      </w:r>
      <w:r w:rsidR="00AB3C1B">
        <w:rPr>
          <w:lang w:eastAsia="zh-CN"/>
        </w:rPr>
        <w:t>numbering can be used</w:t>
      </w:r>
      <w:r w:rsidRPr="00CA4F1B">
        <w:rPr>
          <w:lang w:eastAsia="zh-CN"/>
        </w:rPr>
        <w:t xml:space="preserve"> for two carriers, thus a few additional bits need to be added </w:t>
      </w:r>
      <w:r w:rsidR="00AB3C1B">
        <w:rPr>
          <w:lang w:eastAsia="zh-CN"/>
        </w:rPr>
        <w:t>to</w:t>
      </w:r>
      <w:r w:rsidR="00AB3C1B" w:rsidRPr="00CA4F1B">
        <w:rPr>
          <w:lang w:eastAsia="zh-CN"/>
        </w:rPr>
        <w:t xml:space="preserve"> </w:t>
      </w:r>
      <w:r w:rsidRPr="00CA4F1B">
        <w:rPr>
          <w:lang w:eastAsia="zh-CN"/>
        </w:rPr>
        <w:t xml:space="preserve">FDRA field. Even </w:t>
      </w:r>
      <w:r w:rsidR="00E12878">
        <w:rPr>
          <w:lang w:eastAsia="zh-CN"/>
        </w:rPr>
        <w:t xml:space="preserve">if </w:t>
      </w:r>
      <w:r w:rsidRPr="00CA4F1B">
        <w:rPr>
          <w:lang w:eastAsia="zh-CN"/>
        </w:rPr>
        <w:t xml:space="preserve">the bandwidth of two carriers is same, </w:t>
      </w:r>
      <w:r w:rsidR="00D502F1">
        <w:rPr>
          <w:lang w:eastAsia="zh-CN"/>
        </w:rPr>
        <w:t>such optimization</w:t>
      </w:r>
      <w:r w:rsidRPr="00CA4F1B">
        <w:rPr>
          <w:lang w:eastAsia="zh-CN"/>
        </w:rPr>
        <w:t xml:space="preserve"> can increase the scheduling flexibility. For the scheme</w:t>
      </w:r>
      <w:r w:rsidR="00D502F1">
        <w:rPr>
          <w:lang w:eastAsia="zh-CN"/>
        </w:rPr>
        <w:t xml:space="preserve"> </w:t>
      </w:r>
      <w:r w:rsidRPr="00CA4F1B">
        <w:rPr>
          <w:lang w:eastAsia="zh-CN"/>
        </w:rPr>
        <w:t xml:space="preserve">1, i.e. scheduling two PDSCHs on two cells, the DCI </w:t>
      </w:r>
      <w:r w:rsidR="00D502F1">
        <w:rPr>
          <w:lang w:eastAsia="zh-CN"/>
        </w:rPr>
        <w:t>fields may require more discussion</w:t>
      </w:r>
      <w:r w:rsidRPr="00CA4F1B">
        <w:rPr>
          <w:lang w:eastAsia="zh-CN"/>
        </w:rPr>
        <w:t xml:space="preserve">, </w:t>
      </w:r>
      <w:r w:rsidR="00AB3C1B">
        <w:rPr>
          <w:lang w:eastAsia="zh-CN"/>
        </w:rPr>
        <w:t xml:space="preserve">e.g. the issues of </w:t>
      </w:r>
      <w:r w:rsidRPr="00CA4F1B">
        <w:rPr>
          <w:lang w:eastAsia="zh-CN"/>
        </w:rPr>
        <w:t xml:space="preserve">which fields can be shared for the two PDSCHs, which fields should be indicated separately for two PDSCHs, and which fields can be configured to be share or not. </w:t>
      </w:r>
      <w:r w:rsidR="00DD52EC">
        <w:rPr>
          <w:lang w:eastAsia="zh-CN"/>
        </w:rPr>
        <w:t xml:space="preserve">Given both schemes can be covered for the evaluation and in general the total DCI size and some key scheduling information such as MCS matters most, </w:t>
      </w:r>
      <w:r w:rsidRPr="00CA4F1B">
        <w:rPr>
          <w:lang w:eastAsia="zh-CN"/>
        </w:rPr>
        <w:t xml:space="preserve">the work of detailed DCI design </w:t>
      </w:r>
      <w:r w:rsidR="00DD52EC">
        <w:rPr>
          <w:lang w:eastAsia="zh-CN"/>
        </w:rPr>
        <w:t>can</w:t>
      </w:r>
      <w:r w:rsidR="00DD52EC" w:rsidRPr="00CA4F1B">
        <w:rPr>
          <w:lang w:eastAsia="zh-CN"/>
        </w:rPr>
        <w:t xml:space="preserve"> </w:t>
      </w:r>
      <w:r w:rsidRPr="00CA4F1B">
        <w:rPr>
          <w:lang w:eastAsia="zh-CN"/>
        </w:rPr>
        <w:t xml:space="preserve">be left to </w:t>
      </w:r>
      <w:r w:rsidR="00DD52EC">
        <w:rPr>
          <w:lang w:eastAsia="zh-CN"/>
        </w:rPr>
        <w:t xml:space="preserve">a later </w:t>
      </w:r>
      <w:r w:rsidR="006235A7">
        <w:rPr>
          <w:lang w:eastAsia="zh-CN"/>
        </w:rPr>
        <w:t>stage</w:t>
      </w:r>
      <w:r w:rsidRPr="00CA4F1B">
        <w:rPr>
          <w:lang w:eastAsia="zh-CN"/>
        </w:rPr>
        <w:t xml:space="preserve">, </w:t>
      </w:r>
      <w:r w:rsidR="00DD52EC">
        <w:rPr>
          <w:lang w:eastAsia="zh-CN"/>
        </w:rPr>
        <w:t xml:space="preserve">i.e. after the general benefits for objective 2 are commonly understood.  </w:t>
      </w:r>
    </w:p>
    <w:p w14:paraId="5FD10681" w14:textId="0E1D337E" w:rsidR="00232F5E" w:rsidRDefault="00232F5E" w:rsidP="005D0D81">
      <w:pPr>
        <w:pStyle w:val="3"/>
        <w:rPr>
          <w:lang w:eastAsia="zh-CN"/>
        </w:rPr>
      </w:pPr>
      <w:r>
        <w:rPr>
          <w:lang w:eastAsia="zh-CN"/>
        </w:rPr>
        <w:t>DCI budget and BD/CCE</w:t>
      </w:r>
    </w:p>
    <w:p w14:paraId="6CEF0413" w14:textId="5FD3302E" w:rsidR="00067A6B" w:rsidRDefault="00067A6B" w:rsidP="00067A6B">
      <w:pPr>
        <w:rPr>
          <w:lang w:eastAsia="ja-JP"/>
        </w:rPr>
      </w:pPr>
      <w:r>
        <w:rPr>
          <w:lang w:eastAsia="ja-JP"/>
        </w:rPr>
        <w:t xml:space="preserve">To support the PDCCH of P(S)Cell/SCell scheduling PDSCH on multiple cells using a single DCI, </w:t>
      </w:r>
      <w:r w:rsidR="00DD52EC">
        <w:rPr>
          <w:lang w:eastAsia="ja-JP"/>
        </w:rPr>
        <w:t xml:space="preserve">depending on the scheme and detailed design, </w:t>
      </w:r>
      <w:r>
        <w:rPr>
          <w:lang w:eastAsia="ja-JP"/>
        </w:rPr>
        <w:t xml:space="preserve">a new DCI size may need to be introduced. And it’s noted </w:t>
      </w:r>
      <w:r>
        <w:rPr>
          <w:lang w:eastAsia="ja-JP"/>
        </w:rPr>
        <w:lastRenderedPageBreak/>
        <w:t xml:space="preserve">that </w:t>
      </w:r>
      <w:r>
        <w:t>the total PDCCH blind decoding budget should not be changed as a result of this work in WID, thus the impact on DCI budget of new DCI size should be analyzed.</w:t>
      </w:r>
    </w:p>
    <w:p w14:paraId="68C28087" w14:textId="6329EBA6" w:rsidR="00734508" w:rsidRDefault="00734508" w:rsidP="00067A6B">
      <w:pPr>
        <w:rPr>
          <w:lang w:eastAsia="ja-JP"/>
        </w:rPr>
      </w:pPr>
      <w:r>
        <w:rPr>
          <w:lang w:eastAsia="zh-CN"/>
        </w:rPr>
        <w:t xml:space="preserve">The </w:t>
      </w:r>
      <w:r w:rsidR="003D026B">
        <w:rPr>
          <w:lang w:eastAsia="zh-CN"/>
        </w:rPr>
        <w:t>key</w:t>
      </w:r>
      <w:r>
        <w:rPr>
          <w:lang w:eastAsia="zh-CN"/>
        </w:rPr>
        <w:t xml:space="preserve"> issue to be discussed is whether the UE needs to simultaneously monitor the current DCI used for PDSCH scheduling and single DCI</w:t>
      </w:r>
      <w:r w:rsidR="000916BC">
        <w:rPr>
          <w:lang w:eastAsia="zh-CN"/>
        </w:rPr>
        <w:t xml:space="preserve"> used for scheduling PDSCH on multiple cells</w:t>
      </w:r>
      <w:r w:rsidR="003D026B">
        <w:rPr>
          <w:lang w:eastAsia="zh-CN"/>
        </w:rPr>
        <w:t>, i.e. enabling dynamic switching between the current mechanism and single DCI mechanism</w:t>
      </w:r>
      <w:r>
        <w:rPr>
          <w:lang w:eastAsia="zh-CN"/>
        </w:rPr>
        <w:t>.</w:t>
      </w:r>
      <w:r w:rsidR="003D026B">
        <w:rPr>
          <w:lang w:eastAsia="zh-CN"/>
        </w:rPr>
        <w:t xml:space="preserve"> </w:t>
      </w:r>
      <w:r>
        <w:rPr>
          <w:lang w:eastAsia="zh-CN"/>
        </w:rPr>
        <w:t>The current DCI includes</w:t>
      </w:r>
      <w:r w:rsidR="00DD52EC">
        <w:rPr>
          <w:lang w:eastAsia="zh-CN"/>
        </w:rPr>
        <w:t xml:space="preserve"> functions for both</w:t>
      </w:r>
      <w:r>
        <w:rPr>
          <w:lang w:eastAsia="zh-CN"/>
        </w:rPr>
        <w:t xml:space="preserve"> cross carrier scheduling DCI and self-scheduling</w:t>
      </w:r>
      <w:r w:rsidR="000916BC">
        <w:rPr>
          <w:lang w:eastAsia="zh-CN"/>
        </w:rPr>
        <w:t xml:space="preserve"> DCI</w:t>
      </w:r>
      <w:r>
        <w:rPr>
          <w:lang w:eastAsia="zh-CN"/>
        </w:rPr>
        <w:t xml:space="preserve">. </w:t>
      </w:r>
      <w:r w:rsidR="00DD52EC">
        <w:rPr>
          <w:lang w:eastAsia="zh-CN"/>
        </w:rPr>
        <w:t>If configured, there seems no</w:t>
      </w:r>
      <w:r w:rsidR="00E140C6">
        <w:rPr>
          <w:lang w:eastAsia="ja-JP"/>
        </w:rPr>
        <w:t xml:space="preserve"> motivation </w:t>
      </w:r>
      <w:r w:rsidR="00DD52EC">
        <w:rPr>
          <w:lang w:eastAsia="ja-JP"/>
        </w:rPr>
        <w:t xml:space="preserve">for a UE </w:t>
      </w:r>
      <w:r w:rsidR="00E140C6">
        <w:rPr>
          <w:lang w:eastAsia="ja-JP"/>
        </w:rPr>
        <w:t xml:space="preserve">to </w:t>
      </w:r>
      <w:r w:rsidR="00DD52EC">
        <w:rPr>
          <w:lang w:eastAsia="ja-JP"/>
        </w:rPr>
        <w:t xml:space="preserve">additionally </w:t>
      </w:r>
      <w:r w:rsidR="00E140C6">
        <w:rPr>
          <w:lang w:eastAsia="ja-JP"/>
        </w:rPr>
        <w:t>monitor two DCI sizes</w:t>
      </w:r>
      <w:r w:rsidR="003D026B">
        <w:rPr>
          <w:lang w:eastAsia="ja-JP"/>
        </w:rPr>
        <w:t xml:space="preserve"> simultaneously</w:t>
      </w:r>
      <w:r w:rsidR="00E140C6">
        <w:rPr>
          <w:lang w:eastAsia="ja-JP"/>
        </w:rPr>
        <w:t xml:space="preserve"> used for PDSCH scheduling</w:t>
      </w:r>
      <w:r w:rsidR="00DD52EC">
        <w:rPr>
          <w:lang w:eastAsia="ja-JP"/>
        </w:rPr>
        <w:t xml:space="preserve"> with self-carrier scheduling or one </w:t>
      </w:r>
      <w:r w:rsidR="00F144B7">
        <w:rPr>
          <w:lang w:eastAsia="ja-JP"/>
        </w:rPr>
        <w:t xml:space="preserve">for </w:t>
      </w:r>
      <w:r w:rsidR="00DD52EC">
        <w:rPr>
          <w:lang w:eastAsia="ja-JP"/>
        </w:rPr>
        <w:t>self-scheduling plus one</w:t>
      </w:r>
      <w:r w:rsidR="00F144B7">
        <w:rPr>
          <w:lang w:eastAsia="ja-JP"/>
        </w:rPr>
        <w:t xml:space="preserve"> for</w:t>
      </w:r>
      <w:r w:rsidR="00DD52EC">
        <w:rPr>
          <w:lang w:eastAsia="ja-JP"/>
        </w:rPr>
        <w:t xml:space="preserve"> </w:t>
      </w:r>
      <w:r w:rsidR="00F144B7">
        <w:rPr>
          <w:lang w:eastAsia="ja-JP"/>
        </w:rPr>
        <w:t>cross-</w:t>
      </w:r>
      <w:r w:rsidR="00DD52EC">
        <w:rPr>
          <w:lang w:eastAsia="ja-JP"/>
        </w:rPr>
        <w:t>carrier scheduling. In this sense,</w:t>
      </w:r>
      <w:r w:rsidR="003D026B">
        <w:rPr>
          <w:lang w:eastAsia="ja-JP"/>
        </w:rPr>
        <w:t xml:space="preserve"> semi-static switching between</w:t>
      </w:r>
      <w:r w:rsidR="003D026B" w:rsidRPr="003D026B">
        <w:rPr>
          <w:lang w:eastAsia="zh-CN"/>
        </w:rPr>
        <w:t xml:space="preserve"> </w:t>
      </w:r>
      <w:r w:rsidR="003D026B">
        <w:rPr>
          <w:lang w:eastAsia="zh-CN"/>
        </w:rPr>
        <w:t xml:space="preserve">current mechanism and single DCI mechanism </w:t>
      </w:r>
      <w:r w:rsidR="00DD52EC">
        <w:rPr>
          <w:lang w:eastAsia="zh-CN"/>
        </w:rPr>
        <w:t xml:space="preserve">by RRC configuration </w:t>
      </w:r>
      <w:r w:rsidR="003D026B">
        <w:rPr>
          <w:lang w:eastAsia="zh-CN"/>
        </w:rPr>
        <w:t>is enough</w:t>
      </w:r>
      <w:r w:rsidR="00E140C6">
        <w:rPr>
          <w:lang w:eastAsia="ja-JP"/>
        </w:rPr>
        <w:t xml:space="preserve">. </w:t>
      </w:r>
      <w:r w:rsidR="00DD52EC">
        <w:rPr>
          <w:lang w:eastAsia="ja-JP"/>
        </w:rPr>
        <w:t>Consequently</w:t>
      </w:r>
      <w:r w:rsidR="00E140C6">
        <w:rPr>
          <w:lang w:eastAsia="ja-JP"/>
        </w:rPr>
        <w:t xml:space="preserve">, no </w:t>
      </w:r>
      <w:r w:rsidR="00E140C6" w:rsidRPr="00F022A2">
        <w:rPr>
          <w:lang w:eastAsia="ja-JP"/>
        </w:rPr>
        <w:t>impact on the current PDCCH blind decoding budget</w:t>
      </w:r>
      <w:r w:rsidR="00040D71">
        <w:rPr>
          <w:lang w:eastAsia="ja-JP"/>
        </w:rPr>
        <w:t xml:space="preserve"> if a new DCI size is introduced for </w:t>
      </w:r>
      <w:r w:rsidR="0043016C">
        <w:rPr>
          <w:lang w:eastAsia="ja-JP"/>
        </w:rPr>
        <w:t>DSS scheduling</w:t>
      </w:r>
      <w:r w:rsidR="00E140C6">
        <w:rPr>
          <w:lang w:eastAsia="ja-JP"/>
        </w:rPr>
        <w:t>.</w:t>
      </w:r>
      <w:r w:rsidR="00D40187" w:rsidRPr="00D40187">
        <w:rPr>
          <w:lang w:eastAsia="ja-JP"/>
        </w:rPr>
        <w:t xml:space="preserve"> </w:t>
      </w:r>
      <w:r w:rsidR="00D40187">
        <w:rPr>
          <w:lang w:eastAsia="ja-JP"/>
        </w:rPr>
        <w:t xml:space="preserve">For the BD and CCE, the </w:t>
      </w:r>
      <w:r w:rsidR="00D40187" w:rsidRPr="00075F0C">
        <w:rPr>
          <w:lang w:eastAsia="ja-JP"/>
        </w:rPr>
        <w:t>mechanism</w:t>
      </w:r>
      <w:r w:rsidR="00D40187">
        <w:rPr>
          <w:lang w:eastAsia="ja-JP"/>
        </w:rPr>
        <w:t xml:space="preserve"> of cross</w:t>
      </w:r>
      <w:r w:rsidR="00F144B7">
        <w:rPr>
          <w:lang w:eastAsia="ja-JP"/>
        </w:rPr>
        <w:t>-</w:t>
      </w:r>
      <w:r w:rsidR="00D40187">
        <w:rPr>
          <w:lang w:eastAsia="ja-JP"/>
        </w:rPr>
        <w:t xml:space="preserve">carrier scheduling </w:t>
      </w:r>
      <w:r w:rsidR="00F144B7">
        <w:rPr>
          <w:lang w:eastAsia="ja-JP"/>
        </w:rPr>
        <w:t xml:space="preserve">could </w:t>
      </w:r>
      <w:r w:rsidR="00D40187">
        <w:rPr>
          <w:lang w:eastAsia="ja-JP"/>
        </w:rPr>
        <w:t>be reused.</w:t>
      </w:r>
    </w:p>
    <w:p w14:paraId="251EECE5" w14:textId="79561ED9" w:rsidR="00F144B7" w:rsidRPr="001A6642" w:rsidRDefault="00067A6B" w:rsidP="00067A6B">
      <w:pPr>
        <w:jc w:val="left"/>
        <w:rPr>
          <w:b/>
          <w:i/>
        </w:rPr>
      </w:pPr>
      <w:r w:rsidRPr="001A6642">
        <w:rPr>
          <w:b/>
          <w:i/>
        </w:rPr>
        <w:t xml:space="preserve">Observation </w:t>
      </w:r>
      <w:r w:rsidR="00F144B7">
        <w:rPr>
          <w:b/>
          <w:i/>
        </w:rPr>
        <w:t>3</w:t>
      </w:r>
      <w:r w:rsidRPr="001A6642">
        <w:rPr>
          <w:b/>
          <w:i/>
        </w:rPr>
        <w:t>:</w:t>
      </w:r>
      <w:r w:rsidR="00F144B7">
        <w:rPr>
          <w:b/>
          <w:i/>
        </w:rPr>
        <w:t xml:space="preserve"> S</w:t>
      </w:r>
      <w:r>
        <w:rPr>
          <w:b/>
          <w:i/>
        </w:rPr>
        <w:t>cheduling PDSCH</w:t>
      </w:r>
      <w:r w:rsidR="00F144B7">
        <w:rPr>
          <w:b/>
          <w:i/>
        </w:rPr>
        <w:t>(s)</w:t>
      </w:r>
      <w:r>
        <w:rPr>
          <w:b/>
          <w:i/>
        </w:rPr>
        <w:t xml:space="preserve"> on multiple cells</w:t>
      </w:r>
      <w:r w:rsidR="00F144B7">
        <w:rPr>
          <w:b/>
          <w:i/>
        </w:rPr>
        <w:t xml:space="preserve"> with a single PDCCH can be specified without</w:t>
      </w:r>
      <w:r>
        <w:rPr>
          <w:b/>
          <w:i/>
        </w:rPr>
        <w:t xml:space="preserve"> impact on the current PDCCH blind decoding budget.</w:t>
      </w:r>
      <w:r w:rsidR="00F144B7">
        <w:rPr>
          <w:b/>
          <w:i/>
        </w:rPr>
        <w:t xml:space="preserve"> </w:t>
      </w:r>
    </w:p>
    <w:p w14:paraId="67DB0E20" w14:textId="77EA73A6" w:rsidR="001D5AA0" w:rsidRDefault="001D5AA0" w:rsidP="005D0D81">
      <w:pPr>
        <w:pStyle w:val="2"/>
        <w:ind w:left="578" w:hanging="578"/>
        <w:rPr>
          <w:lang w:eastAsia="zh-CN"/>
        </w:rPr>
      </w:pPr>
      <w:r>
        <w:rPr>
          <w:lang w:eastAsia="zh-CN"/>
        </w:rPr>
        <w:t xml:space="preserve">Other </w:t>
      </w:r>
      <w:r w:rsidR="00A35498">
        <w:rPr>
          <w:lang w:eastAsia="zh-CN"/>
        </w:rPr>
        <w:t>benefits and potentials</w:t>
      </w:r>
    </w:p>
    <w:p w14:paraId="37DB684B" w14:textId="58FE57E6" w:rsidR="00F144B7" w:rsidRPr="00210FAC" w:rsidRDefault="00F144B7" w:rsidP="00210FAC">
      <w:pPr>
        <w:rPr>
          <w:lang w:val="en-GB" w:eastAsia="zh-CN"/>
        </w:rPr>
      </w:pPr>
      <w:r>
        <w:rPr>
          <w:lang w:val="en-GB" w:eastAsia="zh-CN"/>
        </w:rPr>
        <w:t>In this section, some other benefits, potential and considerations for objective 2 are discussed.</w:t>
      </w:r>
    </w:p>
    <w:p w14:paraId="449C3215" w14:textId="77777777" w:rsidR="00A35498" w:rsidRDefault="00A35498" w:rsidP="00210FAC">
      <w:pPr>
        <w:pStyle w:val="3"/>
        <w:rPr>
          <w:lang w:eastAsia="zh-CN"/>
        </w:rPr>
      </w:pPr>
      <w:r>
        <w:rPr>
          <w:lang w:eastAsia="zh-CN"/>
        </w:rPr>
        <w:t>Benefits on power saving</w:t>
      </w:r>
    </w:p>
    <w:p w14:paraId="5ADD52F8" w14:textId="2361A8FA" w:rsidR="00053246" w:rsidRDefault="00053246" w:rsidP="00210FAC">
      <w:pPr>
        <w:rPr>
          <w:lang w:eastAsia="zh-CN"/>
        </w:rPr>
      </w:pPr>
      <w:r>
        <w:rPr>
          <w:lang w:eastAsia="zh-CN"/>
        </w:rPr>
        <w:t xml:space="preserve">In addition to </w:t>
      </w:r>
      <w:r w:rsidRPr="00412269">
        <w:rPr>
          <w:lang w:eastAsia="zh-CN"/>
        </w:rPr>
        <w:t>control overhead</w:t>
      </w:r>
      <w:r>
        <w:rPr>
          <w:lang w:eastAsia="zh-CN"/>
        </w:rPr>
        <w:t xml:space="preserve"> reduction, a </w:t>
      </w:r>
      <w:r w:rsidRPr="005D0D81">
        <w:rPr>
          <w:lang w:eastAsia="zh-CN"/>
        </w:rPr>
        <w:t>single DCI scheduling PDSCH</w:t>
      </w:r>
      <w:r w:rsidR="00F144B7">
        <w:rPr>
          <w:lang w:eastAsia="zh-CN"/>
        </w:rPr>
        <w:t>(s)</w:t>
      </w:r>
      <w:r w:rsidRPr="005D0D81">
        <w:rPr>
          <w:lang w:eastAsia="zh-CN"/>
        </w:rPr>
        <w:t xml:space="preserve"> over multiple cells can save UE’s power consumption thanks to the reduction of PDCCH candidate detection. For example, </w:t>
      </w:r>
      <w:r w:rsidR="00242DAD" w:rsidRPr="005D0D81">
        <w:rPr>
          <w:lang w:eastAsia="zh-CN"/>
        </w:rPr>
        <w:t xml:space="preserve">according to the agreements in the RAN1#95 </w:t>
      </w:r>
      <w:r w:rsidR="003D641D">
        <w:rPr>
          <w:lang w:eastAsia="zh-CN"/>
        </w:rPr>
        <w:fldChar w:fldCharType="begin"/>
      </w:r>
      <w:r w:rsidR="003D641D">
        <w:rPr>
          <w:lang w:eastAsia="zh-CN"/>
        </w:rPr>
        <w:instrText xml:space="preserve"> REF _Ref47721719 \r \h </w:instrText>
      </w:r>
      <w:r w:rsidR="00A35498">
        <w:rPr>
          <w:lang w:eastAsia="zh-CN"/>
        </w:rPr>
        <w:instrText xml:space="preserve"> \* MERGEFORMAT </w:instrText>
      </w:r>
      <w:r w:rsidR="003D641D">
        <w:rPr>
          <w:lang w:eastAsia="zh-CN"/>
        </w:rPr>
      </w:r>
      <w:r w:rsidR="003D641D">
        <w:rPr>
          <w:lang w:eastAsia="zh-CN"/>
        </w:rPr>
        <w:fldChar w:fldCharType="separate"/>
      </w:r>
      <w:r w:rsidR="003D641D">
        <w:rPr>
          <w:lang w:eastAsia="zh-CN"/>
        </w:rPr>
        <w:t>[2]</w:t>
      </w:r>
      <w:r w:rsidR="003D641D">
        <w:rPr>
          <w:lang w:eastAsia="zh-CN"/>
        </w:rPr>
        <w:fldChar w:fldCharType="end"/>
      </w:r>
      <w:r w:rsidR="00242DAD" w:rsidRPr="005D0D81">
        <w:rPr>
          <w:lang w:eastAsia="zh-CN"/>
        </w:rPr>
        <w:t>, the power scaling of PDCCH candidate reduction (for same slot scheduling only) is P</w:t>
      </w:r>
      <w:r w:rsidR="00242DAD" w:rsidRPr="00306F1A">
        <w:rPr>
          <w:lang w:eastAsia="zh-CN"/>
        </w:rPr>
        <w:t>(α) = α ∙ Pt + (1 – α) ∙ 0.7Pt</w:t>
      </w:r>
      <w:r w:rsidR="00242DAD">
        <w:rPr>
          <w:lang w:eastAsia="zh-CN"/>
        </w:rPr>
        <w:t xml:space="preserve">, </w:t>
      </w:r>
      <w:r w:rsidR="00242DAD" w:rsidRPr="00306F1A">
        <w:rPr>
          <w:lang w:eastAsia="zh-CN"/>
        </w:rPr>
        <w:t>where α is the ratio of PDCCH candidates to the max number of PDCCH candidates in the reference configuration</w:t>
      </w:r>
      <w:r w:rsidR="00242DAD">
        <w:rPr>
          <w:lang w:eastAsia="zh-CN"/>
        </w:rPr>
        <w:t xml:space="preserve"> (</w:t>
      </w:r>
      <w:r w:rsidR="00242DAD" w:rsidRPr="00306F1A">
        <w:rPr>
          <w:lang w:eastAsia="zh-CN"/>
        </w:rPr>
        <w:t>α</w:t>
      </w:r>
      <w:r w:rsidR="00242DAD">
        <w:rPr>
          <w:lang w:eastAsia="zh-CN"/>
        </w:rPr>
        <w:t>&gt;0)</w:t>
      </w:r>
      <w:r w:rsidR="00242DAD" w:rsidRPr="00306F1A">
        <w:rPr>
          <w:lang w:eastAsia="zh-CN"/>
        </w:rPr>
        <w:t xml:space="preserve"> </w:t>
      </w:r>
      <w:r w:rsidR="00242DAD">
        <w:rPr>
          <w:lang w:eastAsia="zh-CN"/>
        </w:rPr>
        <w:t>and</w:t>
      </w:r>
      <w:r w:rsidR="00242DAD" w:rsidRPr="00306F1A">
        <w:rPr>
          <w:lang w:eastAsia="zh-CN"/>
        </w:rPr>
        <w:t xml:space="preserve"> Pt is the PDCCH-only power</w:t>
      </w:r>
      <w:r w:rsidR="00242DAD">
        <w:rPr>
          <w:lang w:eastAsia="zh-CN"/>
        </w:rPr>
        <w:t xml:space="preserve"> for same slot scheduling. </w:t>
      </w:r>
      <w:r w:rsidR="00F144B7">
        <w:rPr>
          <w:lang w:eastAsia="zh-CN"/>
        </w:rPr>
        <w:t>Assuming</w:t>
      </w:r>
      <w:r w:rsidR="002B7A61">
        <w:rPr>
          <w:lang w:eastAsia="zh-CN"/>
        </w:rPr>
        <w:t xml:space="preserve"> all slot</w:t>
      </w:r>
      <w:r w:rsidR="00F144B7">
        <w:rPr>
          <w:lang w:eastAsia="zh-CN"/>
        </w:rPr>
        <w:t>s</w:t>
      </w:r>
      <w:r w:rsidR="002B7A61">
        <w:rPr>
          <w:lang w:eastAsia="zh-CN"/>
        </w:rPr>
        <w:t xml:space="preserve"> </w:t>
      </w:r>
      <w:r w:rsidR="00F144B7">
        <w:rPr>
          <w:lang w:eastAsia="zh-CN"/>
        </w:rPr>
        <w:t xml:space="preserve">are </w:t>
      </w:r>
      <w:r w:rsidR="002B7A61">
        <w:rPr>
          <w:lang w:eastAsia="zh-CN"/>
        </w:rPr>
        <w:t xml:space="preserve">PDCCH-only, </w:t>
      </w:r>
      <w:r w:rsidR="00242DAD">
        <w:rPr>
          <w:lang w:eastAsia="zh-CN"/>
        </w:rPr>
        <w:t xml:space="preserve">a single DCI scheduling PDSCH over two cells can save up to 15% power consumption comparing with two PDCCH scheduling since the PDCCH candidates for UE is halved. According to the </w:t>
      </w:r>
      <w:r w:rsidR="00AA7232">
        <w:rPr>
          <w:lang w:eastAsia="zh-CN"/>
        </w:rPr>
        <w:t>TR38</w:t>
      </w:r>
      <w:r w:rsidR="00242DAD">
        <w:rPr>
          <w:lang w:eastAsia="zh-CN"/>
        </w:rPr>
        <w:t>.840,</w:t>
      </w:r>
      <w:r w:rsidR="00242DAD" w:rsidRPr="005D0D81">
        <w:rPr>
          <w:lang w:eastAsia="zh-CN"/>
        </w:rPr>
        <w:t xml:space="preserve"> the UE power consumption</w:t>
      </w:r>
      <w:r w:rsidR="00242DAD" w:rsidRPr="00242DAD">
        <w:rPr>
          <w:lang w:eastAsia="zh-CN"/>
        </w:rPr>
        <w:t xml:space="preserve"> </w:t>
      </w:r>
      <w:r w:rsidR="00242DAD">
        <w:rPr>
          <w:lang w:eastAsia="zh-CN"/>
        </w:rPr>
        <w:t>scaling</w:t>
      </w:r>
      <w:r w:rsidR="00242DAD" w:rsidRPr="005D0D81">
        <w:rPr>
          <w:lang w:eastAsia="zh-CN"/>
        </w:rPr>
        <w:t xml:space="preserve"> for PDSCH-only slot is assumed to 280, the UE power consumption </w:t>
      </w:r>
      <w:r w:rsidR="00242DAD">
        <w:rPr>
          <w:lang w:eastAsia="zh-CN"/>
        </w:rPr>
        <w:t xml:space="preserve">scaling for </w:t>
      </w:r>
      <w:r w:rsidR="0078335B">
        <w:rPr>
          <w:lang w:eastAsia="zh-CN"/>
        </w:rPr>
        <w:t>PDCCH+</w:t>
      </w:r>
      <w:r w:rsidR="00242DAD">
        <w:rPr>
          <w:lang w:eastAsia="zh-CN"/>
        </w:rPr>
        <w:t xml:space="preserve">PDSCH is assumed to 300. </w:t>
      </w:r>
      <w:r w:rsidR="00AA7232">
        <w:rPr>
          <w:lang w:eastAsia="zh-CN"/>
        </w:rPr>
        <w:t>Thus, in the case that</w:t>
      </w:r>
      <w:r w:rsidR="002B7A61">
        <w:rPr>
          <w:lang w:eastAsia="zh-CN"/>
        </w:rPr>
        <w:t xml:space="preserve"> all the slot</w:t>
      </w:r>
      <w:r w:rsidR="00AA7232">
        <w:rPr>
          <w:lang w:eastAsia="zh-CN"/>
        </w:rPr>
        <w:t>s</w:t>
      </w:r>
      <w:r w:rsidR="002B7A61">
        <w:rPr>
          <w:lang w:eastAsia="zh-CN"/>
        </w:rPr>
        <w:t xml:space="preserve"> </w:t>
      </w:r>
      <w:r w:rsidR="00AA7232">
        <w:rPr>
          <w:lang w:eastAsia="zh-CN"/>
        </w:rPr>
        <w:t xml:space="preserve">are </w:t>
      </w:r>
      <w:r w:rsidR="002B7A61">
        <w:rPr>
          <w:lang w:eastAsia="zh-CN"/>
        </w:rPr>
        <w:t xml:space="preserve">PDSCH-only, the UE can achieve up to 6.67% power consumption comparing with PDCCH+PDSCH on the SCell. The </w:t>
      </w:r>
      <w:r w:rsidR="00AA7232">
        <w:rPr>
          <w:lang w:eastAsia="zh-CN"/>
        </w:rPr>
        <w:t xml:space="preserve">corresponding </w:t>
      </w:r>
      <w:r w:rsidR="002B7A61">
        <w:rPr>
          <w:lang w:eastAsia="zh-CN"/>
        </w:rPr>
        <w:t>power consumption</w:t>
      </w:r>
      <w:r w:rsidR="00AA7232">
        <w:rPr>
          <w:lang w:eastAsia="zh-CN"/>
        </w:rPr>
        <w:t xml:space="preserve"> can be modeled</w:t>
      </w:r>
      <w:r w:rsidR="002B7A61">
        <w:rPr>
          <w:lang w:eastAsia="zh-CN"/>
        </w:rPr>
        <w:t xml:space="preserve"> based on the ratio of PDCCH-only slot and </w:t>
      </w:r>
      <w:r w:rsidR="0078335B">
        <w:rPr>
          <w:lang w:eastAsia="zh-CN"/>
        </w:rPr>
        <w:t>PDSCH</w:t>
      </w:r>
      <w:r w:rsidR="002B7A61">
        <w:rPr>
          <w:lang w:eastAsia="zh-CN"/>
        </w:rPr>
        <w:t>-only slot</w:t>
      </w:r>
      <w:r w:rsidR="00AA7232">
        <w:rPr>
          <w:lang w:eastAsia="zh-CN"/>
        </w:rPr>
        <w:t>, and the proposed schemes would provide power saving effect in between these two cases.</w:t>
      </w:r>
    </w:p>
    <w:p w14:paraId="61202050" w14:textId="749C52AA" w:rsidR="002B7A61" w:rsidRPr="00EE6EF0" w:rsidRDefault="002B7A61" w:rsidP="005D0D81">
      <w:pPr>
        <w:rPr>
          <w:lang w:eastAsia="zh-CN"/>
        </w:rPr>
      </w:pPr>
      <w:r w:rsidRPr="005D0D81">
        <w:rPr>
          <w:b/>
          <w:i/>
        </w:rPr>
        <w:t>Observation</w:t>
      </w:r>
      <w:r w:rsidR="00964CE5">
        <w:rPr>
          <w:b/>
          <w:i/>
        </w:rPr>
        <w:t xml:space="preserve"> </w:t>
      </w:r>
      <w:r w:rsidR="00F144B7">
        <w:rPr>
          <w:b/>
          <w:i/>
        </w:rPr>
        <w:t>4</w:t>
      </w:r>
      <w:r w:rsidRPr="005D0D81">
        <w:rPr>
          <w:b/>
          <w:i/>
        </w:rPr>
        <w:t>:</w:t>
      </w:r>
      <w:r w:rsidR="00EE6EF0" w:rsidRPr="005D0D81">
        <w:rPr>
          <w:b/>
          <w:i/>
        </w:rPr>
        <w:t xml:space="preserve"> A single PDCCH scheduling PDSCH over two cells can save up to 6.67%~15% power consumption comparing with two </w:t>
      </w:r>
      <w:r w:rsidR="00AA7232">
        <w:rPr>
          <w:b/>
          <w:i/>
        </w:rPr>
        <w:t xml:space="preserve">separate </w:t>
      </w:r>
      <w:r w:rsidR="00EE6EF0" w:rsidRPr="005D0D81">
        <w:rPr>
          <w:b/>
          <w:i/>
        </w:rPr>
        <w:t>PDCCH</w:t>
      </w:r>
      <w:r w:rsidR="00AA7232">
        <w:rPr>
          <w:b/>
          <w:i/>
        </w:rPr>
        <w:t>s</w:t>
      </w:r>
      <w:r w:rsidR="00EE6EF0" w:rsidRPr="005D0D81">
        <w:rPr>
          <w:b/>
          <w:i/>
        </w:rPr>
        <w:t xml:space="preserve"> </w:t>
      </w:r>
      <w:r w:rsidR="00AA7232">
        <w:rPr>
          <w:b/>
          <w:i/>
        </w:rPr>
        <w:t xml:space="preserve">for </w:t>
      </w:r>
      <w:r w:rsidR="00EE6EF0" w:rsidRPr="005D0D81">
        <w:rPr>
          <w:b/>
          <w:i/>
        </w:rPr>
        <w:t>scheduling.</w:t>
      </w:r>
    </w:p>
    <w:p w14:paraId="289098E1" w14:textId="2C1C276A" w:rsidR="002B7A61" w:rsidRDefault="00A35498" w:rsidP="002B7A61">
      <w:pPr>
        <w:pStyle w:val="3"/>
        <w:rPr>
          <w:lang w:eastAsia="zh-CN"/>
        </w:rPr>
      </w:pPr>
      <w:r>
        <w:rPr>
          <w:lang w:eastAsia="zh-CN"/>
        </w:rPr>
        <w:t>Potential with o</w:t>
      </w:r>
      <w:r w:rsidR="00B40A53">
        <w:rPr>
          <w:lang w:eastAsia="zh-CN"/>
        </w:rPr>
        <w:t>thers</w:t>
      </w:r>
      <w:r>
        <w:rPr>
          <w:lang w:eastAsia="zh-CN"/>
        </w:rPr>
        <w:t xml:space="preserve"> existing features </w:t>
      </w:r>
    </w:p>
    <w:p w14:paraId="22F75EC3" w14:textId="6D19CE58" w:rsidR="000F66F3" w:rsidRPr="00CF450F" w:rsidRDefault="00A35498" w:rsidP="000F66F3">
      <w:pPr>
        <w:rPr>
          <w:lang w:eastAsia="zh-CN"/>
        </w:rPr>
      </w:pPr>
      <w:r>
        <w:rPr>
          <w:lang w:eastAsia="zh-CN"/>
        </w:rPr>
        <w:t>The discussion above assumes</w:t>
      </w:r>
      <w:r w:rsidR="000F66F3">
        <w:rPr>
          <w:lang w:eastAsia="zh-CN"/>
        </w:rPr>
        <w:t xml:space="preserve"> </w:t>
      </w:r>
      <w:r>
        <w:rPr>
          <w:lang w:eastAsia="zh-CN"/>
        </w:rPr>
        <w:t xml:space="preserve">one specific deployment </w:t>
      </w:r>
      <w:r w:rsidR="000F66F3">
        <w:rPr>
          <w:lang w:eastAsia="zh-CN"/>
        </w:rPr>
        <w:t xml:space="preserve">scenarios </w:t>
      </w:r>
      <w:r>
        <w:rPr>
          <w:lang w:eastAsia="zh-CN"/>
        </w:rPr>
        <w:t xml:space="preserve">with limited NR </w:t>
      </w:r>
      <w:r w:rsidR="000F66F3">
        <w:rPr>
          <w:lang w:eastAsia="zh-CN"/>
        </w:rPr>
        <w:t>features</w:t>
      </w:r>
      <w:r>
        <w:rPr>
          <w:lang w:eastAsia="zh-CN"/>
        </w:rPr>
        <w:t xml:space="preserve">. The proposed schemes </w:t>
      </w:r>
      <w:r w:rsidR="000F66F3">
        <w:rPr>
          <w:lang w:eastAsia="zh-CN"/>
        </w:rPr>
        <w:t>can be applied to more cases</w:t>
      </w:r>
      <w:r>
        <w:rPr>
          <w:lang w:eastAsia="zh-CN"/>
        </w:rPr>
        <w:t xml:space="preserve"> and even better gain may be demonstrated</w:t>
      </w:r>
      <w:r w:rsidR="000F66F3">
        <w:rPr>
          <w:lang w:eastAsia="zh-CN"/>
        </w:rPr>
        <w:t>. For example, larger PDCCH overhead will be needed in M</w:t>
      </w:r>
      <w:r>
        <w:rPr>
          <w:lang w:eastAsia="zh-CN"/>
        </w:rPr>
        <w:t>ulti</w:t>
      </w:r>
      <w:r w:rsidR="000F66F3">
        <w:rPr>
          <w:lang w:eastAsia="zh-CN"/>
        </w:rPr>
        <w:t>-TRP</w:t>
      </w:r>
      <w:r>
        <w:rPr>
          <w:lang w:eastAsia="zh-CN"/>
        </w:rPr>
        <w:t xml:space="preserve"> operation which is introduced in Rel-16</w:t>
      </w:r>
      <w:r w:rsidR="000F66F3">
        <w:rPr>
          <w:lang w:eastAsia="zh-CN"/>
        </w:rPr>
        <w:t xml:space="preserve">, </w:t>
      </w:r>
      <w:r>
        <w:rPr>
          <w:lang w:eastAsia="zh-CN"/>
        </w:rPr>
        <w:t xml:space="preserve">where </w:t>
      </w:r>
      <w:r w:rsidR="000F66F3">
        <w:rPr>
          <w:lang w:eastAsia="zh-CN"/>
        </w:rPr>
        <w:t xml:space="preserve">a UE need at least four </w:t>
      </w:r>
      <w:r>
        <w:rPr>
          <w:lang w:eastAsia="zh-CN"/>
        </w:rPr>
        <w:t xml:space="preserve">unicast </w:t>
      </w:r>
      <w:r w:rsidR="000F66F3">
        <w:rPr>
          <w:lang w:eastAsia="zh-CN"/>
        </w:rPr>
        <w:t>DCIs within a slot</w:t>
      </w:r>
      <w:r>
        <w:rPr>
          <w:lang w:eastAsia="zh-CN"/>
        </w:rPr>
        <w:t>;</w:t>
      </w:r>
      <w:r w:rsidR="000F66F3">
        <w:rPr>
          <w:lang w:eastAsia="zh-CN"/>
        </w:rPr>
        <w:t xml:space="preserve"> and if mini-slot based scheduling is </w:t>
      </w:r>
      <w:r>
        <w:rPr>
          <w:lang w:eastAsia="zh-CN"/>
        </w:rPr>
        <w:t>implemented</w:t>
      </w:r>
      <w:r w:rsidR="000F66F3">
        <w:rPr>
          <w:lang w:eastAsia="zh-CN"/>
        </w:rPr>
        <w:t xml:space="preserve">, </w:t>
      </w:r>
      <w:r>
        <w:rPr>
          <w:lang w:eastAsia="zh-CN"/>
        </w:rPr>
        <w:t xml:space="preserve">the number of </w:t>
      </w:r>
      <w:r w:rsidR="000F66F3">
        <w:rPr>
          <w:lang w:eastAsia="zh-CN"/>
        </w:rPr>
        <w:t xml:space="preserve">DCIs are increased with the number of span configured within a slot. </w:t>
      </w:r>
    </w:p>
    <w:p w14:paraId="35A7C9E7" w14:textId="6C49EA44" w:rsidR="00F144B7" w:rsidRDefault="00F144B7" w:rsidP="00F144B7">
      <w:pPr>
        <w:pStyle w:val="3"/>
        <w:rPr>
          <w:lang w:eastAsia="zh-CN"/>
        </w:rPr>
      </w:pPr>
      <w:r>
        <w:rPr>
          <w:lang w:eastAsia="zh-CN"/>
        </w:rPr>
        <w:t>Potentials for more than 2 carriers</w:t>
      </w:r>
    </w:p>
    <w:p w14:paraId="00F98168" w14:textId="77777777" w:rsidR="00F144B7" w:rsidRDefault="00F144B7" w:rsidP="00F144B7">
      <w:pPr>
        <w:rPr>
          <w:lang w:eastAsia="zh-CN"/>
        </w:rPr>
      </w:pPr>
      <w:r>
        <w:rPr>
          <w:lang w:eastAsia="zh-CN"/>
        </w:rPr>
        <w:t>T</w:t>
      </w:r>
      <w:r w:rsidRPr="000D6EF3">
        <w:rPr>
          <w:lang w:eastAsia="zh-CN"/>
        </w:rPr>
        <w:t>he number of cells can be scheduled at once is limited to 2</w:t>
      </w:r>
      <w:r>
        <w:rPr>
          <w:lang w:eastAsia="zh-CN"/>
        </w:rPr>
        <w:t xml:space="preserve"> as restricted in the WID, mainly due to the expectation of simplifying the discussion/study. However, u</w:t>
      </w:r>
      <w:r w:rsidRPr="00FE4EC2">
        <w:rPr>
          <w:lang w:eastAsia="zh-CN"/>
        </w:rPr>
        <w:t>sually, many operators own multiple</w:t>
      </w:r>
      <w:r>
        <w:rPr>
          <w:lang w:eastAsia="zh-CN"/>
        </w:rPr>
        <w:t xml:space="preserve"> </w:t>
      </w:r>
      <w:r w:rsidRPr="00FE4EC2">
        <w:rPr>
          <w:lang w:eastAsia="zh-CN"/>
        </w:rPr>
        <w:t>inter-band spectrum blocks</w:t>
      </w:r>
      <w:r>
        <w:rPr>
          <w:lang w:eastAsia="zh-CN"/>
        </w:rPr>
        <w:t xml:space="preserve"> are </w:t>
      </w:r>
      <w:r w:rsidRPr="00FE4EC2">
        <w:rPr>
          <w:lang w:eastAsia="zh-CN"/>
        </w:rPr>
        <w:t>adjacent</w:t>
      </w:r>
      <w:r>
        <w:rPr>
          <w:lang w:eastAsia="zh-CN"/>
        </w:rPr>
        <w:t xml:space="preserve"> in frequency domain, e.g. 700/800/900 MHz, one or two DSS carriers can be assumed. The number of cells can be scheduled at once can extend to 3 to cover more scenarios and achieve more gain on PDCCH enhancements. Some initial evaluation assumptions and results are also provided in </w:t>
      </w:r>
      <w:r>
        <w:rPr>
          <w:lang w:eastAsia="zh-CN"/>
        </w:rPr>
        <w:fldChar w:fldCharType="begin"/>
      </w:r>
      <w:r>
        <w:rPr>
          <w:lang w:eastAsia="zh-CN"/>
        </w:rPr>
        <w:instrText xml:space="preserve"> REF _Ref47727039 \h </w:instrText>
      </w:r>
      <w:r>
        <w:rPr>
          <w:lang w:eastAsia="zh-CN"/>
        </w:rPr>
      </w:r>
      <w:r>
        <w:rPr>
          <w:lang w:eastAsia="zh-CN"/>
        </w:rPr>
        <w:fldChar w:fldCharType="separate"/>
      </w:r>
      <w:r>
        <w:t>Appendix B</w:t>
      </w:r>
      <w:r>
        <w:rPr>
          <w:lang w:eastAsia="zh-CN"/>
        </w:rPr>
        <w:fldChar w:fldCharType="end"/>
      </w:r>
      <w:r>
        <w:rPr>
          <w:lang w:eastAsia="zh-CN"/>
        </w:rPr>
        <w:t xml:space="preserve"> in order to provide more insights on the benefits for some practical deployment scenarios.</w:t>
      </w:r>
      <w:r w:rsidDel="005B2CAF">
        <w:rPr>
          <w:lang w:eastAsia="zh-CN"/>
        </w:rPr>
        <w:t xml:space="preserve"> </w:t>
      </w:r>
    </w:p>
    <w:p w14:paraId="44DFEFD8" w14:textId="5C99BBFC" w:rsidR="00A35498" w:rsidRDefault="00A35498" w:rsidP="00A35498">
      <w:pPr>
        <w:pStyle w:val="3"/>
        <w:rPr>
          <w:lang w:eastAsia="zh-CN"/>
        </w:rPr>
      </w:pPr>
      <w:r>
        <w:rPr>
          <w:lang w:eastAsia="zh-CN"/>
        </w:rPr>
        <w:t>Potentials for UL scheduling</w:t>
      </w:r>
    </w:p>
    <w:p w14:paraId="4A589F31" w14:textId="70D98556" w:rsidR="00A35498" w:rsidRDefault="008D56F5" w:rsidP="00F144B7">
      <w:pPr>
        <w:rPr>
          <w:lang w:eastAsia="zh-CN"/>
        </w:rPr>
      </w:pPr>
      <w:r>
        <w:rPr>
          <w:rFonts w:hint="eastAsia"/>
          <w:lang w:eastAsia="zh-CN"/>
        </w:rPr>
        <w:t>T</w:t>
      </w:r>
      <w:r>
        <w:rPr>
          <w:lang w:eastAsia="zh-CN"/>
        </w:rPr>
        <w:t xml:space="preserve">he current scope of Rel-17 DSS for objective 2 limit the enhancement on DL, unlikely due to technical concern. It is technically fine to consider DL only, while in real network it would be more natural to </w:t>
      </w:r>
      <w:r>
        <w:rPr>
          <w:lang w:eastAsia="zh-CN"/>
        </w:rPr>
        <w:lastRenderedPageBreak/>
        <w:t xml:space="preserve">consider an unified operation can be configured to both DL and UL. </w:t>
      </w:r>
      <w:r w:rsidR="007E4CD3">
        <w:rPr>
          <w:lang w:eastAsia="zh-CN"/>
        </w:rPr>
        <w:t>Also, when UL enhancement is implemented with a similar scheme, the overall performance and applicable scenarios, e.g. UL dominated, can be increased as well.</w:t>
      </w:r>
    </w:p>
    <w:p w14:paraId="6EBD7967" w14:textId="2606175D" w:rsidR="00A35498" w:rsidRDefault="00A35498" w:rsidP="00A35498">
      <w:pPr>
        <w:rPr>
          <w:b/>
          <w:i/>
        </w:rPr>
      </w:pPr>
      <w:r w:rsidRPr="00CA4F1B">
        <w:rPr>
          <w:b/>
          <w:i/>
        </w:rPr>
        <w:t>Observation</w:t>
      </w:r>
      <w:r>
        <w:rPr>
          <w:b/>
          <w:i/>
        </w:rPr>
        <w:t xml:space="preserve"> 5</w:t>
      </w:r>
      <w:r w:rsidRPr="00CA4F1B">
        <w:rPr>
          <w:b/>
          <w:i/>
        </w:rPr>
        <w:t xml:space="preserve">: </w:t>
      </w:r>
      <w:r w:rsidR="007E4CD3">
        <w:rPr>
          <w:b/>
          <w:i/>
        </w:rPr>
        <w:t>Using single DCI scheduling multi-carriers has large potential to be deployed with other NR features, deployment scenarios and services</w:t>
      </w:r>
      <w:r w:rsidRPr="00CA4F1B">
        <w:rPr>
          <w:b/>
          <w:i/>
        </w:rPr>
        <w:t>.</w:t>
      </w:r>
    </w:p>
    <w:p w14:paraId="62997EF1" w14:textId="77777777" w:rsidR="00F144B7" w:rsidRPr="00A35498" w:rsidRDefault="00F144B7" w:rsidP="000F66F3">
      <w:pPr>
        <w:rPr>
          <w:b/>
          <w:i/>
          <w:lang w:eastAsia="zh-CN"/>
        </w:rPr>
      </w:pPr>
    </w:p>
    <w:p w14:paraId="11E03632" w14:textId="588435CB" w:rsidR="00DC5E0E" w:rsidRDefault="00747F48" w:rsidP="00173F76">
      <w:pPr>
        <w:pStyle w:val="1"/>
      </w:pPr>
      <w:r w:rsidRPr="00CF195E">
        <w:t>Conclusion</w:t>
      </w:r>
      <w:r w:rsidR="00914C2A">
        <w:t xml:space="preserve"> </w:t>
      </w:r>
    </w:p>
    <w:p w14:paraId="618BE165" w14:textId="0BC8BD03" w:rsidR="00F4664B" w:rsidRDefault="00F4664B" w:rsidP="00F4664B">
      <w:pPr>
        <w:rPr>
          <w:lang w:val="en-GB"/>
        </w:rPr>
      </w:pPr>
      <w:r w:rsidRPr="00251764">
        <w:rPr>
          <w:lang w:val="en-GB"/>
        </w:rPr>
        <w:t>According to the above discussions,</w:t>
      </w:r>
      <w:r>
        <w:rPr>
          <w:lang w:val="en-GB"/>
        </w:rPr>
        <w:t xml:space="preserve"> we have the following </w:t>
      </w:r>
      <w:r w:rsidR="00F00EFA">
        <w:rPr>
          <w:lang w:val="en-GB"/>
        </w:rPr>
        <w:t>observation</w:t>
      </w:r>
      <w:r w:rsidR="00D85D3A">
        <w:rPr>
          <w:lang w:val="en-GB"/>
        </w:rPr>
        <w:t>s</w:t>
      </w:r>
      <w:r w:rsidRPr="00251764">
        <w:rPr>
          <w:lang w:val="en-GB"/>
        </w:rPr>
        <w:t>:</w:t>
      </w:r>
    </w:p>
    <w:p w14:paraId="0E99FD27" w14:textId="052EF7A5" w:rsidR="00192F00" w:rsidRPr="00EC0D30" w:rsidRDefault="00192F00" w:rsidP="00192F00">
      <w:pPr>
        <w:rPr>
          <w:b/>
          <w:i/>
        </w:rPr>
      </w:pPr>
      <w:r w:rsidRPr="00EC0D30">
        <w:rPr>
          <w:b/>
          <w:i/>
        </w:rPr>
        <w:t>Observa</w:t>
      </w:r>
      <w:r w:rsidR="00EC0D30">
        <w:rPr>
          <w:b/>
          <w:i/>
        </w:rPr>
        <w:t>tion 1: For two carriers of 10MH</w:t>
      </w:r>
      <w:r w:rsidRPr="00EC0D30">
        <w:rPr>
          <w:b/>
          <w:i/>
        </w:rPr>
        <w:t>z @ 700MHz&amp;800MHz frequency with the same SCS, when the traffic load is high, the one PDCCH scheduling PDSCH(s) on two carriers can achieve</w:t>
      </w:r>
    </w:p>
    <w:p w14:paraId="44918550" w14:textId="77777777" w:rsidR="00192F00" w:rsidRPr="00EC0D30" w:rsidRDefault="00192F00" w:rsidP="00192F00">
      <w:pPr>
        <w:pStyle w:val="af3"/>
        <w:numPr>
          <w:ilvl w:val="0"/>
          <w:numId w:val="48"/>
        </w:numPr>
        <w:ind w:firstLineChars="0"/>
        <w:rPr>
          <w:b/>
          <w:i/>
        </w:rPr>
      </w:pPr>
      <w:r w:rsidRPr="00EC0D30">
        <w:rPr>
          <w:b/>
          <w:i/>
        </w:rPr>
        <w:t xml:space="preserve">at least more than 11% throughput gain for both schemes </w:t>
      </w:r>
    </w:p>
    <w:p w14:paraId="1DB414DA" w14:textId="77777777" w:rsidR="00192F00" w:rsidRPr="00EC0D30" w:rsidRDefault="00192F00" w:rsidP="00192F00">
      <w:pPr>
        <w:pStyle w:val="af3"/>
        <w:numPr>
          <w:ilvl w:val="0"/>
          <w:numId w:val="48"/>
        </w:numPr>
        <w:ind w:firstLineChars="0"/>
        <w:rPr>
          <w:b/>
          <w:i/>
        </w:rPr>
      </w:pPr>
      <w:r w:rsidRPr="00EC0D30">
        <w:rPr>
          <w:b/>
          <w:i/>
        </w:rPr>
        <w:t>more than 13% throughput gain for NR when one carrier as DSS with LTE overhead</w:t>
      </w:r>
    </w:p>
    <w:p w14:paraId="61E2B4C0" w14:textId="47AE7589" w:rsidR="00192F00" w:rsidRPr="00EC0D30" w:rsidRDefault="00192F00" w:rsidP="002C34F8">
      <w:pPr>
        <w:pStyle w:val="af3"/>
        <w:numPr>
          <w:ilvl w:val="0"/>
          <w:numId w:val="48"/>
        </w:numPr>
        <w:ind w:firstLineChars="0"/>
        <w:rPr>
          <w:b/>
          <w:i/>
        </w:rPr>
      </w:pPr>
      <w:r w:rsidRPr="00EC0D30">
        <w:rPr>
          <w:b/>
          <w:i/>
        </w:rPr>
        <w:t xml:space="preserve">up to 17.5% throughput gain for NR in case of single PDSCH mapping on two carriers. </w:t>
      </w:r>
    </w:p>
    <w:p w14:paraId="2BA7EB09" w14:textId="2FBFDA01" w:rsidR="00192F00" w:rsidRPr="00EC0D30" w:rsidRDefault="00192F00" w:rsidP="002C34F8">
      <w:pPr>
        <w:rPr>
          <w:b/>
          <w:i/>
        </w:rPr>
      </w:pPr>
      <w:r w:rsidRPr="00EC0D30">
        <w:rPr>
          <w:b/>
          <w:i/>
        </w:rPr>
        <w:t xml:space="preserve">Observation 2: </w:t>
      </w:r>
      <w:r w:rsidR="00DD0321">
        <w:rPr>
          <w:b/>
          <w:i/>
        </w:rPr>
        <w:t xml:space="preserve">PDCCH coverage is not a concern with </w:t>
      </w:r>
      <w:r w:rsidR="00DD0321" w:rsidRPr="00EC0D30">
        <w:rPr>
          <w:b/>
          <w:i/>
        </w:rPr>
        <w:t>single DCI scheduling PDSCH(s) over two cells</w:t>
      </w:r>
      <w:r w:rsidRPr="00EC0D30">
        <w:rPr>
          <w:b/>
          <w:i/>
        </w:rPr>
        <w:t>.</w:t>
      </w:r>
    </w:p>
    <w:p w14:paraId="63F07B7A" w14:textId="77777777" w:rsidR="00192F00" w:rsidRPr="001A6642" w:rsidRDefault="00192F00" w:rsidP="00192F00">
      <w:pPr>
        <w:jc w:val="left"/>
        <w:rPr>
          <w:b/>
          <w:i/>
        </w:rPr>
      </w:pPr>
      <w:r w:rsidRPr="001A6642">
        <w:rPr>
          <w:b/>
          <w:i/>
        </w:rPr>
        <w:t xml:space="preserve">Observation </w:t>
      </w:r>
      <w:r>
        <w:rPr>
          <w:b/>
          <w:i/>
        </w:rPr>
        <w:t>3</w:t>
      </w:r>
      <w:r w:rsidRPr="001A6642">
        <w:rPr>
          <w:b/>
          <w:i/>
        </w:rPr>
        <w:t>:</w:t>
      </w:r>
      <w:r>
        <w:rPr>
          <w:b/>
          <w:i/>
        </w:rPr>
        <w:t xml:space="preserve"> Scheduling PDSCH(s) on multiple cells with a single PDCCH can be specified without impact on the current PDCCH blind decoding budget. </w:t>
      </w:r>
    </w:p>
    <w:p w14:paraId="151358EA" w14:textId="77777777" w:rsidR="00192F00" w:rsidRPr="00EE6EF0" w:rsidRDefault="00192F00" w:rsidP="00192F00">
      <w:pPr>
        <w:rPr>
          <w:lang w:eastAsia="zh-CN"/>
        </w:rPr>
      </w:pPr>
      <w:r w:rsidRPr="005D0D81">
        <w:rPr>
          <w:b/>
          <w:i/>
        </w:rPr>
        <w:t>Observation</w:t>
      </w:r>
      <w:r>
        <w:rPr>
          <w:b/>
          <w:i/>
        </w:rPr>
        <w:t xml:space="preserve"> 4</w:t>
      </w:r>
      <w:r w:rsidRPr="005D0D81">
        <w:rPr>
          <w:b/>
          <w:i/>
        </w:rPr>
        <w:t xml:space="preserve">: A single PDCCH scheduling PDSCH over two cells can save up to 6.67%~15% power consumption comparing with two </w:t>
      </w:r>
      <w:r>
        <w:rPr>
          <w:b/>
          <w:i/>
        </w:rPr>
        <w:t xml:space="preserve">separate </w:t>
      </w:r>
      <w:r w:rsidRPr="005D0D81">
        <w:rPr>
          <w:b/>
          <w:i/>
        </w:rPr>
        <w:t>PDCCH</w:t>
      </w:r>
      <w:r>
        <w:rPr>
          <w:b/>
          <w:i/>
        </w:rPr>
        <w:t>s</w:t>
      </w:r>
      <w:r w:rsidRPr="005D0D81">
        <w:rPr>
          <w:b/>
          <w:i/>
        </w:rPr>
        <w:t xml:space="preserve"> </w:t>
      </w:r>
      <w:r>
        <w:rPr>
          <w:b/>
          <w:i/>
        </w:rPr>
        <w:t xml:space="preserve">for </w:t>
      </w:r>
      <w:r w:rsidRPr="005D0D81">
        <w:rPr>
          <w:b/>
          <w:i/>
        </w:rPr>
        <w:t>scheduling.</w:t>
      </w:r>
    </w:p>
    <w:p w14:paraId="6B195E55" w14:textId="77777777" w:rsidR="00192F00" w:rsidRDefault="00192F00" w:rsidP="00192F00">
      <w:pPr>
        <w:rPr>
          <w:b/>
          <w:i/>
        </w:rPr>
      </w:pPr>
      <w:r w:rsidRPr="00CA4F1B">
        <w:rPr>
          <w:b/>
          <w:i/>
        </w:rPr>
        <w:t>Observation</w:t>
      </w:r>
      <w:r>
        <w:rPr>
          <w:b/>
          <w:i/>
        </w:rPr>
        <w:t xml:space="preserve"> 5</w:t>
      </w:r>
      <w:r w:rsidRPr="00CA4F1B">
        <w:rPr>
          <w:b/>
          <w:i/>
        </w:rPr>
        <w:t xml:space="preserve">: </w:t>
      </w:r>
      <w:r>
        <w:rPr>
          <w:b/>
          <w:i/>
          <w:lang w:eastAsia="zh-CN"/>
        </w:rPr>
        <w:t>Using single DCI scheduling multi-carriers has large potential to be deployed with other NR features, deployment scenarios and services</w:t>
      </w:r>
      <w:r w:rsidRPr="00CA4F1B">
        <w:rPr>
          <w:b/>
          <w:i/>
        </w:rPr>
        <w:t>.</w:t>
      </w:r>
    </w:p>
    <w:p w14:paraId="1436A137" w14:textId="77777777" w:rsidR="002C34F8" w:rsidRPr="00126B66" w:rsidRDefault="002C34F8" w:rsidP="002C34F8">
      <w:pPr>
        <w:rPr>
          <w:lang w:eastAsia="zh-CN"/>
        </w:rPr>
      </w:pPr>
    </w:p>
    <w:p w14:paraId="577EA5BB" w14:textId="77777777" w:rsidR="001D780E" w:rsidRPr="00CF195E" w:rsidRDefault="001D780E" w:rsidP="00A17D19">
      <w:pPr>
        <w:pStyle w:val="1"/>
        <w:numPr>
          <w:ilvl w:val="0"/>
          <w:numId w:val="0"/>
        </w:numPr>
        <w:ind w:left="432" w:hanging="432"/>
      </w:pPr>
      <w:bookmarkStart w:id="25" w:name="_Ref124589665"/>
      <w:bookmarkStart w:id="26" w:name="_Ref71620620"/>
      <w:bookmarkStart w:id="27" w:name="_Ref124671424"/>
      <w:r w:rsidRPr="00CF195E">
        <w:t>References</w:t>
      </w:r>
    </w:p>
    <w:p w14:paraId="01E44BC2" w14:textId="65861DEC" w:rsidR="00B012A7" w:rsidRPr="00EC69D6" w:rsidRDefault="00B012A7" w:rsidP="007D5C75">
      <w:pPr>
        <w:pStyle w:val="References"/>
        <w:rPr>
          <w:sz w:val="22"/>
        </w:rPr>
      </w:pPr>
      <w:bookmarkStart w:id="28" w:name="_Ref47721690"/>
      <w:bookmarkEnd w:id="9"/>
      <w:bookmarkEnd w:id="25"/>
      <w:bookmarkEnd w:id="26"/>
      <w:bookmarkEnd w:id="27"/>
      <w:r w:rsidRPr="00EC69D6">
        <w:rPr>
          <w:sz w:val="22"/>
        </w:rPr>
        <w:t>RP-193260</w:t>
      </w:r>
      <w:r w:rsidRPr="00EC69D6">
        <w:rPr>
          <w:rFonts w:hint="eastAsia"/>
          <w:sz w:val="22"/>
        </w:rPr>
        <w:t>,</w:t>
      </w:r>
      <w:r w:rsidRPr="00EC69D6">
        <w:rPr>
          <w:sz w:val="22"/>
        </w:rPr>
        <w:t xml:space="preserve"> “New WID on NR Dynamic spectrum sharing (DSS)”</w:t>
      </w:r>
      <w:r w:rsidR="000F20C9" w:rsidRPr="00EC69D6">
        <w:rPr>
          <w:sz w:val="22"/>
        </w:rPr>
        <w:t xml:space="preserve">, Ericsson, </w:t>
      </w:r>
      <w:r w:rsidR="00EB62F6">
        <w:rPr>
          <w:sz w:val="22"/>
        </w:rPr>
        <w:t>RAN</w:t>
      </w:r>
      <w:r w:rsidR="007D5C75" w:rsidRPr="00EC69D6">
        <w:rPr>
          <w:sz w:val="22"/>
        </w:rPr>
        <w:t>#86</w:t>
      </w:r>
      <w:r w:rsidR="000F20C9" w:rsidRPr="00EC69D6">
        <w:rPr>
          <w:sz w:val="22"/>
        </w:rPr>
        <w:t>, Sitges, Spain, December 9-12, 2019</w:t>
      </w:r>
      <w:r w:rsidR="00DD5253" w:rsidRPr="00EC69D6">
        <w:rPr>
          <w:sz w:val="22"/>
        </w:rPr>
        <w:t>.</w:t>
      </w:r>
      <w:bookmarkEnd w:id="28"/>
    </w:p>
    <w:p w14:paraId="4CD44747" w14:textId="42F1D63C" w:rsidR="004F5CAA" w:rsidRPr="00EC69D6" w:rsidRDefault="004F5CAA" w:rsidP="00B012A7">
      <w:pPr>
        <w:pStyle w:val="References"/>
        <w:rPr>
          <w:sz w:val="22"/>
          <w:szCs w:val="20"/>
          <w:lang w:eastAsia="x-none"/>
        </w:rPr>
      </w:pPr>
      <w:bookmarkStart w:id="29" w:name="_Ref47721719"/>
      <w:r w:rsidRPr="00EC69D6">
        <w:rPr>
          <w:sz w:val="22"/>
          <w:szCs w:val="20"/>
          <w:lang w:eastAsia="x-none"/>
        </w:rPr>
        <w:t>R1-1814171, “</w:t>
      </w:r>
      <w:r w:rsidRPr="00EC69D6">
        <w:rPr>
          <w:sz w:val="22"/>
        </w:rPr>
        <w:t xml:space="preserve">Summary for UE Power Saving Evaluation Methodology”, Qualcomm, RAN1#95, </w:t>
      </w:r>
      <w:r w:rsidR="000F5B04" w:rsidRPr="00EC69D6">
        <w:rPr>
          <w:sz w:val="22"/>
        </w:rPr>
        <w:t>Spokane, USA, November 12–</w:t>
      </w:r>
      <w:r w:rsidRPr="00EC69D6">
        <w:rPr>
          <w:sz w:val="22"/>
        </w:rPr>
        <w:t>16, 2018.</w:t>
      </w:r>
      <w:bookmarkEnd w:id="29"/>
    </w:p>
    <w:p w14:paraId="1D1B3DD1" w14:textId="77777777" w:rsidR="007C1E77" w:rsidRDefault="007C1E77" w:rsidP="007C1E77">
      <w:pPr>
        <w:pStyle w:val="References"/>
        <w:numPr>
          <w:ilvl w:val="0"/>
          <w:numId w:val="0"/>
        </w:numPr>
        <w:ind w:left="360" w:hanging="360"/>
      </w:pPr>
    </w:p>
    <w:p w14:paraId="00FB40C7" w14:textId="77777777" w:rsidR="007C1E77" w:rsidRDefault="007C1E77" w:rsidP="007C1E77">
      <w:pPr>
        <w:pStyle w:val="1"/>
        <w:numPr>
          <w:ilvl w:val="0"/>
          <w:numId w:val="0"/>
        </w:numPr>
        <w:spacing w:before="240"/>
      </w:pPr>
      <w:bookmarkStart w:id="30" w:name="_Ref47727010"/>
      <w:bookmarkStart w:id="31" w:name="OLE_LINK40"/>
      <w:bookmarkStart w:id="32" w:name="OLE_LINK41"/>
      <w:r>
        <w:t>Appendix A</w:t>
      </w:r>
      <w:bookmarkEnd w:id="30"/>
    </w:p>
    <w:bookmarkEnd w:id="31"/>
    <w:bookmarkEnd w:id="32"/>
    <w:p w14:paraId="09922F09" w14:textId="619D6E1F" w:rsidR="000D0B12" w:rsidRPr="000D0B12" w:rsidRDefault="000D0B12" w:rsidP="000D0B12">
      <w:pPr>
        <w:jc w:val="center"/>
        <w:rPr>
          <w:lang w:val="en-GB"/>
        </w:rPr>
      </w:pPr>
      <w:r>
        <w:rPr>
          <w:lang w:val="en-GB"/>
        </w:rPr>
        <w:t>Table A</w:t>
      </w:r>
      <w:r w:rsidR="00C34F38">
        <w:rPr>
          <w:lang w:val="en-GB"/>
        </w:rPr>
        <w:t>:</w:t>
      </w:r>
      <w:r>
        <w:rPr>
          <w:lang w:val="en-GB"/>
        </w:rPr>
        <w:t xml:space="preserve"> </w:t>
      </w:r>
      <w:r>
        <w:t>Simulation assumptions for PDCCH</w:t>
      </w:r>
    </w:p>
    <w:tbl>
      <w:tblPr>
        <w:tblW w:w="7938" w:type="dxa"/>
        <w:jc w:val="center"/>
        <w:tblCellMar>
          <w:left w:w="0" w:type="dxa"/>
          <w:right w:w="0" w:type="dxa"/>
        </w:tblCellMar>
        <w:tblLook w:val="0600" w:firstRow="0" w:lastRow="0" w:firstColumn="0" w:lastColumn="0" w:noHBand="1" w:noVBand="1"/>
      </w:tblPr>
      <w:tblGrid>
        <w:gridCol w:w="4856"/>
        <w:gridCol w:w="3082"/>
      </w:tblGrid>
      <w:tr w:rsidR="000D0B12" w:rsidRPr="000D0B12" w14:paraId="29358496" w14:textId="77777777" w:rsidTr="00F022A2">
        <w:trPr>
          <w:trHeight w:val="427"/>
          <w:jc w:val="center"/>
        </w:trPr>
        <w:tc>
          <w:tcPr>
            <w:tcW w:w="3340" w:type="dxa"/>
            <w:tcBorders>
              <w:top w:val="single" w:sz="8" w:space="0" w:color="1D1D1A"/>
              <w:left w:val="single" w:sz="8" w:space="0" w:color="1D1D1A"/>
              <w:bottom w:val="single" w:sz="8" w:space="0" w:color="1D1D1A"/>
              <w:right w:val="single" w:sz="8" w:space="0" w:color="1D1D1A"/>
            </w:tcBorders>
            <w:shd w:val="clear" w:color="auto" w:fill="EBEBEB"/>
            <w:tcMar>
              <w:top w:w="74" w:type="dxa"/>
              <w:left w:w="142" w:type="dxa"/>
              <w:bottom w:w="74" w:type="dxa"/>
              <w:right w:w="142" w:type="dxa"/>
            </w:tcMar>
            <w:vAlign w:val="center"/>
            <w:hideMark/>
          </w:tcPr>
          <w:p w14:paraId="15571EC3" w14:textId="77777777" w:rsidR="000D0B12" w:rsidRPr="000D0B12" w:rsidRDefault="000D0B12" w:rsidP="000D0B12">
            <w:pPr>
              <w:jc w:val="center"/>
            </w:pPr>
            <w:r w:rsidRPr="000D0B12">
              <w:rPr>
                <w:b/>
                <w:bCs/>
              </w:rPr>
              <w:t>Parameters</w:t>
            </w:r>
          </w:p>
        </w:tc>
        <w:tc>
          <w:tcPr>
            <w:tcW w:w="2120" w:type="dxa"/>
            <w:tcBorders>
              <w:top w:val="single" w:sz="8" w:space="0" w:color="1D1D1A"/>
              <w:left w:val="single" w:sz="8" w:space="0" w:color="1D1D1A"/>
              <w:bottom w:val="single" w:sz="8" w:space="0" w:color="1D1D1A"/>
              <w:right w:val="single" w:sz="8" w:space="0" w:color="1D1D1A"/>
            </w:tcBorders>
            <w:shd w:val="clear" w:color="auto" w:fill="EBEBEB"/>
            <w:tcMar>
              <w:top w:w="74" w:type="dxa"/>
              <w:left w:w="142" w:type="dxa"/>
              <w:bottom w:w="74" w:type="dxa"/>
              <w:right w:w="142" w:type="dxa"/>
            </w:tcMar>
            <w:vAlign w:val="center"/>
            <w:hideMark/>
          </w:tcPr>
          <w:p w14:paraId="4A43E1AD" w14:textId="77777777" w:rsidR="000D0B12" w:rsidRPr="000D0B12" w:rsidRDefault="000D0B12" w:rsidP="000D0B12">
            <w:pPr>
              <w:jc w:val="center"/>
            </w:pPr>
            <w:r w:rsidRPr="000D0B12">
              <w:rPr>
                <w:b/>
                <w:bCs/>
              </w:rPr>
              <w:t>Assumption</w:t>
            </w:r>
          </w:p>
        </w:tc>
      </w:tr>
      <w:tr w:rsidR="000D0B12" w:rsidRPr="000D0B12" w14:paraId="64BE1078" w14:textId="77777777" w:rsidTr="00F022A2">
        <w:trPr>
          <w:trHeight w:val="398"/>
          <w:jc w:val="center"/>
        </w:trPr>
        <w:tc>
          <w:tcPr>
            <w:tcW w:w="334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52C4710" w14:textId="77777777" w:rsidR="000D0B12" w:rsidRPr="000D0B12" w:rsidRDefault="000D0B12" w:rsidP="000D0B12">
            <w:pPr>
              <w:jc w:val="left"/>
              <w:rPr>
                <w:sz w:val="20"/>
                <w:szCs w:val="20"/>
              </w:rPr>
            </w:pPr>
            <w:r w:rsidRPr="000D0B12">
              <w:rPr>
                <w:sz w:val="20"/>
                <w:szCs w:val="20"/>
              </w:rPr>
              <w:t>DCI payload (including 24bits CRC)</w:t>
            </w:r>
          </w:p>
        </w:tc>
        <w:tc>
          <w:tcPr>
            <w:tcW w:w="21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EAED8C1" w14:textId="77777777" w:rsidR="000D0B12" w:rsidRPr="000D0B12" w:rsidRDefault="000D0B12" w:rsidP="000D0B12">
            <w:pPr>
              <w:jc w:val="left"/>
              <w:rPr>
                <w:sz w:val="20"/>
                <w:szCs w:val="20"/>
              </w:rPr>
            </w:pPr>
            <w:r w:rsidRPr="000D0B12">
              <w:rPr>
                <w:sz w:val="20"/>
                <w:szCs w:val="20"/>
              </w:rPr>
              <w:t>82/106/116/140 bits</w:t>
            </w:r>
          </w:p>
        </w:tc>
      </w:tr>
      <w:tr w:rsidR="000D0B12" w:rsidRPr="000D0B12" w14:paraId="1C74E64A" w14:textId="77777777" w:rsidTr="00F022A2">
        <w:trPr>
          <w:trHeight w:val="398"/>
          <w:jc w:val="center"/>
        </w:trPr>
        <w:tc>
          <w:tcPr>
            <w:tcW w:w="334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6A8AB9D0" w14:textId="77777777" w:rsidR="000D0B12" w:rsidRPr="000D0B12" w:rsidRDefault="000D0B12" w:rsidP="000D0B12">
            <w:pPr>
              <w:jc w:val="left"/>
              <w:rPr>
                <w:sz w:val="20"/>
                <w:szCs w:val="20"/>
              </w:rPr>
            </w:pPr>
            <w:r w:rsidRPr="000D0B12">
              <w:rPr>
                <w:sz w:val="20"/>
                <w:szCs w:val="20"/>
              </w:rPr>
              <w:t>SCS</w:t>
            </w:r>
          </w:p>
        </w:tc>
        <w:tc>
          <w:tcPr>
            <w:tcW w:w="21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670741D1" w14:textId="77777777" w:rsidR="000D0B12" w:rsidRPr="000D0B12" w:rsidRDefault="000D0B12" w:rsidP="000D0B12">
            <w:pPr>
              <w:jc w:val="left"/>
              <w:rPr>
                <w:sz w:val="20"/>
                <w:szCs w:val="20"/>
              </w:rPr>
            </w:pPr>
            <w:r w:rsidRPr="000D0B12">
              <w:rPr>
                <w:sz w:val="20"/>
                <w:szCs w:val="20"/>
              </w:rPr>
              <w:t>15kHz</w:t>
            </w:r>
          </w:p>
        </w:tc>
      </w:tr>
      <w:tr w:rsidR="000D0B12" w:rsidRPr="000D0B12" w14:paraId="5E4DB751" w14:textId="77777777" w:rsidTr="00F022A2">
        <w:trPr>
          <w:trHeight w:val="398"/>
          <w:jc w:val="center"/>
        </w:trPr>
        <w:tc>
          <w:tcPr>
            <w:tcW w:w="334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4BB365EC" w14:textId="77777777" w:rsidR="000D0B12" w:rsidRPr="000D0B12" w:rsidRDefault="000D0B12" w:rsidP="000D0B12">
            <w:pPr>
              <w:jc w:val="left"/>
              <w:rPr>
                <w:sz w:val="20"/>
                <w:szCs w:val="20"/>
              </w:rPr>
            </w:pPr>
            <w:r w:rsidRPr="000D0B12">
              <w:rPr>
                <w:sz w:val="20"/>
                <w:szCs w:val="20"/>
              </w:rPr>
              <w:t>PDCCH symbols</w:t>
            </w:r>
          </w:p>
        </w:tc>
        <w:tc>
          <w:tcPr>
            <w:tcW w:w="21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3C59DBB0" w14:textId="77777777" w:rsidR="000D0B12" w:rsidRPr="000D0B12" w:rsidRDefault="000D0B12" w:rsidP="000D0B12">
            <w:pPr>
              <w:jc w:val="left"/>
              <w:rPr>
                <w:sz w:val="20"/>
                <w:szCs w:val="20"/>
              </w:rPr>
            </w:pPr>
            <w:r w:rsidRPr="000D0B12">
              <w:rPr>
                <w:sz w:val="20"/>
                <w:szCs w:val="20"/>
              </w:rPr>
              <w:t>3</w:t>
            </w:r>
          </w:p>
        </w:tc>
      </w:tr>
      <w:tr w:rsidR="000D0B12" w:rsidRPr="000D0B12" w14:paraId="421DA03E" w14:textId="77777777" w:rsidTr="00F022A2">
        <w:trPr>
          <w:trHeight w:val="416"/>
          <w:jc w:val="center"/>
        </w:trPr>
        <w:tc>
          <w:tcPr>
            <w:tcW w:w="334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667E8A19" w14:textId="77777777" w:rsidR="000D0B12" w:rsidRPr="000D0B12" w:rsidRDefault="000D0B12" w:rsidP="000D0B12">
            <w:pPr>
              <w:jc w:val="left"/>
              <w:rPr>
                <w:sz w:val="20"/>
                <w:szCs w:val="20"/>
              </w:rPr>
            </w:pPr>
            <w:r w:rsidRPr="000D0B12">
              <w:rPr>
                <w:sz w:val="20"/>
                <w:szCs w:val="20"/>
              </w:rPr>
              <w:t>Channel model</w:t>
            </w:r>
          </w:p>
        </w:tc>
        <w:tc>
          <w:tcPr>
            <w:tcW w:w="21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1F84BB99" w14:textId="77777777" w:rsidR="000D0B12" w:rsidRPr="000D0B12" w:rsidRDefault="000D0B12" w:rsidP="000D0B12">
            <w:pPr>
              <w:jc w:val="left"/>
              <w:rPr>
                <w:sz w:val="20"/>
                <w:szCs w:val="20"/>
              </w:rPr>
            </w:pPr>
            <w:r w:rsidRPr="000D0B12">
              <w:rPr>
                <w:sz w:val="20"/>
                <w:szCs w:val="20"/>
              </w:rPr>
              <w:t>TDL_B DS=100ns</w:t>
            </w:r>
          </w:p>
        </w:tc>
      </w:tr>
      <w:tr w:rsidR="000D0B12" w:rsidRPr="000D0B12" w14:paraId="720D6FB0" w14:textId="77777777" w:rsidTr="00F022A2">
        <w:trPr>
          <w:trHeight w:val="398"/>
          <w:jc w:val="center"/>
        </w:trPr>
        <w:tc>
          <w:tcPr>
            <w:tcW w:w="334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5994531" w14:textId="77777777" w:rsidR="000D0B12" w:rsidRPr="000D0B12" w:rsidRDefault="000D0B12" w:rsidP="000D0B12">
            <w:pPr>
              <w:jc w:val="left"/>
              <w:rPr>
                <w:sz w:val="20"/>
                <w:szCs w:val="20"/>
              </w:rPr>
            </w:pPr>
            <w:r w:rsidRPr="000D0B12">
              <w:rPr>
                <w:sz w:val="20"/>
                <w:szCs w:val="20"/>
              </w:rPr>
              <w:t>Number of BS antennas</w:t>
            </w:r>
          </w:p>
        </w:tc>
        <w:tc>
          <w:tcPr>
            <w:tcW w:w="21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64001408" w14:textId="77777777" w:rsidR="000D0B12" w:rsidRPr="000D0B12" w:rsidRDefault="000D0B12" w:rsidP="000D0B12">
            <w:pPr>
              <w:jc w:val="left"/>
              <w:rPr>
                <w:sz w:val="20"/>
                <w:szCs w:val="20"/>
              </w:rPr>
            </w:pPr>
            <w:r w:rsidRPr="000D0B12">
              <w:rPr>
                <w:sz w:val="20"/>
                <w:szCs w:val="20"/>
              </w:rPr>
              <w:t>2Tx</w:t>
            </w:r>
          </w:p>
        </w:tc>
      </w:tr>
      <w:tr w:rsidR="000D0B12" w:rsidRPr="000D0B12" w14:paraId="4B124AF2" w14:textId="77777777" w:rsidTr="00F022A2">
        <w:trPr>
          <w:trHeight w:val="398"/>
          <w:jc w:val="center"/>
        </w:trPr>
        <w:tc>
          <w:tcPr>
            <w:tcW w:w="334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882ABA7" w14:textId="77777777" w:rsidR="000D0B12" w:rsidRPr="000D0B12" w:rsidRDefault="000D0B12" w:rsidP="000D0B12">
            <w:pPr>
              <w:jc w:val="left"/>
              <w:rPr>
                <w:sz w:val="20"/>
                <w:szCs w:val="20"/>
              </w:rPr>
            </w:pPr>
            <w:r w:rsidRPr="000D0B12">
              <w:rPr>
                <w:sz w:val="20"/>
                <w:szCs w:val="20"/>
              </w:rPr>
              <w:t>Number of UE antennas</w:t>
            </w:r>
          </w:p>
        </w:tc>
        <w:tc>
          <w:tcPr>
            <w:tcW w:w="21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17FFCAC3" w14:textId="46362523" w:rsidR="000D0B12" w:rsidRPr="000D0B12" w:rsidRDefault="00D519BC">
            <w:pPr>
              <w:jc w:val="left"/>
              <w:rPr>
                <w:sz w:val="20"/>
                <w:szCs w:val="20"/>
              </w:rPr>
            </w:pPr>
            <w:r w:rsidRPr="000D0B12">
              <w:rPr>
                <w:sz w:val="20"/>
                <w:szCs w:val="20"/>
              </w:rPr>
              <w:t>2</w:t>
            </w:r>
            <w:r>
              <w:rPr>
                <w:sz w:val="20"/>
                <w:szCs w:val="20"/>
              </w:rPr>
              <w:t>R</w:t>
            </w:r>
            <w:r w:rsidRPr="000D0B12">
              <w:rPr>
                <w:sz w:val="20"/>
                <w:szCs w:val="20"/>
              </w:rPr>
              <w:t>x</w:t>
            </w:r>
          </w:p>
        </w:tc>
      </w:tr>
      <w:tr w:rsidR="000D0B12" w:rsidRPr="000D0B12" w14:paraId="5F10F20E" w14:textId="77777777" w:rsidTr="00F022A2">
        <w:trPr>
          <w:trHeight w:val="398"/>
          <w:jc w:val="center"/>
        </w:trPr>
        <w:tc>
          <w:tcPr>
            <w:tcW w:w="334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17D1F0EC" w14:textId="77777777" w:rsidR="000D0B12" w:rsidRPr="000D0B12" w:rsidRDefault="000D0B12" w:rsidP="000D0B12">
            <w:pPr>
              <w:jc w:val="left"/>
              <w:rPr>
                <w:sz w:val="20"/>
                <w:szCs w:val="20"/>
              </w:rPr>
            </w:pPr>
            <w:r w:rsidRPr="000D0B12">
              <w:rPr>
                <w:sz w:val="20"/>
                <w:szCs w:val="20"/>
              </w:rPr>
              <w:lastRenderedPageBreak/>
              <w:t>BLER of PDCCH</w:t>
            </w:r>
          </w:p>
        </w:tc>
        <w:tc>
          <w:tcPr>
            <w:tcW w:w="21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6C143A64" w14:textId="77777777" w:rsidR="000D0B12" w:rsidRPr="000D0B12" w:rsidRDefault="000D0B12" w:rsidP="000D0B12">
            <w:pPr>
              <w:jc w:val="left"/>
              <w:rPr>
                <w:sz w:val="20"/>
                <w:szCs w:val="20"/>
              </w:rPr>
            </w:pPr>
            <w:r w:rsidRPr="000D0B12">
              <w:rPr>
                <w:sz w:val="20"/>
                <w:szCs w:val="20"/>
              </w:rPr>
              <w:t>1%</w:t>
            </w:r>
          </w:p>
        </w:tc>
      </w:tr>
      <w:tr w:rsidR="000D0B12" w:rsidRPr="000D0B12" w14:paraId="67F42118" w14:textId="77777777" w:rsidTr="00F022A2">
        <w:trPr>
          <w:trHeight w:val="398"/>
          <w:jc w:val="center"/>
        </w:trPr>
        <w:tc>
          <w:tcPr>
            <w:tcW w:w="334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2822FA4C" w14:textId="77777777" w:rsidR="000D0B12" w:rsidRPr="000D0B12" w:rsidRDefault="000D0B12" w:rsidP="000D0B12">
            <w:pPr>
              <w:jc w:val="left"/>
              <w:rPr>
                <w:sz w:val="20"/>
                <w:szCs w:val="20"/>
              </w:rPr>
            </w:pPr>
            <w:r w:rsidRPr="000D0B12">
              <w:rPr>
                <w:sz w:val="20"/>
                <w:szCs w:val="20"/>
              </w:rPr>
              <w:t>Transmission type</w:t>
            </w:r>
          </w:p>
        </w:tc>
        <w:tc>
          <w:tcPr>
            <w:tcW w:w="21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60E90F12" w14:textId="77777777" w:rsidR="000D0B12" w:rsidRPr="000D0B12" w:rsidRDefault="000D0B12" w:rsidP="000D0B12">
            <w:pPr>
              <w:jc w:val="left"/>
              <w:rPr>
                <w:sz w:val="20"/>
                <w:szCs w:val="20"/>
              </w:rPr>
            </w:pPr>
            <w:r w:rsidRPr="000D0B12">
              <w:rPr>
                <w:sz w:val="20"/>
                <w:szCs w:val="20"/>
              </w:rPr>
              <w:t>Interleaved</w:t>
            </w:r>
          </w:p>
        </w:tc>
      </w:tr>
      <w:tr w:rsidR="000D0B12" w:rsidRPr="000D0B12" w14:paraId="528CFBBD" w14:textId="77777777" w:rsidTr="00F022A2">
        <w:trPr>
          <w:trHeight w:val="398"/>
          <w:jc w:val="center"/>
        </w:trPr>
        <w:tc>
          <w:tcPr>
            <w:tcW w:w="334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1BA683B7" w14:textId="77777777" w:rsidR="000D0B12" w:rsidRPr="000D0B12" w:rsidRDefault="000D0B12" w:rsidP="000D0B12">
            <w:pPr>
              <w:jc w:val="left"/>
              <w:rPr>
                <w:sz w:val="20"/>
                <w:szCs w:val="20"/>
              </w:rPr>
            </w:pPr>
            <w:r w:rsidRPr="000D0B12">
              <w:rPr>
                <w:sz w:val="20"/>
                <w:szCs w:val="20"/>
              </w:rPr>
              <w:t>Bundle size</w:t>
            </w:r>
          </w:p>
        </w:tc>
        <w:tc>
          <w:tcPr>
            <w:tcW w:w="21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5E17CFD5" w14:textId="77777777" w:rsidR="000D0B12" w:rsidRPr="000D0B12" w:rsidRDefault="000D0B12" w:rsidP="000D0B12">
            <w:pPr>
              <w:jc w:val="left"/>
              <w:rPr>
                <w:sz w:val="20"/>
                <w:szCs w:val="20"/>
              </w:rPr>
            </w:pPr>
            <w:r w:rsidRPr="000D0B12">
              <w:rPr>
                <w:sz w:val="20"/>
                <w:szCs w:val="20"/>
              </w:rPr>
              <w:t>6</w:t>
            </w:r>
          </w:p>
        </w:tc>
      </w:tr>
      <w:tr w:rsidR="000D0B12" w:rsidRPr="000D0B12" w14:paraId="66048E39" w14:textId="77777777" w:rsidTr="00F022A2">
        <w:trPr>
          <w:trHeight w:val="398"/>
          <w:jc w:val="center"/>
        </w:trPr>
        <w:tc>
          <w:tcPr>
            <w:tcW w:w="334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5A267F1" w14:textId="77777777" w:rsidR="000D0B12" w:rsidRPr="000D0B12" w:rsidRDefault="000D0B12" w:rsidP="000D0B12">
            <w:pPr>
              <w:jc w:val="left"/>
              <w:rPr>
                <w:sz w:val="20"/>
                <w:szCs w:val="20"/>
              </w:rPr>
            </w:pPr>
            <w:r w:rsidRPr="000D0B12">
              <w:rPr>
                <w:sz w:val="20"/>
                <w:szCs w:val="20"/>
              </w:rPr>
              <w:t>Modulation</w:t>
            </w:r>
          </w:p>
        </w:tc>
        <w:tc>
          <w:tcPr>
            <w:tcW w:w="21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427A39B4" w14:textId="77777777" w:rsidR="000D0B12" w:rsidRPr="000D0B12" w:rsidRDefault="000D0B12" w:rsidP="000D0B12">
            <w:pPr>
              <w:jc w:val="left"/>
              <w:rPr>
                <w:sz w:val="20"/>
                <w:szCs w:val="20"/>
              </w:rPr>
            </w:pPr>
            <w:r w:rsidRPr="000D0B12">
              <w:rPr>
                <w:sz w:val="20"/>
                <w:szCs w:val="20"/>
              </w:rPr>
              <w:t>QPSK</w:t>
            </w:r>
          </w:p>
        </w:tc>
      </w:tr>
      <w:tr w:rsidR="000D0B12" w:rsidRPr="000D0B12" w14:paraId="732C0CF9" w14:textId="77777777" w:rsidTr="00F022A2">
        <w:trPr>
          <w:trHeight w:val="398"/>
          <w:jc w:val="center"/>
        </w:trPr>
        <w:tc>
          <w:tcPr>
            <w:tcW w:w="33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7D106C2" w14:textId="77777777" w:rsidR="000D0B12" w:rsidRPr="000D0B12" w:rsidRDefault="000D0B12" w:rsidP="000D0B12">
            <w:pPr>
              <w:jc w:val="left"/>
              <w:rPr>
                <w:sz w:val="20"/>
                <w:szCs w:val="20"/>
              </w:rPr>
            </w:pPr>
            <w:r w:rsidRPr="000D0B12">
              <w:rPr>
                <w:sz w:val="20"/>
                <w:szCs w:val="20"/>
                <w:lang w:val="en-GB"/>
              </w:rPr>
              <w:t>Channel coding</w:t>
            </w:r>
          </w:p>
        </w:tc>
        <w:tc>
          <w:tcPr>
            <w:tcW w:w="212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8FD2974" w14:textId="77777777" w:rsidR="000D0B12" w:rsidRPr="000D0B12" w:rsidRDefault="000D0B12" w:rsidP="000D0B12">
            <w:pPr>
              <w:jc w:val="left"/>
              <w:rPr>
                <w:sz w:val="20"/>
                <w:szCs w:val="20"/>
              </w:rPr>
            </w:pPr>
            <w:r w:rsidRPr="000D0B12">
              <w:rPr>
                <w:sz w:val="20"/>
                <w:szCs w:val="20"/>
                <w:lang w:val="en-GB"/>
              </w:rPr>
              <w:t>Polar code</w:t>
            </w:r>
          </w:p>
        </w:tc>
      </w:tr>
      <w:tr w:rsidR="000D0B12" w:rsidRPr="000D0B12" w14:paraId="121A3250" w14:textId="77777777" w:rsidTr="00F022A2">
        <w:trPr>
          <w:trHeight w:val="398"/>
          <w:jc w:val="center"/>
        </w:trPr>
        <w:tc>
          <w:tcPr>
            <w:tcW w:w="334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7BFA9162" w14:textId="77777777" w:rsidR="000D0B12" w:rsidRPr="000D0B12" w:rsidRDefault="000D0B12" w:rsidP="000D0B12">
            <w:pPr>
              <w:jc w:val="left"/>
              <w:rPr>
                <w:sz w:val="20"/>
                <w:szCs w:val="20"/>
              </w:rPr>
            </w:pPr>
            <w:r w:rsidRPr="000D0B12">
              <w:rPr>
                <w:sz w:val="20"/>
                <w:szCs w:val="20"/>
              </w:rPr>
              <w:t>UE speed</w:t>
            </w:r>
          </w:p>
        </w:tc>
        <w:tc>
          <w:tcPr>
            <w:tcW w:w="21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56A85037" w14:textId="77777777" w:rsidR="000D0B12" w:rsidRPr="000D0B12" w:rsidRDefault="000D0B12" w:rsidP="000D0B12">
            <w:pPr>
              <w:jc w:val="left"/>
              <w:rPr>
                <w:sz w:val="20"/>
                <w:szCs w:val="20"/>
              </w:rPr>
            </w:pPr>
            <w:r w:rsidRPr="000D0B12">
              <w:rPr>
                <w:sz w:val="20"/>
                <w:szCs w:val="20"/>
              </w:rPr>
              <w:t>3km/h</w:t>
            </w:r>
          </w:p>
        </w:tc>
      </w:tr>
    </w:tbl>
    <w:p w14:paraId="221867A2" w14:textId="77777777" w:rsidR="00D502F1" w:rsidRDefault="00D502F1" w:rsidP="00C34F38">
      <w:pPr>
        <w:jc w:val="center"/>
        <w:rPr>
          <w:lang w:val="en-GB"/>
        </w:rPr>
      </w:pPr>
      <w:bookmarkStart w:id="33" w:name="OLE_LINK44"/>
      <w:bookmarkStart w:id="34" w:name="OLE_LINK45"/>
    </w:p>
    <w:p w14:paraId="168E17DC" w14:textId="77031860" w:rsidR="00C34F38" w:rsidRPr="000D0B12" w:rsidRDefault="00C34F38" w:rsidP="00C34F38">
      <w:pPr>
        <w:jc w:val="center"/>
        <w:rPr>
          <w:lang w:val="en-GB"/>
        </w:rPr>
      </w:pPr>
      <w:r>
        <w:rPr>
          <w:lang w:val="en-GB"/>
        </w:rPr>
        <w:t xml:space="preserve">Table </w:t>
      </w:r>
      <w:r w:rsidR="009A2B60">
        <w:rPr>
          <w:lang w:val="en-GB"/>
        </w:rPr>
        <w:t>B</w:t>
      </w:r>
      <w:r>
        <w:rPr>
          <w:lang w:val="en-GB"/>
        </w:rPr>
        <w:t xml:space="preserve">: </w:t>
      </w:r>
      <w:r>
        <w:t>Simulation assumptions for</w:t>
      </w:r>
      <w:r w:rsidR="00226496">
        <w:t xml:space="preserve"> 2 </w:t>
      </w:r>
      <w:r w:rsidR="00F9043E">
        <w:t>carrier’s</w:t>
      </w:r>
      <w:r>
        <w:t xml:space="preserve"> </w:t>
      </w:r>
      <w:r w:rsidR="0048637B">
        <w:t>spectrum efficiency</w:t>
      </w:r>
    </w:p>
    <w:tbl>
      <w:tblPr>
        <w:tblW w:w="7938" w:type="dxa"/>
        <w:jc w:val="center"/>
        <w:tblCellMar>
          <w:left w:w="0" w:type="dxa"/>
          <w:right w:w="0" w:type="dxa"/>
        </w:tblCellMar>
        <w:tblLook w:val="0600" w:firstRow="0" w:lastRow="0" w:firstColumn="0" w:lastColumn="0" w:noHBand="1" w:noVBand="1"/>
      </w:tblPr>
      <w:tblGrid>
        <w:gridCol w:w="4192"/>
        <w:gridCol w:w="3746"/>
      </w:tblGrid>
      <w:tr w:rsidR="00C34F38" w:rsidRPr="00C34F38" w14:paraId="1FF07976" w14:textId="77777777" w:rsidTr="00F022A2">
        <w:trPr>
          <w:trHeight w:val="235"/>
          <w:jc w:val="center"/>
        </w:trPr>
        <w:tc>
          <w:tcPr>
            <w:tcW w:w="2820" w:type="dxa"/>
            <w:tcBorders>
              <w:top w:val="single" w:sz="8" w:space="0" w:color="1D1D1A"/>
              <w:left w:val="single" w:sz="8" w:space="0" w:color="1D1D1A"/>
              <w:bottom w:val="single" w:sz="8" w:space="0" w:color="1D1D1A"/>
              <w:right w:val="single" w:sz="8" w:space="0" w:color="1D1D1A"/>
            </w:tcBorders>
            <w:shd w:val="clear" w:color="auto" w:fill="EBEBEB"/>
            <w:tcMar>
              <w:top w:w="74" w:type="dxa"/>
              <w:left w:w="142" w:type="dxa"/>
              <w:bottom w:w="74" w:type="dxa"/>
              <w:right w:w="142" w:type="dxa"/>
            </w:tcMar>
            <w:vAlign w:val="center"/>
            <w:hideMark/>
          </w:tcPr>
          <w:p w14:paraId="6534454E" w14:textId="77777777" w:rsidR="00C34F38" w:rsidRPr="00C34F38" w:rsidRDefault="00C34F38" w:rsidP="00C34F38">
            <w:pPr>
              <w:jc w:val="center"/>
              <w:rPr>
                <w:sz w:val="20"/>
                <w:szCs w:val="20"/>
                <w:lang w:val="en-GB"/>
              </w:rPr>
            </w:pPr>
            <w:r w:rsidRPr="00C34F38">
              <w:rPr>
                <w:b/>
                <w:bCs/>
                <w:sz w:val="20"/>
                <w:szCs w:val="20"/>
                <w:lang w:val="en-GB"/>
              </w:rPr>
              <w:t>Parameters</w:t>
            </w:r>
          </w:p>
        </w:tc>
        <w:tc>
          <w:tcPr>
            <w:tcW w:w="2520" w:type="dxa"/>
            <w:tcBorders>
              <w:top w:val="single" w:sz="8" w:space="0" w:color="1D1D1A"/>
              <w:left w:val="single" w:sz="8" w:space="0" w:color="1D1D1A"/>
              <w:bottom w:val="single" w:sz="8" w:space="0" w:color="1D1D1A"/>
              <w:right w:val="single" w:sz="8" w:space="0" w:color="1D1D1A"/>
            </w:tcBorders>
            <w:shd w:val="clear" w:color="auto" w:fill="EBEBEB"/>
            <w:tcMar>
              <w:top w:w="74" w:type="dxa"/>
              <w:left w:w="142" w:type="dxa"/>
              <w:bottom w:w="74" w:type="dxa"/>
              <w:right w:w="142" w:type="dxa"/>
            </w:tcMar>
            <w:vAlign w:val="center"/>
            <w:hideMark/>
          </w:tcPr>
          <w:p w14:paraId="21539E66" w14:textId="77777777" w:rsidR="00C34F38" w:rsidRPr="00C34F38" w:rsidRDefault="00C34F38" w:rsidP="00C34F38">
            <w:pPr>
              <w:jc w:val="center"/>
              <w:rPr>
                <w:sz w:val="20"/>
                <w:szCs w:val="20"/>
                <w:lang w:val="en-GB"/>
              </w:rPr>
            </w:pPr>
            <w:r w:rsidRPr="00C34F38">
              <w:rPr>
                <w:b/>
                <w:bCs/>
                <w:sz w:val="20"/>
                <w:szCs w:val="20"/>
                <w:lang w:val="en-GB"/>
              </w:rPr>
              <w:t>Assumption</w:t>
            </w:r>
          </w:p>
        </w:tc>
      </w:tr>
      <w:tr w:rsidR="00C34F38" w:rsidRPr="00C34F38" w14:paraId="2C7AE6A5" w14:textId="77777777" w:rsidTr="00F022A2">
        <w:trPr>
          <w:trHeight w:val="391"/>
          <w:jc w:val="center"/>
        </w:trPr>
        <w:tc>
          <w:tcPr>
            <w:tcW w:w="28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67706581" w14:textId="77777777" w:rsidR="00C34F38" w:rsidRPr="00C34F38" w:rsidRDefault="00C34F38" w:rsidP="00C34F38">
            <w:pPr>
              <w:jc w:val="left"/>
              <w:rPr>
                <w:sz w:val="20"/>
                <w:szCs w:val="20"/>
                <w:lang w:val="en-GB"/>
              </w:rPr>
            </w:pPr>
            <w:r w:rsidRPr="00C34F38">
              <w:rPr>
                <w:sz w:val="20"/>
                <w:szCs w:val="20"/>
                <w:lang w:val="en-GB"/>
              </w:rPr>
              <w:t>Carrier frequency and bandwidth</w:t>
            </w:r>
          </w:p>
        </w:tc>
        <w:tc>
          <w:tcPr>
            <w:tcW w:w="25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5DF2E432" w14:textId="694FF4A0" w:rsidR="00C34F38" w:rsidRPr="00C34F38" w:rsidRDefault="00C34F38" w:rsidP="00C34F38">
            <w:pPr>
              <w:jc w:val="left"/>
              <w:rPr>
                <w:sz w:val="20"/>
                <w:szCs w:val="20"/>
                <w:lang w:val="en-GB"/>
              </w:rPr>
            </w:pPr>
            <w:r>
              <w:rPr>
                <w:sz w:val="20"/>
                <w:szCs w:val="20"/>
                <w:lang w:val="en-GB"/>
              </w:rPr>
              <w:t>700MHz band: 10M</w:t>
            </w:r>
          </w:p>
          <w:p w14:paraId="4A29464D" w14:textId="3220DCF6" w:rsidR="00C34F38" w:rsidRPr="00C34F38" w:rsidRDefault="00C34F38" w:rsidP="00C34F38">
            <w:pPr>
              <w:jc w:val="left"/>
              <w:rPr>
                <w:sz w:val="20"/>
                <w:szCs w:val="20"/>
                <w:lang w:val="en-GB"/>
              </w:rPr>
            </w:pPr>
            <w:r>
              <w:rPr>
                <w:sz w:val="20"/>
                <w:szCs w:val="20"/>
                <w:lang w:val="en-GB"/>
              </w:rPr>
              <w:t>800MHz band: 10M</w:t>
            </w:r>
          </w:p>
        </w:tc>
      </w:tr>
      <w:tr w:rsidR="00C34F38" w:rsidRPr="00C34F38" w14:paraId="6BCCED08" w14:textId="77777777" w:rsidTr="00F022A2">
        <w:trPr>
          <w:jc w:val="center"/>
        </w:trPr>
        <w:tc>
          <w:tcPr>
            <w:tcW w:w="28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1EF0649" w14:textId="77777777" w:rsidR="00C34F38" w:rsidRPr="00C34F38" w:rsidRDefault="00C34F38" w:rsidP="00C34F38">
            <w:pPr>
              <w:jc w:val="left"/>
              <w:rPr>
                <w:sz w:val="20"/>
                <w:szCs w:val="20"/>
                <w:lang w:val="en-GB"/>
              </w:rPr>
            </w:pPr>
            <w:r w:rsidRPr="00C34F38">
              <w:rPr>
                <w:sz w:val="20"/>
                <w:szCs w:val="20"/>
                <w:lang w:val="en-GB"/>
              </w:rPr>
              <w:t>SCS</w:t>
            </w:r>
          </w:p>
        </w:tc>
        <w:tc>
          <w:tcPr>
            <w:tcW w:w="25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49D0D6CA" w14:textId="77777777" w:rsidR="00C34F38" w:rsidRPr="00C34F38" w:rsidRDefault="00C34F38" w:rsidP="00C34F38">
            <w:pPr>
              <w:jc w:val="left"/>
              <w:rPr>
                <w:sz w:val="20"/>
                <w:szCs w:val="20"/>
                <w:lang w:val="en-GB"/>
              </w:rPr>
            </w:pPr>
            <w:r w:rsidRPr="00C34F38">
              <w:rPr>
                <w:sz w:val="20"/>
                <w:szCs w:val="20"/>
                <w:lang w:val="en-GB"/>
              </w:rPr>
              <w:t>15kHz</w:t>
            </w:r>
          </w:p>
        </w:tc>
      </w:tr>
      <w:tr w:rsidR="00C34F38" w:rsidRPr="00C34F38" w14:paraId="76542CED" w14:textId="77777777" w:rsidTr="00F022A2">
        <w:trPr>
          <w:trHeight w:val="177"/>
          <w:jc w:val="center"/>
        </w:trPr>
        <w:tc>
          <w:tcPr>
            <w:tcW w:w="28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2FAE4118" w14:textId="77777777" w:rsidR="00C34F38" w:rsidRPr="00C34F38" w:rsidRDefault="00C34F38" w:rsidP="00C34F38">
            <w:pPr>
              <w:jc w:val="left"/>
              <w:rPr>
                <w:sz w:val="20"/>
                <w:szCs w:val="20"/>
                <w:lang w:val="en-GB"/>
              </w:rPr>
            </w:pPr>
            <w:r w:rsidRPr="00C34F38">
              <w:rPr>
                <w:sz w:val="20"/>
                <w:szCs w:val="20"/>
                <w:lang w:val="en-GB"/>
              </w:rPr>
              <w:t>Inter-site distance</w:t>
            </w:r>
          </w:p>
        </w:tc>
        <w:tc>
          <w:tcPr>
            <w:tcW w:w="25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4B0412DB" w14:textId="77777777" w:rsidR="00C34F38" w:rsidRPr="00C34F38" w:rsidRDefault="00C34F38" w:rsidP="00C34F38">
            <w:pPr>
              <w:jc w:val="left"/>
              <w:rPr>
                <w:sz w:val="20"/>
                <w:szCs w:val="20"/>
                <w:lang w:val="en-GB"/>
              </w:rPr>
            </w:pPr>
            <w:r w:rsidRPr="00C34F38">
              <w:rPr>
                <w:sz w:val="20"/>
                <w:szCs w:val="20"/>
                <w:lang w:val="en-GB"/>
              </w:rPr>
              <w:t>500m</w:t>
            </w:r>
          </w:p>
        </w:tc>
      </w:tr>
      <w:tr w:rsidR="00C34F38" w:rsidRPr="00C34F38" w14:paraId="45EF6F8D" w14:textId="77777777" w:rsidTr="00F022A2">
        <w:trPr>
          <w:trHeight w:val="177"/>
          <w:jc w:val="center"/>
        </w:trPr>
        <w:tc>
          <w:tcPr>
            <w:tcW w:w="28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164C8A58" w14:textId="77777777" w:rsidR="00C34F38" w:rsidRPr="00C34F38" w:rsidRDefault="00C34F38" w:rsidP="00C34F38">
            <w:pPr>
              <w:jc w:val="left"/>
              <w:rPr>
                <w:sz w:val="20"/>
                <w:szCs w:val="20"/>
                <w:lang w:val="en-GB"/>
              </w:rPr>
            </w:pPr>
            <w:r w:rsidRPr="00C34F38">
              <w:rPr>
                <w:sz w:val="20"/>
                <w:szCs w:val="20"/>
                <w:lang w:val="en-GB"/>
              </w:rPr>
              <w:t>Antenna</w:t>
            </w:r>
          </w:p>
        </w:tc>
        <w:tc>
          <w:tcPr>
            <w:tcW w:w="25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11640A65" w14:textId="77777777" w:rsidR="00C34F38" w:rsidRPr="00C34F38" w:rsidRDefault="00C34F38" w:rsidP="00C34F38">
            <w:pPr>
              <w:jc w:val="left"/>
              <w:rPr>
                <w:sz w:val="20"/>
                <w:szCs w:val="20"/>
                <w:lang w:val="en-GB"/>
              </w:rPr>
            </w:pPr>
            <w:r w:rsidRPr="00C34F38">
              <w:rPr>
                <w:sz w:val="20"/>
                <w:szCs w:val="20"/>
                <w:lang w:val="en-GB"/>
              </w:rPr>
              <w:t>4T2R</w:t>
            </w:r>
          </w:p>
        </w:tc>
      </w:tr>
      <w:tr w:rsidR="00C34F38" w:rsidRPr="00C34F38" w14:paraId="5DE5251F" w14:textId="77777777" w:rsidTr="00F022A2">
        <w:trPr>
          <w:trHeight w:val="297"/>
          <w:jc w:val="center"/>
        </w:trPr>
        <w:tc>
          <w:tcPr>
            <w:tcW w:w="28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D974A2B" w14:textId="77777777" w:rsidR="00C34F38" w:rsidRPr="00C34F38" w:rsidRDefault="00C34F38" w:rsidP="00C34F38">
            <w:pPr>
              <w:jc w:val="left"/>
              <w:rPr>
                <w:sz w:val="20"/>
                <w:szCs w:val="20"/>
                <w:lang w:val="en-GB"/>
              </w:rPr>
            </w:pPr>
            <w:r w:rsidRPr="00C34F38">
              <w:rPr>
                <w:sz w:val="20"/>
                <w:szCs w:val="20"/>
                <w:lang w:val="en-GB"/>
              </w:rPr>
              <w:t>Channel model</w:t>
            </w:r>
          </w:p>
        </w:tc>
        <w:tc>
          <w:tcPr>
            <w:tcW w:w="25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0051437" w14:textId="77777777" w:rsidR="00C34F38" w:rsidRPr="00C34F38" w:rsidRDefault="00C34F38" w:rsidP="00C34F38">
            <w:pPr>
              <w:jc w:val="left"/>
              <w:rPr>
                <w:sz w:val="20"/>
                <w:szCs w:val="20"/>
                <w:lang w:val="en-GB"/>
              </w:rPr>
            </w:pPr>
            <w:r w:rsidRPr="00C34F38">
              <w:rPr>
                <w:sz w:val="20"/>
                <w:szCs w:val="20"/>
                <w:lang w:val="en-GB"/>
              </w:rPr>
              <w:t>SCM-UMA-3D</w:t>
            </w:r>
          </w:p>
        </w:tc>
      </w:tr>
      <w:tr w:rsidR="00C34F38" w:rsidRPr="00C34F38" w14:paraId="7BF12AC1" w14:textId="77777777" w:rsidTr="00F022A2">
        <w:trPr>
          <w:trHeight w:val="290"/>
          <w:jc w:val="center"/>
        </w:trPr>
        <w:tc>
          <w:tcPr>
            <w:tcW w:w="28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3ACDF75F" w14:textId="77777777" w:rsidR="00C34F38" w:rsidRPr="00C34F38" w:rsidRDefault="00C34F38" w:rsidP="00C34F38">
            <w:pPr>
              <w:jc w:val="left"/>
              <w:rPr>
                <w:sz w:val="20"/>
                <w:szCs w:val="20"/>
                <w:lang w:val="en-GB"/>
              </w:rPr>
            </w:pPr>
            <w:r w:rsidRPr="00C34F38">
              <w:rPr>
                <w:sz w:val="20"/>
                <w:szCs w:val="20"/>
                <w:lang w:val="en-GB"/>
              </w:rPr>
              <w:t>IBLER of PDSCH</w:t>
            </w:r>
          </w:p>
        </w:tc>
        <w:tc>
          <w:tcPr>
            <w:tcW w:w="25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A97C870" w14:textId="77777777" w:rsidR="00C34F38" w:rsidRPr="00C34F38" w:rsidRDefault="00C34F38" w:rsidP="00C34F38">
            <w:pPr>
              <w:jc w:val="left"/>
              <w:rPr>
                <w:sz w:val="20"/>
                <w:szCs w:val="20"/>
                <w:lang w:val="en-GB"/>
              </w:rPr>
            </w:pPr>
            <w:r w:rsidRPr="00C34F38">
              <w:rPr>
                <w:sz w:val="20"/>
                <w:szCs w:val="20"/>
                <w:lang w:val="en-GB"/>
              </w:rPr>
              <w:t>10%</w:t>
            </w:r>
          </w:p>
        </w:tc>
      </w:tr>
      <w:tr w:rsidR="00C34F38" w:rsidRPr="00C34F38" w14:paraId="0F031215" w14:textId="77777777" w:rsidTr="00F022A2">
        <w:trPr>
          <w:trHeight w:val="322"/>
          <w:jc w:val="center"/>
        </w:trPr>
        <w:tc>
          <w:tcPr>
            <w:tcW w:w="28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6E02258C" w14:textId="77777777" w:rsidR="00C34F38" w:rsidRPr="00C34F38" w:rsidRDefault="00C34F38" w:rsidP="00C34F38">
            <w:pPr>
              <w:jc w:val="left"/>
              <w:rPr>
                <w:sz w:val="20"/>
                <w:szCs w:val="20"/>
                <w:lang w:val="en-GB"/>
              </w:rPr>
            </w:pPr>
            <w:r w:rsidRPr="00C34F38">
              <w:rPr>
                <w:sz w:val="20"/>
                <w:szCs w:val="20"/>
                <w:lang w:val="en-GB"/>
              </w:rPr>
              <w:t>Traffic model</w:t>
            </w:r>
          </w:p>
        </w:tc>
        <w:tc>
          <w:tcPr>
            <w:tcW w:w="25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63675A60" w14:textId="77777777" w:rsidR="00C34F38" w:rsidRPr="00C34F38" w:rsidRDefault="00C34F38" w:rsidP="00C34F38">
            <w:pPr>
              <w:jc w:val="left"/>
              <w:rPr>
                <w:sz w:val="20"/>
                <w:szCs w:val="20"/>
                <w:lang w:val="en-GB"/>
              </w:rPr>
            </w:pPr>
            <w:r w:rsidRPr="00C34F38">
              <w:rPr>
                <w:sz w:val="20"/>
                <w:szCs w:val="20"/>
                <w:lang w:val="en-GB"/>
              </w:rPr>
              <w:t>Full buffer</w:t>
            </w:r>
          </w:p>
        </w:tc>
      </w:tr>
      <w:tr w:rsidR="00C34F38" w:rsidRPr="00C34F38" w14:paraId="5543BCE1" w14:textId="77777777" w:rsidTr="00F022A2">
        <w:trPr>
          <w:trHeight w:val="215"/>
          <w:jc w:val="center"/>
        </w:trPr>
        <w:tc>
          <w:tcPr>
            <w:tcW w:w="2820" w:type="dxa"/>
            <w:tcBorders>
              <w:top w:val="single" w:sz="8" w:space="0" w:color="1D1D1A"/>
              <w:left w:val="single" w:sz="8" w:space="0" w:color="1D1D1A"/>
              <w:bottom w:val="single" w:sz="8" w:space="0" w:color="1D1D1A"/>
              <w:right w:val="single" w:sz="8" w:space="0" w:color="1D1D1A"/>
            </w:tcBorders>
            <w:shd w:val="clear" w:color="auto" w:fill="auto"/>
            <w:tcMar>
              <w:top w:w="74" w:type="dxa"/>
              <w:left w:w="142" w:type="dxa"/>
              <w:bottom w:w="74" w:type="dxa"/>
              <w:right w:w="142" w:type="dxa"/>
            </w:tcMar>
            <w:vAlign w:val="center"/>
            <w:hideMark/>
          </w:tcPr>
          <w:p w14:paraId="03D9771D" w14:textId="77777777" w:rsidR="00C34F38" w:rsidRPr="00C34F38" w:rsidRDefault="00C34F38" w:rsidP="00C34F38">
            <w:pPr>
              <w:jc w:val="left"/>
              <w:rPr>
                <w:sz w:val="20"/>
                <w:szCs w:val="20"/>
                <w:lang w:val="en-GB"/>
              </w:rPr>
            </w:pPr>
            <w:r w:rsidRPr="00C34F38">
              <w:rPr>
                <w:sz w:val="20"/>
                <w:szCs w:val="20"/>
                <w:lang w:val="en-GB"/>
              </w:rPr>
              <w:t>Scheduling algorithm</w:t>
            </w:r>
          </w:p>
        </w:tc>
        <w:tc>
          <w:tcPr>
            <w:tcW w:w="2520" w:type="dxa"/>
            <w:tcBorders>
              <w:top w:val="single" w:sz="8" w:space="0" w:color="1D1D1A"/>
              <w:left w:val="single" w:sz="8" w:space="0" w:color="1D1D1A"/>
              <w:bottom w:val="single" w:sz="8" w:space="0" w:color="1D1D1A"/>
              <w:right w:val="single" w:sz="8" w:space="0" w:color="1D1D1A"/>
            </w:tcBorders>
            <w:shd w:val="clear" w:color="auto" w:fill="auto"/>
            <w:tcMar>
              <w:top w:w="74" w:type="dxa"/>
              <w:left w:w="142" w:type="dxa"/>
              <w:bottom w:w="74" w:type="dxa"/>
              <w:right w:w="142" w:type="dxa"/>
            </w:tcMar>
            <w:vAlign w:val="center"/>
            <w:hideMark/>
          </w:tcPr>
          <w:p w14:paraId="48BB51F3" w14:textId="77777777" w:rsidR="00C34F38" w:rsidRPr="00C34F38" w:rsidRDefault="00C34F38" w:rsidP="00C34F38">
            <w:pPr>
              <w:jc w:val="left"/>
              <w:rPr>
                <w:sz w:val="20"/>
                <w:szCs w:val="20"/>
                <w:lang w:val="en-GB"/>
              </w:rPr>
            </w:pPr>
            <w:r w:rsidRPr="00C34F38">
              <w:rPr>
                <w:sz w:val="20"/>
                <w:szCs w:val="20"/>
                <w:lang w:val="en-GB"/>
              </w:rPr>
              <w:t>PF</w:t>
            </w:r>
          </w:p>
        </w:tc>
      </w:tr>
      <w:tr w:rsidR="00C34F38" w:rsidRPr="00C34F38" w14:paraId="4C665105" w14:textId="77777777" w:rsidTr="00F022A2">
        <w:trPr>
          <w:trHeight w:val="244"/>
          <w:jc w:val="center"/>
        </w:trPr>
        <w:tc>
          <w:tcPr>
            <w:tcW w:w="28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22B1E945" w14:textId="77777777" w:rsidR="00C34F38" w:rsidRPr="00C34F38" w:rsidRDefault="00C34F38" w:rsidP="00C34F38">
            <w:pPr>
              <w:jc w:val="left"/>
              <w:rPr>
                <w:sz w:val="20"/>
                <w:szCs w:val="20"/>
                <w:lang w:val="en-GB"/>
              </w:rPr>
            </w:pPr>
            <w:r w:rsidRPr="00C34F38">
              <w:rPr>
                <w:sz w:val="20"/>
                <w:szCs w:val="20"/>
                <w:lang w:val="en-GB"/>
              </w:rPr>
              <w:t>NR UE number per cell</w:t>
            </w:r>
          </w:p>
        </w:tc>
        <w:tc>
          <w:tcPr>
            <w:tcW w:w="25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1E4EB444" w14:textId="31C98C48" w:rsidR="00C34F38" w:rsidRPr="00C34F38" w:rsidRDefault="00C34F38" w:rsidP="00C34F38">
            <w:pPr>
              <w:jc w:val="left"/>
              <w:rPr>
                <w:sz w:val="20"/>
                <w:szCs w:val="20"/>
                <w:lang w:val="en-GB"/>
              </w:rPr>
            </w:pPr>
            <w:r w:rsidRPr="00C34F38">
              <w:rPr>
                <w:sz w:val="20"/>
                <w:szCs w:val="20"/>
                <w:lang w:val="en-GB"/>
              </w:rPr>
              <w:t>15/20</w:t>
            </w:r>
          </w:p>
        </w:tc>
      </w:tr>
      <w:tr w:rsidR="00C34F38" w:rsidRPr="00C34F38" w14:paraId="67A78C6C" w14:textId="77777777" w:rsidTr="00F022A2">
        <w:trPr>
          <w:trHeight w:val="162"/>
          <w:jc w:val="center"/>
        </w:trPr>
        <w:tc>
          <w:tcPr>
            <w:tcW w:w="28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C3F0F20" w14:textId="77777777" w:rsidR="00C34F38" w:rsidRPr="00C34F38" w:rsidRDefault="00C34F38" w:rsidP="00C34F38">
            <w:pPr>
              <w:jc w:val="left"/>
              <w:rPr>
                <w:sz w:val="20"/>
                <w:szCs w:val="20"/>
                <w:lang w:val="en-GB"/>
              </w:rPr>
            </w:pPr>
            <w:r w:rsidRPr="00C34F38">
              <w:rPr>
                <w:sz w:val="20"/>
                <w:szCs w:val="20"/>
                <w:lang w:val="en-GB"/>
              </w:rPr>
              <w:t>UE speed</w:t>
            </w:r>
          </w:p>
        </w:tc>
        <w:tc>
          <w:tcPr>
            <w:tcW w:w="25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6A33FE16" w14:textId="77777777" w:rsidR="00C34F38" w:rsidRPr="00C34F38" w:rsidRDefault="00C34F38" w:rsidP="00C34F38">
            <w:pPr>
              <w:jc w:val="left"/>
              <w:rPr>
                <w:sz w:val="20"/>
                <w:szCs w:val="20"/>
                <w:lang w:val="en-GB"/>
              </w:rPr>
            </w:pPr>
            <w:r w:rsidRPr="00C34F38">
              <w:rPr>
                <w:sz w:val="20"/>
                <w:szCs w:val="20"/>
                <w:lang w:val="en-GB"/>
              </w:rPr>
              <w:t>3km/h</w:t>
            </w:r>
          </w:p>
        </w:tc>
      </w:tr>
      <w:tr w:rsidR="00C34F38" w:rsidRPr="00C34F38" w14:paraId="1FEC06F7" w14:textId="77777777" w:rsidTr="00F022A2">
        <w:trPr>
          <w:jc w:val="center"/>
        </w:trPr>
        <w:tc>
          <w:tcPr>
            <w:tcW w:w="28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21C303CC" w14:textId="77777777" w:rsidR="00C34F38" w:rsidRPr="00C34F38" w:rsidRDefault="00C34F38" w:rsidP="00C34F38">
            <w:pPr>
              <w:jc w:val="left"/>
              <w:rPr>
                <w:sz w:val="20"/>
                <w:szCs w:val="20"/>
                <w:lang w:val="en-GB"/>
              </w:rPr>
            </w:pPr>
            <w:r w:rsidRPr="00C34F38">
              <w:rPr>
                <w:sz w:val="20"/>
                <w:szCs w:val="20"/>
                <w:lang w:val="en-GB"/>
              </w:rPr>
              <w:t>PDCCH symbols</w:t>
            </w:r>
          </w:p>
        </w:tc>
        <w:tc>
          <w:tcPr>
            <w:tcW w:w="25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5175668D" w14:textId="77777777" w:rsidR="00C34F38" w:rsidRPr="00C34F38" w:rsidRDefault="00C34F38" w:rsidP="00C34F38">
            <w:pPr>
              <w:jc w:val="left"/>
              <w:rPr>
                <w:sz w:val="20"/>
                <w:szCs w:val="20"/>
                <w:lang w:val="en-GB"/>
              </w:rPr>
            </w:pPr>
            <w:r w:rsidRPr="00C34F38">
              <w:rPr>
                <w:sz w:val="20"/>
                <w:szCs w:val="20"/>
                <w:lang w:val="en-GB"/>
              </w:rPr>
              <w:t>3</w:t>
            </w:r>
          </w:p>
        </w:tc>
      </w:tr>
      <w:tr w:rsidR="00C34F38" w:rsidRPr="00C34F38" w14:paraId="38B5233C" w14:textId="77777777" w:rsidTr="00F022A2">
        <w:trPr>
          <w:trHeight w:val="375"/>
          <w:jc w:val="center"/>
        </w:trPr>
        <w:tc>
          <w:tcPr>
            <w:tcW w:w="28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3CD4001B" w14:textId="77777777" w:rsidR="00C34F38" w:rsidRPr="00C34F38" w:rsidRDefault="00C34F38" w:rsidP="00C34F38">
            <w:pPr>
              <w:jc w:val="left"/>
              <w:rPr>
                <w:sz w:val="20"/>
                <w:szCs w:val="20"/>
                <w:lang w:val="en-GB"/>
              </w:rPr>
            </w:pPr>
            <w:r w:rsidRPr="00C34F38">
              <w:rPr>
                <w:sz w:val="20"/>
                <w:szCs w:val="20"/>
                <w:lang w:val="en-GB"/>
              </w:rPr>
              <w:t>Target BLER of PDCCH</w:t>
            </w:r>
          </w:p>
        </w:tc>
        <w:tc>
          <w:tcPr>
            <w:tcW w:w="25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2C14E580" w14:textId="5B116F97" w:rsidR="00C34F38" w:rsidRPr="00C34F38" w:rsidRDefault="00C34F38" w:rsidP="004C2D0F">
            <w:pPr>
              <w:jc w:val="left"/>
              <w:rPr>
                <w:sz w:val="20"/>
                <w:szCs w:val="20"/>
                <w:lang w:val="en-GB"/>
              </w:rPr>
            </w:pPr>
            <w:r w:rsidRPr="00C34F38">
              <w:rPr>
                <w:sz w:val="20"/>
                <w:szCs w:val="20"/>
                <w:lang w:val="en-GB"/>
              </w:rPr>
              <w:t xml:space="preserve">1% </w:t>
            </w:r>
          </w:p>
        </w:tc>
      </w:tr>
      <w:tr w:rsidR="00C34F38" w:rsidRPr="00C34F38" w14:paraId="1047E67D" w14:textId="77777777" w:rsidTr="00F022A2">
        <w:trPr>
          <w:trHeight w:val="398"/>
          <w:jc w:val="center"/>
        </w:trPr>
        <w:tc>
          <w:tcPr>
            <w:tcW w:w="28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1815966E" w14:textId="77777777" w:rsidR="00C34F38" w:rsidRPr="00C34F38" w:rsidRDefault="00C34F38" w:rsidP="00C34F38">
            <w:pPr>
              <w:jc w:val="left"/>
              <w:rPr>
                <w:sz w:val="20"/>
                <w:szCs w:val="20"/>
                <w:lang w:val="en-GB"/>
              </w:rPr>
            </w:pPr>
            <w:r w:rsidRPr="00C34F38">
              <w:rPr>
                <w:sz w:val="20"/>
                <w:szCs w:val="20"/>
                <w:lang w:val="en-GB"/>
              </w:rPr>
              <w:t>DCI size and AL for baseline</w:t>
            </w:r>
          </w:p>
        </w:tc>
        <w:tc>
          <w:tcPr>
            <w:tcW w:w="25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F38C771" w14:textId="77777777" w:rsidR="00C34F38" w:rsidRPr="00C34F38" w:rsidRDefault="00C34F38" w:rsidP="00C34F38">
            <w:pPr>
              <w:jc w:val="left"/>
              <w:rPr>
                <w:sz w:val="20"/>
                <w:szCs w:val="20"/>
                <w:lang w:val="en-GB"/>
              </w:rPr>
            </w:pPr>
            <w:r w:rsidRPr="00C34F38">
              <w:rPr>
                <w:sz w:val="20"/>
                <w:szCs w:val="20"/>
                <w:lang w:val="en-GB"/>
              </w:rPr>
              <w:t>82 bits, AL={1,2,4,8,16}</w:t>
            </w:r>
          </w:p>
        </w:tc>
      </w:tr>
      <w:tr w:rsidR="00C34F38" w:rsidRPr="00C34F38" w14:paraId="3D65E42D" w14:textId="77777777" w:rsidTr="00F022A2">
        <w:trPr>
          <w:trHeight w:val="398"/>
          <w:jc w:val="center"/>
        </w:trPr>
        <w:tc>
          <w:tcPr>
            <w:tcW w:w="28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3161F1DF" w14:textId="77777777" w:rsidR="00C34F38" w:rsidRPr="00C34F38" w:rsidRDefault="00C34F38" w:rsidP="00C34F38">
            <w:pPr>
              <w:jc w:val="left"/>
              <w:rPr>
                <w:sz w:val="20"/>
                <w:szCs w:val="20"/>
                <w:lang w:val="en-GB"/>
              </w:rPr>
            </w:pPr>
            <w:r w:rsidRPr="00C34F38">
              <w:rPr>
                <w:sz w:val="20"/>
                <w:szCs w:val="20"/>
                <w:lang w:val="en-GB"/>
              </w:rPr>
              <w:t>DCI size and AL for scheme 1</w:t>
            </w:r>
          </w:p>
        </w:tc>
        <w:tc>
          <w:tcPr>
            <w:tcW w:w="25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1588D527" w14:textId="77777777" w:rsidR="00C34F38" w:rsidRPr="00C34F38" w:rsidRDefault="00C34F38" w:rsidP="00C34F38">
            <w:pPr>
              <w:jc w:val="left"/>
              <w:rPr>
                <w:sz w:val="20"/>
                <w:szCs w:val="20"/>
                <w:lang w:val="en-GB"/>
              </w:rPr>
            </w:pPr>
            <w:r w:rsidRPr="00C34F38">
              <w:rPr>
                <w:sz w:val="20"/>
                <w:szCs w:val="20"/>
                <w:lang w:val="en-GB"/>
              </w:rPr>
              <w:t>116 bits, AL={2,4,8,16}</w:t>
            </w:r>
          </w:p>
        </w:tc>
      </w:tr>
      <w:tr w:rsidR="00C34F38" w:rsidRPr="00C34F38" w14:paraId="7D5B5BE8" w14:textId="77777777" w:rsidTr="00F022A2">
        <w:trPr>
          <w:trHeight w:val="398"/>
          <w:jc w:val="center"/>
        </w:trPr>
        <w:tc>
          <w:tcPr>
            <w:tcW w:w="28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8EF763B" w14:textId="77777777" w:rsidR="00C34F38" w:rsidRPr="00C34F38" w:rsidRDefault="00C34F38" w:rsidP="00C34F38">
            <w:pPr>
              <w:jc w:val="left"/>
              <w:rPr>
                <w:sz w:val="20"/>
                <w:szCs w:val="20"/>
                <w:lang w:val="en-GB"/>
              </w:rPr>
            </w:pPr>
            <w:r w:rsidRPr="00C34F38">
              <w:rPr>
                <w:sz w:val="20"/>
                <w:szCs w:val="20"/>
                <w:lang w:val="en-GB"/>
              </w:rPr>
              <w:t>DCI size and AL for scheme 2</w:t>
            </w:r>
          </w:p>
        </w:tc>
        <w:tc>
          <w:tcPr>
            <w:tcW w:w="25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65976DC7" w14:textId="77777777" w:rsidR="00C34F38" w:rsidRPr="00C34F38" w:rsidRDefault="00C34F38" w:rsidP="00C34F38">
            <w:pPr>
              <w:jc w:val="left"/>
              <w:rPr>
                <w:sz w:val="20"/>
                <w:szCs w:val="20"/>
                <w:lang w:val="en-GB"/>
              </w:rPr>
            </w:pPr>
            <w:r w:rsidRPr="00C34F38">
              <w:rPr>
                <w:sz w:val="20"/>
                <w:szCs w:val="20"/>
                <w:lang w:val="en-GB"/>
              </w:rPr>
              <w:t>82 bits, AL={1,2,4,8,16}</w:t>
            </w:r>
          </w:p>
        </w:tc>
      </w:tr>
      <w:bookmarkEnd w:id="33"/>
      <w:bookmarkEnd w:id="34"/>
    </w:tbl>
    <w:p w14:paraId="36F7B547" w14:textId="77777777" w:rsidR="00606BA7" w:rsidRDefault="00606BA7" w:rsidP="00F022A2">
      <w:pPr>
        <w:rPr>
          <w:lang w:eastAsia="zh-CN"/>
        </w:rPr>
      </w:pPr>
    </w:p>
    <w:p w14:paraId="00D2DBA0" w14:textId="77777777" w:rsidR="00606BA7" w:rsidRPr="00CA4F1B" w:rsidRDefault="00606BA7" w:rsidP="00606BA7">
      <w:pPr>
        <w:pStyle w:val="1"/>
        <w:numPr>
          <w:ilvl w:val="0"/>
          <w:numId w:val="0"/>
        </w:numPr>
        <w:spacing w:before="240"/>
      </w:pPr>
      <w:bookmarkStart w:id="35" w:name="_Ref47727039"/>
      <w:r>
        <w:t>Appendix B</w:t>
      </w:r>
      <w:bookmarkEnd w:id="35"/>
    </w:p>
    <w:p w14:paraId="4A0FFF53" w14:textId="6DB28A92" w:rsidR="00F60D96" w:rsidRPr="00CA4F1B" w:rsidRDefault="00606BA7" w:rsidP="00F60D96">
      <w:pPr>
        <w:rPr>
          <w:lang w:eastAsia="zh-CN"/>
        </w:rPr>
      </w:pPr>
      <w:r>
        <w:rPr>
          <w:lang w:eastAsia="zh-CN"/>
        </w:rPr>
        <w:t>If the PDSCH</w:t>
      </w:r>
      <w:r w:rsidR="00A35498">
        <w:rPr>
          <w:lang w:eastAsia="zh-CN"/>
        </w:rPr>
        <w:t>(s) is</w:t>
      </w:r>
      <w:r>
        <w:rPr>
          <w:lang w:eastAsia="zh-CN"/>
        </w:rPr>
        <w:t xml:space="preserve"> scheduled </w:t>
      </w:r>
      <w:r w:rsidR="00A35498">
        <w:rPr>
          <w:lang w:eastAsia="zh-CN"/>
        </w:rPr>
        <w:t xml:space="preserve">over </w:t>
      </w:r>
      <w:r>
        <w:rPr>
          <w:lang w:eastAsia="zh-CN"/>
        </w:rPr>
        <w:t>3 carriers using a single DCI, scheme 1 an</w:t>
      </w:r>
      <w:r w:rsidR="00B26C9F">
        <w:rPr>
          <w:lang w:eastAsia="zh-CN"/>
        </w:rPr>
        <w:t>d</w:t>
      </w:r>
      <w:r>
        <w:rPr>
          <w:lang w:eastAsia="zh-CN"/>
        </w:rPr>
        <w:t xml:space="preserve"> scheme 2 mentioned above are also </w:t>
      </w:r>
      <w:r w:rsidRPr="00624F8D">
        <w:rPr>
          <w:lang w:eastAsia="zh-CN"/>
        </w:rPr>
        <w:t>suitable</w:t>
      </w:r>
      <w:r>
        <w:rPr>
          <w:lang w:eastAsia="zh-CN"/>
        </w:rPr>
        <w:t xml:space="preserve"> as shown in </w:t>
      </w:r>
      <w:r w:rsidR="00357B27">
        <w:rPr>
          <w:lang w:eastAsia="zh-CN"/>
        </w:rPr>
        <w:fldChar w:fldCharType="begin"/>
      </w:r>
      <w:r w:rsidR="00357B27">
        <w:rPr>
          <w:lang w:eastAsia="zh-CN"/>
        </w:rPr>
        <w:instrText xml:space="preserve"> REF _Ref47726295 \h </w:instrText>
      </w:r>
      <w:r w:rsidR="00357B27">
        <w:rPr>
          <w:lang w:eastAsia="zh-CN"/>
        </w:rPr>
      </w:r>
      <w:r w:rsidR="00357B27">
        <w:rPr>
          <w:lang w:eastAsia="zh-CN"/>
        </w:rPr>
        <w:fldChar w:fldCharType="separate"/>
      </w:r>
      <w:r w:rsidR="00357B27">
        <w:t xml:space="preserve">Figure </w:t>
      </w:r>
      <w:r w:rsidR="00357B27">
        <w:rPr>
          <w:noProof/>
        </w:rPr>
        <w:t>6</w:t>
      </w:r>
      <w:r w:rsidR="00357B27">
        <w:rPr>
          <w:lang w:eastAsia="zh-CN"/>
        </w:rPr>
        <w:fldChar w:fldCharType="end"/>
      </w:r>
      <w:r>
        <w:rPr>
          <w:lang w:eastAsia="zh-CN"/>
        </w:rPr>
        <w:t xml:space="preserve">. For the scheme 1 DCI size, same additional bits are assumed for </w:t>
      </w:r>
      <w:r>
        <w:rPr>
          <w:lang w:eastAsia="zh-CN"/>
        </w:rPr>
        <w:lastRenderedPageBreak/>
        <w:t xml:space="preserve">two additional PDSCH, </w:t>
      </w:r>
      <w:r w:rsidR="00A35498">
        <w:rPr>
          <w:lang w:eastAsia="zh-CN"/>
        </w:rPr>
        <w:t xml:space="preserve">as </w:t>
      </w:r>
      <w:r>
        <w:rPr>
          <w:lang w:eastAsia="zh-CN"/>
        </w:rPr>
        <w:t xml:space="preserve">150bits. </w:t>
      </w:r>
      <w:r w:rsidR="00A35498">
        <w:rPr>
          <w:lang w:eastAsia="zh-CN"/>
        </w:rPr>
        <w:t xml:space="preserve">For SE evaluation, </w:t>
      </w:r>
      <w:r w:rsidR="008D56F5">
        <w:rPr>
          <w:lang w:eastAsia="zh-CN"/>
        </w:rPr>
        <w:t>carrier</w:t>
      </w:r>
      <w:r w:rsidR="00F60D96">
        <w:rPr>
          <w:lang w:eastAsia="zh-CN"/>
        </w:rPr>
        <w:t xml:space="preserve"> </w:t>
      </w:r>
      <w:r w:rsidR="008D56F5">
        <w:rPr>
          <w:lang w:eastAsia="zh-CN"/>
        </w:rPr>
        <w:t xml:space="preserve">combination </w:t>
      </w:r>
      <w:r w:rsidR="00F60D96">
        <w:rPr>
          <w:lang w:eastAsia="zh-CN"/>
        </w:rPr>
        <w:t>including 3 NR-only carrier’s combination and 1 NR-only+2 DSS carrier’s combination</w:t>
      </w:r>
      <w:r w:rsidR="008D56F5">
        <w:rPr>
          <w:lang w:eastAsia="zh-CN"/>
        </w:rPr>
        <w:t xml:space="preserve"> is evaluated.</w:t>
      </w:r>
      <w:r w:rsidR="00F60D96">
        <w:rPr>
          <w:lang w:eastAsia="zh-CN"/>
        </w:rPr>
        <w:t xml:space="preserve"> </w:t>
      </w:r>
      <w:r w:rsidR="008D56F5">
        <w:rPr>
          <w:lang w:eastAsia="zh-CN"/>
        </w:rPr>
        <w:t xml:space="preserve">The </w:t>
      </w:r>
      <w:r w:rsidR="00F60D96">
        <w:rPr>
          <w:lang w:eastAsia="zh-CN"/>
        </w:rPr>
        <w:t xml:space="preserve">detailed simulation assumptions can be found in </w:t>
      </w:r>
      <w:r w:rsidR="00B26C9F">
        <w:rPr>
          <w:lang w:eastAsia="zh-CN"/>
        </w:rPr>
        <w:fldChar w:fldCharType="begin"/>
      </w:r>
      <w:r w:rsidR="00B26C9F">
        <w:rPr>
          <w:lang w:eastAsia="zh-CN"/>
        </w:rPr>
        <w:instrText xml:space="preserve"> REF _Ref47727054 \h </w:instrText>
      </w:r>
      <w:r w:rsidR="00B26C9F">
        <w:rPr>
          <w:lang w:eastAsia="zh-CN"/>
        </w:rPr>
      </w:r>
      <w:r w:rsidR="00B26C9F">
        <w:rPr>
          <w:lang w:eastAsia="zh-CN"/>
        </w:rPr>
        <w:fldChar w:fldCharType="separate"/>
      </w:r>
      <w:r w:rsidR="00B26C9F">
        <w:t>Appendix C</w:t>
      </w:r>
      <w:r w:rsidR="00B26C9F">
        <w:rPr>
          <w:lang w:eastAsia="zh-CN"/>
        </w:rPr>
        <w:fldChar w:fldCharType="end"/>
      </w:r>
      <w:r w:rsidR="00F60D96">
        <w:rPr>
          <w:lang w:eastAsia="zh-CN"/>
        </w:rPr>
        <w:t xml:space="preserve">. </w:t>
      </w:r>
    </w:p>
    <w:p w14:paraId="344042AC" w14:textId="77777777" w:rsidR="00606BA7" w:rsidRPr="00F60D96" w:rsidRDefault="00606BA7" w:rsidP="00606BA7">
      <w:pPr>
        <w:rPr>
          <w:lang w:eastAsia="zh-CN"/>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606BA7" w14:paraId="4293572E" w14:textId="77777777" w:rsidTr="00A35498">
        <w:tc>
          <w:tcPr>
            <w:tcW w:w="4653" w:type="dxa"/>
          </w:tcPr>
          <w:p w14:paraId="204A8725" w14:textId="77777777" w:rsidR="00606BA7" w:rsidRDefault="00606BA7" w:rsidP="00A35498">
            <w:pPr>
              <w:jc w:val="center"/>
              <w:rPr>
                <w:lang w:eastAsia="zh-CN"/>
              </w:rPr>
            </w:pPr>
            <w:r>
              <w:rPr>
                <w:noProof/>
                <w:lang w:eastAsia="zh-CN"/>
              </w:rPr>
              <w:drawing>
                <wp:inline distT="0" distB="0" distL="0" distR="0" wp14:anchorId="6C3A5F87" wp14:editId="166FA78B">
                  <wp:extent cx="2318338" cy="99695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32539" cy="1003057"/>
                          </a:xfrm>
                          <a:prstGeom prst="rect">
                            <a:avLst/>
                          </a:prstGeom>
                          <a:noFill/>
                        </pic:spPr>
                      </pic:pic>
                    </a:graphicData>
                  </a:graphic>
                </wp:inline>
              </w:drawing>
            </w:r>
          </w:p>
        </w:tc>
        <w:tc>
          <w:tcPr>
            <w:tcW w:w="4654" w:type="dxa"/>
          </w:tcPr>
          <w:p w14:paraId="662F606E" w14:textId="77777777" w:rsidR="00606BA7" w:rsidRDefault="00606BA7" w:rsidP="00A35498">
            <w:pPr>
              <w:jc w:val="center"/>
              <w:rPr>
                <w:lang w:eastAsia="zh-CN"/>
              </w:rPr>
            </w:pPr>
            <w:r>
              <w:rPr>
                <w:noProof/>
                <w:lang w:eastAsia="zh-CN"/>
              </w:rPr>
              <w:drawing>
                <wp:inline distT="0" distB="0" distL="0" distR="0" wp14:anchorId="547B4FBE" wp14:editId="19AF1A78">
                  <wp:extent cx="2327727" cy="9972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27727" cy="997200"/>
                          </a:xfrm>
                          <a:prstGeom prst="rect">
                            <a:avLst/>
                          </a:prstGeom>
                          <a:noFill/>
                        </pic:spPr>
                      </pic:pic>
                    </a:graphicData>
                  </a:graphic>
                </wp:inline>
              </w:drawing>
            </w:r>
          </w:p>
        </w:tc>
      </w:tr>
      <w:tr w:rsidR="00606BA7" w14:paraId="4D7D37E2" w14:textId="77777777" w:rsidTr="00A35498">
        <w:tc>
          <w:tcPr>
            <w:tcW w:w="4653" w:type="dxa"/>
          </w:tcPr>
          <w:p w14:paraId="29846192" w14:textId="77777777" w:rsidR="00606BA7" w:rsidRDefault="00606BA7" w:rsidP="00A35498">
            <w:pPr>
              <w:jc w:val="center"/>
              <w:rPr>
                <w:lang w:eastAsia="zh-CN"/>
              </w:rPr>
            </w:pPr>
            <w:r>
              <w:rPr>
                <w:lang w:eastAsia="zh-CN"/>
              </w:rPr>
              <w:t>Scheme 1</w:t>
            </w:r>
          </w:p>
        </w:tc>
        <w:tc>
          <w:tcPr>
            <w:tcW w:w="4654" w:type="dxa"/>
          </w:tcPr>
          <w:p w14:paraId="569FDA0E" w14:textId="77777777" w:rsidR="00606BA7" w:rsidRDefault="00606BA7" w:rsidP="00A35498">
            <w:pPr>
              <w:jc w:val="center"/>
              <w:rPr>
                <w:lang w:eastAsia="zh-CN"/>
              </w:rPr>
            </w:pPr>
            <w:r>
              <w:rPr>
                <w:lang w:eastAsia="zh-CN"/>
              </w:rPr>
              <w:t>Scheme 2</w:t>
            </w:r>
          </w:p>
        </w:tc>
      </w:tr>
      <w:tr w:rsidR="00606BA7" w14:paraId="3AC32A4B" w14:textId="77777777" w:rsidTr="00A35498">
        <w:tc>
          <w:tcPr>
            <w:tcW w:w="9307" w:type="dxa"/>
            <w:gridSpan w:val="2"/>
          </w:tcPr>
          <w:p w14:paraId="57D5A90D" w14:textId="62B47AA7" w:rsidR="00606BA7" w:rsidRDefault="00C87710" w:rsidP="00F022A2">
            <w:pPr>
              <w:pStyle w:val="a5"/>
            </w:pPr>
            <w:bookmarkStart w:id="36" w:name="_Ref47726295"/>
            <w:r>
              <w:t xml:space="preserve">Figure </w:t>
            </w:r>
            <w:r>
              <w:fldChar w:fldCharType="begin"/>
            </w:r>
            <w:r>
              <w:instrText xml:space="preserve"> SEQ Figure \* ARABIC </w:instrText>
            </w:r>
            <w:r>
              <w:fldChar w:fldCharType="separate"/>
            </w:r>
            <w:r>
              <w:rPr>
                <w:noProof/>
              </w:rPr>
              <w:t>6</w:t>
            </w:r>
            <w:r>
              <w:fldChar w:fldCharType="end"/>
            </w:r>
            <w:bookmarkEnd w:id="36"/>
            <w:r w:rsidR="00606BA7">
              <w:t xml:space="preserve"> </w:t>
            </w:r>
            <w:r w:rsidR="00606BA7" w:rsidRPr="00284235">
              <w:t>Candidate schemes</w:t>
            </w:r>
            <w:r w:rsidR="00606BA7">
              <w:t xml:space="preserve"> for 3 carriers</w:t>
            </w:r>
          </w:p>
        </w:tc>
      </w:tr>
    </w:tbl>
    <w:p w14:paraId="57F22DC6" w14:textId="448DB6AA" w:rsidR="00606BA7" w:rsidRDefault="00F60D96" w:rsidP="00F022A2">
      <w:pPr>
        <w:rPr>
          <w:lang w:eastAsia="zh-CN"/>
        </w:rPr>
      </w:pPr>
      <w:r>
        <w:rPr>
          <w:lang w:eastAsia="zh-CN"/>
        </w:rPr>
        <w:t xml:space="preserve">SLS results are provided as shown in </w:t>
      </w:r>
      <w:r w:rsidR="00357B27">
        <w:rPr>
          <w:lang w:eastAsia="zh-CN"/>
        </w:rPr>
        <w:fldChar w:fldCharType="begin"/>
      </w:r>
      <w:r w:rsidR="00357B27">
        <w:rPr>
          <w:lang w:eastAsia="zh-CN"/>
        </w:rPr>
        <w:instrText xml:space="preserve"> REF _Ref47726313 \h </w:instrText>
      </w:r>
      <w:r w:rsidR="00357B27">
        <w:rPr>
          <w:lang w:eastAsia="zh-CN"/>
        </w:rPr>
      </w:r>
      <w:r w:rsidR="00357B27">
        <w:rPr>
          <w:lang w:eastAsia="zh-CN"/>
        </w:rPr>
        <w:fldChar w:fldCharType="separate"/>
      </w:r>
      <w:r w:rsidR="00357B27">
        <w:t xml:space="preserve">Figure </w:t>
      </w:r>
      <w:r w:rsidR="00357B27">
        <w:rPr>
          <w:noProof/>
        </w:rPr>
        <w:t>7</w:t>
      </w:r>
      <w:r w:rsidR="00357B27">
        <w:rPr>
          <w:lang w:eastAsia="zh-CN"/>
        </w:rPr>
        <w:fldChar w:fldCharType="end"/>
      </w:r>
      <w:r>
        <w:rPr>
          <w:lang w:eastAsia="zh-CN"/>
        </w:rPr>
        <w:t xml:space="preserve">, from which it can be observed that </w:t>
      </w:r>
      <w:r w:rsidRPr="00210FAC">
        <w:rPr>
          <w:b/>
          <w:lang w:eastAsia="zh-CN"/>
        </w:rPr>
        <w:t xml:space="preserve">the scheduling PDSCH on 3 cells using </w:t>
      </w:r>
      <w:r w:rsidR="00357B27" w:rsidRPr="00210FAC">
        <w:rPr>
          <w:b/>
          <w:lang w:eastAsia="zh-CN"/>
        </w:rPr>
        <w:t>a</w:t>
      </w:r>
      <w:r w:rsidRPr="00210FAC">
        <w:rPr>
          <w:b/>
          <w:lang w:eastAsia="zh-CN"/>
        </w:rPr>
        <w:t xml:space="preserve"> single DCI can achieve more impressive gains for both scenarios and schemes compared with the case that scheduling PDSCH on 2</w:t>
      </w:r>
      <w:r w:rsidR="007F2747" w:rsidRPr="00210FAC">
        <w:rPr>
          <w:b/>
          <w:lang w:eastAsia="zh-CN"/>
        </w:rPr>
        <w:t xml:space="preserve"> </w:t>
      </w:r>
      <w:r w:rsidRPr="00210FAC">
        <w:rPr>
          <w:b/>
          <w:lang w:eastAsia="zh-CN"/>
        </w:rPr>
        <w:t>cells using</w:t>
      </w:r>
      <w:r w:rsidR="00357B27" w:rsidRPr="00210FAC">
        <w:rPr>
          <w:b/>
          <w:lang w:eastAsia="zh-CN"/>
        </w:rPr>
        <w:t xml:space="preserve"> a</w:t>
      </w:r>
      <w:r w:rsidRPr="00210FAC">
        <w:rPr>
          <w:b/>
          <w:lang w:eastAsia="zh-CN"/>
        </w:rPr>
        <w:t xml:space="preserve"> single DCI.</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D20847" w14:paraId="5DA4318D" w14:textId="77777777" w:rsidTr="00F022A2">
        <w:tc>
          <w:tcPr>
            <w:tcW w:w="4653" w:type="dxa"/>
          </w:tcPr>
          <w:p w14:paraId="502100A7" w14:textId="10D50E7E" w:rsidR="00D20847" w:rsidRDefault="007F2747" w:rsidP="00F60D96">
            <w:pPr>
              <w:rPr>
                <w:lang w:eastAsia="zh-CN"/>
              </w:rPr>
            </w:pPr>
            <w:r>
              <w:rPr>
                <w:noProof/>
                <w:lang w:eastAsia="zh-CN"/>
              </w:rPr>
              <w:drawing>
                <wp:inline distT="0" distB="0" distL="0" distR="0" wp14:anchorId="11084EAD" wp14:editId="0965327D">
                  <wp:extent cx="2784143" cy="159667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14227" cy="1613926"/>
                          </a:xfrm>
                          <a:prstGeom prst="rect">
                            <a:avLst/>
                          </a:prstGeom>
                          <a:noFill/>
                        </pic:spPr>
                      </pic:pic>
                    </a:graphicData>
                  </a:graphic>
                </wp:inline>
              </w:drawing>
            </w:r>
          </w:p>
        </w:tc>
        <w:tc>
          <w:tcPr>
            <w:tcW w:w="4654" w:type="dxa"/>
          </w:tcPr>
          <w:p w14:paraId="1D22DDD0" w14:textId="07F0B860" w:rsidR="00D20847" w:rsidRDefault="00C03452" w:rsidP="00F60D96">
            <w:pPr>
              <w:rPr>
                <w:lang w:eastAsia="zh-CN"/>
              </w:rPr>
            </w:pPr>
            <w:r>
              <w:rPr>
                <w:noProof/>
                <w:lang w:eastAsia="zh-CN"/>
              </w:rPr>
              <w:drawing>
                <wp:inline distT="0" distB="0" distL="0" distR="0" wp14:anchorId="6BFA1EBD" wp14:editId="0F020D37">
                  <wp:extent cx="2586251" cy="16007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5954" cy="1612895"/>
                          </a:xfrm>
                          <a:prstGeom prst="rect">
                            <a:avLst/>
                          </a:prstGeom>
                          <a:noFill/>
                        </pic:spPr>
                      </pic:pic>
                    </a:graphicData>
                  </a:graphic>
                </wp:inline>
              </w:drawing>
            </w:r>
          </w:p>
        </w:tc>
      </w:tr>
      <w:tr w:rsidR="00D20847" w14:paraId="04C39D8D" w14:textId="77777777" w:rsidTr="00F022A2">
        <w:tc>
          <w:tcPr>
            <w:tcW w:w="9307" w:type="dxa"/>
            <w:gridSpan w:val="2"/>
          </w:tcPr>
          <w:p w14:paraId="53ABE6D7" w14:textId="45CE044B" w:rsidR="00D20847" w:rsidRPr="00F022A2" w:rsidRDefault="00C87710" w:rsidP="00F022A2">
            <w:pPr>
              <w:pStyle w:val="a5"/>
            </w:pPr>
            <w:bookmarkStart w:id="37" w:name="_Ref47726313"/>
            <w:r>
              <w:t xml:space="preserve">Figure </w:t>
            </w:r>
            <w:r>
              <w:fldChar w:fldCharType="begin"/>
            </w:r>
            <w:r>
              <w:instrText xml:space="preserve"> SEQ Figure \* ARABIC </w:instrText>
            </w:r>
            <w:r>
              <w:fldChar w:fldCharType="separate"/>
            </w:r>
            <w:r>
              <w:rPr>
                <w:noProof/>
              </w:rPr>
              <w:t>7</w:t>
            </w:r>
            <w:r>
              <w:fldChar w:fldCharType="end"/>
            </w:r>
            <w:bookmarkEnd w:id="37"/>
            <w:r w:rsidR="00D20847">
              <w:t xml:space="preserve"> SLS results for SE evaluation</w:t>
            </w:r>
          </w:p>
        </w:tc>
      </w:tr>
    </w:tbl>
    <w:p w14:paraId="088FB2E3" w14:textId="0728B0E2" w:rsidR="00B70295" w:rsidRPr="00CA4F1B" w:rsidRDefault="00B70295" w:rsidP="00B70295">
      <w:pPr>
        <w:pStyle w:val="1"/>
        <w:numPr>
          <w:ilvl w:val="0"/>
          <w:numId w:val="0"/>
        </w:numPr>
        <w:spacing w:before="240"/>
      </w:pPr>
      <w:bookmarkStart w:id="38" w:name="_Ref47727054"/>
      <w:r>
        <w:t>Appendix C</w:t>
      </w:r>
      <w:bookmarkEnd w:id="38"/>
    </w:p>
    <w:p w14:paraId="654E7FF0" w14:textId="4B4EBBF2" w:rsidR="00B70295" w:rsidRPr="000D0B12" w:rsidRDefault="00B70295" w:rsidP="00B70295">
      <w:pPr>
        <w:jc w:val="center"/>
        <w:rPr>
          <w:lang w:val="en-GB"/>
        </w:rPr>
      </w:pPr>
      <w:r>
        <w:rPr>
          <w:lang w:val="en-GB"/>
        </w:rPr>
        <w:t xml:space="preserve">Table C: </w:t>
      </w:r>
      <w:r>
        <w:t>Simulation assumptions for</w:t>
      </w:r>
      <w:r w:rsidR="00226496">
        <w:t xml:space="preserve"> 3 </w:t>
      </w:r>
      <w:r w:rsidR="00F9043E">
        <w:t>carrier’s</w:t>
      </w:r>
      <w:r>
        <w:t xml:space="preserve"> spectrum efficiency</w:t>
      </w:r>
    </w:p>
    <w:tbl>
      <w:tblPr>
        <w:tblW w:w="7927" w:type="dxa"/>
        <w:jc w:val="center"/>
        <w:tblCellMar>
          <w:left w:w="0" w:type="dxa"/>
          <w:right w:w="0" w:type="dxa"/>
        </w:tblCellMar>
        <w:tblLook w:val="0600" w:firstRow="0" w:lastRow="0" w:firstColumn="0" w:lastColumn="0" w:noHBand="1" w:noVBand="1"/>
      </w:tblPr>
      <w:tblGrid>
        <w:gridCol w:w="4186"/>
        <w:gridCol w:w="3741"/>
      </w:tblGrid>
      <w:tr w:rsidR="00B70295" w:rsidRPr="00C34F38" w14:paraId="334B606E" w14:textId="77777777" w:rsidTr="00F022A2">
        <w:trPr>
          <w:trHeight w:val="240"/>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EBEBEB"/>
            <w:tcMar>
              <w:top w:w="74" w:type="dxa"/>
              <w:left w:w="142" w:type="dxa"/>
              <w:bottom w:w="74" w:type="dxa"/>
              <w:right w:w="142" w:type="dxa"/>
            </w:tcMar>
            <w:vAlign w:val="center"/>
            <w:hideMark/>
          </w:tcPr>
          <w:p w14:paraId="0F8F093C" w14:textId="77777777" w:rsidR="00B70295" w:rsidRPr="00C34F38" w:rsidRDefault="00B70295" w:rsidP="00A35498">
            <w:pPr>
              <w:jc w:val="center"/>
              <w:rPr>
                <w:sz w:val="20"/>
                <w:szCs w:val="20"/>
                <w:lang w:val="en-GB"/>
              </w:rPr>
            </w:pPr>
            <w:r w:rsidRPr="00C34F38">
              <w:rPr>
                <w:b/>
                <w:bCs/>
                <w:sz w:val="20"/>
                <w:szCs w:val="20"/>
                <w:lang w:val="en-GB"/>
              </w:rPr>
              <w:t>Parameters</w:t>
            </w:r>
          </w:p>
        </w:tc>
        <w:tc>
          <w:tcPr>
            <w:tcW w:w="3741" w:type="dxa"/>
            <w:tcBorders>
              <w:top w:val="single" w:sz="8" w:space="0" w:color="1D1D1A"/>
              <w:left w:val="single" w:sz="8" w:space="0" w:color="1D1D1A"/>
              <w:bottom w:val="single" w:sz="8" w:space="0" w:color="1D1D1A"/>
              <w:right w:val="single" w:sz="8" w:space="0" w:color="1D1D1A"/>
            </w:tcBorders>
            <w:shd w:val="clear" w:color="auto" w:fill="EBEBEB"/>
            <w:tcMar>
              <w:top w:w="74" w:type="dxa"/>
              <w:left w:w="142" w:type="dxa"/>
              <w:bottom w:w="74" w:type="dxa"/>
              <w:right w:w="142" w:type="dxa"/>
            </w:tcMar>
            <w:vAlign w:val="center"/>
            <w:hideMark/>
          </w:tcPr>
          <w:p w14:paraId="7D61FD9D" w14:textId="77777777" w:rsidR="00B70295" w:rsidRPr="00C34F38" w:rsidRDefault="00B70295" w:rsidP="00A35498">
            <w:pPr>
              <w:jc w:val="center"/>
              <w:rPr>
                <w:sz w:val="20"/>
                <w:szCs w:val="20"/>
                <w:lang w:val="en-GB"/>
              </w:rPr>
            </w:pPr>
            <w:r w:rsidRPr="00C34F38">
              <w:rPr>
                <w:b/>
                <w:bCs/>
                <w:sz w:val="20"/>
                <w:szCs w:val="20"/>
                <w:lang w:val="en-GB"/>
              </w:rPr>
              <w:t>Assumption</w:t>
            </w:r>
          </w:p>
        </w:tc>
      </w:tr>
      <w:tr w:rsidR="00B70295" w:rsidRPr="00C34F38" w14:paraId="42A7B862" w14:textId="77777777" w:rsidTr="00210FAC">
        <w:trPr>
          <w:trHeight w:val="862"/>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6DBF211E" w14:textId="77777777" w:rsidR="00B70295" w:rsidRPr="00C34F38" w:rsidRDefault="00B70295" w:rsidP="00A35498">
            <w:pPr>
              <w:jc w:val="left"/>
              <w:rPr>
                <w:sz w:val="20"/>
                <w:szCs w:val="20"/>
                <w:lang w:val="en-GB"/>
              </w:rPr>
            </w:pPr>
            <w:r w:rsidRPr="00C34F38">
              <w:rPr>
                <w:sz w:val="20"/>
                <w:szCs w:val="20"/>
                <w:lang w:val="en-GB"/>
              </w:rPr>
              <w:t>Carrier frequency and bandwidth</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58666ED6" w14:textId="77777777" w:rsidR="00B70295" w:rsidRPr="00C34F38" w:rsidRDefault="00B70295" w:rsidP="00A35498">
            <w:pPr>
              <w:jc w:val="left"/>
              <w:rPr>
                <w:sz w:val="20"/>
                <w:szCs w:val="20"/>
                <w:lang w:val="en-GB"/>
              </w:rPr>
            </w:pPr>
            <w:r>
              <w:rPr>
                <w:sz w:val="20"/>
                <w:szCs w:val="20"/>
                <w:lang w:val="en-GB"/>
              </w:rPr>
              <w:t>700MHz band: 10M</w:t>
            </w:r>
          </w:p>
          <w:p w14:paraId="237B572D" w14:textId="77777777" w:rsidR="00B70295" w:rsidRDefault="00B70295" w:rsidP="00A35498">
            <w:pPr>
              <w:jc w:val="left"/>
              <w:rPr>
                <w:sz w:val="20"/>
                <w:szCs w:val="20"/>
                <w:lang w:val="en-GB"/>
              </w:rPr>
            </w:pPr>
            <w:r>
              <w:rPr>
                <w:sz w:val="20"/>
                <w:szCs w:val="20"/>
                <w:lang w:val="en-GB"/>
              </w:rPr>
              <w:t>800MHz band: 10M</w:t>
            </w:r>
          </w:p>
          <w:p w14:paraId="6CB6FA28" w14:textId="3674085E" w:rsidR="00B70295" w:rsidRPr="00C34F38" w:rsidRDefault="00B70295" w:rsidP="00A35498">
            <w:pPr>
              <w:jc w:val="left"/>
              <w:rPr>
                <w:sz w:val="20"/>
                <w:szCs w:val="20"/>
                <w:lang w:val="en-GB"/>
              </w:rPr>
            </w:pPr>
            <w:r>
              <w:rPr>
                <w:sz w:val="20"/>
                <w:szCs w:val="20"/>
                <w:lang w:val="en-GB"/>
              </w:rPr>
              <w:t>900MHz band: 10M</w:t>
            </w:r>
          </w:p>
        </w:tc>
      </w:tr>
      <w:tr w:rsidR="00B70295" w:rsidRPr="00C34F38" w14:paraId="46263127" w14:textId="77777777" w:rsidTr="00F022A2">
        <w:trPr>
          <w:trHeight w:val="364"/>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37595826" w14:textId="77777777" w:rsidR="00B70295" w:rsidRPr="00C34F38" w:rsidRDefault="00B70295" w:rsidP="00A35498">
            <w:pPr>
              <w:jc w:val="left"/>
              <w:rPr>
                <w:sz w:val="20"/>
                <w:szCs w:val="20"/>
                <w:lang w:val="en-GB"/>
              </w:rPr>
            </w:pPr>
            <w:r w:rsidRPr="00C34F38">
              <w:rPr>
                <w:sz w:val="20"/>
                <w:szCs w:val="20"/>
                <w:lang w:val="en-GB"/>
              </w:rPr>
              <w:t>SCS</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79978DC1" w14:textId="77777777" w:rsidR="00B70295" w:rsidRPr="00C34F38" w:rsidRDefault="00B70295" w:rsidP="00A35498">
            <w:pPr>
              <w:jc w:val="left"/>
              <w:rPr>
                <w:sz w:val="20"/>
                <w:szCs w:val="20"/>
                <w:lang w:val="en-GB"/>
              </w:rPr>
            </w:pPr>
            <w:r w:rsidRPr="00C34F38">
              <w:rPr>
                <w:sz w:val="20"/>
                <w:szCs w:val="20"/>
                <w:lang w:val="en-GB"/>
              </w:rPr>
              <w:t>15kHz</w:t>
            </w:r>
          </w:p>
        </w:tc>
      </w:tr>
      <w:tr w:rsidR="00B70295" w:rsidRPr="00C34F38" w14:paraId="0736281D" w14:textId="77777777" w:rsidTr="00F022A2">
        <w:trPr>
          <w:trHeight w:val="181"/>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423891BD" w14:textId="77777777" w:rsidR="00B70295" w:rsidRPr="00C34F38" w:rsidRDefault="00B70295" w:rsidP="00A35498">
            <w:pPr>
              <w:jc w:val="left"/>
              <w:rPr>
                <w:sz w:val="20"/>
                <w:szCs w:val="20"/>
                <w:lang w:val="en-GB"/>
              </w:rPr>
            </w:pPr>
            <w:r w:rsidRPr="00C34F38">
              <w:rPr>
                <w:sz w:val="20"/>
                <w:szCs w:val="20"/>
                <w:lang w:val="en-GB"/>
              </w:rPr>
              <w:t>Inter-site distance</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F3BE112" w14:textId="77777777" w:rsidR="00B70295" w:rsidRPr="00C34F38" w:rsidRDefault="00B70295" w:rsidP="00A35498">
            <w:pPr>
              <w:jc w:val="left"/>
              <w:rPr>
                <w:sz w:val="20"/>
                <w:szCs w:val="20"/>
                <w:lang w:val="en-GB"/>
              </w:rPr>
            </w:pPr>
            <w:r w:rsidRPr="00C34F38">
              <w:rPr>
                <w:sz w:val="20"/>
                <w:szCs w:val="20"/>
                <w:lang w:val="en-GB"/>
              </w:rPr>
              <w:t>500m</w:t>
            </w:r>
          </w:p>
        </w:tc>
      </w:tr>
      <w:tr w:rsidR="00B70295" w:rsidRPr="00C34F38" w14:paraId="32285878" w14:textId="77777777" w:rsidTr="00F022A2">
        <w:trPr>
          <w:trHeight w:val="181"/>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43AD9955" w14:textId="77777777" w:rsidR="00B70295" w:rsidRPr="00C34F38" w:rsidRDefault="00B70295" w:rsidP="00A35498">
            <w:pPr>
              <w:jc w:val="left"/>
              <w:rPr>
                <w:sz w:val="20"/>
                <w:szCs w:val="20"/>
                <w:lang w:val="en-GB"/>
              </w:rPr>
            </w:pPr>
            <w:r w:rsidRPr="00C34F38">
              <w:rPr>
                <w:sz w:val="20"/>
                <w:szCs w:val="20"/>
                <w:lang w:val="en-GB"/>
              </w:rPr>
              <w:t>Antenna</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75E01F94" w14:textId="77777777" w:rsidR="00B70295" w:rsidRPr="00C34F38" w:rsidRDefault="00B70295" w:rsidP="00A35498">
            <w:pPr>
              <w:jc w:val="left"/>
              <w:rPr>
                <w:sz w:val="20"/>
                <w:szCs w:val="20"/>
                <w:lang w:val="en-GB"/>
              </w:rPr>
            </w:pPr>
            <w:r w:rsidRPr="00C34F38">
              <w:rPr>
                <w:sz w:val="20"/>
                <w:szCs w:val="20"/>
                <w:lang w:val="en-GB"/>
              </w:rPr>
              <w:t>4T2R</w:t>
            </w:r>
          </w:p>
        </w:tc>
      </w:tr>
      <w:tr w:rsidR="00B70295" w:rsidRPr="00C34F38" w14:paraId="6F26BE23" w14:textId="77777777" w:rsidTr="00F022A2">
        <w:trPr>
          <w:trHeight w:val="304"/>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50D6B60E" w14:textId="77777777" w:rsidR="00B70295" w:rsidRPr="00C34F38" w:rsidRDefault="00B70295" w:rsidP="00A35498">
            <w:pPr>
              <w:jc w:val="left"/>
              <w:rPr>
                <w:sz w:val="20"/>
                <w:szCs w:val="20"/>
                <w:lang w:val="en-GB"/>
              </w:rPr>
            </w:pPr>
            <w:r w:rsidRPr="00C34F38">
              <w:rPr>
                <w:sz w:val="20"/>
                <w:szCs w:val="20"/>
                <w:lang w:val="en-GB"/>
              </w:rPr>
              <w:t>Channel model</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58131558" w14:textId="77777777" w:rsidR="00B70295" w:rsidRPr="00C34F38" w:rsidRDefault="00B70295" w:rsidP="00A35498">
            <w:pPr>
              <w:jc w:val="left"/>
              <w:rPr>
                <w:sz w:val="20"/>
                <w:szCs w:val="20"/>
                <w:lang w:val="en-GB"/>
              </w:rPr>
            </w:pPr>
            <w:r w:rsidRPr="00C34F38">
              <w:rPr>
                <w:sz w:val="20"/>
                <w:szCs w:val="20"/>
                <w:lang w:val="en-GB"/>
              </w:rPr>
              <w:t>SCM-UMA-3D</w:t>
            </w:r>
          </w:p>
        </w:tc>
      </w:tr>
      <w:tr w:rsidR="00B70295" w:rsidRPr="00C34F38" w14:paraId="06E61DF6" w14:textId="77777777" w:rsidTr="00F022A2">
        <w:trPr>
          <w:trHeight w:val="297"/>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3C593781" w14:textId="77777777" w:rsidR="00B70295" w:rsidRPr="00C34F38" w:rsidRDefault="00B70295" w:rsidP="00A35498">
            <w:pPr>
              <w:jc w:val="left"/>
              <w:rPr>
                <w:sz w:val="20"/>
                <w:szCs w:val="20"/>
                <w:lang w:val="en-GB"/>
              </w:rPr>
            </w:pPr>
            <w:r w:rsidRPr="00C34F38">
              <w:rPr>
                <w:sz w:val="20"/>
                <w:szCs w:val="20"/>
                <w:lang w:val="en-GB"/>
              </w:rPr>
              <w:t>IBLER of PDSCH</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45B33431" w14:textId="77777777" w:rsidR="00B70295" w:rsidRPr="00C34F38" w:rsidRDefault="00B70295" w:rsidP="00A35498">
            <w:pPr>
              <w:jc w:val="left"/>
              <w:rPr>
                <w:sz w:val="20"/>
                <w:szCs w:val="20"/>
                <w:lang w:val="en-GB"/>
              </w:rPr>
            </w:pPr>
            <w:r w:rsidRPr="00C34F38">
              <w:rPr>
                <w:sz w:val="20"/>
                <w:szCs w:val="20"/>
                <w:lang w:val="en-GB"/>
              </w:rPr>
              <w:t>10%</w:t>
            </w:r>
          </w:p>
        </w:tc>
      </w:tr>
      <w:tr w:rsidR="00B70295" w:rsidRPr="00C34F38" w14:paraId="2DD68E50" w14:textId="77777777" w:rsidTr="00F022A2">
        <w:trPr>
          <w:trHeight w:val="330"/>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451817E5" w14:textId="77777777" w:rsidR="00B70295" w:rsidRPr="00C34F38" w:rsidRDefault="00B70295" w:rsidP="00A35498">
            <w:pPr>
              <w:jc w:val="left"/>
              <w:rPr>
                <w:sz w:val="20"/>
                <w:szCs w:val="20"/>
                <w:lang w:val="en-GB"/>
              </w:rPr>
            </w:pPr>
            <w:r w:rsidRPr="00C34F38">
              <w:rPr>
                <w:sz w:val="20"/>
                <w:szCs w:val="20"/>
                <w:lang w:val="en-GB"/>
              </w:rPr>
              <w:t>Traffic model</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48598881" w14:textId="77777777" w:rsidR="00B70295" w:rsidRPr="00C34F38" w:rsidRDefault="00B70295" w:rsidP="00A35498">
            <w:pPr>
              <w:jc w:val="left"/>
              <w:rPr>
                <w:sz w:val="20"/>
                <w:szCs w:val="20"/>
                <w:lang w:val="en-GB"/>
              </w:rPr>
            </w:pPr>
            <w:r w:rsidRPr="00C34F38">
              <w:rPr>
                <w:sz w:val="20"/>
                <w:szCs w:val="20"/>
                <w:lang w:val="en-GB"/>
              </w:rPr>
              <w:t>Full buffer</w:t>
            </w:r>
          </w:p>
        </w:tc>
      </w:tr>
      <w:tr w:rsidR="00B70295" w:rsidRPr="00C34F38" w14:paraId="1613B669" w14:textId="77777777" w:rsidTr="00F022A2">
        <w:trPr>
          <w:trHeight w:val="220"/>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74" w:type="dxa"/>
              <w:left w:w="142" w:type="dxa"/>
              <w:bottom w:w="74" w:type="dxa"/>
              <w:right w:w="142" w:type="dxa"/>
            </w:tcMar>
            <w:vAlign w:val="center"/>
            <w:hideMark/>
          </w:tcPr>
          <w:p w14:paraId="1B1E578D" w14:textId="77777777" w:rsidR="00B70295" w:rsidRPr="00C34F38" w:rsidRDefault="00B70295" w:rsidP="00A35498">
            <w:pPr>
              <w:jc w:val="left"/>
              <w:rPr>
                <w:sz w:val="20"/>
                <w:szCs w:val="20"/>
                <w:lang w:val="en-GB"/>
              </w:rPr>
            </w:pPr>
            <w:r w:rsidRPr="00C34F38">
              <w:rPr>
                <w:sz w:val="20"/>
                <w:szCs w:val="20"/>
                <w:lang w:val="en-GB"/>
              </w:rPr>
              <w:t>Scheduling algorithm</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74" w:type="dxa"/>
              <w:left w:w="142" w:type="dxa"/>
              <w:bottom w:w="74" w:type="dxa"/>
              <w:right w:w="142" w:type="dxa"/>
            </w:tcMar>
            <w:vAlign w:val="center"/>
            <w:hideMark/>
          </w:tcPr>
          <w:p w14:paraId="76117072" w14:textId="77777777" w:rsidR="00B70295" w:rsidRPr="00C34F38" w:rsidRDefault="00B70295" w:rsidP="00A35498">
            <w:pPr>
              <w:jc w:val="left"/>
              <w:rPr>
                <w:sz w:val="20"/>
                <w:szCs w:val="20"/>
                <w:lang w:val="en-GB"/>
              </w:rPr>
            </w:pPr>
            <w:r w:rsidRPr="00C34F38">
              <w:rPr>
                <w:sz w:val="20"/>
                <w:szCs w:val="20"/>
                <w:lang w:val="en-GB"/>
              </w:rPr>
              <w:t>PF</w:t>
            </w:r>
          </w:p>
        </w:tc>
      </w:tr>
      <w:tr w:rsidR="00B70295" w:rsidRPr="00C34F38" w14:paraId="62A9EE86" w14:textId="77777777" w:rsidTr="00F022A2">
        <w:trPr>
          <w:trHeight w:val="249"/>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D498A54" w14:textId="77777777" w:rsidR="00B70295" w:rsidRPr="00C34F38" w:rsidRDefault="00B70295" w:rsidP="00A35498">
            <w:pPr>
              <w:jc w:val="left"/>
              <w:rPr>
                <w:sz w:val="20"/>
                <w:szCs w:val="20"/>
                <w:lang w:val="en-GB"/>
              </w:rPr>
            </w:pPr>
            <w:r w:rsidRPr="00C34F38">
              <w:rPr>
                <w:sz w:val="20"/>
                <w:szCs w:val="20"/>
                <w:lang w:val="en-GB"/>
              </w:rPr>
              <w:lastRenderedPageBreak/>
              <w:t>NR UE number per cell</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594C641F" w14:textId="77777777" w:rsidR="00B70295" w:rsidRPr="00C34F38" w:rsidRDefault="00B70295" w:rsidP="00A35498">
            <w:pPr>
              <w:jc w:val="left"/>
              <w:rPr>
                <w:sz w:val="20"/>
                <w:szCs w:val="20"/>
                <w:lang w:val="en-GB"/>
              </w:rPr>
            </w:pPr>
            <w:r w:rsidRPr="00C34F38">
              <w:rPr>
                <w:sz w:val="20"/>
                <w:szCs w:val="20"/>
                <w:lang w:val="en-GB"/>
              </w:rPr>
              <w:t>15/20</w:t>
            </w:r>
          </w:p>
        </w:tc>
      </w:tr>
      <w:tr w:rsidR="00B70295" w:rsidRPr="00C34F38" w14:paraId="5DF35552" w14:textId="77777777" w:rsidTr="00F022A2">
        <w:trPr>
          <w:trHeight w:val="165"/>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2C306EC9" w14:textId="77777777" w:rsidR="00B70295" w:rsidRPr="00C34F38" w:rsidRDefault="00B70295" w:rsidP="00A35498">
            <w:pPr>
              <w:jc w:val="left"/>
              <w:rPr>
                <w:sz w:val="20"/>
                <w:szCs w:val="20"/>
                <w:lang w:val="en-GB"/>
              </w:rPr>
            </w:pPr>
            <w:r w:rsidRPr="00C34F38">
              <w:rPr>
                <w:sz w:val="20"/>
                <w:szCs w:val="20"/>
                <w:lang w:val="en-GB"/>
              </w:rPr>
              <w:t>UE speed</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5916E245" w14:textId="77777777" w:rsidR="00B70295" w:rsidRPr="00C34F38" w:rsidRDefault="00B70295" w:rsidP="00A35498">
            <w:pPr>
              <w:jc w:val="left"/>
              <w:rPr>
                <w:sz w:val="20"/>
                <w:szCs w:val="20"/>
                <w:lang w:val="en-GB"/>
              </w:rPr>
            </w:pPr>
            <w:r w:rsidRPr="00C34F38">
              <w:rPr>
                <w:sz w:val="20"/>
                <w:szCs w:val="20"/>
                <w:lang w:val="en-GB"/>
              </w:rPr>
              <w:t>3km/h</w:t>
            </w:r>
          </w:p>
        </w:tc>
      </w:tr>
      <w:tr w:rsidR="00B70295" w:rsidRPr="00C34F38" w14:paraId="261A7E51" w14:textId="77777777" w:rsidTr="00F022A2">
        <w:trPr>
          <w:trHeight w:val="353"/>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5B1D05FA" w14:textId="77777777" w:rsidR="00B70295" w:rsidRPr="00C34F38" w:rsidRDefault="00B70295" w:rsidP="00A35498">
            <w:pPr>
              <w:jc w:val="left"/>
              <w:rPr>
                <w:sz w:val="20"/>
                <w:szCs w:val="20"/>
                <w:lang w:val="en-GB"/>
              </w:rPr>
            </w:pPr>
            <w:r w:rsidRPr="00C34F38">
              <w:rPr>
                <w:sz w:val="20"/>
                <w:szCs w:val="20"/>
                <w:lang w:val="en-GB"/>
              </w:rPr>
              <w:t>PDCCH symbols</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37B23D6" w14:textId="77777777" w:rsidR="00B70295" w:rsidRPr="00C34F38" w:rsidRDefault="00B70295" w:rsidP="00A35498">
            <w:pPr>
              <w:jc w:val="left"/>
              <w:rPr>
                <w:sz w:val="20"/>
                <w:szCs w:val="20"/>
                <w:lang w:val="en-GB"/>
              </w:rPr>
            </w:pPr>
            <w:r w:rsidRPr="00C34F38">
              <w:rPr>
                <w:sz w:val="20"/>
                <w:szCs w:val="20"/>
                <w:lang w:val="en-GB"/>
              </w:rPr>
              <w:t>3</w:t>
            </w:r>
          </w:p>
        </w:tc>
      </w:tr>
      <w:tr w:rsidR="00B70295" w:rsidRPr="00C34F38" w14:paraId="243E2E60" w14:textId="77777777" w:rsidTr="00F022A2">
        <w:trPr>
          <w:trHeight w:val="384"/>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616CBE65" w14:textId="77777777" w:rsidR="00B70295" w:rsidRPr="00C34F38" w:rsidRDefault="00B70295" w:rsidP="00A35498">
            <w:pPr>
              <w:jc w:val="left"/>
              <w:rPr>
                <w:sz w:val="20"/>
                <w:szCs w:val="20"/>
                <w:lang w:val="en-GB"/>
              </w:rPr>
            </w:pPr>
            <w:r w:rsidRPr="00C34F38">
              <w:rPr>
                <w:sz w:val="20"/>
                <w:szCs w:val="20"/>
                <w:lang w:val="en-GB"/>
              </w:rPr>
              <w:t>Target BLER of PDCCH</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23D101C8" w14:textId="77777777" w:rsidR="00B70295" w:rsidRPr="00C34F38" w:rsidRDefault="00B70295" w:rsidP="00A35498">
            <w:pPr>
              <w:jc w:val="left"/>
              <w:rPr>
                <w:sz w:val="20"/>
                <w:szCs w:val="20"/>
                <w:lang w:val="en-GB"/>
              </w:rPr>
            </w:pPr>
            <w:r w:rsidRPr="00C34F38">
              <w:rPr>
                <w:sz w:val="20"/>
                <w:szCs w:val="20"/>
                <w:lang w:val="en-GB"/>
              </w:rPr>
              <w:t xml:space="preserve">1% </w:t>
            </w:r>
          </w:p>
        </w:tc>
      </w:tr>
      <w:tr w:rsidR="00B70295" w:rsidRPr="00C34F38" w14:paraId="08B3AE0B" w14:textId="77777777" w:rsidTr="00F022A2">
        <w:trPr>
          <w:trHeight w:val="408"/>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085CEC1" w14:textId="77777777" w:rsidR="00B70295" w:rsidRPr="00C34F38" w:rsidRDefault="00B70295" w:rsidP="00A35498">
            <w:pPr>
              <w:jc w:val="left"/>
              <w:rPr>
                <w:sz w:val="20"/>
                <w:szCs w:val="20"/>
                <w:lang w:val="en-GB"/>
              </w:rPr>
            </w:pPr>
            <w:r w:rsidRPr="00C34F38">
              <w:rPr>
                <w:sz w:val="20"/>
                <w:szCs w:val="20"/>
                <w:lang w:val="en-GB"/>
              </w:rPr>
              <w:t>DCI size and AL for baseline</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2859663B" w14:textId="77777777" w:rsidR="00B70295" w:rsidRPr="00C34F38" w:rsidRDefault="00B70295" w:rsidP="00A35498">
            <w:pPr>
              <w:jc w:val="left"/>
              <w:rPr>
                <w:sz w:val="20"/>
                <w:szCs w:val="20"/>
                <w:lang w:val="en-GB"/>
              </w:rPr>
            </w:pPr>
            <w:r w:rsidRPr="00C34F38">
              <w:rPr>
                <w:sz w:val="20"/>
                <w:szCs w:val="20"/>
                <w:lang w:val="en-GB"/>
              </w:rPr>
              <w:t>82 bits, AL={1,2,4,8,16}</w:t>
            </w:r>
          </w:p>
        </w:tc>
      </w:tr>
      <w:tr w:rsidR="00B70295" w:rsidRPr="00C34F38" w14:paraId="067917AA" w14:textId="77777777" w:rsidTr="00F022A2">
        <w:trPr>
          <w:trHeight w:val="408"/>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70289B58" w14:textId="77777777" w:rsidR="00B70295" w:rsidRPr="00C34F38" w:rsidRDefault="00B70295" w:rsidP="00A35498">
            <w:pPr>
              <w:jc w:val="left"/>
              <w:rPr>
                <w:sz w:val="20"/>
                <w:szCs w:val="20"/>
                <w:lang w:val="en-GB"/>
              </w:rPr>
            </w:pPr>
            <w:r w:rsidRPr="00C34F38">
              <w:rPr>
                <w:sz w:val="20"/>
                <w:szCs w:val="20"/>
                <w:lang w:val="en-GB"/>
              </w:rPr>
              <w:t>DCI size and AL for scheme 1</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60DC8221" w14:textId="2EE9A489" w:rsidR="00B70295" w:rsidRPr="00C34F38" w:rsidRDefault="00B70295">
            <w:pPr>
              <w:jc w:val="left"/>
              <w:rPr>
                <w:sz w:val="20"/>
                <w:szCs w:val="20"/>
                <w:lang w:val="en-GB"/>
              </w:rPr>
            </w:pPr>
            <w:r w:rsidRPr="00C34F38">
              <w:rPr>
                <w:sz w:val="20"/>
                <w:szCs w:val="20"/>
                <w:lang w:val="en-GB"/>
              </w:rPr>
              <w:t>1</w:t>
            </w:r>
            <w:r>
              <w:rPr>
                <w:sz w:val="20"/>
                <w:szCs w:val="20"/>
                <w:lang w:val="en-GB"/>
              </w:rPr>
              <w:t>50</w:t>
            </w:r>
            <w:r w:rsidRPr="00C34F38">
              <w:rPr>
                <w:sz w:val="20"/>
                <w:szCs w:val="20"/>
                <w:lang w:val="en-GB"/>
              </w:rPr>
              <w:t xml:space="preserve"> bits, AL={2,4,8,16}</w:t>
            </w:r>
          </w:p>
        </w:tc>
      </w:tr>
      <w:tr w:rsidR="00B70295" w:rsidRPr="00C34F38" w14:paraId="51C68913" w14:textId="77777777" w:rsidTr="00F022A2">
        <w:trPr>
          <w:trHeight w:val="408"/>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6E8D88E8" w14:textId="77777777" w:rsidR="00B70295" w:rsidRPr="00C34F38" w:rsidRDefault="00B70295" w:rsidP="00A35498">
            <w:pPr>
              <w:jc w:val="left"/>
              <w:rPr>
                <w:sz w:val="20"/>
                <w:szCs w:val="20"/>
                <w:lang w:val="en-GB"/>
              </w:rPr>
            </w:pPr>
            <w:r w:rsidRPr="00C34F38">
              <w:rPr>
                <w:sz w:val="20"/>
                <w:szCs w:val="20"/>
                <w:lang w:val="en-GB"/>
              </w:rPr>
              <w:t>DCI size and AL for scheme 2</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46CA164E" w14:textId="77777777" w:rsidR="00B70295" w:rsidRPr="00C34F38" w:rsidRDefault="00B70295" w:rsidP="00A35498">
            <w:pPr>
              <w:jc w:val="left"/>
              <w:rPr>
                <w:sz w:val="20"/>
                <w:szCs w:val="20"/>
                <w:lang w:val="en-GB"/>
              </w:rPr>
            </w:pPr>
            <w:r w:rsidRPr="00C34F38">
              <w:rPr>
                <w:sz w:val="20"/>
                <w:szCs w:val="20"/>
                <w:lang w:val="en-GB"/>
              </w:rPr>
              <w:t>82 bits, AL={1,2,4,8,16}</w:t>
            </w:r>
          </w:p>
        </w:tc>
      </w:tr>
    </w:tbl>
    <w:p w14:paraId="72ECFC15" w14:textId="77777777" w:rsidR="00B70295" w:rsidRPr="00F022A2" w:rsidRDefault="00B70295" w:rsidP="00F022A2">
      <w:pPr>
        <w:rPr>
          <w:lang w:eastAsia="zh-CN"/>
        </w:rPr>
      </w:pPr>
    </w:p>
    <w:sectPr w:rsidR="00B70295" w:rsidRPr="00F022A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486F7" w14:textId="77777777" w:rsidR="00633F7A" w:rsidRDefault="00633F7A">
      <w:r>
        <w:separator/>
      </w:r>
    </w:p>
  </w:endnote>
  <w:endnote w:type="continuationSeparator" w:id="0">
    <w:p w14:paraId="17BFBA74" w14:textId="77777777" w:rsidR="00633F7A" w:rsidRDefault="00633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e Regular">
    <w:altName w:val="Cambria"/>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27166" w14:textId="77777777" w:rsidR="00633F7A" w:rsidRDefault="00633F7A">
      <w:r>
        <w:separator/>
      </w:r>
    </w:p>
  </w:footnote>
  <w:footnote w:type="continuationSeparator" w:id="0">
    <w:p w14:paraId="0C17FEFA" w14:textId="77777777" w:rsidR="00633F7A" w:rsidRDefault="00633F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963"/>
    <w:multiLevelType w:val="hybridMultilevel"/>
    <w:tmpl w:val="06B0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1"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F9532E6"/>
    <w:multiLevelType w:val="hybridMultilevel"/>
    <w:tmpl w:val="118465A2"/>
    <w:lvl w:ilvl="0" w:tplc="05B8CF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C16334"/>
    <w:multiLevelType w:val="hybridMultilevel"/>
    <w:tmpl w:val="1C9E4C82"/>
    <w:lvl w:ilvl="0" w:tplc="6A6AED5E">
      <w:start w:val="5"/>
      <w:numFmt w:val="bullet"/>
      <w:lvlText w:val=""/>
      <w:lvlJc w:val="left"/>
      <w:pPr>
        <w:ind w:left="478" w:hanging="420"/>
      </w:pPr>
      <w:rPr>
        <w:rFonts w:ascii="Symbol" w:eastAsia="Batang" w:hAnsi="Symbol" w:cs="Times New Roman"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4"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247792"/>
    <w:multiLevelType w:val="hybridMultilevel"/>
    <w:tmpl w:val="A7E44106"/>
    <w:lvl w:ilvl="0" w:tplc="217ACF8C">
      <w:start w:val="1"/>
      <w:numFmt w:val="decimal"/>
      <w:lvlText w:val="%1."/>
      <w:lvlJc w:val="left"/>
      <w:pPr>
        <w:ind w:left="838" w:hanging="360"/>
      </w:pPr>
      <w:rPr>
        <w:rFonts w:hint="default"/>
      </w:rPr>
    </w:lvl>
    <w:lvl w:ilvl="1" w:tplc="04090019" w:tentative="1">
      <w:start w:val="1"/>
      <w:numFmt w:val="lowerLetter"/>
      <w:lvlText w:val="%2)"/>
      <w:lvlJc w:val="left"/>
      <w:pPr>
        <w:ind w:left="1318" w:hanging="420"/>
      </w:pPr>
    </w:lvl>
    <w:lvl w:ilvl="2" w:tplc="0409001B" w:tentative="1">
      <w:start w:val="1"/>
      <w:numFmt w:val="lowerRoman"/>
      <w:lvlText w:val="%3."/>
      <w:lvlJc w:val="right"/>
      <w:pPr>
        <w:ind w:left="1738" w:hanging="420"/>
      </w:pPr>
    </w:lvl>
    <w:lvl w:ilvl="3" w:tplc="0409000F" w:tentative="1">
      <w:start w:val="1"/>
      <w:numFmt w:val="decimal"/>
      <w:lvlText w:val="%4."/>
      <w:lvlJc w:val="left"/>
      <w:pPr>
        <w:ind w:left="2158" w:hanging="420"/>
      </w:pPr>
    </w:lvl>
    <w:lvl w:ilvl="4" w:tplc="04090019" w:tentative="1">
      <w:start w:val="1"/>
      <w:numFmt w:val="lowerLetter"/>
      <w:lvlText w:val="%5)"/>
      <w:lvlJc w:val="left"/>
      <w:pPr>
        <w:ind w:left="2578" w:hanging="420"/>
      </w:pPr>
    </w:lvl>
    <w:lvl w:ilvl="5" w:tplc="0409001B" w:tentative="1">
      <w:start w:val="1"/>
      <w:numFmt w:val="lowerRoman"/>
      <w:lvlText w:val="%6."/>
      <w:lvlJc w:val="right"/>
      <w:pPr>
        <w:ind w:left="2998" w:hanging="420"/>
      </w:pPr>
    </w:lvl>
    <w:lvl w:ilvl="6" w:tplc="0409000F" w:tentative="1">
      <w:start w:val="1"/>
      <w:numFmt w:val="decimal"/>
      <w:lvlText w:val="%7."/>
      <w:lvlJc w:val="left"/>
      <w:pPr>
        <w:ind w:left="3418" w:hanging="420"/>
      </w:pPr>
    </w:lvl>
    <w:lvl w:ilvl="7" w:tplc="04090019" w:tentative="1">
      <w:start w:val="1"/>
      <w:numFmt w:val="lowerLetter"/>
      <w:lvlText w:val="%8)"/>
      <w:lvlJc w:val="left"/>
      <w:pPr>
        <w:ind w:left="3838" w:hanging="420"/>
      </w:pPr>
    </w:lvl>
    <w:lvl w:ilvl="8" w:tplc="0409001B" w:tentative="1">
      <w:start w:val="1"/>
      <w:numFmt w:val="lowerRoman"/>
      <w:lvlText w:val="%9."/>
      <w:lvlJc w:val="right"/>
      <w:pPr>
        <w:ind w:left="4258" w:hanging="420"/>
      </w:pPr>
    </w:lvl>
  </w:abstractNum>
  <w:abstractNum w:abstractNumId="16" w15:restartNumberingAfterBreak="0">
    <w:nsid w:val="357204B3"/>
    <w:multiLevelType w:val="hybridMultilevel"/>
    <w:tmpl w:val="D9D08638"/>
    <w:lvl w:ilvl="0" w:tplc="C0609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CC6282"/>
    <w:multiLevelType w:val="multilevel"/>
    <w:tmpl w:val="C8EA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5621F1"/>
    <w:multiLevelType w:val="hybridMultilevel"/>
    <w:tmpl w:val="B95A6726"/>
    <w:lvl w:ilvl="0" w:tplc="42868CC2">
      <w:start w:val="1"/>
      <w:numFmt w:val="bullet"/>
      <w:lvlText w:val="−"/>
      <w:lvlJc w:val="left"/>
      <w:pPr>
        <w:ind w:left="476" w:hanging="420"/>
      </w:pPr>
      <w:rPr>
        <w:rFonts w:ascii="Calibre Regular" w:hAnsi="Calibre Regular"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3" w15:restartNumberingAfterBreak="0">
    <w:nsid w:val="598039C7"/>
    <w:multiLevelType w:val="hybridMultilevel"/>
    <w:tmpl w:val="72A4938C"/>
    <w:lvl w:ilvl="0" w:tplc="4CDE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4"/>
  </w:num>
  <w:num w:numId="3">
    <w:abstractNumId w:val="18"/>
  </w:num>
  <w:num w:numId="4">
    <w:abstractNumId w:val="7"/>
  </w:num>
  <w:num w:numId="5">
    <w:abstractNumId w:val="10"/>
  </w:num>
  <w:num w:numId="6">
    <w:abstractNumId w:val="3"/>
  </w:num>
  <w:num w:numId="7">
    <w:abstractNumId w:val="1"/>
  </w:num>
  <w:num w:numId="8">
    <w:abstractNumId w:val="28"/>
  </w:num>
  <w:num w:numId="9">
    <w:abstractNumId w:val="2"/>
  </w:num>
  <w:num w:numId="10">
    <w:abstractNumId w:val="5"/>
  </w:num>
  <w:num w:numId="11">
    <w:abstractNumId w:val="4"/>
  </w:num>
  <w:num w:numId="12">
    <w:abstractNumId w:val="6"/>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5"/>
  </w:num>
  <w:num w:numId="19">
    <w:abstractNumId w:val="0"/>
  </w:num>
  <w:num w:numId="20">
    <w:abstractNumId w:val="23"/>
  </w:num>
  <w:num w:numId="21">
    <w:abstractNumId w:val="20"/>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4"/>
  </w:num>
  <w:num w:numId="31">
    <w:abstractNumId w:val="24"/>
  </w:num>
  <w:num w:numId="32">
    <w:abstractNumId w:val="11"/>
  </w:num>
  <w:num w:numId="33">
    <w:abstractNumId w:val="13"/>
  </w:num>
  <w:num w:numId="34">
    <w:abstractNumId w:val="14"/>
  </w:num>
  <w:num w:numId="35">
    <w:abstractNumId w:val="15"/>
  </w:num>
  <w:num w:numId="36">
    <w:abstractNumId w:val="14"/>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6"/>
  </w:num>
  <w:num w:numId="44">
    <w:abstractNumId w:val="12"/>
  </w:num>
  <w:num w:numId="45">
    <w:abstractNumId w:val="14"/>
  </w:num>
  <w:num w:numId="46">
    <w:abstractNumId w:val="14"/>
  </w:num>
  <w:num w:numId="47">
    <w:abstractNumId w:val="14"/>
  </w:num>
  <w:num w:numId="48">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3FD"/>
    <w:rsid w:val="00003605"/>
    <w:rsid w:val="00003B24"/>
    <w:rsid w:val="00003C56"/>
    <w:rsid w:val="00003DD9"/>
    <w:rsid w:val="00003EC2"/>
    <w:rsid w:val="00003F6E"/>
    <w:rsid w:val="000040A9"/>
    <w:rsid w:val="00004326"/>
    <w:rsid w:val="000044C7"/>
    <w:rsid w:val="0000458E"/>
    <w:rsid w:val="000049EA"/>
    <w:rsid w:val="00004C77"/>
    <w:rsid w:val="00004E70"/>
    <w:rsid w:val="000050DE"/>
    <w:rsid w:val="00005DE5"/>
    <w:rsid w:val="000062CC"/>
    <w:rsid w:val="0000666F"/>
    <w:rsid w:val="00006C60"/>
    <w:rsid w:val="00006F9A"/>
    <w:rsid w:val="000072B6"/>
    <w:rsid w:val="00007556"/>
    <w:rsid w:val="00007813"/>
    <w:rsid w:val="0000791D"/>
    <w:rsid w:val="00007A82"/>
    <w:rsid w:val="00007DBD"/>
    <w:rsid w:val="00010323"/>
    <w:rsid w:val="0001044B"/>
    <w:rsid w:val="0001062B"/>
    <w:rsid w:val="000107EE"/>
    <w:rsid w:val="000109A5"/>
    <w:rsid w:val="000109E6"/>
    <w:rsid w:val="00010CF0"/>
    <w:rsid w:val="0001128D"/>
    <w:rsid w:val="0001143A"/>
    <w:rsid w:val="00011F67"/>
    <w:rsid w:val="0001246B"/>
    <w:rsid w:val="000127DF"/>
    <w:rsid w:val="00012862"/>
    <w:rsid w:val="000128E6"/>
    <w:rsid w:val="00012C22"/>
    <w:rsid w:val="00012EC2"/>
    <w:rsid w:val="00013E84"/>
    <w:rsid w:val="000141C1"/>
    <w:rsid w:val="000144DD"/>
    <w:rsid w:val="000145F8"/>
    <w:rsid w:val="0001463F"/>
    <w:rsid w:val="00014A9F"/>
    <w:rsid w:val="00014F17"/>
    <w:rsid w:val="00014F35"/>
    <w:rsid w:val="000150E0"/>
    <w:rsid w:val="000152F9"/>
    <w:rsid w:val="000154C1"/>
    <w:rsid w:val="00015646"/>
    <w:rsid w:val="00015887"/>
    <w:rsid w:val="00015EFB"/>
    <w:rsid w:val="00016033"/>
    <w:rsid w:val="00016278"/>
    <w:rsid w:val="000165C3"/>
    <w:rsid w:val="000165E2"/>
    <w:rsid w:val="000165F7"/>
    <w:rsid w:val="00016800"/>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C42"/>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F61"/>
    <w:rsid w:val="0003529C"/>
    <w:rsid w:val="000352B3"/>
    <w:rsid w:val="0003594B"/>
    <w:rsid w:val="00035996"/>
    <w:rsid w:val="000359C2"/>
    <w:rsid w:val="00035B26"/>
    <w:rsid w:val="00035C61"/>
    <w:rsid w:val="00035F96"/>
    <w:rsid w:val="00036EBA"/>
    <w:rsid w:val="00037014"/>
    <w:rsid w:val="00037AE4"/>
    <w:rsid w:val="00037E28"/>
    <w:rsid w:val="00037E99"/>
    <w:rsid w:val="00037FE7"/>
    <w:rsid w:val="0004014E"/>
    <w:rsid w:val="0004023E"/>
    <w:rsid w:val="0004024B"/>
    <w:rsid w:val="00040335"/>
    <w:rsid w:val="00040A2D"/>
    <w:rsid w:val="00040D71"/>
    <w:rsid w:val="00040DE9"/>
    <w:rsid w:val="00040E16"/>
    <w:rsid w:val="0004145F"/>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CDD"/>
    <w:rsid w:val="00045E9C"/>
    <w:rsid w:val="00045F76"/>
    <w:rsid w:val="00046275"/>
    <w:rsid w:val="000465A5"/>
    <w:rsid w:val="00046796"/>
    <w:rsid w:val="000467FD"/>
    <w:rsid w:val="000469EB"/>
    <w:rsid w:val="00046A4C"/>
    <w:rsid w:val="00046AAF"/>
    <w:rsid w:val="00046CA6"/>
    <w:rsid w:val="00046E18"/>
    <w:rsid w:val="00047225"/>
    <w:rsid w:val="00047E60"/>
    <w:rsid w:val="000500D1"/>
    <w:rsid w:val="00050101"/>
    <w:rsid w:val="00050113"/>
    <w:rsid w:val="00050639"/>
    <w:rsid w:val="0005065C"/>
    <w:rsid w:val="000506B8"/>
    <w:rsid w:val="00050B64"/>
    <w:rsid w:val="00050EB7"/>
    <w:rsid w:val="000511D2"/>
    <w:rsid w:val="000516C2"/>
    <w:rsid w:val="00051DE4"/>
    <w:rsid w:val="00051FC1"/>
    <w:rsid w:val="000520C5"/>
    <w:rsid w:val="000525D0"/>
    <w:rsid w:val="000529BF"/>
    <w:rsid w:val="00052AD2"/>
    <w:rsid w:val="00052D14"/>
    <w:rsid w:val="00052F47"/>
    <w:rsid w:val="000530DF"/>
    <w:rsid w:val="00053246"/>
    <w:rsid w:val="000534D4"/>
    <w:rsid w:val="0005365F"/>
    <w:rsid w:val="00053AC5"/>
    <w:rsid w:val="00053B0B"/>
    <w:rsid w:val="0005427A"/>
    <w:rsid w:val="000548C1"/>
    <w:rsid w:val="00054D15"/>
    <w:rsid w:val="00054E0C"/>
    <w:rsid w:val="00054FB5"/>
    <w:rsid w:val="0005521F"/>
    <w:rsid w:val="0005541D"/>
    <w:rsid w:val="00055DAC"/>
    <w:rsid w:val="000565C8"/>
    <w:rsid w:val="00056869"/>
    <w:rsid w:val="00056CDA"/>
    <w:rsid w:val="00056CF1"/>
    <w:rsid w:val="00056E79"/>
    <w:rsid w:val="00057857"/>
    <w:rsid w:val="000578FE"/>
    <w:rsid w:val="00057C3B"/>
    <w:rsid w:val="00057C92"/>
    <w:rsid w:val="00057DC8"/>
    <w:rsid w:val="000605D8"/>
    <w:rsid w:val="0006084D"/>
    <w:rsid w:val="00060C5A"/>
    <w:rsid w:val="00060E5A"/>
    <w:rsid w:val="00060F71"/>
    <w:rsid w:val="000612E1"/>
    <w:rsid w:val="000614FE"/>
    <w:rsid w:val="000623CA"/>
    <w:rsid w:val="0006366A"/>
    <w:rsid w:val="00063823"/>
    <w:rsid w:val="00063D8F"/>
    <w:rsid w:val="00064180"/>
    <w:rsid w:val="00064D08"/>
    <w:rsid w:val="00064ECC"/>
    <w:rsid w:val="00064F79"/>
    <w:rsid w:val="000654A8"/>
    <w:rsid w:val="00065609"/>
    <w:rsid w:val="00065C42"/>
    <w:rsid w:val="00065D38"/>
    <w:rsid w:val="000662DA"/>
    <w:rsid w:val="000663AC"/>
    <w:rsid w:val="00066971"/>
    <w:rsid w:val="000674BC"/>
    <w:rsid w:val="00067555"/>
    <w:rsid w:val="0006776E"/>
    <w:rsid w:val="000678CF"/>
    <w:rsid w:val="00067A6B"/>
    <w:rsid w:val="00067A8A"/>
    <w:rsid w:val="00067DD1"/>
    <w:rsid w:val="000702AB"/>
    <w:rsid w:val="00070447"/>
    <w:rsid w:val="000706E7"/>
    <w:rsid w:val="00070806"/>
    <w:rsid w:val="00070A39"/>
    <w:rsid w:val="00070EF8"/>
    <w:rsid w:val="00071137"/>
    <w:rsid w:val="00071192"/>
    <w:rsid w:val="000713A7"/>
    <w:rsid w:val="000713C4"/>
    <w:rsid w:val="00071586"/>
    <w:rsid w:val="00071854"/>
    <w:rsid w:val="00072258"/>
    <w:rsid w:val="000723D4"/>
    <w:rsid w:val="00072503"/>
    <w:rsid w:val="00072A72"/>
    <w:rsid w:val="00072A80"/>
    <w:rsid w:val="00072F2A"/>
    <w:rsid w:val="000731A0"/>
    <w:rsid w:val="0007342A"/>
    <w:rsid w:val="0007346E"/>
    <w:rsid w:val="000736C1"/>
    <w:rsid w:val="00073797"/>
    <w:rsid w:val="00073DEC"/>
    <w:rsid w:val="00073EFA"/>
    <w:rsid w:val="00074397"/>
    <w:rsid w:val="000745AA"/>
    <w:rsid w:val="00074D09"/>
    <w:rsid w:val="00074D6B"/>
    <w:rsid w:val="00074E86"/>
    <w:rsid w:val="000751AE"/>
    <w:rsid w:val="000755CD"/>
    <w:rsid w:val="00075885"/>
    <w:rsid w:val="00076097"/>
    <w:rsid w:val="00076498"/>
    <w:rsid w:val="00076541"/>
    <w:rsid w:val="000765D2"/>
    <w:rsid w:val="000766E8"/>
    <w:rsid w:val="00076E49"/>
    <w:rsid w:val="000772F4"/>
    <w:rsid w:val="000776EB"/>
    <w:rsid w:val="000777D7"/>
    <w:rsid w:val="000777E5"/>
    <w:rsid w:val="00077B8B"/>
    <w:rsid w:val="00077E99"/>
    <w:rsid w:val="00080218"/>
    <w:rsid w:val="00080DDF"/>
    <w:rsid w:val="00080E74"/>
    <w:rsid w:val="00080E82"/>
    <w:rsid w:val="00080EBB"/>
    <w:rsid w:val="0008145B"/>
    <w:rsid w:val="000815CC"/>
    <w:rsid w:val="00081BC1"/>
    <w:rsid w:val="00081F0C"/>
    <w:rsid w:val="000821ED"/>
    <w:rsid w:val="0008230C"/>
    <w:rsid w:val="000823B0"/>
    <w:rsid w:val="00082A20"/>
    <w:rsid w:val="00082A9A"/>
    <w:rsid w:val="00082D7C"/>
    <w:rsid w:val="000831A9"/>
    <w:rsid w:val="0008323D"/>
    <w:rsid w:val="0008335B"/>
    <w:rsid w:val="00083379"/>
    <w:rsid w:val="00083587"/>
    <w:rsid w:val="000836FA"/>
    <w:rsid w:val="00083838"/>
    <w:rsid w:val="00083B6A"/>
    <w:rsid w:val="00084423"/>
    <w:rsid w:val="00084863"/>
    <w:rsid w:val="00084D61"/>
    <w:rsid w:val="000852B2"/>
    <w:rsid w:val="000859A4"/>
    <w:rsid w:val="00085CD0"/>
    <w:rsid w:val="00085E04"/>
    <w:rsid w:val="000862EE"/>
    <w:rsid w:val="000864D8"/>
    <w:rsid w:val="00086667"/>
    <w:rsid w:val="00086800"/>
    <w:rsid w:val="0008698F"/>
    <w:rsid w:val="00086C6D"/>
    <w:rsid w:val="00086CF8"/>
    <w:rsid w:val="00086E68"/>
    <w:rsid w:val="00086FD6"/>
    <w:rsid w:val="00087913"/>
    <w:rsid w:val="00087D23"/>
    <w:rsid w:val="00087E99"/>
    <w:rsid w:val="000902DC"/>
    <w:rsid w:val="000904A9"/>
    <w:rsid w:val="00090C93"/>
    <w:rsid w:val="00091071"/>
    <w:rsid w:val="000911AE"/>
    <w:rsid w:val="000916BC"/>
    <w:rsid w:val="00091C2B"/>
    <w:rsid w:val="00091CB2"/>
    <w:rsid w:val="00092730"/>
    <w:rsid w:val="0009289E"/>
    <w:rsid w:val="00092B88"/>
    <w:rsid w:val="00092EC7"/>
    <w:rsid w:val="000935C0"/>
    <w:rsid w:val="000935E4"/>
    <w:rsid w:val="00093697"/>
    <w:rsid w:val="000939DC"/>
    <w:rsid w:val="00093A30"/>
    <w:rsid w:val="00093D42"/>
    <w:rsid w:val="00093DD0"/>
    <w:rsid w:val="000943C5"/>
    <w:rsid w:val="00094A16"/>
    <w:rsid w:val="00094D5E"/>
    <w:rsid w:val="00094DE6"/>
    <w:rsid w:val="000957BD"/>
    <w:rsid w:val="00095858"/>
    <w:rsid w:val="0009585B"/>
    <w:rsid w:val="00095909"/>
    <w:rsid w:val="00095A80"/>
    <w:rsid w:val="00096356"/>
    <w:rsid w:val="000964EC"/>
    <w:rsid w:val="00097343"/>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FD0"/>
    <w:rsid w:val="000A4205"/>
    <w:rsid w:val="000A434C"/>
    <w:rsid w:val="000A4457"/>
    <w:rsid w:val="000A45C1"/>
    <w:rsid w:val="000A4781"/>
    <w:rsid w:val="000A4A19"/>
    <w:rsid w:val="000A4AE3"/>
    <w:rsid w:val="000A5578"/>
    <w:rsid w:val="000A5686"/>
    <w:rsid w:val="000A5752"/>
    <w:rsid w:val="000A5A38"/>
    <w:rsid w:val="000A5ABE"/>
    <w:rsid w:val="000A60BC"/>
    <w:rsid w:val="000A6328"/>
    <w:rsid w:val="000A6351"/>
    <w:rsid w:val="000A63D6"/>
    <w:rsid w:val="000A6427"/>
    <w:rsid w:val="000A64AC"/>
    <w:rsid w:val="000A6CC2"/>
    <w:rsid w:val="000A6E04"/>
    <w:rsid w:val="000A7948"/>
    <w:rsid w:val="000A7B38"/>
    <w:rsid w:val="000B00F1"/>
    <w:rsid w:val="000B0343"/>
    <w:rsid w:val="000B03E0"/>
    <w:rsid w:val="000B099B"/>
    <w:rsid w:val="000B0E71"/>
    <w:rsid w:val="000B0EC9"/>
    <w:rsid w:val="000B15F6"/>
    <w:rsid w:val="000B1D6F"/>
    <w:rsid w:val="000B20C5"/>
    <w:rsid w:val="000B2571"/>
    <w:rsid w:val="000B2985"/>
    <w:rsid w:val="000B2C88"/>
    <w:rsid w:val="000B2DBF"/>
    <w:rsid w:val="000B3342"/>
    <w:rsid w:val="000B3610"/>
    <w:rsid w:val="000B3834"/>
    <w:rsid w:val="000B3E26"/>
    <w:rsid w:val="000B51FA"/>
    <w:rsid w:val="000B56AF"/>
    <w:rsid w:val="000B5905"/>
    <w:rsid w:val="000B5975"/>
    <w:rsid w:val="000B6672"/>
    <w:rsid w:val="000B6992"/>
    <w:rsid w:val="000B6BCE"/>
    <w:rsid w:val="000B6E2C"/>
    <w:rsid w:val="000B7092"/>
    <w:rsid w:val="000B729A"/>
    <w:rsid w:val="000B73DD"/>
    <w:rsid w:val="000B76C0"/>
    <w:rsid w:val="000B76C5"/>
    <w:rsid w:val="000B7A10"/>
    <w:rsid w:val="000B7ABF"/>
    <w:rsid w:val="000B7BD4"/>
    <w:rsid w:val="000B7C04"/>
    <w:rsid w:val="000B7CA1"/>
    <w:rsid w:val="000B7D35"/>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4AE"/>
    <w:rsid w:val="000C3B0C"/>
    <w:rsid w:val="000C3C00"/>
    <w:rsid w:val="000C3C23"/>
    <w:rsid w:val="000C3CED"/>
    <w:rsid w:val="000C422D"/>
    <w:rsid w:val="000C4553"/>
    <w:rsid w:val="000C4B90"/>
    <w:rsid w:val="000C4BFC"/>
    <w:rsid w:val="000C4CF8"/>
    <w:rsid w:val="000C500D"/>
    <w:rsid w:val="000C5509"/>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334"/>
    <w:rsid w:val="000D034E"/>
    <w:rsid w:val="000D036A"/>
    <w:rsid w:val="000D0565"/>
    <w:rsid w:val="000D09C0"/>
    <w:rsid w:val="000D0B12"/>
    <w:rsid w:val="000D0D3E"/>
    <w:rsid w:val="000D0E14"/>
    <w:rsid w:val="000D0E4E"/>
    <w:rsid w:val="000D110E"/>
    <w:rsid w:val="000D113C"/>
    <w:rsid w:val="000D12D1"/>
    <w:rsid w:val="000D159A"/>
    <w:rsid w:val="000D16AA"/>
    <w:rsid w:val="000D16D0"/>
    <w:rsid w:val="000D1796"/>
    <w:rsid w:val="000D1E04"/>
    <w:rsid w:val="000D22CC"/>
    <w:rsid w:val="000D2499"/>
    <w:rsid w:val="000D2641"/>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D7E57"/>
    <w:rsid w:val="000E0070"/>
    <w:rsid w:val="000E02C1"/>
    <w:rsid w:val="000E04C2"/>
    <w:rsid w:val="000E07D6"/>
    <w:rsid w:val="000E0AEA"/>
    <w:rsid w:val="000E0E02"/>
    <w:rsid w:val="000E0EB7"/>
    <w:rsid w:val="000E1380"/>
    <w:rsid w:val="000E14B4"/>
    <w:rsid w:val="000E18DF"/>
    <w:rsid w:val="000E24E4"/>
    <w:rsid w:val="000E2B80"/>
    <w:rsid w:val="000E2D25"/>
    <w:rsid w:val="000E33E1"/>
    <w:rsid w:val="000E3499"/>
    <w:rsid w:val="000E399F"/>
    <w:rsid w:val="000E3A2D"/>
    <w:rsid w:val="000E3BF5"/>
    <w:rsid w:val="000E3DC6"/>
    <w:rsid w:val="000E4105"/>
    <w:rsid w:val="000E428C"/>
    <w:rsid w:val="000E449E"/>
    <w:rsid w:val="000E44E4"/>
    <w:rsid w:val="000E45D5"/>
    <w:rsid w:val="000E4F6C"/>
    <w:rsid w:val="000E50DC"/>
    <w:rsid w:val="000E548B"/>
    <w:rsid w:val="000E54E4"/>
    <w:rsid w:val="000E5997"/>
    <w:rsid w:val="000E59A0"/>
    <w:rsid w:val="000E5D79"/>
    <w:rsid w:val="000E6602"/>
    <w:rsid w:val="000E6778"/>
    <w:rsid w:val="000E6C09"/>
    <w:rsid w:val="000E6F35"/>
    <w:rsid w:val="000E6F5C"/>
    <w:rsid w:val="000E76E8"/>
    <w:rsid w:val="000E7A84"/>
    <w:rsid w:val="000E7CFB"/>
    <w:rsid w:val="000F05C0"/>
    <w:rsid w:val="000F073E"/>
    <w:rsid w:val="000F0CA4"/>
    <w:rsid w:val="000F0E94"/>
    <w:rsid w:val="000F15BC"/>
    <w:rsid w:val="000F167E"/>
    <w:rsid w:val="000F17C7"/>
    <w:rsid w:val="000F180A"/>
    <w:rsid w:val="000F1C58"/>
    <w:rsid w:val="000F1C92"/>
    <w:rsid w:val="000F1F4C"/>
    <w:rsid w:val="000F20C9"/>
    <w:rsid w:val="000F24AA"/>
    <w:rsid w:val="000F26A2"/>
    <w:rsid w:val="000F2865"/>
    <w:rsid w:val="000F2EEE"/>
    <w:rsid w:val="000F32E2"/>
    <w:rsid w:val="000F3667"/>
    <w:rsid w:val="000F367E"/>
    <w:rsid w:val="000F3697"/>
    <w:rsid w:val="000F3A97"/>
    <w:rsid w:val="000F3C56"/>
    <w:rsid w:val="000F430F"/>
    <w:rsid w:val="000F55B3"/>
    <w:rsid w:val="000F5B04"/>
    <w:rsid w:val="000F5D57"/>
    <w:rsid w:val="000F60A7"/>
    <w:rsid w:val="000F6191"/>
    <w:rsid w:val="000F66F3"/>
    <w:rsid w:val="000F74A4"/>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6F7"/>
    <w:rsid w:val="00103F78"/>
    <w:rsid w:val="00104004"/>
    <w:rsid w:val="001043C2"/>
    <w:rsid w:val="001043E1"/>
    <w:rsid w:val="00104455"/>
    <w:rsid w:val="00105025"/>
    <w:rsid w:val="0010505A"/>
    <w:rsid w:val="00105738"/>
    <w:rsid w:val="00105CC7"/>
    <w:rsid w:val="00105E57"/>
    <w:rsid w:val="00106136"/>
    <w:rsid w:val="001063F3"/>
    <w:rsid w:val="00106404"/>
    <w:rsid w:val="001064C9"/>
    <w:rsid w:val="00106CBA"/>
    <w:rsid w:val="00106F99"/>
    <w:rsid w:val="0010726D"/>
    <w:rsid w:val="00107779"/>
    <w:rsid w:val="001077BC"/>
    <w:rsid w:val="001078C2"/>
    <w:rsid w:val="00107BB1"/>
    <w:rsid w:val="00107E1C"/>
    <w:rsid w:val="00110243"/>
    <w:rsid w:val="001112C4"/>
    <w:rsid w:val="00111444"/>
    <w:rsid w:val="00111723"/>
    <w:rsid w:val="00111733"/>
    <w:rsid w:val="001117E7"/>
    <w:rsid w:val="00111AEB"/>
    <w:rsid w:val="00111D0B"/>
    <w:rsid w:val="00112046"/>
    <w:rsid w:val="0011231D"/>
    <w:rsid w:val="001124C8"/>
    <w:rsid w:val="00112672"/>
    <w:rsid w:val="0011273A"/>
    <w:rsid w:val="001129B5"/>
    <w:rsid w:val="00113310"/>
    <w:rsid w:val="00113493"/>
    <w:rsid w:val="00113723"/>
    <w:rsid w:val="00113E38"/>
    <w:rsid w:val="001141E3"/>
    <w:rsid w:val="001144DF"/>
    <w:rsid w:val="00114546"/>
    <w:rsid w:val="00114558"/>
    <w:rsid w:val="00114C58"/>
    <w:rsid w:val="0011557B"/>
    <w:rsid w:val="001158AE"/>
    <w:rsid w:val="00115950"/>
    <w:rsid w:val="00115D51"/>
    <w:rsid w:val="00116360"/>
    <w:rsid w:val="00116627"/>
    <w:rsid w:val="00116DB2"/>
    <w:rsid w:val="0011713F"/>
    <w:rsid w:val="001177CF"/>
    <w:rsid w:val="00117C85"/>
    <w:rsid w:val="0012039C"/>
    <w:rsid w:val="001203B6"/>
    <w:rsid w:val="001206AE"/>
    <w:rsid w:val="00120B13"/>
    <w:rsid w:val="00120B68"/>
    <w:rsid w:val="00121204"/>
    <w:rsid w:val="00121279"/>
    <w:rsid w:val="00121A69"/>
    <w:rsid w:val="00122AD8"/>
    <w:rsid w:val="00122FC2"/>
    <w:rsid w:val="00122FEB"/>
    <w:rsid w:val="00123105"/>
    <w:rsid w:val="00123413"/>
    <w:rsid w:val="00123A01"/>
    <w:rsid w:val="00123F35"/>
    <w:rsid w:val="0012408B"/>
    <w:rsid w:val="00124766"/>
    <w:rsid w:val="00124D84"/>
    <w:rsid w:val="001250DD"/>
    <w:rsid w:val="001251BA"/>
    <w:rsid w:val="0012546A"/>
    <w:rsid w:val="00125733"/>
    <w:rsid w:val="0012573D"/>
    <w:rsid w:val="0012595E"/>
    <w:rsid w:val="00125B17"/>
    <w:rsid w:val="001263AA"/>
    <w:rsid w:val="0012643E"/>
    <w:rsid w:val="00126732"/>
    <w:rsid w:val="00126B66"/>
    <w:rsid w:val="00126EA8"/>
    <w:rsid w:val="00126F55"/>
    <w:rsid w:val="00127596"/>
    <w:rsid w:val="00127607"/>
    <w:rsid w:val="00127E12"/>
    <w:rsid w:val="00127F54"/>
    <w:rsid w:val="001300DF"/>
    <w:rsid w:val="001302F8"/>
    <w:rsid w:val="00130503"/>
    <w:rsid w:val="00130753"/>
    <w:rsid w:val="00130779"/>
    <w:rsid w:val="001307A1"/>
    <w:rsid w:val="001307F6"/>
    <w:rsid w:val="00131C4C"/>
    <w:rsid w:val="001321D3"/>
    <w:rsid w:val="001321E1"/>
    <w:rsid w:val="00132517"/>
    <w:rsid w:val="001329AB"/>
    <w:rsid w:val="00132B3D"/>
    <w:rsid w:val="00132C32"/>
    <w:rsid w:val="00132CF2"/>
    <w:rsid w:val="00133599"/>
    <w:rsid w:val="0013366E"/>
    <w:rsid w:val="00133BF7"/>
    <w:rsid w:val="00133CE6"/>
    <w:rsid w:val="001345E0"/>
    <w:rsid w:val="00134994"/>
    <w:rsid w:val="00134B88"/>
    <w:rsid w:val="00134E52"/>
    <w:rsid w:val="00134FDD"/>
    <w:rsid w:val="001356C2"/>
    <w:rsid w:val="001359A9"/>
    <w:rsid w:val="00135A6D"/>
    <w:rsid w:val="00135F28"/>
    <w:rsid w:val="001360F7"/>
    <w:rsid w:val="00136A23"/>
    <w:rsid w:val="00136B99"/>
    <w:rsid w:val="00137005"/>
    <w:rsid w:val="001370D6"/>
    <w:rsid w:val="001372F4"/>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004"/>
    <w:rsid w:val="0014450F"/>
    <w:rsid w:val="001448DB"/>
    <w:rsid w:val="00144D8F"/>
    <w:rsid w:val="00144E6B"/>
    <w:rsid w:val="00144FBD"/>
    <w:rsid w:val="00144FFF"/>
    <w:rsid w:val="0014525C"/>
    <w:rsid w:val="00145593"/>
    <w:rsid w:val="001457D6"/>
    <w:rsid w:val="00145A37"/>
    <w:rsid w:val="00145AD6"/>
    <w:rsid w:val="00145C16"/>
    <w:rsid w:val="00145C74"/>
    <w:rsid w:val="00145E81"/>
    <w:rsid w:val="00145F4A"/>
    <w:rsid w:val="00145F8B"/>
    <w:rsid w:val="001462E9"/>
    <w:rsid w:val="00146477"/>
    <w:rsid w:val="001466CD"/>
    <w:rsid w:val="001466E5"/>
    <w:rsid w:val="00146E32"/>
    <w:rsid w:val="00147635"/>
    <w:rsid w:val="00147696"/>
    <w:rsid w:val="001478A4"/>
    <w:rsid w:val="00147C27"/>
    <w:rsid w:val="00147C51"/>
    <w:rsid w:val="001509F4"/>
    <w:rsid w:val="00150F1A"/>
    <w:rsid w:val="00151263"/>
    <w:rsid w:val="00151619"/>
    <w:rsid w:val="0015169B"/>
    <w:rsid w:val="00151B81"/>
    <w:rsid w:val="00151BE2"/>
    <w:rsid w:val="00151D5E"/>
    <w:rsid w:val="00152063"/>
    <w:rsid w:val="001523B1"/>
    <w:rsid w:val="00152663"/>
    <w:rsid w:val="00152835"/>
    <w:rsid w:val="00152AC5"/>
    <w:rsid w:val="00152DEF"/>
    <w:rsid w:val="0015329E"/>
    <w:rsid w:val="00153340"/>
    <w:rsid w:val="00153A95"/>
    <w:rsid w:val="00153E88"/>
    <w:rsid w:val="00153F26"/>
    <w:rsid w:val="00154A04"/>
    <w:rsid w:val="0015515D"/>
    <w:rsid w:val="00155259"/>
    <w:rsid w:val="001559FA"/>
    <w:rsid w:val="00155E5C"/>
    <w:rsid w:val="001560E0"/>
    <w:rsid w:val="00156145"/>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23E7"/>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B64"/>
    <w:rsid w:val="0017248E"/>
    <w:rsid w:val="001724EC"/>
    <w:rsid w:val="00172864"/>
    <w:rsid w:val="00172B82"/>
    <w:rsid w:val="00172D5B"/>
    <w:rsid w:val="00172EFA"/>
    <w:rsid w:val="00172FCF"/>
    <w:rsid w:val="00173416"/>
    <w:rsid w:val="00173534"/>
    <w:rsid w:val="00173608"/>
    <w:rsid w:val="00173740"/>
    <w:rsid w:val="001738B3"/>
    <w:rsid w:val="00173B48"/>
    <w:rsid w:val="00173F76"/>
    <w:rsid w:val="0017414B"/>
    <w:rsid w:val="001745EC"/>
    <w:rsid w:val="00174769"/>
    <w:rsid w:val="001747B7"/>
    <w:rsid w:val="0017481F"/>
    <w:rsid w:val="00174E65"/>
    <w:rsid w:val="0017511D"/>
    <w:rsid w:val="001759FD"/>
    <w:rsid w:val="00175C30"/>
    <w:rsid w:val="00175C56"/>
    <w:rsid w:val="0017673B"/>
    <w:rsid w:val="0017693E"/>
    <w:rsid w:val="00176E8F"/>
    <w:rsid w:val="00176ED0"/>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18D"/>
    <w:rsid w:val="0018144A"/>
    <w:rsid w:val="00181588"/>
    <w:rsid w:val="001815A2"/>
    <w:rsid w:val="00181A7E"/>
    <w:rsid w:val="00181E45"/>
    <w:rsid w:val="00181FC1"/>
    <w:rsid w:val="00182131"/>
    <w:rsid w:val="0018229E"/>
    <w:rsid w:val="00182614"/>
    <w:rsid w:val="00182616"/>
    <w:rsid w:val="00182C2D"/>
    <w:rsid w:val="00182F03"/>
    <w:rsid w:val="00183034"/>
    <w:rsid w:val="001830F7"/>
    <w:rsid w:val="001834DC"/>
    <w:rsid w:val="0018381C"/>
    <w:rsid w:val="00183A75"/>
    <w:rsid w:val="00183EE6"/>
    <w:rsid w:val="001842E6"/>
    <w:rsid w:val="001844C9"/>
    <w:rsid w:val="001847F7"/>
    <w:rsid w:val="0018588A"/>
    <w:rsid w:val="001859FC"/>
    <w:rsid w:val="00185A6F"/>
    <w:rsid w:val="00185C9B"/>
    <w:rsid w:val="001866AD"/>
    <w:rsid w:val="00186A46"/>
    <w:rsid w:val="00186A48"/>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0E9F"/>
    <w:rsid w:val="00191057"/>
    <w:rsid w:val="00191C91"/>
    <w:rsid w:val="00192060"/>
    <w:rsid w:val="00192DD9"/>
    <w:rsid w:val="00192F00"/>
    <w:rsid w:val="001938F6"/>
    <w:rsid w:val="00194037"/>
    <w:rsid w:val="00194339"/>
    <w:rsid w:val="00194848"/>
    <w:rsid w:val="00194E94"/>
    <w:rsid w:val="00194EA6"/>
    <w:rsid w:val="0019527D"/>
    <w:rsid w:val="001958E5"/>
    <w:rsid w:val="001958EA"/>
    <w:rsid w:val="001959F9"/>
    <w:rsid w:val="00195B91"/>
    <w:rsid w:val="00195E0E"/>
    <w:rsid w:val="00196237"/>
    <w:rsid w:val="00196735"/>
    <w:rsid w:val="00196DAD"/>
    <w:rsid w:val="001A0291"/>
    <w:rsid w:val="001A0B5E"/>
    <w:rsid w:val="001A0F84"/>
    <w:rsid w:val="001A0FCA"/>
    <w:rsid w:val="001A160A"/>
    <w:rsid w:val="001A180D"/>
    <w:rsid w:val="001A1848"/>
    <w:rsid w:val="001A1BAC"/>
    <w:rsid w:val="001A207C"/>
    <w:rsid w:val="001A2141"/>
    <w:rsid w:val="001A23CE"/>
    <w:rsid w:val="001A2453"/>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642"/>
    <w:rsid w:val="001A673E"/>
    <w:rsid w:val="001A707D"/>
    <w:rsid w:val="001A71AF"/>
    <w:rsid w:val="001A740A"/>
    <w:rsid w:val="001A76A7"/>
    <w:rsid w:val="001A7763"/>
    <w:rsid w:val="001A7E81"/>
    <w:rsid w:val="001B0571"/>
    <w:rsid w:val="001B07A9"/>
    <w:rsid w:val="001B1814"/>
    <w:rsid w:val="001B1EF4"/>
    <w:rsid w:val="001B1F5C"/>
    <w:rsid w:val="001B26DE"/>
    <w:rsid w:val="001B28FB"/>
    <w:rsid w:val="001B2AC7"/>
    <w:rsid w:val="001B3049"/>
    <w:rsid w:val="001B3050"/>
    <w:rsid w:val="001B3164"/>
    <w:rsid w:val="001B382F"/>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E9"/>
    <w:rsid w:val="001B7A17"/>
    <w:rsid w:val="001B7F6F"/>
    <w:rsid w:val="001C02D8"/>
    <w:rsid w:val="001C04E3"/>
    <w:rsid w:val="001C0727"/>
    <w:rsid w:val="001C0934"/>
    <w:rsid w:val="001C0F62"/>
    <w:rsid w:val="001C117E"/>
    <w:rsid w:val="001C15E5"/>
    <w:rsid w:val="001C1666"/>
    <w:rsid w:val="001C16D2"/>
    <w:rsid w:val="001C19D9"/>
    <w:rsid w:val="001C2378"/>
    <w:rsid w:val="001C2A7D"/>
    <w:rsid w:val="001C2AD2"/>
    <w:rsid w:val="001C3C60"/>
    <w:rsid w:val="001C3EE9"/>
    <w:rsid w:val="001C3FA4"/>
    <w:rsid w:val="001C40F9"/>
    <w:rsid w:val="001C458B"/>
    <w:rsid w:val="001C4634"/>
    <w:rsid w:val="001C4BDE"/>
    <w:rsid w:val="001C59E1"/>
    <w:rsid w:val="001C5A76"/>
    <w:rsid w:val="001C5D4F"/>
    <w:rsid w:val="001C5E25"/>
    <w:rsid w:val="001C5E37"/>
    <w:rsid w:val="001C64C0"/>
    <w:rsid w:val="001C69DA"/>
    <w:rsid w:val="001C6F06"/>
    <w:rsid w:val="001C7278"/>
    <w:rsid w:val="001C746C"/>
    <w:rsid w:val="001C7672"/>
    <w:rsid w:val="001C76AA"/>
    <w:rsid w:val="001C774C"/>
    <w:rsid w:val="001D0507"/>
    <w:rsid w:val="001D138B"/>
    <w:rsid w:val="001D1668"/>
    <w:rsid w:val="001D1BDE"/>
    <w:rsid w:val="001D2360"/>
    <w:rsid w:val="001D2410"/>
    <w:rsid w:val="001D263F"/>
    <w:rsid w:val="001D2B53"/>
    <w:rsid w:val="001D2C14"/>
    <w:rsid w:val="001D2C68"/>
    <w:rsid w:val="001D2CD5"/>
    <w:rsid w:val="001D2FC1"/>
    <w:rsid w:val="001D3109"/>
    <w:rsid w:val="001D332E"/>
    <w:rsid w:val="001D340D"/>
    <w:rsid w:val="001D34B8"/>
    <w:rsid w:val="001D362D"/>
    <w:rsid w:val="001D36FF"/>
    <w:rsid w:val="001D3801"/>
    <w:rsid w:val="001D40DC"/>
    <w:rsid w:val="001D490E"/>
    <w:rsid w:val="001D4DF9"/>
    <w:rsid w:val="001D5033"/>
    <w:rsid w:val="001D549F"/>
    <w:rsid w:val="001D5586"/>
    <w:rsid w:val="001D5663"/>
    <w:rsid w:val="001D5AA0"/>
    <w:rsid w:val="001D5B98"/>
    <w:rsid w:val="001D5C88"/>
    <w:rsid w:val="001D5F1A"/>
    <w:rsid w:val="001D5F89"/>
    <w:rsid w:val="001D6091"/>
    <w:rsid w:val="001D6567"/>
    <w:rsid w:val="001D673B"/>
    <w:rsid w:val="001D695C"/>
    <w:rsid w:val="001D6FD9"/>
    <w:rsid w:val="001D73EB"/>
    <w:rsid w:val="001D7740"/>
    <w:rsid w:val="001D780E"/>
    <w:rsid w:val="001E016B"/>
    <w:rsid w:val="001E05C3"/>
    <w:rsid w:val="001E05D5"/>
    <w:rsid w:val="001E093F"/>
    <w:rsid w:val="001E0AD3"/>
    <w:rsid w:val="001E0C8F"/>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D28"/>
    <w:rsid w:val="001E5EE1"/>
    <w:rsid w:val="001E67F2"/>
    <w:rsid w:val="001E7504"/>
    <w:rsid w:val="001E76DF"/>
    <w:rsid w:val="001E77B4"/>
    <w:rsid w:val="001E77FA"/>
    <w:rsid w:val="001F00A1"/>
    <w:rsid w:val="001F027C"/>
    <w:rsid w:val="001F0BB0"/>
    <w:rsid w:val="001F0BFC"/>
    <w:rsid w:val="001F0CAD"/>
    <w:rsid w:val="001F0D11"/>
    <w:rsid w:val="001F1308"/>
    <w:rsid w:val="001F1525"/>
    <w:rsid w:val="001F1558"/>
    <w:rsid w:val="001F15DB"/>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1E"/>
    <w:rsid w:val="001F3A92"/>
    <w:rsid w:val="001F3CDC"/>
    <w:rsid w:val="001F3F1A"/>
    <w:rsid w:val="001F449A"/>
    <w:rsid w:val="001F458D"/>
    <w:rsid w:val="001F47A2"/>
    <w:rsid w:val="001F4CBD"/>
    <w:rsid w:val="001F512F"/>
    <w:rsid w:val="001F5320"/>
    <w:rsid w:val="001F53F7"/>
    <w:rsid w:val="001F5545"/>
    <w:rsid w:val="001F5777"/>
    <w:rsid w:val="001F5937"/>
    <w:rsid w:val="001F59E3"/>
    <w:rsid w:val="001F59ED"/>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BAD"/>
    <w:rsid w:val="00204D60"/>
    <w:rsid w:val="00205550"/>
    <w:rsid w:val="00205627"/>
    <w:rsid w:val="002056D0"/>
    <w:rsid w:val="00205B98"/>
    <w:rsid w:val="00205E72"/>
    <w:rsid w:val="00205E92"/>
    <w:rsid w:val="00205F15"/>
    <w:rsid w:val="00206083"/>
    <w:rsid w:val="002061C6"/>
    <w:rsid w:val="002065D8"/>
    <w:rsid w:val="00206945"/>
    <w:rsid w:val="00206FCB"/>
    <w:rsid w:val="00207776"/>
    <w:rsid w:val="00207B15"/>
    <w:rsid w:val="00207E6C"/>
    <w:rsid w:val="0021003E"/>
    <w:rsid w:val="002100DF"/>
    <w:rsid w:val="002102DF"/>
    <w:rsid w:val="00210538"/>
    <w:rsid w:val="00210860"/>
    <w:rsid w:val="00210B6A"/>
    <w:rsid w:val="00210FAC"/>
    <w:rsid w:val="0021101D"/>
    <w:rsid w:val="0021118B"/>
    <w:rsid w:val="00211611"/>
    <w:rsid w:val="00211637"/>
    <w:rsid w:val="0021174C"/>
    <w:rsid w:val="0021181B"/>
    <w:rsid w:val="002128B0"/>
    <w:rsid w:val="00212C54"/>
    <w:rsid w:val="00212CB6"/>
    <w:rsid w:val="00212E37"/>
    <w:rsid w:val="00212FB7"/>
    <w:rsid w:val="002133AA"/>
    <w:rsid w:val="0021345A"/>
    <w:rsid w:val="00213D64"/>
    <w:rsid w:val="002140FF"/>
    <w:rsid w:val="002143E3"/>
    <w:rsid w:val="002145D3"/>
    <w:rsid w:val="00214688"/>
    <w:rsid w:val="00214786"/>
    <w:rsid w:val="00214893"/>
    <w:rsid w:val="00214D58"/>
    <w:rsid w:val="00214F03"/>
    <w:rsid w:val="0021516C"/>
    <w:rsid w:val="00215700"/>
    <w:rsid w:val="002158A3"/>
    <w:rsid w:val="00215936"/>
    <w:rsid w:val="00216267"/>
    <w:rsid w:val="002167B4"/>
    <w:rsid w:val="002171E7"/>
    <w:rsid w:val="0021745D"/>
    <w:rsid w:val="00217894"/>
    <w:rsid w:val="0021795F"/>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3FDC"/>
    <w:rsid w:val="002246FF"/>
    <w:rsid w:val="00224952"/>
    <w:rsid w:val="00224DD2"/>
    <w:rsid w:val="002251AD"/>
    <w:rsid w:val="0022551E"/>
    <w:rsid w:val="002256AA"/>
    <w:rsid w:val="00225760"/>
    <w:rsid w:val="00225872"/>
    <w:rsid w:val="00225A6A"/>
    <w:rsid w:val="00225AC7"/>
    <w:rsid w:val="00225ACC"/>
    <w:rsid w:val="00225B74"/>
    <w:rsid w:val="00226318"/>
    <w:rsid w:val="00226487"/>
    <w:rsid w:val="00226496"/>
    <w:rsid w:val="002273F6"/>
    <w:rsid w:val="00227990"/>
    <w:rsid w:val="00227F13"/>
    <w:rsid w:val="002302EA"/>
    <w:rsid w:val="00230B3C"/>
    <w:rsid w:val="00231858"/>
    <w:rsid w:val="0023193C"/>
    <w:rsid w:val="002319D1"/>
    <w:rsid w:val="00231C25"/>
    <w:rsid w:val="00231C6F"/>
    <w:rsid w:val="00231C91"/>
    <w:rsid w:val="00231FCC"/>
    <w:rsid w:val="00232361"/>
    <w:rsid w:val="00232A90"/>
    <w:rsid w:val="00232C59"/>
    <w:rsid w:val="00232F5E"/>
    <w:rsid w:val="00232FA8"/>
    <w:rsid w:val="002338C9"/>
    <w:rsid w:val="00233AE4"/>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ADD"/>
    <w:rsid w:val="00240E54"/>
    <w:rsid w:val="00241603"/>
    <w:rsid w:val="002429C8"/>
    <w:rsid w:val="00242BCB"/>
    <w:rsid w:val="00242DAD"/>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8C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B9E"/>
    <w:rsid w:val="00251F81"/>
    <w:rsid w:val="002521F5"/>
    <w:rsid w:val="002522E0"/>
    <w:rsid w:val="00252BE0"/>
    <w:rsid w:val="00252F47"/>
    <w:rsid w:val="00252FF6"/>
    <w:rsid w:val="0025340E"/>
    <w:rsid w:val="00253588"/>
    <w:rsid w:val="00253623"/>
    <w:rsid w:val="00253742"/>
    <w:rsid w:val="0025395D"/>
    <w:rsid w:val="00253C2A"/>
    <w:rsid w:val="00254191"/>
    <w:rsid w:val="002546F4"/>
    <w:rsid w:val="00254D64"/>
    <w:rsid w:val="00254E19"/>
    <w:rsid w:val="00255199"/>
    <w:rsid w:val="002551D0"/>
    <w:rsid w:val="00255374"/>
    <w:rsid w:val="00255D03"/>
    <w:rsid w:val="002569DE"/>
    <w:rsid w:val="00256FE3"/>
    <w:rsid w:val="00257080"/>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8B8"/>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BF"/>
    <w:rsid w:val="002647D5"/>
    <w:rsid w:val="0026497A"/>
    <w:rsid w:val="00264A51"/>
    <w:rsid w:val="00264A73"/>
    <w:rsid w:val="00264AE1"/>
    <w:rsid w:val="00264B39"/>
    <w:rsid w:val="00264CFB"/>
    <w:rsid w:val="00264D3C"/>
    <w:rsid w:val="00265032"/>
    <w:rsid w:val="002650C8"/>
    <w:rsid w:val="0026512A"/>
    <w:rsid w:val="002651FB"/>
    <w:rsid w:val="0026538C"/>
    <w:rsid w:val="00265770"/>
    <w:rsid w:val="00265781"/>
    <w:rsid w:val="00265B51"/>
    <w:rsid w:val="002660FC"/>
    <w:rsid w:val="00266B13"/>
    <w:rsid w:val="00267887"/>
    <w:rsid w:val="00267988"/>
    <w:rsid w:val="002700D7"/>
    <w:rsid w:val="002700E9"/>
    <w:rsid w:val="00270448"/>
    <w:rsid w:val="00270728"/>
    <w:rsid w:val="00270A25"/>
    <w:rsid w:val="00270D42"/>
    <w:rsid w:val="0027116A"/>
    <w:rsid w:val="002711BC"/>
    <w:rsid w:val="00271412"/>
    <w:rsid w:val="0027195D"/>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0EE"/>
    <w:rsid w:val="00280282"/>
    <w:rsid w:val="002802A5"/>
    <w:rsid w:val="00280AB1"/>
    <w:rsid w:val="00280DD5"/>
    <w:rsid w:val="00280E53"/>
    <w:rsid w:val="002812A0"/>
    <w:rsid w:val="00281895"/>
    <w:rsid w:val="00281DB7"/>
    <w:rsid w:val="00281DF5"/>
    <w:rsid w:val="00282266"/>
    <w:rsid w:val="00282359"/>
    <w:rsid w:val="0028287C"/>
    <w:rsid w:val="00282D84"/>
    <w:rsid w:val="002838A1"/>
    <w:rsid w:val="002838AB"/>
    <w:rsid w:val="0028393B"/>
    <w:rsid w:val="00284380"/>
    <w:rsid w:val="0028438B"/>
    <w:rsid w:val="0028490F"/>
    <w:rsid w:val="00284A20"/>
    <w:rsid w:val="00284BAE"/>
    <w:rsid w:val="00284C0E"/>
    <w:rsid w:val="00284C32"/>
    <w:rsid w:val="002857DE"/>
    <w:rsid w:val="002859AF"/>
    <w:rsid w:val="00285D40"/>
    <w:rsid w:val="0028619A"/>
    <w:rsid w:val="002864E2"/>
    <w:rsid w:val="00286AE7"/>
    <w:rsid w:val="00286AEF"/>
    <w:rsid w:val="00286AF7"/>
    <w:rsid w:val="00286D86"/>
    <w:rsid w:val="00286E7B"/>
    <w:rsid w:val="00286F4A"/>
    <w:rsid w:val="00287243"/>
    <w:rsid w:val="0028765D"/>
    <w:rsid w:val="0028796F"/>
    <w:rsid w:val="00287F32"/>
    <w:rsid w:val="00290647"/>
    <w:rsid w:val="00290B42"/>
    <w:rsid w:val="00290BD8"/>
    <w:rsid w:val="00290F3B"/>
    <w:rsid w:val="0029110A"/>
    <w:rsid w:val="00291385"/>
    <w:rsid w:val="00291422"/>
    <w:rsid w:val="00291562"/>
    <w:rsid w:val="00291A96"/>
    <w:rsid w:val="00291F3D"/>
    <w:rsid w:val="0029213D"/>
    <w:rsid w:val="0029231F"/>
    <w:rsid w:val="0029237F"/>
    <w:rsid w:val="00292468"/>
    <w:rsid w:val="00292715"/>
    <w:rsid w:val="00293E57"/>
    <w:rsid w:val="0029415F"/>
    <w:rsid w:val="002947D1"/>
    <w:rsid w:val="002948A2"/>
    <w:rsid w:val="002948DF"/>
    <w:rsid w:val="00294D90"/>
    <w:rsid w:val="00294DE4"/>
    <w:rsid w:val="00294DF9"/>
    <w:rsid w:val="00294FC1"/>
    <w:rsid w:val="00295349"/>
    <w:rsid w:val="00295455"/>
    <w:rsid w:val="002954BF"/>
    <w:rsid w:val="002956EB"/>
    <w:rsid w:val="00295C88"/>
    <w:rsid w:val="00295CD3"/>
    <w:rsid w:val="00295E9F"/>
    <w:rsid w:val="00296061"/>
    <w:rsid w:val="0029616D"/>
    <w:rsid w:val="00296A15"/>
    <w:rsid w:val="00296DEF"/>
    <w:rsid w:val="00297170"/>
    <w:rsid w:val="00297554"/>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59"/>
    <w:rsid w:val="002A31D9"/>
    <w:rsid w:val="002A337C"/>
    <w:rsid w:val="002A35A6"/>
    <w:rsid w:val="002A368A"/>
    <w:rsid w:val="002A4065"/>
    <w:rsid w:val="002A4598"/>
    <w:rsid w:val="002A4876"/>
    <w:rsid w:val="002A4B18"/>
    <w:rsid w:val="002A4DAC"/>
    <w:rsid w:val="002A4EC8"/>
    <w:rsid w:val="002A5100"/>
    <w:rsid w:val="002A5329"/>
    <w:rsid w:val="002A54C1"/>
    <w:rsid w:val="002A5617"/>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78E"/>
    <w:rsid w:val="002B1A69"/>
    <w:rsid w:val="002B218D"/>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25"/>
    <w:rsid w:val="002B6BDC"/>
    <w:rsid w:val="002B6EE5"/>
    <w:rsid w:val="002B6FC2"/>
    <w:rsid w:val="002B7097"/>
    <w:rsid w:val="002B7203"/>
    <w:rsid w:val="002B740D"/>
    <w:rsid w:val="002B746C"/>
    <w:rsid w:val="002B7559"/>
    <w:rsid w:val="002B75B0"/>
    <w:rsid w:val="002B77A9"/>
    <w:rsid w:val="002B79C1"/>
    <w:rsid w:val="002B7A61"/>
    <w:rsid w:val="002B7B09"/>
    <w:rsid w:val="002B7B4D"/>
    <w:rsid w:val="002B7DB5"/>
    <w:rsid w:val="002B7EAF"/>
    <w:rsid w:val="002C018E"/>
    <w:rsid w:val="002C0362"/>
    <w:rsid w:val="002C03A4"/>
    <w:rsid w:val="002C070C"/>
    <w:rsid w:val="002C099C"/>
    <w:rsid w:val="002C09AB"/>
    <w:rsid w:val="002C0A05"/>
    <w:rsid w:val="002C0ABC"/>
    <w:rsid w:val="002C0B74"/>
    <w:rsid w:val="002C0C8B"/>
    <w:rsid w:val="002C0CBB"/>
    <w:rsid w:val="002C0F51"/>
    <w:rsid w:val="002C1201"/>
    <w:rsid w:val="002C1460"/>
    <w:rsid w:val="002C169D"/>
    <w:rsid w:val="002C194F"/>
    <w:rsid w:val="002C1C3B"/>
    <w:rsid w:val="002C20F2"/>
    <w:rsid w:val="002C26BC"/>
    <w:rsid w:val="002C2A35"/>
    <w:rsid w:val="002C2CCF"/>
    <w:rsid w:val="002C2D86"/>
    <w:rsid w:val="002C34F8"/>
    <w:rsid w:val="002C38B2"/>
    <w:rsid w:val="002C3F9C"/>
    <w:rsid w:val="002C41A5"/>
    <w:rsid w:val="002C42A1"/>
    <w:rsid w:val="002C48EF"/>
    <w:rsid w:val="002C4EBE"/>
    <w:rsid w:val="002C4F63"/>
    <w:rsid w:val="002C5554"/>
    <w:rsid w:val="002C5AFA"/>
    <w:rsid w:val="002C5C31"/>
    <w:rsid w:val="002C5D7C"/>
    <w:rsid w:val="002C616A"/>
    <w:rsid w:val="002C61D7"/>
    <w:rsid w:val="002C6261"/>
    <w:rsid w:val="002C63B5"/>
    <w:rsid w:val="002C6796"/>
    <w:rsid w:val="002C67EB"/>
    <w:rsid w:val="002C6BAB"/>
    <w:rsid w:val="002C78D8"/>
    <w:rsid w:val="002C7E36"/>
    <w:rsid w:val="002D0400"/>
    <w:rsid w:val="002D0439"/>
    <w:rsid w:val="002D0450"/>
    <w:rsid w:val="002D11B7"/>
    <w:rsid w:val="002D134B"/>
    <w:rsid w:val="002D1792"/>
    <w:rsid w:val="002D19A5"/>
    <w:rsid w:val="002D2271"/>
    <w:rsid w:val="002D24C2"/>
    <w:rsid w:val="002D27DC"/>
    <w:rsid w:val="002D2F6B"/>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D4A"/>
    <w:rsid w:val="002E0F42"/>
    <w:rsid w:val="002E1724"/>
    <w:rsid w:val="002E179B"/>
    <w:rsid w:val="002E1C9E"/>
    <w:rsid w:val="002E21CB"/>
    <w:rsid w:val="002E257B"/>
    <w:rsid w:val="002E27D2"/>
    <w:rsid w:val="002E2CEC"/>
    <w:rsid w:val="002E3087"/>
    <w:rsid w:val="002E3173"/>
    <w:rsid w:val="002E39F8"/>
    <w:rsid w:val="002E3BA2"/>
    <w:rsid w:val="002E3C65"/>
    <w:rsid w:val="002E3F5B"/>
    <w:rsid w:val="002E3F7C"/>
    <w:rsid w:val="002E4362"/>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9B5"/>
    <w:rsid w:val="002E7C09"/>
    <w:rsid w:val="002E7D14"/>
    <w:rsid w:val="002E7ED3"/>
    <w:rsid w:val="002F0037"/>
    <w:rsid w:val="002F039E"/>
    <w:rsid w:val="002F05C0"/>
    <w:rsid w:val="002F0615"/>
    <w:rsid w:val="002F08D2"/>
    <w:rsid w:val="002F0B0D"/>
    <w:rsid w:val="002F0C28"/>
    <w:rsid w:val="002F0C74"/>
    <w:rsid w:val="002F0D03"/>
    <w:rsid w:val="002F0DC1"/>
    <w:rsid w:val="002F1083"/>
    <w:rsid w:val="002F1204"/>
    <w:rsid w:val="002F138E"/>
    <w:rsid w:val="002F1465"/>
    <w:rsid w:val="002F1567"/>
    <w:rsid w:val="002F15C9"/>
    <w:rsid w:val="002F2FF7"/>
    <w:rsid w:val="002F3899"/>
    <w:rsid w:val="002F3CDE"/>
    <w:rsid w:val="002F3FC1"/>
    <w:rsid w:val="002F4202"/>
    <w:rsid w:val="002F441F"/>
    <w:rsid w:val="002F50FB"/>
    <w:rsid w:val="002F5DD6"/>
    <w:rsid w:val="002F5EA0"/>
    <w:rsid w:val="002F5FEA"/>
    <w:rsid w:val="002F6005"/>
    <w:rsid w:val="002F61C0"/>
    <w:rsid w:val="002F63E7"/>
    <w:rsid w:val="002F64F3"/>
    <w:rsid w:val="002F6925"/>
    <w:rsid w:val="002F6B17"/>
    <w:rsid w:val="002F6EA6"/>
    <w:rsid w:val="002F6EB0"/>
    <w:rsid w:val="002F762C"/>
    <w:rsid w:val="002F7B31"/>
    <w:rsid w:val="002F7BE3"/>
    <w:rsid w:val="002F7D4F"/>
    <w:rsid w:val="002F7E6A"/>
    <w:rsid w:val="00300165"/>
    <w:rsid w:val="00300393"/>
    <w:rsid w:val="0030080E"/>
    <w:rsid w:val="0030082C"/>
    <w:rsid w:val="00300830"/>
    <w:rsid w:val="00300C3B"/>
    <w:rsid w:val="00300CA5"/>
    <w:rsid w:val="00300E67"/>
    <w:rsid w:val="0030107A"/>
    <w:rsid w:val="003010CF"/>
    <w:rsid w:val="003013B0"/>
    <w:rsid w:val="003013DB"/>
    <w:rsid w:val="00301832"/>
    <w:rsid w:val="00301F57"/>
    <w:rsid w:val="00302588"/>
    <w:rsid w:val="003026DA"/>
    <w:rsid w:val="00302AC1"/>
    <w:rsid w:val="00302BBC"/>
    <w:rsid w:val="0030301B"/>
    <w:rsid w:val="0030301C"/>
    <w:rsid w:val="003030C6"/>
    <w:rsid w:val="00303171"/>
    <w:rsid w:val="00303440"/>
    <w:rsid w:val="00303442"/>
    <w:rsid w:val="00303479"/>
    <w:rsid w:val="0030372C"/>
    <w:rsid w:val="00303D80"/>
    <w:rsid w:val="00303FA7"/>
    <w:rsid w:val="00304906"/>
    <w:rsid w:val="00304907"/>
    <w:rsid w:val="00304A0E"/>
    <w:rsid w:val="00304CF7"/>
    <w:rsid w:val="00304D9B"/>
    <w:rsid w:val="003051E0"/>
    <w:rsid w:val="003055EE"/>
    <w:rsid w:val="0030597B"/>
    <w:rsid w:val="00305FF9"/>
    <w:rsid w:val="00306313"/>
    <w:rsid w:val="003064A1"/>
    <w:rsid w:val="00306850"/>
    <w:rsid w:val="00306E6B"/>
    <w:rsid w:val="00307394"/>
    <w:rsid w:val="00307611"/>
    <w:rsid w:val="0030775E"/>
    <w:rsid w:val="00307CA2"/>
    <w:rsid w:val="00307F3F"/>
    <w:rsid w:val="003100C8"/>
    <w:rsid w:val="003103EE"/>
    <w:rsid w:val="003104C8"/>
    <w:rsid w:val="0031057B"/>
    <w:rsid w:val="00310F53"/>
    <w:rsid w:val="00311161"/>
    <w:rsid w:val="0031212B"/>
    <w:rsid w:val="00312139"/>
    <w:rsid w:val="0031222D"/>
    <w:rsid w:val="00312400"/>
    <w:rsid w:val="00312422"/>
    <w:rsid w:val="003125F6"/>
    <w:rsid w:val="003126C1"/>
    <w:rsid w:val="00312739"/>
    <w:rsid w:val="00312D10"/>
    <w:rsid w:val="00312DC3"/>
    <w:rsid w:val="00312FB8"/>
    <w:rsid w:val="00313272"/>
    <w:rsid w:val="003138C5"/>
    <w:rsid w:val="00313A31"/>
    <w:rsid w:val="00313C9B"/>
    <w:rsid w:val="00313D81"/>
    <w:rsid w:val="0031418F"/>
    <w:rsid w:val="003147A4"/>
    <w:rsid w:val="003147C6"/>
    <w:rsid w:val="003149F9"/>
    <w:rsid w:val="00314DD9"/>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9AF"/>
    <w:rsid w:val="00323D6B"/>
    <w:rsid w:val="003241A8"/>
    <w:rsid w:val="003241D6"/>
    <w:rsid w:val="00324A74"/>
    <w:rsid w:val="00324D86"/>
    <w:rsid w:val="00324DA2"/>
    <w:rsid w:val="00324EDE"/>
    <w:rsid w:val="003254B9"/>
    <w:rsid w:val="003255D9"/>
    <w:rsid w:val="00325AB8"/>
    <w:rsid w:val="00325BA5"/>
    <w:rsid w:val="00325BED"/>
    <w:rsid w:val="00325C76"/>
    <w:rsid w:val="00325EAB"/>
    <w:rsid w:val="0032623D"/>
    <w:rsid w:val="00326276"/>
    <w:rsid w:val="00326323"/>
    <w:rsid w:val="0032639F"/>
    <w:rsid w:val="00326455"/>
    <w:rsid w:val="00326957"/>
    <w:rsid w:val="00326AE2"/>
    <w:rsid w:val="00327131"/>
    <w:rsid w:val="00327899"/>
    <w:rsid w:val="003278B2"/>
    <w:rsid w:val="00327C39"/>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C06"/>
    <w:rsid w:val="00332EAC"/>
    <w:rsid w:val="003331DF"/>
    <w:rsid w:val="003336B3"/>
    <w:rsid w:val="003339A2"/>
    <w:rsid w:val="00333A6A"/>
    <w:rsid w:val="00333D0E"/>
    <w:rsid w:val="003346F7"/>
    <w:rsid w:val="003349CC"/>
    <w:rsid w:val="00334FBB"/>
    <w:rsid w:val="00335A05"/>
    <w:rsid w:val="00335A27"/>
    <w:rsid w:val="00335B75"/>
    <w:rsid w:val="00335D7D"/>
    <w:rsid w:val="00335D8C"/>
    <w:rsid w:val="00336072"/>
    <w:rsid w:val="003363A1"/>
    <w:rsid w:val="003363BB"/>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80C"/>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7EA"/>
    <w:rsid w:val="0034799B"/>
    <w:rsid w:val="00350108"/>
    <w:rsid w:val="003501D2"/>
    <w:rsid w:val="003502D9"/>
    <w:rsid w:val="00350762"/>
    <w:rsid w:val="00350769"/>
    <w:rsid w:val="003507C4"/>
    <w:rsid w:val="003507F2"/>
    <w:rsid w:val="00350B5F"/>
    <w:rsid w:val="00350D0F"/>
    <w:rsid w:val="003515C1"/>
    <w:rsid w:val="003519A1"/>
    <w:rsid w:val="00351C4A"/>
    <w:rsid w:val="00351C74"/>
    <w:rsid w:val="00351CD6"/>
    <w:rsid w:val="00352480"/>
    <w:rsid w:val="0035295B"/>
    <w:rsid w:val="00352DDB"/>
    <w:rsid w:val="00352EE6"/>
    <w:rsid w:val="00352F1C"/>
    <w:rsid w:val="003530D2"/>
    <w:rsid w:val="003530D9"/>
    <w:rsid w:val="0035331A"/>
    <w:rsid w:val="003533C0"/>
    <w:rsid w:val="003534E1"/>
    <w:rsid w:val="00353565"/>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7360"/>
    <w:rsid w:val="0035748A"/>
    <w:rsid w:val="00357901"/>
    <w:rsid w:val="00357B27"/>
    <w:rsid w:val="00357C4E"/>
    <w:rsid w:val="00357D24"/>
    <w:rsid w:val="00357E5D"/>
    <w:rsid w:val="00360232"/>
    <w:rsid w:val="003602E0"/>
    <w:rsid w:val="003602EB"/>
    <w:rsid w:val="003606CF"/>
    <w:rsid w:val="003608DF"/>
    <w:rsid w:val="00360901"/>
    <w:rsid w:val="00360956"/>
    <w:rsid w:val="00360C12"/>
    <w:rsid w:val="00360C91"/>
    <w:rsid w:val="00360D01"/>
    <w:rsid w:val="00360ECD"/>
    <w:rsid w:val="00361500"/>
    <w:rsid w:val="003617A2"/>
    <w:rsid w:val="00361B92"/>
    <w:rsid w:val="003624F4"/>
    <w:rsid w:val="00362569"/>
    <w:rsid w:val="0036269A"/>
    <w:rsid w:val="0036273F"/>
    <w:rsid w:val="003636CD"/>
    <w:rsid w:val="00363849"/>
    <w:rsid w:val="00363AE9"/>
    <w:rsid w:val="00363B40"/>
    <w:rsid w:val="00363DC8"/>
    <w:rsid w:val="00363F37"/>
    <w:rsid w:val="0036487C"/>
    <w:rsid w:val="00364C19"/>
    <w:rsid w:val="00364C1C"/>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7441"/>
    <w:rsid w:val="00367B1D"/>
    <w:rsid w:val="00367D80"/>
    <w:rsid w:val="00367F10"/>
    <w:rsid w:val="00370A84"/>
    <w:rsid w:val="00370CED"/>
    <w:rsid w:val="00370E4F"/>
    <w:rsid w:val="00371215"/>
    <w:rsid w:val="0037161A"/>
    <w:rsid w:val="00371F9D"/>
    <w:rsid w:val="003721CC"/>
    <w:rsid w:val="00372554"/>
    <w:rsid w:val="00372778"/>
    <w:rsid w:val="00372823"/>
    <w:rsid w:val="00372901"/>
    <w:rsid w:val="00372F0D"/>
    <w:rsid w:val="00373295"/>
    <w:rsid w:val="0037392F"/>
    <w:rsid w:val="00374059"/>
    <w:rsid w:val="0037412C"/>
    <w:rsid w:val="003749F3"/>
    <w:rsid w:val="00374DED"/>
    <w:rsid w:val="00374E37"/>
    <w:rsid w:val="0037527B"/>
    <w:rsid w:val="003752F2"/>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AC0"/>
    <w:rsid w:val="003802DC"/>
    <w:rsid w:val="003807BC"/>
    <w:rsid w:val="003807DC"/>
    <w:rsid w:val="0038093F"/>
    <w:rsid w:val="00380E4E"/>
    <w:rsid w:val="00380FBF"/>
    <w:rsid w:val="00380FD0"/>
    <w:rsid w:val="0038109D"/>
    <w:rsid w:val="00381C09"/>
    <w:rsid w:val="00381F97"/>
    <w:rsid w:val="00382162"/>
    <w:rsid w:val="00382168"/>
    <w:rsid w:val="003822CE"/>
    <w:rsid w:val="003829EC"/>
    <w:rsid w:val="00382A43"/>
    <w:rsid w:val="00382D60"/>
    <w:rsid w:val="00382F29"/>
    <w:rsid w:val="00383036"/>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62A"/>
    <w:rsid w:val="00385717"/>
    <w:rsid w:val="003858EC"/>
    <w:rsid w:val="00385A64"/>
    <w:rsid w:val="00385B05"/>
    <w:rsid w:val="00386382"/>
    <w:rsid w:val="003865EF"/>
    <w:rsid w:val="003869E7"/>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3E6"/>
    <w:rsid w:val="00392BBB"/>
    <w:rsid w:val="00392FAF"/>
    <w:rsid w:val="00393229"/>
    <w:rsid w:val="00393711"/>
    <w:rsid w:val="003940CE"/>
    <w:rsid w:val="00394342"/>
    <w:rsid w:val="00394418"/>
    <w:rsid w:val="0039448F"/>
    <w:rsid w:val="0039450B"/>
    <w:rsid w:val="00394808"/>
    <w:rsid w:val="00394B7F"/>
    <w:rsid w:val="00394C21"/>
    <w:rsid w:val="00395523"/>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34F"/>
    <w:rsid w:val="003A450A"/>
    <w:rsid w:val="003A47AC"/>
    <w:rsid w:val="003A4B90"/>
    <w:rsid w:val="003A4ECC"/>
    <w:rsid w:val="003A509C"/>
    <w:rsid w:val="003A5701"/>
    <w:rsid w:val="003A5786"/>
    <w:rsid w:val="003A5DF1"/>
    <w:rsid w:val="003A6224"/>
    <w:rsid w:val="003A686C"/>
    <w:rsid w:val="003A6D5C"/>
    <w:rsid w:val="003A74EE"/>
    <w:rsid w:val="003A7834"/>
    <w:rsid w:val="003A78FC"/>
    <w:rsid w:val="003B0411"/>
    <w:rsid w:val="003B0730"/>
    <w:rsid w:val="003B095E"/>
    <w:rsid w:val="003B0B5B"/>
    <w:rsid w:val="003B0BB6"/>
    <w:rsid w:val="003B0E79"/>
    <w:rsid w:val="003B128B"/>
    <w:rsid w:val="003B1660"/>
    <w:rsid w:val="003B19B2"/>
    <w:rsid w:val="003B1A92"/>
    <w:rsid w:val="003B1E1D"/>
    <w:rsid w:val="003B1FA3"/>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8FE"/>
    <w:rsid w:val="003B6C91"/>
    <w:rsid w:val="003B6D7D"/>
    <w:rsid w:val="003B6EDD"/>
    <w:rsid w:val="003B7167"/>
    <w:rsid w:val="003B73FE"/>
    <w:rsid w:val="003B7D7E"/>
    <w:rsid w:val="003C007A"/>
    <w:rsid w:val="003C08C9"/>
    <w:rsid w:val="003C08EB"/>
    <w:rsid w:val="003C1012"/>
    <w:rsid w:val="003C11C9"/>
    <w:rsid w:val="003C1229"/>
    <w:rsid w:val="003C15E9"/>
    <w:rsid w:val="003C1D07"/>
    <w:rsid w:val="003C1FD4"/>
    <w:rsid w:val="003C213D"/>
    <w:rsid w:val="003C2262"/>
    <w:rsid w:val="003C2569"/>
    <w:rsid w:val="003C25AD"/>
    <w:rsid w:val="003C2698"/>
    <w:rsid w:val="003C28CE"/>
    <w:rsid w:val="003C2949"/>
    <w:rsid w:val="003C2D21"/>
    <w:rsid w:val="003C350D"/>
    <w:rsid w:val="003C3BEF"/>
    <w:rsid w:val="003C3DE8"/>
    <w:rsid w:val="003C3ECE"/>
    <w:rsid w:val="003C3EE0"/>
    <w:rsid w:val="003C3F2E"/>
    <w:rsid w:val="003C4262"/>
    <w:rsid w:val="003C46F7"/>
    <w:rsid w:val="003C47E3"/>
    <w:rsid w:val="003C4E07"/>
    <w:rsid w:val="003C53CD"/>
    <w:rsid w:val="003C5562"/>
    <w:rsid w:val="003C562C"/>
    <w:rsid w:val="003C5A45"/>
    <w:rsid w:val="003C5E6B"/>
    <w:rsid w:val="003C6128"/>
    <w:rsid w:val="003C6197"/>
    <w:rsid w:val="003C6B38"/>
    <w:rsid w:val="003C6B95"/>
    <w:rsid w:val="003C6CB1"/>
    <w:rsid w:val="003C6D44"/>
    <w:rsid w:val="003C77D2"/>
    <w:rsid w:val="003C7AD7"/>
    <w:rsid w:val="003C7B70"/>
    <w:rsid w:val="003C7C95"/>
    <w:rsid w:val="003D026B"/>
    <w:rsid w:val="003D0C78"/>
    <w:rsid w:val="003D0DDB"/>
    <w:rsid w:val="003D0FC3"/>
    <w:rsid w:val="003D10D6"/>
    <w:rsid w:val="003D1131"/>
    <w:rsid w:val="003D1144"/>
    <w:rsid w:val="003D118E"/>
    <w:rsid w:val="003D15D8"/>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DDD"/>
    <w:rsid w:val="003D3EC3"/>
    <w:rsid w:val="003D4050"/>
    <w:rsid w:val="003D454D"/>
    <w:rsid w:val="003D4A95"/>
    <w:rsid w:val="003D4D14"/>
    <w:rsid w:val="003D5A9D"/>
    <w:rsid w:val="003D5BAF"/>
    <w:rsid w:val="003D5CBF"/>
    <w:rsid w:val="003D5D9E"/>
    <w:rsid w:val="003D641D"/>
    <w:rsid w:val="003D6471"/>
    <w:rsid w:val="003D66D2"/>
    <w:rsid w:val="003D67CF"/>
    <w:rsid w:val="003D69D2"/>
    <w:rsid w:val="003D6B7E"/>
    <w:rsid w:val="003D6B9C"/>
    <w:rsid w:val="003D7594"/>
    <w:rsid w:val="003D7E36"/>
    <w:rsid w:val="003D7E83"/>
    <w:rsid w:val="003E06E2"/>
    <w:rsid w:val="003E07AE"/>
    <w:rsid w:val="003E08F5"/>
    <w:rsid w:val="003E0B30"/>
    <w:rsid w:val="003E0E5F"/>
    <w:rsid w:val="003E14FC"/>
    <w:rsid w:val="003E1997"/>
    <w:rsid w:val="003E1BEA"/>
    <w:rsid w:val="003E1E4B"/>
    <w:rsid w:val="003E24B2"/>
    <w:rsid w:val="003E2976"/>
    <w:rsid w:val="003E2B74"/>
    <w:rsid w:val="003E2C06"/>
    <w:rsid w:val="003E2D4A"/>
    <w:rsid w:val="003E30E2"/>
    <w:rsid w:val="003E3196"/>
    <w:rsid w:val="003E394C"/>
    <w:rsid w:val="003E3C68"/>
    <w:rsid w:val="003E3D87"/>
    <w:rsid w:val="003E40FD"/>
    <w:rsid w:val="003E469E"/>
    <w:rsid w:val="003E4858"/>
    <w:rsid w:val="003E5122"/>
    <w:rsid w:val="003E52B2"/>
    <w:rsid w:val="003E53B3"/>
    <w:rsid w:val="003E5450"/>
    <w:rsid w:val="003E5DF1"/>
    <w:rsid w:val="003E6316"/>
    <w:rsid w:val="003E6681"/>
    <w:rsid w:val="003E6884"/>
    <w:rsid w:val="003E6AC5"/>
    <w:rsid w:val="003E70BF"/>
    <w:rsid w:val="003E73DB"/>
    <w:rsid w:val="003E75B5"/>
    <w:rsid w:val="003E762E"/>
    <w:rsid w:val="003E7AAE"/>
    <w:rsid w:val="003E7C51"/>
    <w:rsid w:val="003F0096"/>
    <w:rsid w:val="003F0461"/>
    <w:rsid w:val="003F04CE"/>
    <w:rsid w:val="003F0674"/>
    <w:rsid w:val="003F0850"/>
    <w:rsid w:val="003F0AC6"/>
    <w:rsid w:val="003F0C0F"/>
    <w:rsid w:val="003F0D12"/>
    <w:rsid w:val="003F123C"/>
    <w:rsid w:val="003F160C"/>
    <w:rsid w:val="003F201A"/>
    <w:rsid w:val="003F2C62"/>
    <w:rsid w:val="003F2D24"/>
    <w:rsid w:val="003F2ECE"/>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3F7FB8"/>
    <w:rsid w:val="00400584"/>
    <w:rsid w:val="00400A72"/>
    <w:rsid w:val="00400AE6"/>
    <w:rsid w:val="0040126E"/>
    <w:rsid w:val="004020D4"/>
    <w:rsid w:val="00402184"/>
    <w:rsid w:val="004021B6"/>
    <w:rsid w:val="004023D7"/>
    <w:rsid w:val="00402F5D"/>
    <w:rsid w:val="004035B9"/>
    <w:rsid w:val="0040389D"/>
    <w:rsid w:val="004040E9"/>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D6"/>
    <w:rsid w:val="0040707B"/>
    <w:rsid w:val="004071FE"/>
    <w:rsid w:val="004075A8"/>
    <w:rsid w:val="00407844"/>
    <w:rsid w:val="00407963"/>
    <w:rsid w:val="00407C12"/>
    <w:rsid w:val="00407D6B"/>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B2"/>
    <w:rsid w:val="00414B3B"/>
    <w:rsid w:val="00414C65"/>
    <w:rsid w:val="00414F4D"/>
    <w:rsid w:val="00415695"/>
    <w:rsid w:val="00415943"/>
    <w:rsid w:val="00415D6C"/>
    <w:rsid w:val="00415D76"/>
    <w:rsid w:val="00415F6B"/>
    <w:rsid w:val="00416665"/>
    <w:rsid w:val="00416A67"/>
    <w:rsid w:val="00416ACB"/>
    <w:rsid w:val="004171FE"/>
    <w:rsid w:val="0041734A"/>
    <w:rsid w:val="004178C6"/>
    <w:rsid w:val="00417ADA"/>
    <w:rsid w:val="00417F09"/>
    <w:rsid w:val="00417FF7"/>
    <w:rsid w:val="00420056"/>
    <w:rsid w:val="0042017A"/>
    <w:rsid w:val="00420B84"/>
    <w:rsid w:val="00420B89"/>
    <w:rsid w:val="00420D86"/>
    <w:rsid w:val="00420F09"/>
    <w:rsid w:val="00420F6A"/>
    <w:rsid w:val="00421992"/>
    <w:rsid w:val="00421C2D"/>
    <w:rsid w:val="00421C73"/>
    <w:rsid w:val="00421DCF"/>
    <w:rsid w:val="00422178"/>
    <w:rsid w:val="00422341"/>
    <w:rsid w:val="00422469"/>
    <w:rsid w:val="00422569"/>
    <w:rsid w:val="00422B9E"/>
    <w:rsid w:val="00422F3F"/>
    <w:rsid w:val="00422F79"/>
    <w:rsid w:val="00423024"/>
    <w:rsid w:val="0042335D"/>
    <w:rsid w:val="00423641"/>
    <w:rsid w:val="004239C0"/>
    <w:rsid w:val="00423CCA"/>
    <w:rsid w:val="00423E3F"/>
    <w:rsid w:val="00424259"/>
    <w:rsid w:val="0042430D"/>
    <w:rsid w:val="00424473"/>
    <w:rsid w:val="00424723"/>
    <w:rsid w:val="00424AB1"/>
    <w:rsid w:val="00424B60"/>
    <w:rsid w:val="00425336"/>
    <w:rsid w:val="00425556"/>
    <w:rsid w:val="004259D5"/>
    <w:rsid w:val="00425EC6"/>
    <w:rsid w:val="00426266"/>
    <w:rsid w:val="0042662C"/>
    <w:rsid w:val="00426ADA"/>
    <w:rsid w:val="00426BD4"/>
    <w:rsid w:val="00426C1C"/>
    <w:rsid w:val="00427766"/>
    <w:rsid w:val="00427846"/>
    <w:rsid w:val="00427C3F"/>
    <w:rsid w:val="00430135"/>
    <w:rsid w:val="0043016C"/>
    <w:rsid w:val="00430298"/>
    <w:rsid w:val="004306A3"/>
    <w:rsid w:val="00430A2D"/>
    <w:rsid w:val="0043109D"/>
    <w:rsid w:val="00431505"/>
    <w:rsid w:val="00431675"/>
    <w:rsid w:val="004318C8"/>
    <w:rsid w:val="00431AF0"/>
    <w:rsid w:val="00431F47"/>
    <w:rsid w:val="00431F92"/>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D7"/>
    <w:rsid w:val="00435FE2"/>
    <w:rsid w:val="00436222"/>
    <w:rsid w:val="004364E0"/>
    <w:rsid w:val="00436746"/>
    <w:rsid w:val="00436E2F"/>
    <w:rsid w:val="00436EAB"/>
    <w:rsid w:val="004374D9"/>
    <w:rsid w:val="004376E6"/>
    <w:rsid w:val="00437B2B"/>
    <w:rsid w:val="0044003C"/>
    <w:rsid w:val="00440249"/>
    <w:rsid w:val="00440483"/>
    <w:rsid w:val="00440AD8"/>
    <w:rsid w:val="00440B24"/>
    <w:rsid w:val="00440BC5"/>
    <w:rsid w:val="00440EFB"/>
    <w:rsid w:val="0044278B"/>
    <w:rsid w:val="00442ACB"/>
    <w:rsid w:val="00442BB2"/>
    <w:rsid w:val="00442D3E"/>
    <w:rsid w:val="0044363C"/>
    <w:rsid w:val="00443BA5"/>
    <w:rsid w:val="00443C69"/>
    <w:rsid w:val="004445DB"/>
    <w:rsid w:val="0044497E"/>
    <w:rsid w:val="00444FF6"/>
    <w:rsid w:val="00445654"/>
    <w:rsid w:val="00446080"/>
    <w:rsid w:val="004460E4"/>
    <w:rsid w:val="004461D9"/>
    <w:rsid w:val="00446410"/>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3412"/>
    <w:rsid w:val="00453589"/>
    <w:rsid w:val="004536E2"/>
    <w:rsid w:val="00453BB6"/>
    <w:rsid w:val="00453CAA"/>
    <w:rsid w:val="00453FC9"/>
    <w:rsid w:val="0045472E"/>
    <w:rsid w:val="00455113"/>
    <w:rsid w:val="00455199"/>
    <w:rsid w:val="0045561A"/>
    <w:rsid w:val="0045596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C0F"/>
    <w:rsid w:val="00460CC3"/>
    <w:rsid w:val="00460E86"/>
    <w:rsid w:val="00461BD3"/>
    <w:rsid w:val="00462085"/>
    <w:rsid w:val="004626EF"/>
    <w:rsid w:val="004627CB"/>
    <w:rsid w:val="00462850"/>
    <w:rsid w:val="00462ABE"/>
    <w:rsid w:val="0046355E"/>
    <w:rsid w:val="004635AE"/>
    <w:rsid w:val="00463BF9"/>
    <w:rsid w:val="00463D93"/>
    <w:rsid w:val="004646B4"/>
    <w:rsid w:val="00464A88"/>
    <w:rsid w:val="00464A9D"/>
    <w:rsid w:val="00464D0D"/>
    <w:rsid w:val="00464D58"/>
    <w:rsid w:val="004651A0"/>
    <w:rsid w:val="00465354"/>
    <w:rsid w:val="004659C4"/>
    <w:rsid w:val="00465F0A"/>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F8F"/>
    <w:rsid w:val="00472176"/>
    <w:rsid w:val="0047286B"/>
    <w:rsid w:val="00472E27"/>
    <w:rsid w:val="004731B1"/>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50"/>
    <w:rsid w:val="00476BD4"/>
    <w:rsid w:val="00477A5A"/>
    <w:rsid w:val="00477A8F"/>
    <w:rsid w:val="00477A92"/>
    <w:rsid w:val="00477AF5"/>
    <w:rsid w:val="00477B78"/>
    <w:rsid w:val="00477C35"/>
    <w:rsid w:val="0048046D"/>
    <w:rsid w:val="00480988"/>
    <w:rsid w:val="00480E05"/>
    <w:rsid w:val="00480EBD"/>
    <w:rsid w:val="00481210"/>
    <w:rsid w:val="004813CF"/>
    <w:rsid w:val="00481B80"/>
    <w:rsid w:val="00482BBE"/>
    <w:rsid w:val="00482E52"/>
    <w:rsid w:val="00483651"/>
    <w:rsid w:val="00483A12"/>
    <w:rsid w:val="00483DB8"/>
    <w:rsid w:val="004842CB"/>
    <w:rsid w:val="00484A77"/>
    <w:rsid w:val="00484B49"/>
    <w:rsid w:val="00485044"/>
    <w:rsid w:val="0048540F"/>
    <w:rsid w:val="004854A2"/>
    <w:rsid w:val="004855CD"/>
    <w:rsid w:val="00485970"/>
    <w:rsid w:val="00485C0D"/>
    <w:rsid w:val="0048637B"/>
    <w:rsid w:val="00486575"/>
    <w:rsid w:val="0048657E"/>
    <w:rsid w:val="004865CF"/>
    <w:rsid w:val="004866D0"/>
    <w:rsid w:val="0048693E"/>
    <w:rsid w:val="00486DE7"/>
    <w:rsid w:val="00486E88"/>
    <w:rsid w:val="00487035"/>
    <w:rsid w:val="0048721E"/>
    <w:rsid w:val="00487372"/>
    <w:rsid w:val="0048758B"/>
    <w:rsid w:val="004875FE"/>
    <w:rsid w:val="00487FD4"/>
    <w:rsid w:val="00490036"/>
    <w:rsid w:val="00490901"/>
    <w:rsid w:val="00490E15"/>
    <w:rsid w:val="004910CF"/>
    <w:rsid w:val="004919ED"/>
    <w:rsid w:val="00491CC4"/>
    <w:rsid w:val="004925EA"/>
    <w:rsid w:val="00492770"/>
    <w:rsid w:val="00492B9A"/>
    <w:rsid w:val="00493069"/>
    <w:rsid w:val="0049385A"/>
    <w:rsid w:val="004941E8"/>
    <w:rsid w:val="00494242"/>
    <w:rsid w:val="004942F4"/>
    <w:rsid w:val="00494451"/>
    <w:rsid w:val="00494E8E"/>
    <w:rsid w:val="00495150"/>
    <w:rsid w:val="004955BC"/>
    <w:rsid w:val="00495D63"/>
    <w:rsid w:val="00496127"/>
    <w:rsid w:val="0049648F"/>
    <w:rsid w:val="004964DF"/>
    <w:rsid w:val="00496606"/>
    <w:rsid w:val="004967A0"/>
    <w:rsid w:val="00496B8C"/>
    <w:rsid w:val="00496F05"/>
    <w:rsid w:val="00497370"/>
    <w:rsid w:val="004A00D0"/>
    <w:rsid w:val="004A028A"/>
    <w:rsid w:val="004A037E"/>
    <w:rsid w:val="004A084C"/>
    <w:rsid w:val="004A0880"/>
    <w:rsid w:val="004A0D4D"/>
    <w:rsid w:val="004A0F39"/>
    <w:rsid w:val="004A1234"/>
    <w:rsid w:val="004A1292"/>
    <w:rsid w:val="004A1527"/>
    <w:rsid w:val="004A1669"/>
    <w:rsid w:val="004A1900"/>
    <w:rsid w:val="004A1959"/>
    <w:rsid w:val="004A1E90"/>
    <w:rsid w:val="004A251F"/>
    <w:rsid w:val="004A2CF8"/>
    <w:rsid w:val="004A31A6"/>
    <w:rsid w:val="004A34E8"/>
    <w:rsid w:val="004A3BE5"/>
    <w:rsid w:val="004A3BF1"/>
    <w:rsid w:val="004A3C21"/>
    <w:rsid w:val="004A3E42"/>
    <w:rsid w:val="004A445F"/>
    <w:rsid w:val="004A4715"/>
    <w:rsid w:val="004A47DD"/>
    <w:rsid w:val="004A4BB4"/>
    <w:rsid w:val="004A4C6A"/>
    <w:rsid w:val="004A5046"/>
    <w:rsid w:val="004A5076"/>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BE1"/>
    <w:rsid w:val="004B0E30"/>
    <w:rsid w:val="004B1DD0"/>
    <w:rsid w:val="004B1F3B"/>
    <w:rsid w:val="004B24AC"/>
    <w:rsid w:val="004B25DE"/>
    <w:rsid w:val="004B2C30"/>
    <w:rsid w:val="004B2E43"/>
    <w:rsid w:val="004B30BD"/>
    <w:rsid w:val="004B3494"/>
    <w:rsid w:val="004B372F"/>
    <w:rsid w:val="004B373F"/>
    <w:rsid w:val="004B3C26"/>
    <w:rsid w:val="004B3EA5"/>
    <w:rsid w:val="004B44C9"/>
    <w:rsid w:val="004B451E"/>
    <w:rsid w:val="004B468D"/>
    <w:rsid w:val="004B49E6"/>
    <w:rsid w:val="004B4B9D"/>
    <w:rsid w:val="004B4D69"/>
    <w:rsid w:val="004B58F6"/>
    <w:rsid w:val="004B5BC2"/>
    <w:rsid w:val="004B639B"/>
    <w:rsid w:val="004B69A1"/>
    <w:rsid w:val="004B6D67"/>
    <w:rsid w:val="004B77BB"/>
    <w:rsid w:val="004C0183"/>
    <w:rsid w:val="004C01A8"/>
    <w:rsid w:val="004C07A6"/>
    <w:rsid w:val="004C0A8C"/>
    <w:rsid w:val="004C0C01"/>
    <w:rsid w:val="004C0CBB"/>
    <w:rsid w:val="004C1133"/>
    <w:rsid w:val="004C16CF"/>
    <w:rsid w:val="004C1840"/>
    <w:rsid w:val="004C24C9"/>
    <w:rsid w:val="004C25EB"/>
    <w:rsid w:val="004C2C8D"/>
    <w:rsid w:val="004C2D0F"/>
    <w:rsid w:val="004C31B6"/>
    <w:rsid w:val="004C32A2"/>
    <w:rsid w:val="004C35D9"/>
    <w:rsid w:val="004C4310"/>
    <w:rsid w:val="004C4C00"/>
    <w:rsid w:val="004C5012"/>
    <w:rsid w:val="004C524D"/>
    <w:rsid w:val="004C5319"/>
    <w:rsid w:val="004C5458"/>
    <w:rsid w:val="004C5B12"/>
    <w:rsid w:val="004C5B63"/>
    <w:rsid w:val="004C60DD"/>
    <w:rsid w:val="004C621F"/>
    <w:rsid w:val="004C636B"/>
    <w:rsid w:val="004C65F1"/>
    <w:rsid w:val="004C6661"/>
    <w:rsid w:val="004C6E9F"/>
    <w:rsid w:val="004C7948"/>
    <w:rsid w:val="004C7BB8"/>
    <w:rsid w:val="004C7C60"/>
    <w:rsid w:val="004D00DE"/>
    <w:rsid w:val="004D0280"/>
    <w:rsid w:val="004D08A1"/>
    <w:rsid w:val="004D0CF6"/>
    <w:rsid w:val="004D0DFE"/>
    <w:rsid w:val="004D0EE8"/>
    <w:rsid w:val="004D10D6"/>
    <w:rsid w:val="004D153E"/>
    <w:rsid w:val="004D18FA"/>
    <w:rsid w:val="004D1D91"/>
    <w:rsid w:val="004D2072"/>
    <w:rsid w:val="004D22C3"/>
    <w:rsid w:val="004D22EA"/>
    <w:rsid w:val="004D27E2"/>
    <w:rsid w:val="004D2CCD"/>
    <w:rsid w:val="004D331E"/>
    <w:rsid w:val="004D36B2"/>
    <w:rsid w:val="004D37FD"/>
    <w:rsid w:val="004D3BBA"/>
    <w:rsid w:val="004D3DA1"/>
    <w:rsid w:val="004D3DEF"/>
    <w:rsid w:val="004D3EE0"/>
    <w:rsid w:val="004D41A1"/>
    <w:rsid w:val="004D46AE"/>
    <w:rsid w:val="004D50C7"/>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D4"/>
    <w:rsid w:val="004E04E7"/>
    <w:rsid w:val="004E0768"/>
    <w:rsid w:val="004E0A84"/>
    <w:rsid w:val="004E0D1E"/>
    <w:rsid w:val="004E0F27"/>
    <w:rsid w:val="004E13ED"/>
    <w:rsid w:val="004E19EA"/>
    <w:rsid w:val="004E1A31"/>
    <w:rsid w:val="004E2D7D"/>
    <w:rsid w:val="004E2DE0"/>
    <w:rsid w:val="004E3231"/>
    <w:rsid w:val="004E35D3"/>
    <w:rsid w:val="004E3DB1"/>
    <w:rsid w:val="004E404D"/>
    <w:rsid w:val="004E4060"/>
    <w:rsid w:val="004E409A"/>
    <w:rsid w:val="004E483F"/>
    <w:rsid w:val="004E49CD"/>
    <w:rsid w:val="004E4F2C"/>
    <w:rsid w:val="004E5901"/>
    <w:rsid w:val="004E5954"/>
    <w:rsid w:val="004E5CB1"/>
    <w:rsid w:val="004E5E69"/>
    <w:rsid w:val="004E6728"/>
    <w:rsid w:val="004E687C"/>
    <w:rsid w:val="004E742D"/>
    <w:rsid w:val="004E7A75"/>
    <w:rsid w:val="004E7BBC"/>
    <w:rsid w:val="004E7E4B"/>
    <w:rsid w:val="004F085A"/>
    <w:rsid w:val="004F0FB9"/>
    <w:rsid w:val="004F1EEC"/>
    <w:rsid w:val="004F2073"/>
    <w:rsid w:val="004F2EDB"/>
    <w:rsid w:val="004F2F7E"/>
    <w:rsid w:val="004F32B5"/>
    <w:rsid w:val="004F3479"/>
    <w:rsid w:val="004F39F2"/>
    <w:rsid w:val="004F3A45"/>
    <w:rsid w:val="004F407E"/>
    <w:rsid w:val="004F4A6E"/>
    <w:rsid w:val="004F5479"/>
    <w:rsid w:val="004F55E5"/>
    <w:rsid w:val="004F56CA"/>
    <w:rsid w:val="004F57D5"/>
    <w:rsid w:val="004F5CAA"/>
    <w:rsid w:val="004F5DD9"/>
    <w:rsid w:val="004F6103"/>
    <w:rsid w:val="004F7084"/>
    <w:rsid w:val="004F72EE"/>
    <w:rsid w:val="004F7429"/>
    <w:rsid w:val="004F7528"/>
    <w:rsid w:val="004F7539"/>
    <w:rsid w:val="004F755E"/>
    <w:rsid w:val="004F7A4D"/>
    <w:rsid w:val="004F7BCA"/>
    <w:rsid w:val="004F7D89"/>
    <w:rsid w:val="0050027D"/>
    <w:rsid w:val="0050057E"/>
    <w:rsid w:val="00500A2A"/>
    <w:rsid w:val="00501067"/>
    <w:rsid w:val="0050176F"/>
    <w:rsid w:val="00501981"/>
    <w:rsid w:val="00501A85"/>
    <w:rsid w:val="00501BB3"/>
    <w:rsid w:val="00501FBE"/>
    <w:rsid w:val="005021DD"/>
    <w:rsid w:val="005024AC"/>
    <w:rsid w:val="005026CA"/>
    <w:rsid w:val="00502AB5"/>
    <w:rsid w:val="00502B72"/>
    <w:rsid w:val="00502CF1"/>
    <w:rsid w:val="005034A1"/>
    <w:rsid w:val="00503D4A"/>
    <w:rsid w:val="00504171"/>
    <w:rsid w:val="005041FA"/>
    <w:rsid w:val="00504681"/>
    <w:rsid w:val="00504BC1"/>
    <w:rsid w:val="00504E49"/>
    <w:rsid w:val="00504F91"/>
    <w:rsid w:val="00505096"/>
    <w:rsid w:val="00505134"/>
    <w:rsid w:val="0050583B"/>
    <w:rsid w:val="00505C04"/>
    <w:rsid w:val="0050610F"/>
    <w:rsid w:val="0050623D"/>
    <w:rsid w:val="00506A7B"/>
    <w:rsid w:val="00506C0F"/>
    <w:rsid w:val="00507DAC"/>
    <w:rsid w:val="00507F24"/>
    <w:rsid w:val="00510442"/>
    <w:rsid w:val="005105C3"/>
    <w:rsid w:val="0051093C"/>
    <w:rsid w:val="00510AAB"/>
    <w:rsid w:val="00510BAB"/>
    <w:rsid w:val="00510E7E"/>
    <w:rsid w:val="005113C0"/>
    <w:rsid w:val="005118A2"/>
    <w:rsid w:val="00511ABB"/>
    <w:rsid w:val="00511C95"/>
    <w:rsid w:val="00511F15"/>
    <w:rsid w:val="00512A02"/>
    <w:rsid w:val="00512CC7"/>
    <w:rsid w:val="0051315E"/>
    <w:rsid w:val="0051318C"/>
    <w:rsid w:val="005132A2"/>
    <w:rsid w:val="00513907"/>
    <w:rsid w:val="005141B0"/>
    <w:rsid w:val="005142CD"/>
    <w:rsid w:val="0051432C"/>
    <w:rsid w:val="005143C9"/>
    <w:rsid w:val="005144E3"/>
    <w:rsid w:val="00514590"/>
    <w:rsid w:val="00515317"/>
    <w:rsid w:val="005154C7"/>
    <w:rsid w:val="005155FB"/>
    <w:rsid w:val="00515613"/>
    <w:rsid w:val="005157A9"/>
    <w:rsid w:val="005159D5"/>
    <w:rsid w:val="00516971"/>
    <w:rsid w:val="00516998"/>
    <w:rsid w:val="00516AD7"/>
    <w:rsid w:val="00516CED"/>
    <w:rsid w:val="005173A7"/>
    <w:rsid w:val="00517566"/>
    <w:rsid w:val="005177E1"/>
    <w:rsid w:val="00517EF2"/>
    <w:rsid w:val="0052054D"/>
    <w:rsid w:val="00520797"/>
    <w:rsid w:val="005208C5"/>
    <w:rsid w:val="00520C0A"/>
    <w:rsid w:val="00520C52"/>
    <w:rsid w:val="0052156E"/>
    <w:rsid w:val="00521695"/>
    <w:rsid w:val="005218B6"/>
    <w:rsid w:val="00521DAB"/>
    <w:rsid w:val="00521F3D"/>
    <w:rsid w:val="00522589"/>
    <w:rsid w:val="00522BC4"/>
    <w:rsid w:val="00522D3F"/>
    <w:rsid w:val="00522E06"/>
    <w:rsid w:val="00522F73"/>
    <w:rsid w:val="00522F8A"/>
    <w:rsid w:val="00523275"/>
    <w:rsid w:val="0052346E"/>
    <w:rsid w:val="00523E95"/>
    <w:rsid w:val="0052434A"/>
    <w:rsid w:val="00524545"/>
    <w:rsid w:val="00524B6A"/>
    <w:rsid w:val="00524F36"/>
    <w:rsid w:val="00525264"/>
    <w:rsid w:val="005255BF"/>
    <w:rsid w:val="005257DE"/>
    <w:rsid w:val="005263BB"/>
    <w:rsid w:val="005265CF"/>
    <w:rsid w:val="00526654"/>
    <w:rsid w:val="005267CE"/>
    <w:rsid w:val="00526D85"/>
    <w:rsid w:val="00526DBE"/>
    <w:rsid w:val="00527116"/>
    <w:rsid w:val="00527200"/>
    <w:rsid w:val="00527350"/>
    <w:rsid w:val="005275BA"/>
    <w:rsid w:val="00527791"/>
    <w:rsid w:val="00527C40"/>
    <w:rsid w:val="00530157"/>
    <w:rsid w:val="00530563"/>
    <w:rsid w:val="00530DD0"/>
    <w:rsid w:val="00531741"/>
    <w:rsid w:val="00531A9D"/>
    <w:rsid w:val="00531D78"/>
    <w:rsid w:val="00531E86"/>
    <w:rsid w:val="00531EBE"/>
    <w:rsid w:val="00531FE3"/>
    <w:rsid w:val="00532005"/>
    <w:rsid w:val="00532288"/>
    <w:rsid w:val="00532353"/>
    <w:rsid w:val="005323B0"/>
    <w:rsid w:val="00532C0B"/>
    <w:rsid w:val="00532F8B"/>
    <w:rsid w:val="00533200"/>
    <w:rsid w:val="005336C0"/>
    <w:rsid w:val="00533737"/>
    <w:rsid w:val="00533ABE"/>
    <w:rsid w:val="00534006"/>
    <w:rsid w:val="005344CA"/>
    <w:rsid w:val="005347AE"/>
    <w:rsid w:val="005347E9"/>
    <w:rsid w:val="00534A58"/>
    <w:rsid w:val="00535187"/>
    <w:rsid w:val="005352EC"/>
    <w:rsid w:val="00535B79"/>
    <w:rsid w:val="00535CC2"/>
    <w:rsid w:val="00535D7C"/>
    <w:rsid w:val="00535E3F"/>
    <w:rsid w:val="005360B5"/>
    <w:rsid w:val="00536195"/>
    <w:rsid w:val="00536306"/>
    <w:rsid w:val="00536579"/>
    <w:rsid w:val="0053679C"/>
    <w:rsid w:val="00536C1E"/>
    <w:rsid w:val="00537079"/>
    <w:rsid w:val="00537603"/>
    <w:rsid w:val="00537A0D"/>
    <w:rsid w:val="00537BF6"/>
    <w:rsid w:val="00540250"/>
    <w:rsid w:val="0054079A"/>
    <w:rsid w:val="005417A6"/>
    <w:rsid w:val="005419B8"/>
    <w:rsid w:val="00542D52"/>
    <w:rsid w:val="00542E3F"/>
    <w:rsid w:val="005430A0"/>
    <w:rsid w:val="0054343A"/>
    <w:rsid w:val="005438FA"/>
    <w:rsid w:val="00543974"/>
    <w:rsid w:val="00543A5E"/>
    <w:rsid w:val="00543EBF"/>
    <w:rsid w:val="005440EA"/>
    <w:rsid w:val="00544415"/>
    <w:rsid w:val="005444D6"/>
    <w:rsid w:val="0054483C"/>
    <w:rsid w:val="005449A4"/>
    <w:rsid w:val="00544ABA"/>
    <w:rsid w:val="00544F8A"/>
    <w:rsid w:val="0054531D"/>
    <w:rsid w:val="00545649"/>
    <w:rsid w:val="0054588E"/>
    <w:rsid w:val="0054593A"/>
    <w:rsid w:val="005460C1"/>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3F2"/>
    <w:rsid w:val="005537D5"/>
    <w:rsid w:val="00553BE9"/>
    <w:rsid w:val="00553C51"/>
    <w:rsid w:val="00554399"/>
    <w:rsid w:val="00554BE7"/>
    <w:rsid w:val="00554E92"/>
    <w:rsid w:val="005555F0"/>
    <w:rsid w:val="005565FD"/>
    <w:rsid w:val="00556A99"/>
    <w:rsid w:val="00556D2A"/>
    <w:rsid w:val="00556D68"/>
    <w:rsid w:val="00556F69"/>
    <w:rsid w:val="0055706B"/>
    <w:rsid w:val="00557173"/>
    <w:rsid w:val="00557520"/>
    <w:rsid w:val="00557693"/>
    <w:rsid w:val="005576A1"/>
    <w:rsid w:val="005577F9"/>
    <w:rsid w:val="00557A64"/>
    <w:rsid w:val="00557C94"/>
    <w:rsid w:val="00557CC1"/>
    <w:rsid w:val="0056053A"/>
    <w:rsid w:val="005605C0"/>
    <w:rsid w:val="00560615"/>
    <w:rsid w:val="0056073F"/>
    <w:rsid w:val="00560751"/>
    <w:rsid w:val="00560D23"/>
    <w:rsid w:val="005615D8"/>
    <w:rsid w:val="00561713"/>
    <w:rsid w:val="00562054"/>
    <w:rsid w:val="005626D6"/>
    <w:rsid w:val="00562CE7"/>
    <w:rsid w:val="00563251"/>
    <w:rsid w:val="005638D4"/>
    <w:rsid w:val="005638FD"/>
    <w:rsid w:val="00563ED0"/>
    <w:rsid w:val="00563F7D"/>
    <w:rsid w:val="0056414A"/>
    <w:rsid w:val="00564475"/>
    <w:rsid w:val="0056473E"/>
    <w:rsid w:val="00564BB4"/>
    <w:rsid w:val="005656BC"/>
    <w:rsid w:val="005656ED"/>
    <w:rsid w:val="00565832"/>
    <w:rsid w:val="0056589D"/>
    <w:rsid w:val="00565D41"/>
    <w:rsid w:val="005663DE"/>
    <w:rsid w:val="005663FB"/>
    <w:rsid w:val="00566544"/>
    <w:rsid w:val="005665E8"/>
    <w:rsid w:val="005665F8"/>
    <w:rsid w:val="00566608"/>
    <w:rsid w:val="005667C3"/>
    <w:rsid w:val="00566841"/>
    <w:rsid w:val="00566C83"/>
    <w:rsid w:val="00566EE8"/>
    <w:rsid w:val="0056713F"/>
    <w:rsid w:val="00567F45"/>
    <w:rsid w:val="00567FF5"/>
    <w:rsid w:val="005700FE"/>
    <w:rsid w:val="00570365"/>
    <w:rsid w:val="0057048E"/>
    <w:rsid w:val="0057073D"/>
    <w:rsid w:val="005708E9"/>
    <w:rsid w:val="00570AE7"/>
    <w:rsid w:val="00570E02"/>
    <w:rsid w:val="00570E24"/>
    <w:rsid w:val="0057123F"/>
    <w:rsid w:val="00571526"/>
    <w:rsid w:val="00571A24"/>
    <w:rsid w:val="00572380"/>
    <w:rsid w:val="00572619"/>
    <w:rsid w:val="00572760"/>
    <w:rsid w:val="00573332"/>
    <w:rsid w:val="00573342"/>
    <w:rsid w:val="0057352D"/>
    <w:rsid w:val="00573910"/>
    <w:rsid w:val="00573E44"/>
    <w:rsid w:val="00573EAC"/>
    <w:rsid w:val="00573ECC"/>
    <w:rsid w:val="00574158"/>
    <w:rsid w:val="005743DE"/>
    <w:rsid w:val="005743EF"/>
    <w:rsid w:val="00574AEC"/>
    <w:rsid w:val="00574E36"/>
    <w:rsid w:val="00574F3F"/>
    <w:rsid w:val="00575433"/>
    <w:rsid w:val="005754BB"/>
    <w:rsid w:val="005754EE"/>
    <w:rsid w:val="0057562C"/>
    <w:rsid w:val="005757E3"/>
    <w:rsid w:val="0057599A"/>
    <w:rsid w:val="005759F6"/>
    <w:rsid w:val="00575E3E"/>
    <w:rsid w:val="005765F5"/>
    <w:rsid w:val="005769E8"/>
    <w:rsid w:val="00576AA2"/>
    <w:rsid w:val="00576D6C"/>
    <w:rsid w:val="005775E5"/>
    <w:rsid w:val="005777B2"/>
    <w:rsid w:val="00577802"/>
    <w:rsid w:val="00577A2E"/>
    <w:rsid w:val="00577AB4"/>
    <w:rsid w:val="00580114"/>
    <w:rsid w:val="00580959"/>
    <w:rsid w:val="00580A47"/>
    <w:rsid w:val="00580E48"/>
    <w:rsid w:val="00580F0A"/>
    <w:rsid w:val="00581222"/>
    <w:rsid w:val="00581246"/>
    <w:rsid w:val="0058138B"/>
    <w:rsid w:val="00582194"/>
    <w:rsid w:val="00582C3A"/>
    <w:rsid w:val="00582E1A"/>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E07"/>
    <w:rsid w:val="00587F02"/>
    <w:rsid w:val="00587F8B"/>
    <w:rsid w:val="00587FA5"/>
    <w:rsid w:val="00587FC0"/>
    <w:rsid w:val="005904F2"/>
    <w:rsid w:val="005906AD"/>
    <w:rsid w:val="0059099E"/>
    <w:rsid w:val="00590C4C"/>
    <w:rsid w:val="00590DA6"/>
    <w:rsid w:val="00591279"/>
    <w:rsid w:val="00591C7D"/>
    <w:rsid w:val="00591F42"/>
    <w:rsid w:val="00591F58"/>
    <w:rsid w:val="00592649"/>
    <w:rsid w:val="00592B03"/>
    <w:rsid w:val="00592C91"/>
    <w:rsid w:val="00592E63"/>
    <w:rsid w:val="0059358D"/>
    <w:rsid w:val="00593683"/>
    <w:rsid w:val="00593AB9"/>
    <w:rsid w:val="00593E89"/>
    <w:rsid w:val="005941B5"/>
    <w:rsid w:val="005944E4"/>
    <w:rsid w:val="00594762"/>
    <w:rsid w:val="00594ABB"/>
    <w:rsid w:val="00594B6B"/>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97EBA"/>
    <w:rsid w:val="005A012E"/>
    <w:rsid w:val="005A054D"/>
    <w:rsid w:val="005A0A46"/>
    <w:rsid w:val="005A0A5A"/>
    <w:rsid w:val="005A0C45"/>
    <w:rsid w:val="005A0DF4"/>
    <w:rsid w:val="005A0E68"/>
    <w:rsid w:val="005A10B9"/>
    <w:rsid w:val="005A110C"/>
    <w:rsid w:val="005A11EA"/>
    <w:rsid w:val="005A13FE"/>
    <w:rsid w:val="005A18FE"/>
    <w:rsid w:val="005A1961"/>
    <w:rsid w:val="005A2007"/>
    <w:rsid w:val="005A20F8"/>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62A8"/>
    <w:rsid w:val="005A62CE"/>
    <w:rsid w:val="005A6BD3"/>
    <w:rsid w:val="005A7174"/>
    <w:rsid w:val="005B0191"/>
    <w:rsid w:val="005B0409"/>
    <w:rsid w:val="005B0542"/>
    <w:rsid w:val="005B08A6"/>
    <w:rsid w:val="005B0970"/>
    <w:rsid w:val="005B0BD8"/>
    <w:rsid w:val="005B0BEB"/>
    <w:rsid w:val="005B0CA8"/>
    <w:rsid w:val="005B1308"/>
    <w:rsid w:val="005B15FE"/>
    <w:rsid w:val="005B20C2"/>
    <w:rsid w:val="005B2225"/>
    <w:rsid w:val="005B26D8"/>
    <w:rsid w:val="005B2799"/>
    <w:rsid w:val="005B2B77"/>
    <w:rsid w:val="005B2CAF"/>
    <w:rsid w:val="005B30E8"/>
    <w:rsid w:val="005B31CC"/>
    <w:rsid w:val="005B3647"/>
    <w:rsid w:val="005B3709"/>
    <w:rsid w:val="005B37C6"/>
    <w:rsid w:val="005B3C36"/>
    <w:rsid w:val="005B3D4A"/>
    <w:rsid w:val="005B3DE1"/>
    <w:rsid w:val="005B47D4"/>
    <w:rsid w:val="005B4A0B"/>
    <w:rsid w:val="005B4D87"/>
    <w:rsid w:val="005B5420"/>
    <w:rsid w:val="005B546B"/>
    <w:rsid w:val="005B589E"/>
    <w:rsid w:val="005B6163"/>
    <w:rsid w:val="005B63C0"/>
    <w:rsid w:val="005B665A"/>
    <w:rsid w:val="005B66E3"/>
    <w:rsid w:val="005B7C49"/>
    <w:rsid w:val="005B7DD1"/>
    <w:rsid w:val="005C00A0"/>
    <w:rsid w:val="005C03FE"/>
    <w:rsid w:val="005C05E9"/>
    <w:rsid w:val="005C06F4"/>
    <w:rsid w:val="005C0ABF"/>
    <w:rsid w:val="005C0D0C"/>
    <w:rsid w:val="005C0EF4"/>
    <w:rsid w:val="005C0FB2"/>
    <w:rsid w:val="005C12EF"/>
    <w:rsid w:val="005C1ACB"/>
    <w:rsid w:val="005C1D01"/>
    <w:rsid w:val="005C2097"/>
    <w:rsid w:val="005C219C"/>
    <w:rsid w:val="005C255C"/>
    <w:rsid w:val="005C28FA"/>
    <w:rsid w:val="005C2D2B"/>
    <w:rsid w:val="005C3375"/>
    <w:rsid w:val="005C3424"/>
    <w:rsid w:val="005C359D"/>
    <w:rsid w:val="005C37A3"/>
    <w:rsid w:val="005C37D0"/>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0C"/>
    <w:rsid w:val="005C6D59"/>
    <w:rsid w:val="005C6EA8"/>
    <w:rsid w:val="005C712D"/>
    <w:rsid w:val="005C765D"/>
    <w:rsid w:val="005C7854"/>
    <w:rsid w:val="005C7927"/>
    <w:rsid w:val="005C7C75"/>
    <w:rsid w:val="005C7CF9"/>
    <w:rsid w:val="005C7F0C"/>
    <w:rsid w:val="005D019B"/>
    <w:rsid w:val="005D0720"/>
    <w:rsid w:val="005D09D6"/>
    <w:rsid w:val="005D0D81"/>
    <w:rsid w:val="005D0DB2"/>
    <w:rsid w:val="005D0E1A"/>
    <w:rsid w:val="005D0E4F"/>
    <w:rsid w:val="005D13A4"/>
    <w:rsid w:val="005D1E32"/>
    <w:rsid w:val="005D206B"/>
    <w:rsid w:val="005D22B7"/>
    <w:rsid w:val="005D2B0F"/>
    <w:rsid w:val="005D2BDE"/>
    <w:rsid w:val="005D2C30"/>
    <w:rsid w:val="005D2C4D"/>
    <w:rsid w:val="005D336F"/>
    <w:rsid w:val="005D33C7"/>
    <w:rsid w:val="005D3500"/>
    <w:rsid w:val="005D35C0"/>
    <w:rsid w:val="005D37B5"/>
    <w:rsid w:val="005D3C63"/>
    <w:rsid w:val="005D3D76"/>
    <w:rsid w:val="005D3DAF"/>
    <w:rsid w:val="005D4578"/>
    <w:rsid w:val="005D470F"/>
    <w:rsid w:val="005D4D8C"/>
    <w:rsid w:val="005D4EFA"/>
    <w:rsid w:val="005D55BA"/>
    <w:rsid w:val="005D5ADB"/>
    <w:rsid w:val="005D5CED"/>
    <w:rsid w:val="005D6245"/>
    <w:rsid w:val="005D62C6"/>
    <w:rsid w:val="005D648A"/>
    <w:rsid w:val="005D658E"/>
    <w:rsid w:val="005D6C07"/>
    <w:rsid w:val="005D7279"/>
    <w:rsid w:val="005D7850"/>
    <w:rsid w:val="005D7DE7"/>
    <w:rsid w:val="005D7E0D"/>
    <w:rsid w:val="005E0920"/>
    <w:rsid w:val="005E0A33"/>
    <w:rsid w:val="005E0ABA"/>
    <w:rsid w:val="005E1CDF"/>
    <w:rsid w:val="005E1DD1"/>
    <w:rsid w:val="005E1E39"/>
    <w:rsid w:val="005E213B"/>
    <w:rsid w:val="005E234A"/>
    <w:rsid w:val="005E2B79"/>
    <w:rsid w:val="005E2D0B"/>
    <w:rsid w:val="005E31B3"/>
    <w:rsid w:val="005E35CC"/>
    <w:rsid w:val="005E3668"/>
    <w:rsid w:val="005E371E"/>
    <w:rsid w:val="005E3AC4"/>
    <w:rsid w:val="005E3FE3"/>
    <w:rsid w:val="005E3FF3"/>
    <w:rsid w:val="005E41D6"/>
    <w:rsid w:val="005E46B9"/>
    <w:rsid w:val="005E4718"/>
    <w:rsid w:val="005E4733"/>
    <w:rsid w:val="005E4BB4"/>
    <w:rsid w:val="005E4CEC"/>
    <w:rsid w:val="005E4F9E"/>
    <w:rsid w:val="005E53F9"/>
    <w:rsid w:val="005E63FF"/>
    <w:rsid w:val="005E663B"/>
    <w:rsid w:val="005E6776"/>
    <w:rsid w:val="005E6B64"/>
    <w:rsid w:val="005E6D6D"/>
    <w:rsid w:val="005E6D9B"/>
    <w:rsid w:val="005E6F7C"/>
    <w:rsid w:val="005E775D"/>
    <w:rsid w:val="005E7E0E"/>
    <w:rsid w:val="005E7F04"/>
    <w:rsid w:val="005F004B"/>
    <w:rsid w:val="005F0336"/>
    <w:rsid w:val="005F036D"/>
    <w:rsid w:val="005F0A43"/>
    <w:rsid w:val="005F1209"/>
    <w:rsid w:val="005F13FF"/>
    <w:rsid w:val="005F1712"/>
    <w:rsid w:val="005F1822"/>
    <w:rsid w:val="005F1B10"/>
    <w:rsid w:val="005F1C6D"/>
    <w:rsid w:val="005F2018"/>
    <w:rsid w:val="005F2366"/>
    <w:rsid w:val="005F2573"/>
    <w:rsid w:val="005F264E"/>
    <w:rsid w:val="005F26BC"/>
    <w:rsid w:val="005F27BF"/>
    <w:rsid w:val="005F27D8"/>
    <w:rsid w:val="005F2ADE"/>
    <w:rsid w:val="005F31B3"/>
    <w:rsid w:val="005F3307"/>
    <w:rsid w:val="005F34F6"/>
    <w:rsid w:val="005F39AB"/>
    <w:rsid w:val="005F3A7F"/>
    <w:rsid w:val="005F4171"/>
    <w:rsid w:val="005F45A8"/>
    <w:rsid w:val="005F45B6"/>
    <w:rsid w:val="005F46D6"/>
    <w:rsid w:val="005F4C89"/>
    <w:rsid w:val="005F4D7C"/>
    <w:rsid w:val="005F4DD6"/>
    <w:rsid w:val="005F4F4B"/>
    <w:rsid w:val="005F50D8"/>
    <w:rsid w:val="005F53A1"/>
    <w:rsid w:val="005F5461"/>
    <w:rsid w:val="005F56C1"/>
    <w:rsid w:val="005F5877"/>
    <w:rsid w:val="005F606F"/>
    <w:rsid w:val="005F6196"/>
    <w:rsid w:val="005F6220"/>
    <w:rsid w:val="005F69F4"/>
    <w:rsid w:val="005F6B77"/>
    <w:rsid w:val="005F6FF9"/>
    <w:rsid w:val="005F73D1"/>
    <w:rsid w:val="005F7487"/>
    <w:rsid w:val="005F7D4F"/>
    <w:rsid w:val="00600197"/>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00B"/>
    <w:rsid w:val="0060620C"/>
    <w:rsid w:val="0060624C"/>
    <w:rsid w:val="00606356"/>
    <w:rsid w:val="0060667B"/>
    <w:rsid w:val="00606970"/>
    <w:rsid w:val="00606A20"/>
    <w:rsid w:val="00606BA7"/>
    <w:rsid w:val="006072C6"/>
    <w:rsid w:val="006076C4"/>
    <w:rsid w:val="00607A2E"/>
    <w:rsid w:val="00607BF5"/>
    <w:rsid w:val="00607ED1"/>
    <w:rsid w:val="00607F57"/>
    <w:rsid w:val="006101AC"/>
    <w:rsid w:val="00611003"/>
    <w:rsid w:val="00611153"/>
    <w:rsid w:val="00611958"/>
    <w:rsid w:val="00611AFF"/>
    <w:rsid w:val="00612568"/>
    <w:rsid w:val="006129AA"/>
    <w:rsid w:val="00612A8D"/>
    <w:rsid w:val="00612C03"/>
    <w:rsid w:val="00612CC6"/>
    <w:rsid w:val="006130F7"/>
    <w:rsid w:val="00613507"/>
    <w:rsid w:val="00613562"/>
    <w:rsid w:val="0061359D"/>
    <w:rsid w:val="00613671"/>
    <w:rsid w:val="006138C7"/>
    <w:rsid w:val="00613AF8"/>
    <w:rsid w:val="00613D8E"/>
    <w:rsid w:val="00614160"/>
    <w:rsid w:val="0061424A"/>
    <w:rsid w:val="006142E0"/>
    <w:rsid w:val="00614691"/>
    <w:rsid w:val="00614977"/>
    <w:rsid w:val="00614E22"/>
    <w:rsid w:val="00614F95"/>
    <w:rsid w:val="00615788"/>
    <w:rsid w:val="006157EA"/>
    <w:rsid w:val="006159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5A7"/>
    <w:rsid w:val="006237F3"/>
    <w:rsid w:val="00623A77"/>
    <w:rsid w:val="00623DC0"/>
    <w:rsid w:val="006243F0"/>
    <w:rsid w:val="006244C9"/>
    <w:rsid w:val="006245F6"/>
    <w:rsid w:val="0062475D"/>
    <w:rsid w:val="0062495F"/>
    <w:rsid w:val="0062514A"/>
    <w:rsid w:val="0062589E"/>
    <w:rsid w:val="00625C8E"/>
    <w:rsid w:val="006264AD"/>
    <w:rsid w:val="0062660B"/>
    <w:rsid w:val="00626AD1"/>
    <w:rsid w:val="00626EC9"/>
    <w:rsid w:val="00626F08"/>
    <w:rsid w:val="00627607"/>
    <w:rsid w:val="00630118"/>
    <w:rsid w:val="006304BC"/>
    <w:rsid w:val="00630666"/>
    <w:rsid w:val="006306A4"/>
    <w:rsid w:val="00630DA7"/>
    <w:rsid w:val="00630DCE"/>
    <w:rsid w:val="00630E23"/>
    <w:rsid w:val="00630F7D"/>
    <w:rsid w:val="0063120A"/>
    <w:rsid w:val="0063150B"/>
    <w:rsid w:val="00631585"/>
    <w:rsid w:val="00631820"/>
    <w:rsid w:val="0063195F"/>
    <w:rsid w:val="00631AA6"/>
    <w:rsid w:val="00631ED4"/>
    <w:rsid w:val="00632222"/>
    <w:rsid w:val="006322A6"/>
    <w:rsid w:val="0063268D"/>
    <w:rsid w:val="0063291C"/>
    <w:rsid w:val="00632E9F"/>
    <w:rsid w:val="006331A3"/>
    <w:rsid w:val="006334FC"/>
    <w:rsid w:val="006338FF"/>
    <w:rsid w:val="00633A51"/>
    <w:rsid w:val="00633EE8"/>
    <w:rsid w:val="00633F7A"/>
    <w:rsid w:val="006345EB"/>
    <w:rsid w:val="006347A0"/>
    <w:rsid w:val="00634A3E"/>
    <w:rsid w:val="00634ACF"/>
    <w:rsid w:val="00634DD9"/>
    <w:rsid w:val="00634E99"/>
    <w:rsid w:val="00634EA1"/>
    <w:rsid w:val="00635035"/>
    <w:rsid w:val="0063545C"/>
    <w:rsid w:val="0063580D"/>
    <w:rsid w:val="00635CAE"/>
    <w:rsid w:val="006360E9"/>
    <w:rsid w:val="00636150"/>
    <w:rsid w:val="006361EB"/>
    <w:rsid w:val="006364C9"/>
    <w:rsid w:val="00636B72"/>
    <w:rsid w:val="00636C9D"/>
    <w:rsid w:val="00636E0B"/>
    <w:rsid w:val="00636F25"/>
    <w:rsid w:val="00637240"/>
    <w:rsid w:val="0063744B"/>
    <w:rsid w:val="006374A3"/>
    <w:rsid w:val="0063790D"/>
    <w:rsid w:val="0063797D"/>
    <w:rsid w:val="00637A1E"/>
    <w:rsid w:val="00637DCF"/>
    <w:rsid w:val="00640210"/>
    <w:rsid w:val="006402D2"/>
    <w:rsid w:val="00640816"/>
    <w:rsid w:val="00641AF6"/>
    <w:rsid w:val="00641D28"/>
    <w:rsid w:val="00641F74"/>
    <w:rsid w:val="00642176"/>
    <w:rsid w:val="00642541"/>
    <w:rsid w:val="00642707"/>
    <w:rsid w:val="00642AE4"/>
    <w:rsid w:val="00643269"/>
    <w:rsid w:val="00643660"/>
    <w:rsid w:val="00643887"/>
    <w:rsid w:val="006439CD"/>
    <w:rsid w:val="00643D9F"/>
    <w:rsid w:val="00644B42"/>
    <w:rsid w:val="00645517"/>
    <w:rsid w:val="00645537"/>
    <w:rsid w:val="00645610"/>
    <w:rsid w:val="0064568B"/>
    <w:rsid w:val="00645920"/>
    <w:rsid w:val="0064592A"/>
    <w:rsid w:val="00645B95"/>
    <w:rsid w:val="00645BD3"/>
    <w:rsid w:val="00645BDF"/>
    <w:rsid w:val="00645C87"/>
    <w:rsid w:val="00645E49"/>
    <w:rsid w:val="00646808"/>
    <w:rsid w:val="00646865"/>
    <w:rsid w:val="006468BE"/>
    <w:rsid w:val="00646B58"/>
    <w:rsid w:val="00646C74"/>
    <w:rsid w:val="006474E7"/>
    <w:rsid w:val="00650139"/>
    <w:rsid w:val="0065040E"/>
    <w:rsid w:val="00650619"/>
    <w:rsid w:val="006506B8"/>
    <w:rsid w:val="006513D2"/>
    <w:rsid w:val="00651518"/>
    <w:rsid w:val="00651BD6"/>
    <w:rsid w:val="00651C2E"/>
    <w:rsid w:val="00651D55"/>
    <w:rsid w:val="00651E19"/>
    <w:rsid w:val="00651F95"/>
    <w:rsid w:val="006521D8"/>
    <w:rsid w:val="006523C8"/>
    <w:rsid w:val="00652756"/>
    <w:rsid w:val="00652A75"/>
    <w:rsid w:val="00652A84"/>
    <w:rsid w:val="00652AD8"/>
    <w:rsid w:val="00652B79"/>
    <w:rsid w:val="00652D06"/>
    <w:rsid w:val="006533C3"/>
    <w:rsid w:val="00653498"/>
    <w:rsid w:val="006537BD"/>
    <w:rsid w:val="00653D00"/>
    <w:rsid w:val="00654068"/>
    <w:rsid w:val="0065423C"/>
    <w:rsid w:val="0065427A"/>
    <w:rsid w:val="00654284"/>
    <w:rsid w:val="00654627"/>
    <w:rsid w:val="00654B38"/>
    <w:rsid w:val="00654B83"/>
    <w:rsid w:val="00655061"/>
    <w:rsid w:val="0065510C"/>
    <w:rsid w:val="006557AA"/>
    <w:rsid w:val="00655B63"/>
    <w:rsid w:val="00656099"/>
    <w:rsid w:val="00656212"/>
    <w:rsid w:val="0065661E"/>
    <w:rsid w:val="00656D53"/>
    <w:rsid w:val="00656D94"/>
    <w:rsid w:val="006571F6"/>
    <w:rsid w:val="0065733A"/>
    <w:rsid w:val="006573A0"/>
    <w:rsid w:val="00657A38"/>
    <w:rsid w:val="0066169C"/>
    <w:rsid w:val="006616A9"/>
    <w:rsid w:val="00661779"/>
    <w:rsid w:val="006618CC"/>
    <w:rsid w:val="00662111"/>
    <w:rsid w:val="00662118"/>
    <w:rsid w:val="006621D4"/>
    <w:rsid w:val="0066279A"/>
    <w:rsid w:val="00662AFF"/>
    <w:rsid w:val="00663023"/>
    <w:rsid w:val="006634BE"/>
    <w:rsid w:val="006638AD"/>
    <w:rsid w:val="00664349"/>
    <w:rsid w:val="006646D7"/>
    <w:rsid w:val="00664A36"/>
    <w:rsid w:val="00664FF7"/>
    <w:rsid w:val="0066516B"/>
    <w:rsid w:val="006657DE"/>
    <w:rsid w:val="006659B9"/>
    <w:rsid w:val="00665D81"/>
    <w:rsid w:val="00666422"/>
    <w:rsid w:val="0066732C"/>
    <w:rsid w:val="0066792D"/>
    <w:rsid w:val="006679F5"/>
    <w:rsid w:val="00667B77"/>
    <w:rsid w:val="00667D75"/>
    <w:rsid w:val="00667D9F"/>
    <w:rsid w:val="00667F36"/>
    <w:rsid w:val="0067077D"/>
    <w:rsid w:val="006708D8"/>
    <w:rsid w:val="00671050"/>
    <w:rsid w:val="00671406"/>
    <w:rsid w:val="0067149F"/>
    <w:rsid w:val="006716DA"/>
    <w:rsid w:val="00672368"/>
    <w:rsid w:val="00672541"/>
    <w:rsid w:val="006726A5"/>
    <w:rsid w:val="006728ED"/>
    <w:rsid w:val="006732B1"/>
    <w:rsid w:val="006736F5"/>
    <w:rsid w:val="0067446F"/>
    <w:rsid w:val="006746A4"/>
    <w:rsid w:val="006752FD"/>
    <w:rsid w:val="00675558"/>
    <w:rsid w:val="00675611"/>
    <w:rsid w:val="006757C4"/>
    <w:rsid w:val="00675A60"/>
    <w:rsid w:val="00675B4C"/>
    <w:rsid w:val="00675DE1"/>
    <w:rsid w:val="0067685B"/>
    <w:rsid w:val="0067697E"/>
    <w:rsid w:val="006769D2"/>
    <w:rsid w:val="00676DEF"/>
    <w:rsid w:val="006773C0"/>
    <w:rsid w:val="00677443"/>
    <w:rsid w:val="0067769A"/>
    <w:rsid w:val="00677A08"/>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3456"/>
    <w:rsid w:val="00684236"/>
    <w:rsid w:val="0068436C"/>
    <w:rsid w:val="00684A64"/>
    <w:rsid w:val="00684D0B"/>
    <w:rsid w:val="0068545E"/>
    <w:rsid w:val="00685528"/>
    <w:rsid w:val="00685A3B"/>
    <w:rsid w:val="00685CBF"/>
    <w:rsid w:val="00685FD4"/>
    <w:rsid w:val="00686612"/>
    <w:rsid w:val="0068661E"/>
    <w:rsid w:val="00686FB0"/>
    <w:rsid w:val="006870C2"/>
    <w:rsid w:val="006870E7"/>
    <w:rsid w:val="00687333"/>
    <w:rsid w:val="006875BE"/>
    <w:rsid w:val="00687885"/>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9E4"/>
    <w:rsid w:val="006B3BF5"/>
    <w:rsid w:val="006B3FCF"/>
    <w:rsid w:val="006B447D"/>
    <w:rsid w:val="006B45B9"/>
    <w:rsid w:val="006B555A"/>
    <w:rsid w:val="006B5990"/>
    <w:rsid w:val="006B5ED1"/>
    <w:rsid w:val="006B600A"/>
    <w:rsid w:val="006B6371"/>
    <w:rsid w:val="006B6635"/>
    <w:rsid w:val="006B740D"/>
    <w:rsid w:val="006B7533"/>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3F"/>
    <w:rsid w:val="006C5612"/>
    <w:rsid w:val="006C5675"/>
    <w:rsid w:val="006C5958"/>
    <w:rsid w:val="006C59E6"/>
    <w:rsid w:val="006C5A06"/>
    <w:rsid w:val="006C5AFA"/>
    <w:rsid w:val="006C5B4F"/>
    <w:rsid w:val="006C6388"/>
    <w:rsid w:val="006C643C"/>
    <w:rsid w:val="006C6766"/>
    <w:rsid w:val="006C6E3A"/>
    <w:rsid w:val="006C6FD7"/>
    <w:rsid w:val="006C712C"/>
    <w:rsid w:val="006C7417"/>
    <w:rsid w:val="006C7662"/>
    <w:rsid w:val="006C7666"/>
    <w:rsid w:val="006C7BB8"/>
    <w:rsid w:val="006D00DB"/>
    <w:rsid w:val="006D0220"/>
    <w:rsid w:val="006D0361"/>
    <w:rsid w:val="006D0966"/>
    <w:rsid w:val="006D0ACC"/>
    <w:rsid w:val="006D0C6D"/>
    <w:rsid w:val="006D0FD2"/>
    <w:rsid w:val="006D16B0"/>
    <w:rsid w:val="006D174C"/>
    <w:rsid w:val="006D1B16"/>
    <w:rsid w:val="006D207F"/>
    <w:rsid w:val="006D2182"/>
    <w:rsid w:val="006D2444"/>
    <w:rsid w:val="006D254B"/>
    <w:rsid w:val="006D2629"/>
    <w:rsid w:val="006D265C"/>
    <w:rsid w:val="006D289B"/>
    <w:rsid w:val="006D2AB9"/>
    <w:rsid w:val="006D2B8E"/>
    <w:rsid w:val="006D2CE3"/>
    <w:rsid w:val="006D35D3"/>
    <w:rsid w:val="006D3BE1"/>
    <w:rsid w:val="006D3E43"/>
    <w:rsid w:val="006D48FC"/>
    <w:rsid w:val="006D4B62"/>
    <w:rsid w:val="006D4CF2"/>
    <w:rsid w:val="006D53BF"/>
    <w:rsid w:val="006D55BB"/>
    <w:rsid w:val="006D5A63"/>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803"/>
    <w:rsid w:val="006E191E"/>
    <w:rsid w:val="006E1AA3"/>
    <w:rsid w:val="006E1DCE"/>
    <w:rsid w:val="006E20F5"/>
    <w:rsid w:val="006E2529"/>
    <w:rsid w:val="006E388E"/>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EB7"/>
    <w:rsid w:val="006F2259"/>
    <w:rsid w:val="006F23E3"/>
    <w:rsid w:val="006F2780"/>
    <w:rsid w:val="006F3220"/>
    <w:rsid w:val="006F3396"/>
    <w:rsid w:val="006F38FD"/>
    <w:rsid w:val="006F3CE5"/>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857"/>
    <w:rsid w:val="00700CE4"/>
    <w:rsid w:val="0070149B"/>
    <w:rsid w:val="007016EA"/>
    <w:rsid w:val="0070179C"/>
    <w:rsid w:val="007019EC"/>
    <w:rsid w:val="00701FB3"/>
    <w:rsid w:val="00702067"/>
    <w:rsid w:val="00702539"/>
    <w:rsid w:val="007025CB"/>
    <w:rsid w:val="0070314E"/>
    <w:rsid w:val="007034AA"/>
    <w:rsid w:val="00703C9D"/>
    <w:rsid w:val="00704630"/>
    <w:rsid w:val="0070490C"/>
    <w:rsid w:val="00704C9D"/>
    <w:rsid w:val="0070520D"/>
    <w:rsid w:val="007054CB"/>
    <w:rsid w:val="00705C38"/>
    <w:rsid w:val="00706465"/>
    <w:rsid w:val="00706521"/>
    <w:rsid w:val="0070695A"/>
    <w:rsid w:val="007069BF"/>
    <w:rsid w:val="00706B78"/>
    <w:rsid w:val="00706E58"/>
    <w:rsid w:val="0070778A"/>
    <w:rsid w:val="0070782D"/>
    <w:rsid w:val="00707C3A"/>
    <w:rsid w:val="007102A3"/>
    <w:rsid w:val="007109C2"/>
    <w:rsid w:val="00710A77"/>
    <w:rsid w:val="0071125C"/>
    <w:rsid w:val="00711340"/>
    <w:rsid w:val="0071184A"/>
    <w:rsid w:val="00711C6C"/>
    <w:rsid w:val="00712920"/>
    <w:rsid w:val="00712C42"/>
    <w:rsid w:val="00713095"/>
    <w:rsid w:val="007133FA"/>
    <w:rsid w:val="00713DE4"/>
    <w:rsid w:val="00713E08"/>
    <w:rsid w:val="00713F82"/>
    <w:rsid w:val="0071431F"/>
    <w:rsid w:val="007145DC"/>
    <w:rsid w:val="00714719"/>
    <w:rsid w:val="00714C38"/>
    <w:rsid w:val="00714C47"/>
    <w:rsid w:val="007150A4"/>
    <w:rsid w:val="0071525B"/>
    <w:rsid w:val="00715886"/>
    <w:rsid w:val="00715D43"/>
    <w:rsid w:val="00716400"/>
    <w:rsid w:val="00716462"/>
    <w:rsid w:val="00716A07"/>
    <w:rsid w:val="007200EF"/>
    <w:rsid w:val="00720332"/>
    <w:rsid w:val="007206AE"/>
    <w:rsid w:val="00720E38"/>
    <w:rsid w:val="00720EEE"/>
    <w:rsid w:val="00721084"/>
    <w:rsid w:val="00721262"/>
    <w:rsid w:val="00721A91"/>
    <w:rsid w:val="00721ACB"/>
    <w:rsid w:val="00721C7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7530"/>
    <w:rsid w:val="00727633"/>
    <w:rsid w:val="007277CA"/>
    <w:rsid w:val="007279AB"/>
    <w:rsid w:val="007279BD"/>
    <w:rsid w:val="00727B84"/>
    <w:rsid w:val="00727F47"/>
    <w:rsid w:val="00730293"/>
    <w:rsid w:val="007302CF"/>
    <w:rsid w:val="00730355"/>
    <w:rsid w:val="00730584"/>
    <w:rsid w:val="007307D9"/>
    <w:rsid w:val="00730E52"/>
    <w:rsid w:val="00731316"/>
    <w:rsid w:val="007314CF"/>
    <w:rsid w:val="007315C1"/>
    <w:rsid w:val="00731DED"/>
    <w:rsid w:val="00731DF1"/>
    <w:rsid w:val="00731E7C"/>
    <w:rsid w:val="007324E4"/>
    <w:rsid w:val="007329EF"/>
    <w:rsid w:val="00732BEE"/>
    <w:rsid w:val="00732DE0"/>
    <w:rsid w:val="0073327A"/>
    <w:rsid w:val="007339EF"/>
    <w:rsid w:val="007342B9"/>
    <w:rsid w:val="00734508"/>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2B7"/>
    <w:rsid w:val="007403A0"/>
    <w:rsid w:val="0074076A"/>
    <w:rsid w:val="007407BD"/>
    <w:rsid w:val="007407E2"/>
    <w:rsid w:val="00740F47"/>
    <w:rsid w:val="00741467"/>
    <w:rsid w:val="00741AF4"/>
    <w:rsid w:val="00741DCC"/>
    <w:rsid w:val="0074203A"/>
    <w:rsid w:val="00742648"/>
    <w:rsid w:val="007427B5"/>
    <w:rsid w:val="00742865"/>
    <w:rsid w:val="0074296C"/>
    <w:rsid w:val="007429F9"/>
    <w:rsid w:val="00742A7C"/>
    <w:rsid w:val="00742C83"/>
    <w:rsid w:val="00742EDD"/>
    <w:rsid w:val="0074334F"/>
    <w:rsid w:val="0074360F"/>
    <w:rsid w:val="007439DB"/>
    <w:rsid w:val="00743B59"/>
    <w:rsid w:val="00743E75"/>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3E"/>
    <w:rsid w:val="007474AC"/>
    <w:rsid w:val="00747AFB"/>
    <w:rsid w:val="00747BBF"/>
    <w:rsid w:val="00747D0D"/>
    <w:rsid w:val="00747F48"/>
    <w:rsid w:val="00747F4C"/>
    <w:rsid w:val="0075007E"/>
    <w:rsid w:val="007503E3"/>
    <w:rsid w:val="00750ABE"/>
    <w:rsid w:val="00750C46"/>
    <w:rsid w:val="00751091"/>
    <w:rsid w:val="00751302"/>
    <w:rsid w:val="0075189B"/>
    <w:rsid w:val="00751B83"/>
    <w:rsid w:val="00751C4F"/>
    <w:rsid w:val="00751FBB"/>
    <w:rsid w:val="00752134"/>
    <w:rsid w:val="00752286"/>
    <w:rsid w:val="007527C1"/>
    <w:rsid w:val="00752A56"/>
    <w:rsid w:val="00753183"/>
    <w:rsid w:val="00753C1A"/>
    <w:rsid w:val="00754359"/>
    <w:rsid w:val="00754411"/>
    <w:rsid w:val="00754685"/>
    <w:rsid w:val="007546D9"/>
    <w:rsid w:val="00754769"/>
    <w:rsid w:val="00754BD9"/>
    <w:rsid w:val="00754E45"/>
    <w:rsid w:val="00754E7A"/>
    <w:rsid w:val="007551D6"/>
    <w:rsid w:val="0075540C"/>
    <w:rsid w:val="0075571B"/>
    <w:rsid w:val="0075573A"/>
    <w:rsid w:val="00755DB1"/>
    <w:rsid w:val="00756470"/>
    <w:rsid w:val="00757033"/>
    <w:rsid w:val="00757237"/>
    <w:rsid w:val="00757447"/>
    <w:rsid w:val="007574AA"/>
    <w:rsid w:val="007574FC"/>
    <w:rsid w:val="00757536"/>
    <w:rsid w:val="00757545"/>
    <w:rsid w:val="00757841"/>
    <w:rsid w:val="00757AC3"/>
    <w:rsid w:val="00760361"/>
    <w:rsid w:val="007603DC"/>
    <w:rsid w:val="007607B9"/>
    <w:rsid w:val="0076090E"/>
    <w:rsid w:val="00760975"/>
    <w:rsid w:val="00760E43"/>
    <w:rsid w:val="00761532"/>
    <w:rsid w:val="00761FA1"/>
    <w:rsid w:val="00761FDA"/>
    <w:rsid w:val="007621FF"/>
    <w:rsid w:val="0076291B"/>
    <w:rsid w:val="007631BF"/>
    <w:rsid w:val="007634E3"/>
    <w:rsid w:val="00764194"/>
    <w:rsid w:val="00764E73"/>
    <w:rsid w:val="00764ECF"/>
    <w:rsid w:val="00765291"/>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A10"/>
    <w:rsid w:val="00770D57"/>
    <w:rsid w:val="007710E1"/>
    <w:rsid w:val="00771472"/>
    <w:rsid w:val="0077175C"/>
    <w:rsid w:val="00771869"/>
    <w:rsid w:val="00771870"/>
    <w:rsid w:val="00771BF9"/>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013"/>
    <w:rsid w:val="007762CC"/>
    <w:rsid w:val="007766D9"/>
    <w:rsid w:val="00776A84"/>
    <w:rsid w:val="00776AEA"/>
    <w:rsid w:val="00776E58"/>
    <w:rsid w:val="007771A4"/>
    <w:rsid w:val="007772B1"/>
    <w:rsid w:val="007774AA"/>
    <w:rsid w:val="00777544"/>
    <w:rsid w:val="00777553"/>
    <w:rsid w:val="00777681"/>
    <w:rsid w:val="00777BA0"/>
    <w:rsid w:val="00780294"/>
    <w:rsid w:val="007803BD"/>
    <w:rsid w:val="007808DD"/>
    <w:rsid w:val="00780918"/>
    <w:rsid w:val="00780C62"/>
    <w:rsid w:val="00780EC8"/>
    <w:rsid w:val="0078100B"/>
    <w:rsid w:val="007811DC"/>
    <w:rsid w:val="00781C63"/>
    <w:rsid w:val="007820FA"/>
    <w:rsid w:val="007821A1"/>
    <w:rsid w:val="00782738"/>
    <w:rsid w:val="0078285F"/>
    <w:rsid w:val="00782B36"/>
    <w:rsid w:val="00783207"/>
    <w:rsid w:val="00783324"/>
    <w:rsid w:val="0078335B"/>
    <w:rsid w:val="0078380F"/>
    <w:rsid w:val="00783E1D"/>
    <w:rsid w:val="007844EE"/>
    <w:rsid w:val="0078483B"/>
    <w:rsid w:val="00784D92"/>
    <w:rsid w:val="00784EED"/>
    <w:rsid w:val="00784F71"/>
    <w:rsid w:val="007850B8"/>
    <w:rsid w:val="007851ED"/>
    <w:rsid w:val="007858B4"/>
    <w:rsid w:val="00785900"/>
    <w:rsid w:val="00785D0A"/>
    <w:rsid w:val="007865E5"/>
    <w:rsid w:val="00786958"/>
    <w:rsid w:val="00786D69"/>
    <w:rsid w:val="00786E17"/>
    <w:rsid w:val="00786E27"/>
    <w:rsid w:val="00786E53"/>
    <w:rsid w:val="00786E71"/>
    <w:rsid w:val="00787838"/>
    <w:rsid w:val="007878B3"/>
    <w:rsid w:val="00787BCE"/>
    <w:rsid w:val="007903D1"/>
    <w:rsid w:val="00790420"/>
    <w:rsid w:val="007905EB"/>
    <w:rsid w:val="00790FAB"/>
    <w:rsid w:val="007915A7"/>
    <w:rsid w:val="0079162F"/>
    <w:rsid w:val="00791A2B"/>
    <w:rsid w:val="00791BAB"/>
    <w:rsid w:val="00791E78"/>
    <w:rsid w:val="00791F5F"/>
    <w:rsid w:val="00791FCB"/>
    <w:rsid w:val="00792263"/>
    <w:rsid w:val="007929FB"/>
    <w:rsid w:val="00793411"/>
    <w:rsid w:val="00793759"/>
    <w:rsid w:val="00793FBF"/>
    <w:rsid w:val="00794924"/>
    <w:rsid w:val="007949A8"/>
    <w:rsid w:val="00795992"/>
    <w:rsid w:val="007960DF"/>
    <w:rsid w:val="007960F5"/>
    <w:rsid w:val="007961FA"/>
    <w:rsid w:val="00796A57"/>
    <w:rsid w:val="00796E0B"/>
    <w:rsid w:val="00797727"/>
    <w:rsid w:val="00797F3E"/>
    <w:rsid w:val="007A029B"/>
    <w:rsid w:val="007A02A0"/>
    <w:rsid w:val="007A03D1"/>
    <w:rsid w:val="007A0BC2"/>
    <w:rsid w:val="007A104E"/>
    <w:rsid w:val="007A1058"/>
    <w:rsid w:val="007A118A"/>
    <w:rsid w:val="007A1D28"/>
    <w:rsid w:val="007A1F44"/>
    <w:rsid w:val="007A1F89"/>
    <w:rsid w:val="007A2304"/>
    <w:rsid w:val="007A23FF"/>
    <w:rsid w:val="007A295B"/>
    <w:rsid w:val="007A29FC"/>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B0D"/>
    <w:rsid w:val="007B270A"/>
    <w:rsid w:val="007B2740"/>
    <w:rsid w:val="007B2779"/>
    <w:rsid w:val="007B29D5"/>
    <w:rsid w:val="007B2D3B"/>
    <w:rsid w:val="007B327F"/>
    <w:rsid w:val="007B488B"/>
    <w:rsid w:val="007B4C64"/>
    <w:rsid w:val="007B4EE1"/>
    <w:rsid w:val="007B50E7"/>
    <w:rsid w:val="007B511C"/>
    <w:rsid w:val="007B52CD"/>
    <w:rsid w:val="007B5C2A"/>
    <w:rsid w:val="007B5DEC"/>
    <w:rsid w:val="007B5E2F"/>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13BF"/>
    <w:rsid w:val="007C19AD"/>
    <w:rsid w:val="007C1D5C"/>
    <w:rsid w:val="007C1E77"/>
    <w:rsid w:val="007C2227"/>
    <w:rsid w:val="007C2679"/>
    <w:rsid w:val="007C2682"/>
    <w:rsid w:val="007C2C16"/>
    <w:rsid w:val="007C3548"/>
    <w:rsid w:val="007C3571"/>
    <w:rsid w:val="007C3598"/>
    <w:rsid w:val="007C3995"/>
    <w:rsid w:val="007C3B46"/>
    <w:rsid w:val="007C3FA8"/>
    <w:rsid w:val="007C40CE"/>
    <w:rsid w:val="007C4529"/>
    <w:rsid w:val="007C4728"/>
    <w:rsid w:val="007C53C3"/>
    <w:rsid w:val="007C6055"/>
    <w:rsid w:val="007C63A8"/>
    <w:rsid w:val="007C680F"/>
    <w:rsid w:val="007C68DA"/>
    <w:rsid w:val="007C6B20"/>
    <w:rsid w:val="007C6C43"/>
    <w:rsid w:val="007C7994"/>
    <w:rsid w:val="007C7C05"/>
    <w:rsid w:val="007C7FF7"/>
    <w:rsid w:val="007D0197"/>
    <w:rsid w:val="007D04A4"/>
    <w:rsid w:val="007D091C"/>
    <w:rsid w:val="007D0AB1"/>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97B"/>
    <w:rsid w:val="007D4BAB"/>
    <w:rsid w:val="007D4D33"/>
    <w:rsid w:val="007D5064"/>
    <w:rsid w:val="007D5679"/>
    <w:rsid w:val="007D58BD"/>
    <w:rsid w:val="007D59FC"/>
    <w:rsid w:val="007D5C75"/>
    <w:rsid w:val="007D5F9E"/>
    <w:rsid w:val="007D6464"/>
    <w:rsid w:val="007D6813"/>
    <w:rsid w:val="007D6B3C"/>
    <w:rsid w:val="007D6C9B"/>
    <w:rsid w:val="007D6DD1"/>
    <w:rsid w:val="007D7175"/>
    <w:rsid w:val="007D7D50"/>
    <w:rsid w:val="007E08F5"/>
    <w:rsid w:val="007E1369"/>
    <w:rsid w:val="007E18CF"/>
    <w:rsid w:val="007E1A1B"/>
    <w:rsid w:val="007E1A88"/>
    <w:rsid w:val="007E2111"/>
    <w:rsid w:val="007E2795"/>
    <w:rsid w:val="007E284D"/>
    <w:rsid w:val="007E3137"/>
    <w:rsid w:val="007E3277"/>
    <w:rsid w:val="007E3597"/>
    <w:rsid w:val="007E3638"/>
    <w:rsid w:val="007E415E"/>
    <w:rsid w:val="007E42AE"/>
    <w:rsid w:val="007E4661"/>
    <w:rsid w:val="007E473E"/>
    <w:rsid w:val="007E4C88"/>
    <w:rsid w:val="007E4CD3"/>
    <w:rsid w:val="007E4DB5"/>
    <w:rsid w:val="007E566F"/>
    <w:rsid w:val="007E57A8"/>
    <w:rsid w:val="007E585E"/>
    <w:rsid w:val="007E5BE8"/>
    <w:rsid w:val="007E5CB7"/>
    <w:rsid w:val="007E5D7D"/>
    <w:rsid w:val="007E61A1"/>
    <w:rsid w:val="007E6235"/>
    <w:rsid w:val="007E641F"/>
    <w:rsid w:val="007E6848"/>
    <w:rsid w:val="007E7196"/>
    <w:rsid w:val="007E71A6"/>
    <w:rsid w:val="007E7C6E"/>
    <w:rsid w:val="007E7DDF"/>
    <w:rsid w:val="007F0887"/>
    <w:rsid w:val="007F0D78"/>
    <w:rsid w:val="007F11C8"/>
    <w:rsid w:val="007F1B68"/>
    <w:rsid w:val="007F1CA4"/>
    <w:rsid w:val="007F1CFB"/>
    <w:rsid w:val="007F220B"/>
    <w:rsid w:val="007F228C"/>
    <w:rsid w:val="007F25C6"/>
    <w:rsid w:val="007F2747"/>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410"/>
    <w:rsid w:val="008027F0"/>
    <w:rsid w:val="00802E74"/>
    <w:rsid w:val="0080307C"/>
    <w:rsid w:val="00803937"/>
    <w:rsid w:val="00803A7A"/>
    <w:rsid w:val="00803ACC"/>
    <w:rsid w:val="00804443"/>
    <w:rsid w:val="00804477"/>
    <w:rsid w:val="00804B92"/>
    <w:rsid w:val="00804E21"/>
    <w:rsid w:val="00804F59"/>
    <w:rsid w:val="00804FD3"/>
    <w:rsid w:val="00805034"/>
    <w:rsid w:val="00805092"/>
    <w:rsid w:val="00805879"/>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17C"/>
    <w:rsid w:val="0081159F"/>
    <w:rsid w:val="00811835"/>
    <w:rsid w:val="00811B41"/>
    <w:rsid w:val="00812212"/>
    <w:rsid w:val="00812DB6"/>
    <w:rsid w:val="00812EC4"/>
    <w:rsid w:val="00812F21"/>
    <w:rsid w:val="00812FF2"/>
    <w:rsid w:val="008133D0"/>
    <w:rsid w:val="00813A3D"/>
    <w:rsid w:val="00813DFE"/>
    <w:rsid w:val="00814E80"/>
    <w:rsid w:val="0081535A"/>
    <w:rsid w:val="0081581D"/>
    <w:rsid w:val="00815D87"/>
    <w:rsid w:val="008163F0"/>
    <w:rsid w:val="00816B11"/>
    <w:rsid w:val="00816D91"/>
    <w:rsid w:val="00816ED8"/>
    <w:rsid w:val="00816FAE"/>
    <w:rsid w:val="008172BE"/>
    <w:rsid w:val="0081756F"/>
    <w:rsid w:val="008175AD"/>
    <w:rsid w:val="00817B71"/>
    <w:rsid w:val="00817E6C"/>
    <w:rsid w:val="00820244"/>
    <w:rsid w:val="008208B1"/>
    <w:rsid w:val="00820AAC"/>
    <w:rsid w:val="00820F5B"/>
    <w:rsid w:val="00821096"/>
    <w:rsid w:val="008211E0"/>
    <w:rsid w:val="00821334"/>
    <w:rsid w:val="00821EF0"/>
    <w:rsid w:val="008221B3"/>
    <w:rsid w:val="0082248E"/>
    <w:rsid w:val="00822507"/>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08"/>
    <w:rsid w:val="00826618"/>
    <w:rsid w:val="00826E18"/>
    <w:rsid w:val="00826E49"/>
    <w:rsid w:val="00827003"/>
    <w:rsid w:val="008274BF"/>
    <w:rsid w:val="00827846"/>
    <w:rsid w:val="00827993"/>
    <w:rsid w:val="00827F0D"/>
    <w:rsid w:val="00830996"/>
    <w:rsid w:val="00830A5E"/>
    <w:rsid w:val="00830DAD"/>
    <w:rsid w:val="00830DC3"/>
    <w:rsid w:val="00830EF4"/>
    <w:rsid w:val="00831387"/>
    <w:rsid w:val="00831555"/>
    <w:rsid w:val="00831556"/>
    <w:rsid w:val="00831E50"/>
    <w:rsid w:val="00831F52"/>
    <w:rsid w:val="00832154"/>
    <w:rsid w:val="00832997"/>
    <w:rsid w:val="00832B1F"/>
    <w:rsid w:val="00832C64"/>
    <w:rsid w:val="00832F5C"/>
    <w:rsid w:val="00832FCE"/>
    <w:rsid w:val="00833146"/>
    <w:rsid w:val="00833357"/>
    <w:rsid w:val="00833771"/>
    <w:rsid w:val="00833A85"/>
    <w:rsid w:val="0083423D"/>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71F7"/>
    <w:rsid w:val="008376B7"/>
    <w:rsid w:val="008376F6"/>
    <w:rsid w:val="00837A8D"/>
    <w:rsid w:val="00837D5B"/>
    <w:rsid w:val="00837D69"/>
    <w:rsid w:val="00837FCB"/>
    <w:rsid w:val="00840607"/>
    <w:rsid w:val="0084086B"/>
    <w:rsid w:val="00840B6D"/>
    <w:rsid w:val="00840C33"/>
    <w:rsid w:val="00840D1D"/>
    <w:rsid w:val="00840E64"/>
    <w:rsid w:val="00841056"/>
    <w:rsid w:val="00841CD2"/>
    <w:rsid w:val="0084245E"/>
    <w:rsid w:val="00842470"/>
    <w:rsid w:val="00842502"/>
    <w:rsid w:val="0084272A"/>
    <w:rsid w:val="00842B77"/>
    <w:rsid w:val="00842F48"/>
    <w:rsid w:val="00843039"/>
    <w:rsid w:val="0084309F"/>
    <w:rsid w:val="0084333B"/>
    <w:rsid w:val="008433CC"/>
    <w:rsid w:val="0084379D"/>
    <w:rsid w:val="00844A97"/>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4D1"/>
    <w:rsid w:val="008506B6"/>
    <w:rsid w:val="008506C3"/>
    <w:rsid w:val="0085086E"/>
    <w:rsid w:val="008508C9"/>
    <w:rsid w:val="00850939"/>
    <w:rsid w:val="00850AE0"/>
    <w:rsid w:val="0085176C"/>
    <w:rsid w:val="008517B1"/>
    <w:rsid w:val="00851805"/>
    <w:rsid w:val="00851909"/>
    <w:rsid w:val="00851F3A"/>
    <w:rsid w:val="00852125"/>
    <w:rsid w:val="008524D2"/>
    <w:rsid w:val="00852E19"/>
    <w:rsid w:val="00853195"/>
    <w:rsid w:val="0085327A"/>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87C"/>
    <w:rsid w:val="00860AEC"/>
    <w:rsid w:val="00860D8E"/>
    <w:rsid w:val="00860EDF"/>
    <w:rsid w:val="00861100"/>
    <w:rsid w:val="00861533"/>
    <w:rsid w:val="0086186B"/>
    <w:rsid w:val="00861AC3"/>
    <w:rsid w:val="00861F15"/>
    <w:rsid w:val="008626B6"/>
    <w:rsid w:val="0086275E"/>
    <w:rsid w:val="008627BD"/>
    <w:rsid w:val="00862A81"/>
    <w:rsid w:val="00862F81"/>
    <w:rsid w:val="0086332B"/>
    <w:rsid w:val="008635B3"/>
    <w:rsid w:val="00863952"/>
    <w:rsid w:val="00863CE3"/>
    <w:rsid w:val="00863DAC"/>
    <w:rsid w:val="00864004"/>
    <w:rsid w:val="008640E2"/>
    <w:rsid w:val="00864120"/>
    <w:rsid w:val="00864440"/>
    <w:rsid w:val="0086447A"/>
    <w:rsid w:val="008647A2"/>
    <w:rsid w:val="008648A0"/>
    <w:rsid w:val="00864D76"/>
    <w:rsid w:val="00864FD6"/>
    <w:rsid w:val="008650B5"/>
    <w:rsid w:val="008650FC"/>
    <w:rsid w:val="008653B3"/>
    <w:rsid w:val="0086591E"/>
    <w:rsid w:val="008659B6"/>
    <w:rsid w:val="00865F6C"/>
    <w:rsid w:val="00866506"/>
    <w:rsid w:val="0086657F"/>
    <w:rsid w:val="0086664E"/>
    <w:rsid w:val="0086686D"/>
    <w:rsid w:val="00866877"/>
    <w:rsid w:val="00866B13"/>
    <w:rsid w:val="00866EB3"/>
    <w:rsid w:val="0086701A"/>
    <w:rsid w:val="00867BD2"/>
    <w:rsid w:val="00867F54"/>
    <w:rsid w:val="008700A0"/>
    <w:rsid w:val="00870433"/>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DF1"/>
    <w:rsid w:val="00873E80"/>
    <w:rsid w:val="00873F15"/>
    <w:rsid w:val="00874096"/>
    <w:rsid w:val="008742C2"/>
    <w:rsid w:val="0087445E"/>
    <w:rsid w:val="008746A5"/>
    <w:rsid w:val="00874EF9"/>
    <w:rsid w:val="008751D1"/>
    <w:rsid w:val="008752E4"/>
    <w:rsid w:val="008753D8"/>
    <w:rsid w:val="008756A4"/>
    <w:rsid w:val="00875F73"/>
    <w:rsid w:val="008760CB"/>
    <w:rsid w:val="008763BF"/>
    <w:rsid w:val="00876C65"/>
    <w:rsid w:val="00876E1F"/>
    <w:rsid w:val="00876FE8"/>
    <w:rsid w:val="00877052"/>
    <w:rsid w:val="00880413"/>
    <w:rsid w:val="0088066F"/>
    <w:rsid w:val="0088094C"/>
    <w:rsid w:val="00880BA3"/>
    <w:rsid w:val="00880F30"/>
    <w:rsid w:val="00881090"/>
    <w:rsid w:val="00881603"/>
    <w:rsid w:val="008816BC"/>
    <w:rsid w:val="00881A02"/>
    <w:rsid w:val="00881D01"/>
    <w:rsid w:val="00881F35"/>
    <w:rsid w:val="00881F9B"/>
    <w:rsid w:val="00882116"/>
    <w:rsid w:val="00882331"/>
    <w:rsid w:val="0088273B"/>
    <w:rsid w:val="008831C0"/>
    <w:rsid w:val="008833E8"/>
    <w:rsid w:val="00883A0C"/>
    <w:rsid w:val="00883E21"/>
    <w:rsid w:val="00884BC9"/>
    <w:rsid w:val="00885052"/>
    <w:rsid w:val="00885E5D"/>
    <w:rsid w:val="0088627C"/>
    <w:rsid w:val="00886439"/>
    <w:rsid w:val="00886466"/>
    <w:rsid w:val="0088666C"/>
    <w:rsid w:val="00886EB1"/>
    <w:rsid w:val="008875D3"/>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CA3"/>
    <w:rsid w:val="00892DA2"/>
    <w:rsid w:val="008932AD"/>
    <w:rsid w:val="0089387C"/>
    <w:rsid w:val="00893BF2"/>
    <w:rsid w:val="00893BFA"/>
    <w:rsid w:val="00893E52"/>
    <w:rsid w:val="00894380"/>
    <w:rsid w:val="008943E6"/>
    <w:rsid w:val="0089444E"/>
    <w:rsid w:val="008949DF"/>
    <w:rsid w:val="00894E6A"/>
    <w:rsid w:val="008951DB"/>
    <w:rsid w:val="00895871"/>
    <w:rsid w:val="00895B32"/>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FC"/>
    <w:rsid w:val="008A1157"/>
    <w:rsid w:val="008A12F4"/>
    <w:rsid w:val="008A12FE"/>
    <w:rsid w:val="008A130A"/>
    <w:rsid w:val="008A1C69"/>
    <w:rsid w:val="008A1E14"/>
    <w:rsid w:val="008A1F51"/>
    <w:rsid w:val="008A22D4"/>
    <w:rsid w:val="008A2444"/>
    <w:rsid w:val="008A2787"/>
    <w:rsid w:val="008A27F6"/>
    <w:rsid w:val="008A2870"/>
    <w:rsid w:val="008A28B6"/>
    <w:rsid w:val="008A2A68"/>
    <w:rsid w:val="008A2BB1"/>
    <w:rsid w:val="008A2E5A"/>
    <w:rsid w:val="008A3466"/>
    <w:rsid w:val="008A389F"/>
    <w:rsid w:val="008A3D02"/>
    <w:rsid w:val="008A4553"/>
    <w:rsid w:val="008A4CB9"/>
    <w:rsid w:val="008A4CBC"/>
    <w:rsid w:val="008A4D90"/>
    <w:rsid w:val="008A50A3"/>
    <w:rsid w:val="008A52C9"/>
    <w:rsid w:val="008A5895"/>
    <w:rsid w:val="008A5940"/>
    <w:rsid w:val="008A595A"/>
    <w:rsid w:val="008A5E0E"/>
    <w:rsid w:val="008A66F1"/>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51"/>
    <w:rsid w:val="008B5299"/>
    <w:rsid w:val="008B5519"/>
    <w:rsid w:val="008B5612"/>
    <w:rsid w:val="008B5A5F"/>
    <w:rsid w:val="008B5AB0"/>
    <w:rsid w:val="008B6054"/>
    <w:rsid w:val="008B6416"/>
    <w:rsid w:val="008B6686"/>
    <w:rsid w:val="008B67E5"/>
    <w:rsid w:val="008B6A0F"/>
    <w:rsid w:val="008B6ADF"/>
    <w:rsid w:val="008B6E13"/>
    <w:rsid w:val="008B7B08"/>
    <w:rsid w:val="008B7B97"/>
    <w:rsid w:val="008C04C2"/>
    <w:rsid w:val="008C0529"/>
    <w:rsid w:val="008C064E"/>
    <w:rsid w:val="008C072C"/>
    <w:rsid w:val="008C0CFD"/>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C46"/>
    <w:rsid w:val="008C6184"/>
    <w:rsid w:val="008C69DD"/>
    <w:rsid w:val="008C770C"/>
    <w:rsid w:val="008C7787"/>
    <w:rsid w:val="008C785E"/>
    <w:rsid w:val="008C7A4F"/>
    <w:rsid w:val="008D01FE"/>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56F5"/>
    <w:rsid w:val="008D60BC"/>
    <w:rsid w:val="008D6D5D"/>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2251"/>
    <w:rsid w:val="008E2260"/>
    <w:rsid w:val="008E24B3"/>
    <w:rsid w:val="008E24CA"/>
    <w:rsid w:val="008E2F6E"/>
    <w:rsid w:val="008E3057"/>
    <w:rsid w:val="008E324E"/>
    <w:rsid w:val="008E3544"/>
    <w:rsid w:val="008E38AD"/>
    <w:rsid w:val="008E3989"/>
    <w:rsid w:val="008E3CC2"/>
    <w:rsid w:val="008E3EEC"/>
    <w:rsid w:val="008E4341"/>
    <w:rsid w:val="008E43C7"/>
    <w:rsid w:val="008E44B0"/>
    <w:rsid w:val="008E46EF"/>
    <w:rsid w:val="008E494D"/>
    <w:rsid w:val="008E4C2D"/>
    <w:rsid w:val="008E4D06"/>
    <w:rsid w:val="008E4EEE"/>
    <w:rsid w:val="008E5303"/>
    <w:rsid w:val="008E5572"/>
    <w:rsid w:val="008E5A77"/>
    <w:rsid w:val="008E5BF2"/>
    <w:rsid w:val="008E5C81"/>
    <w:rsid w:val="008E615D"/>
    <w:rsid w:val="008E6389"/>
    <w:rsid w:val="008E6A0F"/>
    <w:rsid w:val="008E72E0"/>
    <w:rsid w:val="008E7ABD"/>
    <w:rsid w:val="008E7B54"/>
    <w:rsid w:val="008E7C70"/>
    <w:rsid w:val="008E7DD4"/>
    <w:rsid w:val="008E7EA8"/>
    <w:rsid w:val="008F0095"/>
    <w:rsid w:val="008F0A38"/>
    <w:rsid w:val="008F0EF6"/>
    <w:rsid w:val="008F0F84"/>
    <w:rsid w:val="008F1014"/>
    <w:rsid w:val="008F11C9"/>
    <w:rsid w:val="008F21DA"/>
    <w:rsid w:val="008F23D8"/>
    <w:rsid w:val="008F2641"/>
    <w:rsid w:val="008F26E3"/>
    <w:rsid w:val="008F2CE3"/>
    <w:rsid w:val="008F2E13"/>
    <w:rsid w:val="008F2E7C"/>
    <w:rsid w:val="008F2FD5"/>
    <w:rsid w:val="008F3502"/>
    <w:rsid w:val="008F37E5"/>
    <w:rsid w:val="008F3C80"/>
    <w:rsid w:val="008F4643"/>
    <w:rsid w:val="008F48C2"/>
    <w:rsid w:val="008F522E"/>
    <w:rsid w:val="008F5840"/>
    <w:rsid w:val="008F5B79"/>
    <w:rsid w:val="008F5EEF"/>
    <w:rsid w:val="008F6152"/>
    <w:rsid w:val="008F6327"/>
    <w:rsid w:val="008F668F"/>
    <w:rsid w:val="008F66FE"/>
    <w:rsid w:val="008F6FC0"/>
    <w:rsid w:val="008F72CC"/>
    <w:rsid w:val="008F72CD"/>
    <w:rsid w:val="008F75A8"/>
    <w:rsid w:val="00900259"/>
    <w:rsid w:val="00900C84"/>
    <w:rsid w:val="00901022"/>
    <w:rsid w:val="00901269"/>
    <w:rsid w:val="00901793"/>
    <w:rsid w:val="00901980"/>
    <w:rsid w:val="00902603"/>
    <w:rsid w:val="009027B1"/>
    <w:rsid w:val="009029EF"/>
    <w:rsid w:val="009029F0"/>
    <w:rsid w:val="00902AC3"/>
    <w:rsid w:val="00903802"/>
    <w:rsid w:val="009047F3"/>
    <w:rsid w:val="00905433"/>
    <w:rsid w:val="0090603F"/>
    <w:rsid w:val="00906505"/>
    <w:rsid w:val="0090696D"/>
    <w:rsid w:val="00906CD6"/>
    <w:rsid w:val="00906E4D"/>
    <w:rsid w:val="00906F31"/>
    <w:rsid w:val="0090716A"/>
    <w:rsid w:val="009078B3"/>
    <w:rsid w:val="00907A3B"/>
    <w:rsid w:val="00907A77"/>
    <w:rsid w:val="00907AE1"/>
    <w:rsid w:val="00907E00"/>
    <w:rsid w:val="00907FC2"/>
    <w:rsid w:val="009100D9"/>
    <w:rsid w:val="0091038A"/>
    <w:rsid w:val="00910527"/>
    <w:rsid w:val="00910546"/>
    <w:rsid w:val="009105A8"/>
    <w:rsid w:val="0091088D"/>
    <w:rsid w:val="00910A26"/>
    <w:rsid w:val="00910B6A"/>
    <w:rsid w:val="00910C11"/>
    <w:rsid w:val="00910FC9"/>
    <w:rsid w:val="00912171"/>
    <w:rsid w:val="009127AD"/>
    <w:rsid w:val="009127D7"/>
    <w:rsid w:val="0091291A"/>
    <w:rsid w:val="00912E31"/>
    <w:rsid w:val="00912E3D"/>
    <w:rsid w:val="0091305C"/>
    <w:rsid w:val="00913612"/>
    <w:rsid w:val="0091366A"/>
    <w:rsid w:val="00913824"/>
    <w:rsid w:val="00913C94"/>
    <w:rsid w:val="009143D7"/>
    <w:rsid w:val="009144E1"/>
    <w:rsid w:val="009146BC"/>
    <w:rsid w:val="009148F9"/>
    <w:rsid w:val="00914C2A"/>
    <w:rsid w:val="0091514D"/>
    <w:rsid w:val="00915551"/>
    <w:rsid w:val="00915757"/>
    <w:rsid w:val="009159B3"/>
    <w:rsid w:val="00915B61"/>
    <w:rsid w:val="00915D0D"/>
    <w:rsid w:val="00915FF4"/>
    <w:rsid w:val="00916181"/>
    <w:rsid w:val="00916199"/>
    <w:rsid w:val="009161AB"/>
    <w:rsid w:val="0091622D"/>
    <w:rsid w:val="00916268"/>
    <w:rsid w:val="00916591"/>
    <w:rsid w:val="00916963"/>
    <w:rsid w:val="00916B80"/>
    <w:rsid w:val="00916B89"/>
    <w:rsid w:val="00916C8B"/>
    <w:rsid w:val="00916CE7"/>
    <w:rsid w:val="00916DFA"/>
    <w:rsid w:val="00917094"/>
    <w:rsid w:val="00917190"/>
    <w:rsid w:val="009172D0"/>
    <w:rsid w:val="00917484"/>
    <w:rsid w:val="00917A5C"/>
    <w:rsid w:val="009204C5"/>
    <w:rsid w:val="009205B1"/>
    <w:rsid w:val="009206DE"/>
    <w:rsid w:val="009207E3"/>
    <w:rsid w:val="009208B5"/>
    <w:rsid w:val="009208CB"/>
    <w:rsid w:val="00920D35"/>
    <w:rsid w:val="00920DA4"/>
    <w:rsid w:val="00921219"/>
    <w:rsid w:val="00921354"/>
    <w:rsid w:val="009217B9"/>
    <w:rsid w:val="009217CE"/>
    <w:rsid w:val="0092180D"/>
    <w:rsid w:val="009219AF"/>
    <w:rsid w:val="00921C61"/>
    <w:rsid w:val="00921DFF"/>
    <w:rsid w:val="00921FD7"/>
    <w:rsid w:val="0092207E"/>
    <w:rsid w:val="009220E0"/>
    <w:rsid w:val="00922143"/>
    <w:rsid w:val="009227BA"/>
    <w:rsid w:val="0092290A"/>
    <w:rsid w:val="00922D23"/>
    <w:rsid w:val="00922E65"/>
    <w:rsid w:val="009232C9"/>
    <w:rsid w:val="00923608"/>
    <w:rsid w:val="009238D5"/>
    <w:rsid w:val="009238E5"/>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F8B"/>
    <w:rsid w:val="009304D5"/>
    <w:rsid w:val="0093094D"/>
    <w:rsid w:val="00931B01"/>
    <w:rsid w:val="00932001"/>
    <w:rsid w:val="009328C7"/>
    <w:rsid w:val="009329B7"/>
    <w:rsid w:val="00932B33"/>
    <w:rsid w:val="00932E44"/>
    <w:rsid w:val="00933445"/>
    <w:rsid w:val="009335F4"/>
    <w:rsid w:val="009336EC"/>
    <w:rsid w:val="00933DC2"/>
    <w:rsid w:val="00933F56"/>
    <w:rsid w:val="0093419D"/>
    <w:rsid w:val="009348E3"/>
    <w:rsid w:val="00934C13"/>
    <w:rsid w:val="00934C58"/>
    <w:rsid w:val="00935228"/>
    <w:rsid w:val="0093525B"/>
    <w:rsid w:val="009354C2"/>
    <w:rsid w:val="009354DD"/>
    <w:rsid w:val="009355A2"/>
    <w:rsid w:val="00935D05"/>
    <w:rsid w:val="00935F9E"/>
    <w:rsid w:val="00936B98"/>
    <w:rsid w:val="00936D98"/>
    <w:rsid w:val="00936E15"/>
    <w:rsid w:val="0093763C"/>
    <w:rsid w:val="00937709"/>
    <w:rsid w:val="0093790F"/>
    <w:rsid w:val="00937BF6"/>
    <w:rsid w:val="0094019A"/>
    <w:rsid w:val="009402DA"/>
    <w:rsid w:val="0094050F"/>
    <w:rsid w:val="00940AD9"/>
    <w:rsid w:val="00940B57"/>
    <w:rsid w:val="00940D14"/>
    <w:rsid w:val="00941442"/>
    <w:rsid w:val="00941611"/>
    <w:rsid w:val="009416A6"/>
    <w:rsid w:val="00941735"/>
    <w:rsid w:val="00941CC8"/>
    <w:rsid w:val="00941EAB"/>
    <w:rsid w:val="009421B4"/>
    <w:rsid w:val="0094271D"/>
    <w:rsid w:val="009429B0"/>
    <w:rsid w:val="00942C80"/>
    <w:rsid w:val="00943197"/>
    <w:rsid w:val="009435F2"/>
    <w:rsid w:val="0094388B"/>
    <w:rsid w:val="00944B99"/>
    <w:rsid w:val="00944D91"/>
    <w:rsid w:val="00945176"/>
    <w:rsid w:val="00945180"/>
    <w:rsid w:val="0094519B"/>
    <w:rsid w:val="009452D0"/>
    <w:rsid w:val="0094531D"/>
    <w:rsid w:val="009455C7"/>
    <w:rsid w:val="0094590C"/>
    <w:rsid w:val="009459DA"/>
    <w:rsid w:val="00945BD9"/>
    <w:rsid w:val="00946355"/>
    <w:rsid w:val="009468B7"/>
    <w:rsid w:val="00946B64"/>
    <w:rsid w:val="00946ED7"/>
    <w:rsid w:val="00947011"/>
    <w:rsid w:val="009471F6"/>
    <w:rsid w:val="0094724E"/>
    <w:rsid w:val="009472A3"/>
    <w:rsid w:val="009476A7"/>
    <w:rsid w:val="00947B3A"/>
    <w:rsid w:val="00947BE6"/>
    <w:rsid w:val="00950182"/>
    <w:rsid w:val="0095048D"/>
    <w:rsid w:val="00950651"/>
    <w:rsid w:val="00950AEA"/>
    <w:rsid w:val="00950B7B"/>
    <w:rsid w:val="00950D18"/>
    <w:rsid w:val="00950E54"/>
    <w:rsid w:val="00950F8C"/>
    <w:rsid w:val="00951ADB"/>
    <w:rsid w:val="00951B87"/>
    <w:rsid w:val="00951F7A"/>
    <w:rsid w:val="00951FE9"/>
    <w:rsid w:val="00952074"/>
    <w:rsid w:val="00952175"/>
    <w:rsid w:val="0095246D"/>
    <w:rsid w:val="009527B0"/>
    <w:rsid w:val="009528A5"/>
    <w:rsid w:val="009529AB"/>
    <w:rsid w:val="00952B42"/>
    <w:rsid w:val="00952B8C"/>
    <w:rsid w:val="00952C1E"/>
    <w:rsid w:val="00952E73"/>
    <w:rsid w:val="00953126"/>
    <w:rsid w:val="0095380C"/>
    <w:rsid w:val="009538E1"/>
    <w:rsid w:val="00953D4E"/>
    <w:rsid w:val="00953F47"/>
    <w:rsid w:val="00954353"/>
    <w:rsid w:val="00954D28"/>
    <w:rsid w:val="009550B0"/>
    <w:rsid w:val="009550CD"/>
    <w:rsid w:val="00955922"/>
    <w:rsid w:val="00955A7A"/>
    <w:rsid w:val="00955C07"/>
    <w:rsid w:val="00955C0A"/>
    <w:rsid w:val="00955C4F"/>
    <w:rsid w:val="00955FE1"/>
    <w:rsid w:val="009565C0"/>
    <w:rsid w:val="009565E5"/>
    <w:rsid w:val="009566C6"/>
    <w:rsid w:val="009567CE"/>
    <w:rsid w:val="0095685F"/>
    <w:rsid w:val="0095698E"/>
    <w:rsid w:val="009569F5"/>
    <w:rsid w:val="0095774A"/>
    <w:rsid w:val="00957858"/>
    <w:rsid w:val="0095798A"/>
    <w:rsid w:val="00957A59"/>
    <w:rsid w:val="00957BCB"/>
    <w:rsid w:val="00960536"/>
    <w:rsid w:val="009606FB"/>
    <w:rsid w:val="0096083D"/>
    <w:rsid w:val="00960D88"/>
    <w:rsid w:val="00960E43"/>
    <w:rsid w:val="009615E9"/>
    <w:rsid w:val="009621CF"/>
    <w:rsid w:val="0096246F"/>
    <w:rsid w:val="0096259C"/>
    <w:rsid w:val="0096271B"/>
    <w:rsid w:val="009627EB"/>
    <w:rsid w:val="0096323D"/>
    <w:rsid w:val="00963477"/>
    <w:rsid w:val="0096366D"/>
    <w:rsid w:val="0096371D"/>
    <w:rsid w:val="00963734"/>
    <w:rsid w:val="00963886"/>
    <w:rsid w:val="00963895"/>
    <w:rsid w:val="00963B3B"/>
    <w:rsid w:val="00963ECB"/>
    <w:rsid w:val="009640E8"/>
    <w:rsid w:val="00964246"/>
    <w:rsid w:val="009646C8"/>
    <w:rsid w:val="00964760"/>
    <w:rsid w:val="0096485B"/>
    <w:rsid w:val="00964CE5"/>
    <w:rsid w:val="00964E36"/>
    <w:rsid w:val="009654F1"/>
    <w:rsid w:val="009657F1"/>
    <w:rsid w:val="009659DF"/>
    <w:rsid w:val="00965F05"/>
    <w:rsid w:val="009661C6"/>
    <w:rsid w:val="0096625D"/>
    <w:rsid w:val="00966BAD"/>
    <w:rsid w:val="00967072"/>
    <w:rsid w:val="009670DD"/>
    <w:rsid w:val="00967443"/>
    <w:rsid w:val="0096784F"/>
    <w:rsid w:val="00967868"/>
    <w:rsid w:val="00967B11"/>
    <w:rsid w:val="00967B80"/>
    <w:rsid w:val="00967D8D"/>
    <w:rsid w:val="009709F8"/>
    <w:rsid w:val="00970B61"/>
    <w:rsid w:val="00970D4A"/>
    <w:rsid w:val="00970F07"/>
    <w:rsid w:val="009718BB"/>
    <w:rsid w:val="00971965"/>
    <w:rsid w:val="00971B62"/>
    <w:rsid w:val="00971D6B"/>
    <w:rsid w:val="0097228B"/>
    <w:rsid w:val="009725FF"/>
    <w:rsid w:val="00972929"/>
    <w:rsid w:val="009729A4"/>
    <w:rsid w:val="00972F77"/>
    <w:rsid w:val="00972F91"/>
    <w:rsid w:val="0097369D"/>
    <w:rsid w:val="00973827"/>
    <w:rsid w:val="0097398B"/>
    <w:rsid w:val="009742D3"/>
    <w:rsid w:val="00974498"/>
    <w:rsid w:val="009746C1"/>
    <w:rsid w:val="00974939"/>
    <w:rsid w:val="00974A1B"/>
    <w:rsid w:val="0097512E"/>
    <w:rsid w:val="00975FF4"/>
    <w:rsid w:val="00976114"/>
    <w:rsid w:val="00976B1A"/>
    <w:rsid w:val="009779CD"/>
    <w:rsid w:val="00977BA7"/>
    <w:rsid w:val="00977DE5"/>
    <w:rsid w:val="00977F11"/>
    <w:rsid w:val="0098037B"/>
    <w:rsid w:val="009806D0"/>
    <w:rsid w:val="009809FB"/>
    <w:rsid w:val="0098101A"/>
    <w:rsid w:val="009812A8"/>
    <w:rsid w:val="00981763"/>
    <w:rsid w:val="0098194F"/>
    <w:rsid w:val="00981D3E"/>
    <w:rsid w:val="00981DFA"/>
    <w:rsid w:val="00981ED8"/>
    <w:rsid w:val="00981F44"/>
    <w:rsid w:val="009821C5"/>
    <w:rsid w:val="009826C8"/>
    <w:rsid w:val="00982BB0"/>
    <w:rsid w:val="00982DAE"/>
    <w:rsid w:val="00983093"/>
    <w:rsid w:val="009836E4"/>
    <w:rsid w:val="00983F55"/>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E6F"/>
    <w:rsid w:val="009A27EB"/>
    <w:rsid w:val="009A2993"/>
    <w:rsid w:val="009A2B60"/>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946"/>
    <w:rsid w:val="009B0A5F"/>
    <w:rsid w:val="009B0C18"/>
    <w:rsid w:val="009B0D3F"/>
    <w:rsid w:val="009B0F73"/>
    <w:rsid w:val="009B100A"/>
    <w:rsid w:val="009B1EB3"/>
    <w:rsid w:val="009B1EF9"/>
    <w:rsid w:val="009B2298"/>
    <w:rsid w:val="009B26AC"/>
    <w:rsid w:val="009B34D2"/>
    <w:rsid w:val="009B3774"/>
    <w:rsid w:val="009B37E2"/>
    <w:rsid w:val="009B3862"/>
    <w:rsid w:val="009B3DCD"/>
    <w:rsid w:val="009B3FA2"/>
    <w:rsid w:val="009B3FAF"/>
    <w:rsid w:val="009B4519"/>
    <w:rsid w:val="009B4FBF"/>
    <w:rsid w:val="009B506B"/>
    <w:rsid w:val="009B531B"/>
    <w:rsid w:val="009B54A6"/>
    <w:rsid w:val="009B57EF"/>
    <w:rsid w:val="009B5B85"/>
    <w:rsid w:val="009B5D9B"/>
    <w:rsid w:val="009B613D"/>
    <w:rsid w:val="009B61D9"/>
    <w:rsid w:val="009B6205"/>
    <w:rsid w:val="009B6400"/>
    <w:rsid w:val="009B6704"/>
    <w:rsid w:val="009B6BE6"/>
    <w:rsid w:val="009B71BB"/>
    <w:rsid w:val="009B7204"/>
    <w:rsid w:val="009B7414"/>
    <w:rsid w:val="009B78A8"/>
    <w:rsid w:val="009B7E0D"/>
    <w:rsid w:val="009C0074"/>
    <w:rsid w:val="009C00BF"/>
    <w:rsid w:val="009C02EF"/>
    <w:rsid w:val="009C0564"/>
    <w:rsid w:val="009C062A"/>
    <w:rsid w:val="009C06CA"/>
    <w:rsid w:val="009C0D7B"/>
    <w:rsid w:val="009C0E6B"/>
    <w:rsid w:val="009C1204"/>
    <w:rsid w:val="009C157E"/>
    <w:rsid w:val="009C20C7"/>
    <w:rsid w:val="009C24D4"/>
    <w:rsid w:val="009C2685"/>
    <w:rsid w:val="009C2AEE"/>
    <w:rsid w:val="009C2BC8"/>
    <w:rsid w:val="009C2D22"/>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D7D"/>
    <w:rsid w:val="009C6E70"/>
    <w:rsid w:val="009C6F62"/>
    <w:rsid w:val="009C707C"/>
    <w:rsid w:val="009C72B4"/>
    <w:rsid w:val="009C7320"/>
    <w:rsid w:val="009C7679"/>
    <w:rsid w:val="009C7697"/>
    <w:rsid w:val="009C79B6"/>
    <w:rsid w:val="009C7B57"/>
    <w:rsid w:val="009C7BFB"/>
    <w:rsid w:val="009C7EA9"/>
    <w:rsid w:val="009D034C"/>
    <w:rsid w:val="009D0528"/>
    <w:rsid w:val="009D0729"/>
    <w:rsid w:val="009D072B"/>
    <w:rsid w:val="009D0F66"/>
    <w:rsid w:val="009D11A4"/>
    <w:rsid w:val="009D1410"/>
    <w:rsid w:val="009D15E2"/>
    <w:rsid w:val="009D1821"/>
    <w:rsid w:val="009D1A06"/>
    <w:rsid w:val="009D1BA4"/>
    <w:rsid w:val="009D1EC0"/>
    <w:rsid w:val="009D2163"/>
    <w:rsid w:val="009D22E4"/>
    <w:rsid w:val="009D22F7"/>
    <w:rsid w:val="009D248D"/>
    <w:rsid w:val="009D319C"/>
    <w:rsid w:val="009D331F"/>
    <w:rsid w:val="009D3343"/>
    <w:rsid w:val="009D3570"/>
    <w:rsid w:val="009D37E5"/>
    <w:rsid w:val="009D3A71"/>
    <w:rsid w:val="009D43E2"/>
    <w:rsid w:val="009D4B99"/>
    <w:rsid w:val="009D582B"/>
    <w:rsid w:val="009D58F5"/>
    <w:rsid w:val="009D5BAB"/>
    <w:rsid w:val="009D5EFB"/>
    <w:rsid w:val="009D5F61"/>
    <w:rsid w:val="009D60C6"/>
    <w:rsid w:val="009D68C4"/>
    <w:rsid w:val="009D6A0A"/>
    <w:rsid w:val="009D6A3E"/>
    <w:rsid w:val="009D6A5D"/>
    <w:rsid w:val="009D6AB4"/>
    <w:rsid w:val="009D6ABE"/>
    <w:rsid w:val="009D704F"/>
    <w:rsid w:val="009D723B"/>
    <w:rsid w:val="009D7509"/>
    <w:rsid w:val="009D76CC"/>
    <w:rsid w:val="009D7D3D"/>
    <w:rsid w:val="009D7F8D"/>
    <w:rsid w:val="009E034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3524"/>
    <w:rsid w:val="009E3720"/>
    <w:rsid w:val="009E37DE"/>
    <w:rsid w:val="009E3A31"/>
    <w:rsid w:val="009E3AFD"/>
    <w:rsid w:val="009E3CDD"/>
    <w:rsid w:val="009E3D8A"/>
    <w:rsid w:val="009E3F61"/>
    <w:rsid w:val="009E4076"/>
    <w:rsid w:val="009E44A8"/>
    <w:rsid w:val="009E4B16"/>
    <w:rsid w:val="009E550A"/>
    <w:rsid w:val="009E593A"/>
    <w:rsid w:val="009E5C5C"/>
    <w:rsid w:val="009E5C60"/>
    <w:rsid w:val="009E64DB"/>
    <w:rsid w:val="009E6794"/>
    <w:rsid w:val="009E6E32"/>
    <w:rsid w:val="009E7189"/>
    <w:rsid w:val="009E72F3"/>
    <w:rsid w:val="009E74A4"/>
    <w:rsid w:val="009E7530"/>
    <w:rsid w:val="009E7E46"/>
    <w:rsid w:val="009E7F9F"/>
    <w:rsid w:val="009E7FC1"/>
    <w:rsid w:val="009F01E1"/>
    <w:rsid w:val="009F03EF"/>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9F7466"/>
    <w:rsid w:val="00A001B2"/>
    <w:rsid w:val="00A005B0"/>
    <w:rsid w:val="00A00689"/>
    <w:rsid w:val="00A01F17"/>
    <w:rsid w:val="00A022A5"/>
    <w:rsid w:val="00A0267A"/>
    <w:rsid w:val="00A0271A"/>
    <w:rsid w:val="00A0277D"/>
    <w:rsid w:val="00A02A12"/>
    <w:rsid w:val="00A02C35"/>
    <w:rsid w:val="00A02EA3"/>
    <w:rsid w:val="00A0349A"/>
    <w:rsid w:val="00A03623"/>
    <w:rsid w:val="00A03A22"/>
    <w:rsid w:val="00A045C7"/>
    <w:rsid w:val="00A04634"/>
    <w:rsid w:val="00A046D2"/>
    <w:rsid w:val="00A04714"/>
    <w:rsid w:val="00A057C4"/>
    <w:rsid w:val="00A05F85"/>
    <w:rsid w:val="00A06119"/>
    <w:rsid w:val="00A0618C"/>
    <w:rsid w:val="00A06235"/>
    <w:rsid w:val="00A066E0"/>
    <w:rsid w:val="00A06B89"/>
    <w:rsid w:val="00A06D23"/>
    <w:rsid w:val="00A06D63"/>
    <w:rsid w:val="00A0768F"/>
    <w:rsid w:val="00A07760"/>
    <w:rsid w:val="00A07A18"/>
    <w:rsid w:val="00A07A48"/>
    <w:rsid w:val="00A07B0F"/>
    <w:rsid w:val="00A07DEE"/>
    <w:rsid w:val="00A07F7C"/>
    <w:rsid w:val="00A105A5"/>
    <w:rsid w:val="00A10813"/>
    <w:rsid w:val="00A10851"/>
    <w:rsid w:val="00A108EE"/>
    <w:rsid w:val="00A10BB8"/>
    <w:rsid w:val="00A10DBE"/>
    <w:rsid w:val="00A10F51"/>
    <w:rsid w:val="00A1107C"/>
    <w:rsid w:val="00A11CCF"/>
    <w:rsid w:val="00A11F99"/>
    <w:rsid w:val="00A1200D"/>
    <w:rsid w:val="00A120CF"/>
    <w:rsid w:val="00A1234E"/>
    <w:rsid w:val="00A12617"/>
    <w:rsid w:val="00A12739"/>
    <w:rsid w:val="00A13385"/>
    <w:rsid w:val="00A137E4"/>
    <w:rsid w:val="00A14051"/>
    <w:rsid w:val="00A14637"/>
    <w:rsid w:val="00A147D1"/>
    <w:rsid w:val="00A14813"/>
    <w:rsid w:val="00A14BBE"/>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813"/>
    <w:rsid w:val="00A179FF"/>
    <w:rsid w:val="00A17D19"/>
    <w:rsid w:val="00A17D8B"/>
    <w:rsid w:val="00A17EF3"/>
    <w:rsid w:val="00A20BA3"/>
    <w:rsid w:val="00A20E08"/>
    <w:rsid w:val="00A2150C"/>
    <w:rsid w:val="00A21A36"/>
    <w:rsid w:val="00A21C6A"/>
    <w:rsid w:val="00A2202C"/>
    <w:rsid w:val="00A2259F"/>
    <w:rsid w:val="00A22682"/>
    <w:rsid w:val="00A22F4D"/>
    <w:rsid w:val="00A23639"/>
    <w:rsid w:val="00A243C3"/>
    <w:rsid w:val="00A24AB9"/>
    <w:rsid w:val="00A24BDC"/>
    <w:rsid w:val="00A24E44"/>
    <w:rsid w:val="00A25294"/>
    <w:rsid w:val="00A253EC"/>
    <w:rsid w:val="00A254B9"/>
    <w:rsid w:val="00A254EE"/>
    <w:rsid w:val="00A256E8"/>
    <w:rsid w:val="00A25AD3"/>
    <w:rsid w:val="00A25BE7"/>
    <w:rsid w:val="00A26367"/>
    <w:rsid w:val="00A26E24"/>
    <w:rsid w:val="00A27008"/>
    <w:rsid w:val="00A27070"/>
    <w:rsid w:val="00A27201"/>
    <w:rsid w:val="00A27562"/>
    <w:rsid w:val="00A27CDF"/>
    <w:rsid w:val="00A30306"/>
    <w:rsid w:val="00A305D2"/>
    <w:rsid w:val="00A307E5"/>
    <w:rsid w:val="00A3099C"/>
    <w:rsid w:val="00A309C6"/>
    <w:rsid w:val="00A30C3E"/>
    <w:rsid w:val="00A30D13"/>
    <w:rsid w:val="00A30E28"/>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B10"/>
    <w:rsid w:val="00A33B76"/>
    <w:rsid w:val="00A33F89"/>
    <w:rsid w:val="00A33F90"/>
    <w:rsid w:val="00A34045"/>
    <w:rsid w:val="00A34175"/>
    <w:rsid w:val="00A3432B"/>
    <w:rsid w:val="00A345A2"/>
    <w:rsid w:val="00A346BA"/>
    <w:rsid w:val="00A348D3"/>
    <w:rsid w:val="00A34A2C"/>
    <w:rsid w:val="00A34C67"/>
    <w:rsid w:val="00A34D62"/>
    <w:rsid w:val="00A35259"/>
    <w:rsid w:val="00A35370"/>
    <w:rsid w:val="00A35498"/>
    <w:rsid w:val="00A35BCD"/>
    <w:rsid w:val="00A36077"/>
    <w:rsid w:val="00A3611D"/>
    <w:rsid w:val="00A36130"/>
    <w:rsid w:val="00A36132"/>
    <w:rsid w:val="00A36339"/>
    <w:rsid w:val="00A3636D"/>
    <w:rsid w:val="00A36689"/>
    <w:rsid w:val="00A366C2"/>
    <w:rsid w:val="00A366E4"/>
    <w:rsid w:val="00A36875"/>
    <w:rsid w:val="00A368CE"/>
    <w:rsid w:val="00A37349"/>
    <w:rsid w:val="00A37931"/>
    <w:rsid w:val="00A40374"/>
    <w:rsid w:val="00A40962"/>
    <w:rsid w:val="00A40DD8"/>
    <w:rsid w:val="00A4111A"/>
    <w:rsid w:val="00A4141C"/>
    <w:rsid w:val="00A414F8"/>
    <w:rsid w:val="00A41A16"/>
    <w:rsid w:val="00A41C37"/>
    <w:rsid w:val="00A422FA"/>
    <w:rsid w:val="00A43354"/>
    <w:rsid w:val="00A43645"/>
    <w:rsid w:val="00A4376F"/>
    <w:rsid w:val="00A43DB3"/>
    <w:rsid w:val="00A44084"/>
    <w:rsid w:val="00A44165"/>
    <w:rsid w:val="00A44B33"/>
    <w:rsid w:val="00A44EA3"/>
    <w:rsid w:val="00A44F8A"/>
    <w:rsid w:val="00A450E3"/>
    <w:rsid w:val="00A45303"/>
    <w:rsid w:val="00A45484"/>
    <w:rsid w:val="00A4549F"/>
    <w:rsid w:val="00A45B9B"/>
    <w:rsid w:val="00A45C13"/>
    <w:rsid w:val="00A462FE"/>
    <w:rsid w:val="00A4676C"/>
    <w:rsid w:val="00A4698E"/>
    <w:rsid w:val="00A46EC5"/>
    <w:rsid w:val="00A473D2"/>
    <w:rsid w:val="00A47607"/>
    <w:rsid w:val="00A477FF"/>
    <w:rsid w:val="00A47893"/>
    <w:rsid w:val="00A47998"/>
    <w:rsid w:val="00A47AD3"/>
    <w:rsid w:val="00A47B0C"/>
    <w:rsid w:val="00A47B97"/>
    <w:rsid w:val="00A47E17"/>
    <w:rsid w:val="00A47F8E"/>
    <w:rsid w:val="00A501C9"/>
    <w:rsid w:val="00A50506"/>
    <w:rsid w:val="00A50971"/>
    <w:rsid w:val="00A51286"/>
    <w:rsid w:val="00A52192"/>
    <w:rsid w:val="00A52297"/>
    <w:rsid w:val="00A52B99"/>
    <w:rsid w:val="00A53D4D"/>
    <w:rsid w:val="00A53F55"/>
    <w:rsid w:val="00A5417A"/>
    <w:rsid w:val="00A5417B"/>
    <w:rsid w:val="00A54421"/>
    <w:rsid w:val="00A54599"/>
    <w:rsid w:val="00A54742"/>
    <w:rsid w:val="00A54B82"/>
    <w:rsid w:val="00A55138"/>
    <w:rsid w:val="00A55D8D"/>
    <w:rsid w:val="00A569D4"/>
    <w:rsid w:val="00A56A90"/>
    <w:rsid w:val="00A56B17"/>
    <w:rsid w:val="00A56FBA"/>
    <w:rsid w:val="00A572F1"/>
    <w:rsid w:val="00A57546"/>
    <w:rsid w:val="00A57E1A"/>
    <w:rsid w:val="00A57F1A"/>
    <w:rsid w:val="00A57F33"/>
    <w:rsid w:val="00A60163"/>
    <w:rsid w:val="00A6038D"/>
    <w:rsid w:val="00A604AB"/>
    <w:rsid w:val="00A607AE"/>
    <w:rsid w:val="00A607B6"/>
    <w:rsid w:val="00A60CC9"/>
    <w:rsid w:val="00A60CF0"/>
    <w:rsid w:val="00A61087"/>
    <w:rsid w:val="00A6110C"/>
    <w:rsid w:val="00A61216"/>
    <w:rsid w:val="00A61429"/>
    <w:rsid w:val="00A6145F"/>
    <w:rsid w:val="00A61514"/>
    <w:rsid w:val="00A61645"/>
    <w:rsid w:val="00A6190D"/>
    <w:rsid w:val="00A6204C"/>
    <w:rsid w:val="00A62080"/>
    <w:rsid w:val="00A62099"/>
    <w:rsid w:val="00A6228F"/>
    <w:rsid w:val="00A623AA"/>
    <w:rsid w:val="00A62A11"/>
    <w:rsid w:val="00A62E26"/>
    <w:rsid w:val="00A630A2"/>
    <w:rsid w:val="00A632B8"/>
    <w:rsid w:val="00A63BF3"/>
    <w:rsid w:val="00A63F95"/>
    <w:rsid w:val="00A64933"/>
    <w:rsid w:val="00A64942"/>
    <w:rsid w:val="00A65911"/>
    <w:rsid w:val="00A65ABB"/>
    <w:rsid w:val="00A65B28"/>
    <w:rsid w:val="00A65D88"/>
    <w:rsid w:val="00A66096"/>
    <w:rsid w:val="00A66222"/>
    <w:rsid w:val="00A663CF"/>
    <w:rsid w:val="00A6643C"/>
    <w:rsid w:val="00A66779"/>
    <w:rsid w:val="00A6683B"/>
    <w:rsid w:val="00A66952"/>
    <w:rsid w:val="00A66993"/>
    <w:rsid w:val="00A669F7"/>
    <w:rsid w:val="00A66A92"/>
    <w:rsid w:val="00A66B90"/>
    <w:rsid w:val="00A66F95"/>
    <w:rsid w:val="00A671D0"/>
    <w:rsid w:val="00A67544"/>
    <w:rsid w:val="00A67594"/>
    <w:rsid w:val="00A67DEE"/>
    <w:rsid w:val="00A70345"/>
    <w:rsid w:val="00A7044B"/>
    <w:rsid w:val="00A705EA"/>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665"/>
    <w:rsid w:val="00A73ABA"/>
    <w:rsid w:val="00A73D0D"/>
    <w:rsid w:val="00A747C0"/>
    <w:rsid w:val="00A74A92"/>
    <w:rsid w:val="00A74D12"/>
    <w:rsid w:val="00A74ED7"/>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801D6"/>
    <w:rsid w:val="00A8056E"/>
    <w:rsid w:val="00A807F6"/>
    <w:rsid w:val="00A80C28"/>
    <w:rsid w:val="00A8116E"/>
    <w:rsid w:val="00A81477"/>
    <w:rsid w:val="00A817E8"/>
    <w:rsid w:val="00A81C38"/>
    <w:rsid w:val="00A81DEB"/>
    <w:rsid w:val="00A81F63"/>
    <w:rsid w:val="00A820C4"/>
    <w:rsid w:val="00A82996"/>
    <w:rsid w:val="00A82C3A"/>
    <w:rsid w:val="00A82D58"/>
    <w:rsid w:val="00A82DA9"/>
    <w:rsid w:val="00A82EA8"/>
    <w:rsid w:val="00A8322D"/>
    <w:rsid w:val="00A834B1"/>
    <w:rsid w:val="00A83640"/>
    <w:rsid w:val="00A8399D"/>
    <w:rsid w:val="00A83E3D"/>
    <w:rsid w:val="00A840AE"/>
    <w:rsid w:val="00A8443A"/>
    <w:rsid w:val="00A845A3"/>
    <w:rsid w:val="00A8479C"/>
    <w:rsid w:val="00A84904"/>
    <w:rsid w:val="00A84CF4"/>
    <w:rsid w:val="00A84E32"/>
    <w:rsid w:val="00A84E63"/>
    <w:rsid w:val="00A85451"/>
    <w:rsid w:val="00A8557B"/>
    <w:rsid w:val="00A85894"/>
    <w:rsid w:val="00A85A05"/>
    <w:rsid w:val="00A85DA8"/>
    <w:rsid w:val="00A8698E"/>
    <w:rsid w:val="00A86D63"/>
    <w:rsid w:val="00A87605"/>
    <w:rsid w:val="00A876F0"/>
    <w:rsid w:val="00A87797"/>
    <w:rsid w:val="00A87AB2"/>
    <w:rsid w:val="00A87C2A"/>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3C86"/>
    <w:rsid w:val="00A94786"/>
    <w:rsid w:val="00A949A9"/>
    <w:rsid w:val="00A94E53"/>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CA2"/>
    <w:rsid w:val="00AA1F6B"/>
    <w:rsid w:val="00AA1F6C"/>
    <w:rsid w:val="00AA2308"/>
    <w:rsid w:val="00AA2509"/>
    <w:rsid w:val="00AA2563"/>
    <w:rsid w:val="00AA27BA"/>
    <w:rsid w:val="00AA283C"/>
    <w:rsid w:val="00AA2B18"/>
    <w:rsid w:val="00AA3293"/>
    <w:rsid w:val="00AA3356"/>
    <w:rsid w:val="00AA3719"/>
    <w:rsid w:val="00AA37E5"/>
    <w:rsid w:val="00AA3C52"/>
    <w:rsid w:val="00AA3DB7"/>
    <w:rsid w:val="00AA45EE"/>
    <w:rsid w:val="00AA4644"/>
    <w:rsid w:val="00AA51F5"/>
    <w:rsid w:val="00AA5E3B"/>
    <w:rsid w:val="00AA617E"/>
    <w:rsid w:val="00AA6860"/>
    <w:rsid w:val="00AA68B4"/>
    <w:rsid w:val="00AA6FFC"/>
    <w:rsid w:val="00AA7232"/>
    <w:rsid w:val="00AA7EAF"/>
    <w:rsid w:val="00AA7FE6"/>
    <w:rsid w:val="00AB0543"/>
    <w:rsid w:val="00AB060E"/>
    <w:rsid w:val="00AB06A4"/>
    <w:rsid w:val="00AB082B"/>
    <w:rsid w:val="00AB09B4"/>
    <w:rsid w:val="00AB0AC9"/>
    <w:rsid w:val="00AB1352"/>
    <w:rsid w:val="00AB185A"/>
    <w:rsid w:val="00AB1980"/>
    <w:rsid w:val="00AB1BA7"/>
    <w:rsid w:val="00AB1E04"/>
    <w:rsid w:val="00AB2948"/>
    <w:rsid w:val="00AB29CF"/>
    <w:rsid w:val="00AB2EAC"/>
    <w:rsid w:val="00AB3113"/>
    <w:rsid w:val="00AB348A"/>
    <w:rsid w:val="00AB3C1B"/>
    <w:rsid w:val="00AB3DE4"/>
    <w:rsid w:val="00AB3EAB"/>
    <w:rsid w:val="00AB3ECC"/>
    <w:rsid w:val="00AB3F38"/>
    <w:rsid w:val="00AB41DF"/>
    <w:rsid w:val="00AB42DF"/>
    <w:rsid w:val="00AB43EC"/>
    <w:rsid w:val="00AB4571"/>
    <w:rsid w:val="00AB4640"/>
    <w:rsid w:val="00AB4855"/>
    <w:rsid w:val="00AB4AD8"/>
    <w:rsid w:val="00AB4BF4"/>
    <w:rsid w:val="00AB54B7"/>
    <w:rsid w:val="00AB5ADF"/>
    <w:rsid w:val="00AB5CE0"/>
    <w:rsid w:val="00AB5E57"/>
    <w:rsid w:val="00AB5E84"/>
    <w:rsid w:val="00AB5EA4"/>
    <w:rsid w:val="00AB6209"/>
    <w:rsid w:val="00AB632B"/>
    <w:rsid w:val="00AB6452"/>
    <w:rsid w:val="00AB65AB"/>
    <w:rsid w:val="00AB65DE"/>
    <w:rsid w:val="00AB702D"/>
    <w:rsid w:val="00AB725F"/>
    <w:rsid w:val="00AB7A52"/>
    <w:rsid w:val="00AB7D61"/>
    <w:rsid w:val="00AB7D6A"/>
    <w:rsid w:val="00AB7F89"/>
    <w:rsid w:val="00AC023F"/>
    <w:rsid w:val="00AC0528"/>
    <w:rsid w:val="00AC05FA"/>
    <w:rsid w:val="00AC0681"/>
    <w:rsid w:val="00AC0690"/>
    <w:rsid w:val="00AC0705"/>
    <w:rsid w:val="00AC0B39"/>
    <w:rsid w:val="00AC109B"/>
    <w:rsid w:val="00AC1C36"/>
    <w:rsid w:val="00AC2195"/>
    <w:rsid w:val="00AC26F8"/>
    <w:rsid w:val="00AC30DE"/>
    <w:rsid w:val="00AC3C46"/>
    <w:rsid w:val="00AC3EB3"/>
    <w:rsid w:val="00AC5002"/>
    <w:rsid w:val="00AC53D1"/>
    <w:rsid w:val="00AC5420"/>
    <w:rsid w:val="00AC5BDD"/>
    <w:rsid w:val="00AC5E85"/>
    <w:rsid w:val="00AC6206"/>
    <w:rsid w:val="00AC6398"/>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E61"/>
    <w:rsid w:val="00AD0729"/>
    <w:rsid w:val="00AD072F"/>
    <w:rsid w:val="00AD0A51"/>
    <w:rsid w:val="00AD0B37"/>
    <w:rsid w:val="00AD11F7"/>
    <w:rsid w:val="00AD164D"/>
    <w:rsid w:val="00AD17CF"/>
    <w:rsid w:val="00AD1D1C"/>
    <w:rsid w:val="00AD1DB7"/>
    <w:rsid w:val="00AD2377"/>
    <w:rsid w:val="00AD2852"/>
    <w:rsid w:val="00AD2930"/>
    <w:rsid w:val="00AD29BE"/>
    <w:rsid w:val="00AD2EBD"/>
    <w:rsid w:val="00AD32FB"/>
    <w:rsid w:val="00AD3976"/>
    <w:rsid w:val="00AD3D31"/>
    <w:rsid w:val="00AD3DC9"/>
    <w:rsid w:val="00AD3EE2"/>
    <w:rsid w:val="00AD4195"/>
    <w:rsid w:val="00AD42BC"/>
    <w:rsid w:val="00AD4301"/>
    <w:rsid w:val="00AD4AD2"/>
    <w:rsid w:val="00AD4B15"/>
    <w:rsid w:val="00AD4C0A"/>
    <w:rsid w:val="00AD4D2A"/>
    <w:rsid w:val="00AD4D30"/>
    <w:rsid w:val="00AD509F"/>
    <w:rsid w:val="00AD50E9"/>
    <w:rsid w:val="00AD52BA"/>
    <w:rsid w:val="00AD542F"/>
    <w:rsid w:val="00AD587D"/>
    <w:rsid w:val="00AD642A"/>
    <w:rsid w:val="00AD66A8"/>
    <w:rsid w:val="00AD6BB2"/>
    <w:rsid w:val="00AD6F2C"/>
    <w:rsid w:val="00AD6FFE"/>
    <w:rsid w:val="00AD7125"/>
    <w:rsid w:val="00AD72D1"/>
    <w:rsid w:val="00AD7305"/>
    <w:rsid w:val="00AD74A6"/>
    <w:rsid w:val="00AD7563"/>
    <w:rsid w:val="00AD7D08"/>
    <w:rsid w:val="00AD7E64"/>
    <w:rsid w:val="00AD7FF4"/>
    <w:rsid w:val="00AE027A"/>
    <w:rsid w:val="00AE02C8"/>
    <w:rsid w:val="00AE031F"/>
    <w:rsid w:val="00AE0415"/>
    <w:rsid w:val="00AE09CF"/>
    <w:rsid w:val="00AE0A1E"/>
    <w:rsid w:val="00AE0C56"/>
    <w:rsid w:val="00AE149E"/>
    <w:rsid w:val="00AE1E56"/>
    <w:rsid w:val="00AE1E8D"/>
    <w:rsid w:val="00AE1FD4"/>
    <w:rsid w:val="00AE20AB"/>
    <w:rsid w:val="00AE22F2"/>
    <w:rsid w:val="00AE2966"/>
    <w:rsid w:val="00AE29FC"/>
    <w:rsid w:val="00AE2A3D"/>
    <w:rsid w:val="00AE2C64"/>
    <w:rsid w:val="00AE2EC6"/>
    <w:rsid w:val="00AE2F3F"/>
    <w:rsid w:val="00AE358D"/>
    <w:rsid w:val="00AE3661"/>
    <w:rsid w:val="00AE3B4E"/>
    <w:rsid w:val="00AE414F"/>
    <w:rsid w:val="00AE4B82"/>
    <w:rsid w:val="00AE4C5C"/>
    <w:rsid w:val="00AE4DEC"/>
    <w:rsid w:val="00AE4FCF"/>
    <w:rsid w:val="00AE59EC"/>
    <w:rsid w:val="00AE5A17"/>
    <w:rsid w:val="00AE5F59"/>
    <w:rsid w:val="00AE6522"/>
    <w:rsid w:val="00AE65DE"/>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77F"/>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3CD"/>
    <w:rsid w:val="00AF795C"/>
    <w:rsid w:val="00AF7C62"/>
    <w:rsid w:val="00AF7F14"/>
    <w:rsid w:val="00B000E6"/>
    <w:rsid w:val="00B0034C"/>
    <w:rsid w:val="00B006C7"/>
    <w:rsid w:val="00B00752"/>
    <w:rsid w:val="00B00AAA"/>
    <w:rsid w:val="00B012A7"/>
    <w:rsid w:val="00B01830"/>
    <w:rsid w:val="00B01950"/>
    <w:rsid w:val="00B01DFD"/>
    <w:rsid w:val="00B01E2C"/>
    <w:rsid w:val="00B02522"/>
    <w:rsid w:val="00B026C1"/>
    <w:rsid w:val="00B02824"/>
    <w:rsid w:val="00B028B1"/>
    <w:rsid w:val="00B02B9C"/>
    <w:rsid w:val="00B02D5E"/>
    <w:rsid w:val="00B03045"/>
    <w:rsid w:val="00B031D2"/>
    <w:rsid w:val="00B0335E"/>
    <w:rsid w:val="00B0353B"/>
    <w:rsid w:val="00B03B7C"/>
    <w:rsid w:val="00B040B2"/>
    <w:rsid w:val="00B043A9"/>
    <w:rsid w:val="00B04AAD"/>
    <w:rsid w:val="00B05108"/>
    <w:rsid w:val="00B05427"/>
    <w:rsid w:val="00B0550E"/>
    <w:rsid w:val="00B057FF"/>
    <w:rsid w:val="00B05CA5"/>
    <w:rsid w:val="00B06190"/>
    <w:rsid w:val="00B06237"/>
    <w:rsid w:val="00B06371"/>
    <w:rsid w:val="00B06448"/>
    <w:rsid w:val="00B069D6"/>
    <w:rsid w:val="00B06B3B"/>
    <w:rsid w:val="00B06BB5"/>
    <w:rsid w:val="00B071E1"/>
    <w:rsid w:val="00B0782B"/>
    <w:rsid w:val="00B07EA6"/>
    <w:rsid w:val="00B10290"/>
    <w:rsid w:val="00B10558"/>
    <w:rsid w:val="00B10A43"/>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4E6"/>
    <w:rsid w:val="00B2354C"/>
    <w:rsid w:val="00B23AF4"/>
    <w:rsid w:val="00B23C15"/>
    <w:rsid w:val="00B24176"/>
    <w:rsid w:val="00B24CCF"/>
    <w:rsid w:val="00B24E01"/>
    <w:rsid w:val="00B25762"/>
    <w:rsid w:val="00B25B40"/>
    <w:rsid w:val="00B25D01"/>
    <w:rsid w:val="00B25FDE"/>
    <w:rsid w:val="00B260BA"/>
    <w:rsid w:val="00B26343"/>
    <w:rsid w:val="00B26383"/>
    <w:rsid w:val="00B2674E"/>
    <w:rsid w:val="00B26AB0"/>
    <w:rsid w:val="00B26AD2"/>
    <w:rsid w:val="00B26C9F"/>
    <w:rsid w:val="00B26CA2"/>
    <w:rsid w:val="00B26D1E"/>
    <w:rsid w:val="00B26EF9"/>
    <w:rsid w:val="00B27880"/>
    <w:rsid w:val="00B278BF"/>
    <w:rsid w:val="00B27AE0"/>
    <w:rsid w:val="00B30615"/>
    <w:rsid w:val="00B30A8F"/>
    <w:rsid w:val="00B30B4E"/>
    <w:rsid w:val="00B30EAD"/>
    <w:rsid w:val="00B30F0B"/>
    <w:rsid w:val="00B31246"/>
    <w:rsid w:val="00B3152A"/>
    <w:rsid w:val="00B3158F"/>
    <w:rsid w:val="00B31953"/>
    <w:rsid w:val="00B31BEC"/>
    <w:rsid w:val="00B3218B"/>
    <w:rsid w:val="00B325E0"/>
    <w:rsid w:val="00B326FF"/>
    <w:rsid w:val="00B32B3E"/>
    <w:rsid w:val="00B33192"/>
    <w:rsid w:val="00B33280"/>
    <w:rsid w:val="00B3386D"/>
    <w:rsid w:val="00B33AD7"/>
    <w:rsid w:val="00B33FCE"/>
    <w:rsid w:val="00B340AA"/>
    <w:rsid w:val="00B34432"/>
    <w:rsid w:val="00B34A9F"/>
    <w:rsid w:val="00B34B80"/>
    <w:rsid w:val="00B34DFC"/>
    <w:rsid w:val="00B35414"/>
    <w:rsid w:val="00B358ED"/>
    <w:rsid w:val="00B35B85"/>
    <w:rsid w:val="00B35C2E"/>
    <w:rsid w:val="00B35CDA"/>
    <w:rsid w:val="00B35DF6"/>
    <w:rsid w:val="00B376CD"/>
    <w:rsid w:val="00B37D97"/>
    <w:rsid w:val="00B37F53"/>
    <w:rsid w:val="00B405B8"/>
    <w:rsid w:val="00B40A53"/>
    <w:rsid w:val="00B40C2E"/>
    <w:rsid w:val="00B40D95"/>
    <w:rsid w:val="00B411BD"/>
    <w:rsid w:val="00B41559"/>
    <w:rsid w:val="00B418E8"/>
    <w:rsid w:val="00B41CE6"/>
    <w:rsid w:val="00B41D7F"/>
    <w:rsid w:val="00B41FDD"/>
    <w:rsid w:val="00B42285"/>
    <w:rsid w:val="00B4264E"/>
    <w:rsid w:val="00B4274B"/>
    <w:rsid w:val="00B429F6"/>
    <w:rsid w:val="00B42AD8"/>
    <w:rsid w:val="00B42C4A"/>
    <w:rsid w:val="00B4355C"/>
    <w:rsid w:val="00B435B1"/>
    <w:rsid w:val="00B4367F"/>
    <w:rsid w:val="00B437A5"/>
    <w:rsid w:val="00B438BA"/>
    <w:rsid w:val="00B439E8"/>
    <w:rsid w:val="00B43A9D"/>
    <w:rsid w:val="00B44150"/>
    <w:rsid w:val="00B44D3E"/>
    <w:rsid w:val="00B44F99"/>
    <w:rsid w:val="00B45028"/>
    <w:rsid w:val="00B456EC"/>
    <w:rsid w:val="00B457EC"/>
    <w:rsid w:val="00B45876"/>
    <w:rsid w:val="00B45977"/>
    <w:rsid w:val="00B45B2C"/>
    <w:rsid w:val="00B45D88"/>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1FB"/>
    <w:rsid w:val="00B542F3"/>
    <w:rsid w:val="00B54487"/>
    <w:rsid w:val="00B5479A"/>
    <w:rsid w:val="00B54ACC"/>
    <w:rsid w:val="00B54C9D"/>
    <w:rsid w:val="00B54DCB"/>
    <w:rsid w:val="00B555D3"/>
    <w:rsid w:val="00B55AC2"/>
    <w:rsid w:val="00B55B11"/>
    <w:rsid w:val="00B55F1C"/>
    <w:rsid w:val="00B560C9"/>
    <w:rsid w:val="00B56533"/>
    <w:rsid w:val="00B56B8F"/>
    <w:rsid w:val="00B56CFC"/>
    <w:rsid w:val="00B56D2C"/>
    <w:rsid w:val="00B5704C"/>
    <w:rsid w:val="00B57327"/>
    <w:rsid w:val="00B5736B"/>
    <w:rsid w:val="00B57513"/>
    <w:rsid w:val="00B576C5"/>
    <w:rsid w:val="00B57777"/>
    <w:rsid w:val="00B57A17"/>
    <w:rsid w:val="00B57B7C"/>
    <w:rsid w:val="00B57F0B"/>
    <w:rsid w:val="00B61719"/>
    <w:rsid w:val="00B618E6"/>
    <w:rsid w:val="00B61BE2"/>
    <w:rsid w:val="00B61C70"/>
    <w:rsid w:val="00B61CCF"/>
    <w:rsid w:val="00B6215E"/>
    <w:rsid w:val="00B621BD"/>
    <w:rsid w:val="00B6266F"/>
    <w:rsid w:val="00B628D6"/>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371"/>
    <w:rsid w:val="00B66584"/>
    <w:rsid w:val="00B66BE4"/>
    <w:rsid w:val="00B66CC1"/>
    <w:rsid w:val="00B6717A"/>
    <w:rsid w:val="00B679ED"/>
    <w:rsid w:val="00B67E31"/>
    <w:rsid w:val="00B70295"/>
    <w:rsid w:val="00B7061F"/>
    <w:rsid w:val="00B70A78"/>
    <w:rsid w:val="00B70C12"/>
    <w:rsid w:val="00B70C95"/>
    <w:rsid w:val="00B70E84"/>
    <w:rsid w:val="00B711CE"/>
    <w:rsid w:val="00B71D8E"/>
    <w:rsid w:val="00B71DC8"/>
    <w:rsid w:val="00B72615"/>
    <w:rsid w:val="00B73A86"/>
    <w:rsid w:val="00B73AF8"/>
    <w:rsid w:val="00B73B1A"/>
    <w:rsid w:val="00B740A5"/>
    <w:rsid w:val="00B746C6"/>
    <w:rsid w:val="00B74723"/>
    <w:rsid w:val="00B747C0"/>
    <w:rsid w:val="00B747E0"/>
    <w:rsid w:val="00B74953"/>
    <w:rsid w:val="00B75C81"/>
    <w:rsid w:val="00B75F4F"/>
    <w:rsid w:val="00B7604C"/>
    <w:rsid w:val="00B7652C"/>
    <w:rsid w:val="00B7658C"/>
    <w:rsid w:val="00B766BF"/>
    <w:rsid w:val="00B76FA6"/>
    <w:rsid w:val="00B7715E"/>
    <w:rsid w:val="00B772BE"/>
    <w:rsid w:val="00B77436"/>
    <w:rsid w:val="00B7795E"/>
    <w:rsid w:val="00B77BF0"/>
    <w:rsid w:val="00B77F2B"/>
    <w:rsid w:val="00B80290"/>
    <w:rsid w:val="00B8069F"/>
    <w:rsid w:val="00B806EB"/>
    <w:rsid w:val="00B80910"/>
    <w:rsid w:val="00B80AB0"/>
    <w:rsid w:val="00B80B94"/>
    <w:rsid w:val="00B818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029"/>
    <w:rsid w:val="00B9014C"/>
    <w:rsid w:val="00B909E5"/>
    <w:rsid w:val="00B90D10"/>
    <w:rsid w:val="00B90D67"/>
    <w:rsid w:val="00B90FE5"/>
    <w:rsid w:val="00B9164D"/>
    <w:rsid w:val="00B916D6"/>
    <w:rsid w:val="00B918BD"/>
    <w:rsid w:val="00B919AD"/>
    <w:rsid w:val="00B91A2B"/>
    <w:rsid w:val="00B92844"/>
    <w:rsid w:val="00B928A0"/>
    <w:rsid w:val="00B9295B"/>
    <w:rsid w:val="00B92A58"/>
    <w:rsid w:val="00B92B11"/>
    <w:rsid w:val="00B92E4B"/>
    <w:rsid w:val="00B93204"/>
    <w:rsid w:val="00B936AC"/>
    <w:rsid w:val="00B93756"/>
    <w:rsid w:val="00B938BE"/>
    <w:rsid w:val="00B938E3"/>
    <w:rsid w:val="00B94510"/>
    <w:rsid w:val="00B94E17"/>
    <w:rsid w:val="00B952D3"/>
    <w:rsid w:val="00B95542"/>
    <w:rsid w:val="00B957FE"/>
    <w:rsid w:val="00B95F02"/>
    <w:rsid w:val="00B96116"/>
    <w:rsid w:val="00B963CF"/>
    <w:rsid w:val="00B9650B"/>
    <w:rsid w:val="00B96838"/>
    <w:rsid w:val="00B96BEF"/>
    <w:rsid w:val="00B96FC0"/>
    <w:rsid w:val="00B97049"/>
    <w:rsid w:val="00B97260"/>
    <w:rsid w:val="00B9731E"/>
    <w:rsid w:val="00B9752D"/>
    <w:rsid w:val="00B979F5"/>
    <w:rsid w:val="00B97A69"/>
    <w:rsid w:val="00BA0052"/>
    <w:rsid w:val="00BA01B1"/>
    <w:rsid w:val="00BA0632"/>
    <w:rsid w:val="00BA0AAA"/>
    <w:rsid w:val="00BA0DFB"/>
    <w:rsid w:val="00BA0F7E"/>
    <w:rsid w:val="00BA16C5"/>
    <w:rsid w:val="00BA1DBD"/>
    <w:rsid w:val="00BA2FEF"/>
    <w:rsid w:val="00BA3AC9"/>
    <w:rsid w:val="00BA3B66"/>
    <w:rsid w:val="00BA3FDA"/>
    <w:rsid w:val="00BA4011"/>
    <w:rsid w:val="00BA40D7"/>
    <w:rsid w:val="00BA4182"/>
    <w:rsid w:val="00BA4BEB"/>
    <w:rsid w:val="00BA4C1B"/>
    <w:rsid w:val="00BA4C28"/>
    <w:rsid w:val="00BA4DEA"/>
    <w:rsid w:val="00BA4E16"/>
    <w:rsid w:val="00BA5375"/>
    <w:rsid w:val="00BA55F4"/>
    <w:rsid w:val="00BA5A62"/>
    <w:rsid w:val="00BA5C86"/>
    <w:rsid w:val="00BA60AB"/>
    <w:rsid w:val="00BA65CC"/>
    <w:rsid w:val="00BA7583"/>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B0C"/>
    <w:rsid w:val="00BB3CCA"/>
    <w:rsid w:val="00BB4D3D"/>
    <w:rsid w:val="00BB4FE3"/>
    <w:rsid w:val="00BB577C"/>
    <w:rsid w:val="00BB58A3"/>
    <w:rsid w:val="00BB5AFE"/>
    <w:rsid w:val="00BB5FCB"/>
    <w:rsid w:val="00BB604B"/>
    <w:rsid w:val="00BB606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6172"/>
    <w:rsid w:val="00BC61CD"/>
    <w:rsid w:val="00BC66DE"/>
    <w:rsid w:val="00BC6FD6"/>
    <w:rsid w:val="00BC728E"/>
    <w:rsid w:val="00BC7342"/>
    <w:rsid w:val="00BC7895"/>
    <w:rsid w:val="00BC794F"/>
    <w:rsid w:val="00BC7D3D"/>
    <w:rsid w:val="00BC7EAD"/>
    <w:rsid w:val="00BD008E"/>
    <w:rsid w:val="00BD081A"/>
    <w:rsid w:val="00BD0C1A"/>
    <w:rsid w:val="00BD1260"/>
    <w:rsid w:val="00BD15BF"/>
    <w:rsid w:val="00BD1D83"/>
    <w:rsid w:val="00BD1F0A"/>
    <w:rsid w:val="00BD1F51"/>
    <w:rsid w:val="00BD2418"/>
    <w:rsid w:val="00BD29E4"/>
    <w:rsid w:val="00BD2D4D"/>
    <w:rsid w:val="00BD2F3B"/>
    <w:rsid w:val="00BD2FBB"/>
    <w:rsid w:val="00BD3372"/>
    <w:rsid w:val="00BD3A77"/>
    <w:rsid w:val="00BD3C00"/>
    <w:rsid w:val="00BD3E86"/>
    <w:rsid w:val="00BD420B"/>
    <w:rsid w:val="00BD44DD"/>
    <w:rsid w:val="00BD4D4B"/>
    <w:rsid w:val="00BD4E48"/>
    <w:rsid w:val="00BD50AA"/>
    <w:rsid w:val="00BD5135"/>
    <w:rsid w:val="00BD51A8"/>
    <w:rsid w:val="00BD6177"/>
    <w:rsid w:val="00BD62CC"/>
    <w:rsid w:val="00BD688C"/>
    <w:rsid w:val="00BD7291"/>
    <w:rsid w:val="00BD7748"/>
    <w:rsid w:val="00BD77E6"/>
    <w:rsid w:val="00BD78E7"/>
    <w:rsid w:val="00BD7B57"/>
    <w:rsid w:val="00BD7C77"/>
    <w:rsid w:val="00BD7EA3"/>
    <w:rsid w:val="00BD7EAF"/>
    <w:rsid w:val="00BD7FE2"/>
    <w:rsid w:val="00BE084F"/>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CF1"/>
    <w:rsid w:val="00BE3D81"/>
    <w:rsid w:val="00BE4254"/>
    <w:rsid w:val="00BE49E1"/>
    <w:rsid w:val="00BE4B20"/>
    <w:rsid w:val="00BE5339"/>
    <w:rsid w:val="00BE5FC4"/>
    <w:rsid w:val="00BE61A8"/>
    <w:rsid w:val="00BE656E"/>
    <w:rsid w:val="00BE67BF"/>
    <w:rsid w:val="00BE6F4C"/>
    <w:rsid w:val="00BE7158"/>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A39"/>
    <w:rsid w:val="00BF6CCB"/>
    <w:rsid w:val="00BF7145"/>
    <w:rsid w:val="00BF73F2"/>
    <w:rsid w:val="00BF74A4"/>
    <w:rsid w:val="00BF7945"/>
    <w:rsid w:val="00BF7D31"/>
    <w:rsid w:val="00C004AB"/>
    <w:rsid w:val="00C00691"/>
    <w:rsid w:val="00C00BC6"/>
    <w:rsid w:val="00C01298"/>
    <w:rsid w:val="00C01671"/>
    <w:rsid w:val="00C0167D"/>
    <w:rsid w:val="00C01B65"/>
    <w:rsid w:val="00C01EB8"/>
    <w:rsid w:val="00C0206C"/>
    <w:rsid w:val="00C02419"/>
    <w:rsid w:val="00C0266A"/>
    <w:rsid w:val="00C02766"/>
    <w:rsid w:val="00C02CB5"/>
    <w:rsid w:val="00C02D15"/>
    <w:rsid w:val="00C031C1"/>
    <w:rsid w:val="00C03305"/>
    <w:rsid w:val="00C03419"/>
    <w:rsid w:val="00C03452"/>
    <w:rsid w:val="00C03641"/>
    <w:rsid w:val="00C037CE"/>
    <w:rsid w:val="00C03EE8"/>
    <w:rsid w:val="00C0400A"/>
    <w:rsid w:val="00C04233"/>
    <w:rsid w:val="00C04271"/>
    <w:rsid w:val="00C044CE"/>
    <w:rsid w:val="00C04572"/>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C4B"/>
    <w:rsid w:val="00C07D0E"/>
    <w:rsid w:val="00C10048"/>
    <w:rsid w:val="00C1056A"/>
    <w:rsid w:val="00C10F80"/>
    <w:rsid w:val="00C1112B"/>
    <w:rsid w:val="00C1139C"/>
    <w:rsid w:val="00C113A2"/>
    <w:rsid w:val="00C11A88"/>
    <w:rsid w:val="00C11E23"/>
    <w:rsid w:val="00C12012"/>
    <w:rsid w:val="00C124BC"/>
    <w:rsid w:val="00C12874"/>
    <w:rsid w:val="00C128F7"/>
    <w:rsid w:val="00C12927"/>
    <w:rsid w:val="00C12BC1"/>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852"/>
    <w:rsid w:val="00C16A6E"/>
    <w:rsid w:val="00C16C30"/>
    <w:rsid w:val="00C16F15"/>
    <w:rsid w:val="00C17004"/>
    <w:rsid w:val="00C170A9"/>
    <w:rsid w:val="00C1751D"/>
    <w:rsid w:val="00C17D01"/>
    <w:rsid w:val="00C208E4"/>
    <w:rsid w:val="00C20A00"/>
    <w:rsid w:val="00C20A6D"/>
    <w:rsid w:val="00C20CAE"/>
    <w:rsid w:val="00C214E0"/>
    <w:rsid w:val="00C21516"/>
    <w:rsid w:val="00C21673"/>
    <w:rsid w:val="00C21C7A"/>
    <w:rsid w:val="00C21C8D"/>
    <w:rsid w:val="00C2245D"/>
    <w:rsid w:val="00C22A55"/>
    <w:rsid w:val="00C23130"/>
    <w:rsid w:val="00C23275"/>
    <w:rsid w:val="00C23C10"/>
    <w:rsid w:val="00C24164"/>
    <w:rsid w:val="00C24FE5"/>
    <w:rsid w:val="00C2516B"/>
    <w:rsid w:val="00C255A5"/>
    <w:rsid w:val="00C25618"/>
    <w:rsid w:val="00C256CF"/>
    <w:rsid w:val="00C2584B"/>
    <w:rsid w:val="00C25942"/>
    <w:rsid w:val="00C25DD9"/>
    <w:rsid w:val="00C25FC6"/>
    <w:rsid w:val="00C262A3"/>
    <w:rsid w:val="00C26553"/>
    <w:rsid w:val="00C2663F"/>
    <w:rsid w:val="00C26B44"/>
    <w:rsid w:val="00C26DB8"/>
    <w:rsid w:val="00C2723A"/>
    <w:rsid w:val="00C27353"/>
    <w:rsid w:val="00C27644"/>
    <w:rsid w:val="00C279B1"/>
    <w:rsid w:val="00C27AA7"/>
    <w:rsid w:val="00C27BBA"/>
    <w:rsid w:val="00C27E71"/>
    <w:rsid w:val="00C3014D"/>
    <w:rsid w:val="00C305F2"/>
    <w:rsid w:val="00C307C8"/>
    <w:rsid w:val="00C30C86"/>
    <w:rsid w:val="00C30E37"/>
    <w:rsid w:val="00C310C1"/>
    <w:rsid w:val="00C318CD"/>
    <w:rsid w:val="00C3263E"/>
    <w:rsid w:val="00C3287D"/>
    <w:rsid w:val="00C32995"/>
    <w:rsid w:val="00C329F2"/>
    <w:rsid w:val="00C32C3F"/>
    <w:rsid w:val="00C32E45"/>
    <w:rsid w:val="00C33026"/>
    <w:rsid w:val="00C33950"/>
    <w:rsid w:val="00C33E2C"/>
    <w:rsid w:val="00C3400F"/>
    <w:rsid w:val="00C340F8"/>
    <w:rsid w:val="00C3467B"/>
    <w:rsid w:val="00C347C3"/>
    <w:rsid w:val="00C34B64"/>
    <w:rsid w:val="00C34C36"/>
    <w:rsid w:val="00C34D84"/>
    <w:rsid w:val="00C34F38"/>
    <w:rsid w:val="00C34FE7"/>
    <w:rsid w:val="00C3525F"/>
    <w:rsid w:val="00C352B3"/>
    <w:rsid w:val="00C35364"/>
    <w:rsid w:val="00C35396"/>
    <w:rsid w:val="00C356A0"/>
    <w:rsid w:val="00C36286"/>
    <w:rsid w:val="00C364BE"/>
    <w:rsid w:val="00C3654C"/>
    <w:rsid w:val="00C36992"/>
    <w:rsid w:val="00C36BF5"/>
    <w:rsid w:val="00C36DBC"/>
    <w:rsid w:val="00C370D7"/>
    <w:rsid w:val="00C3757C"/>
    <w:rsid w:val="00C376BA"/>
    <w:rsid w:val="00C37ADF"/>
    <w:rsid w:val="00C4011D"/>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315"/>
    <w:rsid w:val="00C4339A"/>
    <w:rsid w:val="00C434FB"/>
    <w:rsid w:val="00C435C6"/>
    <w:rsid w:val="00C439D3"/>
    <w:rsid w:val="00C43C2C"/>
    <w:rsid w:val="00C441BD"/>
    <w:rsid w:val="00C442AE"/>
    <w:rsid w:val="00C4432D"/>
    <w:rsid w:val="00C445F6"/>
    <w:rsid w:val="00C44C9D"/>
    <w:rsid w:val="00C44FDF"/>
    <w:rsid w:val="00C4520D"/>
    <w:rsid w:val="00C452F5"/>
    <w:rsid w:val="00C45444"/>
    <w:rsid w:val="00C454F8"/>
    <w:rsid w:val="00C45666"/>
    <w:rsid w:val="00C45F6B"/>
    <w:rsid w:val="00C46555"/>
    <w:rsid w:val="00C46B15"/>
    <w:rsid w:val="00C46EA1"/>
    <w:rsid w:val="00C46F7D"/>
    <w:rsid w:val="00C47347"/>
    <w:rsid w:val="00C475AD"/>
    <w:rsid w:val="00C478B4"/>
    <w:rsid w:val="00C479B5"/>
    <w:rsid w:val="00C50242"/>
    <w:rsid w:val="00C5034D"/>
    <w:rsid w:val="00C5050E"/>
    <w:rsid w:val="00C50CB0"/>
    <w:rsid w:val="00C50CCF"/>
    <w:rsid w:val="00C50DBD"/>
    <w:rsid w:val="00C50E99"/>
    <w:rsid w:val="00C5133E"/>
    <w:rsid w:val="00C5173A"/>
    <w:rsid w:val="00C51A1D"/>
    <w:rsid w:val="00C51A34"/>
    <w:rsid w:val="00C51C1E"/>
    <w:rsid w:val="00C51F72"/>
    <w:rsid w:val="00C52423"/>
    <w:rsid w:val="00C52478"/>
    <w:rsid w:val="00C52744"/>
    <w:rsid w:val="00C52942"/>
    <w:rsid w:val="00C52B5F"/>
    <w:rsid w:val="00C53019"/>
    <w:rsid w:val="00C53158"/>
    <w:rsid w:val="00C531CA"/>
    <w:rsid w:val="00C531E4"/>
    <w:rsid w:val="00C535C3"/>
    <w:rsid w:val="00C53EB3"/>
    <w:rsid w:val="00C542D4"/>
    <w:rsid w:val="00C5452B"/>
    <w:rsid w:val="00C54634"/>
    <w:rsid w:val="00C54D14"/>
    <w:rsid w:val="00C54D71"/>
    <w:rsid w:val="00C5518A"/>
    <w:rsid w:val="00C55E7B"/>
    <w:rsid w:val="00C55FCC"/>
    <w:rsid w:val="00C563F5"/>
    <w:rsid w:val="00C5677E"/>
    <w:rsid w:val="00C56EB5"/>
    <w:rsid w:val="00C56F7D"/>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11D9"/>
    <w:rsid w:val="00C61E43"/>
    <w:rsid w:val="00C62331"/>
    <w:rsid w:val="00C6276C"/>
    <w:rsid w:val="00C62859"/>
    <w:rsid w:val="00C62CD5"/>
    <w:rsid w:val="00C636E6"/>
    <w:rsid w:val="00C63971"/>
    <w:rsid w:val="00C639D6"/>
    <w:rsid w:val="00C63F8E"/>
    <w:rsid w:val="00C64104"/>
    <w:rsid w:val="00C6416A"/>
    <w:rsid w:val="00C64377"/>
    <w:rsid w:val="00C643D4"/>
    <w:rsid w:val="00C643F4"/>
    <w:rsid w:val="00C647FB"/>
    <w:rsid w:val="00C64944"/>
    <w:rsid w:val="00C64A0C"/>
    <w:rsid w:val="00C64AA3"/>
    <w:rsid w:val="00C654E0"/>
    <w:rsid w:val="00C66408"/>
    <w:rsid w:val="00C664C4"/>
    <w:rsid w:val="00C66976"/>
    <w:rsid w:val="00C66B83"/>
    <w:rsid w:val="00C67A23"/>
    <w:rsid w:val="00C67B14"/>
    <w:rsid w:val="00C67DD3"/>
    <w:rsid w:val="00C67EAB"/>
    <w:rsid w:val="00C7026D"/>
    <w:rsid w:val="00C70388"/>
    <w:rsid w:val="00C705B6"/>
    <w:rsid w:val="00C70CB8"/>
    <w:rsid w:val="00C70DA2"/>
    <w:rsid w:val="00C70DFF"/>
    <w:rsid w:val="00C70E3C"/>
    <w:rsid w:val="00C71DEA"/>
    <w:rsid w:val="00C72348"/>
    <w:rsid w:val="00C723A0"/>
    <w:rsid w:val="00C727CF"/>
    <w:rsid w:val="00C72961"/>
    <w:rsid w:val="00C72C73"/>
    <w:rsid w:val="00C72F3F"/>
    <w:rsid w:val="00C73054"/>
    <w:rsid w:val="00C7337C"/>
    <w:rsid w:val="00C739A3"/>
    <w:rsid w:val="00C73BF0"/>
    <w:rsid w:val="00C7467A"/>
    <w:rsid w:val="00C746FE"/>
    <w:rsid w:val="00C74C12"/>
    <w:rsid w:val="00C74C38"/>
    <w:rsid w:val="00C74E55"/>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773"/>
    <w:rsid w:val="00C80848"/>
    <w:rsid w:val="00C809F3"/>
    <w:rsid w:val="00C80D12"/>
    <w:rsid w:val="00C80DEA"/>
    <w:rsid w:val="00C810F5"/>
    <w:rsid w:val="00C816FF"/>
    <w:rsid w:val="00C81726"/>
    <w:rsid w:val="00C81B7F"/>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82F"/>
    <w:rsid w:val="00C85953"/>
    <w:rsid w:val="00C85CFE"/>
    <w:rsid w:val="00C85EAC"/>
    <w:rsid w:val="00C8609E"/>
    <w:rsid w:val="00C8646D"/>
    <w:rsid w:val="00C8699F"/>
    <w:rsid w:val="00C86BC8"/>
    <w:rsid w:val="00C86C14"/>
    <w:rsid w:val="00C8766B"/>
    <w:rsid w:val="00C87710"/>
    <w:rsid w:val="00C87A3A"/>
    <w:rsid w:val="00C87EA9"/>
    <w:rsid w:val="00C901A2"/>
    <w:rsid w:val="00C903F0"/>
    <w:rsid w:val="00C91250"/>
    <w:rsid w:val="00C913D5"/>
    <w:rsid w:val="00C914FC"/>
    <w:rsid w:val="00C91858"/>
    <w:rsid w:val="00C91DE3"/>
    <w:rsid w:val="00C9205E"/>
    <w:rsid w:val="00C92119"/>
    <w:rsid w:val="00C92271"/>
    <w:rsid w:val="00C9243E"/>
    <w:rsid w:val="00C92632"/>
    <w:rsid w:val="00C92C7F"/>
    <w:rsid w:val="00C92D68"/>
    <w:rsid w:val="00C92EB5"/>
    <w:rsid w:val="00C93376"/>
    <w:rsid w:val="00C935B7"/>
    <w:rsid w:val="00C9369D"/>
    <w:rsid w:val="00C93AAF"/>
    <w:rsid w:val="00C93FD0"/>
    <w:rsid w:val="00C9410E"/>
    <w:rsid w:val="00C944FA"/>
    <w:rsid w:val="00C9453A"/>
    <w:rsid w:val="00C9460E"/>
    <w:rsid w:val="00C948B2"/>
    <w:rsid w:val="00C9490C"/>
    <w:rsid w:val="00C94AD7"/>
    <w:rsid w:val="00C94D98"/>
    <w:rsid w:val="00C9515C"/>
    <w:rsid w:val="00C95854"/>
    <w:rsid w:val="00C95980"/>
    <w:rsid w:val="00C95AFF"/>
    <w:rsid w:val="00C95B18"/>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3D7"/>
    <w:rsid w:val="00CA0532"/>
    <w:rsid w:val="00CA0CCF"/>
    <w:rsid w:val="00CA13BF"/>
    <w:rsid w:val="00CA18A3"/>
    <w:rsid w:val="00CA1CB5"/>
    <w:rsid w:val="00CA2241"/>
    <w:rsid w:val="00CA25CA"/>
    <w:rsid w:val="00CA2B86"/>
    <w:rsid w:val="00CA386C"/>
    <w:rsid w:val="00CA3CDD"/>
    <w:rsid w:val="00CA403B"/>
    <w:rsid w:val="00CA429B"/>
    <w:rsid w:val="00CA44B0"/>
    <w:rsid w:val="00CA45D2"/>
    <w:rsid w:val="00CA4896"/>
    <w:rsid w:val="00CA4A34"/>
    <w:rsid w:val="00CA4B64"/>
    <w:rsid w:val="00CA4D7E"/>
    <w:rsid w:val="00CA505A"/>
    <w:rsid w:val="00CA56E2"/>
    <w:rsid w:val="00CA58F5"/>
    <w:rsid w:val="00CA59DD"/>
    <w:rsid w:val="00CA5C8B"/>
    <w:rsid w:val="00CA5CD1"/>
    <w:rsid w:val="00CA602A"/>
    <w:rsid w:val="00CA64FC"/>
    <w:rsid w:val="00CA6943"/>
    <w:rsid w:val="00CA69E8"/>
    <w:rsid w:val="00CA6E5E"/>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726"/>
    <w:rsid w:val="00CB2D2A"/>
    <w:rsid w:val="00CB2D85"/>
    <w:rsid w:val="00CB35E8"/>
    <w:rsid w:val="00CB3632"/>
    <w:rsid w:val="00CB3AF7"/>
    <w:rsid w:val="00CB3F79"/>
    <w:rsid w:val="00CB44B6"/>
    <w:rsid w:val="00CB47AE"/>
    <w:rsid w:val="00CB4B32"/>
    <w:rsid w:val="00CB4D5A"/>
    <w:rsid w:val="00CB5837"/>
    <w:rsid w:val="00CB5B1E"/>
    <w:rsid w:val="00CB5CF2"/>
    <w:rsid w:val="00CB5D3F"/>
    <w:rsid w:val="00CB6681"/>
    <w:rsid w:val="00CB6D6B"/>
    <w:rsid w:val="00CB6DED"/>
    <w:rsid w:val="00CB7159"/>
    <w:rsid w:val="00CB7473"/>
    <w:rsid w:val="00CB787A"/>
    <w:rsid w:val="00CB7B35"/>
    <w:rsid w:val="00CB7E04"/>
    <w:rsid w:val="00CB7F86"/>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18F"/>
    <w:rsid w:val="00CC2573"/>
    <w:rsid w:val="00CC25F4"/>
    <w:rsid w:val="00CC3335"/>
    <w:rsid w:val="00CC3729"/>
    <w:rsid w:val="00CC3A23"/>
    <w:rsid w:val="00CC3A2E"/>
    <w:rsid w:val="00CC3FDC"/>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E35"/>
    <w:rsid w:val="00CD01E8"/>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C0B"/>
    <w:rsid w:val="00CD239A"/>
    <w:rsid w:val="00CD2656"/>
    <w:rsid w:val="00CD26F2"/>
    <w:rsid w:val="00CD2ADD"/>
    <w:rsid w:val="00CD2BBA"/>
    <w:rsid w:val="00CD2CC9"/>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80C"/>
    <w:rsid w:val="00CD69BC"/>
    <w:rsid w:val="00CD6E3D"/>
    <w:rsid w:val="00CD6EA6"/>
    <w:rsid w:val="00CD6F54"/>
    <w:rsid w:val="00CD71AB"/>
    <w:rsid w:val="00CD71D1"/>
    <w:rsid w:val="00CE00FD"/>
    <w:rsid w:val="00CE0109"/>
    <w:rsid w:val="00CE1E4C"/>
    <w:rsid w:val="00CE1FC5"/>
    <w:rsid w:val="00CE24BF"/>
    <w:rsid w:val="00CE24C5"/>
    <w:rsid w:val="00CE33A8"/>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C17"/>
    <w:rsid w:val="00CF0C4C"/>
    <w:rsid w:val="00CF0CA5"/>
    <w:rsid w:val="00CF0D72"/>
    <w:rsid w:val="00CF1860"/>
    <w:rsid w:val="00CF195E"/>
    <w:rsid w:val="00CF19DA"/>
    <w:rsid w:val="00CF1C3A"/>
    <w:rsid w:val="00CF1C7F"/>
    <w:rsid w:val="00CF1CC0"/>
    <w:rsid w:val="00CF2013"/>
    <w:rsid w:val="00CF24F8"/>
    <w:rsid w:val="00CF2653"/>
    <w:rsid w:val="00CF2B61"/>
    <w:rsid w:val="00CF3166"/>
    <w:rsid w:val="00CF341C"/>
    <w:rsid w:val="00CF352D"/>
    <w:rsid w:val="00CF365E"/>
    <w:rsid w:val="00CF398B"/>
    <w:rsid w:val="00CF3ADD"/>
    <w:rsid w:val="00CF3AFF"/>
    <w:rsid w:val="00CF4247"/>
    <w:rsid w:val="00CF42DE"/>
    <w:rsid w:val="00CF447B"/>
    <w:rsid w:val="00CF450F"/>
    <w:rsid w:val="00CF4812"/>
    <w:rsid w:val="00CF4C0E"/>
    <w:rsid w:val="00CF4C29"/>
    <w:rsid w:val="00CF4D47"/>
    <w:rsid w:val="00CF517A"/>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5048"/>
    <w:rsid w:val="00D05132"/>
    <w:rsid w:val="00D05689"/>
    <w:rsid w:val="00D05BA1"/>
    <w:rsid w:val="00D05D93"/>
    <w:rsid w:val="00D05DB6"/>
    <w:rsid w:val="00D05EA9"/>
    <w:rsid w:val="00D0602D"/>
    <w:rsid w:val="00D061F8"/>
    <w:rsid w:val="00D0621F"/>
    <w:rsid w:val="00D0671F"/>
    <w:rsid w:val="00D0687C"/>
    <w:rsid w:val="00D069F1"/>
    <w:rsid w:val="00D06F9D"/>
    <w:rsid w:val="00D071F8"/>
    <w:rsid w:val="00D07252"/>
    <w:rsid w:val="00D0742C"/>
    <w:rsid w:val="00D074F4"/>
    <w:rsid w:val="00D0785F"/>
    <w:rsid w:val="00D07A03"/>
    <w:rsid w:val="00D07C4F"/>
    <w:rsid w:val="00D07CE1"/>
    <w:rsid w:val="00D1026A"/>
    <w:rsid w:val="00D1066D"/>
    <w:rsid w:val="00D107CF"/>
    <w:rsid w:val="00D11B0B"/>
    <w:rsid w:val="00D11D05"/>
    <w:rsid w:val="00D11D69"/>
    <w:rsid w:val="00D11DF5"/>
    <w:rsid w:val="00D11F72"/>
    <w:rsid w:val="00D12012"/>
    <w:rsid w:val="00D12293"/>
    <w:rsid w:val="00D124DA"/>
    <w:rsid w:val="00D1347D"/>
    <w:rsid w:val="00D13CB7"/>
    <w:rsid w:val="00D14236"/>
    <w:rsid w:val="00D14553"/>
    <w:rsid w:val="00D14681"/>
    <w:rsid w:val="00D14DB1"/>
    <w:rsid w:val="00D14F82"/>
    <w:rsid w:val="00D15337"/>
    <w:rsid w:val="00D1544D"/>
    <w:rsid w:val="00D1560E"/>
    <w:rsid w:val="00D15F43"/>
    <w:rsid w:val="00D16158"/>
    <w:rsid w:val="00D16219"/>
    <w:rsid w:val="00D1686C"/>
    <w:rsid w:val="00D16E87"/>
    <w:rsid w:val="00D1724C"/>
    <w:rsid w:val="00D17804"/>
    <w:rsid w:val="00D20847"/>
    <w:rsid w:val="00D20B8B"/>
    <w:rsid w:val="00D21235"/>
    <w:rsid w:val="00D214EE"/>
    <w:rsid w:val="00D2162C"/>
    <w:rsid w:val="00D21A3C"/>
    <w:rsid w:val="00D21ABB"/>
    <w:rsid w:val="00D22378"/>
    <w:rsid w:val="00D2268E"/>
    <w:rsid w:val="00D22F55"/>
    <w:rsid w:val="00D233F1"/>
    <w:rsid w:val="00D238DD"/>
    <w:rsid w:val="00D23BBF"/>
    <w:rsid w:val="00D23D08"/>
    <w:rsid w:val="00D23D7D"/>
    <w:rsid w:val="00D249FF"/>
    <w:rsid w:val="00D24A98"/>
    <w:rsid w:val="00D25515"/>
    <w:rsid w:val="00D256F8"/>
    <w:rsid w:val="00D25CFB"/>
    <w:rsid w:val="00D26411"/>
    <w:rsid w:val="00D2685C"/>
    <w:rsid w:val="00D268D1"/>
    <w:rsid w:val="00D26A3B"/>
    <w:rsid w:val="00D26B35"/>
    <w:rsid w:val="00D26DED"/>
    <w:rsid w:val="00D26E26"/>
    <w:rsid w:val="00D26F0B"/>
    <w:rsid w:val="00D27B76"/>
    <w:rsid w:val="00D302FD"/>
    <w:rsid w:val="00D3038A"/>
    <w:rsid w:val="00D3098D"/>
    <w:rsid w:val="00D31028"/>
    <w:rsid w:val="00D31729"/>
    <w:rsid w:val="00D31731"/>
    <w:rsid w:val="00D318CC"/>
    <w:rsid w:val="00D31A02"/>
    <w:rsid w:val="00D31CE1"/>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AAE"/>
    <w:rsid w:val="00D34D5D"/>
    <w:rsid w:val="00D35335"/>
    <w:rsid w:val="00D358D3"/>
    <w:rsid w:val="00D35F82"/>
    <w:rsid w:val="00D36234"/>
    <w:rsid w:val="00D36371"/>
    <w:rsid w:val="00D3692A"/>
    <w:rsid w:val="00D36C0F"/>
    <w:rsid w:val="00D36CD1"/>
    <w:rsid w:val="00D36D75"/>
    <w:rsid w:val="00D372DD"/>
    <w:rsid w:val="00D377C8"/>
    <w:rsid w:val="00D37966"/>
    <w:rsid w:val="00D37E60"/>
    <w:rsid w:val="00D37F4E"/>
    <w:rsid w:val="00D40187"/>
    <w:rsid w:val="00D4051D"/>
    <w:rsid w:val="00D406AF"/>
    <w:rsid w:val="00D410EB"/>
    <w:rsid w:val="00D41473"/>
    <w:rsid w:val="00D4195C"/>
    <w:rsid w:val="00D41FE6"/>
    <w:rsid w:val="00D4215F"/>
    <w:rsid w:val="00D421BA"/>
    <w:rsid w:val="00D42A6D"/>
    <w:rsid w:val="00D42E02"/>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610"/>
    <w:rsid w:val="00D466D2"/>
    <w:rsid w:val="00D469FF"/>
    <w:rsid w:val="00D46B00"/>
    <w:rsid w:val="00D46D65"/>
    <w:rsid w:val="00D46FB0"/>
    <w:rsid w:val="00D47083"/>
    <w:rsid w:val="00D47D98"/>
    <w:rsid w:val="00D47DA6"/>
    <w:rsid w:val="00D47DD0"/>
    <w:rsid w:val="00D47DD2"/>
    <w:rsid w:val="00D47F16"/>
    <w:rsid w:val="00D5013B"/>
    <w:rsid w:val="00D50183"/>
    <w:rsid w:val="00D501B2"/>
    <w:rsid w:val="00D50204"/>
    <w:rsid w:val="00D502F1"/>
    <w:rsid w:val="00D5065C"/>
    <w:rsid w:val="00D506F9"/>
    <w:rsid w:val="00D50729"/>
    <w:rsid w:val="00D50AB1"/>
    <w:rsid w:val="00D513D8"/>
    <w:rsid w:val="00D51586"/>
    <w:rsid w:val="00D516B2"/>
    <w:rsid w:val="00D519BC"/>
    <w:rsid w:val="00D51BE5"/>
    <w:rsid w:val="00D51D12"/>
    <w:rsid w:val="00D51DB2"/>
    <w:rsid w:val="00D51DBE"/>
    <w:rsid w:val="00D52232"/>
    <w:rsid w:val="00D52BD1"/>
    <w:rsid w:val="00D52DEE"/>
    <w:rsid w:val="00D5362B"/>
    <w:rsid w:val="00D53C62"/>
    <w:rsid w:val="00D53F67"/>
    <w:rsid w:val="00D55072"/>
    <w:rsid w:val="00D551B5"/>
    <w:rsid w:val="00D5586C"/>
    <w:rsid w:val="00D558C7"/>
    <w:rsid w:val="00D5684C"/>
    <w:rsid w:val="00D56A5E"/>
    <w:rsid w:val="00D56D45"/>
    <w:rsid w:val="00D56DB2"/>
    <w:rsid w:val="00D57155"/>
    <w:rsid w:val="00D5747F"/>
    <w:rsid w:val="00D57495"/>
    <w:rsid w:val="00D574FA"/>
    <w:rsid w:val="00D5795B"/>
    <w:rsid w:val="00D57ABF"/>
    <w:rsid w:val="00D60079"/>
    <w:rsid w:val="00D60B42"/>
    <w:rsid w:val="00D60C1B"/>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F4"/>
    <w:rsid w:val="00D66C75"/>
    <w:rsid w:val="00D66E18"/>
    <w:rsid w:val="00D6734D"/>
    <w:rsid w:val="00D6761F"/>
    <w:rsid w:val="00D6785A"/>
    <w:rsid w:val="00D67971"/>
    <w:rsid w:val="00D679CF"/>
    <w:rsid w:val="00D679D3"/>
    <w:rsid w:val="00D67AD0"/>
    <w:rsid w:val="00D67D19"/>
    <w:rsid w:val="00D67F10"/>
    <w:rsid w:val="00D70D15"/>
    <w:rsid w:val="00D70D41"/>
    <w:rsid w:val="00D70E31"/>
    <w:rsid w:val="00D71169"/>
    <w:rsid w:val="00D712C2"/>
    <w:rsid w:val="00D715AF"/>
    <w:rsid w:val="00D715B3"/>
    <w:rsid w:val="00D7180E"/>
    <w:rsid w:val="00D71C02"/>
    <w:rsid w:val="00D71FC1"/>
    <w:rsid w:val="00D721B6"/>
    <w:rsid w:val="00D7235F"/>
    <w:rsid w:val="00D72596"/>
    <w:rsid w:val="00D725FA"/>
    <w:rsid w:val="00D7270E"/>
    <w:rsid w:val="00D727E3"/>
    <w:rsid w:val="00D728C4"/>
    <w:rsid w:val="00D729E4"/>
    <w:rsid w:val="00D72CCF"/>
    <w:rsid w:val="00D73277"/>
    <w:rsid w:val="00D7356F"/>
    <w:rsid w:val="00D73587"/>
    <w:rsid w:val="00D73A06"/>
    <w:rsid w:val="00D73EBB"/>
    <w:rsid w:val="00D7410B"/>
    <w:rsid w:val="00D742A0"/>
    <w:rsid w:val="00D742B6"/>
    <w:rsid w:val="00D743DA"/>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502"/>
    <w:rsid w:val="00D81792"/>
    <w:rsid w:val="00D819B1"/>
    <w:rsid w:val="00D81D4C"/>
    <w:rsid w:val="00D81F98"/>
    <w:rsid w:val="00D82272"/>
    <w:rsid w:val="00D8233C"/>
    <w:rsid w:val="00D82494"/>
    <w:rsid w:val="00D8257E"/>
    <w:rsid w:val="00D82EDC"/>
    <w:rsid w:val="00D82F82"/>
    <w:rsid w:val="00D833E1"/>
    <w:rsid w:val="00D83756"/>
    <w:rsid w:val="00D83AE9"/>
    <w:rsid w:val="00D83C29"/>
    <w:rsid w:val="00D83D3D"/>
    <w:rsid w:val="00D83EFB"/>
    <w:rsid w:val="00D84D5D"/>
    <w:rsid w:val="00D850B6"/>
    <w:rsid w:val="00D8577D"/>
    <w:rsid w:val="00D857B8"/>
    <w:rsid w:val="00D858F7"/>
    <w:rsid w:val="00D85D3A"/>
    <w:rsid w:val="00D85F2B"/>
    <w:rsid w:val="00D860CF"/>
    <w:rsid w:val="00D863F0"/>
    <w:rsid w:val="00D8644B"/>
    <w:rsid w:val="00D8666E"/>
    <w:rsid w:val="00D8676B"/>
    <w:rsid w:val="00D86A27"/>
    <w:rsid w:val="00D86D04"/>
    <w:rsid w:val="00D8713F"/>
    <w:rsid w:val="00D87175"/>
    <w:rsid w:val="00D87A17"/>
    <w:rsid w:val="00D87ABF"/>
    <w:rsid w:val="00D904DA"/>
    <w:rsid w:val="00D90CD3"/>
    <w:rsid w:val="00D90E2B"/>
    <w:rsid w:val="00D914FA"/>
    <w:rsid w:val="00D917A1"/>
    <w:rsid w:val="00D919E6"/>
    <w:rsid w:val="00D91BE1"/>
    <w:rsid w:val="00D91EC8"/>
    <w:rsid w:val="00D92644"/>
    <w:rsid w:val="00D92C29"/>
    <w:rsid w:val="00D93312"/>
    <w:rsid w:val="00D934FA"/>
    <w:rsid w:val="00D935BA"/>
    <w:rsid w:val="00D936E2"/>
    <w:rsid w:val="00D93895"/>
    <w:rsid w:val="00D94124"/>
    <w:rsid w:val="00D94A22"/>
    <w:rsid w:val="00D95104"/>
    <w:rsid w:val="00D95600"/>
    <w:rsid w:val="00D9562A"/>
    <w:rsid w:val="00D96572"/>
    <w:rsid w:val="00D9683C"/>
    <w:rsid w:val="00D96AE4"/>
    <w:rsid w:val="00D96C6D"/>
    <w:rsid w:val="00D97441"/>
    <w:rsid w:val="00D975D4"/>
    <w:rsid w:val="00D97884"/>
    <w:rsid w:val="00D97F24"/>
    <w:rsid w:val="00DA078F"/>
    <w:rsid w:val="00DA0A7F"/>
    <w:rsid w:val="00DA0BDE"/>
    <w:rsid w:val="00DA0C8E"/>
    <w:rsid w:val="00DA0F50"/>
    <w:rsid w:val="00DA106A"/>
    <w:rsid w:val="00DA1C31"/>
    <w:rsid w:val="00DA1D79"/>
    <w:rsid w:val="00DA20BC"/>
    <w:rsid w:val="00DA22FB"/>
    <w:rsid w:val="00DA2A43"/>
    <w:rsid w:val="00DA2ED7"/>
    <w:rsid w:val="00DA3BD8"/>
    <w:rsid w:val="00DA3CA6"/>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85D"/>
    <w:rsid w:val="00DB4B66"/>
    <w:rsid w:val="00DB5A6F"/>
    <w:rsid w:val="00DB60C2"/>
    <w:rsid w:val="00DB625F"/>
    <w:rsid w:val="00DB65DE"/>
    <w:rsid w:val="00DB6B7A"/>
    <w:rsid w:val="00DB6F47"/>
    <w:rsid w:val="00DB6FF3"/>
    <w:rsid w:val="00DB7054"/>
    <w:rsid w:val="00DB70A6"/>
    <w:rsid w:val="00DB7A8D"/>
    <w:rsid w:val="00DB7AD0"/>
    <w:rsid w:val="00DB7AF3"/>
    <w:rsid w:val="00DB7ED2"/>
    <w:rsid w:val="00DC01FB"/>
    <w:rsid w:val="00DC06E3"/>
    <w:rsid w:val="00DC0853"/>
    <w:rsid w:val="00DC08B7"/>
    <w:rsid w:val="00DC0D35"/>
    <w:rsid w:val="00DC1144"/>
    <w:rsid w:val="00DC1327"/>
    <w:rsid w:val="00DC1350"/>
    <w:rsid w:val="00DC1492"/>
    <w:rsid w:val="00DC1605"/>
    <w:rsid w:val="00DC29FE"/>
    <w:rsid w:val="00DC2E1E"/>
    <w:rsid w:val="00DC2EF7"/>
    <w:rsid w:val="00DC3237"/>
    <w:rsid w:val="00DC3345"/>
    <w:rsid w:val="00DC34D0"/>
    <w:rsid w:val="00DC35AF"/>
    <w:rsid w:val="00DC36D8"/>
    <w:rsid w:val="00DC37F5"/>
    <w:rsid w:val="00DC3C44"/>
    <w:rsid w:val="00DC3EC4"/>
    <w:rsid w:val="00DC41A4"/>
    <w:rsid w:val="00DC4880"/>
    <w:rsid w:val="00DC4E0B"/>
    <w:rsid w:val="00DC537D"/>
    <w:rsid w:val="00DC5672"/>
    <w:rsid w:val="00DC5E0E"/>
    <w:rsid w:val="00DC60A2"/>
    <w:rsid w:val="00DC6600"/>
    <w:rsid w:val="00DC661F"/>
    <w:rsid w:val="00DC67BD"/>
    <w:rsid w:val="00DC6924"/>
    <w:rsid w:val="00DC71F2"/>
    <w:rsid w:val="00DC7621"/>
    <w:rsid w:val="00DC76BB"/>
    <w:rsid w:val="00DC772E"/>
    <w:rsid w:val="00DC79BE"/>
    <w:rsid w:val="00DD02C8"/>
    <w:rsid w:val="00DD0321"/>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80C"/>
    <w:rsid w:val="00DD4B76"/>
    <w:rsid w:val="00DD5253"/>
    <w:rsid w:val="00DD52EC"/>
    <w:rsid w:val="00DD53FA"/>
    <w:rsid w:val="00DD5704"/>
    <w:rsid w:val="00DD5E7C"/>
    <w:rsid w:val="00DD5F42"/>
    <w:rsid w:val="00DD617B"/>
    <w:rsid w:val="00DD6E11"/>
    <w:rsid w:val="00DD74EE"/>
    <w:rsid w:val="00DD774D"/>
    <w:rsid w:val="00DD77F3"/>
    <w:rsid w:val="00DD7A5C"/>
    <w:rsid w:val="00DD7B2A"/>
    <w:rsid w:val="00DD7FB2"/>
    <w:rsid w:val="00DE02F6"/>
    <w:rsid w:val="00DE0363"/>
    <w:rsid w:val="00DE0378"/>
    <w:rsid w:val="00DE07DA"/>
    <w:rsid w:val="00DE08AC"/>
    <w:rsid w:val="00DE08F5"/>
    <w:rsid w:val="00DE0ADB"/>
    <w:rsid w:val="00DE0C57"/>
    <w:rsid w:val="00DE0E42"/>
    <w:rsid w:val="00DE0E59"/>
    <w:rsid w:val="00DE0F6C"/>
    <w:rsid w:val="00DE0F90"/>
    <w:rsid w:val="00DE1461"/>
    <w:rsid w:val="00DE15CF"/>
    <w:rsid w:val="00DE1724"/>
    <w:rsid w:val="00DE1990"/>
    <w:rsid w:val="00DE1BE1"/>
    <w:rsid w:val="00DE219B"/>
    <w:rsid w:val="00DE220E"/>
    <w:rsid w:val="00DE223F"/>
    <w:rsid w:val="00DE2413"/>
    <w:rsid w:val="00DE2696"/>
    <w:rsid w:val="00DE2F78"/>
    <w:rsid w:val="00DE3222"/>
    <w:rsid w:val="00DE36F6"/>
    <w:rsid w:val="00DE3C48"/>
    <w:rsid w:val="00DE45A4"/>
    <w:rsid w:val="00DE4C51"/>
    <w:rsid w:val="00DE4DF4"/>
    <w:rsid w:val="00DE4EE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BF4"/>
    <w:rsid w:val="00DF156D"/>
    <w:rsid w:val="00DF179B"/>
    <w:rsid w:val="00DF179D"/>
    <w:rsid w:val="00DF1B01"/>
    <w:rsid w:val="00DF1C84"/>
    <w:rsid w:val="00DF1E9C"/>
    <w:rsid w:val="00DF222D"/>
    <w:rsid w:val="00DF2614"/>
    <w:rsid w:val="00DF27D2"/>
    <w:rsid w:val="00DF3703"/>
    <w:rsid w:val="00DF3BBE"/>
    <w:rsid w:val="00DF3EF0"/>
    <w:rsid w:val="00DF3FBE"/>
    <w:rsid w:val="00DF4572"/>
    <w:rsid w:val="00DF4658"/>
    <w:rsid w:val="00DF49BF"/>
    <w:rsid w:val="00DF4ED0"/>
    <w:rsid w:val="00DF596F"/>
    <w:rsid w:val="00DF5A99"/>
    <w:rsid w:val="00DF5E20"/>
    <w:rsid w:val="00DF5E5C"/>
    <w:rsid w:val="00DF5E78"/>
    <w:rsid w:val="00DF5F40"/>
    <w:rsid w:val="00DF66E4"/>
    <w:rsid w:val="00DF6C8B"/>
    <w:rsid w:val="00DF6F17"/>
    <w:rsid w:val="00DF7232"/>
    <w:rsid w:val="00DF758F"/>
    <w:rsid w:val="00DF78FA"/>
    <w:rsid w:val="00DF7C94"/>
    <w:rsid w:val="00E00169"/>
    <w:rsid w:val="00E002F1"/>
    <w:rsid w:val="00E0082C"/>
    <w:rsid w:val="00E00967"/>
    <w:rsid w:val="00E00B18"/>
    <w:rsid w:val="00E00C20"/>
    <w:rsid w:val="00E011A0"/>
    <w:rsid w:val="00E01489"/>
    <w:rsid w:val="00E01DAA"/>
    <w:rsid w:val="00E023E5"/>
    <w:rsid w:val="00E02432"/>
    <w:rsid w:val="00E02787"/>
    <w:rsid w:val="00E03128"/>
    <w:rsid w:val="00E03406"/>
    <w:rsid w:val="00E04022"/>
    <w:rsid w:val="00E04053"/>
    <w:rsid w:val="00E04078"/>
    <w:rsid w:val="00E0423C"/>
    <w:rsid w:val="00E04346"/>
    <w:rsid w:val="00E04CA4"/>
    <w:rsid w:val="00E04F31"/>
    <w:rsid w:val="00E0579A"/>
    <w:rsid w:val="00E05BB2"/>
    <w:rsid w:val="00E0658B"/>
    <w:rsid w:val="00E06F26"/>
    <w:rsid w:val="00E0728F"/>
    <w:rsid w:val="00E0740E"/>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878"/>
    <w:rsid w:val="00E12BB1"/>
    <w:rsid w:val="00E12BBE"/>
    <w:rsid w:val="00E135D0"/>
    <w:rsid w:val="00E13A28"/>
    <w:rsid w:val="00E13B8B"/>
    <w:rsid w:val="00E13D7C"/>
    <w:rsid w:val="00E13F7A"/>
    <w:rsid w:val="00E13F9C"/>
    <w:rsid w:val="00E140C6"/>
    <w:rsid w:val="00E14261"/>
    <w:rsid w:val="00E14A7E"/>
    <w:rsid w:val="00E14DBA"/>
    <w:rsid w:val="00E14EFE"/>
    <w:rsid w:val="00E151E1"/>
    <w:rsid w:val="00E15BC2"/>
    <w:rsid w:val="00E16C65"/>
    <w:rsid w:val="00E1746D"/>
    <w:rsid w:val="00E17619"/>
    <w:rsid w:val="00E17805"/>
    <w:rsid w:val="00E178C9"/>
    <w:rsid w:val="00E17C8D"/>
    <w:rsid w:val="00E20368"/>
    <w:rsid w:val="00E20859"/>
    <w:rsid w:val="00E209CF"/>
    <w:rsid w:val="00E20C45"/>
    <w:rsid w:val="00E20F79"/>
    <w:rsid w:val="00E2102E"/>
    <w:rsid w:val="00E21278"/>
    <w:rsid w:val="00E2163A"/>
    <w:rsid w:val="00E22175"/>
    <w:rsid w:val="00E22233"/>
    <w:rsid w:val="00E2253F"/>
    <w:rsid w:val="00E2290F"/>
    <w:rsid w:val="00E22CCD"/>
    <w:rsid w:val="00E22FBA"/>
    <w:rsid w:val="00E238B7"/>
    <w:rsid w:val="00E23A11"/>
    <w:rsid w:val="00E23A56"/>
    <w:rsid w:val="00E23D04"/>
    <w:rsid w:val="00E23DC9"/>
    <w:rsid w:val="00E23FB7"/>
    <w:rsid w:val="00E244C9"/>
    <w:rsid w:val="00E24A27"/>
    <w:rsid w:val="00E24C57"/>
    <w:rsid w:val="00E24DB4"/>
    <w:rsid w:val="00E2510E"/>
    <w:rsid w:val="00E253D9"/>
    <w:rsid w:val="00E254D4"/>
    <w:rsid w:val="00E2590A"/>
    <w:rsid w:val="00E25A4B"/>
    <w:rsid w:val="00E25F89"/>
    <w:rsid w:val="00E267BD"/>
    <w:rsid w:val="00E267DB"/>
    <w:rsid w:val="00E26A49"/>
    <w:rsid w:val="00E27264"/>
    <w:rsid w:val="00E2741C"/>
    <w:rsid w:val="00E27488"/>
    <w:rsid w:val="00E2759B"/>
    <w:rsid w:val="00E276F6"/>
    <w:rsid w:val="00E27E8F"/>
    <w:rsid w:val="00E27ECB"/>
    <w:rsid w:val="00E3002F"/>
    <w:rsid w:val="00E30326"/>
    <w:rsid w:val="00E30804"/>
    <w:rsid w:val="00E30DED"/>
    <w:rsid w:val="00E30E76"/>
    <w:rsid w:val="00E30EAE"/>
    <w:rsid w:val="00E3103A"/>
    <w:rsid w:val="00E315D9"/>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0B34"/>
    <w:rsid w:val="00E4108E"/>
    <w:rsid w:val="00E411BB"/>
    <w:rsid w:val="00E41421"/>
    <w:rsid w:val="00E416C8"/>
    <w:rsid w:val="00E4186C"/>
    <w:rsid w:val="00E41D99"/>
    <w:rsid w:val="00E422F8"/>
    <w:rsid w:val="00E429ED"/>
    <w:rsid w:val="00E42BB1"/>
    <w:rsid w:val="00E432C6"/>
    <w:rsid w:val="00E433D8"/>
    <w:rsid w:val="00E43462"/>
    <w:rsid w:val="00E43638"/>
    <w:rsid w:val="00E43D1C"/>
    <w:rsid w:val="00E43F37"/>
    <w:rsid w:val="00E440D1"/>
    <w:rsid w:val="00E441BB"/>
    <w:rsid w:val="00E44443"/>
    <w:rsid w:val="00E4456B"/>
    <w:rsid w:val="00E44703"/>
    <w:rsid w:val="00E447FD"/>
    <w:rsid w:val="00E44FF9"/>
    <w:rsid w:val="00E450ED"/>
    <w:rsid w:val="00E454BD"/>
    <w:rsid w:val="00E459A6"/>
    <w:rsid w:val="00E45D36"/>
    <w:rsid w:val="00E45E86"/>
    <w:rsid w:val="00E461AD"/>
    <w:rsid w:val="00E462A1"/>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1462"/>
    <w:rsid w:val="00E51B11"/>
    <w:rsid w:val="00E51CA8"/>
    <w:rsid w:val="00E51D92"/>
    <w:rsid w:val="00E51DDD"/>
    <w:rsid w:val="00E51FDD"/>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56"/>
    <w:rsid w:val="00E54785"/>
    <w:rsid w:val="00E547B3"/>
    <w:rsid w:val="00E54B1B"/>
    <w:rsid w:val="00E54BD6"/>
    <w:rsid w:val="00E54C67"/>
    <w:rsid w:val="00E551DF"/>
    <w:rsid w:val="00E55C57"/>
    <w:rsid w:val="00E56402"/>
    <w:rsid w:val="00E565BB"/>
    <w:rsid w:val="00E56D12"/>
    <w:rsid w:val="00E5701B"/>
    <w:rsid w:val="00E571A6"/>
    <w:rsid w:val="00E5733D"/>
    <w:rsid w:val="00E57C5B"/>
    <w:rsid w:val="00E60089"/>
    <w:rsid w:val="00E60324"/>
    <w:rsid w:val="00E604A0"/>
    <w:rsid w:val="00E60818"/>
    <w:rsid w:val="00E60CEA"/>
    <w:rsid w:val="00E60E88"/>
    <w:rsid w:val="00E612E9"/>
    <w:rsid w:val="00E61360"/>
    <w:rsid w:val="00E61371"/>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C7F"/>
    <w:rsid w:val="00E64C99"/>
    <w:rsid w:val="00E64CD3"/>
    <w:rsid w:val="00E6562D"/>
    <w:rsid w:val="00E65BB3"/>
    <w:rsid w:val="00E66244"/>
    <w:rsid w:val="00E66AC0"/>
    <w:rsid w:val="00E66F7D"/>
    <w:rsid w:val="00E66FB3"/>
    <w:rsid w:val="00E671C9"/>
    <w:rsid w:val="00E6743F"/>
    <w:rsid w:val="00E6758E"/>
    <w:rsid w:val="00E67B8D"/>
    <w:rsid w:val="00E67BA2"/>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C01"/>
    <w:rsid w:val="00E72EBA"/>
    <w:rsid w:val="00E73959"/>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99E"/>
    <w:rsid w:val="00E81CE0"/>
    <w:rsid w:val="00E81DC7"/>
    <w:rsid w:val="00E81E7C"/>
    <w:rsid w:val="00E81FA9"/>
    <w:rsid w:val="00E8224D"/>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AC7"/>
    <w:rsid w:val="00E85CC3"/>
    <w:rsid w:val="00E85ED9"/>
    <w:rsid w:val="00E860BE"/>
    <w:rsid w:val="00E8633A"/>
    <w:rsid w:val="00E863FD"/>
    <w:rsid w:val="00E8644A"/>
    <w:rsid w:val="00E8686D"/>
    <w:rsid w:val="00E86939"/>
    <w:rsid w:val="00E87038"/>
    <w:rsid w:val="00E87126"/>
    <w:rsid w:val="00E87893"/>
    <w:rsid w:val="00E879BC"/>
    <w:rsid w:val="00E87CD4"/>
    <w:rsid w:val="00E90135"/>
    <w:rsid w:val="00E90244"/>
    <w:rsid w:val="00E90279"/>
    <w:rsid w:val="00E903D9"/>
    <w:rsid w:val="00E90635"/>
    <w:rsid w:val="00E90823"/>
    <w:rsid w:val="00E909A1"/>
    <w:rsid w:val="00E90BFF"/>
    <w:rsid w:val="00E911B6"/>
    <w:rsid w:val="00E91259"/>
    <w:rsid w:val="00E91709"/>
    <w:rsid w:val="00E918A0"/>
    <w:rsid w:val="00E91F04"/>
    <w:rsid w:val="00E91F35"/>
    <w:rsid w:val="00E9204F"/>
    <w:rsid w:val="00E92066"/>
    <w:rsid w:val="00E920BC"/>
    <w:rsid w:val="00E929AC"/>
    <w:rsid w:val="00E93BD9"/>
    <w:rsid w:val="00E93F66"/>
    <w:rsid w:val="00E94AAB"/>
    <w:rsid w:val="00E94F32"/>
    <w:rsid w:val="00E95677"/>
    <w:rsid w:val="00E9573F"/>
    <w:rsid w:val="00E95992"/>
    <w:rsid w:val="00E95BA6"/>
    <w:rsid w:val="00E96541"/>
    <w:rsid w:val="00E96581"/>
    <w:rsid w:val="00E96D4B"/>
    <w:rsid w:val="00E96D88"/>
    <w:rsid w:val="00E96FE5"/>
    <w:rsid w:val="00E97648"/>
    <w:rsid w:val="00E976AB"/>
    <w:rsid w:val="00E97C68"/>
    <w:rsid w:val="00E97EEB"/>
    <w:rsid w:val="00EA0E4A"/>
    <w:rsid w:val="00EA0FCA"/>
    <w:rsid w:val="00EA13AC"/>
    <w:rsid w:val="00EA1A54"/>
    <w:rsid w:val="00EA1D95"/>
    <w:rsid w:val="00EA2226"/>
    <w:rsid w:val="00EA26FC"/>
    <w:rsid w:val="00EA2DE8"/>
    <w:rsid w:val="00EA2F6D"/>
    <w:rsid w:val="00EA2F7C"/>
    <w:rsid w:val="00EA302E"/>
    <w:rsid w:val="00EA3067"/>
    <w:rsid w:val="00EA341B"/>
    <w:rsid w:val="00EA3555"/>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62C"/>
    <w:rsid w:val="00EA6977"/>
    <w:rsid w:val="00EA6BCC"/>
    <w:rsid w:val="00EA6D8A"/>
    <w:rsid w:val="00EA706F"/>
    <w:rsid w:val="00EA7747"/>
    <w:rsid w:val="00EA7780"/>
    <w:rsid w:val="00EA7953"/>
    <w:rsid w:val="00EA7D70"/>
    <w:rsid w:val="00EA7FCF"/>
    <w:rsid w:val="00EB0023"/>
    <w:rsid w:val="00EB028D"/>
    <w:rsid w:val="00EB079C"/>
    <w:rsid w:val="00EB0A43"/>
    <w:rsid w:val="00EB0A91"/>
    <w:rsid w:val="00EB0CA3"/>
    <w:rsid w:val="00EB0E85"/>
    <w:rsid w:val="00EB0FB1"/>
    <w:rsid w:val="00EB104F"/>
    <w:rsid w:val="00EB196B"/>
    <w:rsid w:val="00EB1B27"/>
    <w:rsid w:val="00EB1DA8"/>
    <w:rsid w:val="00EB1E39"/>
    <w:rsid w:val="00EB3132"/>
    <w:rsid w:val="00EB3211"/>
    <w:rsid w:val="00EB3693"/>
    <w:rsid w:val="00EB38FB"/>
    <w:rsid w:val="00EB39B4"/>
    <w:rsid w:val="00EB3AC4"/>
    <w:rsid w:val="00EB3FA1"/>
    <w:rsid w:val="00EB4826"/>
    <w:rsid w:val="00EB4A41"/>
    <w:rsid w:val="00EB4CFF"/>
    <w:rsid w:val="00EB4D86"/>
    <w:rsid w:val="00EB4E39"/>
    <w:rsid w:val="00EB5476"/>
    <w:rsid w:val="00EB59EA"/>
    <w:rsid w:val="00EB5EEE"/>
    <w:rsid w:val="00EB62F6"/>
    <w:rsid w:val="00EB6860"/>
    <w:rsid w:val="00EB691C"/>
    <w:rsid w:val="00EB6D83"/>
    <w:rsid w:val="00EB70B0"/>
    <w:rsid w:val="00EB7179"/>
    <w:rsid w:val="00EB71BC"/>
    <w:rsid w:val="00EB7633"/>
    <w:rsid w:val="00EB770B"/>
    <w:rsid w:val="00EB7736"/>
    <w:rsid w:val="00EB77D7"/>
    <w:rsid w:val="00EB780C"/>
    <w:rsid w:val="00EC0BF0"/>
    <w:rsid w:val="00EC0D30"/>
    <w:rsid w:val="00EC1323"/>
    <w:rsid w:val="00EC155B"/>
    <w:rsid w:val="00EC1D82"/>
    <w:rsid w:val="00EC2342"/>
    <w:rsid w:val="00EC23A8"/>
    <w:rsid w:val="00EC27B0"/>
    <w:rsid w:val="00EC2E2D"/>
    <w:rsid w:val="00EC3199"/>
    <w:rsid w:val="00EC3F32"/>
    <w:rsid w:val="00EC462B"/>
    <w:rsid w:val="00EC4723"/>
    <w:rsid w:val="00EC4E41"/>
    <w:rsid w:val="00EC4EBC"/>
    <w:rsid w:val="00EC5165"/>
    <w:rsid w:val="00EC56E0"/>
    <w:rsid w:val="00EC5810"/>
    <w:rsid w:val="00EC5884"/>
    <w:rsid w:val="00EC58FF"/>
    <w:rsid w:val="00EC6057"/>
    <w:rsid w:val="00EC624D"/>
    <w:rsid w:val="00EC652B"/>
    <w:rsid w:val="00EC657E"/>
    <w:rsid w:val="00EC65A1"/>
    <w:rsid w:val="00EC6847"/>
    <w:rsid w:val="00EC69D6"/>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01D"/>
    <w:rsid w:val="00ED162F"/>
    <w:rsid w:val="00ED1B32"/>
    <w:rsid w:val="00ED1ECB"/>
    <w:rsid w:val="00ED2698"/>
    <w:rsid w:val="00ED26CC"/>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B2"/>
    <w:rsid w:val="00ED5FE4"/>
    <w:rsid w:val="00ED601B"/>
    <w:rsid w:val="00ED657C"/>
    <w:rsid w:val="00ED66BA"/>
    <w:rsid w:val="00ED6DCC"/>
    <w:rsid w:val="00ED6DFA"/>
    <w:rsid w:val="00ED6FB4"/>
    <w:rsid w:val="00ED709A"/>
    <w:rsid w:val="00ED71C5"/>
    <w:rsid w:val="00ED7666"/>
    <w:rsid w:val="00ED785D"/>
    <w:rsid w:val="00ED7ABB"/>
    <w:rsid w:val="00ED7CD2"/>
    <w:rsid w:val="00EE004B"/>
    <w:rsid w:val="00EE0055"/>
    <w:rsid w:val="00EE0165"/>
    <w:rsid w:val="00EE018E"/>
    <w:rsid w:val="00EE0D2D"/>
    <w:rsid w:val="00EE0DA0"/>
    <w:rsid w:val="00EE16FA"/>
    <w:rsid w:val="00EE2635"/>
    <w:rsid w:val="00EE268D"/>
    <w:rsid w:val="00EE28C8"/>
    <w:rsid w:val="00EE2FF1"/>
    <w:rsid w:val="00EE336E"/>
    <w:rsid w:val="00EE35F0"/>
    <w:rsid w:val="00EE3C42"/>
    <w:rsid w:val="00EE3C8A"/>
    <w:rsid w:val="00EE3D4F"/>
    <w:rsid w:val="00EE3D7A"/>
    <w:rsid w:val="00EE4023"/>
    <w:rsid w:val="00EE4634"/>
    <w:rsid w:val="00EE4AE5"/>
    <w:rsid w:val="00EE4C4A"/>
    <w:rsid w:val="00EE4D2A"/>
    <w:rsid w:val="00EE4EC7"/>
    <w:rsid w:val="00EE5193"/>
    <w:rsid w:val="00EE534D"/>
    <w:rsid w:val="00EE5560"/>
    <w:rsid w:val="00EE5976"/>
    <w:rsid w:val="00EE60E1"/>
    <w:rsid w:val="00EE61D1"/>
    <w:rsid w:val="00EE6302"/>
    <w:rsid w:val="00EE64D0"/>
    <w:rsid w:val="00EE677F"/>
    <w:rsid w:val="00EE6AFA"/>
    <w:rsid w:val="00EE6D8E"/>
    <w:rsid w:val="00EE6EF0"/>
    <w:rsid w:val="00EE6F1E"/>
    <w:rsid w:val="00EE734C"/>
    <w:rsid w:val="00EE76CC"/>
    <w:rsid w:val="00EE76E1"/>
    <w:rsid w:val="00EE7CB5"/>
    <w:rsid w:val="00EF0348"/>
    <w:rsid w:val="00EF074C"/>
    <w:rsid w:val="00EF0D24"/>
    <w:rsid w:val="00EF0E9A"/>
    <w:rsid w:val="00EF15BA"/>
    <w:rsid w:val="00EF1F38"/>
    <w:rsid w:val="00EF1F9C"/>
    <w:rsid w:val="00EF23F4"/>
    <w:rsid w:val="00EF294A"/>
    <w:rsid w:val="00EF2AD9"/>
    <w:rsid w:val="00EF2AE8"/>
    <w:rsid w:val="00EF2EDF"/>
    <w:rsid w:val="00EF3228"/>
    <w:rsid w:val="00EF340B"/>
    <w:rsid w:val="00EF36DF"/>
    <w:rsid w:val="00EF3800"/>
    <w:rsid w:val="00EF3B1C"/>
    <w:rsid w:val="00EF4366"/>
    <w:rsid w:val="00EF4A51"/>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FE0"/>
    <w:rsid w:val="00F00B85"/>
    <w:rsid w:val="00F00EFA"/>
    <w:rsid w:val="00F00FF8"/>
    <w:rsid w:val="00F0109C"/>
    <w:rsid w:val="00F012F1"/>
    <w:rsid w:val="00F013BD"/>
    <w:rsid w:val="00F013FD"/>
    <w:rsid w:val="00F01A85"/>
    <w:rsid w:val="00F01B75"/>
    <w:rsid w:val="00F01CCC"/>
    <w:rsid w:val="00F022A2"/>
    <w:rsid w:val="00F027BA"/>
    <w:rsid w:val="00F02A2E"/>
    <w:rsid w:val="00F02AAB"/>
    <w:rsid w:val="00F02B36"/>
    <w:rsid w:val="00F02B7C"/>
    <w:rsid w:val="00F02BEC"/>
    <w:rsid w:val="00F02ECD"/>
    <w:rsid w:val="00F03104"/>
    <w:rsid w:val="00F037F3"/>
    <w:rsid w:val="00F03A0D"/>
    <w:rsid w:val="00F03CC0"/>
    <w:rsid w:val="00F03E79"/>
    <w:rsid w:val="00F045A4"/>
    <w:rsid w:val="00F047CA"/>
    <w:rsid w:val="00F047DB"/>
    <w:rsid w:val="00F04920"/>
    <w:rsid w:val="00F04AA4"/>
    <w:rsid w:val="00F04CE9"/>
    <w:rsid w:val="00F04F4B"/>
    <w:rsid w:val="00F05CCC"/>
    <w:rsid w:val="00F0628D"/>
    <w:rsid w:val="00F06651"/>
    <w:rsid w:val="00F06ACF"/>
    <w:rsid w:val="00F0705B"/>
    <w:rsid w:val="00F07DE6"/>
    <w:rsid w:val="00F102C9"/>
    <w:rsid w:val="00F1056C"/>
    <w:rsid w:val="00F106C5"/>
    <w:rsid w:val="00F10726"/>
    <w:rsid w:val="00F107F1"/>
    <w:rsid w:val="00F10EBB"/>
    <w:rsid w:val="00F10FC1"/>
    <w:rsid w:val="00F112FD"/>
    <w:rsid w:val="00F11568"/>
    <w:rsid w:val="00F11723"/>
    <w:rsid w:val="00F11A55"/>
    <w:rsid w:val="00F11B38"/>
    <w:rsid w:val="00F12BAD"/>
    <w:rsid w:val="00F12CF4"/>
    <w:rsid w:val="00F133A1"/>
    <w:rsid w:val="00F13639"/>
    <w:rsid w:val="00F137C0"/>
    <w:rsid w:val="00F13C69"/>
    <w:rsid w:val="00F13DD4"/>
    <w:rsid w:val="00F13ECA"/>
    <w:rsid w:val="00F13ECD"/>
    <w:rsid w:val="00F140F1"/>
    <w:rsid w:val="00F14324"/>
    <w:rsid w:val="00F144B7"/>
    <w:rsid w:val="00F14648"/>
    <w:rsid w:val="00F147FD"/>
    <w:rsid w:val="00F148C8"/>
    <w:rsid w:val="00F149CA"/>
    <w:rsid w:val="00F14B7A"/>
    <w:rsid w:val="00F154EA"/>
    <w:rsid w:val="00F155CE"/>
    <w:rsid w:val="00F157FD"/>
    <w:rsid w:val="00F15B12"/>
    <w:rsid w:val="00F15B1D"/>
    <w:rsid w:val="00F160C5"/>
    <w:rsid w:val="00F1653A"/>
    <w:rsid w:val="00F166CA"/>
    <w:rsid w:val="00F173E8"/>
    <w:rsid w:val="00F17B6D"/>
    <w:rsid w:val="00F17EAE"/>
    <w:rsid w:val="00F201AD"/>
    <w:rsid w:val="00F206D5"/>
    <w:rsid w:val="00F208A5"/>
    <w:rsid w:val="00F20994"/>
    <w:rsid w:val="00F209E2"/>
    <w:rsid w:val="00F20D97"/>
    <w:rsid w:val="00F20FB8"/>
    <w:rsid w:val="00F2117A"/>
    <w:rsid w:val="00F218D4"/>
    <w:rsid w:val="00F2219F"/>
    <w:rsid w:val="00F2225C"/>
    <w:rsid w:val="00F222D9"/>
    <w:rsid w:val="00F2250A"/>
    <w:rsid w:val="00F22989"/>
    <w:rsid w:val="00F22FA1"/>
    <w:rsid w:val="00F23183"/>
    <w:rsid w:val="00F23406"/>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7678"/>
    <w:rsid w:val="00F27C25"/>
    <w:rsid w:val="00F27C34"/>
    <w:rsid w:val="00F27D26"/>
    <w:rsid w:val="00F27E43"/>
    <w:rsid w:val="00F27E46"/>
    <w:rsid w:val="00F27F20"/>
    <w:rsid w:val="00F30153"/>
    <w:rsid w:val="00F301C2"/>
    <w:rsid w:val="00F302E1"/>
    <w:rsid w:val="00F30EB4"/>
    <w:rsid w:val="00F30FA6"/>
    <w:rsid w:val="00F31391"/>
    <w:rsid w:val="00F315D0"/>
    <w:rsid w:val="00F31B22"/>
    <w:rsid w:val="00F31B49"/>
    <w:rsid w:val="00F31E3F"/>
    <w:rsid w:val="00F32055"/>
    <w:rsid w:val="00F32058"/>
    <w:rsid w:val="00F329C6"/>
    <w:rsid w:val="00F32AA8"/>
    <w:rsid w:val="00F32F56"/>
    <w:rsid w:val="00F33D4F"/>
    <w:rsid w:val="00F33D56"/>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259"/>
    <w:rsid w:val="00F373C4"/>
    <w:rsid w:val="00F3768F"/>
    <w:rsid w:val="00F4005B"/>
    <w:rsid w:val="00F40219"/>
    <w:rsid w:val="00F4029E"/>
    <w:rsid w:val="00F405A4"/>
    <w:rsid w:val="00F405FE"/>
    <w:rsid w:val="00F40A88"/>
    <w:rsid w:val="00F4108B"/>
    <w:rsid w:val="00F413C8"/>
    <w:rsid w:val="00F41975"/>
    <w:rsid w:val="00F41F05"/>
    <w:rsid w:val="00F42306"/>
    <w:rsid w:val="00F42A34"/>
    <w:rsid w:val="00F433BD"/>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15D"/>
    <w:rsid w:val="00F563B3"/>
    <w:rsid w:val="00F56460"/>
    <w:rsid w:val="00F56DCF"/>
    <w:rsid w:val="00F57034"/>
    <w:rsid w:val="00F57098"/>
    <w:rsid w:val="00F571B0"/>
    <w:rsid w:val="00F57F7C"/>
    <w:rsid w:val="00F6010A"/>
    <w:rsid w:val="00F60BE9"/>
    <w:rsid w:val="00F60C58"/>
    <w:rsid w:val="00F60D96"/>
    <w:rsid w:val="00F6126D"/>
    <w:rsid w:val="00F614D1"/>
    <w:rsid w:val="00F6179E"/>
    <w:rsid w:val="00F6197F"/>
    <w:rsid w:val="00F61F71"/>
    <w:rsid w:val="00F61FD8"/>
    <w:rsid w:val="00F62169"/>
    <w:rsid w:val="00F62423"/>
    <w:rsid w:val="00F62A41"/>
    <w:rsid w:val="00F62DBF"/>
    <w:rsid w:val="00F6311E"/>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B7B"/>
    <w:rsid w:val="00F72BBC"/>
    <w:rsid w:val="00F7302F"/>
    <w:rsid w:val="00F73191"/>
    <w:rsid w:val="00F732EC"/>
    <w:rsid w:val="00F73763"/>
    <w:rsid w:val="00F73BBF"/>
    <w:rsid w:val="00F73D08"/>
    <w:rsid w:val="00F7436E"/>
    <w:rsid w:val="00F743D5"/>
    <w:rsid w:val="00F7503B"/>
    <w:rsid w:val="00F7532F"/>
    <w:rsid w:val="00F7586B"/>
    <w:rsid w:val="00F75956"/>
    <w:rsid w:val="00F75C1F"/>
    <w:rsid w:val="00F75F2F"/>
    <w:rsid w:val="00F76102"/>
    <w:rsid w:val="00F7624E"/>
    <w:rsid w:val="00F7635E"/>
    <w:rsid w:val="00F76445"/>
    <w:rsid w:val="00F765F4"/>
    <w:rsid w:val="00F76ECC"/>
    <w:rsid w:val="00F77A81"/>
    <w:rsid w:val="00F77C00"/>
    <w:rsid w:val="00F77F7D"/>
    <w:rsid w:val="00F80399"/>
    <w:rsid w:val="00F80601"/>
    <w:rsid w:val="00F80EDB"/>
    <w:rsid w:val="00F812C8"/>
    <w:rsid w:val="00F8132D"/>
    <w:rsid w:val="00F818AE"/>
    <w:rsid w:val="00F81AFD"/>
    <w:rsid w:val="00F81B40"/>
    <w:rsid w:val="00F820C4"/>
    <w:rsid w:val="00F82690"/>
    <w:rsid w:val="00F829BB"/>
    <w:rsid w:val="00F83059"/>
    <w:rsid w:val="00F83829"/>
    <w:rsid w:val="00F83C02"/>
    <w:rsid w:val="00F84069"/>
    <w:rsid w:val="00F840D8"/>
    <w:rsid w:val="00F8432E"/>
    <w:rsid w:val="00F843D7"/>
    <w:rsid w:val="00F84F83"/>
    <w:rsid w:val="00F85536"/>
    <w:rsid w:val="00F85AA6"/>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30E"/>
    <w:rsid w:val="00F9043E"/>
    <w:rsid w:val="00F90ADB"/>
    <w:rsid w:val="00F90CA8"/>
    <w:rsid w:val="00F90E78"/>
    <w:rsid w:val="00F90FF9"/>
    <w:rsid w:val="00F91209"/>
    <w:rsid w:val="00F921BA"/>
    <w:rsid w:val="00F9221F"/>
    <w:rsid w:val="00F92542"/>
    <w:rsid w:val="00F9273D"/>
    <w:rsid w:val="00F92B72"/>
    <w:rsid w:val="00F92D22"/>
    <w:rsid w:val="00F931C7"/>
    <w:rsid w:val="00F932F4"/>
    <w:rsid w:val="00F9343A"/>
    <w:rsid w:val="00F93559"/>
    <w:rsid w:val="00F936F1"/>
    <w:rsid w:val="00F939DD"/>
    <w:rsid w:val="00F93D72"/>
    <w:rsid w:val="00F93D93"/>
    <w:rsid w:val="00F93E65"/>
    <w:rsid w:val="00F94000"/>
    <w:rsid w:val="00F94070"/>
    <w:rsid w:val="00F9440F"/>
    <w:rsid w:val="00F94880"/>
    <w:rsid w:val="00F94F9F"/>
    <w:rsid w:val="00F950B5"/>
    <w:rsid w:val="00F9513F"/>
    <w:rsid w:val="00F9552F"/>
    <w:rsid w:val="00F9581B"/>
    <w:rsid w:val="00F95C03"/>
    <w:rsid w:val="00F95C89"/>
    <w:rsid w:val="00F95CB8"/>
    <w:rsid w:val="00F95DCD"/>
    <w:rsid w:val="00F96AB7"/>
    <w:rsid w:val="00F96BB3"/>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304"/>
    <w:rsid w:val="00FA3B76"/>
    <w:rsid w:val="00FA3E62"/>
    <w:rsid w:val="00FA3EBC"/>
    <w:rsid w:val="00FA46D5"/>
    <w:rsid w:val="00FA4D66"/>
    <w:rsid w:val="00FA50EE"/>
    <w:rsid w:val="00FA51A0"/>
    <w:rsid w:val="00FA5252"/>
    <w:rsid w:val="00FA5A4E"/>
    <w:rsid w:val="00FA641F"/>
    <w:rsid w:val="00FA645C"/>
    <w:rsid w:val="00FA6A3E"/>
    <w:rsid w:val="00FA6F0D"/>
    <w:rsid w:val="00FA7199"/>
    <w:rsid w:val="00FA771F"/>
    <w:rsid w:val="00FA7EAB"/>
    <w:rsid w:val="00FB0082"/>
    <w:rsid w:val="00FB0243"/>
    <w:rsid w:val="00FB083A"/>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6D6"/>
    <w:rsid w:val="00FC072C"/>
    <w:rsid w:val="00FC0BDB"/>
    <w:rsid w:val="00FC0FEF"/>
    <w:rsid w:val="00FC1013"/>
    <w:rsid w:val="00FC1026"/>
    <w:rsid w:val="00FC1121"/>
    <w:rsid w:val="00FC1617"/>
    <w:rsid w:val="00FC1836"/>
    <w:rsid w:val="00FC23F9"/>
    <w:rsid w:val="00FC25CE"/>
    <w:rsid w:val="00FC28B9"/>
    <w:rsid w:val="00FC2903"/>
    <w:rsid w:val="00FC2EAA"/>
    <w:rsid w:val="00FC3012"/>
    <w:rsid w:val="00FC3730"/>
    <w:rsid w:val="00FC392B"/>
    <w:rsid w:val="00FC39A4"/>
    <w:rsid w:val="00FC3A55"/>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67C"/>
    <w:rsid w:val="00FC6719"/>
    <w:rsid w:val="00FC688B"/>
    <w:rsid w:val="00FC74A3"/>
    <w:rsid w:val="00FC7528"/>
    <w:rsid w:val="00FC75F2"/>
    <w:rsid w:val="00FC7613"/>
    <w:rsid w:val="00FC7AD9"/>
    <w:rsid w:val="00FD00AE"/>
    <w:rsid w:val="00FD0572"/>
    <w:rsid w:val="00FD0869"/>
    <w:rsid w:val="00FD08D1"/>
    <w:rsid w:val="00FD094A"/>
    <w:rsid w:val="00FD0991"/>
    <w:rsid w:val="00FD0D41"/>
    <w:rsid w:val="00FD0FD9"/>
    <w:rsid w:val="00FD11BA"/>
    <w:rsid w:val="00FD1480"/>
    <w:rsid w:val="00FD1646"/>
    <w:rsid w:val="00FD1A97"/>
    <w:rsid w:val="00FD1D2B"/>
    <w:rsid w:val="00FD1FEB"/>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5BBF"/>
    <w:rsid w:val="00FD6070"/>
    <w:rsid w:val="00FD6155"/>
    <w:rsid w:val="00FD6355"/>
    <w:rsid w:val="00FD665F"/>
    <w:rsid w:val="00FD6B94"/>
    <w:rsid w:val="00FD6F7B"/>
    <w:rsid w:val="00FD70A9"/>
    <w:rsid w:val="00FD7DF9"/>
    <w:rsid w:val="00FE00EC"/>
    <w:rsid w:val="00FE0B51"/>
    <w:rsid w:val="00FE0B78"/>
    <w:rsid w:val="00FE0ED4"/>
    <w:rsid w:val="00FE11BA"/>
    <w:rsid w:val="00FE1294"/>
    <w:rsid w:val="00FE15EC"/>
    <w:rsid w:val="00FE164D"/>
    <w:rsid w:val="00FE1836"/>
    <w:rsid w:val="00FE1EAB"/>
    <w:rsid w:val="00FE24A6"/>
    <w:rsid w:val="00FE2AA8"/>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1B4"/>
    <w:rsid w:val="00FF568F"/>
    <w:rsid w:val="00FF571E"/>
    <w:rsid w:val="00FF5F95"/>
    <w:rsid w:val="00FF60D4"/>
    <w:rsid w:val="00FF6801"/>
    <w:rsid w:val="00FF6A0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32926877">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5972608">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29972886">
      <w:bodyDiv w:val="1"/>
      <w:marLeft w:val="0"/>
      <w:marRight w:val="0"/>
      <w:marTop w:val="0"/>
      <w:marBottom w:val="0"/>
      <w:divBdr>
        <w:top w:val="none" w:sz="0" w:space="0" w:color="auto"/>
        <w:left w:val="none" w:sz="0" w:space="0" w:color="auto"/>
        <w:bottom w:val="none" w:sz="0" w:space="0" w:color="auto"/>
        <w:right w:val="none" w:sz="0" w:space="0" w:color="auto"/>
      </w:divBdr>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14420683">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45801713">
      <w:bodyDiv w:val="1"/>
      <w:marLeft w:val="0"/>
      <w:marRight w:val="0"/>
      <w:marTop w:val="0"/>
      <w:marBottom w:val="0"/>
      <w:divBdr>
        <w:top w:val="none" w:sz="0" w:space="0" w:color="auto"/>
        <w:left w:val="none" w:sz="0" w:space="0" w:color="auto"/>
        <w:bottom w:val="none" w:sz="0" w:space="0" w:color="auto"/>
        <w:right w:val="none" w:sz="0" w:space="0" w:color="auto"/>
      </w:divBdr>
    </w:div>
    <w:div w:id="55374071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02693750">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20396850">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8482804">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51663343">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895776616">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50940405">
      <w:bodyDiv w:val="1"/>
      <w:marLeft w:val="0"/>
      <w:marRight w:val="0"/>
      <w:marTop w:val="0"/>
      <w:marBottom w:val="0"/>
      <w:divBdr>
        <w:top w:val="none" w:sz="0" w:space="0" w:color="auto"/>
        <w:left w:val="none" w:sz="0" w:space="0" w:color="auto"/>
        <w:bottom w:val="none" w:sz="0" w:space="0" w:color="auto"/>
        <w:right w:val="none" w:sz="0" w:space="0" w:color="auto"/>
      </w:divBdr>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07698278">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62163859">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47442255">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2604621">
      <w:bodyDiv w:val="1"/>
      <w:marLeft w:val="0"/>
      <w:marRight w:val="0"/>
      <w:marTop w:val="0"/>
      <w:marBottom w:val="0"/>
      <w:divBdr>
        <w:top w:val="none" w:sz="0" w:space="0" w:color="auto"/>
        <w:left w:val="none" w:sz="0" w:space="0" w:color="auto"/>
        <w:bottom w:val="none" w:sz="0" w:space="0" w:color="auto"/>
        <w:right w:val="none" w:sz="0" w:space="0" w:color="auto"/>
      </w:divBdr>
    </w:div>
    <w:div w:id="1493521551">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1799508">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67380351">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5919305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72565751">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68623020">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45129845">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3467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package" Target="../embeddings/Microsoft_Excel____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r>
              <a:rPr lang="en-US" sz="1200" dirty="0" smtClean="0"/>
              <a:t>PDCCH </a:t>
            </a:r>
            <a:r>
              <a:rPr lang="en-US" sz="1200" dirty="0"/>
              <a:t>coverage</a:t>
            </a:r>
            <a:endParaRPr lang="zh-CN" sz="1200" dirty="0"/>
          </a:p>
        </c:rich>
      </c:tx>
      <c:overlay val="0"/>
      <c:spPr>
        <a:noFill/>
        <a:ln>
          <a:noFill/>
        </a:ln>
        <a:effectLst/>
      </c:spPr>
      <c:txPr>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v>AL-16</c:v>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Sheet2!$C$63:$C$66</c:f>
              <c:strCache>
                <c:ptCount val="4"/>
                <c:pt idx="0">
                  <c:v>82bits</c:v>
                </c:pt>
                <c:pt idx="1">
                  <c:v>106bits</c:v>
                </c:pt>
                <c:pt idx="2">
                  <c:v>116bits</c:v>
                </c:pt>
                <c:pt idx="3">
                  <c:v>140bits</c:v>
                </c:pt>
              </c:strCache>
            </c:strRef>
          </c:cat>
          <c:val>
            <c:numRef>
              <c:f>Sheet2!$D$63:$D$66</c:f>
              <c:numCache>
                <c:formatCode>General</c:formatCode>
                <c:ptCount val="4"/>
                <c:pt idx="0">
                  <c:v>-3.96</c:v>
                </c:pt>
                <c:pt idx="1">
                  <c:v>-3.27</c:v>
                </c:pt>
                <c:pt idx="2">
                  <c:v>-2.92</c:v>
                </c:pt>
                <c:pt idx="3">
                  <c:v>-2.16</c:v>
                </c:pt>
              </c:numCache>
            </c:numRef>
          </c:val>
          <c:smooth val="0"/>
        </c:ser>
        <c:dLbls>
          <c:dLblPos val="t"/>
          <c:showLegendKey val="0"/>
          <c:showVal val="1"/>
          <c:showCatName val="0"/>
          <c:showSerName val="0"/>
          <c:showPercent val="0"/>
          <c:showBubbleSize val="0"/>
        </c:dLbls>
        <c:marker val="1"/>
        <c:smooth val="0"/>
        <c:axId val="2036186096"/>
        <c:axId val="2036183376"/>
      </c:lineChart>
      <c:catAx>
        <c:axId val="203618609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DCI  size</a:t>
                </a:r>
                <a:endParaRPr lang="zh-CN"/>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2036183376"/>
        <c:crosses val="autoZero"/>
        <c:auto val="1"/>
        <c:lblAlgn val="ctr"/>
        <c:lblOffset val="1"/>
        <c:tickLblSkip val="1"/>
        <c:noMultiLvlLbl val="0"/>
      </c:catAx>
      <c:valAx>
        <c:axId val="2036183376"/>
        <c:scaling>
          <c:orientation val="minMax"/>
          <c:max val="-1.5"/>
        </c:scaling>
        <c:delete val="0"/>
        <c:axPos val="l"/>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dirty="0" smtClean="0"/>
                  <a:t>Required SNR(dB)</a:t>
                </a:r>
                <a:endParaRPr lang="zh-CN" dirty="0"/>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3618609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lt1"/>
    </a:solidFill>
    <a:ln w="9525" cap="flat" cmpd="sng" algn="ctr">
      <a:solidFill>
        <a:srgbClr val="0070C0"/>
      </a:solidFill>
      <a:round/>
    </a:ln>
    <a:effectLst/>
  </c:spPr>
  <c:txPr>
    <a:bodyPr/>
    <a:lstStyle/>
    <a:p>
      <a:pPr>
        <a:defRPr/>
      </a:pPr>
      <a:endParaRPr lang="zh-CN"/>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drawings/drawing1.xml><?xml version="1.0" encoding="utf-8"?>
<c:userShapes xmlns:c="http://schemas.openxmlformats.org/drawingml/2006/chart">
  <cdr:relSizeAnchor xmlns:cdr="http://schemas.openxmlformats.org/drawingml/2006/chartDrawing">
    <cdr:from>
      <cdr:x>0.44624</cdr:x>
      <cdr:y>0.58355</cdr:y>
    </cdr:from>
    <cdr:to>
      <cdr:x>0.58673</cdr:x>
      <cdr:y>0.70231</cdr:y>
    </cdr:to>
    <cdr:sp macro="" textlink="">
      <cdr:nvSpPr>
        <cdr:cNvPr id="3" name="文本框 2"/>
        <cdr:cNvSpPr txBox="1"/>
      </cdr:nvSpPr>
      <cdr:spPr>
        <a:xfrm xmlns:a="http://schemas.openxmlformats.org/drawingml/2006/main">
          <a:off x="2094582" y="1605487"/>
          <a:ext cx="659441" cy="326736"/>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1000" dirty="0" smtClean="0">
              <a:solidFill>
                <a:srgbClr val="FF0000"/>
              </a:solidFill>
            </a:rPr>
            <a:t>0.69dB</a:t>
          </a:r>
          <a:endParaRPr lang="zh-CN" altLang="en-US" sz="1000" dirty="0">
            <a:solidFill>
              <a:srgbClr val="FF0000"/>
            </a:solidFill>
          </a:endParaRPr>
        </a:p>
      </cdr:txBody>
    </cdr:sp>
  </cdr:relSizeAnchor>
  <cdr:relSizeAnchor xmlns:cdr="http://schemas.openxmlformats.org/drawingml/2006/chartDrawing">
    <cdr:from>
      <cdr:x>0.66028</cdr:x>
      <cdr:y>0.57159</cdr:y>
    </cdr:from>
    <cdr:to>
      <cdr:x>0.80076</cdr:x>
      <cdr:y>0.69035</cdr:y>
    </cdr:to>
    <cdr:sp macro="" textlink="">
      <cdr:nvSpPr>
        <cdr:cNvPr id="4" name="文本框 3"/>
        <cdr:cNvSpPr txBox="1"/>
      </cdr:nvSpPr>
      <cdr:spPr>
        <a:xfrm xmlns:a="http://schemas.openxmlformats.org/drawingml/2006/main">
          <a:off x="2582894" y="1256511"/>
          <a:ext cx="549565" cy="26105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1000" dirty="0" smtClean="0">
              <a:solidFill>
                <a:srgbClr val="FF0000"/>
              </a:solidFill>
            </a:rPr>
            <a:t>1dB</a:t>
          </a:r>
          <a:endParaRPr lang="zh-CN" altLang="en-US" sz="1000" dirty="0">
            <a:solidFill>
              <a:srgbClr val="FF0000"/>
            </a:solidFill>
          </a:endParaRPr>
        </a:p>
      </cdr:txBody>
    </cdr:sp>
  </cdr:relSizeAnchor>
</c:userShape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A6DD7-6BC9-448F-986D-51C14AA3F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2934</Words>
  <Characters>16726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Huawei4</cp:lastModifiedBy>
  <cp:revision>10</cp:revision>
  <cp:lastPrinted>2016-09-23T15:14:00Z</cp:lastPrinted>
  <dcterms:created xsi:type="dcterms:W3CDTF">2020-08-07T15:35:00Z</dcterms:created>
  <dcterms:modified xsi:type="dcterms:W3CDTF">2020-08-08T04:44:00Z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(3)4A1R5AJ85Q0yxpVr8v2VNexFjaMLJBFmC9UzLIZtMIy/Jkflpi0quFUujwggSkwRwuO0dxtT
NvJzB3kDEx2DXRHXyVTOvErfb+qUaGln1uz3oCRl+XM4+/ZlYHmvMmyfyivRSfSPYOahTcaH
5XDG67x1DTv2Bd53bI7LhB1yockeMreOJbLETat76FdYg08ZY61aHryl4+zV3r/ZJHoO6gHr
WBiCayshi+5BZkYPNU</vt:lpwstr>
  </property>
  <property fmtid="{D5CDD505-2E9C-101B-9397-08002B2CF9AE}" pid="13" name="_2015_ms_pID_725343_00">
    <vt:lpwstr>_2015_ms_pID_725343</vt:lpwstr>
  </property>
  <property fmtid="{D5CDD505-2E9C-101B-9397-08002B2CF9AE}" pid="14" name="_2015_ms_pID_7253431">
    <vt:lpwstr>CLlbillBx64XvndxFW0VZ6xx9PyvujeiYsmR6H5jR+zqrTLbgslQtP
oglo2KfzxTitF811y4yKq8U+ObOSUC93sq9Xtyl36WOV9fYhNOQwZ6kMs3qBXYur7D5f3aKR
Ec4vmFmiTrVbnAZrJPKSGR26epszio47gq1tttdnhd8WEjqbOGo0DiIYY2zIBNxQ0XGee3ia
Ou99AdE79c6TBgX1yVVIQ64tN6PLmqf00sO7</vt:lpwstr>
  </property>
  <property fmtid="{D5CDD505-2E9C-101B-9397-08002B2CF9AE}" pid="15" name="_2015_ms_pID_7253431_00">
    <vt:lpwstr>_2015_ms_pID_7253431</vt:lpwstr>
  </property>
  <property fmtid="{D5CDD505-2E9C-101B-9397-08002B2CF9AE}" pid="16" name="_2015_ms_pID_7253432">
    <vt:lpwstr>m7zd02CaNbtrrLEOz9tb4nfp8AtyWQwXhKIC
SO8b+r/327lErX6jf+3MPy0mK6MLLc4+UsEbZ97v37uPM3q5DZE=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1596846430</vt:lpwstr>
  </property>
</Properties>
</file>