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CFC87" w14:textId="0264E1DF" w:rsidR="009E22BF" w:rsidRPr="00212100" w:rsidRDefault="009E22BF" w:rsidP="003E7A7D">
      <w:pPr>
        <w:tabs>
          <w:tab w:val="left" w:pos="1985"/>
        </w:tabs>
        <w:spacing w:after="0"/>
        <w:ind w:left="1700" w:hangingChars="850" w:hanging="1700"/>
        <w:rPr>
          <w:b/>
        </w:rPr>
      </w:pPr>
      <w:r w:rsidRPr="00212100">
        <w:rPr>
          <w:b/>
        </w:rPr>
        <w:t>3GPP TSG RAN WG1 #</w:t>
      </w:r>
      <w:r w:rsidR="003E7A7D">
        <w:rPr>
          <w:b/>
        </w:rPr>
        <w:t>102</w:t>
      </w:r>
      <w:r w:rsidRPr="00212100">
        <w:rPr>
          <w:b/>
        </w:rPr>
        <w:t>e</w:t>
      </w:r>
      <w:r w:rsidR="003E7A7D">
        <w:rPr>
          <w:b/>
        </w:rPr>
        <w:t xml:space="preserve"> </w:t>
      </w:r>
      <w:r w:rsidRPr="00212100">
        <w:rPr>
          <w:b/>
        </w:rPr>
        <w:tab/>
      </w:r>
      <w:r w:rsidRPr="00212100">
        <w:rPr>
          <w:b/>
        </w:rPr>
        <w:tab/>
      </w:r>
      <w:r w:rsidR="00991B8D">
        <w:rPr>
          <w:b/>
        </w:rPr>
        <w:t xml:space="preserve">                                      </w:t>
      </w:r>
      <w:r w:rsidR="00CE6A8C" w:rsidRPr="00CE6A8C">
        <w:rPr>
          <w:b/>
        </w:rPr>
        <w:t>R1-2006225</w:t>
      </w:r>
    </w:p>
    <w:p w14:paraId="3950B989" w14:textId="77777777" w:rsidR="009E22BF" w:rsidRPr="00212100" w:rsidRDefault="009E22BF" w:rsidP="003E7A7D">
      <w:pPr>
        <w:tabs>
          <w:tab w:val="left" w:pos="1985"/>
        </w:tabs>
        <w:spacing w:after="0"/>
        <w:ind w:left="1700" w:hangingChars="850" w:hanging="1700"/>
        <w:rPr>
          <w:b/>
        </w:rPr>
      </w:pPr>
      <w:r w:rsidRPr="00212100">
        <w:rPr>
          <w:b/>
        </w:rPr>
        <w:t>e-Meeting, August 17th – 28th, 2020</w:t>
      </w:r>
    </w:p>
    <w:p w14:paraId="076BE648" w14:textId="128149AE" w:rsidR="002E581A" w:rsidRPr="006E1B07" w:rsidRDefault="002E581A" w:rsidP="00BA4F11">
      <w:pPr>
        <w:tabs>
          <w:tab w:val="left" w:pos="1985"/>
        </w:tabs>
        <w:spacing w:after="0"/>
        <w:ind w:left="1700" w:hangingChars="850" w:hanging="1700"/>
        <w:rPr>
          <w:b/>
        </w:rPr>
      </w:pPr>
      <w:r w:rsidRPr="006E1B07">
        <w:rPr>
          <w:b/>
        </w:rPr>
        <w:t>Agenda item:</w:t>
      </w:r>
      <w:r w:rsidRPr="006E1B07">
        <w:rPr>
          <w:b/>
        </w:rPr>
        <w:tab/>
      </w:r>
      <w:r w:rsidR="00C265C9" w:rsidRPr="006E1B07">
        <w:rPr>
          <w:rFonts w:hint="eastAsia"/>
          <w:b/>
        </w:rPr>
        <w:t>8.</w:t>
      </w:r>
      <w:r w:rsidR="00DA1F89">
        <w:rPr>
          <w:b/>
        </w:rPr>
        <w:t>8</w:t>
      </w:r>
      <w:r w:rsidR="00DF2FFB">
        <w:rPr>
          <w:rFonts w:hint="eastAsia"/>
          <w:b/>
        </w:rPr>
        <w:t>.1.2</w:t>
      </w:r>
    </w:p>
    <w:p w14:paraId="516E088F" w14:textId="77777777" w:rsidR="002E581A" w:rsidRPr="006E1B07" w:rsidRDefault="002E581A" w:rsidP="00F5584A">
      <w:pPr>
        <w:tabs>
          <w:tab w:val="left" w:pos="1985"/>
        </w:tabs>
        <w:spacing w:after="0"/>
        <w:ind w:left="1700" w:hangingChars="850" w:hanging="1700"/>
        <w:rPr>
          <w:b/>
          <w:lang w:eastAsia="ko-KR"/>
        </w:rPr>
      </w:pPr>
      <w:r w:rsidRPr="006E1B07">
        <w:rPr>
          <w:b/>
        </w:rPr>
        <w:t xml:space="preserve">Source: </w:t>
      </w:r>
      <w:r w:rsidRPr="006E1B07">
        <w:rPr>
          <w:b/>
        </w:rPr>
        <w:tab/>
        <w:t>CMCC</w:t>
      </w:r>
    </w:p>
    <w:p w14:paraId="054B3CD4" w14:textId="51808712" w:rsidR="002E581A" w:rsidRPr="006E1B07" w:rsidRDefault="002E581A" w:rsidP="00F5584A">
      <w:pPr>
        <w:tabs>
          <w:tab w:val="left" w:pos="1985"/>
        </w:tabs>
        <w:spacing w:after="0"/>
        <w:ind w:left="1700" w:hangingChars="850" w:hanging="1700"/>
        <w:rPr>
          <w:b/>
          <w:color w:val="000000" w:themeColor="text1"/>
        </w:rPr>
      </w:pPr>
      <w:r w:rsidRPr="006E1B07">
        <w:rPr>
          <w:b/>
        </w:rPr>
        <w:t xml:space="preserve">Title: </w:t>
      </w:r>
      <w:r w:rsidRPr="006E1B07">
        <w:rPr>
          <w:b/>
        </w:rPr>
        <w:tab/>
      </w:r>
      <w:r w:rsidR="00DE5FB6" w:rsidRPr="00DE5FB6">
        <w:rPr>
          <w:b/>
        </w:rPr>
        <w:t>Discussion on</w:t>
      </w:r>
      <w:r w:rsidR="00DF2FFB">
        <w:rPr>
          <w:b/>
        </w:rPr>
        <w:t xml:space="preserve"> the baseline performance in FR2</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bookmarkStart w:id="1" w:name="_GoBack"/>
      <w:bookmarkEnd w:id="1"/>
    </w:p>
    <w:p w14:paraId="0C154A88" w14:textId="14D6360F" w:rsidR="00F70485" w:rsidRDefault="00F70485" w:rsidP="00D34061">
      <w:pPr>
        <w:adjustRightInd w:val="0"/>
        <w:snapToGrid w:val="0"/>
        <w:spacing w:afterLines="50" w:after="156"/>
        <w:jc w:val="both"/>
        <w:rPr>
          <w:color w:val="000000" w:themeColor="text1"/>
          <w:lang w:eastAsia="zh-CN"/>
        </w:rPr>
      </w:pPr>
      <w:r>
        <w:rPr>
          <w:color w:val="000000" w:themeColor="text1"/>
          <w:lang w:eastAsia="zh-CN"/>
        </w:rPr>
        <w:t>I</w:t>
      </w:r>
      <w:r>
        <w:rPr>
          <w:rFonts w:hint="eastAsia"/>
          <w:color w:val="000000" w:themeColor="text1"/>
          <w:lang w:eastAsia="zh-CN"/>
        </w:rPr>
        <w:t xml:space="preserve">n </w:t>
      </w:r>
      <w:r>
        <w:rPr>
          <w:color w:val="000000" w:themeColor="text1"/>
          <w:lang w:eastAsia="zh-CN"/>
        </w:rPr>
        <w:t>the RAN1#101e meeting, significant progresses had been accomplished. Most the evaluation assumptions had been agre</w:t>
      </w:r>
      <w:r w:rsidRPr="00E12D7C">
        <w:rPr>
          <w:color w:val="000000" w:themeColor="text1"/>
          <w:lang w:eastAsia="zh-CN"/>
        </w:rPr>
        <w:t>ed</w:t>
      </w:r>
      <w:r w:rsidR="00D92DE1" w:rsidRPr="00E12D7C">
        <w:rPr>
          <w:color w:val="000000" w:themeColor="text1"/>
          <w:lang w:eastAsia="zh-CN"/>
        </w:rPr>
        <w:t xml:space="preserve"> [</w:t>
      </w:r>
      <w:r w:rsidR="00260CBF" w:rsidRPr="00E12D7C">
        <w:rPr>
          <w:color w:val="000000" w:themeColor="text1"/>
          <w:lang w:eastAsia="zh-CN"/>
        </w:rPr>
        <w:t>1</w:t>
      </w:r>
      <w:r w:rsidR="00D92DE1" w:rsidRPr="00E12D7C">
        <w:rPr>
          <w:color w:val="000000" w:themeColor="text1"/>
          <w:lang w:eastAsia="zh-CN"/>
        </w:rPr>
        <w:t>]</w:t>
      </w:r>
      <w:r w:rsidRPr="00E12D7C">
        <w:rPr>
          <w:color w:val="000000" w:themeColor="text1"/>
          <w:lang w:eastAsia="zh-CN"/>
        </w:rPr>
        <w:t>. a few issue</w:t>
      </w:r>
      <w:r>
        <w:rPr>
          <w:color w:val="000000" w:themeColor="text1"/>
          <w:lang w:eastAsia="zh-CN"/>
        </w:rPr>
        <w:t xml:space="preserve">s remain for </w:t>
      </w:r>
      <w:r w:rsidR="00B868E4">
        <w:rPr>
          <w:color w:val="000000" w:themeColor="text1"/>
          <w:lang w:eastAsia="zh-CN"/>
        </w:rPr>
        <w:t>further study</w:t>
      </w:r>
      <w:r>
        <w:rPr>
          <w:color w:val="000000" w:themeColor="text1"/>
          <w:lang w:eastAsia="zh-CN"/>
        </w:rPr>
        <w:t xml:space="preserve">. </w:t>
      </w:r>
    </w:p>
    <w:p w14:paraId="04F4526F" w14:textId="77777777" w:rsidR="00DF2FFB" w:rsidRPr="00B868E4" w:rsidRDefault="00DF2FFB" w:rsidP="00B868E4">
      <w:pPr>
        <w:adjustRightInd w:val="0"/>
        <w:snapToGrid w:val="0"/>
        <w:spacing w:after="0"/>
        <w:rPr>
          <w:highlight w:val="green"/>
        </w:rPr>
      </w:pPr>
      <w:r w:rsidRPr="00B868E4">
        <w:rPr>
          <w:highlight w:val="green"/>
        </w:rPr>
        <w:t>Agreements:</w:t>
      </w:r>
    </w:p>
    <w:p w14:paraId="2C0B24F9" w14:textId="77777777" w:rsidR="00DF2FFB" w:rsidRPr="00B868E4" w:rsidRDefault="00DF2FFB" w:rsidP="00B868E4">
      <w:pPr>
        <w:pStyle w:val="3GPPAgreements"/>
        <w:numPr>
          <w:ilvl w:val="0"/>
          <w:numId w:val="23"/>
        </w:numPr>
        <w:overflowPunct/>
        <w:autoSpaceDE/>
        <w:autoSpaceDN/>
        <w:snapToGrid w:val="0"/>
        <w:spacing w:before="0" w:after="0" w:line="240" w:lineRule="auto"/>
        <w:ind w:left="284" w:hanging="284"/>
        <w:textAlignment w:val="auto"/>
        <w:rPr>
          <w:sz w:val="20"/>
          <w:lang w:val="en-GB"/>
        </w:rPr>
      </w:pPr>
      <w:r w:rsidRPr="00B868E4">
        <w:rPr>
          <w:sz w:val="20"/>
          <w:lang w:val="en-GB"/>
        </w:rPr>
        <w:t>For link level simulation, adopt the following simulation assumption for eMBB data or VoIP on PUSCH and on PDSCH for FR2.</w:t>
      </w:r>
    </w:p>
    <w:tbl>
      <w:tblPr>
        <w:tblW w:w="0" w:type="dxa"/>
        <w:jc w:val="center"/>
        <w:tblCellMar>
          <w:left w:w="0" w:type="dxa"/>
          <w:right w:w="0" w:type="dxa"/>
        </w:tblCellMar>
        <w:tblLook w:val="04A0" w:firstRow="1" w:lastRow="0" w:firstColumn="1" w:lastColumn="0" w:noHBand="0" w:noVBand="1"/>
      </w:tblPr>
      <w:tblGrid>
        <w:gridCol w:w="3272"/>
        <w:gridCol w:w="5014"/>
      </w:tblGrid>
      <w:tr w:rsidR="00DF2FFB" w:rsidRPr="00B868E4" w14:paraId="18C5A099" w14:textId="77777777" w:rsidTr="008D28B2">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62439" w14:textId="77777777" w:rsidR="00DF2FFB" w:rsidRPr="00B868E4" w:rsidRDefault="00DF2FFB" w:rsidP="00B868E4">
            <w:pPr>
              <w:adjustRightInd w:val="0"/>
              <w:snapToGrid w:val="0"/>
              <w:spacing w:after="0"/>
              <w:jc w:val="center"/>
              <w:rPr>
                <w:lang w:eastAsia="ko-KR"/>
              </w:rPr>
            </w:pPr>
            <w:r w:rsidRPr="00B868E4">
              <w:rPr>
                <w:b/>
                <w:bCs/>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F8684A" w14:textId="77777777" w:rsidR="00DF2FFB" w:rsidRPr="00B868E4" w:rsidRDefault="00DF2FFB" w:rsidP="00B868E4">
            <w:pPr>
              <w:adjustRightInd w:val="0"/>
              <w:snapToGrid w:val="0"/>
              <w:spacing w:after="0"/>
              <w:jc w:val="center"/>
              <w:rPr>
                <w:lang w:eastAsia="ko-KR"/>
              </w:rPr>
            </w:pPr>
            <w:r w:rsidRPr="00B868E4">
              <w:rPr>
                <w:b/>
                <w:bCs/>
                <w:lang w:eastAsia="ko-KR"/>
              </w:rPr>
              <w:t>Values</w:t>
            </w:r>
          </w:p>
        </w:tc>
      </w:tr>
      <w:tr w:rsidR="00DF2FFB" w:rsidRPr="00B868E4" w14:paraId="5C6687DC" w14:textId="77777777" w:rsidTr="00B868E4">
        <w:trPr>
          <w:trHeight w:val="864"/>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AECC85" w14:textId="77777777" w:rsidR="00DF2FFB" w:rsidRPr="00B868E4" w:rsidRDefault="00DF2FFB" w:rsidP="00B868E4">
            <w:pPr>
              <w:adjustRightInd w:val="0"/>
              <w:snapToGrid w:val="0"/>
              <w:spacing w:after="0"/>
              <w:rPr>
                <w:lang w:eastAsia="ko-KR"/>
              </w:rPr>
            </w:pPr>
            <w:r w:rsidRPr="00B868E4">
              <w:rPr>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8FA55" w14:textId="77777777" w:rsidR="00DF2FFB" w:rsidRPr="00B868E4" w:rsidRDefault="00DF2FFB" w:rsidP="00B868E4">
            <w:pPr>
              <w:adjustRightInd w:val="0"/>
              <w:snapToGrid w:val="0"/>
              <w:spacing w:after="0"/>
              <w:rPr>
                <w:color w:val="FF0000"/>
                <w:lang w:eastAsia="ko-KR"/>
              </w:rPr>
            </w:pPr>
            <w:r w:rsidRPr="00B868E4">
              <w:rPr>
                <w:lang w:eastAsia="ko-KR"/>
              </w:rPr>
              <w:t>8, one panel:</w:t>
            </w:r>
            <w:r w:rsidRPr="00B868E4">
              <w:rPr>
                <w:color w:val="FF0000"/>
                <w:lang w:eastAsia="ko-KR"/>
              </w:rPr>
              <w:t xml:space="preserve">(M, N, P) = (2,2,2), </w:t>
            </w:r>
          </w:p>
          <w:p w14:paraId="10D87E00" w14:textId="77777777" w:rsidR="00DF2FFB" w:rsidRPr="00B868E4" w:rsidRDefault="00DF2FFB" w:rsidP="00B868E4">
            <w:pPr>
              <w:adjustRightInd w:val="0"/>
              <w:snapToGrid w:val="0"/>
              <w:spacing w:after="0"/>
              <w:rPr>
                <w:lang w:eastAsia="ko-KR"/>
              </w:rPr>
            </w:pPr>
            <w:r w:rsidRPr="00B868E4">
              <w:rPr>
                <w:color w:val="FF0000"/>
                <w:lang w:eastAsia="ko-KR"/>
              </w:rPr>
              <w:t xml:space="preserve">FFS: Two panels in link budget, one panel in LLS, 16 for </w:t>
            </w:r>
            <w:r w:rsidRPr="00B868E4">
              <w:rPr>
                <w:lang w:eastAsia="ko-KR"/>
              </w:rPr>
              <w:t>each panel: (M, N, P) = (4,2,2)</w:t>
            </w:r>
          </w:p>
        </w:tc>
      </w:tr>
    </w:tbl>
    <w:p w14:paraId="6476F629" w14:textId="77777777" w:rsidR="00DF2FFB" w:rsidRPr="00B868E4" w:rsidRDefault="00DF2FFB" w:rsidP="00B868E4">
      <w:pPr>
        <w:adjustRightInd w:val="0"/>
        <w:snapToGrid w:val="0"/>
        <w:spacing w:after="0"/>
        <w:rPr>
          <w:b/>
          <w:bCs/>
          <w:highlight w:val="yellow"/>
        </w:rPr>
      </w:pPr>
    </w:p>
    <w:p w14:paraId="120BFABE" w14:textId="319C4A1B" w:rsidR="00153D6A" w:rsidRPr="00DF0D04" w:rsidRDefault="00153D6A" w:rsidP="00D34061">
      <w:pPr>
        <w:adjustRightInd w:val="0"/>
        <w:snapToGrid w:val="0"/>
        <w:spacing w:afterLines="50" w:after="156"/>
        <w:jc w:val="both"/>
        <w:rPr>
          <w:color w:val="000000" w:themeColor="text1"/>
          <w:lang w:eastAsia="zh-CN"/>
        </w:rPr>
      </w:pPr>
      <w:r>
        <w:rPr>
          <w:color w:val="000000" w:themeColor="text1"/>
          <w:lang w:eastAsia="zh-CN"/>
        </w:rPr>
        <w:t>D</w:t>
      </w:r>
      <w:r>
        <w:rPr>
          <w:rFonts w:hint="eastAsia"/>
          <w:color w:val="000000" w:themeColor="text1"/>
          <w:lang w:eastAsia="zh-CN"/>
        </w:rPr>
        <w:t xml:space="preserve">uring </w:t>
      </w:r>
      <w:r>
        <w:rPr>
          <w:color w:val="000000" w:themeColor="text1"/>
          <w:lang w:eastAsia="zh-CN"/>
        </w:rPr>
        <w:t xml:space="preserve">the email discussion, some proposals are left for this </w:t>
      </w:r>
      <w:r w:rsidRPr="00E12D7C">
        <w:rPr>
          <w:color w:val="000000" w:themeColor="text1"/>
          <w:lang w:eastAsia="zh-CN"/>
        </w:rPr>
        <w:t>meeting</w:t>
      </w:r>
      <w:r w:rsidR="00D92DE1" w:rsidRPr="00E12D7C">
        <w:rPr>
          <w:color w:val="000000" w:themeColor="text1"/>
          <w:lang w:eastAsia="zh-CN"/>
        </w:rPr>
        <w:t>. [</w:t>
      </w:r>
      <w:r w:rsidR="005D3C27" w:rsidRPr="00E12D7C">
        <w:rPr>
          <w:color w:val="000000" w:themeColor="text1"/>
          <w:lang w:eastAsia="zh-CN"/>
        </w:rPr>
        <w:t>2</w:t>
      </w:r>
      <w:r w:rsidR="00D92DE1" w:rsidRPr="00E12D7C">
        <w:rPr>
          <w:color w:val="000000" w:themeColor="text1"/>
          <w:lang w:eastAsia="zh-CN"/>
        </w:rPr>
        <w:t>]</w:t>
      </w:r>
      <w:r w:rsidRPr="00E12D7C">
        <w:rPr>
          <w:color w:val="000000" w:themeColor="text1"/>
          <w:lang w:eastAsia="zh-CN"/>
        </w:rPr>
        <w:t>.</w:t>
      </w:r>
    </w:p>
    <w:p w14:paraId="69F3A724" w14:textId="77777777" w:rsidR="00DF2FFB" w:rsidRPr="00B166E8" w:rsidRDefault="00DF2FFB" w:rsidP="00DF2FFB">
      <w:pPr>
        <w:adjustRightInd w:val="0"/>
        <w:snapToGrid w:val="0"/>
        <w:spacing w:after="0"/>
        <w:rPr>
          <w:rFonts w:eastAsia="Batang"/>
          <w:b/>
          <w:szCs w:val="21"/>
        </w:rPr>
      </w:pPr>
      <w:r w:rsidRPr="005D3C27">
        <w:rPr>
          <w:rFonts w:eastAsia="Batang"/>
          <w:b/>
          <w:szCs w:val="21"/>
        </w:rPr>
        <w:t>Proposal 13:</w:t>
      </w:r>
    </w:p>
    <w:p w14:paraId="43600784" w14:textId="77777777" w:rsidR="00DF2FFB" w:rsidRPr="00B166E8" w:rsidRDefault="00DF2FFB" w:rsidP="00DF2FFB">
      <w:pPr>
        <w:adjustRightInd w:val="0"/>
        <w:snapToGrid w:val="0"/>
        <w:spacing w:after="0"/>
        <w:rPr>
          <w:rFonts w:eastAsia="等线"/>
          <w:szCs w:val="21"/>
        </w:rPr>
      </w:pPr>
      <w:r w:rsidRPr="00B166E8">
        <w:rPr>
          <w:rFonts w:eastAsia="等线"/>
          <w:bCs/>
          <w:szCs w:val="21"/>
        </w:rPr>
        <w:t>I</w:t>
      </w:r>
      <w:r w:rsidRPr="00B166E8">
        <w:rPr>
          <w:szCs w:val="21"/>
        </w:rPr>
        <w:t>dentify the target performance and coverage bottlenecks based on target performance metric for FR2.</w:t>
      </w:r>
    </w:p>
    <w:p w14:paraId="560D1AF5" w14:textId="77777777" w:rsidR="00DF2FFB" w:rsidRPr="00B166E8" w:rsidRDefault="00DF2FFB" w:rsidP="00DF2FFB">
      <w:pPr>
        <w:pStyle w:val="aa"/>
        <w:widowControl w:val="0"/>
        <w:numPr>
          <w:ilvl w:val="0"/>
          <w:numId w:val="26"/>
        </w:numPr>
        <w:adjustRightInd w:val="0"/>
        <w:snapToGrid w:val="0"/>
        <w:spacing w:after="0"/>
        <w:ind w:firstLineChars="0"/>
        <w:jc w:val="both"/>
        <w:rPr>
          <w:rFonts w:eastAsia="宋体"/>
          <w:szCs w:val="21"/>
        </w:rPr>
      </w:pPr>
      <w:r w:rsidRPr="00B166E8">
        <w:rPr>
          <w:rFonts w:eastAsia="宋体"/>
          <w:szCs w:val="21"/>
        </w:rPr>
        <w:t>FFS: the target performance metric and potential down selection.</w:t>
      </w:r>
    </w:p>
    <w:p w14:paraId="4FD01832" w14:textId="77777777" w:rsidR="00DF2FFB" w:rsidRPr="00B166E8" w:rsidRDefault="00DF2FFB" w:rsidP="00DF2FFB">
      <w:pPr>
        <w:widowControl w:val="0"/>
        <w:numPr>
          <w:ilvl w:val="0"/>
          <w:numId w:val="27"/>
        </w:numPr>
        <w:adjustRightInd w:val="0"/>
        <w:snapToGrid w:val="0"/>
        <w:spacing w:after="0"/>
        <w:jc w:val="both"/>
        <w:rPr>
          <w:szCs w:val="21"/>
        </w:rPr>
      </w:pPr>
      <w:r w:rsidRPr="00B166E8">
        <w:rPr>
          <w:szCs w:val="21"/>
        </w:rPr>
        <w:t xml:space="preserve">Option 1: The target path loss </w:t>
      </w:r>
      <w:r w:rsidRPr="00B166E8">
        <w:rPr>
          <w:color w:val="FF0000"/>
          <w:szCs w:val="21"/>
        </w:rPr>
        <w:t>or relative MPL</w:t>
      </w:r>
      <w:r w:rsidRPr="00B166E8">
        <w:rPr>
          <w:szCs w:val="21"/>
        </w:rPr>
        <w:t xml:space="preserve"> is considered as the target performance.</w:t>
      </w:r>
    </w:p>
    <w:p w14:paraId="7D3D2548" w14:textId="77777777" w:rsidR="00DF2FFB" w:rsidRPr="00B166E8" w:rsidRDefault="00DF2FFB" w:rsidP="00DF2FFB">
      <w:pPr>
        <w:widowControl w:val="0"/>
        <w:numPr>
          <w:ilvl w:val="1"/>
          <w:numId w:val="27"/>
        </w:numPr>
        <w:adjustRightInd w:val="0"/>
        <w:snapToGrid w:val="0"/>
        <w:spacing w:after="0"/>
        <w:jc w:val="both"/>
        <w:rPr>
          <w:szCs w:val="21"/>
        </w:rPr>
      </w:pPr>
      <w:r w:rsidRPr="00B166E8">
        <w:rPr>
          <w:szCs w:val="21"/>
        </w:rPr>
        <w:t xml:space="preserve">Alt1: </w:t>
      </w:r>
      <w:r w:rsidRPr="00B166E8">
        <w:rPr>
          <w:color w:val="FF0000"/>
          <w:szCs w:val="21"/>
        </w:rPr>
        <w:t>The target path loss is</w:t>
      </w:r>
      <w:r w:rsidRPr="00B166E8">
        <w:rPr>
          <w:szCs w:val="21"/>
        </w:rPr>
        <w:t xml:space="preserve"> derived from the target ISD.</w:t>
      </w:r>
    </w:p>
    <w:p w14:paraId="2DCC234F" w14:textId="77777777" w:rsidR="00DF2FFB" w:rsidRPr="00B166E8" w:rsidRDefault="00DF2FFB" w:rsidP="00DF2FFB">
      <w:pPr>
        <w:widowControl w:val="0"/>
        <w:numPr>
          <w:ilvl w:val="1"/>
          <w:numId w:val="27"/>
        </w:numPr>
        <w:adjustRightInd w:val="0"/>
        <w:snapToGrid w:val="0"/>
        <w:spacing w:after="0"/>
        <w:jc w:val="both"/>
        <w:rPr>
          <w:szCs w:val="21"/>
        </w:rPr>
      </w:pPr>
      <w:r w:rsidRPr="00B166E8">
        <w:rPr>
          <w:szCs w:val="21"/>
        </w:rPr>
        <w:t>Alt2: Relative MPL.</w:t>
      </w:r>
    </w:p>
    <w:p w14:paraId="0B7353C3" w14:textId="77777777" w:rsidR="00DF2FFB" w:rsidRPr="00B166E8" w:rsidRDefault="00DF2FFB" w:rsidP="00DF2FFB">
      <w:pPr>
        <w:widowControl w:val="0"/>
        <w:numPr>
          <w:ilvl w:val="0"/>
          <w:numId w:val="27"/>
        </w:numPr>
        <w:adjustRightInd w:val="0"/>
        <w:snapToGrid w:val="0"/>
        <w:spacing w:after="0"/>
        <w:jc w:val="both"/>
        <w:rPr>
          <w:szCs w:val="21"/>
        </w:rPr>
      </w:pPr>
      <w:r w:rsidRPr="00B166E8">
        <w:rPr>
          <w:szCs w:val="21"/>
        </w:rPr>
        <w:t xml:space="preserve">Option 2: </w:t>
      </w:r>
      <w:r w:rsidRPr="00B166E8">
        <w:rPr>
          <w:strike/>
          <w:color w:val="FF0000"/>
          <w:szCs w:val="21"/>
        </w:rPr>
        <w:t>The target MCL</w:t>
      </w:r>
      <w:r w:rsidRPr="00B166E8">
        <w:rPr>
          <w:color w:val="FF0000"/>
          <w:szCs w:val="21"/>
        </w:rPr>
        <w:t xml:space="preserve"> An MCL or MCL based metric</w:t>
      </w:r>
      <w:r w:rsidRPr="00B166E8">
        <w:rPr>
          <w:szCs w:val="21"/>
        </w:rPr>
        <w:t xml:space="preserve"> is considered as the target performance.</w:t>
      </w:r>
    </w:p>
    <w:p w14:paraId="62610CF2" w14:textId="77777777" w:rsidR="00DF2FFB" w:rsidRPr="00B166E8" w:rsidRDefault="00DF2FFB" w:rsidP="00DF2FFB">
      <w:pPr>
        <w:widowControl w:val="0"/>
        <w:numPr>
          <w:ilvl w:val="1"/>
          <w:numId w:val="27"/>
        </w:numPr>
        <w:adjustRightInd w:val="0"/>
        <w:snapToGrid w:val="0"/>
        <w:spacing w:after="0"/>
        <w:jc w:val="both"/>
        <w:rPr>
          <w:szCs w:val="21"/>
        </w:rPr>
      </w:pPr>
      <w:r w:rsidRPr="00B166E8">
        <w:rPr>
          <w:szCs w:val="21"/>
        </w:rPr>
        <w:t>Alt1: Derived from the target ISD.</w:t>
      </w:r>
    </w:p>
    <w:p w14:paraId="403A8717" w14:textId="77777777" w:rsidR="00DF2FFB" w:rsidRPr="00B166E8" w:rsidRDefault="00DF2FFB" w:rsidP="00DF2FFB">
      <w:pPr>
        <w:widowControl w:val="0"/>
        <w:numPr>
          <w:ilvl w:val="1"/>
          <w:numId w:val="27"/>
        </w:numPr>
        <w:adjustRightInd w:val="0"/>
        <w:snapToGrid w:val="0"/>
        <w:spacing w:after="0"/>
        <w:jc w:val="both"/>
        <w:rPr>
          <w:szCs w:val="21"/>
        </w:rPr>
      </w:pPr>
      <w:r w:rsidRPr="00B166E8">
        <w:rPr>
          <w:szCs w:val="21"/>
        </w:rPr>
        <w:t xml:space="preserve">Alt2: Fixed target MCL, e.g. 147dB for VoIP </w:t>
      </w:r>
      <w:r w:rsidRPr="00B166E8">
        <w:rPr>
          <w:color w:val="FF0000"/>
          <w:szCs w:val="21"/>
        </w:rPr>
        <w:t>[to achieve better performance than other RAT(s)].</w:t>
      </w:r>
    </w:p>
    <w:p w14:paraId="205D5BC4" w14:textId="77777777" w:rsidR="00DF2FFB" w:rsidRPr="00B166E8" w:rsidRDefault="00DF2FFB" w:rsidP="00DF2FFB">
      <w:pPr>
        <w:widowControl w:val="0"/>
        <w:numPr>
          <w:ilvl w:val="1"/>
          <w:numId w:val="27"/>
        </w:numPr>
        <w:adjustRightInd w:val="0"/>
        <w:snapToGrid w:val="0"/>
        <w:spacing w:after="0"/>
        <w:jc w:val="both"/>
        <w:rPr>
          <w:szCs w:val="21"/>
        </w:rPr>
      </w:pPr>
      <w:r w:rsidRPr="00B166E8">
        <w:rPr>
          <w:szCs w:val="21"/>
        </w:rPr>
        <w:t>Alt3: Relative MCL</w:t>
      </w:r>
    </w:p>
    <w:p w14:paraId="389642F3" w14:textId="77777777" w:rsidR="00DF2FFB" w:rsidRPr="00B166E8" w:rsidRDefault="00DF2FFB" w:rsidP="00DF2FFB">
      <w:pPr>
        <w:widowControl w:val="0"/>
        <w:numPr>
          <w:ilvl w:val="0"/>
          <w:numId w:val="27"/>
        </w:numPr>
        <w:adjustRightInd w:val="0"/>
        <w:snapToGrid w:val="0"/>
        <w:spacing w:after="0"/>
        <w:jc w:val="both"/>
        <w:rPr>
          <w:szCs w:val="21"/>
        </w:rPr>
      </w:pPr>
      <w:r w:rsidRPr="00B166E8">
        <w:rPr>
          <w:szCs w:val="21"/>
        </w:rPr>
        <w:t>If optional SLS is performed, the target performance for SLS is determined by the 5th percentile SINR value in CDF curve for different physical channels</w:t>
      </w:r>
    </w:p>
    <w:p w14:paraId="77932876" w14:textId="77777777" w:rsidR="00DF2FFB" w:rsidRPr="00B166E8" w:rsidRDefault="00DF2FFB" w:rsidP="00DF2FFB">
      <w:pPr>
        <w:widowControl w:val="0"/>
        <w:numPr>
          <w:ilvl w:val="0"/>
          <w:numId w:val="27"/>
        </w:numPr>
        <w:adjustRightInd w:val="0"/>
        <w:snapToGrid w:val="0"/>
        <w:spacing w:after="0"/>
        <w:jc w:val="both"/>
        <w:rPr>
          <w:rFonts w:eastAsia="Batang"/>
          <w:szCs w:val="21"/>
        </w:rPr>
      </w:pPr>
      <w:r w:rsidRPr="00B166E8">
        <w:rPr>
          <w:szCs w:val="21"/>
        </w:rPr>
        <w:t>Other target performance metrics are not precluded.</w:t>
      </w:r>
    </w:p>
    <w:p w14:paraId="5EB6A6DF" w14:textId="77777777" w:rsidR="00AB27A4" w:rsidRDefault="00AB27A4" w:rsidP="00AB27A4">
      <w:pPr>
        <w:adjustRightInd w:val="0"/>
        <w:snapToGrid w:val="0"/>
        <w:spacing w:after="0"/>
        <w:rPr>
          <w:highlight w:val="green"/>
        </w:rPr>
      </w:pPr>
    </w:p>
    <w:p w14:paraId="3B553C3F" w14:textId="6F31A5E8" w:rsidR="00D616A1" w:rsidRPr="00AB27A4" w:rsidRDefault="00D616A1" w:rsidP="00AB27A4">
      <w:pPr>
        <w:adjustRightInd w:val="0"/>
        <w:snapToGrid w:val="0"/>
        <w:spacing w:after="0"/>
        <w:rPr>
          <w:highlight w:val="green"/>
        </w:rPr>
      </w:pPr>
      <w:r w:rsidRPr="00AB27A4">
        <w:rPr>
          <w:highlight w:val="green"/>
        </w:rPr>
        <w:t>Agreements:</w:t>
      </w:r>
    </w:p>
    <w:p w14:paraId="4FF50664" w14:textId="0A7106C8" w:rsidR="00D616A1" w:rsidRDefault="00D616A1" w:rsidP="00AB27A4">
      <w:pPr>
        <w:pStyle w:val="3GPPAgreements"/>
        <w:numPr>
          <w:ilvl w:val="0"/>
          <w:numId w:val="29"/>
        </w:numPr>
        <w:snapToGrid w:val="0"/>
        <w:spacing w:before="0" w:after="0" w:line="240" w:lineRule="auto"/>
        <w:ind w:left="284" w:hanging="284"/>
        <w:jc w:val="left"/>
        <w:textAlignment w:val="auto"/>
        <w:rPr>
          <w:sz w:val="20"/>
          <w:lang w:val="en-GB"/>
        </w:rPr>
      </w:pPr>
      <w:r w:rsidRPr="00AB27A4">
        <w:rPr>
          <w:sz w:val="20"/>
          <w:lang w:val="en-GB"/>
        </w:rPr>
        <w:t>The link budget template for FR2 is the same as FR1.</w:t>
      </w:r>
    </w:p>
    <w:p w14:paraId="2D1DE6F2" w14:textId="77777777" w:rsidR="00AB27A4" w:rsidRPr="00AB27A4" w:rsidRDefault="00AB27A4" w:rsidP="00AB27A4">
      <w:pPr>
        <w:pStyle w:val="3GPPAgreements"/>
        <w:numPr>
          <w:ilvl w:val="0"/>
          <w:numId w:val="0"/>
        </w:numPr>
        <w:snapToGrid w:val="0"/>
        <w:spacing w:before="0" w:after="0" w:line="240" w:lineRule="auto"/>
        <w:ind w:left="284"/>
        <w:jc w:val="left"/>
        <w:textAlignment w:val="auto"/>
        <w:rPr>
          <w:sz w:val="20"/>
          <w:lang w:val="en-GB"/>
        </w:rPr>
      </w:pPr>
    </w:p>
    <w:p w14:paraId="60D6A1D4" w14:textId="62619BC5" w:rsidR="00F70485" w:rsidRPr="006E1B07" w:rsidRDefault="00F70485" w:rsidP="00D34061">
      <w:pPr>
        <w:adjustRightInd w:val="0"/>
        <w:snapToGrid w:val="0"/>
        <w:spacing w:afterLines="50" w:after="156"/>
        <w:jc w:val="both"/>
        <w:rPr>
          <w:color w:val="000000" w:themeColor="text1"/>
          <w:lang w:eastAsia="zh-CN"/>
        </w:rPr>
      </w:pPr>
      <w:r>
        <w:rPr>
          <w:color w:val="000000" w:themeColor="text1"/>
          <w:lang w:eastAsia="zh-CN"/>
        </w:rPr>
        <w:t>In this contribution, we provide our views for the remaining issues for the evaluation and prelim</w:t>
      </w:r>
      <w:r w:rsidR="00842359">
        <w:rPr>
          <w:color w:val="000000" w:themeColor="text1"/>
          <w:lang w:eastAsia="zh-CN"/>
        </w:rPr>
        <w:t>inary evaluation results for FR2</w:t>
      </w:r>
      <w:r>
        <w:rPr>
          <w:color w:val="000000" w:themeColor="text1"/>
          <w:lang w:eastAsia="zh-CN"/>
        </w:rPr>
        <w:t>.</w:t>
      </w:r>
    </w:p>
    <w:p w14:paraId="6E143780" w14:textId="34A45654" w:rsidR="00F121A3" w:rsidRPr="006E1B07" w:rsidRDefault="00B72E6D" w:rsidP="007A0775">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 xml:space="preserve">Discussion </w:t>
      </w:r>
    </w:p>
    <w:p w14:paraId="7F9FA34D" w14:textId="420FCE1D" w:rsidR="00254400" w:rsidRPr="006E1B07" w:rsidRDefault="00EF7533" w:rsidP="00EF7533">
      <w:pPr>
        <w:pStyle w:val="1"/>
        <w:numPr>
          <w:ilvl w:val="0"/>
          <w:numId w:val="0"/>
        </w:numPr>
        <w:spacing w:before="0" w:after="0" w:line="240" w:lineRule="auto"/>
        <w:jc w:val="both"/>
        <w:rPr>
          <w:rFonts w:eastAsiaTheme="minorEastAsia" w:cs="Arial"/>
          <w:color w:val="000000" w:themeColor="text1"/>
          <w:sz w:val="28"/>
          <w:lang w:eastAsia="zh-CN"/>
        </w:rPr>
      </w:pPr>
      <w:r w:rsidRPr="006E1B07">
        <w:rPr>
          <w:rFonts w:eastAsiaTheme="minorEastAsia" w:cs="Arial" w:hint="eastAsia"/>
          <w:color w:val="000000" w:themeColor="text1"/>
          <w:sz w:val="28"/>
          <w:lang w:eastAsia="zh-CN"/>
        </w:rPr>
        <w:t>2.</w:t>
      </w:r>
      <w:r w:rsidRPr="006E1B07">
        <w:rPr>
          <w:rFonts w:eastAsiaTheme="minorEastAsia" w:cs="Arial"/>
          <w:color w:val="000000" w:themeColor="text1"/>
          <w:sz w:val="28"/>
          <w:lang w:eastAsia="zh-CN"/>
        </w:rPr>
        <w:t>1</w:t>
      </w:r>
      <w:r w:rsidRPr="006E1B07">
        <w:rPr>
          <w:rFonts w:eastAsiaTheme="minorEastAsia" w:cs="Arial" w:hint="eastAsia"/>
          <w:color w:val="000000" w:themeColor="text1"/>
          <w:sz w:val="28"/>
          <w:lang w:eastAsia="zh-CN"/>
        </w:rPr>
        <w:t xml:space="preserve"> </w:t>
      </w:r>
      <w:r w:rsidR="00EB285B">
        <w:rPr>
          <w:rFonts w:eastAsiaTheme="minorEastAsia" w:cs="Arial"/>
          <w:color w:val="000000" w:themeColor="text1"/>
          <w:sz w:val="28"/>
          <w:lang w:eastAsia="zh-CN"/>
        </w:rPr>
        <w:t>UE antenna</w:t>
      </w:r>
      <w:r w:rsidR="00EB285B">
        <w:rPr>
          <w:rFonts w:eastAsiaTheme="minorEastAsia" w:cs="Arial" w:hint="eastAsia"/>
          <w:color w:val="000000" w:themeColor="text1"/>
          <w:sz w:val="28"/>
          <w:lang w:eastAsia="zh-CN"/>
        </w:rPr>
        <w:t xml:space="preserve"> </w:t>
      </w:r>
      <w:r w:rsidR="00EB285B">
        <w:rPr>
          <w:rFonts w:eastAsiaTheme="minorEastAsia" w:cs="Arial"/>
          <w:color w:val="000000" w:themeColor="text1"/>
          <w:sz w:val="28"/>
          <w:lang w:eastAsia="zh-CN"/>
        </w:rPr>
        <w:t>configuration</w:t>
      </w:r>
    </w:p>
    <w:p w14:paraId="74BB1CD1" w14:textId="2156B6B6" w:rsidR="003E69F9" w:rsidRDefault="003E69F9" w:rsidP="00D34061">
      <w:pPr>
        <w:adjustRightInd w:val="0"/>
        <w:snapToGrid w:val="0"/>
        <w:spacing w:afterLines="50" w:after="156"/>
        <w:jc w:val="both"/>
        <w:rPr>
          <w:lang w:eastAsia="zh-CN"/>
        </w:rPr>
      </w:pPr>
      <w:r>
        <w:rPr>
          <w:lang w:eastAsia="zh-CN"/>
        </w:rPr>
        <w:t xml:space="preserve">During the email discussion, two panel for FR2 UE was proposed to use in the link budget. Current link budget takes the antenna array gain into the calculation. The different antenna element number could impact the link budget. For the multiple panels, it is not clear to capture the impact of different panels into the link budget. The multiple panels could accumulate the antenna gains if all the panel facing to the base station, which is similar to count the total antenna array gains. If only one panel could connect to the base station, this is same to the current configuration. Besides that, the specification of multiple panel </w:t>
      </w:r>
      <w:r>
        <w:rPr>
          <w:lang w:eastAsia="zh-CN"/>
        </w:rPr>
        <w:lastRenderedPageBreak/>
        <w:t>is still unclear. There is no strong need to take the multiple panel assumption into account in the link budget.</w:t>
      </w:r>
    </w:p>
    <w:p w14:paraId="16AC22FC" w14:textId="3174AA0B" w:rsidR="003E69F9" w:rsidRPr="00EB0F27" w:rsidRDefault="00CB1E14" w:rsidP="00D34061">
      <w:pPr>
        <w:adjustRightInd w:val="0"/>
        <w:snapToGrid w:val="0"/>
        <w:spacing w:afterLines="50" w:after="156"/>
        <w:jc w:val="both"/>
        <w:rPr>
          <w:b/>
          <w:lang w:eastAsia="zh-CN"/>
        </w:rPr>
      </w:pPr>
      <w:r w:rsidRPr="00EB0F27">
        <w:rPr>
          <w:b/>
          <w:lang w:eastAsia="zh-CN"/>
        </w:rPr>
        <w:t>Proposal 1:</w:t>
      </w:r>
    </w:p>
    <w:p w14:paraId="63AC44C1" w14:textId="27FBECB1" w:rsidR="00CB1E14" w:rsidRPr="00EB0F27" w:rsidRDefault="00CB1E14" w:rsidP="00D34061">
      <w:pPr>
        <w:adjustRightInd w:val="0"/>
        <w:snapToGrid w:val="0"/>
        <w:spacing w:afterLines="50" w:after="156"/>
        <w:jc w:val="both"/>
        <w:rPr>
          <w:b/>
          <w:lang w:eastAsia="zh-CN"/>
        </w:rPr>
      </w:pPr>
      <w:r w:rsidRPr="00EB0F27">
        <w:rPr>
          <w:b/>
          <w:lang w:eastAsia="zh-CN"/>
        </w:rPr>
        <w:t>There is no strong need to take the multiple panel assumption into account in the link budget.</w:t>
      </w:r>
    </w:p>
    <w:p w14:paraId="2956CB3E" w14:textId="77777777" w:rsidR="005D4CA6" w:rsidRDefault="005D4CA6">
      <w:pPr>
        <w:adjustRightInd w:val="0"/>
        <w:snapToGrid w:val="0"/>
        <w:spacing w:afterLines="50" w:after="156"/>
        <w:jc w:val="both"/>
        <w:rPr>
          <w:lang w:eastAsia="zh-CN"/>
        </w:rPr>
      </w:pPr>
    </w:p>
    <w:p w14:paraId="2B1155EA" w14:textId="275AEAEC" w:rsidR="005D4CA6" w:rsidRPr="00791DD2" w:rsidRDefault="005D4CA6" w:rsidP="00921951">
      <w:pPr>
        <w:pStyle w:val="1"/>
        <w:numPr>
          <w:ilvl w:val="0"/>
          <w:numId w:val="0"/>
        </w:numPr>
        <w:spacing w:before="0" w:after="0" w:line="240" w:lineRule="auto"/>
        <w:jc w:val="both"/>
        <w:rPr>
          <w:rFonts w:eastAsiaTheme="minorEastAsia" w:cs="Arial"/>
          <w:color w:val="000000" w:themeColor="text1"/>
          <w:sz w:val="28"/>
          <w:szCs w:val="28"/>
          <w:lang w:eastAsia="zh-CN"/>
        </w:rPr>
      </w:pPr>
      <w:r w:rsidRPr="00791DD2">
        <w:rPr>
          <w:rFonts w:eastAsiaTheme="minorEastAsia" w:cs="Arial" w:hint="eastAsia"/>
          <w:color w:val="000000" w:themeColor="text1"/>
          <w:sz w:val="28"/>
          <w:szCs w:val="28"/>
          <w:lang w:eastAsia="zh-CN"/>
        </w:rPr>
        <w:t>2.</w:t>
      </w:r>
      <w:r w:rsidR="000264AC" w:rsidRPr="00791DD2">
        <w:rPr>
          <w:rFonts w:eastAsiaTheme="minorEastAsia" w:cs="Arial"/>
          <w:color w:val="000000" w:themeColor="text1"/>
          <w:sz w:val="28"/>
          <w:szCs w:val="28"/>
          <w:lang w:eastAsia="zh-CN"/>
        </w:rPr>
        <w:t>2</w:t>
      </w:r>
      <w:r w:rsidRPr="00791DD2">
        <w:rPr>
          <w:rFonts w:eastAsiaTheme="minorEastAsia" w:cs="Arial" w:hint="eastAsia"/>
          <w:color w:val="000000" w:themeColor="text1"/>
          <w:sz w:val="28"/>
          <w:szCs w:val="28"/>
          <w:lang w:eastAsia="zh-CN"/>
        </w:rPr>
        <w:t xml:space="preserve"> </w:t>
      </w:r>
      <w:r w:rsidR="00791DD2" w:rsidRPr="00791DD2">
        <w:rPr>
          <w:rFonts w:eastAsiaTheme="minorEastAsia" w:cs="Arial"/>
          <w:color w:val="000000" w:themeColor="text1"/>
          <w:sz w:val="28"/>
          <w:szCs w:val="28"/>
          <w:lang w:eastAsia="zh-CN"/>
        </w:rPr>
        <w:t xml:space="preserve">The </w:t>
      </w:r>
      <w:r w:rsidR="00791DD2" w:rsidRPr="00791DD2">
        <w:rPr>
          <w:rFonts w:eastAsia="宋体"/>
          <w:sz w:val="28"/>
          <w:szCs w:val="28"/>
        </w:rPr>
        <w:t>t</w:t>
      </w:r>
      <w:r w:rsidR="00921951" w:rsidRPr="00791DD2">
        <w:rPr>
          <w:rFonts w:eastAsia="宋体"/>
          <w:sz w:val="28"/>
          <w:szCs w:val="28"/>
        </w:rPr>
        <w:t>arget performance metric</w:t>
      </w:r>
    </w:p>
    <w:p w14:paraId="15FB2AFC" w14:textId="77777777" w:rsidR="0047609F" w:rsidRDefault="0047609F" w:rsidP="0047609F">
      <w:pPr>
        <w:adjustRightInd w:val="0"/>
        <w:snapToGrid w:val="0"/>
        <w:spacing w:afterLines="50" w:after="156"/>
        <w:jc w:val="both"/>
        <w:rPr>
          <w:lang w:eastAsia="zh-CN"/>
        </w:rPr>
      </w:pPr>
      <w:r>
        <w:rPr>
          <w:lang w:eastAsia="zh-CN"/>
        </w:rPr>
        <w:t>A</w:t>
      </w:r>
      <w:r>
        <w:rPr>
          <w:rFonts w:hint="eastAsia"/>
          <w:lang w:eastAsia="zh-CN"/>
        </w:rPr>
        <w:t xml:space="preserve">ccording </w:t>
      </w:r>
      <w:r>
        <w:rPr>
          <w:lang w:eastAsia="zh-CN"/>
        </w:rPr>
        <w:t>to the discussion in the last meeting, multiple concepts, such as maximum coupling loss (MCL), maximum pathloss (MPL) and Maximum isotropic loss (MIL), had been raised, which include various components for calculating the loss during the propagation. Since the definitions of those concepts are not fully aligned among the companies, the discussion could be difficult. Then we propose that,</w:t>
      </w:r>
    </w:p>
    <w:p w14:paraId="5FACBC2B" w14:textId="6343F829" w:rsidR="0047609F" w:rsidRPr="00F15990" w:rsidRDefault="0047609F" w:rsidP="0047609F">
      <w:pPr>
        <w:adjustRightInd w:val="0"/>
        <w:snapToGrid w:val="0"/>
        <w:spacing w:afterLines="50" w:after="156"/>
        <w:jc w:val="both"/>
        <w:rPr>
          <w:b/>
          <w:lang w:eastAsia="zh-CN"/>
        </w:rPr>
      </w:pPr>
      <w:r w:rsidRPr="00F15990">
        <w:rPr>
          <w:b/>
          <w:lang w:eastAsia="zh-CN"/>
        </w:rPr>
        <w:t xml:space="preserve">Proposal </w:t>
      </w:r>
      <w:r w:rsidR="001B07A1">
        <w:rPr>
          <w:b/>
          <w:lang w:eastAsia="zh-CN"/>
        </w:rPr>
        <w:t>2</w:t>
      </w:r>
      <w:r w:rsidRPr="00F15990">
        <w:rPr>
          <w:b/>
          <w:lang w:eastAsia="zh-CN"/>
        </w:rPr>
        <w:t>:</w:t>
      </w:r>
    </w:p>
    <w:p w14:paraId="00BBA76D" w14:textId="77777777" w:rsidR="0047609F" w:rsidRPr="00F15990" w:rsidRDefault="0047609F" w:rsidP="0047609F">
      <w:pPr>
        <w:adjustRightInd w:val="0"/>
        <w:snapToGrid w:val="0"/>
        <w:spacing w:afterLines="50" w:after="156"/>
        <w:jc w:val="both"/>
        <w:rPr>
          <w:b/>
          <w:lang w:eastAsia="zh-CN"/>
        </w:rPr>
      </w:pPr>
      <w:r w:rsidRPr="00F15990">
        <w:rPr>
          <w:b/>
          <w:lang w:eastAsia="zh-CN"/>
        </w:rPr>
        <w:t xml:space="preserve">Further clarify and align the definition of MCL, MPL and MIL to facilitate the discussion. </w:t>
      </w:r>
    </w:p>
    <w:p w14:paraId="3A129FFE" w14:textId="77777777" w:rsidR="0047609F" w:rsidRDefault="0047609F" w:rsidP="0047609F">
      <w:pPr>
        <w:rPr>
          <w:lang w:eastAsia="zh-CN"/>
        </w:rPr>
      </w:pPr>
      <w:r>
        <w:rPr>
          <w:lang w:eastAsia="zh-CN"/>
        </w:rPr>
        <w:t>O</w:t>
      </w:r>
      <w:r>
        <w:rPr>
          <w:rFonts w:hint="eastAsia"/>
          <w:lang w:eastAsia="zh-CN"/>
        </w:rPr>
        <w:t xml:space="preserve">ur </w:t>
      </w:r>
      <w:r>
        <w:rPr>
          <w:lang w:eastAsia="zh-CN"/>
        </w:rPr>
        <w:t>understanding of the MCL is same as TR 36.824, which is</w:t>
      </w:r>
    </w:p>
    <w:p w14:paraId="7790B13B" w14:textId="77777777" w:rsidR="0047609F" w:rsidRDefault="0047609F" w:rsidP="0047609F">
      <w:pPr>
        <w:pStyle w:val="aa"/>
        <w:numPr>
          <w:ilvl w:val="0"/>
          <w:numId w:val="30"/>
        </w:numPr>
        <w:adjustRightInd w:val="0"/>
        <w:snapToGrid w:val="0"/>
        <w:spacing w:afterLines="50" w:after="156"/>
        <w:ind w:firstLineChars="0"/>
        <w:jc w:val="both"/>
        <w:rPr>
          <w:lang w:eastAsia="zh-CN"/>
        </w:rPr>
      </w:pPr>
      <w:r>
        <w:rPr>
          <w:lang w:eastAsia="zh-CN"/>
        </w:rPr>
        <w:t>UL MCL = UL Max Tx power - eNB Sensitivity</w:t>
      </w:r>
    </w:p>
    <w:p w14:paraId="04EC2790" w14:textId="77777777" w:rsidR="0047609F" w:rsidRDefault="0047609F" w:rsidP="0047609F">
      <w:pPr>
        <w:pStyle w:val="aa"/>
        <w:numPr>
          <w:ilvl w:val="0"/>
          <w:numId w:val="30"/>
        </w:numPr>
        <w:adjustRightInd w:val="0"/>
        <w:snapToGrid w:val="0"/>
        <w:spacing w:afterLines="50" w:after="156"/>
        <w:ind w:firstLineChars="0"/>
        <w:jc w:val="both"/>
        <w:rPr>
          <w:lang w:eastAsia="zh-CN"/>
        </w:rPr>
      </w:pPr>
      <w:r>
        <w:rPr>
          <w:lang w:eastAsia="zh-CN"/>
        </w:rPr>
        <w:t>DL MCL = DL Max Tx power - UE Sensitivity</w:t>
      </w:r>
    </w:p>
    <w:p w14:paraId="72B66DFD" w14:textId="77777777" w:rsidR="0047609F" w:rsidRDefault="0047609F" w:rsidP="0047609F">
      <w:pPr>
        <w:adjustRightInd w:val="0"/>
        <w:snapToGrid w:val="0"/>
        <w:spacing w:afterLines="50" w:after="156"/>
        <w:jc w:val="both"/>
        <w:rPr>
          <w:lang w:eastAsia="zh-CN"/>
        </w:rPr>
      </w:pPr>
      <w:r>
        <w:rPr>
          <w:lang w:eastAsia="zh-CN"/>
        </w:rPr>
        <w:t>T</w:t>
      </w:r>
      <w:r>
        <w:rPr>
          <w:rFonts w:hint="eastAsia"/>
          <w:lang w:eastAsia="zh-CN"/>
        </w:rPr>
        <w:t xml:space="preserve">he </w:t>
      </w:r>
      <w:r>
        <w:rPr>
          <w:lang w:eastAsia="zh-CN"/>
        </w:rPr>
        <w:t>antenna</w:t>
      </w:r>
      <w:r>
        <w:rPr>
          <w:rFonts w:hint="eastAsia"/>
          <w:lang w:eastAsia="zh-CN"/>
        </w:rPr>
        <w:t xml:space="preserve"> </w:t>
      </w:r>
      <w:r>
        <w:rPr>
          <w:lang w:eastAsia="zh-CN"/>
        </w:rPr>
        <w:t xml:space="preserve">array gain is included in the MCL implicitly. But it is not easy to observe the impact </w:t>
      </w:r>
      <w:r>
        <w:rPr>
          <w:rFonts w:hint="eastAsia"/>
          <w:lang w:eastAsia="zh-CN"/>
        </w:rPr>
        <w:t xml:space="preserve">of </w:t>
      </w:r>
      <w:r>
        <w:rPr>
          <w:lang w:eastAsia="zh-CN"/>
        </w:rPr>
        <w:t xml:space="preserve">antenna array from the MCL, since the MCL also contains the pathloss, shadow fading and some other components. The MCL could facilitate the relative comparison. It cannot provide any direct observation or guidance to the deployment, such as tolerable pathloss or coverage distance. Thus, among the down selection of the performance metric, the maximum pathloss (MPL) is preferred. To achieve this, multiple configurations should be assumed or identified, such as the assumptions of antenna array, shadow fading, penetration loss and other enhancement technology gains. But it is more clear and easy to compare with the real deployment parameters. </w:t>
      </w:r>
    </w:p>
    <w:p w14:paraId="5BA68955" w14:textId="77777777" w:rsidR="0047609F" w:rsidRDefault="0047609F" w:rsidP="0047609F">
      <w:pPr>
        <w:adjustRightInd w:val="0"/>
        <w:snapToGrid w:val="0"/>
        <w:spacing w:afterLines="50" w:after="156"/>
        <w:jc w:val="both"/>
        <w:rPr>
          <w:lang w:eastAsia="zh-CN"/>
        </w:rPr>
      </w:pPr>
      <w:r>
        <w:rPr>
          <w:lang w:eastAsia="zh-CN"/>
        </w:rPr>
        <w:t xml:space="preserve">Also it is the same reason we propose to use the IMT-2020 template. According to this template, we could also derive the MCL, which may fulfil some companies’ requirements. </w:t>
      </w:r>
    </w:p>
    <w:p w14:paraId="1EEF56A0" w14:textId="69AD7977" w:rsidR="0047609F" w:rsidRPr="00800AD5" w:rsidRDefault="0047609F" w:rsidP="0047609F">
      <w:pPr>
        <w:adjustRightInd w:val="0"/>
        <w:snapToGrid w:val="0"/>
        <w:spacing w:afterLines="50" w:after="156"/>
        <w:jc w:val="both"/>
        <w:rPr>
          <w:b/>
          <w:lang w:eastAsia="zh-CN"/>
        </w:rPr>
      </w:pPr>
      <w:r w:rsidRPr="00800AD5">
        <w:rPr>
          <w:b/>
          <w:lang w:eastAsia="zh-CN"/>
        </w:rPr>
        <w:t xml:space="preserve">Proposal </w:t>
      </w:r>
      <w:r w:rsidR="001B07A1">
        <w:rPr>
          <w:b/>
          <w:lang w:eastAsia="zh-CN"/>
        </w:rPr>
        <w:t>3</w:t>
      </w:r>
      <w:r w:rsidRPr="00800AD5">
        <w:rPr>
          <w:b/>
          <w:lang w:eastAsia="zh-CN"/>
        </w:rPr>
        <w:t>:</w:t>
      </w:r>
    </w:p>
    <w:p w14:paraId="5EDAFC4F" w14:textId="77777777" w:rsidR="0047609F" w:rsidRDefault="0047609F" w:rsidP="0047609F">
      <w:pPr>
        <w:adjustRightInd w:val="0"/>
        <w:snapToGrid w:val="0"/>
        <w:spacing w:afterLines="50" w:after="156"/>
        <w:jc w:val="both"/>
        <w:rPr>
          <w:b/>
          <w:lang w:eastAsia="zh-CN"/>
        </w:rPr>
      </w:pPr>
      <w:r w:rsidRPr="00800AD5">
        <w:rPr>
          <w:b/>
          <w:lang w:eastAsia="zh-CN"/>
        </w:rPr>
        <w:t>For the target performance metric and coverage bottlenecks, we prefer to use the target pathloss or relative MPL as the target performance (the option 1</w:t>
      </w:r>
      <w:r>
        <w:rPr>
          <w:b/>
          <w:lang w:eastAsia="zh-CN"/>
        </w:rPr>
        <w:t>)</w:t>
      </w:r>
      <w:r w:rsidRPr="00800AD5">
        <w:rPr>
          <w:b/>
          <w:lang w:eastAsia="zh-CN"/>
        </w:rPr>
        <w:t>.</w:t>
      </w:r>
    </w:p>
    <w:p w14:paraId="120E47C8" w14:textId="77777777" w:rsidR="0047609F" w:rsidRDefault="0047609F" w:rsidP="0047609F">
      <w:pPr>
        <w:adjustRightInd w:val="0"/>
        <w:snapToGrid w:val="0"/>
        <w:spacing w:afterLines="50" w:after="156"/>
        <w:jc w:val="both"/>
        <w:rPr>
          <w:lang w:eastAsia="zh-CN"/>
        </w:rPr>
      </w:pPr>
      <w:r>
        <w:rPr>
          <w:lang w:eastAsia="zh-CN"/>
        </w:rPr>
        <w:t>To solve some companies’ concern and facilitate that they can use the results as a reference to the deployments, the definition of MCL could be updated with the explicit inclusion of antenna array gains. To avoid the collision of definition, the updated MCL definition should be captured in the TR. The updated MCL calculation could be as below,</w:t>
      </w:r>
    </w:p>
    <w:p w14:paraId="48E47868" w14:textId="77777777" w:rsidR="00747365" w:rsidRPr="00747365" w:rsidRDefault="0047609F" w:rsidP="0047609F">
      <w:pPr>
        <w:pStyle w:val="aa"/>
        <w:numPr>
          <w:ilvl w:val="0"/>
          <w:numId w:val="30"/>
        </w:numPr>
        <w:adjustRightInd w:val="0"/>
        <w:snapToGrid w:val="0"/>
        <w:spacing w:afterLines="50" w:after="156"/>
        <w:ind w:firstLineChars="0"/>
        <w:jc w:val="both"/>
        <w:rPr>
          <w:lang w:eastAsia="zh-CN"/>
        </w:rPr>
      </w:pPr>
      <w:r w:rsidRPr="00F52199">
        <w:rPr>
          <w:lang w:eastAsia="zh-CN"/>
        </w:rPr>
        <w:t>UL MCL = UL Max Tx power - eNB Sensitivity+ Transmitter array gain + Receiver array gain</w:t>
      </w:r>
    </w:p>
    <w:p w14:paraId="7FEC02D2" w14:textId="77777777" w:rsidR="0047609F" w:rsidRPr="00F52199" w:rsidRDefault="0047609F" w:rsidP="0047609F">
      <w:pPr>
        <w:pStyle w:val="aa"/>
        <w:numPr>
          <w:ilvl w:val="0"/>
          <w:numId w:val="30"/>
        </w:numPr>
        <w:adjustRightInd w:val="0"/>
        <w:snapToGrid w:val="0"/>
        <w:spacing w:afterLines="50" w:after="156"/>
        <w:ind w:firstLineChars="0"/>
        <w:jc w:val="both"/>
        <w:rPr>
          <w:lang w:eastAsia="zh-CN"/>
        </w:rPr>
      </w:pPr>
      <w:r w:rsidRPr="00F52199">
        <w:rPr>
          <w:lang w:eastAsia="zh-CN"/>
        </w:rPr>
        <w:t>DL MCL = DL Max Tx power - UE Sensitivity+ Transmitter array gain + Receiver array gain</w:t>
      </w:r>
    </w:p>
    <w:p w14:paraId="1C3538B7" w14:textId="77777777" w:rsidR="0047609F" w:rsidRPr="00A07D6A" w:rsidRDefault="0047609F" w:rsidP="0047609F">
      <w:pPr>
        <w:adjustRightInd w:val="0"/>
        <w:snapToGrid w:val="0"/>
        <w:spacing w:afterLines="50" w:after="156"/>
        <w:jc w:val="both"/>
        <w:rPr>
          <w:lang w:eastAsia="zh-CN"/>
        </w:rPr>
      </w:pPr>
    </w:p>
    <w:p w14:paraId="40CD72DD" w14:textId="40ABBA42" w:rsidR="0047609F" w:rsidRPr="007E1BD2" w:rsidRDefault="0047609F" w:rsidP="0047609F">
      <w:pPr>
        <w:adjustRightInd w:val="0"/>
        <w:snapToGrid w:val="0"/>
        <w:spacing w:afterLines="50" w:after="156"/>
        <w:jc w:val="both"/>
        <w:rPr>
          <w:b/>
          <w:lang w:eastAsia="zh-CN"/>
        </w:rPr>
      </w:pPr>
      <w:r w:rsidRPr="007E1BD2">
        <w:rPr>
          <w:b/>
          <w:lang w:eastAsia="zh-CN"/>
        </w:rPr>
        <w:t xml:space="preserve">Proposal </w:t>
      </w:r>
      <w:r w:rsidR="001B07A1">
        <w:rPr>
          <w:b/>
          <w:lang w:eastAsia="zh-CN"/>
        </w:rPr>
        <w:t>4</w:t>
      </w:r>
      <w:r w:rsidR="0037596F">
        <w:rPr>
          <w:b/>
          <w:lang w:eastAsia="zh-CN"/>
        </w:rPr>
        <w:t xml:space="preserve"> :</w:t>
      </w:r>
    </w:p>
    <w:p w14:paraId="24BC4C79" w14:textId="77777777" w:rsidR="0047609F" w:rsidRPr="007E1BD2" w:rsidRDefault="0047609F" w:rsidP="0047609F">
      <w:pPr>
        <w:adjustRightInd w:val="0"/>
        <w:snapToGrid w:val="0"/>
        <w:spacing w:afterLines="50" w:after="156"/>
        <w:jc w:val="both"/>
        <w:rPr>
          <w:b/>
          <w:lang w:eastAsia="zh-CN"/>
        </w:rPr>
      </w:pPr>
      <w:r w:rsidRPr="007E1BD2">
        <w:rPr>
          <w:b/>
          <w:lang w:eastAsia="zh-CN"/>
        </w:rPr>
        <w:t>U</w:t>
      </w:r>
      <w:r w:rsidRPr="007E1BD2">
        <w:rPr>
          <w:rFonts w:hint="eastAsia"/>
          <w:b/>
          <w:lang w:eastAsia="zh-CN"/>
        </w:rPr>
        <w:t xml:space="preserve">pdate the definition of MCL with consideration of antenna array gain explicitly. </w:t>
      </w:r>
      <w:r w:rsidRPr="007E1BD2">
        <w:rPr>
          <w:b/>
          <w:lang w:eastAsia="zh-CN"/>
        </w:rPr>
        <w:t>Capture the new definition of MCL in the TR.</w:t>
      </w:r>
    </w:p>
    <w:p w14:paraId="66CE7CAC" w14:textId="77777777" w:rsidR="00747365" w:rsidRPr="00747365" w:rsidRDefault="0047609F" w:rsidP="0047609F">
      <w:pPr>
        <w:pStyle w:val="aa"/>
        <w:numPr>
          <w:ilvl w:val="0"/>
          <w:numId w:val="30"/>
        </w:numPr>
        <w:adjustRightInd w:val="0"/>
        <w:snapToGrid w:val="0"/>
        <w:spacing w:afterLines="50" w:after="156"/>
        <w:ind w:firstLineChars="0"/>
        <w:jc w:val="both"/>
        <w:rPr>
          <w:b/>
          <w:lang w:eastAsia="zh-CN"/>
        </w:rPr>
      </w:pPr>
      <w:r w:rsidRPr="007E1BD2">
        <w:rPr>
          <w:b/>
          <w:lang w:eastAsia="zh-CN"/>
        </w:rPr>
        <w:t>UL MCL = UL Max Tx power - eNB Sensitivity+ Transmitter array gain + Receiver array gain</w:t>
      </w:r>
    </w:p>
    <w:p w14:paraId="1A91AD9A" w14:textId="77777777" w:rsidR="0047609F" w:rsidRPr="007E1BD2" w:rsidRDefault="0047609F" w:rsidP="0047609F">
      <w:pPr>
        <w:pStyle w:val="aa"/>
        <w:numPr>
          <w:ilvl w:val="0"/>
          <w:numId w:val="30"/>
        </w:numPr>
        <w:adjustRightInd w:val="0"/>
        <w:snapToGrid w:val="0"/>
        <w:spacing w:afterLines="50" w:after="156"/>
        <w:ind w:firstLineChars="0"/>
        <w:jc w:val="both"/>
        <w:rPr>
          <w:b/>
          <w:lang w:eastAsia="zh-CN"/>
        </w:rPr>
      </w:pPr>
      <w:r w:rsidRPr="007E1BD2">
        <w:rPr>
          <w:b/>
          <w:lang w:eastAsia="zh-CN"/>
        </w:rPr>
        <w:t>DL MCL = DL Max Tx power - UE Sensitivity+ Transmitter array gain + Receiver array gain</w:t>
      </w:r>
    </w:p>
    <w:p w14:paraId="3FE8C73D" w14:textId="32D54CB7" w:rsidR="002072D6" w:rsidRDefault="002072D6" w:rsidP="00D34061">
      <w:pPr>
        <w:adjustRightInd w:val="0"/>
        <w:snapToGrid w:val="0"/>
        <w:spacing w:afterLines="50" w:after="156"/>
        <w:jc w:val="both"/>
        <w:rPr>
          <w:b/>
          <w:lang w:eastAsia="zh-CN"/>
        </w:rPr>
      </w:pPr>
    </w:p>
    <w:p w14:paraId="3DDAE2D1" w14:textId="0B57420C" w:rsidR="00676DDA" w:rsidRPr="00F34421" w:rsidRDefault="005339F0" w:rsidP="00F34421">
      <w:pPr>
        <w:pStyle w:val="1"/>
        <w:spacing w:before="0" w:after="0" w:line="240" w:lineRule="auto"/>
        <w:ind w:left="425" w:hanging="425"/>
        <w:jc w:val="both"/>
        <w:rPr>
          <w:rFonts w:cs="Arial"/>
          <w:color w:val="000000" w:themeColor="text1"/>
          <w:sz w:val="28"/>
        </w:rPr>
      </w:pPr>
      <w:r w:rsidRPr="00F34421">
        <w:rPr>
          <w:rFonts w:cs="Arial"/>
          <w:color w:val="000000" w:themeColor="text1"/>
          <w:sz w:val="28"/>
        </w:rPr>
        <w:lastRenderedPageBreak/>
        <w:t>P</w:t>
      </w:r>
      <w:r w:rsidR="001C3C8C" w:rsidRPr="00F34421">
        <w:rPr>
          <w:rFonts w:cs="Arial"/>
          <w:color w:val="000000" w:themeColor="text1"/>
          <w:sz w:val="28"/>
        </w:rPr>
        <w:t>reli</w:t>
      </w:r>
      <w:r w:rsidR="0011419D" w:rsidRPr="00F34421">
        <w:rPr>
          <w:rFonts w:cs="Arial"/>
          <w:color w:val="000000" w:themeColor="text1"/>
          <w:sz w:val="28"/>
        </w:rPr>
        <w:t>minary coverage analysis for FR2</w:t>
      </w:r>
    </w:p>
    <w:p w14:paraId="0132A709" w14:textId="53C81EC0" w:rsidR="00872B28" w:rsidRPr="00316F63" w:rsidRDefault="00872B28" w:rsidP="00872B28">
      <w:pPr>
        <w:adjustRightInd w:val="0"/>
        <w:snapToGrid w:val="0"/>
        <w:spacing w:afterLines="50" w:after="156"/>
        <w:jc w:val="both"/>
        <w:rPr>
          <w:lang w:eastAsia="zh-CN"/>
        </w:rPr>
      </w:pPr>
      <w:r w:rsidRPr="00DD6955">
        <w:rPr>
          <w:lang w:eastAsia="zh-CN"/>
        </w:rPr>
        <w:t>A</w:t>
      </w:r>
      <w:r w:rsidRPr="00DD6955">
        <w:rPr>
          <w:rFonts w:hint="eastAsia"/>
          <w:lang w:eastAsia="zh-CN"/>
        </w:rPr>
        <w:t xml:space="preserve">ccording </w:t>
      </w:r>
      <w:r w:rsidRPr="00DD6955">
        <w:rPr>
          <w:lang w:eastAsia="zh-CN"/>
        </w:rPr>
        <w:t xml:space="preserve">to the </w:t>
      </w:r>
      <w:r>
        <w:rPr>
          <w:lang w:eastAsia="zh-CN"/>
        </w:rPr>
        <w:t xml:space="preserve">simulation assumption </w:t>
      </w:r>
      <w:r w:rsidRPr="00316F63">
        <w:rPr>
          <w:lang w:eastAsia="zh-CN"/>
        </w:rPr>
        <w:t xml:space="preserve">defined in the last meeting, a preliminary coverage performances have been derived according the IMT-2020 template. The specific simulation assumptions could refer to the Annex I. And the template used for the link budget could refer to Annex II. </w:t>
      </w:r>
    </w:p>
    <w:p w14:paraId="07286448" w14:textId="636979E7" w:rsidR="000E5D87" w:rsidRDefault="000E5D87" w:rsidP="00872B28">
      <w:pPr>
        <w:adjustRightInd w:val="0"/>
        <w:snapToGrid w:val="0"/>
        <w:spacing w:afterLines="50" w:after="156"/>
        <w:jc w:val="both"/>
        <w:rPr>
          <w:lang w:eastAsia="zh-CN"/>
        </w:rPr>
      </w:pPr>
      <w:r w:rsidRPr="00316F63">
        <w:rPr>
          <w:lang w:eastAsia="zh-CN"/>
        </w:rPr>
        <w:t xml:space="preserve">For the FR2 link budget, </w:t>
      </w:r>
      <w:r w:rsidRPr="00316F63">
        <w:rPr>
          <w:rFonts w:hint="eastAsia"/>
          <w:lang w:eastAsia="zh-CN"/>
        </w:rPr>
        <w:t xml:space="preserve">many parameter </w:t>
      </w:r>
      <w:r w:rsidR="00F50FC6" w:rsidRPr="00316F63">
        <w:rPr>
          <w:lang w:eastAsia="zh-CN"/>
        </w:rPr>
        <w:t>assumption</w:t>
      </w:r>
      <w:r w:rsidRPr="00316F63">
        <w:rPr>
          <w:lang w:eastAsia="zh-CN"/>
        </w:rPr>
        <w:t xml:space="preserve">s </w:t>
      </w:r>
      <w:r w:rsidR="00F50FC6" w:rsidRPr="00316F63">
        <w:rPr>
          <w:rFonts w:hint="eastAsia"/>
          <w:lang w:eastAsia="zh-CN"/>
        </w:rPr>
        <w:t xml:space="preserve">are </w:t>
      </w:r>
      <w:r w:rsidRPr="00316F63">
        <w:rPr>
          <w:lang w:eastAsia="zh-CN"/>
        </w:rPr>
        <w:t xml:space="preserve">still </w:t>
      </w:r>
      <w:r w:rsidR="00F50FC6" w:rsidRPr="00316F63">
        <w:rPr>
          <w:lang w:eastAsia="zh-CN"/>
        </w:rPr>
        <w:t>not stable</w:t>
      </w:r>
      <w:r w:rsidRPr="00316F63">
        <w:rPr>
          <w:lang w:eastAsia="zh-CN"/>
        </w:rPr>
        <w:t xml:space="preserve"> or aligned</w:t>
      </w:r>
      <w:r w:rsidR="00F50FC6" w:rsidRPr="00316F63">
        <w:rPr>
          <w:lang w:eastAsia="zh-CN"/>
        </w:rPr>
        <w:t xml:space="preserve">, </w:t>
      </w:r>
      <w:r w:rsidRPr="00316F63">
        <w:rPr>
          <w:lang w:eastAsia="zh-CN"/>
        </w:rPr>
        <w:t xml:space="preserve">such as transmission ERIP of base station, </w:t>
      </w:r>
      <w:r w:rsidR="008D39B8" w:rsidRPr="00316F63">
        <w:rPr>
          <w:rFonts w:hint="eastAsia"/>
          <w:lang w:eastAsia="zh-CN"/>
        </w:rPr>
        <w:t>noise</w:t>
      </w:r>
      <w:r w:rsidR="008D39B8" w:rsidRPr="00316F63">
        <w:rPr>
          <w:lang w:eastAsia="zh-CN"/>
        </w:rPr>
        <w:t xml:space="preserve"> figure, </w:t>
      </w:r>
      <w:r w:rsidRPr="00316F63">
        <w:rPr>
          <w:lang w:eastAsia="zh-CN"/>
        </w:rPr>
        <w:t>feeder loss, cable, connector, combiner, body loss and etc. A</w:t>
      </w:r>
      <w:r w:rsidRPr="00316F63">
        <w:rPr>
          <w:rFonts w:hint="eastAsia"/>
          <w:lang w:eastAsia="zh-CN"/>
        </w:rPr>
        <w:t xml:space="preserve">nd </w:t>
      </w:r>
      <w:r w:rsidRPr="00316F63">
        <w:rPr>
          <w:lang w:eastAsia="zh-CN"/>
        </w:rPr>
        <w:t>the calculation of shadow fading margin and penetration margin for FR2</w:t>
      </w:r>
      <w:r>
        <w:rPr>
          <w:lang w:eastAsia="zh-CN"/>
        </w:rPr>
        <w:t xml:space="preserve"> should also be aligned.</w:t>
      </w:r>
      <w:r w:rsidR="008D39B8">
        <w:rPr>
          <w:lang w:eastAsia="zh-CN"/>
        </w:rPr>
        <w:t xml:space="preserve"> </w:t>
      </w:r>
      <w:r>
        <w:rPr>
          <w:lang w:eastAsia="zh-CN"/>
        </w:rPr>
        <w:t>In our link budget analysis, the EIRP of base station is assumed as 65dBm</w:t>
      </w:r>
      <w:r w:rsidR="0050155B">
        <w:rPr>
          <w:lang w:eastAsia="zh-CN"/>
        </w:rPr>
        <w:t xml:space="preserve"> (800MHz)</w:t>
      </w:r>
      <w:r w:rsidR="007A674D">
        <w:rPr>
          <w:lang w:eastAsia="zh-CN"/>
        </w:rPr>
        <w:t xml:space="preserve"> for the outdoor micro cell. And the ERIP of indoor micro cell is assumed as 52dBm</w:t>
      </w:r>
      <w:r w:rsidR="0050155B">
        <w:rPr>
          <w:lang w:eastAsia="zh-CN"/>
        </w:rPr>
        <w:t xml:space="preserve"> (800MHz)</w:t>
      </w:r>
      <w:r w:rsidR="007A674D">
        <w:rPr>
          <w:lang w:eastAsia="zh-CN"/>
        </w:rPr>
        <w:t>.</w:t>
      </w:r>
    </w:p>
    <w:p w14:paraId="0776DFDD" w14:textId="267CB4FB" w:rsidR="008D39B8" w:rsidRPr="007A674D" w:rsidRDefault="008D39B8" w:rsidP="00872B28">
      <w:pPr>
        <w:adjustRightInd w:val="0"/>
        <w:snapToGrid w:val="0"/>
        <w:spacing w:afterLines="50" w:after="156"/>
        <w:jc w:val="both"/>
        <w:rPr>
          <w:b/>
          <w:lang w:eastAsia="zh-CN"/>
        </w:rPr>
      </w:pPr>
      <w:r w:rsidRPr="007A674D">
        <w:rPr>
          <w:b/>
          <w:lang w:eastAsia="zh-CN"/>
        </w:rPr>
        <w:t>Proposal 5:</w:t>
      </w:r>
    </w:p>
    <w:p w14:paraId="1937BCAE" w14:textId="10EA0931" w:rsidR="008D39B8" w:rsidRPr="007A674D" w:rsidRDefault="008D39B8" w:rsidP="00872B28">
      <w:pPr>
        <w:adjustRightInd w:val="0"/>
        <w:snapToGrid w:val="0"/>
        <w:spacing w:afterLines="50" w:after="156"/>
        <w:jc w:val="both"/>
        <w:rPr>
          <w:b/>
          <w:lang w:eastAsia="zh-CN"/>
        </w:rPr>
      </w:pPr>
      <w:r w:rsidRPr="007A674D">
        <w:rPr>
          <w:b/>
          <w:lang w:eastAsia="zh-CN"/>
        </w:rPr>
        <w:t xml:space="preserve">The parameter assumptions of link budget of FR2 should be clarified and aligned, such as </w:t>
      </w:r>
      <w:r w:rsidRPr="007A674D">
        <w:rPr>
          <w:rFonts w:hint="eastAsia"/>
          <w:b/>
          <w:lang w:eastAsia="zh-CN"/>
        </w:rPr>
        <w:t>noise</w:t>
      </w:r>
      <w:r w:rsidRPr="007A674D">
        <w:rPr>
          <w:b/>
          <w:lang w:eastAsia="zh-CN"/>
        </w:rPr>
        <w:t xml:space="preserve"> figure, feeder loss, cable</w:t>
      </w:r>
      <w:r w:rsidR="00CA2253" w:rsidRPr="007A674D">
        <w:rPr>
          <w:b/>
          <w:lang w:eastAsia="zh-CN"/>
        </w:rPr>
        <w:t>, connector, combiner, body loss</w:t>
      </w:r>
      <w:r w:rsidR="007A674D" w:rsidRPr="007A674D">
        <w:rPr>
          <w:b/>
          <w:lang w:eastAsia="zh-CN"/>
        </w:rPr>
        <w:t>.</w:t>
      </w:r>
    </w:p>
    <w:p w14:paraId="0F3EB547" w14:textId="0BD096EA" w:rsidR="00872B28" w:rsidRDefault="003B61DD" w:rsidP="00872B28">
      <w:pPr>
        <w:adjustRightInd w:val="0"/>
        <w:snapToGrid w:val="0"/>
        <w:spacing w:afterLines="50" w:after="156"/>
        <w:jc w:val="center"/>
        <w:rPr>
          <w:u w:val="single"/>
          <w:lang w:eastAsia="zh-CN"/>
        </w:rPr>
      </w:pPr>
      <w:r w:rsidRPr="003B61DD">
        <w:rPr>
          <w:noProof/>
          <w:lang w:val="en-US" w:eastAsia="zh-CN"/>
        </w:rPr>
        <w:t xml:space="preserve"> </w:t>
      </w:r>
      <w:r>
        <w:rPr>
          <w:noProof/>
          <w:lang w:val="en-US" w:eastAsia="zh-CN"/>
        </w:rPr>
        <w:drawing>
          <wp:inline distT="0" distB="0" distL="0" distR="0" wp14:anchorId="49E71CFC" wp14:editId="2C3E1A11">
            <wp:extent cx="5274310" cy="2475865"/>
            <wp:effectExtent l="0" t="0" r="2540" b="63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BD1053" w14:textId="77777777" w:rsidR="00872B28" w:rsidRPr="00ED0DFA" w:rsidRDefault="00872B28" w:rsidP="00872B28">
      <w:pPr>
        <w:pStyle w:val="af7"/>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D0DFA">
        <w:rPr>
          <w:lang w:eastAsia="zh-CN"/>
        </w:rPr>
        <w:t xml:space="preserve">Coverage performance of Dense Urban O2I scenario in </w:t>
      </w:r>
      <w:r w:rsidRPr="00ED0DFA">
        <w:rPr>
          <w:rFonts w:hint="eastAsia"/>
          <w:lang w:eastAsia="zh-CN"/>
        </w:rPr>
        <w:t>MPL</w:t>
      </w:r>
    </w:p>
    <w:p w14:paraId="2C87998B" w14:textId="0146B6FE" w:rsidR="00EC0516" w:rsidRDefault="00EC0516" w:rsidP="00872B28">
      <w:pPr>
        <w:adjustRightInd w:val="0"/>
        <w:snapToGrid w:val="0"/>
        <w:spacing w:afterLines="50" w:after="156"/>
        <w:jc w:val="both"/>
        <w:rPr>
          <w:lang w:eastAsia="zh-CN"/>
        </w:rPr>
      </w:pPr>
      <w:r>
        <w:rPr>
          <w:lang w:eastAsia="zh-CN"/>
        </w:rPr>
        <w:t>A</w:t>
      </w:r>
      <w:r>
        <w:rPr>
          <w:rFonts w:hint="eastAsia"/>
          <w:lang w:eastAsia="zh-CN"/>
        </w:rPr>
        <w:t xml:space="preserve">ccording to the current </w:t>
      </w:r>
      <w:r>
        <w:rPr>
          <w:lang w:eastAsia="zh-CN"/>
        </w:rPr>
        <w:t>parameter</w:t>
      </w:r>
      <w:r>
        <w:rPr>
          <w:rFonts w:hint="eastAsia"/>
          <w:lang w:eastAsia="zh-CN"/>
        </w:rPr>
        <w:t xml:space="preserve"> assumption, the PUSCH with </w:t>
      </w:r>
      <w:r>
        <w:rPr>
          <w:lang w:eastAsia="zh-CN"/>
        </w:rPr>
        <w:t>5Mbps requirement is the most limited channel. And the 2</w:t>
      </w:r>
      <w:r w:rsidRPr="00EC0516">
        <w:rPr>
          <w:vertAlign w:val="superscript"/>
          <w:lang w:eastAsia="zh-CN"/>
        </w:rPr>
        <w:t>nd</w:t>
      </w:r>
      <w:r>
        <w:rPr>
          <w:lang w:eastAsia="zh-CN"/>
        </w:rPr>
        <w:t xml:space="preserve"> limited channel is PUCCH format 3 carrying 22bit. Most downlink channel are not limited. </w:t>
      </w:r>
    </w:p>
    <w:p w14:paraId="10E6ECEB" w14:textId="1CB3C800" w:rsidR="00EC0516" w:rsidRDefault="00EC0516" w:rsidP="00872B28">
      <w:pPr>
        <w:adjustRightInd w:val="0"/>
        <w:snapToGrid w:val="0"/>
        <w:spacing w:afterLines="50" w:after="156"/>
        <w:jc w:val="both"/>
        <w:rPr>
          <w:lang w:eastAsia="zh-CN"/>
        </w:rPr>
      </w:pPr>
      <w:r>
        <w:rPr>
          <w:lang w:eastAsia="zh-CN"/>
        </w:rPr>
        <w:t>Considering the pah</w:t>
      </w:r>
      <w:r w:rsidR="00731649">
        <w:rPr>
          <w:lang w:eastAsia="zh-CN"/>
        </w:rPr>
        <w:t>tloss function from 38.901, 200m and 100m</w:t>
      </w:r>
      <w:r>
        <w:rPr>
          <w:lang w:eastAsia="zh-CN"/>
        </w:rPr>
        <w:t xml:space="preserve"> ISD </w:t>
      </w:r>
      <w:r w:rsidR="00731649">
        <w:rPr>
          <w:lang w:eastAsia="zh-CN"/>
        </w:rPr>
        <w:t>needs to compensate 123dB and 111.3dB respectively. For the 200m ISD, the PUSCH needs 14dB enhancement for 200m ISD and 2dB for 100m ISD.</w:t>
      </w:r>
    </w:p>
    <w:p w14:paraId="086500FD" w14:textId="77777777" w:rsidR="00872B28" w:rsidRPr="00A463A7" w:rsidRDefault="00872B28" w:rsidP="00872B28">
      <w:pPr>
        <w:adjustRightInd w:val="0"/>
        <w:snapToGrid w:val="0"/>
        <w:spacing w:afterLines="50" w:after="156"/>
        <w:jc w:val="both"/>
        <w:rPr>
          <w:lang w:eastAsia="zh-CN"/>
        </w:rPr>
      </w:pPr>
    </w:p>
    <w:p w14:paraId="25E3B00C" w14:textId="77777777" w:rsidR="00872B28" w:rsidRPr="006F6B73" w:rsidRDefault="00872B28" w:rsidP="00872B28">
      <w:pPr>
        <w:adjustRightInd w:val="0"/>
        <w:snapToGrid w:val="0"/>
        <w:spacing w:afterLines="50" w:after="156"/>
        <w:jc w:val="both"/>
        <w:rPr>
          <w:b/>
          <w:lang w:eastAsia="zh-CN"/>
        </w:rPr>
      </w:pPr>
      <w:r w:rsidRPr="006F6B73">
        <w:rPr>
          <w:b/>
          <w:lang w:eastAsia="zh-CN"/>
        </w:rPr>
        <w:t>Observation 1</w:t>
      </w:r>
    </w:p>
    <w:p w14:paraId="2AE57070" w14:textId="04CF7C93" w:rsidR="00872B28" w:rsidRDefault="00872B28" w:rsidP="00872B28">
      <w:pPr>
        <w:adjustRightInd w:val="0"/>
        <w:snapToGrid w:val="0"/>
        <w:spacing w:afterLines="50" w:after="156"/>
        <w:jc w:val="both"/>
        <w:rPr>
          <w:b/>
          <w:lang w:eastAsia="zh-CN"/>
        </w:rPr>
      </w:pPr>
      <w:r w:rsidRPr="006F6B73">
        <w:rPr>
          <w:rFonts w:hint="eastAsia"/>
          <w:b/>
          <w:lang w:eastAsia="zh-CN"/>
        </w:rPr>
        <w:t xml:space="preserve">PUSCH with </w:t>
      </w:r>
      <w:r w:rsidR="00731649">
        <w:rPr>
          <w:b/>
          <w:lang w:eastAsia="zh-CN"/>
        </w:rPr>
        <w:t>5</w:t>
      </w:r>
      <w:r w:rsidRPr="006F6B73">
        <w:rPr>
          <w:rFonts w:hint="eastAsia"/>
          <w:b/>
          <w:lang w:eastAsia="zh-CN"/>
        </w:rPr>
        <w:t>Mbps is the most limited channel within the system.</w:t>
      </w:r>
      <w:r w:rsidR="00731649">
        <w:rPr>
          <w:b/>
          <w:lang w:eastAsia="zh-CN"/>
        </w:rPr>
        <w:t xml:space="preserve"> </w:t>
      </w:r>
    </w:p>
    <w:p w14:paraId="3F173561" w14:textId="77777777" w:rsidR="00872B28" w:rsidRDefault="00872B28" w:rsidP="00872B28">
      <w:pPr>
        <w:adjustRightInd w:val="0"/>
        <w:snapToGrid w:val="0"/>
        <w:spacing w:afterLines="50" w:after="156"/>
        <w:jc w:val="both"/>
        <w:rPr>
          <w:b/>
          <w:lang w:eastAsia="zh-CN"/>
        </w:rPr>
      </w:pPr>
      <w:r>
        <w:rPr>
          <w:b/>
          <w:lang w:eastAsia="zh-CN"/>
        </w:rPr>
        <w:t>Observation 2</w:t>
      </w:r>
    </w:p>
    <w:p w14:paraId="7867A905" w14:textId="77777777" w:rsidR="00872B28" w:rsidRPr="006F6B73" w:rsidRDefault="00872B28" w:rsidP="00872B28">
      <w:pPr>
        <w:adjustRightInd w:val="0"/>
        <w:snapToGrid w:val="0"/>
        <w:spacing w:afterLines="50" w:after="156"/>
        <w:jc w:val="both"/>
        <w:rPr>
          <w:b/>
          <w:lang w:eastAsia="zh-CN"/>
        </w:rPr>
      </w:pPr>
      <w:r>
        <w:rPr>
          <w:b/>
          <w:lang w:eastAsia="zh-CN"/>
        </w:rPr>
        <w:t xml:space="preserve">According to different system centre frequency, the specific enhancement requirement will be different. </w:t>
      </w:r>
    </w:p>
    <w:p w14:paraId="33D2E158" w14:textId="77777777" w:rsidR="008D6E4E" w:rsidRPr="006E1B07" w:rsidRDefault="008D6E4E" w:rsidP="00D34061">
      <w:pPr>
        <w:adjustRightInd w:val="0"/>
        <w:snapToGrid w:val="0"/>
        <w:spacing w:afterLines="50" w:after="156"/>
        <w:rPr>
          <w:b/>
          <w:lang w:eastAsia="zh-CN"/>
        </w:rPr>
      </w:pPr>
    </w:p>
    <w:p w14:paraId="56DFA962" w14:textId="77777777" w:rsidR="00777D50" w:rsidRPr="00316F63"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316F63">
        <w:rPr>
          <w:rFonts w:cs="Arial"/>
          <w:color w:val="000000" w:themeColor="text1"/>
          <w:sz w:val="28"/>
        </w:rPr>
        <w:t>Conclusions</w:t>
      </w:r>
    </w:p>
    <w:p w14:paraId="4201CA79" w14:textId="5C59BB36" w:rsidR="00EC703D" w:rsidRDefault="00EC703D" w:rsidP="00EC703D">
      <w:pPr>
        <w:adjustRightInd w:val="0"/>
        <w:snapToGrid w:val="0"/>
        <w:spacing w:afterLines="50" w:after="156"/>
        <w:jc w:val="both"/>
        <w:rPr>
          <w:color w:val="000000" w:themeColor="text1"/>
          <w:lang w:eastAsia="zh-CN"/>
        </w:rPr>
      </w:pPr>
      <w:r>
        <w:rPr>
          <w:color w:val="000000" w:themeColor="text1"/>
          <w:lang w:eastAsia="zh-CN"/>
        </w:rPr>
        <w:t>In this contribution, we provide our views for the remaining issues for the evaluation and preliminary evaluation results for FR2. The</w:t>
      </w:r>
      <w:r>
        <w:rPr>
          <w:rFonts w:hint="eastAsia"/>
          <w:color w:val="000000" w:themeColor="text1"/>
          <w:lang w:eastAsia="zh-CN"/>
        </w:rPr>
        <w:t xml:space="preserve"> proposal and </w:t>
      </w:r>
      <w:r>
        <w:rPr>
          <w:color w:val="000000" w:themeColor="text1"/>
          <w:lang w:eastAsia="zh-CN"/>
        </w:rPr>
        <w:t>observations are as follows,</w:t>
      </w:r>
    </w:p>
    <w:p w14:paraId="3AA279C0" w14:textId="77777777" w:rsidR="006E4231" w:rsidRPr="00EB0F27" w:rsidRDefault="006E4231" w:rsidP="006E4231">
      <w:pPr>
        <w:adjustRightInd w:val="0"/>
        <w:snapToGrid w:val="0"/>
        <w:spacing w:afterLines="50" w:after="156"/>
        <w:jc w:val="both"/>
        <w:rPr>
          <w:b/>
          <w:lang w:eastAsia="zh-CN"/>
        </w:rPr>
      </w:pPr>
      <w:r w:rsidRPr="00EB0F27">
        <w:rPr>
          <w:b/>
          <w:lang w:eastAsia="zh-CN"/>
        </w:rPr>
        <w:lastRenderedPageBreak/>
        <w:t>Proposal 1:</w:t>
      </w:r>
    </w:p>
    <w:p w14:paraId="796FF3DC" w14:textId="2A5F4C14" w:rsidR="00EC703D" w:rsidRDefault="006E4231" w:rsidP="006E4231">
      <w:pPr>
        <w:adjustRightInd w:val="0"/>
        <w:snapToGrid w:val="0"/>
        <w:spacing w:afterLines="50" w:after="156"/>
        <w:jc w:val="both"/>
        <w:rPr>
          <w:b/>
          <w:lang w:eastAsia="zh-CN"/>
        </w:rPr>
      </w:pPr>
      <w:r w:rsidRPr="00EB0F27">
        <w:rPr>
          <w:b/>
          <w:lang w:eastAsia="zh-CN"/>
        </w:rPr>
        <w:t>There is no strong need to take the multiple panel assumption into account in the link budget.</w:t>
      </w:r>
    </w:p>
    <w:p w14:paraId="1BF7B581" w14:textId="77777777" w:rsidR="006E4231" w:rsidRPr="00F15990" w:rsidRDefault="006E4231" w:rsidP="006E4231">
      <w:pPr>
        <w:adjustRightInd w:val="0"/>
        <w:snapToGrid w:val="0"/>
        <w:spacing w:afterLines="50" w:after="156"/>
        <w:jc w:val="both"/>
        <w:rPr>
          <w:b/>
          <w:lang w:eastAsia="zh-CN"/>
        </w:rPr>
      </w:pPr>
      <w:r w:rsidRPr="00F15990">
        <w:rPr>
          <w:b/>
          <w:lang w:eastAsia="zh-CN"/>
        </w:rPr>
        <w:t xml:space="preserve">Proposal </w:t>
      </w:r>
      <w:r>
        <w:rPr>
          <w:b/>
          <w:lang w:eastAsia="zh-CN"/>
        </w:rPr>
        <w:t>2</w:t>
      </w:r>
      <w:r w:rsidRPr="00F15990">
        <w:rPr>
          <w:b/>
          <w:lang w:eastAsia="zh-CN"/>
        </w:rPr>
        <w:t>:</w:t>
      </w:r>
    </w:p>
    <w:p w14:paraId="08FACD8A" w14:textId="77777777" w:rsidR="006E4231" w:rsidRPr="00F15990" w:rsidRDefault="006E4231" w:rsidP="006E4231">
      <w:pPr>
        <w:adjustRightInd w:val="0"/>
        <w:snapToGrid w:val="0"/>
        <w:spacing w:afterLines="50" w:after="156"/>
        <w:jc w:val="both"/>
        <w:rPr>
          <w:b/>
          <w:lang w:eastAsia="zh-CN"/>
        </w:rPr>
      </w:pPr>
      <w:r w:rsidRPr="00F15990">
        <w:rPr>
          <w:b/>
          <w:lang w:eastAsia="zh-CN"/>
        </w:rPr>
        <w:t xml:space="preserve">Further clarify and align the definition of MCL, MPL and MIL to facilitate the discussion. </w:t>
      </w:r>
    </w:p>
    <w:p w14:paraId="7A033E90" w14:textId="77777777" w:rsidR="007120B5" w:rsidRPr="00800AD5" w:rsidRDefault="007120B5" w:rsidP="007120B5">
      <w:pPr>
        <w:adjustRightInd w:val="0"/>
        <w:snapToGrid w:val="0"/>
        <w:spacing w:afterLines="50" w:after="156"/>
        <w:jc w:val="both"/>
        <w:rPr>
          <w:b/>
          <w:lang w:eastAsia="zh-CN"/>
        </w:rPr>
      </w:pPr>
      <w:r w:rsidRPr="00800AD5">
        <w:rPr>
          <w:b/>
          <w:lang w:eastAsia="zh-CN"/>
        </w:rPr>
        <w:t xml:space="preserve">Proposal </w:t>
      </w:r>
      <w:r>
        <w:rPr>
          <w:b/>
          <w:lang w:eastAsia="zh-CN"/>
        </w:rPr>
        <w:t>3</w:t>
      </w:r>
      <w:r w:rsidRPr="00800AD5">
        <w:rPr>
          <w:b/>
          <w:lang w:eastAsia="zh-CN"/>
        </w:rPr>
        <w:t>:</w:t>
      </w:r>
    </w:p>
    <w:p w14:paraId="698422FB" w14:textId="77777777" w:rsidR="007120B5" w:rsidRDefault="007120B5" w:rsidP="007120B5">
      <w:pPr>
        <w:adjustRightInd w:val="0"/>
        <w:snapToGrid w:val="0"/>
        <w:spacing w:afterLines="50" w:after="156"/>
        <w:jc w:val="both"/>
        <w:rPr>
          <w:b/>
          <w:lang w:eastAsia="zh-CN"/>
        </w:rPr>
      </w:pPr>
      <w:r w:rsidRPr="00800AD5">
        <w:rPr>
          <w:b/>
          <w:lang w:eastAsia="zh-CN"/>
        </w:rPr>
        <w:t>For the target performance metric and coverage bottlenecks, we prefer to use the target pathloss or relative MPL as the target performance (the option 1</w:t>
      </w:r>
      <w:r>
        <w:rPr>
          <w:b/>
          <w:lang w:eastAsia="zh-CN"/>
        </w:rPr>
        <w:t>)</w:t>
      </w:r>
      <w:r w:rsidRPr="00800AD5">
        <w:rPr>
          <w:b/>
          <w:lang w:eastAsia="zh-CN"/>
        </w:rPr>
        <w:t>.</w:t>
      </w:r>
    </w:p>
    <w:p w14:paraId="54F715B3" w14:textId="77777777" w:rsidR="001D52EB" w:rsidRPr="007E1BD2" w:rsidRDefault="001D52EB" w:rsidP="001D52EB">
      <w:pPr>
        <w:adjustRightInd w:val="0"/>
        <w:snapToGrid w:val="0"/>
        <w:spacing w:afterLines="50" w:after="156"/>
        <w:jc w:val="both"/>
        <w:rPr>
          <w:b/>
          <w:lang w:eastAsia="zh-CN"/>
        </w:rPr>
      </w:pPr>
      <w:r w:rsidRPr="007E1BD2">
        <w:rPr>
          <w:b/>
          <w:lang w:eastAsia="zh-CN"/>
        </w:rPr>
        <w:t xml:space="preserve">Proposal </w:t>
      </w:r>
      <w:r>
        <w:rPr>
          <w:b/>
          <w:lang w:eastAsia="zh-CN"/>
        </w:rPr>
        <w:t>4 :</w:t>
      </w:r>
    </w:p>
    <w:p w14:paraId="260857AF" w14:textId="77777777" w:rsidR="001D52EB" w:rsidRPr="007E1BD2" w:rsidRDefault="001D52EB" w:rsidP="001D52EB">
      <w:pPr>
        <w:adjustRightInd w:val="0"/>
        <w:snapToGrid w:val="0"/>
        <w:spacing w:afterLines="50" w:after="156"/>
        <w:jc w:val="both"/>
        <w:rPr>
          <w:b/>
          <w:lang w:eastAsia="zh-CN"/>
        </w:rPr>
      </w:pPr>
      <w:r w:rsidRPr="007E1BD2">
        <w:rPr>
          <w:b/>
          <w:lang w:eastAsia="zh-CN"/>
        </w:rPr>
        <w:t>U</w:t>
      </w:r>
      <w:r w:rsidRPr="007E1BD2">
        <w:rPr>
          <w:rFonts w:hint="eastAsia"/>
          <w:b/>
          <w:lang w:eastAsia="zh-CN"/>
        </w:rPr>
        <w:t xml:space="preserve">pdate the definition of MCL with consideration of antenna array gain explicitly. </w:t>
      </w:r>
      <w:r w:rsidRPr="007E1BD2">
        <w:rPr>
          <w:b/>
          <w:lang w:eastAsia="zh-CN"/>
        </w:rPr>
        <w:t>Capture the new definition of MCL in the TR.</w:t>
      </w:r>
    </w:p>
    <w:p w14:paraId="29189E61" w14:textId="77777777" w:rsidR="001D52EB" w:rsidRPr="00747365" w:rsidRDefault="001D52EB" w:rsidP="001D52EB">
      <w:pPr>
        <w:pStyle w:val="aa"/>
        <w:numPr>
          <w:ilvl w:val="0"/>
          <w:numId w:val="30"/>
        </w:numPr>
        <w:adjustRightInd w:val="0"/>
        <w:snapToGrid w:val="0"/>
        <w:spacing w:afterLines="50" w:after="156"/>
        <w:ind w:firstLineChars="0"/>
        <w:jc w:val="both"/>
        <w:rPr>
          <w:b/>
          <w:lang w:eastAsia="zh-CN"/>
        </w:rPr>
      </w:pPr>
      <w:r w:rsidRPr="007E1BD2">
        <w:rPr>
          <w:b/>
          <w:lang w:eastAsia="zh-CN"/>
        </w:rPr>
        <w:t>UL MCL = UL Max Tx power - eNB Sensitivity+ Transmitter array gain + Receiver array gain</w:t>
      </w:r>
    </w:p>
    <w:p w14:paraId="24F667C5" w14:textId="2C124C3D" w:rsidR="006E4231" w:rsidRPr="008B5B2A" w:rsidRDefault="001D52EB" w:rsidP="00984634">
      <w:pPr>
        <w:pStyle w:val="aa"/>
        <w:numPr>
          <w:ilvl w:val="0"/>
          <w:numId w:val="30"/>
        </w:numPr>
        <w:adjustRightInd w:val="0"/>
        <w:snapToGrid w:val="0"/>
        <w:spacing w:afterLines="50" w:after="156"/>
        <w:ind w:firstLineChars="0"/>
        <w:jc w:val="both"/>
        <w:rPr>
          <w:color w:val="000000" w:themeColor="text1"/>
          <w:lang w:eastAsia="zh-CN"/>
        </w:rPr>
      </w:pPr>
      <w:r w:rsidRPr="007E1BD2">
        <w:rPr>
          <w:b/>
          <w:lang w:eastAsia="zh-CN"/>
        </w:rPr>
        <w:t>DL MCL = DL Max Tx power - UE Sensitivity+ Transmitter array gain + Receiver array gain</w:t>
      </w:r>
    </w:p>
    <w:p w14:paraId="7E289008" w14:textId="77777777" w:rsidR="008B5B2A" w:rsidRPr="006E2620" w:rsidRDefault="008B5B2A" w:rsidP="006E2620">
      <w:pPr>
        <w:adjustRightInd w:val="0"/>
        <w:snapToGrid w:val="0"/>
        <w:spacing w:afterLines="50" w:after="156"/>
        <w:jc w:val="both"/>
        <w:rPr>
          <w:b/>
          <w:lang w:eastAsia="zh-CN"/>
        </w:rPr>
      </w:pPr>
      <w:r w:rsidRPr="006E2620">
        <w:rPr>
          <w:b/>
          <w:lang w:eastAsia="zh-CN"/>
        </w:rPr>
        <w:t>Proposal 5:</w:t>
      </w:r>
    </w:p>
    <w:p w14:paraId="752A880D" w14:textId="77777777" w:rsidR="008B5B2A" w:rsidRPr="006E2620" w:rsidRDefault="008B5B2A" w:rsidP="006E2620">
      <w:pPr>
        <w:adjustRightInd w:val="0"/>
        <w:snapToGrid w:val="0"/>
        <w:spacing w:afterLines="50" w:after="156"/>
        <w:jc w:val="both"/>
        <w:rPr>
          <w:b/>
          <w:lang w:eastAsia="zh-CN"/>
        </w:rPr>
      </w:pPr>
      <w:r w:rsidRPr="006E2620">
        <w:rPr>
          <w:b/>
          <w:lang w:eastAsia="zh-CN"/>
        </w:rPr>
        <w:t xml:space="preserve">The parameter assumptions of link budget of FR2 should be clarified and aligned, such as </w:t>
      </w:r>
      <w:r w:rsidRPr="006E2620">
        <w:rPr>
          <w:rFonts w:hint="eastAsia"/>
          <w:b/>
          <w:lang w:eastAsia="zh-CN"/>
        </w:rPr>
        <w:t>noise</w:t>
      </w:r>
      <w:r w:rsidRPr="006E2620">
        <w:rPr>
          <w:b/>
          <w:lang w:eastAsia="zh-CN"/>
        </w:rPr>
        <w:t xml:space="preserve"> figure, feeder loss, cable, connector, combiner, body loss.</w:t>
      </w:r>
    </w:p>
    <w:p w14:paraId="3F615FA2" w14:textId="77777777" w:rsidR="0003329B" w:rsidRPr="006F6B73" w:rsidRDefault="0003329B" w:rsidP="0003329B">
      <w:pPr>
        <w:adjustRightInd w:val="0"/>
        <w:snapToGrid w:val="0"/>
        <w:spacing w:afterLines="50" w:after="156"/>
        <w:jc w:val="both"/>
        <w:rPr>
          <w:b/>
          <w:lang w:eastAsia="zh-CN"/>
        </w:rPr>
      </w:pPr>
      <w:r w:rsidRPr="006F6B73">
        <w:rPr>
          <w:b/>
          <w:lang w:eastAsia="zh-CN"/>
        </w:rPr>
        <w:t>Observation 1</w:t>
      </w:r>
    </w:p>
    <w:p w14:paraId="159E8F03" w14:textId="77777777" w:rsidR="0003329B" w:rsidRDefault="0003329B" w:rsidP="0003329B">
      <w:pPr>
        <w:adjustRightInd w:val="0"/>
        <w:snapToGrid w:val="0"/>
        <w:spacing w:afterLines="50" w:after="156"/>
        <w:jc w:val="both"/>
        <w:rPr>
          <w:b/>
          <w:lang w:eastAsia="zh-CN"/>
        </w:rPr>
      </w:pPr>
      <w:r w:rsidRPr="006F6B73">
        <w:rPr>
          <w:rFonts w:hint="eastAsia"/>
          <w:b/>
          <w:lang w:eastAsia="zh-CN"/>
        </w:rPr>
        <w:t xml:space="preserve">PUSCH with </w:t>
      </w:r>
      <w:r>
        <w:rPr>
          <w:b/>
          <w:lang w:eastAsia="zh-CN"/>
        </w:rPr>
        <w:t>5</w:t>
      </w:r>
      <w:r w:rsidRPr="006F6B73">
        <w:rPr>
          <w:rFonts w:hint="eastAsia"/>
          <w:b/>
          <w:lang w:eastAsia="zh-CN"/>
        </w:rPr>
        <w:t>Mbps is the most limited channel within the system.</w:t>
      </w:r>
      <w:r>
        <w:rPr>
          <w:b/>
          <w:lang w:eastAsia="zh-CN"/>
        </w:rPr>
        <w:t xml:space="preserve"> </w:t>
      </w:r>
    </w:p>
    <w:p w14:paraId="7EE132AA" w14:textId="77777777" w:rsidR="0003329B" w:rsidRDefault="0003329B" w:rsidP="0003329B">
      <w:pPr>
        <w:adjustRightInd w:val="0"/>
        <w:snapToGrid w:val="0"/>
        <w:spacing w:afterLines="50" w:after="156"/>
        <w:jc w:val="both"/>
        <w:rPr>
          <w:b/>
          <w:lang w:eastAsia="zh-CN"/>
        </w:rPr>
      </w:pPr>
      <w:r>
        <w:rPr>
          <w:b/>
          <w:lang w:eastAsia="zh-CN"/>
        </w:rPr>
        <w:t>Observation 2</w:t>
      </w:r>
    </w:p>
    <w:p w14:paraId="20619607" w14:textId="77777777" w:rsidR="0003329B" w:rsidRPr="006F6B73" w:rsidRDefault="0003329B" w:rsidP="0003329B">
      <w:pPr>
        <w:adjustRightInd w:val="0"/>
        <w:snapToGrid w:val="0"/>
        <w:spacing w:afterLines="50" w:after="156"/>
        <w:jc w:val="both"/>
        <w:rPr>
          <w:b/>
          <w:lang w:eastAsia="zh-CN"/>
        </w:rPr>
      </w:pPr>
      <w:r>
        <w:rPr>
          <w:b/>
          <w:lang w:eastAsia="zh-CN"/>
        </w:rPr>
        <w:t xml:space="preserve">According to different system centre frequency, the specific enhancement requirement will be different. </w:t>
      </w:r>
    </w:p>
    <w:p w14:paraId="10239EDC" w14:textId="4192081B" w:rsidR="008B5B2A" w:rsidRDefault="008B5B2A" w:rsidP="008B5B2A">
      <w:pPr>
        <w:adjustRightInd w:val="0"/>
        <w:snapToGrid w:val="0"/>
        <w:spacing w:afterLines="50" w:after="156"/>
        <w:jc w:val="both"/>
        <w:rPr>
          <w:color w:val="000000" w:themeColor="text1"/>
          <w:lang w:eastAsia="zh-CN"/>
        </w:rPr>
      </w:pPr>
    </w:p>
    <w:p w14:paraId="1A4DD7C4" w14:textId="77777777" w:rsidR="008B5B2A" w:rsidRPr="008B5B2A" w:rsidRDefault="008B5B2A" w:rsidP="008B5B2A">
      <w:pPr>
        <w:adjustRightInd w:val="0"/>
        <w:snapToGrid w:val="0"/>
        <w:spacing w:afterLines="50" w:after="156"/>
        <w:jc w:val="both"/>
        <w:rPr>
          <w:color w:val="000000" w:themeColor="text1"/>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5580EBB3" w14:textId="04F605DD" w:rsidR="00B7404D" w:rsidRPr="00D93956" w:rsidRDefault="00B7404D" w:rsidP="00B7404D">
      <w:pPr>
        <w:pStyle w:val="References"/>
        <w:numPr>
          <w:ilvl w:val="0"/>
          <w:numId w:val="0"/>
        </w:numPr>
        <w:ind w:leftChars="50" w:left="100"/>
        <w:rPr>
          <w:color w:val="000000" w:themeColor="text1"/>
        </w:rPr>
      </w:pPr>
      <w:r w:rsidRPr="00D93956">
        <w:rPr>
          <w:color w:val="000000" w:themeColor="text1"/>
        </w:rPr>
        <w:t>[1] #101-e RAN1 Chairman’s Notes, 3GPP TSG RAN WG1 Meeting #101-e e-Meeting, May 25th – June 5th, 2020</w:t>
      </w:r>
    </w:p>
    <w:p w14:paraId="0B6890A8" w14:textId="74C0D960" w:rsidR="00E41A59" w:rsidRDefault="00260CBF" w:rsidP="005D3C27">
      <w:pPr>
        <w:pStyle w:val="References"/>
        <w:numPr>
          <w:ilvl w:val="0"/>
          <w:numId w:val="0"/>
        </w:numPr>
        <w:ind w:leftChars="50" w:left="200" w:hangingChars="50" w:hanging="100"/>
        <w:jc w:val="left"/>
        <w:rPr>
          <w:color w:val="000000" w:themeColor="text1"/>
          <w:lang w:eastAsia="zh-CN"/>
        </w:rPr>
      </w:pPr>
      <w:r w:rsidRPr="00D93956">
        <w:rPr>
          <w:rFonts w:hint="eastAsia"/>
          <w:color w:val="000000" w:themeColor="text1"/>
          <w:lang w:eastAsia="zh-CN"/>
        </w:rPr>
        <w:t>[</w:t>
      </w:r>
      <w:r w:rsidRPr="00D93956">
        <w:rPr>
          <w:color w:val="000000" w:themeColor="text1"/>
          <w:lang w:eastAsia="zh-CN"/>
        </w:rPr>
        <w:t>2</w:t>
      </w:r>
      <w:r w:rsidRPr="00D93956">
        <w:rPr>
          <w:rFonts w:hint="eastAsia"/>
          <w:color w:val="000000" w:themeColor="text1"/>
          <w:lang w:eastAsia="zh-CN"/>
        </w:rPr>
        <w:t>]</w:t>
      </w:r>
      <w:r w:rsidRPr="00D93956">
        <w:rPr>
          <w:color w:val="000000" w:themeColor="text1"/>
          <w:lang w:eastAsia="zh-CN"/>
        </w:rPr>
        <w:t xml:space="preserve"> R1-200</w:t>
      </w:r>
      <w:r w:rsidRPr="00D93956">
        <w:rPr>
          <w:color w:val="000000" w:themeColor="text1"/>
        </w:rPr>
        <w:t xml:space="preserve">5192, </w:t>
      </w:r>
      <w:r w:rsidR="004F65A4" w:rsidRPr="00D93956">
        <w:rPr>
          <w:color w:val="000000" w:themeColor="text1"/>
        </w:rPr>
        <w:t>[101-e-Post-NR-Cov-Enh] Email discussion/approval focusing on remaining evaluation assum</w:t>
      </w:r>
      <w:r w:rsidR="004F65A4" w:rsidRPr="004F65A4">
        <w:rPr>
          <w:color w:val="000000" w:themeColor="text1"/>
        </w:rPr>
        <w:t>ptions</w:t>
      </w:r>
      <w:r w:rsidR="004F65A4">
        <w:rPr>
          <w:color w:val="000000" w:themeColor="text1"/>
        </w:rPr>
        <w:t xml:space="preserve">, </w:t>
      </w:r>
      <w:r w:rsidRPr="00260CBF">
        <w:rPr>
          <w:color w:val="000000" w:themeColor="text1"/>
        </w:rPr>
        <w:t>Moderator (China Telecom)</w:t>
      </w:r>
      <w:r w:rsidR="005D3C27">
        <w:rPr>
          <w:color w:val="000000" w:themeColor="text1"/>
        </w:rPr>
        <w:t>, RAN1 #101-e</w:t>
      </w:r>
    </w:p>
    <w:p w14:paraId="1EF9D2DD" w14:textId="77777777" w:rsidR="000B41F1" w:rsidRPr="006E1B07" w:rsidRDefault="000B41F1" w:rsidP="00A70F44">
      <w:pPr>
        <w:pStyle w:val="References"/>
        <w:numPr>
          <w:ilvl w:val="0"/>
          <w:numId w:val="0"/>
        </w:numPr>
        <w:ind w:leftChars="50" w:left="100"/>
        <w:rPr>
          <w:color w:val="000000" w:themeColor="text1"/>
        </w:rPr>
      </w:pPr>
    </w:p>
    <w:p w14:paraId="45FC1761" w14:textId="3554777F" w:rsidR="00731649" w:rsidRPr="006E1B07" w:rsidRDefault="00731649" w:rsidP="00731649">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1- </w:t>
      </w:r>
      <w:r w:rsidR="003469E1">
        <w:rPr>
          <w:rFonts w:cs="Arial"/>
          <w:color w:val="000000" w:themeColor="text1"/>
          <w:sz w:val="28"/>
        </w:rPr>
        <w:t>LLS s</w:t>
      </w:r>
      <w:r>
        <w:rPr>
          <w:rFonts w:cs="Arial"/>
          <w:color w:val="000000" w:themeColor="text1"/>
          <w:sz w:val="28"/>
        </w:rPr>
        <w:t>imulation assumptions</w:t>
      </w:r>
    </w:p>
    <w:bookmarkStart w:id="2" w:name="_MON_1657991434"/>
    <w:bookmarkEnd w:id="2"/>
    <w:p w14:paraId="3CC360C4" w14:textId="65D176E9" w:rsidR="00731649" w:rsidRDefault="003469E1" w:rsidP="00731649">
      <w:pPr>
        <w:rPr>
          <w:color w:val="000000" w:themeColor="text1"/>
          <w:lang w:eastAsia="zh-CN"/>
        </w:rPr>
      </w:pPr>
      <w:r>
        <w:rPr>
          <w:color w:val="000000" w:themeColor="text1"/>
          <w:lang w:eastAsia="zh-CN"/>
        </w:rPr>
        <w:object w:dxaOrig="1513" w:dyaOrig="1032" w14:anchorId="2FCBA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51.5pt" o:ole="">
            <v:imagedata r:id="rId9" o:title=""/>
          </v:shape>
          <o:OLEObject Type="Embed" ProgID="Word.Document.12" ShapeID="_x0000_i1025" DrawAspect="Icon" ObjectID="_1658316851" r:id="rId10">
            <o:FieldCodes>\s</o:FieldCodes>
          </o:OLEObject>
        </w:object>
      </w:r>
    </w:p>
    <w:p w14:paraId="150BFA3D" w14:textId="77777777" w:rsidR="003469E1" w:rsidRDefault="003469E1" w:rsidP="00731649">
      <w:pPr>
        <w:rPr>
          <w:color w:val="000000" w:themeColor="text1"/>
        </w:rPr>
      </w:pPr>
    </w:p>
    <w:p w14:paraId="2E641F0A" w14:textId="77777777" w:rsidR="00731649" w:rsidRPr="006E1B07" w:rsidRDefault="00731649" w:rsidP="00731649">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lastRenderedPageBreak/>
        <w:t xml:space="preserve">Annex </w:t>
      </w:r>
      <w:r>
        <w:rPr>
          <w:rFonts w:cs="Arial"/>
          <w:color w:val="000000" w:themeColor="text1"/>
          <w:sz w:val="28"/>
        </w:rPr>
        <w:t>2</w:t>
      </w:r>
      <w:r w:rsidRPr="006E1B07">
        <w:rPr>
          <w:rFonts w:cs="Arial"/>
          <w:color w:val="000000" w:themeColor="text1"/>
          <w:sz w:val="28"/>
        </w:rPr>
        <w:t xml:space="preserve">- </w:t>
      </w:r>
      <w:r>
        <w:rPr>
          <w:rFonts w:cs="Arial"/>
          <w:color w:val="000000" w:themeColor="text1"/>
          <w:sz w:val="28"/>
        </w:rPr>
        <w:t>link budget calculation using the modified template of IMT-2020</w:t>
      </w:r>
      <w:r w:rsidRPr="006E1B07">
        <w:rPr>
          <w:rFonts w:cs="Arial"/>
          <w:color w:val="000000" w:themeColor="text1"/>
          <w:sz w:val="28"/>
        </w:rPr>
        <w:t xml:space="preserve"> </w:t>
      </w:r>
    </w:p>
    <w:p w14:paraId="7BC815DF" w14:textId="4BA7E383" w:rsidR="00731649" w:rsidRDefault="00D93956" w:rsidP="00731649">
      <w:pPr>
        <w:rPr>
          <w:color w:val="000000" w:themeColor="text1"/>
          <w:lang w:eastAsia="zh-CN"/>
        </w:rPr>
      </w:pPr>
      <w:r>
        <w:rPr>
          <w:color w:val="000000" w:themeColor="text1"/>
          <w:lang w:eastAsia="zh-CN"/>
        </w:rPr>
        <w:object w:dxaOrig="1513" w:dyaOrig="1032" w14:anchorId="02CFFC66">
          <v:shape id="_x0000_i1026" type="#_x0000_t75" style="width:75.5pt;height:51.5pt" o:ole="">
            <v:imagedata r:id="rId11" o:title=""/>
          </v:shape>
          <o:OLEObject Type="Embed" ProgID="Excel.Sheet.12" ShapeID="_x0000_i1026" DrawAspect="Icon" ObjectID="_1658316852" r:id="rId12"/>
        </w:object>
      </w:r>
    </w:p>
    <w:p w14:paraId="2DD41853" w14:textId="77777777" w:rsidR="00D93956" w:rsidRPr="00576E84" w:rsidRDefault="00D93956" w:rsidP="00731649">
      <w:pPr>
        <w:rPr>
          <w:color w:val="000000" w:themeColor="text1"/>
          <w:lang w:eastAsia="zh-CN"/>
        </w:rPr>
      </w:pPr>
    </w:p>
    <w:sectPr w:rsidR="00D93956" w:rsidRPr="00576E84"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D3B6E" w14:textId="77777777" w:rsidR="00036EC0" w:rsidRDefault="00036EC0" w:rsidP="009573C9">
      <w:pPr>
        <w:spacing w:after="0"/>
      </w:pPr>
      <w:r>
        <w:separator/>
      </w:r>
    </w:p>
  </w:endnote>
  <w:endnote w:type="continuationSeparator" w:id="0">
    <w:p w14:paraId="6C678C5E" w14:textId="77777777" w:rsidR="00036EC0" w:rsidRDefault="00036EC0"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37730" w14:textId="77777777" w:rsidR="00036EC0" w:rsidRDefault="00036EC0" w:rsidP="009573C9">
      <w:pPr>
        <w:spacing w:after="0"/>
      </w:pPr>
      <w:r>
        <w:separator/>
      </w:r>
    </w:p>
  </w:footnote>
  <w:footnote w:type="continuationSeparator" w:id="0">
    <w:p w14:paraId="11E146E7" w14:textId="77777777" w:rsidR="00036EC0" w:rsidRDefault="00036EC0"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11"/>
  </w:num>
  <w:num w:numId="4">
    <w:abstractNumId w:val="23"/>
  </w:num>
  <w:num w:numId="5">
    <w:abstractNumId w:val="13"/>
  </w:num>
  <w:num w:numId="6">
    <w:abstractNumId w:val="20"/>
  </w:num>
  <w:num w:numId="7">
    <w:abstractNumId w:val="7"/>
  </w:num>
  <w:num w:numId="8">
    <w:abstractNumId w:val="9"/>
  </w:num>
  <w:num w:numId="9">
    <w:abstractNumId w:val="8"/>
  </w:num>
  <w:num w:numId="10">
    <w:abstractNumId w:val="6"/>
  </w:num>
  <w:num w:numId="11">
    <w:abstractNumId w:val="16"/>
  </w:num>
  <w:num w:numId="12">
    <w:abstractNumId w:val="18"/>
  </w:num>
  <w:num w:numId="13">
    <w:abstractNumId w:val="10"/>
  </w:num>
  <w:num w:numId="14">
    <w:abstractNumId w:val="19"/>
  </w:num>
  <w:num w:numId="15">
    <w:abstractNumId w:val="1"/>
  </w:num>
  <w:num w:numId="16">
    <w:abstractNumId w:val="3"/>
  </w:num>
  <w:num w:numId="17">
    <w:abstractNumId w:val="4"/>
  </w:num>
  <w:num w:numId="18">
    <w:abstractNumId w:val="14"/>
  </w:num>
  <w:num w:numId="19">
    <w:abstractNumId w:val="2"/>
  </w:num>
  <w:num w:numId="20">
    <w:abstractNumId w:val="11"/>
  </w:num>
  <w:num w:numId="21">
    <w:abstractNumId w:val="0"/>
  </w:num>
  <w:num w:numId="22">
    <w:abstractNumId w:val="24"/>
  </w:num>
  <w:num w:numId="23">
    <w:abstractNumId w:val="21"/>
  </w:num>
  <w:num w:numId="24">
    <w:abstractNumId w:val="22"/>
  </w:num>
  <w:num w:numId="25">
    <w:abstractNumId w:val="17"/>
  </w:num>
  <w:num w:numId="26">
    <w:abstractNumId w:val="21"/>
  </w:num>
  <w:num w:numId="27">
    <w:abstractNumId w:val="22"/>
  </w:num>
  <w:num w:numId="28">
    <w:abstractNumId w:val="12"/>
  </w:num>
  <w:num w:numId="29">
    <w:abstractNumId w:val="21"/>
  </w:num>
  <w:num w:numId="30">
    <w:abstractNumId w:val="15"/>
  </w:num>
  <w:num w:numId="3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29B"/>
    <w:rsid w:val="00033510"/>
    <w:rsid w:val="00033547"/>
    <w:rsid w:val="000336C0"/>
    <w:rsid w:val="00034DE3"/>
    <w:rsid w:val="00035414"/>
    <w:rsid w:val="00036787"/>
    <w:rsid w:val="0003697F"/>
    <w:rsid w:val="00036B87"/>
    <w:rsid w:val="00036EC0"/>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66A1"/>
    <w:rsid w:val="00090246"/>
    <w:rsid w:val="00091E6B"/>
    <w:rsid w:val="00092456"/>
    <w:rsid w:val="00093769"/>
    <w:rsid w:val="0009684F"/>
    <w:rsid w:val="00096A08"/>
    <w:rsid w:val="00097234"/>
    <w:rsid w:val="000A13D3"/>
    <w:rsid w:val="000A32E2"/>
    <w:rsid w:val="000A44B0"/>
    <w:rsid w:val="000A49C7"/>
    <w:rsid w:val="000B012A"/>
    <w:rsid w:val="000B0B8F"/>
    <w:rsid w:val="000B19E3"/>
    <w:rsid w:val="000B21D2"/>
    <w:rsid w:val="000B2503"/>
    <w:rsid w:val="000B3346"/>
    <w:rsid w:val="000B3BA2"/>
    <w:rsid w:val="000B41D6"/>
    <w:rsid w:val="000B41F1"/>
    <w:rsid w:val="000B475A"/>
    <w:rsid w:val="000B5786"/>
    <w:rsid w:val="000B678D"/>
    <w:rsid w:val="000B7B58"/>
    <w:rsid w:val="000C189E"/>
    <w:rsid w:val="000C1A3E"/>
    <w:rsid w:val="000C1ED3"/>
    <w:rsid w:val="000C2175"/>
    <w:rsid w:val="000C3618"/>
    <w:rsid w:val="000C3DE1"/>
    <w:rsid w:val="000C4A2B"/>
    <w:rsid w:val="000C5043"/>
    <w:rsid w:val="000D06AA"/>
    <w:rsid w:val="000D2C3B"/>
    <w:rsid w:val="000D3E8B"/>
    <w:rsid w:val="000D4A9A"/>
    <w:rsid w:val="000D5770"/>
    <w:rsid w:val="000D5A61"/>
    <w:rsid w:val="000D62E9"/>
    <w:rsid w:val="000D7C6C"/>
    <w:rsid w:val="000D7DA3"/>
    <w:rsid w:val="000E0840"/>
    <w:rsid w:val="000E2BCE"/>
    <w:rsid w:val="000E3001"/>
    <w:rsid w:val="000E5076"/>
    <w:rsid w:val="000E5479"/>
    <w:rsid w:val="000E5A9B"/>
    <w:rsid w:val="000E5BC7"/>
    <w:rsid w:val="000E5D87"/>
    <w:rsid w:val="000E64F2"/>
    <w:rsid w:val="000E7379"/>
    <w:rsid w:val="000F113E"/>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7DF1"/>
    <w:rsid w:val="001300BA"/>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674E"/>
    <w:rsid w:val="00146D45"/>
    <w:rsid w:val="00150457"/>
    <w:rsid w:val="001516C8"/>
    <w:rsid w:val="00152EB1"/>
    <w:rsid w:val="00153D6A"/>
    <w:rsid w:val="00153DF6"/>
    <w:rsid w:val="00155BDD"/>
    <w:rsid w:val="00155C03"/>
    <w:rsid w:val="001571F4"/>
    <w:rsid w:val="00157B15"/>
    <w:rsid w:val="001613E2"/>
    <w:rsid w:val="00161D2C"/>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FD3"/>
    <w:rsid w:val="001C7406"/>
    <w:rsid w:val="001C7AD4"/>
    <w:rsid w:val="001C7D3E"/>
    <w:rsid w:val="001D012B"/>
    <w:rsid w:val="001D03D5"/>
    <w:rsid w:val="001D0AB6"/>
    <w:rsid w:val="001D2515"/>
    <w:rsid w:val="001D30C0"/>
    <w:rsid w:val="001D471D"/>
    <w:rsid w:val="001D4900"/>
    <w:rsid w:val="001D52EB"/>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740F"/>
    <w:rsid w:val="00200538"/>
    <w:rsid w:val="00200921"/>
    <w:rsid w:val="00201554"/>
    <w:rsid w:val="00201D9D"/>
    <w:rsid w:val="002025C5"/>
    <w:rsid w:val="00203A9F"/>
    <w:rsid w:val="00203FF4"/>
    <w:rsid w:val="00206B5D"/>
    <w:rsid w:val="002072D6"/>
    <w:rsid w:val="00211531"/>
    <w:rsid w:val="0021196A"/>
    <w:rsid w:val="00211F82"/>
    <w:rsid w:val="00212100"/>
    <w:rsid w:val="002125B9"/>
    <w:rsid w:val="002138DC"/>
    <w:rsid w:val="002141CF"/>
    <w:rsid w:val="00214B12"/>
    <w:rsid w:val="00214C34"/>
    <w:rsid w:val="0021505C"/>
    <w:rsid w:val="00215438"/>
    <w:rsid w:val="0021798C"/>
    <w:rsid w:val="00224428"/>
    <w:rsid w:val="0022494A"/>
    <w:rsid w:val="002254FE"/>
    <w:rsid w:val="0022551C"/>
    <w:rsid w:val="002270F8"/>
    <w:rsid w:val="00227337"/>
    <w:rsid w:val="002305AA"/>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33C2"/>
    <w:rsid w:val="0025345C"/>
    <w:rsid w:val="00254400"/>
    <w:rsid w:val="00255AE7"/>
    <w:rsid w:val="00255EB5"/>
    <w:rsid w:val="00256AD0"/>
    <w:rsid w:val="002576A5"/>
    <w:rsid w:val="00260CBF"/>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549A"/>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798"/>
    <w:rsid w:val="002D1C0F"/>
    <w:rsid w:val="002D299D"/>
    <w:rsid w:val="002D421E"/>
    <w:rsid w:val="002D4655"/>
    <w:rsid w:val="002D5F33"/>
    <w:rsid w:val="002D7461"/>
    <w:rsid w:val="002E1748"/>
    <w:rsid w:val="002E17C5"/>
    <w:rsid w:val="002E26E7"/>
    <w:rsid w:val="002E2C28"/>
    <w:rsid w:val="002E2E25"/>
    <w:rsid w:val="002E42BD"/>
    <w:rsid w:val="002E4D8E"/>
    <w:rsid w:val="002E581A"/>
    <w:rsid w:val="002F06F3"/>
    <w:rsid w:val="002F16E2"/>
    <w:rsid w:val="002F342F"/>
    <w:rsid w:val="002F4EE7"/>
    <w:rsid w:val="002F5764"/>
    <w:rsid w:val="002F60A9"/>
    <w:rsid w:val="002F6A09"/>
    <w:rsid w:val="002F7CDF"/>
    <w:rsid w:val="00301BA2"/>
    <w:rsid w:val="0030211A"/>
    <w:rsid w:val="00302878"/>
    <w:rsid w:val="00302E4E"/>
    <w:rsid w:val="00304295"/>
    <w:rsid w:val="00306659"/>
    <w:rsid w:val="00306ED1"/>
    <w:rsid w:val="00310A45"/>
    <w:rsid w:val="00310B07"/>
    <w:rsid w:val="00310CB8"/>
    <w:rsid w:val="0031274A"/>
    <w:rsid w:val="00313DE9"/>
    <w:rsid w:val="0031549E"/>
    <w:rsid w:val="003160F6"/>
    <w:rsid w:val="003163C4"/>
    <w:rsid w:val="00316994"/>
    <w:rsid w:val="00316D18"/>
    <w:rsid w:val="00316F63"/>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9E1"/>
    <w:rsid w:val="00346D15"/>
    <w:rsid w:val="00347E09"/>
    <w:rsid w:val="00351B49"/>
    <w:rsid w:val="00351E7A"/>
    <w:rsid w:val="003524DB"/>
    <w:rsid w:val="00352B2E"/>
    <w:rsid w:val="00355D48"/>
    <w:rsid w:val="00356151"/>
    <w:rsid w:val="003569E4"/>
    <w:rsid w:val="00357D91"/>
    <w:rsid w:val="00361469"/>
    <w:rsid w:val="00361DE8"/>
    <w:rsid w:val="00361F77"/>
    <w:rsid w:val="00363B34"/>
    <w:rsid w:val="00363EC3"/>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A75B5"/>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8F9"/>
    <w:rsid w:val="003D59D3"/>
    <w:rsid w:val="003D76EC"/>
    <w:rsid w:val="003E03BB"/>
    <w:rsid w:val="003E0781"/>
    <w:rsid w:val="003E08F2"/>
    <w:rsid w:val="003E30D9"/>
    <w:rsid w:val="003E3A2F"/>
    <w:rsid w:val="003E4924"/>
    <w:rsid w:val="003E535F"/>
    <w:rsid w:val="003E568E"/>
    <w:rsid w:val="003E5DF5"/>
    <w:rsid w:val="003E609D"/>
    <w:rsid w:val="003E69F9"/>
    <w:rsid w:val="003E744C"/>
    <w:rsid w:val="003E7A7D"/>
    <w:rsid w:val="003F0D20"/>
    <w:rsid w:val="003F2656"/>
    <w:rsid w:val="003F26CB"/>
    <w:rsid w:val="003F2AF2"/>
    <w:rsid w:val="003F2B7E"/>
    <w:rsid w:val="003F2F3F"/>
    <w:rsid w:val="003F3522"/>
    <w:rsid w:val="003F4AAA"/>
    <w:rsid w:val="003F4B6F"/>
    <w:rsid w:val="003F61AF"/>
    <w:rsid w:val="0040055A"/>
    <w:rsid w:val="00400D00"/>
    <w:rsid w:val="00400D4C"/>
    <w:rsid w:val="00400EE1"/>
    <w:rsid w:val="00402503"/>
    <w:rsid w:val="004026EC"/>
    <w:rsid w:val="00402C66"/>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7F28"/>
    <w:rsid w:val="00472A6B"/>
    <w:rsid w:val="00474D1E"/>
    <w:rsid w:val="0047564E"/>
    <w:rsid w:val="004758FF"/>
    <w:rsid w:val="004759D8"/>
    <w:rsid w:val="0047609F"/>
    <w:rsid w:val="00476836"/>
    <w:rsid w:val="0047754C"/>
    <w:rsid w:val="004777C2"/>
    <w:rsid w:val="004804F4"/>
    <w:rsid w:val="00481926"/>
    <w:rsid w:val="00481C7E"/>
    <w:rsid w:val="00482D97"/>
    <w:rsid w:val="004831E3"/>
    <w:rsid w:val="00485326"/>
    <w:rsid w:val="00485A50"/>
    <w:rsid w:val="004865A6"/>
    <w:rsid w:val="00486F25"/>
    <w:rsid w:val="00491DC5"/>
    <w:rsid w:val="00492845"/>
    <w:rsid w:val="00492B78"/>
    <w:rsid w:val="004931AD"/>
    <w:rsid w:val="0049425E"/>
    <w:rsid w:val="004945AA"/>
    <w:rsid w:val="004969B5"/>
    <w:rsid w:val="004A2A1F"/>
    <w:rsid w:val="004A63A2"/>
    <w:rsid w:val="004A7ACC"/>
    <w:rsid w:val="004B0214"/>
    <w:rsid w:val="004B047A"/>
    <w:rsid w:val="004B1D20"/>
    <w:rsid w:val="004B29D0"/>
    <w:rsid w:val="004B3958"/>
    <w:rsid w:val="004B3C17"/>
    <w:rsid w:val="004B5417"/>
    <w:rsid w:val="004B5B45"/>
    <w:rsid w:val="004B6A7E"/>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1896"/>
    <w:rsid w:val="004F2A51"/>
    <w:rsid w:val="004F300E"/>
    <w:rsid w:val="004F49B9"/>
    <w:rsid w:val="004F555A"/>
    <w:rsid w:val="004F5D95"/>
    <w:rsid w:val="004F5E6A"/>
    <w:rsid w:val="004F636C"/>
    <w:rsid w:val="004F65A4"/>
    <w:rsid w:val="004F7EF0"/>
    <w:rsid w:val="0050155B"/>
    <w:rsid w:val="00501BE3"/>
    <w:rsid w:val="00501F30"/>
    <w:rsid w:val="005029D1"/>
    <w:rsid w:val="00502DCE"/>
    <w:rsid w:val="00503EC2"/>
    <w:rsid w:val="00505A41"/>
    <w:rsid w:val="005066C9"/>
    <w:rsid w:val="005069E6"/>
    <w:rsid w:val="005078A8"/>
    <w:rsid w:val="00512D5E"/>
    <w:rsid w:val="00512DBD"/>
    <w:rsid w:val="00513359"/>
    <w:rsid w:val="005135B5"/>
    <w:rsid w:val="00514045"/>
    <w:rsid w:val="005155F1"/>
    <w:rsid w:val="00516B14"/>
    <w:rsid w:val="005204DF"/>
    <w:rsid w:val="0052064E"/>
    <w:rsid w:val="00520967"/>
    <w:rsid w:val="005209F9"/>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5206"/>
    <w:rsid w:val="00546654"/>
    <w:rsid w:val="005512F5"/>
    <w:rsid w:val="00551718"/>
    <w:rsid w:val="00551C9C"/>
    <w:rsid w:val="00551CE1"/>
    <w:rsid w:val="00553515"/>
    <w:rsid w:val="00554A6D"/>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6E84"/>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5530"/>
    <w:rsid w:val="005A6465"/>
    <w:rsid w:val="005B08DB"/>
    <w:rsid w:val="005B17E8"/>
    <w:rsid w:val="005B42BC"/>
    <w:rsid w:val="005B52CE"/>
    <w:rsid w:val="005B539D"/>
    <w:rsid w:val="005B5646"/>
    <w:rsid w:val="005B5B29"/>
    <w:rsid w:val="005B5EED"/>
    <w:rsid w:val="005B5F97"/>
    <w:rsid w:val="005B696C"/>
    <w:rsid w:val="005B76D2"/>
    <w:rsid w:val="005C06C0"/>
    <w:rsid w:val="005C0AF5"/>
    <w:rsid w:val="005C160E"/>
    <w:rsid w:val="005C25F9"/>
    <w:rsid w:val="005C2AF4"/>
    <w:rsid w:val="005C2F28"/>
    <w:rsid w:val="005C4BD0"/>
    <w:rsid w:val="005C63EF"/>
    <w:rsid w:val="005C76EF"/>
    <w:rsid w:val="005D0BD3"/>
    <w:rsid w:val="005D1DD1"/>
    <w:rsid w:val="005D2EE9"/>
    <w:rsid w:val="005D3133"/>
    <w:rsid w:val="005D3166"/>
    <w:rsid w:val="005D3C27"/>
    <w:rsid w:val="005D44D9"/>
    <w:rsid w:val="005D4A98"/>
    <w:rsid w:val="005D4CA6"/>
    <w:rsid w:val="005D63AF"/>
    <w:rsid w:val="005D69A9"/>
    <w:rsid w:val="005D76E0"/>
    <w:rsid w:val="005E11B6"/>
    <w:rsid w:val="005E17C0"/>
    <w:rsid w:val="005E3114"/>
    <w:rsid w:val="005E31B3"/>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7414"/>
    <w:rsid w:val="00617779"/>
    <w:rsid w:val="00620B01"/>
    <w:rsid w:val="00621277"/>
    <w:rsid w:val="0062401B"/>
    <w:rsid w:val="00624159"/>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CB"/>
    <w:rsid w:val="00683E98"/>
    <w:rsid w:val="00684A12"/>
    <w:rsid w:val="0068551F"/>
    <w:rsid w:val="0068776A"/>
    <w:rsid w:val="0069125D"/>
    <w:rsid w:val="00691555"/>
    <w:rsid w:val="00692738"/>
    <w:rsid w:val="00693124"/>
    <w:rsid w:val="0069376B"/>
    <w:rsid w:val="00693801"/>
    <w:rsid w:val="00693C37"/>
    <w:rsid w:val="00693EF5"/>
    <w:rsid w:val="006941C7"/>
    <w:rsid w:val="006943FA"/>
    <w:rsid w:val="0069673E"/>
    <w:rsid w:val="00697181"/>
    <w:rsid w:val="00697629"/>
    <w:rsid w:val="006A1995"/>
    <w:rsid w:val="006A1DFB"/>
    <w:rsid w:val="006A2389"/>
    <w:rsid w:val="006A285A"/>
    <w:rsid w:val="006A33FB"/>
    <w:rsid w:val="006A6091"/>
    <w:rsid w:val="006B0450"/>
    <w:rsid w:val="006B0ABE"/>
    <w:rsid w:val="006B18D2"/>
    <w:rsid w:val="006B29F6"/>
    <w:rsid w:val="006B4D8F"/>
    <w:rsid w:val="006C1373"/>
    <w:rsid w:val="006C269C"/>
    <w:rsid w:val="006C4B19"/>
    <w:rsid w:val="006C5A9A"/>
    <w:rsid w:val="006C60D3"/>
    <w:rsid w:val="006C6843"/>
    <w:rsid w:val="006C6BD0"/>
    <w:rsid w:val="006C7BA3"/>
    <w:rsid w:val="006C7F11"/>
    <w:rsid w:val="006D066C"/>
    <w:rsid w:val="006D0E57"/>
    <w:rsid w:val="006D0F1C"/>
    <w:rsid w:val="006D1409"/>
    <w:rsid w:val="006D2894"/>
    <w:rsid w:val="006D4DDA"/>
    <w:rsid w:val="006D58F5"/>
    <w:rsid w:val="006D7964"/>
    <w:rsid w:val="006E0788"/>
    <w:rsid w:val="006E1327"/>
    <w:rsid w:val="006E1B07"/>
    <w:rsid w:val="006E1D5E"/>
    <w:rsid w:val="006E2620"/>
    <w:rsid w:val="006E4231"/>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1262"/>
    <w:rsid w:val="00702875"/>
    <w:rsid w:val="00703721"/>
    <w:rsid w:val="0070495C"/>
    <w:rsid w:val="00704961"/>
    <w:rsid w:val="00704FAF"/>
    <w:rsid w:val="0070760C"/>
    <w:rsid w:val="007079CC"/>
    <w:rsid w:val="00710C82"/>
    <w:rsid w:val="00710EA1"/>
    <w:rsid w:val="007115B1"/>
    <w:rsid w:val="007120B5"/>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3555"/>
    <w:rsid w:val="00753FF2"/>
    <w:rsid w:val="00755374"/>
    <w:rsid w:val="00756272"/>
    <w:rsid w:val="00756CAD"/>
    <w:rsid w:val="00757563"/>
    <w:rsid w:val="00761137"/>
    <w:rsid w:val="00761859"/>
    <w:rsid w:val="007619A6"/>
    <w:rsid w:val="007623B3"/>
    <w:rsid w:val="00764A0D"/>
    <w:rsid w:val="007658A9"/>
    <w:rsid w:val="007674F8"/>
    <w:rsid w:val="00771190"/>
    <w:rsid w:val="00772336"/>
    <w:rsid w:val="00772FC1"/>
    <w:rsid w:val="00773083"/>
    <w:rsid w:val="00773BB0"/>
    <w:rsid w:val="00774909"/>
    <w:rsid w:val="007750FF"/>
    <w:rsid w:val="007763EF"/>
    <w:rsid w:val="00777D50"/>
    <w:rsid w:val="00777FE8"/>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A0775"/>
    <w:rsid w:val="007A25D7"/>
    <w:rsid w:val="007A2F6A"/>
    <w:rsid w:val="007A3969"/>
    <w:rsid w:val="007A469C"/>
    <w:rsid w:val="007A6170"/>
    <w:rsid w:val="007A674D"/>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BCC"/>
    <w:rsid w:val="007E3E4E"/>
    <w:rsid w:val="007E3EB8"/>
    <w:rsid w:val="007E426B"/>
    <w:rsid w:val="007E4350"/>
    <w:rsid w:val="007E5F92"/>
    <w:rsid w:val="007F0336"/>
    <w:rsid w:val="007F05EB"/>
    <w:rsid w:val="007F097D"/>
    <w:rsid w:val="007F0B42"/>
    <w:rsid w:val="007F0D2A"/>
    <w:rsid w:val="007F4188"/>
    <w:rsid w:val="007F5F3F"/>
    <w:rsid w:val="007F7D91"/>
    <w:rsid w:val="0080188D"/>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6A05"/>
    <w:rsid w:val="008279EA"/>
    <w:rsid w:val="00827CD9"/>
    <w:rsid w:val="00830C2E"/>
    <w:rsid w:val="0083180C"/>
    <w:rsid w:val="00834F68"/>
    <w:rsid w:val="00835160"/>
    <w:rsid w:val="0083518E"/>
    <w:rsid w:val="0083576D"/>
    <w:rsid w:val="008359F9"/>
    <w:rsid w:val="00835D5D"/>
    <w:rsid w:val="00836520"/>
    <w:rsid w:val="00837A06"/>
    <w:rsid w:val="00837DE5"/>
    <w:rsid w:val="00841B67"/>
    <w:rsid w:val="00842359"/>
    <w:rsid w:val="0084359F"/>
    <w:rsid w:val="00843D2B"/>
    <w:rsid w:val="00844309"/>
    <w:rsid w:val="00846DDC"/>
    <w:rsid w:val="00847280"/>
    <w:rsid w:val="008506F7"/>
    <w:rsid w:val="00850808"/>
    <w:rsid w:val="00851CB9"/>
    <w:rsid w:val="008544C5"/>
    <w:rsid w:val="008549E7"/>
    <w:rsid w:val="00857425"/>
    <w:rsid w:val="00857E92"/>
    <w:rsid w:val="008605DC"/>
    <w:rsid w:val="0086365D"/>
    <w:rsid w:val="008639B7"/>
    <w:rsid w:val="00864E93"/>
    <w:rsid w:val="0086544B"/>
    <w:rsid w:val="0086624C"/>
    <w:rsid w:val="00866C69"/>
    <w:rsid w:val="00866F7F"/>
    <w:rsid w:val="008703F2"/>
    <w:rsid w:val="00870EB0"/>
    <w:rsid w:val="008715C9"/>
    <w:rsid w:val="0087194D"/>
    <w:rsid w:val="00872B28"/>
    <w:rsid w:val="008734A1"/>
    <w:rsid w:val="00873FEC"/>
    <w:rsid w:val="00876D16"/>
    <w:rsid w:val="008771E8"/>
    <w:rsid w:val="008778D6"/>
    <w:rsid w:val="0088115A"/>
    <w:rsid w:val="00883211"/>
    <w:rsid w:val="00884EAE"/>
    <w:rsid w:val="00885D0A"/>
    <w:rsid w:val="00885E49"/>
    <w:rsid w:val="00886046"/>
    <w:rsid w:val="00890429"/>
    <w:rsid w:val="008904F6"/>
    <w:rsid w:val="008907AC"/>
    <w:rsid w:val="008911BA"/>
    <w:rsid w:val="0089121C"/>
    <w:rsid w:val="00893541"/>
    <w:rsid w:val="008936BC"/>
    <w:rsid w:val="008958E8"/>
    <w:rsid w:val="00895E5D"/>
    <w:rsid w:val="008A0913"/>
    <w:rsid w:val="008A2B4B"/>
    <w:rsid w:val="008A2F78"/>
    <w:rsid w:val="008A3259"/>
    <w:rsid w:val="008A4150"/>
    <w:rsid w:val="008A49FD"/>
    <w:rsid w:val="008A4CEF"/>
    <w:rsid w:val="008A5183"/>
    <w:rsid w:val="008A5AFC"/>
    <w:rsid w:val="008A69D6"/>
    <w:rsid w:val="008A7079"/>
    <w:rsid w:val="008A741B"/>
    <w:rsid w:val="008A7A60"/>
    <w:rsid w:val="008A7CCB"/>
    <w:rsid w:val="008A7F7D"/>
    <w:rsid w:val="008B1720"/>
    <w:rsid w:val="008B2ACD"/>
    <w:rsid w:val="008B30EF"/>
    <w:rsid w:val="008B322D"/>
    <w:rsid w:val="008B33C5"/>
    <w:rsid w:val="008B363A"/>
    <w:rsid w:val="008B4D41"/>
    <w:rsid w:val="008B5B2A"/>
    <w:rsid w:val="008B6172"/>
    <w:rsid w:val="008C059E"/>
    <w:rsid w:val="008C366B"/>
    <w:rsid w:val="008C4BDE"/>
    <w:rsid w:val="008C55BC"/>
    <w:rsid w:val="008C7F54"/>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512"/>
    <w:rsid w:val="009371C4"/>
    <w:rsid w:val="0093778E"/>
    <w:rsid w:val="009447ED"/>
    <w:rsid w:val="00945BBE"/>
    <w:rsid w:val="00946639"/>
    <w:rsid w:val="00947B47"/>
    <w:rsid w:val="009502F7"/>
    <w:rsid w:val="00950DC2"/>
    <w:rsid w:val="00951EAF"/>
    <w:rsid w:val="00953072"/>
    <w:rsid w:val="009536A0"/>
    <w:rsid w:val="0095610C"/>
    <w:rsid w:val="00956F80"/>
    <w:rsid w:val="00957222"/>
    <w:rsid w:val="0095729E"/>
    <w:rsid w:val="009573C9"/>
    <w:rsid w:val="009574FE"/>
    <w:rsid w:val="00957B0D"/>
    <w:rsid w:val="00960FF7"/>
    <w:rsid w:val="009612CC"/>
    <w:rsid w:val="00961315"/>
    <w:rsid w:val="00962269"/>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74A0"/>
    <w:rsid w:val="00980862"/>
    <w:rsid w:val="00981690"/>
    <w:rsid w:val="0098260D"/>
    <w:rsid w:val="00983DD5"/>
    <w:rsid w:val="00984634"/>
    <w:rsid w:val="00984877"/>
    <w:rsid w:val="00984988"/>
    <w:rsid w:val="00986296"/>
    <w:rsid w:val="00987B34"/>
    <w:rsid w:val="00991B8D"/>
    <w:rsid w:val="009924AF"/>
    <w:rsid w:val="00992763"/>
    <w:rsid w:val="00993509"/>
    <w:rsid w:val="00993C35"/>
    <w:rsid w:val="00993C95"/>
    <w:rsid w:val="00994100"/>
    <w:rsid w:val="00994FB5"/>
    <w:rsid w:val="00995411"/>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07F2"/>
    <w:rsid w:val="009B52F3"/>
    <w:rsid w:val="009B6BCE"/>
    <w:rsid w:val="009B74AF"/>
    <w:rsid w:val="009C1B4C"/>
    <w:rsid w:val="009C1E0B"/>
    <w:rsid w:val="009C3099"/>
    <w:rsid w:val="009C31E1"/>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E3D"/>
    <w:rsid w:val="009D71E1"/>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1238F"/>
    <w:rsid w:val="00A125E7"/>
    <w:rsid w:val="00A12A18"/>
    <w:rsid w:val="00A1475F"/>
    <w:rsid w:val="00A148BF"/>
    <w:rsid w:val="00A14DCE"/>
    <w:rsid w:val="00A15624"/>
    <w:rsid w:val="00A15764"/>
    <w:rsid w:val="00A209DD"/>
    <w:rsid w:val="00A2230E"/>
    <w:rsid w:val="00A235A9"/>
    <w:rsid w:val="00A23C23"/>
    <w:rsid w:val="00A24EEF"/>
    <w:rsid w:val="00A27AC9"/>
    <w:rsid w:val="00A301C9"/>
    <w:rsid w:val="00A30601"/>
    <w:rsid w:val="00A309BD"/>
    <w:rsid w:val="00A30F0C"/>
    <w:rsid w:val="00A31B54"/>
    <w:rsid w:val="00A32741"/>
    <w:rsid w:val="00A343D3"/>
    <w:rsid w:val="00A34A6F"/>
    <w:rsid w:val="00A35416"/>
    <w:rsid w:val="00A36414"/>
    <w:rsid w:val="00A37578"/>
    <w:rsid w:val="00A407D2"/>
    <w:rsid w:val="00A40FAA"/>
    <w:rsid w:val="00A429BE"/>
    <w:rsid w:val="00A432ED"/>
    <w:rsid w:val="00A4372B"/>
    <w:rsid w:val="00A4609A"/>
    <w:rsid w:val="00A469B6"/>
    <w:rsid w:val="00A51CB9"/>
    <w:rsid w:val="00A52301"/>
    <w:rsid w:val="00A53218"/>
    <w:rsid w:val="00A543B2"/>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0C00"/>
    <w:rsid w:val="00AE23EC"/>
    <w:rsid w:val="00AE4293"/>
    <w:rsid w:val="00AE47D7"/>
    <w:rsid w:val="00AE49B5"/>
    <w:rsid w:val="00AE534B"/>
    <w:rsid w:val="00AE56D4"/>
    <w:rsid w:val="00AE5D4D"/>
    <w:rsid w:val="00AF060E"/>
    <w:rsid w:val="00AF0EBF"/>
    <w:rsid w:val="00AF1AE3"/>
    <w:rsid w:val="00AF20E5"/>
    <w:rsid w:val="00AF5813"/>
    <w:rsid w:val="00AF67F9"/>
    <w:rsid w:val="00AF73B1"/>
    <w:rsid w:val="00B01651"/>
    <w:rsid w:val="00B0207A"/>
    <w:rsid w:val="00B02BF6"/>
    <w:rsid w:val="00B031AC"/>
    <w:rsid w:val="00B04E16"/>
    <w:rsid w:val="00B05420"/>
    <w:rsid w:val="00B05567"/>
    <w:rsid w:val="00B06BB0"/>
    <w:rsid w:val="00B10281"/>
    <w:rsid w:val="00B134DA"/>
    <w:rsid w:val="00B144D5"/>
    <w:rsid w:val="00B16296"/>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5C3"/>
    <w:rsid w:val="00B43C30"/>
    <w:rsid w:val="00B45443"/>
    <w:rsid w:val="00B4756A"/>
    <w:rsid w:val="00B47A4F"/>
    <w:rsid w:val="00B47FCE"/>
    <w:rsid w:val="00B563D6"/>
    <w:rsid w:val="00B568BE"/>
    <w:rsid w:val="00B60E3E"/>
    <w:rsid w:val="00B617B3"/>
    <w:rsid w:val="00B6330A"/>
    <w:rsid w:val="00B63A77"/>
    <w:rsid w:val="00B6550C"/>
    <w:rsid w:val="00B67B35"/>
    <w:rsid w:val="00B706D4"/>
    <w:rsid w:val="00B70AD6"/>
    <w:rsid w:val="00B71392"/>
    <w:rsid w:val="00B720F4"/>
    <w:rsid w:val="00B72E6D"/>
    <w:rsid w:val="00B7404D"/>
    <w:rsid w:val="00B745CD"/>
    <w:rsid w:val="00B75D57"/>
    <w:rsid w:val="00B76275"/>
    <w:rsid w:val="00B77103"/>
    <w:rsid w:val="00B805A1"/>
    <w:rsid w:val="00B82CE4"/>
    <w:rsid w:val="00B836DE"/>
    <w:rsid w:val="00B83AD0"/>
    <w:rsid w:val="00B84DE5"/>
    <w:rsid w:val="00B8611D"/>
    <w:rsid w:val="00B861CF"/>
    <w:rsid w:val="00B868E4"/>
    <w:rsid w:val="00B91F75"/>
    <w:rsid w:val="00B92501"/>
    <w:rsid w:val="00B926D1"/>
    <w:rsid w:val="00B971AF"/>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60E1"/>
    <w:rsid w:val="00BE661D"/>
    <w:rsid w:val="00BE6AD2"/>
    <w:rsid w:val="00BE7353"/>
    <w:rsid w:val="00BF065D"/>
    <w:rsid w:val="00BF0932"/>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533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5FB0"/>
    <w:rsid w:val="00C465CC"/>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46A3"/>
    <w:rsid w:val="00C963EE"/>
    <w:rsid w:val="00C966E0"/>
    <w:rsid w:val="00CA011B"/>
    <w:rsid w:val="00CA0310"/>
    <w:rsid w:val="00CA06C1"/>
    <w:rsid w:val="00CA06C8"/>
    <w:rsid w:val="00CA0AFE"/>
    <w:rsid w:val="00CA1C33"/>
    <w:rsid w:val="00CA1F96"/>
    <w:rsid w:val="00CA2253"/>
    <w:rsid w:val="00CA330B"/>
    <w:rsid w:val="00CA4683"/>
    <w:rsid w:val="00CA4A76"/>
    <w:rsid w:val="00CA4BBE"/>
    <w:rsid w:val="00CA5D64"/>
    <w:rsid w:val="00CA5DB7"/>
    <w:rsid w:val="00CA6948"/>
    <w:rsid w:val="00CA7ABF"/>
    <w:rsid w:val="00CB00EE"/>
    <w:rsid w:val="00CB0FA6"/>
    <w:rsid w:val="00CB1AE7"/>
    <w:rsid w:val="00CB1E14"/>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3017"/>
    <w:rsid w:val="00CE390F"/>
    <w:rsid w:val="00CE66A3"/>
    <w:rsid w:val="00CE6955"/>
    <w:rsid w:val="00CE6A8C"/>
    <w:rsid w:val="00CF187C"/>
    <w:rsid w:val="00CF2636"/>
    <w:rsid w:val="00CF2682"/>
    <w:rsid w:val="00CF298C"/>
    <w:rsid w:val="00CF3BA9"/>
    <w:rsid w:val="00CF3CEE"/>
    <w:rsid w:val="00CF3DCD"/>
    <w:rsid w:val="00CF4084"/>
    <w:rsid w:val="00CF73F6"/>
    <w:rsid w:val="00CF7961"/>
    <w:rsid w:val="00CF7D1E"/>
    <w:rsid w:val="00D01159"/>
    <w:rsid w:val="00D01C3A"/>
    <w:rsid w:val="00D039DB"/>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60A"/>
    <w:rsid w:val="00D25EF1"/>
    <w:rsid w:val="00D26F12"/>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4076"/>
    <w:rsid w:val="00D75BC8"/>
    <w:rsid w:val="00D76BC0"/>
    <w:rsid w:val="00D772F8"/>
    <w:rsid w:val="00D80A54"/>
    <w:rsid w:val="00D815AC"/>
    <w:rsid w:val="00D82102"/>
    <w:rsid w:val="00D82BF5"/>
    <w:rsid w:val="00D83BC4"/>
    <w:rsid w:val="00D85902"/>
    <w:rsid w:val="00D86398"/>
    <w:rsid w:val="00D87079"/>
    <w:rsid w:val="00D90338"/>
    <w:rsid w:val="00D90444"/>
    <w:rsid w:val="00D92DE1"/>
    <w:rsid w:val="00D92FE0"/>
    <w:rsid w:val="00D93956"/>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14A0"/>
    <w:rsid w:val="00DC1901"/>
    <w:rsid w:val="00DC26F7"/>
    <w:rsid w:val="00DC2708"/>
    <w:rsid w:val="00DC4AAD"/>
    <w:rsid w:val="00DC4BDE"/>
    <w:rsid w:val="00DC57A1"/>
    <w:rsid w:val="00DC5B08"/>
    <w:rsid w:val="00DC6901"/>
    <w:rsid w:val="00DC732C"/>
    <w:rsid w:val="00DC7EF0"/>
    <w:rsid w:val="00DD04FE"/>
    <w:rsid w:val="00DD0D12"/>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7AB2"/>
    <w:rsid w:val="00DE7E45"/>
    <w:rsid w:val="00DF0352"/>
    <w:rsid w:val="00DF0D04"/>
    <w:rsid w:val="00DF26C1"/>
    <w:rsid w:val="00DF2FFB"/>
    <w:rsid w:val="00DF35D9"/>
    <w:rsid w:val="00DF3E63"/>
    <w:rsid w:val="00DF5095"/>
    <w:rsid w:val="00DF57AF"/>
    <w:rsid w:val="00DF64C8"/>
    <w:rsid w:val="00DF6FB9"/>
    <w:rsid w:val="00DF77C3"/>
    <w:rsid w:val="00DF7FAF"/>
    <w:rsid w:val="00E0437E"/>
    <w:rsid w:val="00E050BB"/>
    <w:rsid w:val="00E059FD"/>
    <w:rsid w:val="00E05D8E"/>
    <w:rsid w:val="00E07736"/>
    <w:rsid w:val="00E11658"/>
    <w:rsid w:val="00E117F2"/>
    <w:rsid w:val="00E12D7C"/>
    <w:rsid w:val="00E132CD"/>
    <w:rsid w:val="00E143AE"/>
    <w:rsid w:val="00E147CE"/>
    <w:rsid w:val="00E14CE2"/>
    <w:rsid w:val="00E1600F"/>
    <w:rsid w:val="00E169B9"/>
    <w:rsid w:val="00E171BF"/>
    <w:rsid w:val="00E17CA6"/>
    <w:rsid w:val="00E200F3"/>
    <w:rsid w:val="00E23C0E"/>
    <w:rsid w:val="00E23CFF"/>
    <w:rsid w:val="00E25BB4"/>
    <w:rsid w:val="00E305DC"/>
    <w:rsid w:val="00E309CE"/>
    <w:rsid w:val="00E30B31"/>
    <w:rsid w:val="00E31761"/>
    <w:rsid w:val="00E326B1"/>
    <w:rsid w:val="00E327C1"/>
    <w:rsid w:val="00E33D04"/>
    <w:rsid w:val="00E349A8"/>
    <w:rsid w:val="00E35289"/>
    <w:rsid w:val="00E354A1"/>
    <w:rsid w:val="00E361A5"/>
    <w:rsid w:val="00E36651"/>
    <w:rsid w:val="00E3738C"/>
    <w:rsid w:val="00E37C1E"/>
    <w:rsid w:val="00E41A59"/>
    <w:rsid w:val="00E4220C"/>
    <w:rsid w:val="00E42A69"/>
    <w:rsid w:val="00E4426C"/>
    <w:rsid w:val="00E44905"/>
    <w:rsid w:val="00E455D1"/>
    <w:rsid w:val="00E45D10"/>
    <w:rsid w:val="00E46EA3"/>
    <w:rsid w:val="00E47FED"/>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3C47"/>
    <w:rsid w:val="00E85320"/>
    <w:rsid w:val="00E85433"/>
    <w:rsid w:val="00E854F9"/>
    <w:rsid w:val="00E8799C"/>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57A1"/>
    <w:rsid w:val="00EB591A"/>
    <w:rsid w:val="00EB5B2F"/>
    <w:rsid w:val="00EB5F9A"/>
    <w:rsid w:val="00EB7703"/>
    <w:rsid w:val="00EC0516"/>
    <w:rsid w:val="00EC51A9"/>
    <w:rsid w:val="00EC58CB"/>
    <w:rsid w:val="00EC5AEA"/>
    <w:rsid w:val="00EC5B59"/>
    <w:rsid w:val="00EC68F9"/>
    <w:rsid w:val="00EC6AEA"/>
    <w:rsid w:val="00EC703D"/>
    <w:rsid w:val="00EC748E"/>
    <w:rsid w:val="00ED0575"/>
    <w:rsid w:val="00ED19AC"/>
    <w:rsid w:val="00ED2982"/>
    <w:rsid w:val="00ED402D"/>
    <w:rsid w:val="00ED4548"/>
    <w:rsid w:val="00ED657E"/>
    <w:rsid w:val="00ED6A99"/>
    <w:rsid w:val="00ED6B1B"/>
    <w:rsid w:val="00ED7D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200FF"/>
    <w:rsid w:val="00F21E3A"/>
    <w:rsid w:val="00F24296"/>
    <w:rsid w:val="00F317BC"/>
    <w:rsid w:val="00F32FAD"/>
    <w:rsid w:val="00F331DE"/>
    <w:rsid w:val="00F34421"/>
    <w:rsid w:val="00F346BA"/>
    <w:rsid w:val="00F34A2D"/>
    <w:rsid w:val="00F34EC4"/>
    <w:rsid w:val="00F35CD8"/>
    <w:rsid w:val="00F3689D"/>
    <w:rsid w:val="00F36B62"/>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8317E"/>
    <w:rsid w:val="00F842EB"/>
    <w:rsid w:val="00F84E3A"/>
    <w:rsid w:val="00F867B4"/>
    <w:rsid w:val="00F87778"/>
    <w:rsid w:val="00F87883"/>
    <w:rsid w:val="00F907A8"/>
    <w:rsid w:val="00F9080E"/>
    <w:rsid w:val="00F9121C"/>
    <w:rsid w:val="00F92436"/>
    <w:rsid w:val="00F92D14"/>
    <w:rsid w:val="00F93AF9"/>
    <w:rsid w:val="00F93E8E"/>
    <w:rsid w:val="00F94EF5"/>
    <w:rsid w:val="00F9555C"/>
    <w:rsid w:val="00F9571D"/>
    <w:rsid w:val="00F96595"/>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FAD"/>
    <w:rsid w:val="00FB3985"/>
    <w:rsid w:val="00FB4D41"/>
    <w:rsid w:val="00FB65F9"/>
    <w:rsid w:val="00FB6A28"/>
    <w:rsid w:val="00FC3272"/>
    <w:rsid w:val="00FC5997"/>
    <w:rsid w:val="00FC5AF6"/>
    <w:rsid w:val="00FD03E8"/>
    <w:rsid w:val="00FD35F7"/>
    <w:rsid w:val="00FD3FB8"/>
    <w:rsid w:val="00FD3FF9"/>
    <w:rsid w:val="00FD427E"/>
    <w:rsid w:val="00FD42D9"/>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F0BB3"/>
    <w:rsid w:val="00FF2F34"/>
    <w:rsid w:val="00FF42E1"/>
    <w:rsid w:val="00FF49BF"/>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Excel_Worksheet.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E:\000-&#26700;&#38754;&#24037;&#20316;&#25991;&#20214;-20180912\20190829-&#20020;&#26102;&#24037;&#20316;\150-&#37073;&#27589;-&#35206;&#30422;&#22686;&#24378;-&#20223;&#30495;-20200713\3\&#21103;&#26412;R1-2005005-CMCC-&#38142;&#36335;&#39044;&#31639;v2-&#24352;&#22025;&#30495;-&#37073;&#27589;&#26356;&#2603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b="1" i="0" baseline="0">
                <a:effectLst/>
              </a:rPr>
              <a:t>FR2 Urban O2I (low penetration loss)</a:t>
            </a:r>
            <a:endParaRPr lang="zh-CN" altLang="zh-CN"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('画图-FR2'!$E$7,'画图-FR2'!$G$7:$S$7)</c:f>
              <c:strCache>
                <c:ptCount val="14"/>
                <c:pt idx="0">
                  <c:v>PUSCH-urban-O2I</c:v>
                </c:pt>
                <c:pt idx="1">
                  <c:v>PUSCH-voip-1-rep</c:v>
                </c:pt>
                <c:pt idx="2">
                  <c:v>PUSCH-msg 3</c:v>
                </c:pt>
                <c:pt idx="3">
                  <c:v>PUCCH format 1</c:v>
                </c:pt>
                <c:pt idx="4">
                  <c:v>PUCCH format  3-11bit</c:v>
                </c:pt>
                <c:pt idx="5">
                  <c:v>PUCCH format 3-22bit</c:v>
                </c:pt>
                <c:pt idx="6">
                  <c:v>PRACH B4-120k</c:v>
                </c:pt>
                <c:pt idx="7">
                  <c:v>PRACH B4-120k</c:v>
                </c:pt>
                <c:pt idx="8">
                  <c:v>PDSCH 25Mbps</c:v>
                </c:pt>
                <c:pt idx="9">
                  <c:v>PDSCH voip</c:v>
                </c:pt>
                <c:pt idx="10">
                  <c:v>PDSCH msg 4</c:v>
                </c:pt>
                <c:pt idx="11">
                  <c:v>PBCH 8 beams</c:v>
                </c:pt>
                <c:pt idx="12">
                  <c:v>PDCCH 8 beams</c:v>
                </c:pt>
                <c:pt idx="13">
                  <c:v>PDCCH 8 beams msg 2</c:v>
                </c:pt>
              </c:strCache>
            </c:strRef>
          </c:cat>
          <c:val>
            <c:numRef>
              <c:f>('画图-FR2'!$E$8,'画图-FR2'!$G$8:$S$8)</c:f>
              <c:numCache>
                <c:formatCode>0.00_ </c:formatCode>
                <c:ptCount val="14"/>
                <c:pt idx="0">
                  <c:v>109.12138521697585</c:v>
                </c:pt>
                <c:pt idx="1">
                  <c:v>120.59199785089288</c:v>
                </c:pt>
                <c:pt idx="2">
                  <c:v>121.45229780753269</c:v>
                </c:pt>
                <c:pt idx="3">
                  <c:v>120.62746358925901</c:v>
                </c:pt>
                <c:pt idx="4">
                  <c:v>117.53746358925898</c:v>
                </c:pt>
                <c:pt idx="5">
                  <c:v>115.887463589259</c:v>
                </c:pt>
                <c:pt idx="6">
                  <c:v>123.59565112878275</c:v>
                </c:pt>
                <c:pt idx="7">
                  <c:v>123.57565112878277</c:v>
                </c:pt>
                <c:pt idx="8">
                  <c:v>129.59317392105385</c:v>
                </c:pt>
                <c:pt idx="9">
                  <c:v>127.49317392105385</c:v>
                </c:pt>
                <c:pt idx="10">
                  <c:v>128.99317392105385</c:v>
                </c:pt>
                <c:pt idx="11">
                  <c:v>132.70317392105383</c:v>
                </c:pt>
                <c:pt idx="12">
                  <c:v>130.99317392105385</c:v>
                </c:pt>
                <c:pt idx="13">
                  <c:v>131.43317392105385</c:v>
                </c:pt>
              </c:numCache>
            </c:numRef>
          </c:val>
          <c:extLst>
            <c:ext xmlns:c16="http://schemas.microsoft.com/office/drawing/2014/chart" uri="{C3380CC4-5D6E-409C-BE32-E72D297353CC}">
              <c16:uniqueId val="{00000000-068F-4EE5-99FA-49FAA93C5AC1}"/>
            </c:ext>
          </c:extLst>
        </c:ser>
        <c:dLbls>
          <c:showLegendKey val="0"/>
          <c:showVal val="0"/>
          <c:showCatName val="0"/>
          <c:showSerName val="0"/>
          <c:showPercent val="0"/>
          <c:showBubbleSize val="0"/>
        </c:dLbls>
        <c:gapWidth val="182"/>
        <c:axId val="506606864"/>
        <c:axId val="576584032"/>
      </c:barChart>
      <c:catAx>
        <c:axId val="5066068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576584032"/>
        <c:crosses val="autoZero"/>
        <c:auto val="1"/>
        <c:lblAlgn val="ctr"/>
        <c:lblOffset val="100"/>
        <c:noMultiLvlLbl val="0"/>
      </c:catAx>
      <c:valAx>
        <c:axId val="576584032"/>
        <c:scaling>
          <c:orientation val="minMax"/>
          <c:min val="100"/>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5066068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8C736-50BC-4567-A973-31F705741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3</cp:revision>
  <dcterms:created xsi:type="dcterms:W3CDTF">2020-08-07T06:31:00Z</dcterms:created>
  <dcterms:modified xsi:type="dcterms:W3CDTF">2020-08-07T06:31:00Z</dcterms:modified>
</cp:coreProperties>
</file>