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67DB81D5"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FB42D4">
        <w:rPr>
          <w:rFonts w:eastAsia="SimSun"/>
          <w:sz w:val="22"/>
          <w:lang w:eastAsia="zh-CN"/>
        </w:rPr>
        <w:t>2e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616658">
        <w:rPr>
          <w:rFonts w:eastAsia="SimSun" w:hint="eastAsia"/>
          <w:sz w:val="22"/>
          <w:lang w:eastAsia="zh-CN"/>
        </w:rPr>
        <w:t>0</w:t>
      </w:r>
      <w:r w:rsidR="00F65EDB">
        <w:rPr>
          <w:rFonts w:eastAsia="SimSun"/>
          <w:sz w:val="22"/>
          <w:lang w:eastAsia="zh-CN"/>
        </w:rPr>
        <w:t>5992</w:t>
      </w:r>
    </w:p>
    <w:p w14:paraId="7DF5B78E" w14:textId="4E393028" w:rsidR="00CD3552" w:rsidRDefault="00CD3552" w:rsidP="00616658">
      <w:pPr>
        <w:pStyle w:val="Header"/>
        <w:tabs>
          <w:tab w:val="left" w:pos="1800"/>
        </w:tabs>
        <w:rPr>
          <w:rFonts w:eastAsia="SimSun"/>
          <w:sz w:val="22"/>
          <w:lang w:eastAsia="zh-CN"/>
        </w:rPr>
      </w:pPr>
      <w:r>
        <w:rPr>
          <w:rFonts w:eastAsia="SimSun"/>
          <w:sz w:val="22"/>
          <w:lang w:eastAsia="zh-CN"/>
        </w:rPr>
        <w:t>e-Meeting</w:t>
      </w:r>
      <w:r w:rsidRPr="00240590">
        <w:rPr>
          <w:rFonts w:eastAsia="SimSun"/>
          <w:sz w:val="22"/>
          <w:lang w:eastAsia="zh-CN"/>
        </w:rPr>
        <w:t xml:space="preserve">, </w:t>
      </w:r>
      <w:r w:rsidR="00FB42D4">
        <w:rPr>
          <w:rFonts w:eastAsia="SimSun"/>
          <w:sz w:val="22"/>
          <w:lang w:eastAsia="zh-CN"/>
        </w:rPr>
        <w:t>August</w:t>
      </w:r>
      <w:r>
        <w:rPr>
          <w:rFonts w:eastAsia="SimSun"/>
          <w:sz w:val="22"/>
          <w:lang w:eastAsia="zh-CN"/>
        </w:rPr>
        <w:t xml:space="preserve"> </w:t>
      </w:r>
      <w:r w:rsidR="00FB42D4">
        <w:rPr>
          <w:rFonts w:eastAsia="SimSun"/>
          <w:sz w:val="22"/>
          <w:lang w:eastAsia="zh-CN"/>
        </w:rPr>
        <w:t>17</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sidR="00FB42D4">
        <w:rPr>
          <w:rFonts w:eastAsia="SimSun"/>
          <w:sz w:val="22"/>
          <w:lang w:eastAsia="zh-CN"/>
        </w:rPr>
        <w:t>28</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9DB5C92"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0F5BBA">
        <w:rPr>
          <w:rFonts w:eastAsia="SimSun" w:hint="eastAsia"/>
          <w:sz w:val="22"/>
          <w:lang w:eastAsia="zh-CN"/>
        </w:rPr>
        <w:t>Discussions</w:t>
      </w:r>
      <w:r w:rsidR="000F5BBA">
        <w:rPr>
          <w:rFonts w:eastAsia="SimSun"/>
          <w:sz w:val="22"/>
          <w:lang w:eastAsia="zh-CN"/>
        </w:rPr>
        <w:t xml:space="preserve"> </w:t>
      </w:r>
      <w:r w:rsidR="000F5BBA">
        <w:rPr>
          <w:rFonts w:eastAsia="SimSun" w:hint="eastAsia"/>
          <w:sz w:val="22"/>
          <w:lang w:eastAsia="zh-CN"/>
        </w:rPr>
        <w:t>o</w:t>
      </w:r>
      <w:r w:rsidR="000F5BBA">
        <w:rPr>
          <w:rFonts w:eastAsia="SimSun"/>
          <w:sz w:val="22"/>
          <w:lang w:eastAsia="zh-CN"/>
        </w:rPr>
        <w:t xml:space="preserve">n </w:t>
      </w:r>
      <w:r w:rsidR="00D51602">
        <w:rPr>
          <w:rFonts w:eastAsia="SimSun"/>
          <w:sz w:val="22"/>
          <w:lang w:eastAsia="zh-CN"/>
        </w:rPr>
        <w:t>NR Positioning Enhancements</w:t>
      </w:r>
    </w:p>
    <w:p w14:paraId="4D626EB5" w14:textId="647B08EF"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FB42D4">
        <w:rPr>
          <w:rFonts w:eastAsia="SimSun"/>
          <w:sz w:val="22"/>
          <w:lang w:eastAsia="zh-CN"/>
        </w:rPr>
        <w:t>5</w:t>
      </w:r>
      <w:r>
        <w:rPr>
          <w:rFonts w:eastAsia="SimSun"/>
          <w:sz w:val="22"/>
          <w:lang w:eastAsia="zh-CN"/>
        </w:rPr>
        <w:t>.</w:t>
      </w:r>
      <w:r w:rsidR="00D51602">
        <w:rPr>
          <w:rFonts w:eastAsia="SimSun"/>
          <w:sz w:val="22"/>
          <w:lang w:eastAsia="zh-CN"/>
        </w:rPr>
        <w:t>3</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71A14C1" w14:textId="6C1CD47B" w:rsidR="00FB7640" w:rsidRDefault="00FB7640" w:rsidP="00FB7640">
      <w:pPr>
        <w:pStyle w:val="00Text"/>
      </w:pPr>
      <w:r>
        <w:t xml:space="preserve">SID of NR positioning enhancement </w:t>
      </w:r>
      <w:r>
        <w:rPr>
          <w:rFonts w:hint="eastAsia"/>
        </w:rPr>
        <w:t>[</w:t>
      </w:r>
      <w:r>
        <w:t>1] focuses on IIOT use cases and includes the following objective</w:t>
      </w:r>
      <w:r w:rsidR="00DA6D01">
        <w:t xml:space="preserve"> for RAN1</w:t>
      </w:r>
      <w:r>
        <w:t>:</w:t>
      </w:r>
    </w:p>
    <w:tbl>
      <w:tblPr>
        <w:tblStyle w:val="TableGrid"/>
        <w:tblW w:w="0" w:type="auto"/>
        <w:tblLook w:val="04A0" w:firstRow="1" w:lastRow="0" w:firstColumn="1" w:lastColumn="0" w:noHBand="0" w:noVBand="1"/>
      </w:tblPr>
      <w:tblGrid>
        <w:gridCol w:w="9062"/>
      </w:tblGrid>
      <w:tr w:rsidR="00DA6D01" w14:paraId="57A6297A" w14:textId="77777777" w:rsidTr="006849FB">
        <w:tc>
          <w:tcPr>
            <w:tcW w:w="9062" w:type="dxa"/>
          </w:tcPr>
          <w:p w14:paraId="3A520542" w14:textId="77777777" w:rsidR="00DA6D01" w:rsidRDefault="00DA6D01" w:rsidP="006849FB">
            <w:pPr>
              <w:numPr>
                <w:ilvl w:val="0"/>
                <w:numId w:val="43"/>
              </w:numPr>
              <w:overflowPunct w:val="0"/>
              <w:autoSpaceDE w:val="0"/>
              <w:autoSpaceDN w:val="0"/>
              <w:adjustRightInd w:val="0"/>
              <w:spacing w:after="180"/>
              <w:ind w:right="-99"/>
              <w:textAlignment w:val="baseline"/>
              <w:rPr>
                <w:rFonts w:eastAsia="SimSun"/>
                <w:lang w:eastAsia="ja-JP"/>
              </w:rPr>
            </w:pPr>
            <w:r w:rsidRPr="00986F48">
              <w:rPr>
                <w:rFonts w:eastAsia="SimSun"/>
                <w:lang w:eastAsia="ja-JP"/>
              </w:rPr>
              <w:t>Study enhancements and solutions necessary to support the</w:t>
            </w:r>
            <w:r>
              <w:rPr>
                <w:rFonts w:eastAsia="SimSun"/>
                <w:lang w:eastAsia="ja-JP"/>
              </w:rPr>
              <w:t xml:space="preserve"> high</w:t>
            </w:r>
            <w:r w:rsidRPr="00986F48">
              <w:rPr>
                <w:rFonts w:eastAsia="SimSun"/>
                <w:lang w:eastAsia="ja-JP"/>
              </w:rPr>
              <w:t xml:space="preserve"> </w:t>
            </w:r>
            <w:r>
              <w:rPr>
                <w:rFonts w:eastAsia="SimSun"/>
                <w:lang w:eastAsia="ja-JP"/>
              </w:rPr>
              <w:t>accuracy (horizontal and vertical), low latency, network efficiency (scalability, RS overhead, etc.), and device efficiency (power consumption, complexity, etc.) requirements</w:t>
            </w:r>
            <w:r w:rsidRPr="00986F48">
              <w:rPr>
                <w:rFonts w:eastAsia="SimSun"/>
                <w:lang w:eastAsia="ja-JP"/>
              </w:rPr>
              <w:t xml:space="preserve"> for commercial uses cases (</w:t>
            </w:r>
            <w:r>
              <w:rPr>
                <w:rFonts w:eastAsia="SimSun"/>
                <w:lang w:eastAsia="ja-JP"/>
              </w:rPr>
              <w:t>incl. general commercial use cases and specifically</w:t>
            </w:r>
            <w:r w:rsidRPr="00986F48">
              <w:rPr>
                <w:rFonts w:eastAsia="SimSun"/>
                <w:lang w:eastAsia="ja-JP"/>
              </w:rPr>
              <w:t xml:space="preserve"> (I)IoT use cases</w:t>
            </w:r>
            <w:r>
              <w:rPr>
                <w:rFonts w:eastAsia="SimSun"/>
                <w:lang w:eastAsia="ja-JP"/>
              </w:rPr>
              <w:t xml:space="preserve"> as exemplified in section 3 above (Justification)</w:t>
            </w:r>
            <w:r w:rsidRPr="00986F48">
              <w:rPr>
                <w:rFonts w:eastAsia="SimSun"/>
                <w:lang w:eastAsia="ja-JP"/>
              </w:rPr>
              <w:t>):</w:t>
            </w:r>
          </w:p>
          <w:p w14:paraId="77A08765" w14:textId="77777777" w:rsidR="00DA6D01" w:rsidRPr="006B5A69" w:rsidRDefault="00DA6D01" w:rsidP="006849FB">
            <w:pPr>
              <w:numPr>
                <w:ilvl w:val="1"/>
                <w:numId w:val="43"/>
              </w:numPr>
              <w:overflowPunct w:val="0"/>
              <w:autoSpaceDE w:val="0"/>
              <w:autoSpaceDN w:val="0"/>
              <w:adjustRightInd w:val="0"/>
              <w:spacing w:after="180"/>
              <w:ind w:right="-99"/>
              <w:textAlignment w:val="baseline"/>
              <w:rPr>
                <w:rFonts w:eastAsia="SimSun"/>
                <w:lang w:eastAsia="ja-JP"/>
              </w:rPr>
            </w:pPr>
            <w:r w:rsidRPr="006B5A69">
              <w:rPr>
                <w:rFonts w:eastAsia="SimSun"/>
                <w:lang w:eastAsia="ja-JP"/>
              </w:rPr>
              <w:t xml:space="preserve">Define additional scenarios (e.g. (I)IoT) </w:t>
            </w:r>
            <w:r>
              <w:rPr>
                <w:rFonts w:eastAsia="SimSun"/>
                <w:lang w:eastAsia="ja-JP"/>
              </w:rPr>
              <w:t xml:space="preserve">based on TR 38.901 </w:t>
            </w:r>
            <w:r w:rsidRPr="006B5A69">
              <w:rPr>
                <w:rFonts w:eastAsia="SimSun"/>
                <w:lang w:eastAsia="ja-JP"/>
              </w:rPr>
              <w:t>to evaluate the performance for the use cases (e.g. (I)IoT). [RAN1]</w:t>
            </w:r>
          </w:p>
          <w:p w14:paraId="64772666" w14:textId="77777777" w:rsidR="00DA6D01" w:rsidRDefault="00DA6D01" w:rsidP="006849FB">
            <w:pPr>
              <w:numPr>
                <w:ilvl w:val="1"/>
                <w:numId w:val="43"/>
              </w:numPr>
              <w:overflowPunct w:val="0"/>
              <w:autoSpaceDE w:val="0"/>
              <w:autoSpaceDN w:val="0"/>
              <w:adjustRightInd w:val="0"/>
              <w:spacing w:after="180"/>
              <w:ind w:right="-99"/>
              <w:textAlignment w:val="baseline"/>
              <w:rPr>
                <w:rFonts w:eastAsia="SimSun"/>
                <w:lang w:eastAsia="ja-JP"/>
              </w:rPr>
            </w:pPr>
            <w:r w:rsidRPr="006B5A69">
              <w:rPr>
                <w:rFonts w:eastAsia="SimSun"/>
                <w:lang w:eastAsia="ja-JP"/>
              </w:rPr>
              <w:t>Evaluate the achievable positioning</w:t>
            </w:r>
            <w:r w:rsidRPr="00986F48">
              <w:rPr>
                <w:rFonts w:eastAsia="SimSun"/>
                <w:lang w:eastAsia="ja-JP"/>
              </w:rPr>
              <w:t xml:space="preserve"> accuracy and latency with the Rel-16 positioning solutions in </w:t>
            </w:r>
            <w:r>
              <w:rPr>
                <w:rFonts w:eastAsia="SimSun"/>
                <w:lang w:eastAsia="ja-JP"/>
              </w:rPr>
              <w:t>(</w:t>
            </w:r>
            <w:r w:rsidRPr="00986F48">
              <w:rPr>
                <w:rFonts w:eastAsia="SimSun"/>
                <w:lang w:eastAsia="ja-JP"/>
              </w:rPr>
              <w:t>I</w:t>
            </w:r>
            <w:r>
              <w:rPr>
                <w:rFonts w:eastAsia="SimSun"/>
                <w:lang w:eastAsia="ja-JP"/>
              </w:rPr>
              <w:t>)</w:t>
            </w:r>
            <w:r w:rsidRPr="00986F48">
              <w:rPr>
                <w:rFonts w:eastAsia="SimSun"/>
                <w:lang w:eastAsia="ja-JP"/>
              </w:rPr>
              <w:t>IoT scenarios and identify any performance gaps. [RAN1]</w:t>
            </w:r>
            <w:r w:rsidRPr="00986F48">
              <w:rPr>
                <w:rFonts w:eastAsia="SimSun"/>
                <w:lang w:eastAsia="ja-JP"/>
              </w:rPr>
              <w:tab/>
            </w:r>
          </w:p>
          <w:p w14:paraId="4A0908DF" w14:textId="475D86D7" w:rsidR="00DA6D01" w:rsidRDefault="00DA6D01" w:rsidP="006849FB">
            <w:pPr>
              <w:numPr>
                <w:ilvl w:val="1"/>
                <w:numId w:val="43"/>
              </w:numPr>
              <w:overflowPunct w:val="0"/>
              <w:autoSpaceDE w:val="0"/>
              <w:autoSpaceDN w:val="0"/>
              <w:adjustRightInd w:val="0"/>
              <w:spacing w:after="180"/>
              <w:ind w:right="-99"/>
              <w:textAlignment w:val="baseline"/>
            </w:pPr>
            <w:r w:rsidRPr="006B5A69">
              <w:rPr>
                <w:rFonts w:eastAsia="SimSun"/>
                <w:lang w:eastAsia="ja-JP"/>
              </w:rPr>
              <w:t xml:space="preserve">Identify </w:t>
            </w:r>
            <w:r>
              <w:rPr>
                <w:rFonts w:eastAsia="SimSun"/>
                <w:lang w:eastAsia="ja-JP"/>
              </w:rPr>
              <w:t xml:space="preserve">and evaluate </w:t>
            </w:r>
            <w:r w:rsidRPr="006B5A69">
              <w:rPr>
                <w:rFonts w:eastAsia="SimSun"/>
                <w:lang w:eastAsia="ja-JP"/>
              </w:rPr>
              <w:t>positioning techniques, DL/UL positioning reference signals</w:t>
            </w:r>
            <w:r w:rsidRPr="00986F48">
              <w:rPr>
                <w:rFonts w:eastAsia="SimSun"/>
                <w:lang w:eastAsia="ja-JP"/>
              </w:rPr>
              <w:t>, signalling and procedures</w:t>
            </w:r>
            <w:r>
              <w:rPr>
                <w:rFonts w:eastAsia="SimSun"/>
                <w:lang w:eastAsia="ja-JP"/>
              </w:rPr>
              <w:t xml:space="preserve"> </w:t>
            </w:r>
            <w:r>
              <w:t xml:space="preserve">for </w:t>
            </w:r>
            <w:r w:rsidRPr="00316089">
              <w:t>improved accuracy</w:t>
            </w:r>
            <w:r>
              <w:t xml:space="preserve">, reduced </w:t>
            </w:r>
            <w:r w:rsidRPr="00316089">
              <w:t>latency</w:t>
            </w:r>
            <w:r>
              <w:t>,</w:t>
            </w:r>
            <w:r w:rsidRPr="00A95966">
              <w:rPr>
                <w:rFonts w:eastAsia="SimSun"/>
                <w:lang w:eastAsia="ja-JP"/>
              </w:rPr>
              <w:t xml:space="preserve"> </w:t>
            </w:r>
            <w:r>
              <w:rPr>
                <w:rFonts w:eastAsia="SimSun"/>
                <w:lang w:eastAsia="ja-JP"/>
              </w:rPr>
              <w:t>network efficiency, and device efficiency</w:t>
            </w:r>
            <w:r>
              <w:t>.</w:t>
            </w:r>
            <w:r w:rsidR="000F649D">
              <w:t xml:space="preserve"> </w:t>
            </w:r>
            <w:r>
              <w:rPr>
                <w:rFonts w:eastAsia="SimSun"/>
                <w:lang w:eastAsia="ja-JP"/>
              </w:rPr>
              <w:t>Enhancements to Rel-16 positioning techniques, if they meet the requirements, will be prioritized, and new techniques will not be considered in this case.</w:t>
            </w:r>
            <w:r w:rsidRPr="00615C52">
              <w:rPr>
                <w:rFonts w:eastAsia="SimSun"/>
                <w:lang w:eastAsia="ja-JP"/>
              </w:rPr>
              <w:t xml:space="preserve"> </w:t>
            </w:r>
            <w:r>
              <w:rPr>
                <w:rFonts w:eastAsia="SimSun"/>
                <w:lang w:eastAsia="ja-JP"/>
              </w:rPr>
              <w:t>[RAN1, RAN2]</w:t>
            </w:r>
          </w:p>
        </w:tc>
      </w:tr>
    </w:tbl>
    <w:p w14:paraId="29105C0E" w14:textId="7DEF4853" w:rsidR="00DA6D01" w:rsidRDefault="0093000C" w:rsidP="00FB7640">
      <w:pPr>
        <w:pStyle w:val="00Text"/>
      </w:pPr>
      <w:r>
        <w:t xml:space="preserve">In this contribution, we present our views </w:t>
      </w:r>
      <w:r w:rsidR="001F3545">
        <w:t>on potential enhancements on DL PRS, UL PRS and positioning measurements and procedures in Rel17</w:t>
      </w:r>
      <w:r>
        <w:t xml:space="preserve"> to address the positioning requirement for industry IOT use cases.</w:t>
      </w:r>
    </w:p>
    <w:p w14:paraId="4243EA9C" w14:textId="0CC0FEC1" w:rsidR="00F65FEA" w:rsidRDefault="00B47769" w:rsidP="00F65FEA">
      <w:pPr>
        <w:pStyle w:val="01"/>
        <w:numPr>
          <w:ilvl w:val="0"/>
          <w:numId w:val="1"/>
        </w:numPr>
        <w:ind w:left="562" w:hanging="562"/>
      </w:pPr>
      <w:r>
        <w:t>Requirements and Challenges</w:t>
      </w:r>
    </w:p>
    <w:p w14:paraId="776463B1" w14:textId="56E6505E" w:rsidR="00502F25" w:rsidRDefault="00502F25" w:rsidP="00502F25">
      <w:pPr>
        <w:pStyle w:val="00Text"/>
        <w:spacing w:after="0"/>
      </w:pPr>
      <w:r>
        <w:t>The objective for NR positioning enhancement is to address higher accuracy location requirements for new commercial applications and industry verticals.  TS22.</w:t>
      </w:r>
      <w:r w:rsidR="00C631B9">
        <w:t>6</w:t>
      </w:r>
      <w:r>
        <w:t xml:space="preserve">61 specifies the high accuracy positioning requirement for 5G systems and performance requirements for various positioning service levels are provided. The performance requirement for 5G system can be as low as 0.2 meters positioning accuracy with 99% availability for indoor and outdoor use cases. TR 22.804 defines eight different scenarios for </w:t>
      </w:r>
      <w:r>
        <w:rPr>
          <w:rFonts w:hint="eastAsia"/>
        </w:rPr>
        <w:t>positioning</w:t>
      </w:r>
      <w:r>
        <w:t xml:space="preserve"> </w:t>
      </w:r>
      <w:r>
        <w:rPr>
          <w:rFonts w:hint="eastAsia"/>
        </w:rPr>
        <w:t>requirement</w:t>
      </w:r>
      <w:r>
        <w:t xml:space="preserve"> </w:t>
      </w:r>
      <w:r>
        <w:rPr>
          <w:rFonts w:hint="eastAsia"/>
        </w:rPr>
        <w:t>f</w:t>
      </w:r>
      <w:r>
        <w:t>or industry IOT, which are listed in the following table:</w:t>
      </w:r>
    </w:p>
    <w:p w14:paraId="431A8C7E" w14:textId="0CE56A83" w:rsidR="00D7768B" w:rsidRPr="00D7768B" w:rsidRDefault="00D7768B" w:rsidP="00D7768B">
      <w:pPr>
        <w:spacing w:before="120" w:line="264" w:lineRule="auto"/>
        <w:jc w:val="center"/>
        <w:rPr>
          <w:rFonts w:eastAsia="SimSun"/>
          <w:b/>
          <w:bCs/>
          <w:lang w:eastAsia="zh-CN"/>
        </w:rPr>
      </w:pPr>
      <w:r w:rsidRPr="00D7768B">
        <w:rPr>
          <w:rFonts w:eastAsia="SimSun"/>
          <w:b/>
          <w:bCs/>
          <w:lang w:eastAsia="zh-CN"/>
        </w:rPr>
        <w:t>Table 1: positioning requirement for IIOT use cases</w:t>
      </w:r>
    </w:p>
    <w:tbl>
      <w:tblPr>
        <w:tblW w:w="9052" w:type="dxa"/>
        <w:tblCellMar>
          <w:left w:w="0" w:type="dxa"/>
          <w:right w:w="0" w:type="dxa"/>
        </w:tblCellMar>
        <w:tblLook w:val="04A0" w:firstRow="1" w:lastRow="0" w:firstColumn="1" w:lastColumn="0" w:noHBand="0" w:noVBand="1"/>
      </w:tblPr>
      <w:tblGrid>
        <w:gridCol w:w="530"/>
        <w:gridCol w:w="3923"/>
        <w:gridCol w:w="1735"/>
        <w:gridCol w:w="1243"/>
        <w:gridCol w:w="1621"/>
      </w:tblGrid>
      <w:tr w:rsidR="00D7768B" w:rsidRPr="00D7768B" w14:paraId="60111B58" w14:textId="77777777" w:rsidTr="006849FB">
        <w:tc>
          <w:tcPr>
            <w:tcW w:w="530" w:type="dxa"/>
            <w:tcBorders>
              <w:top w:val="single" w:sz="8" w:space="0" w:color="auto"/>
              <w:left w:val="single" w:sz="8" w:space="0" w:color="auto"/>
              <w:bottom w:val="single" w:sz="8" w:space="0" w:color="auto"/>
              <w:right w:val="single" w:sz="8" w:space="0" w:color="auto"/>
            </w:tcBorders>
          </w:tcPr>
          <w:p w14:paraId="6C8C8986" w14:textId="77777777" w:rsidR="00D7768B" w:rsidRPr="00D7768B" w:rsidRDefault="00D7768B" w:rsidP="00D7768B">
            <w:pPr>
              <w:keepNext/>
              <w:keepLines/>
              <w:jc w:val="center"/>
              <w:rPr>
                <w:b/>
                <w:sz w:val="18"/>
                <w:szCs w:val="18"/>
                <w:lang w:val="en-GB"/>
              </w:rPr>
            </w:pPr>
            <w:r w:rsidRPr="00D7768B">
              <w:rPr>
                <w:b/>
                <w:sz w:val="18"/>
                <w:szCs w:val="18"/>
                <w:lang w:val="en-GB"/>
              </w:rPr>
              <w:lastRenderedPageBreak/>
              <w:t>No.</w:t>
            </w:r>
          </w:p>
        </w:tc>
        <w:tc>
          <w:tcPr>
            <w:tcW w:w="39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84CC05" w14:textId="77777777" w:rsidR="00D7768B" w:rsidRPr="00D7768B" w:rsidRDefault="00D7768B" w:rsidP="00D7768B">
            <w:pPr>
              <w:keepNext/>
              <w:keepLines/>
              <w:jc w:val="center"/>
              <w:rPr>
                <w:b/>
                <w:sz w:val="18"/>
                <w:szCs w:val="18"/>
                <w:lang w:val="en-GB"/>
              </w:rPr>
            </w:pPr>
            <w:r w:rsidRPr="00D7768B">
              <w:rPr>
                <w:b/>
                <w:sz w:val="18"/>
                <w:szCs w:val="18"/>
                <w:lang w:val="en-GB"/>
              </w:rPr>
              <w:t xml:space="preserve">Scenario </w:t>
            </w:r>
          </w:p>
        </w:tc>
        <w:tc>
          <w:tcPr>
            <w:tcW w:w="17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93BCDA" w14:textId="77777777" w:rsidR="00D7768B" w:rsidRPr="00D7768B" w:rsidRDefault="00D7768B" w:rsidP="00D7768B">
            <w:pPr>
              <w:keepNext/>
              <w:keepLines/>
              <w:jc w:val="center"/>
              <w:rPr>
                <w:b/>
                <w:sz w:val="18"/>
                <w:szCs w:val="18"/>
                <w:lang w:val="en-GB"/>
              </w:rPr>
            </w:pPr>
            <w:r w:rsidRPr="00D7768B">
              <w:rPr>
                <w:b/>
                <w:sz w:val="18"/>
                <w:szCs w:val="18"/>
                <w:lang w:val="en-GB"/>
              </w:rPr>
              <w:t>Horizontal accuracy</w:t>
            </w:r>
          </w:p>
        </w:tc>
        <w:tc>
          <w:tcPr>
            <w:tcW w:w="1243" w:type="dxa"/>
            <w:tcBorders>
              <w:top w:val="single" w:sz="8" w:space="0" w:color="auto"/>
              <w:left w:val="nil"/>
              <w:bottom w:val="single" w:sz="8" w:space="0" w:color="auto"/>
              <w:right w:val="single" w:sz="4" w:space="0" w:color="auto"/>
            </w:tcBorders>
          </w:tcPr>
          <w:p w14:paraId="31C0B34A" w14:textId="77777777" w:rsidR="00D7768B" w:rsidRPr="00D7768B" w:rsidRDefault="00D7768B" w:rsidP="00D7768B">
            <w:pPr>
              <w:keepNext/>
              <w:keepLines/>
              <w:jc w:val="center"/>
              <w:rPr>
                <w:b/>
                <w:sz w:val="18"/>
                <w:szCs w:val="18"/>
                <w:lang w:val="en-GB"/>
              </w:rPr>
            </w:pPr>
            <w:r w:rsidRPr="00D7768B">
              <w:rPr>
                <w:b/>
                <w:sz w:val="18"/>
                <w:szCs w:val="18"/>
                <w:lang w:val="en-GB"/>
              </w:rPr>
              <w:t>Availability</w:t>
            </w:r>
          </w:p>
        </w:tc>
        <w:tc>
          <w:tcPr>
            <w:tcW w:w="1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AEB49" w14:textId="77777777" w:rsidR="00D7768B" w:rsidRPr="00D7768B" w:rsidRDefault="00D7768B" w:rsidP="00D7768B">
            <w:pPr>
              <w:keepNext/>
              <w:keepLines/>
              <w:jc w:val="center"/>
              <w:rPr>
                <w:b/>
                <w:sz w:val="18"/>
                <w:szCs w:val="18"/>
                <w:lang w:val="en-GB"/>
              </w:rPr>
            </w:pPr>
            <w:r w:rsidRPr="00D7768B">
              <w:rPr>
                <w:b/>
                <w:sz w:val="18"/>
                <w:szCs w:val="18"/>
                <w:lang w:val="en-GB"/>
              </w:rPr>
              <w:t>Latency for position estimation of UE</w:t>
            </w:r>
          </w:p>
        </w:tc>
      </w:tr>
      <w:tr w:rsidR="00D7768B" w:rsidRPr="00D7768B" w14:paraId="63BE7558" w14:textId="77777777" w:rsidTr="006849FB">
        <w:tc>
          <w:tcPr>
            <w:tcW w:w="530" w:type="dxa"/>
            <w:tcBorders>
              <w:top w:val="nil"/>
              <w:left w:val="single" w:sz="8" w:space="0" w:color="auto"/>
              <w:bottom w:val="single" w:sz="8" w:space="0" w:color="auto"/>
              <w:right w:val="single" w:sz="8" w:space="0" w:color="auto"/>
            </w:tcBorders>
          </w:tcPr>
          <w:p w14:paraId="0B52F848" w14:textId="77777777" w:rsidR="00D7768B" w:rsidRPr="00D7768B" w:rsidRDefault="00D7768B" w:rsidP="00D7768B">
            <w:pPr>
              <w:keepNext/>
              <w:keepLines/>
              <w:jc w:val="center"/>
              <w:rPr>
                <w:rFonts w:eastAsia="SimSun"/>
                <w:sz w:val="18"/>
                <w:szCs w:val="18"/>
                <w:lang w:val="en-GB"/>
              </w:rPr>
            </w:pPr>
            <w:r w:rsidRPr="00D7768B">
              <w:rPr>
                <w:rFonts w:eastAsia="SimSun"/>
                <w:sz w:val="18"/>
                <w:szCs w:val="18"/>
                <w:lang w:val="en-GB"/>
              </w:rPr>
              <w:t>1</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B988F" w14:textId="77777777" w:rsidR="00D7768B" w:rsidRPr="00D7768B" w:rsidRDefault="00D7768B" w:rsidP="00D7768B">
            <w:pPr>
              <w:keepNext/>
              <w:keepLines/>
              <w:rPr>
                <w:sz w:val="18"/>
                <w:szCs w:val="18"/>
                <w:lang w:val="en-GB"/>
              </w:rPr>
            </w:pPr>
            <w:r w:rsidRPr="00D7768B">
              <w:rPr>
                <w:rFonts w:eastAsia="SimSun"/>
                <w:sz w:val="18"/>
                <w:szCs w:val="18"/>
                <w:lang w:val="en-GB"/>
              </w:rPr>
              <w:t>Mobile control panels with safety functions in smart factories (</w:t>
            </w:r>
            <w:r w:rsidRPr="00D7768B">
              <w:rPr>
                <w:sz w:val="18"/>
                <w:szCs w:val="18"/>
                <w:lang w:val="en-GB"/>
              </w:rPr>
              <w:t>within factory danger zones)</w:t>
            </w:r>
          </w:p>
        </w:tc>
        <w:tc>
          <w:tcPr>
            <w:tcW w:w="1735" w:type="dxa"/>
            <w:tcBorders>
              <w:top w:val="nil"/>
              <w:left w:val="nil"/>
              <w:bottom w:val="single" w:sz="8" w:space="0" w:color="auto"/>
              <w:right w:val="single" w:sz="8" w:space="0" w:color="auto"/>
            </w:tcBorders>
            <w:tcMar>
              <w:top w:w="0" w:type="dxa"/>
              <w:left w:w="108" w:type="dxa"/>
              <w:bottom w:w="0" w:type="dxa"/>
              <w:right w:w="108" w:type="dxa"/>
            </w:tcMar>
            <w:hideMark/>
          </w:tcPr>
          <w:p w14:paraId="1CE8547B" w14:textId="77777777" w:rsidR="00D7768B" w:rsidRPr="00D7768B" w:rsidRDefault="00D7768B" w:rsidP="00D7768B">
            <w:pPr>
              <w:keepNext/>
              <w:keepLines/>
              <w:jc w:val="center"/>
              <w:rPr>
                <w:sz w:val="18"/>
                <w:szCs w:val="18"/>
                <w:lang w:val="en-GB"/>
              </w:rPr>
            </w:pPr>
            <w:r w:rsidRPr="00D7768B">
              <w:rPr>
                <w:sz w:val="18"/>
                <w:szCs w:val="18"/>
                <w:lang w:val="en-GB"/>
              </w:rPr>
              <w:t>&lt; 1 m</w:t>
            </w:r>
          </w:p>
        </w:tc>
        <w:tc>
          <w:tcPr>
            <w:tcW w:w="1243" w:type="dxa"/>
            <w:tcBorders>
              <w:top w:val="single" w:sz="8" w:space="0" w:color="auto"/>
              <w:left w:val="nil"/>
              <w:bottom w:val="single" w:sz="8" w:space="0" w:color="auto"/>
              <w:right w:val="single" w:sz="4" w:space="0" w:color="auto"/>
            </w:tcBorders>
          </w:tcPr>
          <w:p w14:paraId="17FDC4CF" w14:textId="77777777" w:rsidR="00D7768B" w:rsidRPr="00D7768B" w:rsidRDefault="00D7768B" w:rsidP="00D7768B">
            <w:pPr>
              <w:keepNext/>
              <w:keepLines/>
              <w:jc w:val="center"/>
              <w:rPr>
                <w:sz w:val="18"/>
                <w:szCs w:val="18"/>
                <w:lang w:val="en-GB"/>
              </w:rPr>
            </w:pPr>
            <w:r w:rsidRPr="00D7768B">
              <w:rPr>
                <w:sz w:val="18"/>
                <w:szCs w:val="18"/>
                <w:lang w:val="en-GB"/>
              </w:rPr>
              <w:t>99.9%</w:t>
            </w:r>
          </w:p>
        </w:tc>
        <w:tc>
          <w:tcPr>
            <w:tcW w:w="1621" w:type="dxa"/>
            <w:tcBorders>
              <w:top w:val="nil"/>
              <w:left w:val="nil"/>
              <w:bottom w:val="single" w:sz="8" w:space="0" w:color="auto"/>
              <w:right w:val="single" w:sz="8" w:space="0" w:color="auto"/>
            </w:tcBorders>
            <w:tcMar>
              <w:top w:w="0" w:type="dxa"/>
              <w:left w:w="108" w:type="dxa"/>
              <w:bottom w:w="0" w:type="dxa"/>
              <w:right w:w="108" w:type="dxa"/>
            </w:tcMar>
            <w:hideMark/>
          </w:tcPr>
          <w:p w14:paraId="7D73EFAB" w14:textId="77777777" w:rsidR="00D7768B" w:rsidRPr="00D7768B" w:rsidRDefault="00D7768B" w:rsidP="00D7768B">
            <w:pPr>
              <w:keepNext/>
              <w:keepLines/>
              <w:jc w:val="center"/>
              <w:rPr>
                <w:sz w:val="18"/>
                <w:szCs w:val="18"/>
                <w:lang w:val="en-GB"/>
              </w:rPr>
            </w:pPr>
            <w:r w:rsidRPr="00D7768B">
              <w:rPr>
                <w:sz w:val="18"/>
                <w:szCs w:val="18"/>
                <w:lang w:val="en-GB"/>
              </w:rPr>
              <w:t>&lt; 1 s</w:t>
            </w:r>
          </w:p>
        </w:tc>
      </w:tr>
      <w:tr w:rsidR="00D7768B" w:rsidRPr="00D7768B" w14:paraId="413B8556" w14:textId="77777777" w:rsidTr="006849FB">
        <w:tc>
          <w:tcPr>
            <w:tcW w:w="530" w:type="dxa"/>
            <w:tcBorders>
              <w:top w:val="nil"/>
              <w:left w:val="single" w:sz="8" w:space="0" w:color="auto"/>
              <w:bottom w:val="single" w:sz="8" w:space="0" w:color="auto"/>
              <w:right w:val="single" w:sz="8" w:space="0" w:color="auto"/>
            </w:tcBorders>
          </w:tcPr>
          <w:p w14:paraId="1CA8A57C" w14:textId="77777777" w:rsidR="00D7768B" w:rsidRPr="00D7768B" w:rsidRDefault="00D7768B" w:rsidP="00D7768B">
            <w:pPr>
              <w:keepNext/>
              <w:keepLines/>
              <w:jc w:val="center"/>
              <w:rPr>
                <w:rFonts w:eastAsia="SimSun"/>
                <w:sz w:val="18"/>
                <w:szCs w:val="18"/>
                <w:lang w:val="en-GB"/>
              </w:rPr>
            </w:pPr>
            <w:r w:rsidRPr="00D7768B">
              <w:rPr>
                <w:rFonts w:eastAsia="SimSun"/>
                <w:sz w:val="18"/>
                <w:szCs w:val="18"/>
                <w:lang w:val="en-GB"/>
              </w:rPr>
              <w:t>2</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14AD6" w14:textId="4CC0D15A" w:rsidR="00D7768B" w:rsidRPr="00D7768B" w:rsidRDefault="00D7768B" w:rsidP="00D7768B">
            <w:pPr>
              <w:keepNext/>
              <w:keepLines/>
              <w:rPr>
                <w:sz w:val="18"/>
                <w:szCs w:val="18"/>
                <w:lang w:val="en-GB"/>
              </w:rPr>
            </w:pPr>
            <w:r w:rsidRPr="00D7768B">
              <w:rPr>
                <w:rFonts w:eastAsia="SimSun"/>
                <w:sz w:val="18"/>
                <w:szCs w:val="18"/>
                <w:lang w:val="en-GB"/>
              </w:rPr>
              <w:t>Mobile control panels with safety functions (non-danger zones</w:t>
            </w:r>
            <w:r w:rsidRPr="00D7768B">
              <w:rPr>
                <w:sz w:val="18"/>
                <w:szCs w:val="18"/>
                <w:lang w:val="en-GB"/>
              </w:rPr>
              <w:t xml:space="preserve"> </w:t>
            </w:r>
          </w:p>
        </w:tc>
        <w:tc>
          <w:tcPr>
            <w:tcW w:w="1735" w:type="dxa"/>
            <w:tcBorders>
              <w:top w:val="nil"/>
              <w:left w:val="nil"/>
              <w:bottom w:val="single" w:sz="8" w:space="0" w:color="auto"/>
              <w:right w:val="single" w:sz="8" w:space="0" w:color="auto"/>
            </w:tcBorders>
            <w:tcMar>
              <w:top w:w="0" w:type="dxa"/>
              <w:left w:w="108" w:type="dxa"/>
              <w:bottom w:w="0" w:type="dxa"/>
              <w:right w:w="108" w:type="dxa"/>
            </w:tcMar>
            <w:hideMark/>
          </w:tcPr>
          <w:p w14:paraId="3A009D7A" w14:textId="77777777" w:rsidR="00D7768B" w:rsidRPr="00D7768B" w:rsidRDefault="00D7768B" w:rsidP="00D7768B">
            <w:pPr>
              <w:keepNext/>
              <w:keepLines/>
              <w:jc w:val="center"/>
              <w:rPr>
                <w:sz w:val="18"/>
                <w:szCs w:val="18"/>
                <w:lang w:val="en-GB"/>
              </w:rPr>
            </w:pPr>
            <w:r w:rsidRPr="00D7768B">
              <w:rPr>
                <w:sz w:val="18"/>
                <w:szCs w:val="18"/>
                <w:lang w:val="en-GB"/>
              </w:rPr>
              <w:t>&lt; 5 m</w:t>
            </w:r>
          </w:p>
        </w:tc>
        <w:tc>
          <w:tcPr>
            <w:tcW w:w="1243" w:type="dxa"/>
            <w:tcBorders>
              <w:top w:val="single" w:sz="8" w:space="0" w:color="auto"/>
              <w:left w:val="nil"/>
              <w:bottom w:val="single" w:sz="8" w:space="0" w:color="auto"/>
              <w:right w:val="single" w:sz="4" w:space="0" w:color="auto"/>
            </w:tcBorders>
          </w:tcPr>
          <w:p w14:paraId="44A631D4" w14:textId="77777777" w:rsidR="00D7768B" w:rsidRPr="00D7768B" w:rsidRDefault="00D7768B" w:rsidP="00D7768B">
            <w:pPr>
              <w:keepNext/>
              <w:keepLines/>
              <w:jc w:val="center"/>
              <w:rPr>
                <w:sz w:val="18"/>
                <w:szCs w:val="18"/>
                <w:lang w:val="en-GB"/>
              </w:rPr>
            </w:pPr>
            <w:r w:rsidRPr="00D7768B">
              <w:rPr>
                <w:sz w:val="18"/>
                <w:szCs w:val="18"/>
                <w:lang w:val="en-GB"/>
              </w:rPr>
              <w:t>90%</w:t>
            </w:r>
          </w:p>
        </w:tc>
        <w:tc>
          <w:tcPr>
            <w:tcW w:w="1621" w:type="dxa"/>
            <w:tcBorders>
              <w:top w:val="nil"/>
              <w:left w:val="nil"/>
              <w:bottom w:val="single" w:sz="8" w:space="0" w:color="auto"/>
              <w:right w:val="single" w:sz="8" w:space="0" w:color="auto"/>
            </w:tcBorders>
            <w:tcMar>
              <w:top w:w="0" w:type="dxa"/>
              <w:left w:w="108" w:type="dxa"/>
              <w:bottom w:w="0" w:type="dxa"/>
              <w:right w:w="108" w:type="dxa"/>
            </w:tcMar>
            <w:hideMark/>
          </w:tcPr>
          <w:p w14:paraId="36D26A0F" w14:textId="77777777" w:rsidR="00D7768B" w:rsidRPr="00D7768B" w:rsidRDefault="00D7768B" w:rsidP="00D7768B">
            <w:pPr>
              <w:keepNext/>
              <w:keepLines/>
              <w:jc w:val="center"/>
              <w:rPr>
                <w:sz w:val="18"/>
                <w:szCs w:val="18"/>
                <w:lang w:val="en-GB"/>
              </w:rPr>
            </w:pPr>
            <w:r w:rsidRPr="00D7768B">
              <w:rPr>
                <w:sz w:val="18"/>
                <w:szCs w:val="18"/>
                <w:lang w:val="en-GB"/>
              </w:rPr>
              <w:t>&lt; 5 s-</w:t>
            </w:r>
          </w:p>
        </w:tc>
      </w:tr>
      <w:tr w:rsidR="00D7768B" w:rsidRPr="00D7768B" w14:paraId="3F836537" w14:textId="77777777" w:rsidTr="006849FB">
        <w:tc>
          <w:tcPr>
            <w:tcW w:w="530" w:type="dxa"/>
            <w:tcBorders>
              <w:top w:val="nil"/>
              <w:left w:val="single" w:sz="8" w:space="0" w:color="auto"/>
              <w:bottom w:val="single" w:sz="8" w:space="0" w:color="auto"/>
              <w:right w:val="single" w:sz="8" w:space="0" w:color="auto"/>
            </w:tcBorders>
          </w:tcPr>
          <w:p w14:paraId="2376FD73" w14:textId="77777777" w:rsidR="00D7768B" w:rsidRPr="00D7768B" w:rsidRDefault="00D7768B" w:rsidP="00D7768B">
            <w:pPr>
              <w:keepNext/>
              <w:keepLines/>
              <w:jc w:val="center"/>
              <w:rPr>
                <w:rFonts w:eastAsia="SimSun"/>
                <w:sz w:val="18"/>
                <w:szCs w:val="18"/>
                <w:lang w:val="en-GB"/>
              </w:rPr>
            </w:pPr>
            <w:r w:rsidRPr="00D7768B">
              <w:rPr>
                <w:rFonts w:eastAsia="SimSun"/>
                <w:sz w:val="18"/>
                <w:szCs w:val="18"/>
                <w:lang w:val="en-GB"/>
              </w:rPr>
              <w:t>3</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E5EA03" w14:textId="77777777" w:rsidR="00D7768B" w:rsidRPr="00D7768B" w:rsidRDefault="00D7768B" w:rsidP="00D7768B">
            <w:pPr>
              <w:keepNext/>
              <w:keepLines/>
              <w:rPr>
                <w:sz w:val="18"/>
                <w:szCs w:val="18"/>
                <w:lang w:val="en-GB"/>
              </w:rPr>
            </w:pPr>
            <w:r w:rsidRPr="00D7768B">
              <w:rPr>
                <w:rFonts w:eastAsia="SimSun"/>
                <w:sz w:val="18"/>
                <w:szCs w:val="18"/>
                <w:lang w:val="en-GB"/>
              </w:rPr>
              <w:t>Augmented reality in smart factories</w:t>
            </w:r>
            <w:r w:rsidRPr="00D7768B">
              <w:rPr>
                <w:sz w:val="18"/>
                <w:szCs w:val="18"/>
                <w:lang w:val="en-GB"/>
              </w:rPr>
              <w:t xml:space="preserve"> </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5D4F48A2" w14:textId="77777777" w:rsidR="00D7768B" w:rsidRPr="00D7768B" w:rsidRDefault="00D7768B" w:rsidP="00D7768B">
            <w:pPr>
              <w:keepNext/>
              <w:keepLines/>
              <w:jc w:val="center"/>
              <w:rPr>
                <w:sz w:val="18"/>
                <w:szCs w:val="18"/>
                <w:lang w:val="en-GB"/>
              </w:rPr>
            </w:pPr>
            <w:r w:rsidRPr="00D7768B">
              <w:rPr>
                <w:sz w:val="18"/>
                <w:szCs w:val="18"/>
                <w:lang w:val="en-GB"/>
              </w:rPr>
              <w:t>&lt; 1 m</w:t>
            </w:r>
          </w:p>
        </w:tc>
        <w:tc>
          <w:tcPr>
            <w:tcW w:w="1243" w:type="dxa"/>
            <w:tcBorders>
              <w:top w:val="single" w:sz="8" w:space="0" w:color="auto"/>
              <w:left w:val="nil"/>
              <w:bottom w:val="single" w:sz="8" w:space="0" w:color="auto"/>
              <w:right w:val="single" w:sz="4" w:space="0" w:color="auto"/>
            </w:tcBorders>
          </w:tcPr>
          <w:p w14:paraId="45A25CFF" w14:textId="77777777" w:rsidR="00D7768B" w:rsidRPr="00D7768B" w:rsidRDefault="00D7768B" w:rsidP="00D7768B">
            <w:pPr>
              <w:keepNext/>
              <w:keepLines/>
              <w:jc w:val="center"/>
              <w:rPr>
                <w:sz w:val="18"/>
                <w:szCs w:val="18"/>
                <w:lang w:val="en-GB"/>
              </w:rPr>
            </w:pPr>
            <w:r w:rsidRPr="00D7768B">
              <w:rPr>
                <w:sz w:val="18"/>
                <w:szCs w:val="18"/>
                <w:lang w:val="en-GB"/>
              </w:rPr>
              <w:t>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00D67CEE" w14:textId="77777777" w:rsidR="00D7768B" w:rsidRPr="00D7768B" w:rsidRDefault="00D7768B" w:rsidP="00D7768B">
            <w:pPr>
              <w:keepNext/>
              <w:keepLines/>
              <w:jc w:val="center"/>
              <w:rPr>
                <w:sz w:val="18"/>
                <w:szCs w:val="18"/>
                <w:lang w:val="en-GB"/>
              </w:rPr>
            </w:pPr>
            <w:r w:rsidRPr="00D7768B">
              <w:rPr>
                <w:sz w:val="18"/>
                <w:szCs w:val="18"/>
                <w:lang w:val="en-GB"/>
              </w:rPr>
              <w:t>&lt; 15 ms</w:t>
            </w:r>
          </w:p>
        </w:tc>
      </w:tr>
      <w:tr w:rsidR="00D7768B" w:rsidRPr="00D7768B" w14:paraId="1B70D9E0" w14:textId="77777777" w:rsidTr="006849FB">
        <w:tc>
          <w:tcPr>
            <w:tcW w:w="530" w:type="dxa"/>
            <w:tcBorders>
              <w:top w:val="nil"/>
              <w:left w:val="single" w:sz="8" w:space="0" w:color="auto"/>
              <w:bottom w:val="single" w:sz="8" w:space="0" w:color="auto"/>
              <w:right w:val="single" w:sz="8" w:space="0" w:color="auto"/>
            </w:tcBorders>
          </w:tcPr>
          <w:p w14:paraId="2ECED602" w14:textId="77777777" w:rsidR="00D7768B" w:rsidRPr="00D7768B" w:rsidRDefault="00D7768B" w:rsidP="00D7768B">
            <w:pPr>
              <w:keepNext/>
              <w:keepLines/>
              <w:jc w:val="center"/>
              <w:rPr>
                <w:rFonts w:eastAsia="SimSun"/>
                <w:sz w:val="18"/>
                <w:szCs w:val="18"/>
                <w:lang w:val="en-GB"/>
              </w:rPr>
            </w:pPr>
            <w:r w:rsidRPr="00D7768B">
              <w:rPr>
                <w:rFonts w:eastAsia="SimSun"/>
                <w:sz w:val="18"/>
                <w:szCs w:val="18"/>
                <w:lang w:val="en-GB"/>
              </w:rPr>
              <w:t>4</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F4E6AA" w14:textId="77777777" w:rsidR="00D7768B" w:rsidRPr="00D7768B" w:rsidRDefault="00D7768B" w:rsidP="00D7768B">
            <w:pPr>
              <w:keepNext/>
              <w:keepLines/>
              <w:rPr>
                <w:sz w:val="18"/>
                <w:szCs w:val="18"/>
                <w:lang w:val="en-GB"/>
              </w:rPr>
            </w:pPr>
            <w:r w:rsidRPr="00D7768B">
              <w:rPr>
                <w:rFonts w:eastAsia="SimSun"/>
                <w:sz w:val="18"/>
                <w:szCs w:val="18"/>
                <w:lang w:val="en-GB"/>
              </w:rPr>
              <w:t>Process automation – plant asset management</w:t>
            </w:r>
            <w:r w:rsidRPr="00D7768B">
              <w:rPr>
                <w:sz w:val="18"/>
                <w:szCs w:val="18"/>
                <w:lang w:val="en-GB"/>
              </w:rPr>
              <w:t xml:space="preserve"> </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0141DCBB" w14:textId="77777777" w:rsidR="00D7768B" w:rsidRPr="00D7768B" w:rsidRDefault="00D7768B" w:rsidP="00D7768B">
            <w:pPr>
              <w:keepNext/>
              <w:keepLines/>
              <w:jc w:val="center"/>
              <w:rPr>
                <w:sz w:val="18"/>
                <w:szCs w:val="18"/>
                <w:lang w:val="en-GB"/>
              </w:rPr>
            </w:pPr>
            <w:r w:rsidRPr="00D7768B">
              <w:rPr>
                <w:sz w:val="18"/>
                <w:szCs w:val="18"/>
                <w:lang w:val="en-GB"/>
              </w:rPr>
              <w:t>&lt; 1 m</w:t>
            </w:r>
          </w:p>
        </w:tc>
        <w:tc>
          <w:tcPr>
            <w:tcW w:w="1243" w:type="dxa"/>
            <w:tcBorders>
              <w:top w:val="single" w:sz="8" w:space="0" w:color="auto"/>
              <w:left w:val="nil"/>
              <w:bottom w:val="single" w:sz="8" w:space="0" w:color="auto"/>
              <w:right w:val="single" w:sz="4" w:space="0" w:color="auto"/>
            </w:tcBorders>
          </w:tcPr>
          <w:p w14:paraId="56BDA4A9" w14:textId="77777777" w:rsidR="00D7768B" w:rsidRPr="00D7768B" w:rsidRDefault="00D7768B" w:rsidP="00D7768B">
            <w:pPr>
              <w:keepNext/>
              <w:keepLines/>
              <w:jc w:val="center"/>
              <w:rPr>
                <w:sz w:val="18"/>
                <w:szCs w:val="18"/>
                <w:lang w:val="en-GB"/>
              </w:rPr>
            </w:pPr>
            <w:r w:rsidRPr="00D7768B">
              <w:rPr>
                <w:sz w:val="18"/>
                <w:szCs w:val="18"/>
                <w:lang w:val="en-GB"/>
              </w:rPr>
              <w:t>90%</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4462C01C" w14:textId="77777777" w:rsidR="00D7768B" w:rsidRPr="00D7768B" w:rsidRDefault="00D7768B" w:rsidP="00D7768B">
            <w:pPr>
              <w:keepNext/>
              <w:keepLines/>
              <w:jc w:val="center"/>
              <w:rPr>
                <w:sz w:val="18"/>
                <w:szCs w:val="18"/>
                <w:lang w:val="en-GB"/>
              </w:rPr>
            </w:pPr>
            <w:r w:rsidRPr="00D7768B">
              <w:rPr>
                <w:sz w:val="18"/>
                <w:szCs w:val="18"/>
                <w:lang w:val="en-GB"/>
              </w:rPr>
              <w:t>&lt; 2 s</w:t>
            </w:r>
          </w:p>
        </w:tc>
      </w:tr>
      <w:tr w:rsidR="00D7768B" w:rsidRPr="00D7768B" w14:paraId="23FCAD4C" w14:textId="77777777" w:rsidTr="006849FB">
        <w:tc>
          <w:tcPr>
            <w:tcW w:w="530" w:type="dxa"/>
            <w:tcBorders>
              <w:top w:val="nil"/>
              <w:left w:val="single" w:sz="8" w:space="0" w:color="auto"/>
              <w:bottom w:val="single" w:sz="8" w:space="0" w:color="auto"/>
              <w:right w:val="single" w:sz="8" w:space="0" w:color="auto"/>
            </w:tcBorders>
          </w:tcPr>
          <w:p w14:paraId="536328D6" w14:textId="77777777" w:rsidR="00D7768B" w:rsidRPr="00D7768B" w:rsidRDefault="00D7768B" w:rsidP="00D7768B">
            <w:pPr>
              <w:keepNext/>
              <w:keepLines/>
              <w:jc w:val="center"/>
              <w:rPr>
                <w:rFonts w:eastAsia="SimSun"/>
                <w:sz w:val="18"/>
                <w:szCs w:val="18"/>
                <w:lang w:val="en-GB"/>
              </w:rPr>
            </w:pPr>
            <w:r w:rsidRPr="00D7768B">
              <w:rPr>
                <w:rFonts w:eastAsia="SimSun"/>
                <w:sz w:val="18"/>
                <w:szCs w:val="18"/>
                <w:lang w:val="en-GB"/>
              </w:rPr>
              <w:t>5</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227801" w14:textId="62496282" w:rsidR="00D7768B" w:rsidRPr="00D7768B" w:rsidRDefault="00D7768B" w:rsidP="00D7768B">
            <w:pPr>
              <w:keepNext/>
              <w:keepLines/>
              <w:rPr>
                <w:i/>
                <w:sz w:val="18"/>
                <w:szCs w:val="18"/>
                <w:lang w:val="en-GB"/>
              </w:rPr>
            </w:pPr>
            <w:r w:rsidRPr="00D7768B">
              <w:rPr>
                <w:rFonts w:eastAsia="SimSun"/>
                <w:sz w:val="18"/>
                <w:szCs w:val="18"/>
                <w:lang w:val="en-GB"/>
              </w:rPr>
              <w:t>Inbound logistics for manufacturing (</w:t>
            </w:r>
            <w:r w:rsidRPr="00D7768B">
              <w:rPr>
                <w:sz w:val="18"/>
                <w:szCs w:val="18"/>
                <w:lang w:val="en-GB"/>
              </w:rPr>
              <w:t>for driving trajectories (if supported by further sensors like camera, GNSS, IMU) of autonomous driving systems))</w:t>
            </w:r>
            <w:r w:rsidRPr="00D7768B">
              <w:rPr>
                <w:i/>
                <w:sz w:val="18"/>
                <w:szCs w:val="18"/>
                <w:lang w:val="en-GB"/>
              </w:rPr>
              <w:t xml:space="preserve"> </w:t>
            </w:r>
          </w:p>
          <w:p w14:paraId="2B62852C" w14:textId="77777777" w:rsidR="00D7768B" w:rsidRPr="00D7768B" w:rsidRDefault="00D7768B" w:rsidP="00D7768B">
            <w:pPr>
              <w:keepNext/>
              <w:keepLines/>
              <w:rPr>
                <w:sz w:val="18"/>
                <w:szCs w:val="18"/>
                <w:lang w:val="en-GB"/>
              </w:rPr>
            </w:pP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7D9BB568" w14:textId="77777777" w:rsidR="00D7768B" w:rsidRPr="00D7768B" w:rsidRDefault="00D7768B" w:rsidP="00D7768B">
            <w:pPr>
              <w:keepNext/>
              <w:keepLines/>
              <w:jc w:val="center"/>
              <w:rPr>
                <w:sz w:val="18"/>
                <w:szCs w:val="18"/>
                <w:lang w:val="en-GB"/>
              </w:rPr>
            </w:pPr>
            <w:r w:rsidRPr="00D7768B">
              <w:rPr>
                <w:sz w:val="18"/>
                <w:szCs w:val="18"/>
                <w:lang w:val="en-GB"/>
              </w:rPr>
              <w:t>&lt; 30 cm (if supported by further sensors like camera, GNSS, IMU)</w:t>
            </w:r>
          </w:p>
        </w:tc>
        <w:tc>
          <w:tcPr>
            <w:tcW w:w="1243" w:type="dxa"/>
            <w:tcBorders>
              <w:top w:val="single" w:sz="8" w:space="0" w:color="auto"/>
              <w:left w:val="nil"/>
              <w:bottom w:val="single" w:sz="8" w:space="0" w:color="auto"/>
              <w:right w:val="single" w:sz="4" w:space="0" w:color="auto"/>
            </w:tcBorders>
          </w:tcPr>
          <w:p w14:paraId="598B6179" w14:textId="77777777" w:rsidR="00D7768B" w:rsidRPr="00D7768B" w:rsidRDefault="00D7768B" w:rsidP="00D7768B">
            <w:pPr>
              <w:keepNext/>
              <w:keepLines/>
              <w:jc w:val="center"/>
              <w:rPr>
                <w:sz w:val="18"/>
                <w:szCs w:val="18"/>
                <w:lang w:val="en-GB"/>
              </w:rPr>
            </w:pPr>
            <w:r w:rsidRPr="00D7768B">
              <w:rPr>
                <w:sz w:val="18"/>
                <w:szCs w:val="18"/>
                <w:lang w:val="en-GB"/>
              </w:rPr>
              <w:t>99.9%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53274130" w14:textId="77777777" w:rsidR="00D7768B" w:rsidRPr="00D7768B" w:rsidRDefault="00D7768B" w:rsidP="00D7768B">
            <w:pPr>
              <w:keepNext/>
              <w:keepLines/>
              <w:jc w:val="center"/>
              <w:rPr>
                <w:sz w:val="18"/>
                <w:szCs w:val="18"/>
                <w:lang w:val="en-GB"/>
              </w:rPr>
            </w:pPr>
            <w:r w:rsidRPr="00D7768B">
              <w:rPr>
                <w:sz w:val="18"/>
                <w:szCs w:val="18"/>
                <w:lang w:val="en-GB"/>
              </w:rPr>
              <w:t>10 ms</w:t>
            </w:r>
          </w:p>
        </w:tc>
      </w:tr>
      <w:tr w:rsidR="00D7768B" w:rsidRPr="00D7768B" w14:paraId="1DD0DB6C" w14:textId="77777777" w:rsidTr="006849FB">
        <w:tc>
          <w:tcPr>
            <w:tcW w:w="530" w:type="dxa"/>
            <w:tcBorders>
              <w:top w:val="nil"/>
              <w:left w:val="single" w:sz="8" w:space="0" w:color="auto"/>
              <w:bottom w:val="single" w:sz="8" w:space="0" w:color="auto"/>
              <w:right w:val="single" w:sz="8" w:space="0" w:color="auto"/>
            </w:tcBorders>
          </w:tcPr>
          <w:p w14:paraId="2F9114CD" w14:textId="77777777" w:rsidR="00D7768B" w:rsidRPr="00D7768B" w:rsidRDefault="00D7768B" w:rsidP="00D7768B">
            <w:pPr>
              <w:keepNext/>
              <w:keepLines/>
              <w:jc w:val="center"/>
              <w:rPr>
                <w:rFonts w:eastAsia="SimSun"/>
                <w:sz w:val="18"/>
                <w:szCs w:val="18"/>
                <w:lang w:val="en-GB"/>
              </w:rPr>
            </w:pPr>
            <w:r w:rsidRPr="00D7768B">
              <w:rPr>
                <w:rFonts w:eastAsia="SimSun"/>
                <w:sz w:val="18"/>
                <w:szCs w:val="18"/>
                <w:lang w:val="en-GB"/>
              </w:rPr>
              <w:t>6</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D7CE4B" w14:textId="77777777" w:rsidR="00D7768B" w:rsidRPr="00D7768B" w:rsidRDefault="00D7768B" w:rsidP="00D7768B">
            <w:pPr>
              <w:keepNext/>
              <w:keepLines/>
              <w:rPr>
                <w:sz w:val="18"/>
                <w:szCs w:val="18"/>
                <w:lang w:val="en-GB"/>
              </w:rPr>
            </w:pPr>
            <w:r w:rsidRPr="00D7768B">
              <w:rPr>
                <w:rFonts w:eastAsia="SimSun"/>
                <w:sz w:val="18"/>
                <w:szCs w:val="18"/>
                <w:lang w:val="en-GB"/>
              </w:rPr>
              <w:t>Inbound logistics for manufacturing (</w:t>
            </w:r>
            <w:r w:rsidRPr="00D7768B">
              <w:rPr>
                <w:sz w:val="18"/>
                <w:szCs w:val="18"/>
                <w:lang w:val="en-GB"/>
              </w:rPr>
              <w:t>for storage of goods)</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5111FA92" w14:textId="77777777" w:rsidR="00D7768B" w:rsidRPr="00D7768B" w:rsidRDefault="00D7768B" w:rsidP="00D7768B">
            <w:pPr>
              <w:keepNext/>
              <w:keepLines/>
              <w:jc w:val="center"/>
              <w:rPr>
                <w:sz w:val="18"/>
                <w:szCs w:val="18"/>
                <w:lang w:val="en-GB"/>
              </w:rPr>
            </w:pPr>
            <w:r w:rsidRPr="00D7768B">
              <w:rPr>
                <w:sz w:val="18"/>
                <w:szCs w:val="18"/>
                <w:lang w:val="en-GB"/>
              </w:rPr>
              <w:t>&lt; 20 cm</w:t>
            </w:r>
          </w:p>
        </w:tc>
        <w:tc>
          <w:tcPr>
            <w:tcW w:w="1243" w:type="dxa"/>
            <w:tcBorders>
              <w:top w:val="single" w:sz="8" w:space="0" w:color="auto"/>
              <w:left w:val="nil"/>
              <w:bottom w:val="single" w:sz="8" w:space="0" w:color="auto"/>
              <w:right w:val="single" w:sz="4" w:space="0" w:color="auto"/>
            </w:tcBorders>
          </w:tcPr>
          <w:p w14:paraId="39C69F76" w14:textId="77777777" w:rsidR="00D7768B" w:rsidRPr="00D7768B" w:rsidRDefault="00D7768B" w:rsidP="00D7768B">
            <w:pPr>
              <w:keepNext/>
              <w:keepLines/>
              <w:jc w:val="center"/>
              <w:rPr>
                <w:sz w:val="18"/>
                <w:szCs w:val="18"/>
                <w:lang w:val="en-GB"/>
              </w:rPr>
            </w:pPr>
            <w:r w:rsidRPr="00D7768B">
              <w:rPr>
                <w:sz w:val="18"/>
                <w:szCs w:val="18"/>
                <w:lang w:val="en-GB"/>
              </w:rPr>
              <w:t>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13E04557" w14:textId="77777777" w:rsidR="00D7768B" w:rsidRPr="00D7768B" w:rsidRDefault="00D7768B" w:rsidP="00D7768B">
            <w:pPr>
              <w:keepNext/>
              <w:keepLines/>
              <w:jc w:val="center"/>
              <w:rPr>
                <w:sz w:val="18"/>
                <w:szCs w:val="18"/>
                <w:lang w:val="en-GB"/>
              </w:rPr>
            </w:pPr>
            <w:r w:rsidRPr="00D7768B">
              <w:rPr>
                <w:sz w:val="18"/>
                <w:szCs w:val="18"/>
                <w:lang w:val="en-GB"/>
              </w:rPr>
              <w:t>&lt; 1 s</w:t>
            </w:r>
          </w:p>
        </w:tc>
      </w:tr>
      <w:tr w:rsidR="00D7768B" w:rsidRPr="00D7768B" w14:paraId="214B23FF" w14:textId="77777777" w:rsidTr="006849FB">
        <w:tc>
          <w:tcPr>
            <w:tcW w:w="530" w:type="dxa"/>
            <w:tcBorders>
              <w:top w:val="nil"/>
              <w:left w:val="single" w:sz="8" w:space="0" w:color="auto"/>
              <w:bottom w:val="single" w:sz="8" w:space="0" w:color="auto"/>
              <w:right w:val="single" w:sz="8" w:space="0" w:color="auto"/>
            </w:tcBorders>
          </w:tcPr>
          <w:p w14:paraId="707E7647" w14:textId="77777777" w:rsidR="00D7768B" w:rsidRPr="00D7768B" w:rsidRDefault="00D7768B" w:rsidP="00D7768B">
            <w:pPr>
              <w:keepNext/>
              <w:keepLines/>
              <w:jc w:val="center"/>
              <w:rPr>
                <w:rFonts w:eastAsia="SimSun"/>
                <w:sz w:val="18"/>
                <w:szCs w:val="18"/>
                <w:lang w:val="en-GB"/>
              </w:rPr>
            </w:pPr>
            <w:r w:rsidRPr="00D7768B">
              <w:rPr>
                <w:rFonts w:eastAsia="SimSun"/>
                <w:sz w:val="18"/>
                <w:szCs w:val="18"/>
                <w:lang w:val="en-GB"/>
              </w:rPr>
              <w:t>7</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8C7CE7" w14:textId="77777777" w:rsidR="00D7768B" w:rsidRPr="00D7768B" w:rsidRDefault="00D7768B" w:rsidP="00D7768B">
            <w:pPr>
              <w:keepNext/>
              <w:keepLines/>
              <w:rPr>
                <w:sz w:val="18"/>
                <w:szCs w:val="18"/>
                <w:lang w:val="en-GB"/>
              </w:rPr>
            </w:pPr>
            <w:r w:rsidRPr="00D7768B">
              <w:rPr>
                <w:rFonts w:eastAsia="SimSun"/>
                <w:sz w:val="18"/>
                <w:szCs w:val="18"/>
                <w:lang w:val="en-GB"/>
              </w:rPr>
              <w:t xml:space="preserve">Flexible, modular assembly area in smart factories (for </w:t>
            </w:r>
            <w:r w:rsidRPr="00D7768B">
              <w:rPr>
                <w:sz w:val="18"/>
                <w:szCs w:val="18"/>
                <w:lang w:val="en-GB"/>
              </w:rPr>
              <w:t>autonomous vehicles (only for monitoring proposes))</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2EA06E2E" w14:textId="77777777" w:rsidR="00D7768B" w:rsidRPr="00D7768B" w:rsidRDefault="00D7768B" w:rsidP="00D7768B">
            <w:pPr>
              <w:keepNext/>
              <w:keepLines/>
              <w:jc w:val="center"/>
              <w:rPr>
                <w:sz w:val="18"/>
                <w:szCs w:val="18"/>
                <w:lang w:val="en-GB"/>
              </w:rPr>
            </w:pPr>
            <w:r w:rsidRPr="00D7768B">
              <w:rPr>
                <w:sz w:val="18"/>
                <w:szCs w:val="18"/>
                <w:lang w:val="en-GB"/>
              </w:rPr>
              <w:t>&lt; 50 cm</w:t>
            </w:r>
          </w:p>
        </w:tc>
        <w:tc>
          <w:tcPr>
            <w:tcW w:w="1243" w:type="dxa"/>
            <w:tcBorders>
              <w:top w:val="single" w:sz="8" w:space="0" w:color="auto"/>
              <w:left w:val="nil"/>
              <w:bottom w:val="single" w:sz="8" w:space="0" w:color="auto"/>
              <w:right w:val="single" w:sz="4" w:space="0" w:color="auto"/>
            </w:tcBorders>
          </w:tcPr>
          <w:p w14:paraId="5BAFA065" w14:textId="77777777" w:rsidR="00D7768B" w:rsidRPr="00D7768B" w:rsidRDefault="00D7768B" w:rsidP="00D7768B">
            <w:pPr>
              <w:keepNext/>
              <w:keepLines/>
              <w:jc w:val="center"/>
              <w:rPr>
                <w:sz w:val="18"/>
                <w:szCs w:val="18"/>
                <w:lang w:val="en-GB"/>
              </w:rPr>
            </w:pPr>
            <w:r w:rsidRPr="00D7768B">
              <w:rPr>
                <w:sz w:val="18"/>
                <w:szCs w:val="18"/>
                <w:lang w:val="en-GB"/>
              </w:rPr>
              <w:t>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7BA919AE" w14:textId="77777777" w:rsidR="00D7768B" w:rsidRPr="00D7768B" w:rsidRDefault="00D7768B" w:rsidP="00D7768B">
            <w:pPr>
              <w:keepNext/>
              <w:keepLines/>
              <w:jc w:val="center"/>
              <w:rPr>
                <w:sz w:val="18"/>
                <w:szCs w:val="18"/>
                <w:lang w:val="en-GB"/>
              </w:rPr>
            </w:pPr>
            <w:r w:rsidRPr="00D7768B">
              <w:rPr>
                <w:sz w:val="18"/>
                <w:szCs w:val="18"/>
                <w:lang w:val="en-GB"/>
              </w:rPr>
              <w:t>1 s</w:t>
            </w:r>
          </w:p>
        </w:tc>
      </w:tr>
      <w:tr w:rsidR="00D7768B" w:rsidRPr="00D7768B" w14:paraId="1649D17D" w14:textId="77777777" w:rsidTr="006849FB">
        <w:tc>
          <w:tcPr>
            <w:tcW w:w="530" w:type="dxa"/>
            <w:tcBorders>
              <w:top w:val="nil"/>
              <w:left w:val="single" w:sz="8" w:space="0" w:color="auto"/>
              <w:bottom w:val="single" w:sz="8" w:space="0" w:color="auto"/>
              <w:right w:val="single" w:sz="8" w:space="0" w:color="auto"/>
            </w:tcBorders>
          </w:tcPr>
          <w:p w14:paraId="5AB0A3CF" w14:textId="77777777" w:rsidR="00D7768B" w:rsidRPr="00D7768B" w:rsidRDefault="00D7768B" w:rsidP="00D7768B">
            <w:pPr>
              <w:keepNext/>
              <w:keepLines/>
              <w:jc w:val="center"/>
              <w:rPr>
                <w:rFonts w:eastAsia="SimSun"/>
                <w:sz w:val="18"/>
                <w:szCs w:val="18"/>
                <w:lang w:val="en-GB"/>
              </w:rPr>
            </w:pPr>
            <w:r w:rsidRPr="00D7768B">
              <w:rPr>
                <w:rFonts w:eastAsia="SimSun"/>
                <w:sz w:val="18"/>
                <w:szCs w:val="18"/>
                <w:lang w:val="en-GB"/>
              </w:rPr>
              <w:t>8</w:t>
            </w:r>
          </w:p>
        </w:tc>
        <w:tc>
          <w:tcPr>
            <w:tcW w:w="39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89228D" w14:textId="77777777" w:rsidR="00D7768B" w:rsidRPr="00D7768B" w:rsidRDefault="00D7768B" w:rsidP="00D7768B">
            <w:pPr>
              <w:keepNext/>
              <w:keepLines/>
              <w:rPr>
                <w:sz w:val="18"/>
                <w:szCs w:val="18"/>
                <w:lang w:val="en-GB"/>
              </w:rPr>
            </w:pPr>
            <w:r w:rsidRPr="00D7768B">
              <w:rPr>
                <w:rFonts w:eastAsia="SimSun"/>
                <w:sz w:val="18"/>
                <w:szCs w:val="18"/>
                <w:lang w:val="en-GB"/>
              </w:rPr>
              <w:t>Flexible, modular assembly area in smart factories (</w:t>
            </w:r>
            <w:r w:rsidRPr="00D7768B">
              <w:rPr>
                <w:sz w:val="18"/>
                <w:szCs w:val="18"/>
                <w:lang w:val="en-GB"/>
              </w:rPr>
              <w:t>for tracking of tools at the work-place location)</w:t>
            </w:r>
          </w:p>
        </w:tc>
        <w:tc>
          <w:tcPr>
            <w:tcW w:w="1735" w:type="dxa"/>
            <w:tcBorders>
              <w:top w:val="nil"/>
              <w:left w:val="nil"/>
              <w:bottom w:val="single" w:sz="8" w:space="0" w:color="auto"/>
              <w:right w:val="single" w:sz="8" w:space="0" w:color="auto"/>
            </w:tcBorders>
            <w:tcMar>
              <w:top w:w="0" w:type="dxa"/>
              <w:left w:w="108" w:type="dxa"/>
              <w:bottom w:w="0" w:type="dxa"/>
              <w:right w:w="108" w:type="dxa"/>
            </w:tcMar>
          </w:tcPr>
          <w:p w14:paraId="38FF59B5" w14:textId="77777777" w:rsidR="00D7768B" w:rsidRPr="00D7768B" w:rsidRDefault="00D7768B" w:rsidP="00D7768B">
            <w:pPr>
              <w:keepNext/>
              <w:keepLines/>
              <w:jc w:val="center"/>
              <w:rPr>
                <w:sz w:val="18"/>
                <w:szCs w:val="18"/>
                <w:lang w:val="en-GB"/>
              </w:rPr>
            </w:pPr>
            <w:r w:rsidRPr="00D7768B">
              <w:rPr>
                <w:sz w:val="18"/>
                <w:szCs w:val="18"/>
                <w:lang w:val="en-GB"/>
              </w:rPr>
              <w:t>&lt; 1m (relative positioning)</w:t>
            </w:r>
          </w:p>
        </w:tc>
        <w:tc>
          <w:tcPr>
            <w:tcW w:w="1243" w:type="dxa"/>
            <w:tcBorders>
              <w:top w:val="single" w:sz="8" w:space="0" w:color="auto"/>
              <w:left w:val="nil"/>
              <w:bottom w:val="single" w:sz="8" w:space="0" w:color="auto"/>
              <w:right w:val="single" w:sz="4" w:space="0" w:color="auto"/>
            </w:tcBorders>
          </w:tcPr>
          <w:p w14:paraId="37215078" w14:textId="77777777" w:rsidR="00D7768B" w:rsidRPr="00D7768B" w:rsidRDefault="00D7768B" w:rsidP="00D7768B">
            <w:pPr>
              <w:keepNext/>
              <w:keepLines/>
              <w:jc w:val="center"/>
              <w:rPr>
                <w:sz w:val="18"/>
                <w:szCs w:val="18"/>
                <w:lang w:val="en-GB"/>
              </w:rPr>
            </w:pPr>
            <w:r w:rsidRPr="00D7768B">
              <w:rPr>
                <w:sz w:val="18"/>
                <w:szCs w:val="18"/>
                <w:lang w:val="en-GB"/>
              </w:rPr>
              <w:t>99%</w:t>
            </w:r>
          </w:p>
        </w:tc>
        <w:tc>
          <w:tcPr>
            <w:tcW w:w="1621" w:type="dxa"/>
            <w:tcBorders>
              <w:top w:val="nil"/>
              <w:left w:val="nil"/>
              <w:bottom w:val="single" w:sz="8" w:space="0" w:color="auto"/>
              <w:right w:val="single" w:sz="8" w:space="0" w:color="auto"/>
            </w:tcBorders>
            <w:tcMar>
              <w:top w:w="0" w:type="dxa"/>
              <w:left w:w="108" w:type="dxa"/>
              <w:bottom w:w="0" w:type="dxa"/>
              <w:right w:w="108" w:type="dxa"/>
            </w:tcMar>
          </w:tcPr>
          <w:p w14:paraId="1418CBA9" w14:textId="77777777" w:rsidR="00D7768B" w:rsidRPr="00D7768B" w:rsidRDefault="00D7768B" w:rsidP="00D7768B">
            <w:pPr>
              <w:keepNext/>
              <w:keepLines/>
              <w:jc w:val="center"/>
              <w:rPr>
                <w:sz w:val="18"/>
                <w:szCs w:val="18"/>
                <w:lang w:val="en-GB"/>
              </w:rPr>
            </w:pPr>
            <w:r w:rsidRPr="00D7768B">
              <w:rPr>
                <w:sz w:val="18"/>
                <w:szCs w:val="18"/>
                <w:lang w:val="en-GB"/>
              </w:rPr>
              <w:t>1 s</w:t>
            </w:r>
          </w:p>
        </w:tc>
      </w:tr>
    </w:tbl>
    <w:p w14:paraId="5CF4AD65" w14:textId="77777777" w:rsidR="00E462C6" w:rsidRDefault="00E462C6" w:rsidP="00193464">
      <w:pPr>
        <w:pStyle w:val="00Text"/>
        <w:spacing w:after="0"/>
      </w:pPr>
    </w:p>
    <w:p w14:paraId="31E73377" w14:textId="639C1C68" w:rsidR="00B85E23" w:rsidRDefault="000F02F0" w:rsidP="00C15188">
      <w:pPr>
        <w:pStyle w:val="00Text"/>
      </w:pPr>
      <w:r>
        <w:t>The performance requirement for NR positioning in industry IOT use cases has the following characteristics</w:t>
      </w:r>
      <w:r w:rsidR="003106AB">
        <w:t xml:space="preserve">. </w:t>
      </w:r>
      <w:r>
        <w:t xml:space="preserve">It could be very high positioning accuracy requirement, in some </w:t>
      </w:r>
      <w:r w:rsidR="00B85E23">
        <w:t>future factory scenario, the positioning accuracy could be as low as 0.2 meters, which is much lower than what can be supported in release 16.</w:t>
      </w:r>
      <w:r w:rsidR="003106AB">
        <w:t xml:space="preserve"> </w:t>
      </w:r>
      <w:r w:rsidR="00B85E23">
        <w:t>Some service requires extra high arability 99.9%. In contrast, the design target in release 16 is 80% availability.</w:t>
      </w:r>
      <w:r w:rsidR="003106AB">
        <w:t xml:space="preserve"> </w:t>
      </w:r>
      <w:r w:rsidR="00F51B0E">
        <w:t>Milliseconds-level requirement on latency for positioning: some service requires 10ms latency of positioning estimation.</w:t>
      </w:r>
    </w:p>
    <w:p w14:paraId="27288E22" w14:textId="39A26D3A" w:rsidR="00F51B0E" w:rsidRDefault="00F51B0E" w:rsidP="003106AB">
      <w:pPr>
        <w:pStyle w:val="00Text"/>
        <w:spacing w:after="0"/>
      </w:pPr>
      <w:r>
        <w:t>In IIOT scenarios, we would meet the following factors that have negative impact on NR positioning</w:t>
      </w:r>
      <w:r w:rsidR="002A3FA4">
        <w:t xml:space="preserve"> performance</w:t>
      </w:r>
      <w:r w:rsidR="003106AB">
        <w:t xml:space="preserve">. </w:t>
      </w:r>
      <w:r>
        <w:t>In indoor factory scenarios, multi-path is rich and the probability of NLOS is high. The NLOS could result in large error in timing estimation and angle estimation and thus cause big error in positioning estimation.</w:t>
      </w:r>
      <w:r w:rsidR="003106AB">
        <w:t xml:space="preserve"> </w:t>
      </w:r>
      <w:r>
        <w:t>The number of TPs is limited.</w:t>
      </w:r>
      <w:r w:rsidR="003106AB">
        <w:t xml:space="preserve"> </w:t>
      </w:r>
      <w:r w:rsidR="002A3FA4">
        <w:t>Positioning estimation function is conducted by the location server which is usually located in the network side</w:t>
      </w:r>
      <w:r w:rsidR="002E65F8">
        <w:t>, which would obstruct further reduction in positioning latency.</w:t>
      </w:r>
    </w:p>
    <w:p w14:paraId="100BDB21" w14:textId="28B2DA7A" w:rsidR="002E65F8" w:rsidRDefault="002E65F8" w:rsidP="00193464">
      <w:pPr>
        <w:pStyle w:val="00Text"/>
        <w:spacing w:after="0"/>
      </w:pPr>
      <w:r>
        <w:t xml:space="preserve">Considering those performance requirement and design challenges, we shall consider the following enhancement for NR positioning: enhance positioning reference signal and NR positioning measurement to support higher accuracy in timing and angle estimation,  the method to minimize the impact of NLOS, enhancement of NR positioning in FR2 system to fully utilize the high bandwidth and high beamforming capability, UE-based positioning for low latency and methods to minimize the impact of TP synchronization errors.  </w:t>
      </w:r>
    </w:p>
    <w:p w14:paraId="36BF9DBE" w14:textId="13C97DD0" w:rsidR="00B47769" w:rsidRDefault="00B47769" w:rsidP="00B47769">
      <w:pPr>
        <w:pStyle w:val="01"/>
        <w:numPr>
          <w:ilvl w:val="0"/>
          <w:numId w:val="1"/>
        </w:numPr>
        <w:ind w:left="562" w:hanging="562"/>
      </w:pPr>
      <w:r>
        <w:t>Enhancements for DL PRS</w:t>
      </w:r>
    </w:p>
    <w:p w14:paraId="694677FF" w14:textId="2A3D9F29" w:rsidR="00835837" w:rsidRDefault="00835837" w:rsidP="00193464">
      <w:pPr>
        <w:pStyle w:val="00Text"/>
        <w:spacing w:after="0"/>
      </w:pPr>
      <w:r>
        <w:t xml:space="preserve">In rel16, the configuration of DL PRS resource is system-specific and the transmission of DL PRS resource is periodic. For each TRP, the </w:t>
      </w:r>
      <w:r>
        <w:rPr>
          <w:rFonts w:hint="eastAsia"/>
        </w:rPr>
        <w:t>s</w:t>
      </w:r>
      <w:r>
        <w:t xml:space="preserve">ystem can configure up to two sets of DL PRS resources. The transmission parameters, for example bandwidth, transmission periodicity, QCL assumption (including the transmit beam direction) are statically configured. All the UE in the same serving cell measure the same sets of PRS resource for positioning. However, different UEs </w:t>
      </w:r>
      <w:r w:rsidR="00581333">
        <w:t>could</w:t>
      </w:r>
      <w:r>
        <w:t xml:space="preserve"> have different requirement on the DL PRS resource transmission </w:t>
      </w:r>
      <w:r w:rsidR="00581333">
        <w:t>because they</w:t>
      </w:r>
      <w:r>
        <w:t xml:space="preserve"> </w:t>
      </w:r>
      <w:r w:rsidR="00581333">
        <w:t xml:space="preserve">require </w:t>
      </w:r>
      <w:r>
        <w:t>different positioning accuracy</w:t>
      </w:r>
      <w:r w:rsidR="00581333">
        <w:t xml:space="preserve">, latency and they are located in different beam directions of the TRP. </w:t>
      </w:r>
      <w:proofErr w:type="gramStart"/>
      <w:r w:rsidR="00581333">
        <w:t>Thus</w:t>
      </w:r>
      <w:proofErr w:type="gramEnd"/>
      <w:r w:rsidR="00581333">
        <w:t xml:space="preserve"> a system-specific configuration and transmission of DL PRS resource cannot provide a good balance between the system resource efficiency and performance of positioning service. To resolve this issue, we shall support UE-specific DL PRS resource configuration and transmission. For each particular UE, the system can transmit DL PRS resources with configurations, for example transmission bandwidth, number of symbols, transmission periodicity, transmission duration and Tx beam directions, that are optimized according to the positioning requirement of that UE. </w:t>
      </w:r>
    </w:p>
    <w:p w14:paraId="190FBC6B" w14:textId="3444483A" w:rsidR="00581333" w:rsidRDefault="00581333" w:rsidP="00581333">
      <w:pPr>
        <w:pStyle w:val="000proposal"/>
      </w:pPr>
      <w:r w:rsidRPr="00155D90">
        <w:t xml:space="preserve">Proposal </w:t>
      </w:r>
      <w:r>
        <w:t>1</w:t>
      </w:r>
      <w:r w:rsidRPr="00155D90">
        <w:t xml:space="preserve">: </w:t>
      </w:r>
      <w:r>
        <w:t xml:space="preserve">Study to support UE-specific configuration and transmission of DL PRS </w:t>
      </w:r>
      <w:r w:rsidR="00C26915">
        <w:t>resource.</w:t>
      </w:r>
    </w:p>
    <w:p w14:paraId="22EE96AF" w14:textId="52009721" w:rsidR="003E549B" w:rsidRDefault="00120F69" w:rsidP="003E549B">
      <w:pPr>
        <w:pStyle w:val="00Text"/>
      </w:pPr>
      <w:r>
        <w:rPr>
          <w:rFonts w:hint="eastAsia"/>
        </w:rPr>
        <w:t>In</w:t>
      </w:r>
      <w:r>
        <w:t xml:space="preserve"> rel16, the RE offset on each symbol within a DL PRS resource is determined by a RE offset configured to the first symbol and a pre-defined relative RE offset with respect to the first symbol.  One critical issue caused by this </w:t>
      </w:r>
      <w:r>
        <w:lastRenderedPageBreak/>
        <w:t xml:space="preserve">RE mapping method is </w:t>
      </w:r>
      <w:r w:rsidR="00342F6B">
        <w:t xml:space="preserve">two DL PRS resources with overlapping symbols and configured with different initial RE offsets </w:t>
      </w:r>
      <w:r w:rsidR="003E549B">
        <w:t xml:space="preserve">could collide with same RE offset in one overlapped symbol. </w:t>
      </w:r>
      <w:r w:rsidR="00342F6B">
        <w:t xml:space="preserve"> </w:t>
      </w:r>
      <w:r w:rsidR="003E549B">
        <w:t xml:space="preserve">The consequence is those </w:t>
      </w:r>
      <w:r w:rsidR="003E549B">
        <w:rPr>
          <w:rFonts w:hint="eastAsia"/>
        </w:rPr>
        <w:t>t</w:t>
      </w:r>
      <w:r w:rsidR="003E549B">
        <w:t>wo DL PRS resources would experience full interference from each other in that symbol, which are supposed to be orthogonal to each other because we configure different in</w:t>
      </w:r>
      <w:r w:rsidR="003E549B">
        <w:rPr>
          <w:rFonts w:hint="eastAsia"/>
        </w:rPr>
        <w:t>itial</w:t>
      </w:r>
      <w:r w:rsidR="003E549B">
        <w:t xml:space="preserve"> </w:t>
      </w:r>
      <w:r w:rsidR="003E549B">
        <w:rPr>
          <w:rFonts w:hint="eastAsia"/>
        </w:rPr>
        <w:t>RE</w:t>
      </w:r>
      <w:r w:rsidR="003E549B">
        <w:t xml:space="preserve"> </w:t>
      </w:r>
      <w:r w:rsidR="003E549B">
        <w:rPr>
          <w:rFonts w:hint="eastAsia"/>
        </w:rPr>
        <w:t>offset</w:t>
      </w:r>
      <w:r w:rsidR="003E549B">
        <w:t>. The consequence is the number of orthogonal DL PRS resources are reduced.</w:t>
      </w:r>
      <w:r w:rsidR="00CD50C1">
        <w:t xml:space="preserve"> </w:t>
      </w:r>
      <w:r w:rsidR="003E549B">
        <w:t xml:space="preserve">One example of PRS resource with Comb size 4 is used to illustrate that interference issue. Consider two DL PRS resources that partially overlap in time-domain. DL PRS resource #A is configured with Comb size = 4a and number of symbols = 4, initial RE offset = 0 and starting OFDM symbol = </w:t>
      </w:r>
      <m:oMath>
        <m:r>
          <w:rPr>
            <w:rFonts w:ascii="Cambria Math" w:hAnsi="Cambria Math"/>
          </w:rPr>
          <m:t>l</m:t>
        </m:r>
      </m:oMath>
      <w:r w:rsidR="003E549B">
        <w:t>. DL PRS resource #</w:t>
      </w:r>
      <w:r w:rsidR="003E549B">
        <w:rPr>
          <w:rFonts w:hint="eastAsia"/>
        </w:rPr>
        <w:t>B</w:t>
      </w:r>
      <w:r w:rsidR="003E549B">
        <w:t xml:space="preserve"> is configured with Comb size =4, number of symbols = 4, initial RE offset = 1 and starting OFDM symbol = </w:t>
      </w:r>
      <m:oMath>
        <m:r>
          <w:rPr>
            <w:rFonts w:ascii="Cambria Math" w:hAnsi="Cambria Math"/>
          </w:rPr>
          <m:t>l-1</m:t>
        </m:r>
      </m:oMath>
      <w:r w:rsidR="003E549B">
        <w:t>.  Based on this configuration, we can observe that:</w:t>
      </w:r>
    </w:p>
    <w:p w14:paraId="36178C18" w14:textId="77777777" w:rsidR="003E549B" w:rsidRDefault="003E549B" w:rsidP="003E549B">
      <w:pPr>
        <w:pStyle w:val="00Text"/>
        <w:numPr>
          <w:ilvl w:val="0"/>
          <w:numId w:val="46"/>
        </w:numPr>
        <w:spacing w:before="0"/>
      </w:pPr>
      <w:r>
        <w:t xml:space="preserve">The RE offsets for PRS resource #A on symbols </w:t>
      </w:r>
      <m:oMath>
        <m:r>
          <w:rPr>
            <w:rFonts w:ascii="Cambria Math" w:hAnsi="Cambria Math"/>
          </w:rPr>
          <m:t>{l,l+1,l+2,l+3}</m:t>
        </m:r>
      </m:oMath>
      <w:r>
        <w:t xml:space="preserve"> are 0, 2, 1, and 3.</w:t>
      </w:r>
    </w:p>
    <w:p w14:paraId="40664A5D" w14:textId="77777777" w:rsidR="003E549B" w:rsidRDefault="003E549B" w:rsidP="003E549B">
      <w:pPr>
        <w:pStyle w:val="00Text"/>
        <w:numPr>
          <w:ilvl w:val="0"/>
          <w:numId w:val="46"/>
        </w:numPr>
        <w:spacing w:before="0"/>
      </w:pPr>
      <w:r>
        <w:t xml:space="preserve">The RE offsets for PRS resource #B on symbols </w:t>
      </w:r>
      <m:oMath>
        <m:r>
          <w:rPr>
            <w:rFonts w:ascii="Cambria Math" w:hAnsi="Cambria Math"/>
          </w:rPr>
          <m:t>{l-1,l,l+1,l+2}</m:t>
        </m:r>
      </m:oMath>
      <w:r>
        <w:t xml:space="preserve"> are 1, 3, 2 and 0.</w:t>
      </w:r>
    </w:p>
    <w:p w14:paraId="2F3F9CDD" w14:textId="77777777" w:rsidR="003E549B" w:rsidRDefault="003E549B" w:rsidP="003E549B">
      <w:pPr>
        <w:pStyle w:val="00Text"/>
        <w:numPr>
          <w:ilvl w:val="0"/>
          <w:numId w:val="46"/>
        </w:numPr>
        <w:spacing w:before="0"/>
      </w:pPr>
      <w:r>
        <w:t xml:space="preserve">We can observe that PRS resource #A and #B overlap on RE offset 2 on symbol </w:t>
      </w:r>
      <m:oMath>
        <m:r>
          <w:rPr>
            <w:rFonts w:ascii="Cambria Math" w:hAnsi="Cambria Math"/>
          </w:rPr>
          <m:t>l+1</m:t>
        </m:r>
      </m:oMath>
      <w:r>
        <w:t>.</w:t>
      </w:r>
    </w:p>
    <w:p w14:paraId="3671A446" w14:textId="77777777" w:rsidR="003E549B" w:rsidRDefault="003E549B" w:rsidP="003E549B">
      <w:pPr>
        <w:pStyle w:val="00Text"/>
        <w:numPr>
          <w:ilvl w:val="0"/>
          <w:numId w:val="46"/>
        </w:numPr>
        <w:spacing w:before="0"/>
      </w:pPr>
      <w:r>
        <w:t xml:space="preserve">The consequence the capacity of PRS resources is reduced because the system cannot configure PRS resource #B with initial RE offset = 1 to avoid the interference on symbol </w:t>
      </w:r>
      <m:oMath>
        <m:r>
          <w:rPr>
            <w:rFonts w:ascii="Cambria Math" w:hAnsi="Cambria Math"/>
          </w:rPr>
          <m:t>l+1</m:t>
        </m:r>
      </m:oMath>
    </w:p>
    <w:p w14:paraId="587765DC" w14:textId="77777777" w:rsidR="00D57397" w:rsidRDefault="00D57397" w:rsidP="003E549B">
      <w:pPr>
        <w:pStyle w:val="000proposal"/>
      </w:pPr>
    </w:p>
    <w:p w14:paraId="4FCEFEE4" w14:textId="761194DD" w:rsidR="003E549B" w:rsidRPr="00155D90" w:rsidRDefault="003E549B" w:rsidP="003E549B">
      <w:pPr>
        <w:pStyle w:val="000proposal"/>
      </w:pPr>
      <w:r w:rsidRPr="00155D90">
        <w:t xml:space="preserve">Proposal </w:t>
      </w:r>
      <w:r w:rsidR="00835837">
        <w:t>2</w:t>
      </w:r>
      <w:r w:rsidRPr="00155D90">
        <w:t xml:space="preserve">: </w:t>
      </w:r>
      <w:r>
        <w:t xml:space="preserve">Study </w:t>
      </w:r>
      <w:r w:rsidR="00A603D5">
        <w:t>to</w:t>
      </w:r>
      <w:r w:rsidR="00A252CC">
        <w:t xml:space="preserve"> </w:t>
      </w:r>
      <w:r w:rsidRPr="00726E50">
        <w:t>enhance</w:t>
      </w:r>
      <w:r w:rsidR="00A603D5">
        <w:t xml:space="preserve"> the</w:t>
      </w:r>
      <w:r>
        <w:t xml:space="preserve"> </w:t>
      </w:r>
      <w:r w:rsidR="00A252CC">
        <w:t xml:space="preserve">RE mapping </w:t>
      </w:r>
      <w:r>
        <w:t xml:space="preserve">of DL PRS </w:t>
      </w:r>
      <w:r w:rsidR="00A252CC">
        <w:t>resource to resolve the interference issue and increase the capacity of DL PRS resource</w:t>
      </w:r>
      <w:r>
        <w:t>.</w:t>
      </w:r>
    </w:p>
    <w:p w14:paraId="73B69984" w14:textId="795B758F" w:rsidR="005E092B" w:rsidRPr="009B34B3" w:rsidRDefault="00092F2B" w:rsidP="005E092B">
      <w:pPr>
        <w:pStyle w:val="00Text"/>
      </w:pPr>
      <w:r>
        <w:t>Muting DL PRS transmission is specified in rel16 and</w:t>
      </w:r>
      <w:r w:rsidR="005E092B">
        <w:t xml:space="preserve"> two modes of muting</w:t>
      </w:r>
      <w:r>
        <w:t xml:space="preserve"> are supported</w:t>
      </w:r>
      <w:r w:rsidR="005E092B">
        <w:t xml:space="preserve">. One mode is muting all the </w:t>
      </w:r>
      <w:r w:rsidR="005E092B">
        <w:rPr>
          <w:rFonts w:hint="eastAsia"/>
        </w:rPr>
        <w:t>P</w:t>
      </w:r>
      <w:r w:rsidR="005E092B">
        <w:t>RS resources in one PRS resource set in some periodic transmission instance</w:t>
      </w:r>
      <w:r>
        <w:t>s</w:t>
      </w:r>
      <w:r w:rsidR="005E092B">
        <w:t xml:space="preserve">. Another mode is muting one or more repetitions of all PRS resources in one PRS resource set in all the periodic transmission instances. </w:t>
      </w:r>
      <w:r>
        <w:t>Rel</w:t>
      </w:r>
      <w:r w:rsidR="005E092B">
        <w:t xml:space="preserve">16 also supports configuring both modes, i.e., using the AND of two muting pattern bitmaps. </w:t>
      </w:r>
      <w:r>
        <w:t xml:space="preserve">The issue of the muting methods </w:t>
      </w:r>
      <w:r w:rsidR="00D147EC">
        <w:t>is</w:t>
      </w:r>
      <w:r>
        <w:t xml:space="preserve"> the same muting pattern is always applied to all the PRS resources </w:t>
      </w:r>
      <w:r w:rsidR="00D147EC">
        <w:t xml:space="preserve">configured in one set. As we know, multiple DL PRS resources in one set are used to support Tx beam sweeping operation and the TRP can apply different Tx beams on different DL PRS resources in one set.  </w:t>
      </w:r>
      <w:r w:rsidR="005E092B">
        <w:t xml:space="preserve">The purpose of muting PRS resource is to mute one PRS resource transmission temporarily so that the UE is able to receive other PRS resource transmitting on the same time and frequency resource. In multi-beam system, the PRS resources are highly beamformed. One UE does not receive all the PRS resource with good signal strength. Thus, for that UE, we do not need to mute the PRS resources transmitted with Tx beam not aligned with the UE, from which the UE only experiences weak signals. However, the muting methods supported in </w:t>
      </w:r>
      <w:r w:rsidR="00D147EC">
        <w:t>rel16</w:t>
      </w:r>
      <w:r w:rsidR="005E092B">
        <w:t xml:space="preserve"> mute the transmission of all the PRS resources, i.e., all</w:t>
      </w:r>
      <w:r w:rsidR="00D147EC">
        <w:t xml:space="preserve"> </w:t>
      </w:r>
      <w:r w:rsidR="005E092B">
        <w:t xml:space="preserve">transmit beam directions, by the same means. That would cause waste of resource overhead used to transmit DL PRS and limit the flexibility of PRS transmission.  </w:t>
      </w:r>
    </w:p>
    <w:p w14:paraId="3F2C4F38" w14:textId="069ECFFE" w:rsidR="005E092B" w:rsidRPr="00155D90" w:rsidRDefault="005E092B" w:rsidP="005E092B">
      <w:pPr>
        <w:pStyle w:val="000proposal"/>
      </w:pPr>
      <w:r w:rsidRPr="00155D90">
        <w:t xml:space="preserve">Proposal </w:t>
      </w:r>
      <w:r w:rsidR="00D147EC">
        <w:t>3</w:t>
      </w:r>
      <w:r w:rsidRPr="00155D90">
        <w:t xml:space="preserve">: </w:t>
      </w:r>
      <w:r>
        <w:t>Study to support DL PRS resource-specific muting.</w:t>
      </w:r>
    </w:p>
    <w:p w14:paraId="18E1AE64" w14:textId="5315608C" w:rsidR="00120F69" w:rsidRDefault="00120F69" w:rsidP="00120F69">
      <w:pPr>
        <w:pStyle w:val="00Text"/>
      </w:pPr>
    </w:p>
    <w:p w14:paraId="786CD069" w14:textId="33EC638A" w:rsidR="00B47769" w:rsidRDefault="00B47769" w:rsidP="00B47769">
      <w:pPr>
        <w:pStyle w:val="01"/>
        <w:numPr>
          <w:ilvl w:val="0"/>
          <w:numId w:val="1"/>
        </w:numPr>
        <w:ind w:left="562" w:hanging="562"/>
      </w:pPr>
      <w:r>
        <w:t>Enhancements for UL SRS</w:t>
      </w:r>
    </w:p>
    <w:p w14:paraId="2ACB4700" w14:textId="0009F0C4" w:rsidR="00C26915" w:rsidRDefault="00620DB9" w:rsidP="00620DB9">
      <w:pPr>
        <w:pStyle w:val="00Text"/>
      </w:pPr>
      <w:r w:rsidRPr="00620DB9">
        <w:t>Uplink-based positioning method relies on the transmission of UL PRS. In rel16, we specified the SRS resource for positioning</w:t>
      </w:r>
      <w:r w:rsidR="000D1EEC">
        <w:t xml:space="preserve"> and the TRP measures UL-RTOA, gNB Rx-Tx time difference, RSRP and UL AoA from the SRS resource for positioning.</w:t>
      </w:r>
      <w:r w:rsidRPr="00620DB9">
        <w:t xml:space="preserve"> </w:t>
      </w:r>
      <w:r>
        <w:t xml:space="preserve"> The SRS resource for positioning can be received by the serving cell or a non-serving cell. For the transmission of SRS for positioning, the UE can be configured with a pathloss </w:t>
      </w:r>
      <w:r>
        <w:rPr>
          <w:rFonts w:hint="eastAsia"/>
        </w:rPr>
        <w:t>reference</w:t>
      </w:r>
      <w:r>
        <w:t xml:space="preserve"> </w:t>
      </w:r>
      <w:r>
        <w:rPr>
          <w:rFonts w:hint="eastAsia"/>
        </w:rPr>
        <w:t>signal</w:t>
      </w:r>
      <w:r>
        <w:t xml:space="preserve"> that is targeted to a serving cell or non-serving cell. The pathloss RS can be SS/PBCH block or DL PRS of the serving cell or non-serving cell. For FR2 system, the SRS for positioning can be configured with a spatial relation info that provides the </w:t>
      </w:r>
      <w:r>
        <w:rPr>
          <w:rFonts w:hint="eastAsia"/>
        </w:rPr>
        <w:t>information</w:t>
      </w:r>
      <w:r>
        <w:t xml:space="preserve"> </w:t>
      </w:r>
      <w:r>
        <w:rPr>
          <w:rFonts w:hint="eastAsia"/>
        </w:rPr>
        <w:t>for</w:t>
      </w:r>
      <w:r>
        <w:t xml:space="preserve"> </w:t>
      </w:r>
      <w:r>
        <w:rPr>
          <w:rFonts w:hint="eastAsia"/>
        </w:rPr>
        <w:t>t</w:t>
      </w:r>
      <w:r>
        <w:t xml:space="preserve">he UE to determine the spatial domain transmission filter (i.e., uplink Tx beam). </w:t>
      </w:r>
      <w:r w:rsidR="000D1EEC">
        <w:t xml:space="preserve">The SRS resource for positioning is supposed to be received by neighbor cell, where the transmission distance is much larger than that of normal SRS resource. The uplink transmission is limited by UE </w:t>
      </w:r>
      <w:r w:rsidR="000D1EEC">
        <w:rPr>
          <w:rFonts w:hint="eastAsia"/>
        </w:rPr>
        <w:t>T</w:t>
      </w:r>
      <w:r w:rsidR="000D1EEC">
        <w:t xml:space="preserve">x power and the transmission bandwidth of SRS resource for positioning is limited. Therefore, we need to enhance the SRS rescore for positioning to support higher bandwidth to improve the uplink positioning performance. One option to increase the bandwidth is to support frequency hopping in SRS for positioning, which is not supported in </w:t>
      </w:r>
      <w:r w:rsidR="000D1EEC">
        <w:rPr>
          <w:rFonts w:hint="eastAsia"/>
        </w:rPr>
        <w:t>r</w:t>
      </w:r>
      <w:r w:rsidR="000D1EEC">
        <w:t xml:space="preserve">el16. Another option to increase the bandwidth is to support larger value Comb size for SRS resource for positioning. </w:t>
      </w:r>
    </w:p>
    <w:p w14:paraId="5577955E" w14:textId="66ED7ECF" w:rsidR="005131C1" w:rsidRDefault="005131C1" w:rsidP="005131C1">
      <w:pPr>
        <w:pStyle w:val="000proposal"/>
      </w:pPr>
      <w:r w:rsidRPr="00155D90">
        <w:lastRenderedPageBreak/>
        <w:t xml:space="preserve">Proposal </w:t>
      </w:r>
      <w:r w:rsidR="00CF5EF1">
        <w:t>4</w:t>
      </w:r>
      <w:r w:rsidRPr="00155D90">
        <w:t xml:space="preserve">: </w:t>
      </w:r>
      <w:r>
        <w:t xml:space="preserve">Study the enhancement of SRS resource for positioning to support larger transmission </w:t>
      </w:r>
      <w:r w:rsidR="00CF5EF1">
        <w:t>bandw</w:t>
      </w:r>
      <w:r w:rsidR="00146988">
        <w:rPr>
          <w:rFonts w:hint="eastAsia"/>
        </w:rPr>
        <w:t>d</w:t>
      </w:r>
      <w:r w:rsidR="00CF5EF1">
        <w:t>ith</w:t>
      </w:r>
      <w:r>
        <w:t xml:space="preserve">, e.g., support frequency-hopping, larger Comb size. </w:t>
      </w:r>
    </w:p>
    <w:p w14:paraId="18663618" w14:textId="77777777" w:rsidR="005131C1" w:rsidRPr="00620DB9" w:rsidRDefault="005131C1" w:rsidP="00620DB9">
      <w:pPr>
        <w:pStyle w:val="00Text"/>
      </w:pPr>
    </w:p>
    <w:p w14:paraId="4F0FACF9" w14:textId="1AC8F50D" w:rsidR="00882DA0" w:rsidRDefault="00882DA0" w:rsidP="00C26915">
      <w:pPr>
        <w:pStyle w:val="00Text"/>
        <w:spacing w:after="0"/>
      </w:pPr>
      <w:r>
        <w:t xml:space="preserve">Power control is supported for SRS for positioning in rel16. </w:t>
      </w:r>
      <w:r w:rsidR="00C26915">
        <w:t xml:space="preserve">The transmission of SRS for positioning targets to serving cell or non-serving cell. </w:t>
      </w:r>
      <w:r>
        <w:t>T</w:t>
      </w:r>
      <w:r w:rsidR="00C26915">
        <w:t xml:space="preserve">he path loss RS and spatial relation info configured to one SRS resource for positioning can be a DL RS from either serving cell or non-serving cell. </w:t>
      </w:r>
      <w:r>
        <w:t xml:space="preserve"> On issue in power control for SRS for positioning is the pathloss </w:t>
      </w:r>
      <w:r>
        <w:rPr>
          <w:rFonts w:hint="eastAsia"/>
        </w:rPr>
        <w:t>reference</w:t>
      </w:r>
      <w:r>
        <w:t xml:space="preserve"> </w:t>
      </w:r>
      <w:r>
        <w:rPr>
          <w:rFonts w:hint="eastAsia"/>
        </w:rPr>
        <w:t>signal</w:t>
      </w:r>
      <w:r>
        <w:t xml:space="preserve"> </w:t>
      </w:r>
      <w:r>
        <w:rPr>
          <w:rFonts w:hint="eastAsia"/>
        </w:rPr>
        <w:t>and</w:t>
      </w:r>
      <w:r>
        <w:t xml:space="preserve"> </w:t>
      </w:r>
      <w:r>
        <w:rPr>
          <w:rFonts w:hint="eastAsia"/>
        </w:rPr>
        <w:t>power</w:t>
      </w:r>
      <w:r>
        <w:t xml:space="preserve"> </w:t>
      </w:r>
      <w:r>
        <w:rPr>
          <w:rFonts w:hint="eastAsia"/>
        </w:rPr>
        <w:t>control</w:t>
      </w:r>
      <w:r>
        <w:t xml:space="preserve"> </w:t>
      </w:r>
      <w:r>
        <w:rPr>
          <w:rFonts w:hint="eastAsia"/>
        </w:rPr>
        <w:t>parameters</w:t>
      </w:r>
      <w:r>
        <w:t xml:space="preserve"> </w:t>
      </w:r>
      <w:r>
        <w:rPr>
          <w:rFonts w:hint="eastAsia"/>
        </w:rPr>
        <w:t>are</w:t>
      </w:r>
      <w:r>
        <w:t xml:space="preserve"> configured per SRS resource set. And thus, all SRS resource for positioning in one same set uses the same path loss to calculate the transmit power. In contrast, different SRS resources in one same set might be sent towards to different neighbor cells or serving cell through configuring different spatial relation info. Configuring single power control parameters to all the SRS resources in one set obviously contradict with transmission according to configuration of spatial relation info. T</w:t>
      </w:r>
      <w:r w:rsidR="00CF5EF1">
        <w:t xml:space="preserve">hat issue shall be resolved. Another issue is only open-loop power control is supported for SRS for positioning. The UE determines transmit power for SRS for positioning only according to the path loss measured from a SS/PBCH or DL PRS from the serving cell or a non-serving cell. The transmission of SRS for positioning could be towards to a neighbor cell and thus the transmit power is generally larger than that of other uplink transmission. </w:t>
      </w:r>
    </w:p>
    <w:p w14:paraId="328CF2B9" w14:textId="7BF3B264" w:rsidR="00C26915" w:rsidRDefault="00C26915" w:rsidP="00C26915">
      <w:pPr>
        <w:pStyle w:val="00Text"/>
        <w:spacing w:after="0"/>
      </w:pPr>
      <w:r>
        <w:t xml:space="preserve">The issue in power control of SRS for positioning is we can only configure one path loss RS, which is from either a serving cell or a non-serving cell. But an SRS resource for positioning are generally received by more than one non-serving cells, which is an effective way to reduce the resource overhead for SRS for positioning and also reduce the power consumption of UEs. The current power control method does not efficiently support transmitting one same SRS resource for positioning to multiple </w:t>
      </w:r>
      <w:r>
        <w:rPr>
          <w:rFonts w:hint="eastAsia"/>
        </w:rPr>
        <w:t>cell</w:t>
      </w:r>
      <w:r>
        <w:t xml:space="preserve">s and thus enhancement on SRS for positioning is needed. </w:t>
      </w:r>
    </w:p>
    <w:p w14:paraId="620F83DB" w14:textId="77777777" w:rsidR="00CF5EF1" w:rsidRDefault="00C26915" w:rsidP="00C26915">
      <w:pPr>
        <w:pStyle w:val="000proposal"/>
      </w:pPr>
      <w:r w:rsidRPr="00155D90">
        <w:t xml:space="preserve">Proposal </w:t>
      </w:r>
      <w:r w:rsidR="00CF5EF1">
        <w:t>5</w:t>
      </w:r>
      <w:r w:rsidRPr="00155D90">
        <w:t xml:space="preserve">: </w:t>
      </w:r>
      <w:r>
        <w:t xml:space="preserve">Study </w:t>
      </w:r>
      <w:r w:rsidR="00CF5EF1">
        <w:t>the</w:t>
      </w:r>
      <w:r>
        <w:t xml:space="preserve"> enhancement of uplink power control of SRS for positioning</w:t>
      </w:r>
    </w:p>
    <w:p w14:paraId="64487E9E" w14:textId="335B4748" w:rsidR="00C26915" w:rsidRDefault="00CF5EF1" w:rsidP="00CF5EF1">
      <w:pPr>
        <w:pStyle w:val="000proposal"/>
        <w:numPr>
          <w:ilvl w:val="0"/>
          <w:numId w:val="47"/>
        </w:numPr>
      </w:pPr>
      <w:r>
        <w:t>Support closed-loop power control on SRS for positioning</w:t>
      </w:r>
      <w:r w:rsidR="00C26915">
        <w:t>.</w:t>
      </w:r>
    </w:p>
    <w:p w14:paraId="4FCA6C39" w14:textId="6460F290" w:rsidR="00CF5EF1" w:rsidRPr="00155D90" w:rsidRDefault="00CF5EF1" w:rsidP="00CF5EF1">
      <w:pPr>
        <w:pStyle w:val="000proposal"/>
        <w:numPr>
          <w:ilvl w:val="0"/>
          <w:numId w:val="47"/>
        </w:numPr>
      </w:pPr>
      <w:r>
        <w:t>Support configuring power control parameter per SRS resource for positioning</w:t>
      </w:r>
    </w:p>
    <w:p w14:paraId="7C4E7318" w14:textId="5A00F13F" w:rsidR="00B47769" w:rsidRDefault="00B47769" w:rsidP="00C26915">
      <w:pPr>
        <w:pStyle w:val="00Text"/>
      </w:pPr>
    </w:p>
    <w:p w14:paraId="7133DE8B" w14:textId="0854071C" w:rsidR="00D23AFA" w:rsidRDefault="00D23AFA" w:rsidP="00C26915">
      <w:pPr>
        <w:pStyle w:val="00Text"/>
      </w:pPr>
      <w:r>
        <w:rPr>
          <w:rFonts w:hint="eastAsia"/>
        </w:rPr>
        <w:t>In</w:t>
      </w:r>
      <w:r>
        <w:t xml:space="preserve"> rel16, the RE offset on each symbol within an SRS resource for positioning is determined by a RE offset configured to the first symbol and a pre-defined relative RE offset with respect to the first symbol.  Same as we discuss in previous section on DL PRS, one issue of the RE mapping method is two SRS resources for positioning with overlapping symbols and configured with different initial RE offsets could collide with same RE offset in one overlapped symbol.  And thus, the consequence the capacity of orthogonal SRS resource for positioning is impaired. Therefore, we shall study new RE mapping method to resolve this issue for SRS resource for positioning.</w:t>
      </w:r>
    </w:p>
    <w:p w14:paraId="65573B36" w14:textId="21DA89AB" w:rsidR="00D23AFA" w:rsidRPr="00155D90" w:rsidRDefault="00D23AFA" w:rsidP="00D23AFA">
      <w:pPr>
        <w:pStyle w:val="000proposal"/>
      </w:pPr>
      <w:r w:rsidRPr="00155D90">
        <w:t xml:space="preserve">Proposal </w:t>
      </w:r>
      <w:r>
        <w:t>6</w:t>
      </w:r>
      <w:r w:rsidRPr="00155D90">
        <w:t xml:space="preserve">: </w:t>
      </w:r>
      <w:r>
        <w:t xml:space="preserve">Study the </w:t>
      </w:r>
      <w:r w:rsidRPr="00726E50">
        <w:t>enhancement</w:t>
      </w:r>
      <w:r>
        <w:t xml:space="preserve"> </w:t>
      </w:r>
      <w:r w:rsidR="00890BBE">
        <w:t xml:space="preserve">of </w:t>
      </w:r>
      <w:r>
        <w:t>RE mapping of SRS resource for positioning to resolve the interference issue and increase the capacity of SRS resource for positioning.</w:t>
      </w:r>
    </w:p>
    <w:p w14:paraId="1AA17539" w14:textId="77777777" w:rsidR="00D23AFA" w:rsidRDefault="00D23AFA" w:rsidP="00C26915">
      <w:pPr>
        <w:pStyle w:val="00Text"/>
      </w:pPr>
    </w:p>
    <w:p w14:paraId="1110A237" w14:textId="0EB369D8" w:rsidR="00B47769" w:rsidRDefault="00B47769" w:rsidP="00B47769">
      <w:pPr>
        <w:pStyle w:val="01"/>
        <w:numPr>
          <w:ilvl w:val="0"/>
          <w:numId w:val="1"/>
        </w:numPr>
        <w:ind w:left="562" w:hanging="562"/>
      </w:pPr>
      <w:r>
        <w:t>Enhancements for Positioning Procedure</w:t>
      </w:r>
    </w:p>
    <w:p w14:paraId="0160C4DC" w14:textId="72AE4EE9" w:rsidR="00B47769" w:rsidRDefault="006B197C" w:rsidP="00193464">
      <w:pPr>
        <w:pStyle w:val="00Text"/>
        <w:spacing w:after="0"/>
      </w:pPr>
      <w:r>
        <w:t xml:space="preserve">NR supports three RRC states: RRC_CONNECTED state, RRC_INACTIVE state and RRC_IDLE state. During RRC_INACTIVE states or RRC_IDLE state, the UE can save power. In rel16, the positioning function is supported only in RRC_CONNECTED state.  </w:t>
      </w:r>
      <w:r w:rsidR="00175397">
        <w:t>For a UE in RRC_INACTIVE state or RRC_IDLE state, if the UE needs positioning service, the UE would have to resume or re-establish the RRC connection so that the UE can measure DL PRS resource and report positioning measurement results or transmit SRS resource for positioning.</w:t>
      </w:r>
      <w:r w:rsidR="00370DEF">
        <w:t xml:space="preserve"> That operation would significantly increase the UE power consumption and also cause signaling overhead and latency.  </w:t>
      </w:r>
      <w:r w:rsidR="00175397">
        <w:t xml:space="preserve"> </w:t>
      </w:r>
      <w:r w:rsidR="00370DEF">
        <w:t xml:space="preserve">That would be a severe issue for a UE who does not need normal data transmission and thus no need to return to RRC_CONNECTED state. </w:t>
      </w:r>
      <w:r w:rsidR="00211156">
        <w:t>Therefore, supporting positioning in RRC_INACTIVE state and RRC_IDLE state is necessary for high UE efficiency and network efficiency.</w:t>
      </w:r>
    </w:p>
    <w:p w14:paraId="241641D3" w14:textId="72E142A4" w:rsidR="00261046" w:rsidRDefault="00261046" w:rsidP="00193464">
      <w:pPr>
        <w:pStyle w:val="00Text"/>
        <w:spacing w:after="0"/>
      </w:pPr>
      <w:r>
        <w:t>For positioning in RRC_INACTIVE state or RRC_IDLE state, we shall consider the following aspects:</w:t>
      </w:r>
    </w:p>
    <w:p w14:paraId="46C68371" w14:textId="092BEA63" w:rsidR="00261046" w:rsidRDefault="00D60794" w:rsidP="00261046">
      <w:pPr>
        <w:pStyle w:val="00Text"/>
        <w:numPr>
          <w:ilvl w:val="0"/>
          <w:numId w:val="48"/>
        </w:numPr>
        <w:spacing w:after="0"/>
      </w:pPr>
      <w:r>
        <w:t xml:space="preserve">The UE </w:t>
      </w:r>
      <w:r w:rsidR="00B0335C">
        <w:t>can</w:t>
      </w:r>
      <w:r>
        <w:t xml:space="preserve"> transmit</w:t>
      </w:r>
      <w:r w:rsidR="00261046">
        <w:t xml:space="preserve"> uplink positioning reference signals</w:t>
      </w:r>
      <w:r>
        <w:t xml:space="preserve"> in RRC_INACTIVE state and RRC_IDLE state to support positioning measurement at the gNB. I</w:t>
      </w:r>
      <w:r w:rsidR="00261046">
        <w:t xml:space="preserve">n rel16, SRS resource for positioning is transmitted towards to the serving cell or non-serving cell. </w:t>
      </w:r>
      <w:r>
        <w:t xml:space="preserve">In RRC_INACTIVE state and RRC_IDLE state, the transmission of SRS resource for positioning meets difficulty because time advance is not available. </w:t>
      </w:r>
      <w:r>
        <w:lastRenderedPageBreak/>
        <w:t>Transmitting SRS without applying proper TA would cause interference to other uplink transmission. Considering the transmit power of SRS for positioning is generally high so that it can reach neighbor cell, that issue would be more severe than other uplink signal if no proper TA is applied.  One feasible option for uplink PRS can be a RACH-like signal that does not need TA adjustment.</w:t>
      </w:r>
    </w:p>
    <w:p w14:paraId="291DC081" w14:textId="62ACBD99" w:rsidR="00D60794" w:rsidRDefault="00B0335C" w:rsidP="00261046">
      <w:pPr>
        <w:pStyle w:val="00Text"/>
        <w:numPr>
          <w:ilvl w:val="0"/>
          <w:numId w:val="48"/>
        </w:numPr>
        <w:spacing w:after="0"/>
      </w:pPr>
      <w:r>
        <w:t xml:space="preserve">The UE can measure the DL PRS resource for positioning measurement. In RRC_INACTIVE state or RRC_IDLE state, the UE can obtain the configuration of DL PRS resource from the system information and the UE </w:t>
      </w:r>
      <w:r>
        <w:rPr>
          <w:rFonts w:hint="eastAsia"/>
        </w:rPr>
        <w:t>c</w:t>
      </w:r>
      <w:r>
        <w:t>an measure the DL PRS resource.</w:t>
      </w:r>
    </w:p>
    <w:p w14:paraId="17F292D1" w14:textId="499A4E89" w:rsidR="00B0335C" w:rsidRDefault="00B0335C" w:rsidP="00261046">
      <w:pPr>
        <w:pStyle w:val="00Text"/>
        <w:numPr>
          <w:ilvl w:val="0"/>
          <w:numId w:val="48"/>
        </w:numPr>
        <w:spacing w:after="0"/>
      </w:pPr>
      <w:r>
        <w:t>The UE report</w:t>
      </w:r>
      <w:r w:rsidR="009C5C35">
        <w:t xml:space="preserve">s downlink positioning measurement results to the system. </w:t>
      </w:r>
      <w:r w:rsidR="003408AF">
        <w:t xml:space="preserve">Positioning measurement reporting is carried in UE specific data transmission, which requires </w:t>
      </w:r>
      <w:r w:rsidR="003408AF">
        <w:rPr>
          <w:rFonts w:hint="eastAsia"/>
        </w:rPr>
        <w:t>RRC</w:t>
      </w:r>
      <w:r w:rsidR="003408AF">
        <w:t xml:space="preserve"> </w:t>
      </w:r>
      <w:r w:rsidR="003408AF">
        <w:rPr>
          <w:rFonts w:hint="eastAsia"/>
        </w:rPr>
        <w:t>connected</w:t>
      </w:r>
      <w:r w:rsidR="003408AF">
        <w:t xml:space="preserve"> </w:t>
      </w:r>
      <w:r w:rsidR="003408AF">
        <w:rPr>
          <w:rFonts w:hint="eastAsia"/>
        </w:rPr>
        <w:t>state</w:t>
      </w:r>
      <w:r w:rsidR="003408AF">
        <w:t xml:space="preserve">. However, for UE in RRC_INACTIVE state or RRC_IDLE state, returning to RRC_CONNECTED state for positioning measurement reporting would cause extra signaling overhead and large latency to positioning. It also increases the UE power consumption. Therefore, it is preferred to support a mechanism that the UE can report positioning measurements without resuming or re-establishing RRC connection. </w:t>
      </w:r>
    </w:p>
    <w:p w14:paraId="5B1B199E" w14:textId="07B4C63C" w:rsidR="00211156" w:rsidRDefault="00211156" w:rsidP="00211156">
      <w:pPr>
        <w:pStyle w:val="000proposal"/>
      </w:pPr>
      <w:r w:rsidRPr="00155D90">
        <w:t xml:space="preserve">Proposal </w:t>
      </w:r>
      <w:r w:rsidR="00C33B88">
        <w:t>7</w:t>
      </w:r>
      <w:r w:rsidRPr="00155D90">
        <w:t xml:space="preserve">: </w:t>
      </w:r>
      <w:r>
        <w:t>Study to support positioning in RRC_INACTIVE state and RRC_IDLE state.</w:t>
      </w:r>
    </w:p>
    <w:p w14:paraId="4BD18C7B" w14:textId="02F82D38" w:rsidR="00D60794" w:rsidRDefault="00D60794" w:rsidP="00D60794">
      <w:pPr>
        <w:pStyle w:val="000proposal"/>
        <w:numPr>
          <w:ilvl w:val="0"/>
          <w:numId w:val="48"/>
        </w:numPr>
      </w:pPr>
      <w:r>
        <w:t>Study measurement on DL PRS resource in RRC_INACTIVE and RRC _IDLE state.</w:t>
      </w:r>
    </w:p>
    <w:p w14:paraId="0BFBB955" w14:textId="522C43F9" w:rsidR="00D60794" w:rsidRDefault="00D60794" w:rsidP="00D60794">
      <w:pPr>
        <w:pStyle w:val="000proposal"/>
        <w:numPr>
          <w:ilvl w:val="0"/>
          <w:numId w:val="48"/>
        </w:numPr>
      </w:pPr>
      <w:r>
        <w:t xml:space="preserve">Study transmission of uplink </w:t>
      </w:r>
      <w:r>
        <w:rPr>
          <w:rFonts w:hint="eastAsia"/>
        </w:rPr>
        <w:t>PRS</w:t>
      </w:r>
      <w:r>
        <w:t xml:space="preserve"> in RRC_INACTIVE state and RRC_IDLE state.</w:t>
      </w:r>
    </w:p>
    <w:p w14:paraId="5690E062" w14:textId="3880A7F3" w:rsidR="00D60794" w:rsidRPr="00155D90" w:rsidRDefault="00D60794" w:rsidP="00D60794">
      <w:pPr>
        <w:pStyle w:val="000proposal"/>
        <w:numPr>
          <w:ilvl w:val="0"/>
          <w:numId w:val="48"/>
        </w:numPr>
      </w:pPr>
      <w:r>
        <w:t xml:space="preserve">Study the mechanism of positioning </w:t>
      </w:r>
      <w:r w:rsidR="00B13842">
        <w:t xml:space="preserve">measurement </w:t>
      </w:r>
      <w:r>
        <w:t xml:space="preserve">reporting in RRC_INACTIVE state and RRC_IDLE state. </w:t>
      </w:r>
    </w:p>
    <w:p w14:paraId="569687B3" w14:textId="7C834464" w:rsidR="0014621D" w:rsidRDefault="0014621D" w:rsidP="00193464">
      <w:pPr>
        <w:pStyle w:val="00Text"/>
        <w:spacing w:after="0"/>
      </w:pPr>
      <w:r>
        <w:t xml:space="preserve">The efficiency of beam sweeping operation on DL PRS resource specified in rel1 is low. As specified in rel16, each TRP can be configured with up to two sets of DL PRS resources and each set can contain multiple DL PRS resources. For FR2 system, transmit beam sweeping across DL PRS resources. One issue of the beam sweeping operation on DL PRS resource is the transmit beams are configured through a system specific manner and thus DL PRS resource is transmitted on all possible beam direction so that all the potential UE can be covered by the transmission of DL PRS resource. To fully cover the whole serving cell area with good signal quality, large number of DL PRS resources carrying narrow beams would be configured. The consequence is large amount of radio resource could be occupied by the DL PRS transmission. An example of beam sweeping issue is illustrated in Figure 1. </w:t>
      </w:r>
      <w:r>
        <w:rPr>
          <w:rFonts w:hint="eastAsia"/>
        </w:rPr>
        <w:t>I</w:t>
      </w:r>
      <w:r>
        <w:t xml:space="preserve">n the example, a TRP is equipped with 4 wide beam and 12 narrow beams. That TRP can be configured with two set of PRS resource resources. The first set contain 4 DL PRS resource and each of the PRS resource corresponds to the Tx beams a1~a4.  The first set of DL PRS resource can provide basic coverage. The second set contains 12 DL PRS resource and each of the PRS resource corresponds to the </w:t>
      </w:r>
      <w:proofErr w:type="gramStart"/>
      <w:r w:rsidR="006849FB">
        <w:t>narrow refined</w:t>
      </w:r>
      <w:proofErr w:type="gramEnd"/>
      <w:r>
        <w:t xml:space="preserve"> Tx beams b1~b2. </w:t>
      </w:r>
      <w:r w:rsidR="006849FB">
        <w:t xml:space="preserve">To fully cover the serving cell area, there are totally 16 DL PRS resources. However, </w:t>
      </w:r>
      <w:r w:rsidR="00744593">
        <w:t xml:space="preserve">UE measuring DL PRS resource might exist in the area covered by only a few Tx beams. In the example of Figure 1, UE-A is in the area covered by Tx beams b2 and b3 and UE-B is in the area covered by Tx beams b11 and b12. </w:t>
      </w:r>
      <w:proofErr w:type="gramStart"/>
      <w:r w:rsidR="00744593">
        <w:t>Thus</w:t>
      </w:r>
      <w:proofErr w:type="gramEnd"/>
      <w:r w:rsidR="00744593">
        <w:t xml:space="preserve"> the transmission of DL PRS resources corresponding to Tx beams {b1, b4~b10} are not measured by any UE for positioning and they are just waste of radio resource. Therefore, it is preferred to improve the efficiency of multi-beam operation on DL PRS resource to increase the resource efficiency. One method is to support UE-specific beam indication.  One UE can be configured with PRS resources that is transmitted with only the Tx beams that points to the area where the UE is located within the serving cell.   </w:t>
      </w:r>
    </w:p>
    <w:p w14:paraId="7358798D" w14:textId="77777777" w:rsidR="006E2F40" w:rsidRDefault="006E2F40" w:rsidP="006E2F40">
      <w:pPr>
        <w:pStyle w:val="000proposal"/>
      </w:pPr>
      <w:r w:rsidRPr="00155D90">
        <w:t xml:space="preserve">Proposal </w:t>
      </w:r>
      <w:r>
        <w:t>8</w:t>
      </w:r>
      <w:r w:rsidRPr="00155D90">
        <w:t xml:space="preserve">: </w:t>
      </w:r>
      <w:r>
        <w:t>Study to enhance the multi-beam operation on DL PRS resource and support UE-specific beam configuration.</w:t>
      </w:r>
    </w:p>
    <w:p w14:paraId="298082BA" w14:textId="4223E360" w:rsidR="0014621D" w:rsidRDefault="0014621D" w:rsidP="00193464">
      <w:pPr>
        <w:pStyle w:val="00Text"/>
        <w:spacing w:after="0"/>
      </w:pPr>
    </w:p>
    <w:p w14:paraId="75D6B07D" w14:textId="53CE0769" w:rsidR="0014621D" w:rsidRDefault="00373A58" w:rsidP="0014621D">
      <w:pPr>
        <w:pStyle w:val="00Text"/>
        <w:spacing w:after="0"/>
        <w:jc w:val="center"/>
      </w:pPr>
      <w:r>
        <w:object w:dxaOrig="5866" w:dyaOrig="4065" w14:anchorId="28630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50pt" o:ole="">
            <v:imagedata r:id="rId7" o:title=""/>
          </v:shape>
          <o:OLEObject Type="Embed" ProgID="Visio.Drawing.15" ShapeID="_x0000_i1025" DrawAspect="Content" ObjectID="_1658266548" r:id="rId8"/>
        </w:object>
      </w:r>
    </w:p>
    <w:p w14:paraId="614577BD" w14:textId="78682792" w:rsidR="0014621D" w:rsidRDefault="0014621D" w:rsidP="0014621D">
      <w:pPr>
        <w:pStyle w:val="00Text"/>
        <w:spacing w:after="0"/>
        <w:jc w:val="center"/>
        <w:rPr>
          <w:b/>
          <w:bCs/>
        </w:rPr>
      </w:pPr>
      <w:r w:rsidRPr="0014621D">
        <w:rPr>
          <w:b/>
          <w:bCs/>
        </w:rPr>
        <w:t>Figure 1: example of beam sweeping of DL PRS resource</w:t>
      </w:r>
    </w:p>
    <w:p w14:paraId="4EC2F649" w14:textId="77777777" w:rsidR="00744593" w:rsidRPr="00744593" w:rsidRDefault="00744593" w:rsidP="00744593">
      <w:pPr>
        <w:pStyle w:val="00Text"/>
      </w:pPr>
    </w:p>
    <w:p w14:paraId="69A8645B" w14:textId="7731E88F" w:rsidR="00F65FEA" w:rsidRDefault="00F65FEA" w:rsidP="00F65FEA">
      <w:pPr>
        <w:pStyle w:val="01"/>
        <w:numPr>
          <w:ilvl w:val="0"/>
          <w:numId w:val="1"/>
        </w:numPr>
        <w:ind w:left="562" w:hanging="562"/>
      </w:pPr>
      <w:r>
        <w:t>Conclusion</w:t>
      </w:r>
    </w:p>
    <w:p w14:paraId="104C3E8B" w14:textId="011CBAA7" w:rsidR="002328B0" w:rsidRDefault="002328B0" w:rsidP="002328B0">
      <w:pPr>
        <w:pStyle w:val="00Text"/>
      </w:pPr>
      <w:r w:rsidRPr="001B2F18">
        <w:t xml:space="preserve">In this contribution, we presented our views on </w:t>
      </w:r>
      <w:r w:rsidR="00D8231C">
        <w:t>enhancements for NR positioning</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4BCE0E26" w14:textId="77777777" w:rsidR="00C33B88" w:rsidRDefault="00C33B88" w:rsidP="00C33B88">
      <w:pPr>
        <w:pStyle w:val="000proposal"/>
      </w:pPr>
      <w:r w:rsidRPr="00155D90">
        <w:t xml:space="preserve">Proposal </w:t>
      </w:r>
      <w:r>
        <w:t>1</w:t>
      </w:r>
      <w:r w:rsidRPr="00155D90">
        <w:t xml:space="preserve">: </w:t>
      </w:r>
      <w:r>
        <w:t>Study to support UE-specific configuration and transmission of DL PRS resource.</w:t>
      </w:r>
    </w:p>
    <w:p w14:paraId="491043B3" w14:textId="43EF017E" w:rsidR="00C33B88" w:rsidRPr="00155D90" w:rsidRDefault="00C33B88" w:rsidP="00C33B88">
      <w:pPr>
        <w:pStyle w:val="000proposal"/>
      </w:pPr>
      <w:r w:rsidRPr="00155D90">
        <w:t xml:space="preserve">Proposal </w:t>
      </w:r>
      <w:r>
        <w:t>2</w:t>
      </w:r>
      <w:r w:rsidRPr="00155D90">
        <w:t xml:space="preserve">: </w:t>
      </w:r>
      <w:r>
        <w:t xml:space="preserve">Study </w:t>
      </w:r>
      <w:r w:rsidR="00D84578">
        <w:t>to</w:t>
      </w:r>
      <w:r>
        <w:t xml:space="preserve"> </w:t>
      </w:r>
      <w:r w:rsidRPr="00726E50">
        <w:t>enhance</w:t>
      </w:r>
      <w:r w:rsidR="00D84578">
        <w:t xml:space="preserve"> the</w:t>
      </w:r>
      <w:r>
        <w:t xml:space="preserve"> RE mapping of DL PRS resource to resolve the interference issue and increase the capacity of DL PRS resource.</w:t>
      </w:r>
    </w:p>
    <w:p w14:paraId="37D13387" w14:textId="77777777" w:rsidR="00C33B88" w:rsidRPr="00155D90" w:rsidRDefault="00C33B88" w:rsidP="00C33B88">
      <w:pPr>
        <w:pStyle w:val="000proposal"/>
      </w:pPr>
      <w:r w:rsidRPr="00155D90">
        <w:t xml:space="preserve">Proposal </w:t>
      </w:r>
      <w:r>
        <w:t>3</w:t>
      </w:r>
      <w:r w:rsidRPr="00155D90">
        <w:t xml:space="preserve">: </w:t>
      </w:r>
      <w:r>
        <w:t>Study to support DL PRS resource-specific muting.</w:t>
      </w:r>
    </w:p>
    <w:p w14:paraId="32E7B534" w14:textId="726A3F5C" w:rsidR="00C33B88" w:rsidRDefault="00C33B88" w:rsidP="00C33B88">
      <w:pPr>
        <w:pStyle w:val="000proposal"/>
      </w:pPr>
      <w:r w:rsidRPr="00155D90">
        <w:t xml:space="preserve">Proposal </w:t>
      </w:r>
      <w:r>
        <w:t>4</w:t>
      </w:r>
      <w:r w:rsidRPr="00155D90">
        <w:t xml:space="preserve">: </w:t>
      </w:r>
      <w:r>
        <w:t xml:space="preserve">Study </w:t>
      </w:r>
      <w:r w:rsidR="00C6081A">
        <w:t>the</w:t>
      </w:r>
      <w:r>
        <w:t xml:space="preserve"> enhancement of SRS resource for positioning to support larger transmission bandwith, e.g., support frequency-hopping, larger Comb size. </w:t>
      </w:r>
    </w:p>
    <w:p w14:paraId="3361540D" w14:textId="77777777" w:rsidR="00C33B88" w:rsidRDefault="00C33B88" w:rsidP="00C33B88">
      <w:pPr>
        <w:pStyle w:val="000proposal"/>
      </w:pPr>
      <w:r w:rsidRPr="00155D90">
        <w:t xml:space="preserve">Proposal </w:t>
      </w:r>
      <w:r>
        <w:t>5</w:t>
      </w:r>
      <w:r w:rsidRPr="00155D90">
        <w:t xml:space="preserve">: </w:t>
      </w:r>
      <w:r>
        <w:t>Study the enhancement of uplink power control of SRS for positioning</w:t>
      </w:r>
    </w:p>
    <w:p w14:paraId="37E24087" w14:textId="77777777" w:rsidR="00C33B88" w:rsidRDefault="00C33B88" w:rsidP="00C33B88">
      <w:pPr>
        <w:pStyle w:val="000proposal"/>
        <w:numPr>
          <w:ilvl w:val="0"/>
          <w:numId w:val="47"/>
        </w:numPr>
      </w:pPr>
      <w:r>
        <w:t>Support closed-loop power control on SRS for positioning.</w:t>
      </w:r>
    </w:p>
    <w:p w14:paraId="7DD251A8" w14:textId="77777777" w:rsidR="00C33B88" w:rsidRPr="00155D90" w:rsidRDefault="00C33B88" w:rsidP="00C33B88">
      <w:pPr>
        <w:pStyle w:val="000proposal"/>
        <w:numPr>
          <w:ilvl w:val="0"/>
          <w:numId w:val="47"/>
        </w:numPr>
      </w:pPr>
      <w:r>
        <w:t>Support configuring power control parameter per SRS resource for positioning</w:t>
      </w:r>
    </w:p>
    <w:p w14:paraId="216E4319" w14:textId="5A91068D" w:rsidR="00C33B88" w:rsidRPr="00155D90" w:rsidRDefault="00C33B88" w:rsidP="00C33B88">
      <w:pPr>
        <w:pStyle w:val="000proposal"/>
      </w:pPr>
      <w:r w:rsidRPr="00155D90">
        <w:t xml:space="preserve">Proposal </w:t>
      </w:r>
      <w:r>
        <w:t>6</w:t>
      </w:r>
      <w:r w:rsidRPr="00155D90">
        <w:t xml:space="preserve">: </w:t>
      </w:r>
      <w:r>
        <w:t xml:space="preserve">Study the </w:t>
      </w:r>
      <w:r w:rsidRPr="00726E50">
        <w:t>enhancement</w:t>
      </w:r>
      <w:r>
        <w:t xml:space="preserve"> </w:t>
      </w:r>
      <w:r w:rsidR="009440E2">
        <w:t xml:space="preserve">of </w:t>
      </w:r>
      <w:r>
        <w:t>RE mapping of SRS resource for positioning to resolve the interference issue and increase the capacity of SRS resource for positioning.</w:t>
      </w:r>
    </w:p>
    <w:p w14:paraId="66924B81" w14:textId="77777777" w:rsidR="00C33B88" w:rsidRDefault="00C33B88" w:rsidP="00C33B88">
      <w:pPr>
        <w:pStyle w:val="000proposal"/>
      </w:pPr>
      <w:r w:rsidRPr="00155D90">
        <w:t xml:space="preserve">Proposal </w:t>
      </w:r>
      <w:r>
        <w:t>7</w:t>
      </w:r>
      <w:r w:rsidRPr="00155D90">
        <w:t xml:space="preserve">: </w:t>
      </w:r>
      <w:r>
        <w:t>Study to support positioning in RRC_INACTIVE state and RRC_IDLE state.</w:t>
      </w:r>
    </w:p>
    <w:p w14:paraId="15679412" w14:textId="77777777" w:rsidR="00C33B88" w:rsidRDefault="00C33B88" w:rsidP="00C33B88">
      <w:pPr>
        <w:pStyle w:val="000proposal"/>
        <w:numPr>
          <w:ilvl w:val="0"/>
          <w:numId w:val="48"/>
        </w:numPr>
      </w:pPr>
      <w:r>
        <w:t>Study measurement on DL PRS resource in RRC_INACTIVE and RRC _IDLE state.</w:t>
      </w:r>
    </w:p>
    <w:p w14:paraId="41A821D9" w14:textId="77777777" w:rsidR="00C33B88" w:rsidRDefault="00C33B88" w:rsidP="00C33B88">
      <w:pPr>
        <w:pStyle w:val="000proposal"/>
        <w:numPr>
          <w:ilvl w:val="0"/>
          <w:numId w:val="48"/>
        </w:numPr>
      </w:pPr>
      <w:r>
        <w:t xml:space="preserve">Study transmission of uplink </w:t>
      </w:r>
      <w:r>
        <w:rPr>
          <w:rFonts w:hint="eastAsia"/>
        </w:rPr>
        <w:t>PRS</w:t>
      </w:r>
      <w:r>
        <w:t xml:space="preserve"> in RRC_INACTIVE state and RRC_IDLE state.</w:t>
      </w:r>
    </w:p>
    <w:p w14:paraId="6A275B38" w14:textId="77777777" w:rsidR="00C33B88" w:rsidRPr="00155D90" w:rsidRDefault="00C33B88" w:rsidP="00C33B88">
      <w:pPr>
        <w:pStyle w:val="000proposal"/>
        <w:numPr>
          <w:ilvl w:val="0"/>
          <w:numId w:val="48"/>
        </w:numPr>
      </w:pPr>
      <w:r>
        <w:t xml:space="preserve">Study the mechanism of positioning measurement reporting in RRC_INACTIVE state and RRC_IDLE state. </w:t>
      </w:r>
    </w:p>
    <w:p w14:paraId="243BFC47" w14:textId="77777777" w:rsidR="006E2F40" w:rsidRDefault="006E2F40" w:rsidP="006E2F40">
      <w:pPr>
        <w:pStyle w:val="000proposal"/>
      </w:pPr>
      <w:r w:rsidRPr="006E2F40">
        <w:t>Proposal</w:t>
      </w:r>
      <w:r w:rsidRPr="00155D90">
        <w:t xml:space="preserve"> </w:t>
      </w:r>
      <w:r>
        <w:t>8</w:t>
      </w:r>
      <w:r w:rsidRPr="00155D90">
        <w:t xml:space="preserve">: </w:t>
      </w:r>
      <w:r>
        <w:t>Study to enhance the multi-beam operation on DL PRS resource and support UE-specific beam configuration.</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2CEBAB51" w14:textId="77777777" w:rsidR="009627B7" w:rsidRDefault="009627B7" w:rsidP="009627B7">
      <w:pPr>
        <w:pStyle w:val="05reference"/>
        <w:rPr>
          <w:szCs w:val="20"/>
          <w:lang w:val="it-IT"/>
        </w:rPr>
      </w:pPr>
      <w:r>
        <w:rPr>
          <w:szCs w:val="20"/>
          <w:lang w:val="it-IT"/>
        </w:rPr>
        <w:t>RP-193237 New SID NR Positioning enhancements</w:t>
      </w:r>
    </w:p>
    <w:p w14:paraId="68181F7C" w14:textId="77777777" w:rsidR="009627B7" w:rsidRPr="00552954" w:rsidRDefault="009627B7" w:rsidP="009627B7">
      <w:pPr>
        <w:pStyle w:val="05reference"/>
        <w:rPr>
          <w:szCs w:val="20"/>
          <w:lang w:val="it-IT"/>
        </w:rPr>
      </w:pPr>
      <w:r>
        <w:rPr>
          <w:szCs w:val="20"/>
          <w:lang w:val="it-IT"/>
        </w:rPr>
        <w:t>3GPP TR 22.804, Stduy on Communication for Automation in Vertical Domains</w:t>
      </w:r>
    </w:p>
    <w:p w14:paraId="1695D354" w14:textId="77777777" w:rsidR="00276093" w:rsidRDefault="00276093"/>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96572" w14:textId="77777777" w:rsidR="006C51CB" w:rsidRDefault="006C51CB">
      <w:r>
        <w:separator/>
      </w:r>
    </w:p>
  </w:endnote>
  <w:endnote w:type="continuationSeparator" w:id="0">
    <w:p w14:paraId="4DAB520F" w14:textId="77777777" w:rsidR="006C51CB" w:rsidRDefault="006C5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1D850" w14:textId="77777777" w:rsidR="006C51CB" w:rsidRDefault="006C51CB">
      <w:r>
        <w:separator/>
      </w:r>
    </w:p>
  </w:footnote>
  <w:footnote w:type="continuationSeparator" w:id="0">
    <w:p w14:paraId="4A5E7DFA" w14:textId="77777777" w:rsidR="006C51CB" w:rsidRDefault="006C5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6849FB" w:rsidRDefault="006849F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332604"/>
    <w:multiLevelType w:val="hybridMultilevel"/>
    <w:tmpl w:val="33C444F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BE3CD5"/>
    <w:multiLevelType w:val="hybridMultilevel"/>
    <w:tmpl w:val="FB76899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9B240E"/>
    <w:multiLevelType w:val="hybridMultilevel"/>
    <w:tmpl w:val="3520819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1"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D2570"/>
    <w:multiLevelType w:val="hybridMultilevel"/>
    <w:tmpl w:val="E0ACE7EC"/>
    <w:lvl w:ilvl="0" w:tplc="04987BAE">
      <w:start w:val="1"/>
      <w:numFmt w:val="bullet"/>
      <w:lvlText w:val="-"/>
      <w:lvlJc w:val="left"/>
      <w:pPr>
        <w:ind w:left="720" w:hanging="360"/>
      </w:pPr>
      <w:rPr>
        <w:rFonts w:ascii="Calibri" w:eastAsia="Times New Roman"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6"/>
  </w:num>
  <w:num w:numId="2">
    <w:abstractNumId w:val="7"/>
  </w:num>
  <w:num w:numId="3">
    <w:abstractNumId w:val="36"/>
  </w:num>
  <w:num w:numId="4">
    <w:abstractNumId w:val="18"/>
  </w:num>
  <w:num w:numId="5">
    <w:abstractNumId w:val="27"/>
  </w:num>
  <w:num w:numId="6">
    <w:abstractNumId w:val="15"/>
  </w:num>
  <w:num w:numId="7">
    <w:abstractNumId w:val="30"/>
  </w:num>
  <w:num w:numId="8">
    <w:abstractNumId w:val="24"/>
  </w:num>
  <w:num w:numId="9">
    <w:abstractNumId w:val="39"/>
  </w:num>
  <w:num w:numId="10">
    <w:abstractNumId w:val="1"/>
  </w:num>
  <w:num w:numId="11">
    <w:abstractNumId w:val="8"/>
  </w:num>
  <w:num w:numId="12">
    <w:abstractNumId w:val="47"/>
  </w:num>
  <w:num w:numId="13">
    <w:abstractNumId w:val="25"/>
  </w:num>
  <w:num w:numId="14">
    <w:abstractNumId w:val="45"/>
  </w:num>
  <w:num w:numId="15">
    <w:abstractNumId w:val="23"/>
  </w:num>
  <w:num w:numId="16">
    <w:abstractNumId w:val="20"/>
  </w:num>
  <w:num w:numId="17">
    <w:abstractNumId w:val="13"/>
  </w:num>
  <w:num w:numId="18">
    <w:abstractNumId w:val="43"/>
  </w:num>
  <w:num w:numId="19">
    <w:abstractNumId w:val="3"/>
  </w:num>
  <w:num w:numId="20">
    <w:abstractNumId w:val="37"/>
  </w:num>
  <w:num w:numId="21">
    <w:abstractNumId w:val="11"/>
  </w:num>
  <w:num w:numId="22">
    <w:abstractNumId w:val="17"/>
  </w:num>
  <w:num w:numId="23">
    <w:abstractNumId w:val="26"/>
  </w:num>
  <w:num w:numId="24">
    <w:abstractNumId w:val="31"/>
  </w:num>
  <w:num w:numId="25">
    <w:abstractNumId w:val="28"/>
  </w:num>
  <w:num w:numId="26">
    <w:abstractNumId w:val="19"/>
  </w:num>
  <w:num w:numId="27">
    <w:abstractNumId w:val="2"/>
  </w:num>
  <w:num w:numId="28">
    <w:abstractNumId w:val="4"/>
  </w:num>
  <w:num w:numId="29">
    <w:abstractNumId w:val="10"/>
  </w:num>
  <w:num w:numId="30">
    <w:abstractNumId w:val="32"/>
  </w:num>
  <w:num w:numId="31">
    <w:abstractNumId w:val="41"/>
  </w:num>
  <w:num w:numId="32">
    <w:abstractNumId w:val="6"/>
  </w:num>
  <w:num w:numId="33">
    <w:abstractNumId w:val="16"/>
  </w:num>
  <w:num w:numId="34">
    <w:abstractNumId w:val="14"/>
  </w:num>
  <w:num w:numId="35">
    <w:abstractNumId w:val="12"/>
  </w:num>
  <w:num w:numId="36">
    <w:abstractNumId w:val="38"/>
  </w:num>
  <w:num w:numId="37">
    <w:abstractNumId w:val="5"/>
  </w:num>
  <w:num w:numId="38">
    <w:abstractNumId w:val="9"/>
  </w:num>
  <w:num w:numId="39">
    <w:abstractNumId w:val="0"/>
  </w:num>
  <w:num w:numId="40">
    <w:abstractNumId w:val="34"/>
  </w:num>
  <w:num w:numId="41">
    <w:abstractNumId w:val="42"/>
  </w:num>
  <w:num w:numId="42">
    <w:abstractNumId w:val="22"/>
  </w:num>
  <w:num w:numId="43">
    <w:abstractNumId w:val="21"/>
  </w:num>
  <w:num w:numId="44">
    <w:abstractNumId w:val="33"/>
  </w:num>
  <w:num w:numId="45">
    <w:abstractNumId w:val="29"/>
  </w:num>
  <w:num w:numId="46">
    <w:abstractNumId w:val="44"/>
  </w:num>
  <w:num w:numId="47">
    <w:abstractNumId w:val="40"/>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34251"/>
    <w:rsid w:val="00036C04"/>
    <w:rsid w:val="00052A3E"/>
    <w:rsid w:val="00055E0B"/>
    <w:rsid w:val="00085AAA"/>
    <w:rsid w:val="00092F2B"/>
    <w:rsid w:val="000939D7"/>
    <w:rsid w:val="000B5E34"/>
    <w:rsid w:val="000C1ECC"/>
    <w:rsid w:val="000D1EEC"/>
    <w:rsid w:val="000D66CD"/>
    <w:rsid w:val="000D6C00"/>
    <w:rsid w:val="000E4E94"/>
    <w:rsid w:val="000E608E"/>
    <w:rsid w:val="000E6672"/>
    <w:rsid w:val="000E6687"/>
    <w:rsid w:val="000F02F0"/>
    <w:rsid w:val="000F5BBA"/>
    <w:rsid w:val="000F6109"/>
    <w:rsid w:val="000F649D"/>
    <w:rsid w:val="000F6CF8"/>
    <w:rsid w:val="000F7493"/>
    <w:rsid w:val="0011387A"/>
    <w:rsid w:val="00115C6C"/>
    <w:rsid w:val="00120F69"/>
    <w:rsid w:val="00121BC9"/>
    <w:rsid w:val="001243EA"/>
    <w:rsid w:val="00136B37"/>
    <w:rsid w:val="001422E9"/>
    <w:rsid w:val="0014621D"/>
    <w:rsid w:val="00146988"/>
    <w:rsid w:val="0015020D"/>
    <w:rsid w:val="00155D90"/>
    <w:rsid w:val="0015626F"/>
    <w:rsid w:val="00171FCE"/>
    <w:rsid w:val="00174A2D"/>
    <w:rsid w:val="00175397"/>
    <w:rsid w:val="0017679D"/>
    <w:rsid w:val="001821C0"/>
    <w:rsid w:val="00190749"/>
    <w:rsid w:val="00193464"/>
    <w:rsid w:val="00194DDE"/>
    <w:rsid w:val="001B0B07"/>
    <w:rsid w:val="001C4F3E"/>
    <w:rsid w:val="001E34E2"/>
    <w:rsid w:val="001E59C5"/>
    <w:rsid w:val="001E70FE"/>
    <w:rsid w:val="001F3545"/>
    <w:rsid w:val="001F4B67"/>
    <w:rsid w:val="00211156"/>
    <w:rsid w:val="00216CDC"/>
    <w:rsid w:val="00224ADF"/>
    <w:rsid w:val="002328B0"/>
    <w:rsid w:val="00243351"/>
    <w:rsid w:val="00254458"/>
    <w:rsid w:val="00256423"/>
    <w:rsid w:val="00261046"/>
    <w:rsid w:val="0027047C"/>
    <w:rsid w:val="00274CE7"/>
    <w:rsid w:val="00276093"/>
    <w:rsid w:val="00282C00"/>
    <w:rsid w:val="002A3FA4"/>
    <w:rsid w:val="002E65F8"/>
    <w:rsid w:val="002F5E03"/>
    <w:rsid w:val="0030121A"/>
    <w:rsid w:val="003106AB"/>
    <w:rsid w:val="003218CE"/>
    <w:rsid w:val="00327ABE"/>
    <w:rsid w:val="003370C7"/>
    <w:rsid w:val="003408AF"/>
    <w:rsid w:val="003417EF"/>
    <w:rsid w:val="00342F6B"/>
    <w:rsid w:val="00345366"/>
    <w:rsid w:val="003638FB"/>
    <w:rsid w:val="00370DEF"/>
    <w:rsid w:val="00373A58"/>
    <w:rsid w:val="003845A5"/>
    <w:rsid w:val="00395AFD"/>
    <w:rsid w:val="00396389"/>
    <w:rsid w:val="003A6D5C"/>
    <w:rsid w:val="003C22BE"/>
    <w:rsid w:val="003C2E5C"/>
    <w:rsid w:val="003C6F44"/>
    <w:rsid w:val="003E11C2"/>
    <w:rsid w:val="003E549B"/>
    <w:rsid w:val="00400F10"/>
    <w:rsid w:val="00416940"/>
    <w:rsid w:val="004373B1"/>
    <w:rsid w:val="0044067E"/>
    <w:rsid w:val="0044100E"/>
    <w:rsid w:val="00450CEA"/>
    <w:rsid w:val="00461818"/>
    <w:rsid w:val="00477F6F"/>
    <w:rsid w:val="00482190"/>
    <w:rsid w:val="0049601E"/>
    <w:rsid w:val="00497AFF"/>
    <w:rsid w:val="004A080B"/>
    <w:rsid w:val="004A5064"/>
    <w:rsid w:val="004B4DEF"/>
    <w:rsid w:val="004B78F8"/>
    <w:rsid w:val="004C02D2"/>
    <w:rsid w:val="004D0D0E"/>
    <w:rsid w:val="004E5035"/>
    <w:rsid w:val="004F14E4"/>
    <w:rsid w:val="00502F25"/>
    <w:rsid w:val="005131C1"/>
    <w:rsid w:val="00527D26"/>
    <w:rsid w:val="005350B8"/>
    <w:rsid w:val="005365C3"/>
    <w:rsid w:val="0054041F"/>
    <w:rsid w:val="00540D9B"/>
    <w:rsid w:val="0054622D"/>
    <w:rsid w:val="00556940"/>
    <w:rsid w:val="00576532"/>
    <w:rsid w:val="00581333"/>
    <w:rsid w:val="00594A6B"/>
    <w:rsid w:val="005A09CE"/>
    <w:rsid w:val="005A12EC"/>
    <w:rsid w:val="005B6F08"/>
    <w:rsid w:val="005D5DDE"/>
    <w:rsid w:val="005E092B"/>
    <w:rsid w:val="005F5C5C"/>
    <w:rsid w:val="0061366B"/>
    <w:rsid w:val="006139B3"/>
    <w:rsid w:val="006157FC"/>
    <w:rsid w:val="00616658"/>
    <w:rsid w:val="00620DB9"/>
    <w:rsid w:val="00630FE7"/>
    <w:rsid w:val="00635687"/>
    <w:rsid w:val="00640DF0"/>
    <w:rsid w:val="00680122"/>
    <w:rsid w:val="00681F38"/>
    <w:rsid w:val="006849FB"/>
    <w:rsid w:val="00696352"/>
    <w:rsid w:val="006A5C1B"/>
    <w:rsid w:val="006B0E04"/>
    <w:rsid w:val="006B197C"/>
    <w:rsid w:val="006B6981"/>
    <w:rsid w:val="006C15F8"/>
    <w:rsid w:val="006C51CB"/>
    <w:rsid w:val="006D5AEF"/>
    <w:rsid w:val="006E2F40"/>
    <w:rsid w:val="006F05A0"/>
    <w:rsid w:val="006F2513"/>
    <w:rsid w:val="006F28B6"/>
    <w:rsid w:val="0070135D"/>
    <w:rsid w:val="00712835"/>
    <w:rsid w:val="007265DC"/>
    <w:rsid w:val="00726E50"/>
    <w:rsid w:val="00744593"/>
    <w:rsid w:val="00752231"/>
    <w:rsid w:val="00754921"/>
    <w:rsid w:val="007647B1"/>
    <w:rsid w:val="007704E0"/>
    <w:rsid w:val="0078463D"/>
    <w:rsid w:val="007A2AD5"/>
    <w:rsid w:val="007A4CB7"/>
    <w:rsid w:val="007B5162"/>
    <w:rsid w:val="007C1686"/>
    <w:rsid w:val="007C7102"/>
    <w:rsid w:val="00801370"/>
    <w:rsid w:val="00820AEF"/>
    <w:rsid w:val="008220EC"/>
    <w:rsid w:val="00835837"/>
    <w:rsid w:val="008536F7"/>
    <w:rsid w:val="00882742"/>
    <w:rsid w:val="00882DA0"/>
    <w:rsid w:val="008831B4"/>
    <w:rsid w:val="00890BBE"/>
    <w:rsid w:val="008B6E91"/>
    <w:rsid w:val="008C6991"/>
    <w:rsid w:val="008D5B9C"/>
    <w:rsid w:val="008D70AF"/>
    <w:rsid w:val="008E3A49"/>
    <w:rsid w:val="008F3749"/>
    <w:rsid w:val="00913B68"/>
    <w:rsid w:val="0093000C"/>
    <w:rsid w:val="009355ED"/>
    <w:rsid w:val="0094294A"/>
    <w:rsid w:val="009440E2"/>
    <w:rsid w:val="009627B7"/>
    <w:rsid w:val="009678A0"/>
    <w:rsid w:val="00994211"/>
    <w:rsid w:val="009A5B4B"/>
    <w:rsid w:val="009B2043"/>
    <w:rsid w:val="009B34B3"/>
    <w:rsid w:val="009B3C49"/>
    <w:rsid w:val="009C0237"/>
    <w:rsid w:val="009C5C35"/>
    <w:rsid w:val="009E240D"/>
    <w:rsid w:val="009E5BDD"/>
    <w:rsid w:val="009E7068"/>
    <w:rsid w:val="00A16EB4"/>
    <w:rsid w:val="00A252CC"/>
    <w:rsid w:val="00A401F0"/>
    <w:rsid w:val="00A40CAA"/>
    <w:rsid w:val="00A47341"/>
    <w:rsid w:val="00A50090"/>
    <w:rsid w:val="00A56A4A"/>
    <w:rsid w:val="00A603D5"/>
    <w:rsid w:val="00A64700"/>
    <w:rsid w:val="00A72987"/>
    <w:rsid w:val="00A72B75"/>
    <w:rsid w:val="00A77025"/>
    <w:rsid w:val="00A81411"/>
    <w:rsid w:val="00A94F77"/>
    <w:rsid w:val="00A9552A"/>
    <w:rsid w:val="00A96017"/>
    <w:rsid w:val="00A979F1"/>
    <w:rsid w:val="00AB2149"/>
    <w:rsid w:val="00AB6FDF"/>
    <w:rsid w:val="00AC6794"/>
    <w:rsid w:val="00AD516E"/>
    <w:rsid w:val="00AD7A83"/>
    <w:rsid w:val="00AE300B"/>
    <w:rsid w:val="00AF336D"/>
    <w:rsid w:val="00AF545D"/>
    <w:rsid w:val="00B0335C"/>
    <w:rsid w:val="00B04F14"/>
    <w:rsid w:val="00B13842"/>
    <w:rsid w:val="00B1447C"/>
    <w:rsid w:val="00B14516"/>
    <w:rsid w:val="00B47769"/>
    <w:rsid w:val="00B50BD8"/>
    <w:rsid w:val="00B60F85"/>
    <w:rsid w:val="00B645FD"/>
    <w:rsid w:val="00B654EB"/>
    <w:rsid w:val="00B71542"/>
    <w:rsid w:val="00B774DC"/>
    <w:rsid w:val="00B8297C"/>
    <w:rsid w:val="00B84A75"/>
    <w:rsid w:val="00B85E23"/>
    <w:rsid w:val="00BF3168"/>
    <w:rsid w:val="00BF4336"/>
    <w:rsid w:val="00BF7DAD"/>
    <w:rsid w:val="00C02C30"/>
    <w:rsid w:val="00C15188"/>
    <w:rsid w:val="00C26915"/>
    <w:rsid w:val="00C33B88"/>
    <w:rsid w:val="00C40635"/>
    <w:rsid w:val="00C47E0E"/>
    <w:rsid w:val="00C55B7E"/>
    <w:rsid w:val="00C5701A"/>
    <w:rsid w:val="00C6081A"/>
    <w:rsid w:val="00C631B9"/>
    <w:rsid w:val="00C82759"/>
    <w:rsid w:val="00C858B7"/>
    <w:rsid w:val="00C878A6"/>
    <w:rsid w:val="00C9409C"/>
    <w:rsid w:val="00CA4000"/>
    <w:rsid w:val="00CB7679"/>
    <w:rsid w:val="00CC6044"/>
    <w:rsid w:val="00CD2D3A"/>
    <w:rsid w:val="00CD3552"/>
    <w:rsid w:val="00CD50C1"/>
    <w:rsid w:val="00CF05DA"/>
    <w:rsid w:val="00CF1473"/>
    <w:rsid w:val="00CF5EF1"/>
    <w:rsid w:val="00D1006B"/>
    <w:rsid w:val="00D147EC"/>
    <w:rsid w:val="00D23AFA"/>
    <w:rsid w:val="00D265DE"/>
    <w:rsid w:val="00D336A3"/>
    <w:rsid w:val="00D42AEA"/>
    <w:rsid w:val="00D51602"/>
    <w:rsid w:val="00D547FB"/>
    <w:rsid w:val="00D57397"/>
    <w:rsid w:val="00D60794"/>
    <w:rsid w:val="00D61B20"/>
    <w:rsid w:val="00D676A2"/>
    <w:rsid w:val="00D72C80"/>
    <w:rsid w:val="00D74189"/>
    <w:rsid w:val="00D7768B"/>
    <w:rsid w:val="00D821CF"/>
    <w:rsid w:val="00D8231C"/>
    <w:rsid w:val="00D84578"/>
    <w:rsid w:val="00DA1F4F"/>
    <w:rsid w:val="00DA6D01"/>
    <w:rsid w:val="00DC343D"/>
    <w:rsid w:val="00DC3E4B"/>
    <w:rsid w:val="00DF077E"/>
    <w:rsid w:val="00DF4F8F"/>
    <w:rsid w:val="00E01A4F"/>
    <w:rsid w:val="00E02A34"/>
    <w:rsid w:val="00E070B9"/>
    <w:rsid w:val="00E17EB8"/>
    <w:rsid w:val="00E200FA"/>
    <w:rsid w:val="00E237B2"/>
    <w:rsid w:val="00E26758"/>
    <w:rsid w:val="00E37713"/>
    <w:rsid w:val="00E462C6"/>
    <w:rsid w:val="00E94059"/>
    <w:rsid w:val="00EA50D3"/>
    <w:rsid w:val="00EE4B8A"/>
    <w:rsid w:val="00F01C02"/>
    <w:rsid w:val="00F107E2"/>
    <w:rsid w:val="00F12921"/>
    <w:rsid w:val="00F12AA3"/>
    <w:rsid w:val="00F13D3D"/>
    <w:rsid w:val="00F40ED8"/>
    <w:rsid w:val="00F51B0E"/>
    <w:rsid w:val="00F65EDB"/>
    <w:rsid w:val="00F65FEA"/>
    <w:rsid w:val="00F75389"/>
    <w:rsid w:val="00F755A4"/>
    <w:rsid w:val="00F818B3"/>
    <w:rsid w:val="00FB1E82"/>
    <w:rsid w:val="00FB42D4"/>
    <w:rsid w:val="00FB4D09"/>
    <w:rsid w:val="00FB7640"/>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3125</Words>
  <Characters>17814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2020-08-07T05:11:00Z</dcterms:modified>
</cp:coreProperties>
</file>