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12490347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C50EFA">
        <w:rPr>
          <w:b/>
          <w:kern w:val="2"/>
          <w:lang w:eastAsia="zh-CN"/>
        </w:rPr>
        <w:t xml:space="preserve"> #10</w:t>
      </w:r>
      <w:r w:rsidR="00EB3820">
        <w:rPr>
          <w:b/>
          <w:kern w:val="2"/>
          <w:lang w:eastAsia="zh-CN"/>
        </w:rPr>
        <w:t>2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1F72AD">
        <w:rPr>
          <w:b/>
          <w:kern w:val="2"/>
          <w:lang w:eastAsia="zh-CN"/>
        </w:rPr>
        <w:t>200</w:t>
      </w:r>
      <w:r w:rsidR="00A0544C">
        <w:rPr>
          <w:b/>
          <w:kern w:val="2"/>
          <w:lang w:eastAsia="zh-CN"/>
        </w:rPr>
        <w:t>5805</w:t>
      </w:r>
    </w:p>
    <w:p w14:paraId="2D8CCF2F" w14:textId="4515093A" w:rsidR="00F47762" w:rsidRPr="00CF195E" w:rsidRDefault="00F47762" w:rsidP="00F477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August 17 – 28, 2020</w:t>
      </w:r>
    </w:p>
    <w:p w14:paraId="59B32D5E" w14:textId="77777777" w:rsidR="009C0564" w:rsidRPr="00F4776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24DF4CA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7.2.10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D3D64" w:rsidRPr="00CD3D64">
        <w:rPr>
          <w:b/>
          <w:kern w:val="2"/>
          <w:lang w:eastAsia="zh-CN"/>
        </w:rPr>
        <w:t>UL power control for NR-NR dual connectivity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BF39506" w14:textId="77777777" w:rsidR="00EB3820" w:rsidRDefault="00995B11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RAN</w:t>
      </w:r>
      <w:r>
        <w:rPr>
          <w:rFonts w:eastAsiaTheme="minorEastAsia" w:hint="eastAsia"/>
          <w:lang w:eastAsia="zh-CN"/>
        </w:rPr>
        <w:t>1 #</w:t>
      </w:r>
      <w:r>
        <w:rPr>
          <w:rFonts w:eastAsiaTheme="minorEastAsia"/>
          <w:lang w:eastAsia="zh-CN"/>
        </w:rPr>
        <w:t>10</w:t>
      </w:r>
      <w:r w:rsidR="00EB3820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 xml:space="preserve">-e meeting, </w:t>
      </w:r>
      <w:r w:rsidR="00842493">
        <w:rPr>
          <w:rFonts w:eastAsiaTheme="minorEastAsia"/>
          <w:lang w:eastAsia="zh-CN"/>
        </w:rPr>
        <w:t xml:space="preserve">below two alternatives have been agreed as the working assumption for the cut-off time related to the SCG transmission power determination.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B3820" w14:paraId="3520BCCD" w14:textId="77777777" w:rsidTr="00C35D4D">
        <w:tc>
          <w:tcPr>
            <w:tcW w:w="9307" w:type="dxa"/>
          </w:tcPr>
          <w:p w14:paraId="5538181B" w14:textId="77777777" w:rsidR="00EB3820" w:rsidRPr="00995B11" w:rsidRDefault="00EB3820" w:rsidP="00C35D4D">
            <w:pPr>
              <w:spacing w:before="120"/>
              <w:rPr>
                <w:i/>
              </w:rPr>
            </w:pPr>
            <w:r w:rsidRPr="00995B11">
              <w:rPr>
                <w:i/>
              </w:rPr>
              <w:t>Update the previous agreement as follows (</w:t>
            </w:r>
            <w:r w:rsidRPr="00995B11">
              <w:rPr>
                <w:i/>
                <w:color w:val="FF0000"/>
              </w:rPr>
              <w:t>changes in red</w:t>
            </w:r>
            <w:r w:rsidRPr="00995B11">
              <w:rPr>
                <w:i/>
              </w:rPr>
              <w:t>):</w:t>
            </w:r>
          </w:p>
          <w:p w14:paraId="6401AEBB" w14:textId="77777777" w:rsidR="00EB3820" w:rsidRPr="00F47E5E" w:rsidRDefault="00EB3820" w:rsidP="00C35D4D">
            <w:pPr>
              <w:spacing w:before="120"/>
              <w:rPr>
                <w:rFonts w:ascii="Arial" w:hAnsi="Arial" w:cs="Arial"/>
              </w:rPr>
            </w:pPr>
          </w:p>
          <w:p w14:paraId="2F991D7E" w14:textId="77777777" w:rsidR="00EB3820" w:rsidRPr="00E245BA" w:rsidRDefault="00EB3820" w:rsidP="00C35D4D">
            <w:pPr>
              <w:rPr>
                <w:i/>
                <w:sz w:val="20"/>
                <w:szCs w:val="20"/>
                <w:lang w:eastAsia="x-none"/>
              </w:rPr>
            </w:pPr>
            <w:r w:rsidRPr="00E245BA">
              <w:rPr>
                <w:i/>
                <w:szCs w:val="20"/>
                <w:highlight w:val="green"/>
                <w:lang w:eastAsia="x-none"/>
              </w:rPr>
              <w:t>Agreements</w:t>
            </w:r>
            <w:r w:rsidRPr="00E245BA">
              <w:rPr>
                <w:i/>
                <w:szCs w:val="20"/>
                <w:lang w:eastAsia="x-none"/>
              </w:rPr>
              <w:t>:</w:t>
            </w:r>
          </w:p>
          <w:p w14:paraId="200D3149" w14:textId="77777777" w:rsidR="00EB3820" w:rsidRPr="00E245BA" w:rsidRDefault="00EB3820" w:rsidP="00C35D4D">
            <w:pPr>
              <w:pStyle w:val="af0"/>
              <w:numPr>
                <w:ilvl w:val="0"/>
                <w:numId w:val="4"/>
              </w:numPr>
              <w:tabs>
                <w:tab w:val="num" w:pos="360"/>
              </w:tabs>
              <w:ind w:left="360"/>
              <w:contextualSpacing/>
              <w:jc w:val="both"/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</w:pPr>
            <w:r w:rsidRPr="00E245BA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For NR-DC dynamic power sharing, to compute the transmit power for SCG UL transmission starting at time T0,</w:t>
            </w:r>
          </w:p>
          <w:p w14:paraId="35286E13" w14:textId="77777777" w:rsidR="00EB3820" w:rsidRDefault="00EB3820" w:rsidP="00C35D4D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lang w:eastAsia="zh-CN"/>
              </w:rPr>
              <w:t>UE checks for PDCCH(s) received before time T0-T_offset that trigger an overlapping MCG UL transmission, and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 </w:t>
            </w:r>
          </w:p>
          <w:p w14:paraId="6B139D5A" w14:textId="77777777" w:rsidR="00EB3820" w:rsidRPr="00E245BA" w:rsidRDefault="00EB3820" w:rsidP="00C35D4D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If such PDCCH(s) are detected, UE sets it’s transmit power in SCG (pwr_SCG) such that pwr_SCG &lt;= min{P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SCG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, 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 – MCG tx power} where ‘MCG tx power’ is the actual transmission power of MCG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6A88665A" w14:textId="77777777" w:rsidR="00EB3820" w:rsidRPr="00C34C9F" w:rsidRDefault="00EB3820" w:rsidP="00C35D4D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rPr>
                <w:rFonts w:ascii="Arial" w:hAnsi="Arial" w:cs="Arial"/>
                <w:color w:val="000000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Otherwise, pwr_SCG &lt;= 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>.</w:t>
            </w:r>
            <w:r w:rsidRPr="00C34C9F">
              <w:rPr>
                <w:rFonts w:ascii="Arial" w:hAnsi="Arial" w:cs="Arial"/>
                <w:color w:val="000000"/>
              </w:rPr>
              <w:t> </w:t>
            </w:r>
          </w:p>
          <w:p w14:paraId="0DCB70D3" w14:textId="77777777" w:rsidR="00EB3820" w:rsidRPr="00C34C9F" w:rsidRDefault="00EB3820" w:rsidP="00C35D4D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rPr>
                <w:rFonts w:ascii="Arial" w:hAnsi="Arial" w:cs="Arial"/>
                <w:color w:val="000000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UE does not expect to be scheduled by PDCCH(s) received on MCG after T0-[T_offset] that trigger(s) MCG UL transmission(s) that overlaps with the SCG transmission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 </w:t>
            </w:r>
          </w:p>
          <w:p w14:paraId="50B4183B" w14:textId="77777777" w:rsidR="00EB3820" w:rsidRPr="00E245BA" w:rsidRDefault="00EB3820" w:rsidP="00C35D4D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(</w:t>
            </w:r>
            <w:r w:rsidRPr="00E245BA">
              <w:rPr>
                <w:rFonts w:eastAsia="MS PGothic"/>
                <w:i/>
                <w:color w:val="000000"/>
                <w:szCs w:val="20"/>
                <w:highlight w:val="yellow"/>
                <w:lang w:eastAsia="zh-CN"/>
              </w:rPr>
              <w:t>working assumption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) No new RRC signaling is introduced for T_offset: </w:t>
            </w:r>
          </w:p>
          <w:p w14:paraId="28127783" w14:textId="77777777" w:rsidR="00EB3820" w:rsidRPr="00995B11" w:rsidRDefault="00EB3820" w:rsidP="00C35D4D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Alt.1: T_offset</w:t>
            </w:r>
            <w:r w:rsidRPr="00995B11">
              <w:rPr>
                <w:rStyle w:val="apple-converted-space"/>
                <w:i/>
                <w:color w:val="FF0000"/>
              </w:rPr>
              <w:t> =</w:t>
            </w:r>
            <w:r w:rsidRPr="00995B11">
              <w:rPr>
                <w:i/>
                <w:strike/>
                <w:color w:val="FF0000"/>
              </w:rPr>
              <w:t>&lt;= T_proc,2</w:t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r>
                <w:rPr>
                  <w:rStyle w:val="apple-converted-space"/>
                  <w:rFonts w:ascii="Cambria Math" w:hAnsi="Cambria Math"/>
                  <w:color w:val="FF0000"/>
                </w:rPr>
                <m:t>max⁡{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"cid:image001.png@01D5EE03.48F7F560" \* MERGEFORMATINET </w:instrText>
            </w:r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b/>
                <w:bCs/>
                <w:i/>
                <w:color w:val="FF0000"/>
              </w:rPr>
              <w:t xml:space="preserve">, </w:t>
            </w:r>
            <w:r w:rsidRPr="00995B11">
              <w:rPr>
                <w:i/>
                <w:color w:val="FF0000"/>
              </w:rPr>
              <w:t>where:</w:t>
            </w:r>
          </w:p>
          <w:p w14:paraId="677F9B87" w14:textId="77777777" w:rsidR="00EB3820" w:rsidRPr="00995B11" w:rsidRDefault="00EB3820" w:rsidP="00C35D4D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"cid:image002.png@01D5EE03.48F7F560" \* MERGEFORMATINET </w:instrText>
            </w:r>
            <w:r w:rsidRPr="00995B11">
              <w:rPr>
                <w:i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w:r w:rsidRPr="00995B11">
              <w:rPr>
                <w:i/>
                <w:color w:val="FF0000"/>
              </w:rPr>
              <w:t>as specified in TS38.213 and TS38.214 based on the configurations for the MCG.</w:t>
            </w:r>
          </w:p>
          <w:p w14:paraId="257E7A10" w14:textId="77777777" w:rsidR="00EB3820" w:rsidRPr="00995B11" w:rsidRDefault="00EB3820" w:rsidP="00C35D4D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w:r w:rsidRPr="00995B11">
              <w:rPr>
                <w:i/>
                <w:color w:val="FF0000"/>
              </w:rPr>
              <w:t>as specified in TS38.213 and TS38.214 based on the configurations for the SCG.</w:t>
            </w:r>
          </w:p>
          <w:p w14:paraId="001D807F" w14:textId="77777777" w:rsidR="00EB3820" w:rsidRPr="00995B11" w:rsidRDefault="00EB3820" w:rsidP="00C35D4D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This is the “DPS without look-ahead”.</w:t>
            </w:r>
          </w:p>
          <w:p w14:paraId="06D742F6" w14:textId="77777777" w:rsidR="00EB3820" w:rsidRPr="00995B11" w:rsidRDefault="00EB3820" w:rsidP="00C35D4D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Alt.2: T_offset</w:t>
            </w:r>
            <w:r w:rsidRPr="00995B11">
              <w:rPr>
                <w:rStyle w:val="apple-converted-space"/>
                <w:i/>
                <w:color w:val="FF0000"/>
              </w:rPr>
              <w:t> =</w:t>
            </w:r>
            <w:r w:rsidRPr="00995B11">
              <w:rPr>
                <w:i/>
                <w:strike/>
                <w:color w:val="FF0000"/>
              </w:rPr>
              <w:t>&lt;= 2*T_proc,2</w:t>
            </w:r>
            <w:r>
              <w:rPr>
                <w:rFonts w:hint="eastAsia"/>
                <w:i/>
                <w:strike/>
                <w:color w:val="FF0000"/>
                <w:lang w:eastAsia="zh-CN"/>
              </w:rPr>
              <w:t xml:space="preserve"> </w:t>
            </w:r>
            <m:oMath>
              <m:r>
                <w:rPr>
                  <w:rStyle w:val="apple-converted-space"/>
                  <w:rFonts w:ascii="Cambria Math" w:hAnsi="Cambria Math"/>
                  <w:color w:val="FF0000"/>
                </w:rPr>
                <m:t>max⁡{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"cid:image001.png@01D5EE03.48F7F560" \* MERGEFORMATINET </w:instrText>
            </w:r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b/>
                <w:bCs/>
                <w:i/>
                <w:color w:val="FF0000"/>
              </w:rPr>
              <w:t xml:space="preserve">, </w:t>
            </w:r>
            <w:r w:rsidRPr="00995B11">
              <w:rPr>
                <w:i/>
                <w:color w:val="FF0000"/>
              </w:rPr>
              <w:t>where:</w:t>
            </w:r>
          </w:p>
          <w:p w14:paraId="0B307B0A" w14:textId="77777777" w:rsidR="00EB3820" w:rsidRPr="00995B11" w:rsidRDefault="00EB3820" w:rsidP="00C35D4D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"cid:image002.png@01D5EE03.48F7F560" \* MERGEFORMATINET </w:instrText>
            </w:r>
            <w:r w:rsidRPr="00995B11">
              <w:rPr>
                <w:i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as specified in TS38.213 and TS38.214 based on the configurations for the MCG.</w:t>
            </w:r>
          </w:p>
          <w:p w14:paraId="5DECDBCE" w14:textId="77777777" w:rsidR="00EB3820" w:rsidRPr="00995B11" w:rsidRDefault="00EB3820" w:rsidP="00C35D4D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  <m:r>
                <m:rPr>
                  <m:sty m:val="bi"/>
                </m:rPr>
                <w:rPr>
                  <w:rFonts w:ascii="Cambria Math" w:eastAsia="MS Mincho" w:hAnsi="Cambria Math"/>
                  <w:color w:val="FF0000"/>
                  <w:lang w:eastAsia="ja-JP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 xml:space="preserve">as specified in TS38.213 and TS38.214 based on the </w:t>
            </w:r>
            <w:r w:rsidRPr="00995B11">
              <w:rPr>
                <w:i/>
                <w:color w:val="FF0000"/>
              </w:rPr>
              <w:lastRenderedPageBreak/>
              <w:t>configurations for the SCG.</w:t>
            </w:r>
          </w:p>
          <w:p w14:paraId="62B94CB9" w14:textId="77777777" w:rsidR="00EB3820" w:rsidRPr="00995B11" w:rsidRDefault="00EB3820" w:rsidP="00C35D4D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This is the “DPS with look-ahead”.</w:t>
            </w:r>
          </w:p>
          <w:p w14:paraId="79C134D0" w14:textId="77777777" w:rsidR="00EB3820" w:rsidRPr="00995B11" w:rsidRDefault="00EB3820" w:rsidP="00C35D4D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strike/>
                <w:color w:val="FF0000"/>
              </w:rPr>
              <w:t>Alt.3: T_offset reasonbly larger than Alt 1. &amp; Alt 2 but &lt;=4ms</w:t>
            </w:r>
          </w:p>
          <w:p w14:paraId="04140714" w14:textId="77777777" w:rsidR="00EB3820" w:rsidRPr="00995B11" w:rsidRDefault="00EB3820" w:rsidP="00C35D4D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strike/>
                <w:color w:val="FF0000"/>
              </w:rPr>
              <w:t>To be addressed in the CR stage</w:t>
            </w:r>
          </w:p>
          <w:p w14:paraId="0F6032F4" w14:textId="77777777" w:rsidR="00EB3820" w:rsidRPr="00995B11" w:rsidRDefault="00EB3820" w:rsidP="00C35D4D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 UE reports the UE capability of Alt.1 and/or Alt.2.</w:t>
            </w:r>
          </w:p>
          <w:p w14:paraId="788F8651" w14:textId="77777777" w:rsidR="00EB3820" w:rsidRPr="006F576C" w:rsidRDefault="00EB3820" w:rsidP="00C35D4D">
            <w:pPr>
              <w:pStyle w:val="af0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 w:rsidRPr="00995B11">
              <w:rPr>
                <w:rFonts w:ascii="Times New Roman" w:hAnsi="Times New Roman"/>
                <w:i/>
                <w:color w:val="FF0000"/>
                <w:sz w:val="22"/>
                <w:szCs w:val="22"/>
              </w:rPr>
              <w:t>Details up to UE feature list discussion</w:t>
            </w:r>
          </w:p>
        </w:tc>
      </w:tr>
    </w:tbl>
    <w:p w14:paraId="45CE9C5D" w14:textId="67B49EEE" w:rsidR="00EB3820" w:rsidRDefault="006D6D01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Through</w:t>
      </w:r>
      <w:r w:rsidR="00EB3820">
        <w:rPr>
          <w:rFonts w:eastAsiaTheme="minorEastAsia"/>
          <w:lang w:eastAsia="zh-CN"/>
        </w:rPr>
        <w:t xml:space="preserve"> the email discussion of RAN</w:t>
      </w:r>
      <w:r w:rsidR="00EB3820">
        <w:rPr>
          <w:rFonts w:eastAsiaTheme="minorEastAsia" w:hint="eastAsia"/>
          <w:lang w:eastAsia="zh-CN"/>
        </w:rPr>
        <w:t>1 #</w:t>
      </w:r>
      <w:r w:rsidR="00EB3820">
        <w:rPr>
          <w:rFonts w:eastAsiaTheme="minorEastAsia"/>
          <w:lang w:eastAsia="zh-CN"/>
        </w:rPr>
        <w:t xml:space="preserve">101-e meeting, the following agreement </w:t>
      </w:r>
      <w:r>
        <w:rPr>
          <w:rFonts w:eastAsiaTheme="minorEastAsia"/>
          <w:lang w:eastAsia="zh-CN"/>
        </w:rPr>
        <w:t>has</w:t>
      </w:r>
      <w:r w:rsidR="00EB3820">
        <w:rPr>
          <w:rFonts w:eastAsiaTheme="minorEastAsia"/>
          <w:lang w:eastAsia="zh-CN"/>
        </w:rPr>
        <w:t xml:space="preserve"> been achieved.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B3820" w14:paraId="68566969" w14:textId="77777777" w:rsidTr="00EB3820">
        <w:tc>
          <w:tcPr>
            <w:tcW w:w="9307" w:type="dxa"/>
          </w:tcPr>
          <w:p w14:paraId="06C0B0AD" w14:textId="139D4935" w:rsidR="00EB3820" w:rsidRPr="00EB3820" w:rsidRDefault="00EB3820" w:rsidP="00EB3820">
            <w:pPr>
              <w:rPr>
                <w:rFonts w:eastAsia="Times New Roman"/>
                <w:i/>
                <w:color w:val="000000"/>
                <w:lang w:eastAsia="zh-CN"/>
              </w:rPr>
            </w:pPr>
            <w:bookmarkStart w:id="2" w:name="_Hlk41935414"/>
            <w:r w:rsidRPr="00EB3820">
              <w:rPr>
                <w:rFonts w:eastAsia="Times New Roman"/>
                <w:i/>
                <w:color w:val="000000"/>
                <w:shd w:val="clear" w:color="auto" w:fill="00FF00"/>
                <w:lang w:eastAsia="zh-CN"/>
              </w:rPr>
              <w:t>Agreement:</w:t>
            </w:r>
            <w:bookmarkEnd w:id="2"/>
          </w:p>
          <w:p w14:paraId="3AF99A62" w14:textId="77777777" w:rsidR="00EB3820" w:rsidRPr="00DC000F" w:rsidRDefault="00EB3820" w:rsidP="004C5FEA">
            <w:pPr>
              <w:pStyle w:val="af0"/>
              <w:numPr>
                <w:ilvl w:val="0"/>
                <w:numId w:val="17"/>
              </w:numPr>
              <w:rPr>
                <w:rFonts w:ascii="Times New Roman" w:eastAsiaTheme="minorEastAsia" w:hAnsi="Times New Roman"/>
                <w:i/>
                <w:sz w:val="22"/>
                <w:szCs w:val="22"/>
                <w:lang w:eastAsia="zh-CN"/>
              </w:rPr>
            </w:pPr>
            <w:r w:rsidRPr="00EB3820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  <w:lang w:eastAsia="zh-CN"/>
              </w:rPr>
              <w:t>Revise the Working Assumption made in RAN1#100-e related to T_offset determination by removing T_(proc,CSI) from the second capability (i.e. Alt.2 in WA).</w:t>
            </w:r>
          </w:p>
          <w:p w14:paraId="315D6E1F" w14:textId="7DA8023C" w:rsidR="004C5FEA" w:rsidRPr="00EB3820" w:rsidRDefault="004C5FEA" w:rsidP="00DC000F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lang w:eastAsia="zh-CN"/>
              </w:rPr>
            </w:pPr>
            <w:r w:rsidRPr="00DC000F">
              <w:rPr>
                <w:i/>
                <w:szCs w:val="20"/>
              </w:rPr>
              <w:t>Wait for RAN2 LS update for confirmation of the Working Assumption made in RAN1#100-e.</w:t>
            </w:r>
          </w:p>
        </w:tc>
      </w:tr>
    </w:tbl>
    <w:p w14:paraId="4F16EEBD" w14:textId="2941F5F5" w:rsidR="0086167C" w:rsidRPr="00B849B4" w:rsidRDefault="00EB3820" w:rsidP="00EB382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eanwhile, RAN2 pr</w:t>
      </w:r>
      <w:r w:rsidR="006D6D01">
        <w:rPr>
          <w:rFonts w:eastAsiaTheme="minorEastAsia"/>
          <w:lang w:eastAsia="zh-CN"/>
        </w:rPr>
        <w:t>ovides</w:t>
      </w:r>
      <w:r>
        <w:rPr>
          <w:rFonts w:eastAsiaTheme="minorEastAsia"/>
          <w:lang w:eastAsia="zh-CN"/>
        </w:rPr>
        <w:t xml:space="preserve"> the feedback in the LS reply [1] on </w:t>
      </w:r>
      <w:r w:rsidR="00C84DDF">
        <w:rPr>
          <w:rFonts w:eastAsiaTheme="minorEastAsia"/>
          <w:lang w:eastAsia="zh-CN"/>
        </w:rPr>
        <w:t xml:space="preserve">the specific RRC configuration coordination mechanism between MN and SN </w:t>
      </w:r>
      <w:r w:rsidR="00CD51AB">
        <w:rPr>
          <w:rFonts w:eastAsiaTheme="minorEastAsia"/>
          <w:lang w:eastAsia="zh-CN"/>
        </w:rPr>
        <w:t>related to</w:t>
      </w:r>
      <w:r>
        <w:rPr>
          <w:rFonts w:eastAsiaTheme="minorEastAsia"/>
          <w:lang w:eastAsia="zh-CN"/>
        </w:rPr>
        <w:t xml:space="preserve"> the</w:t>
      </w:r>
      <w:r w:rsidR="00842493">
        <w:rPr>
          <w:rFonts w:eastAsiaTheme="minorEastAsia"/>
          <w:lang w:eastAsia="zh-CN"/>
        </w:rPr>
        <w:t xml:space="preserve"> WA</w:t>
      </w:r>
      <w:r>
        <w:rPr>
          <w:rFonts w:eastAsiaTheme="minorEastAsia"/>
          <w:lang w:eastAsia="zh-CN"/>
        </w:rPr>
        <w:t>.</w:t>
      </w:r>
      <w:r w:rsidR="00475CD9">
        <w:rPr>
          <w:rFonts w:eastAsiaTheme="minorEastAsia"/>
          <w:lang w:eastAsia="zh-CN"/>
        </w:rPr>
        <w:t xml:space="preserve"> In this contribution,</w:t>
      </w:r>
      <w:r w:rsidR="00A17335">
        <w:rPr>
          <w:rFonts w:eastAsiaTheme="minorEastAsia"/>
          <w:lang w:eastAsia="zh-CN"/>
        </w:rPr>
        <w:t xml:space="preserve"> we will provide some views</w:t>
      </w:r>
      <w:r w:rsidR="001A679E">
        <w:rPr>
          <w:rFonts w:eastAsiaTheme="minorEastAsia"/>
          <w:lang w:eastAsia="zh-CN"/>
        </w:rPr>
        <w:t xml:space="preserve"> </w:t>
      </w:r>
      <w:r w:rsidR="00A17335">
        <w:rPr>
          <w:rFonts w:eastAsiaTheme="minorEastAsia"/>
          <w:lang w:eastAsia="zh-CN"/>
        </w:rPr>
        <w:t>about</w:t>
      </w:r>
      <w:r w:rsidR="00B849B4">
        <w:rPr>
          <w:rFonts w:eastAsiaTheme="minorEastAsia"/>
          <w:lang w:eastAsia="zh-CN"/>
        </w:rPr>
        <w:t xml:space="preserve"> </w:t>
      </w:r>
      <w:r>
        <w:rPr>
          <w:bCs/>
        </w:rPr>
        <w:t>th</w:t>
      </w:r>
      <w:r w:rsidR="00C84DDF">
        <w:rPr>
          <w:bCs/>
        </w:rPr>
        <w:t>e</w:t>
      </w:r>
      <w:r w:rsidR="00CD51AB">
        <w:rPr>
          <w:bCs/>
        </w:rPr>
        <w:t xml:space="preserve"> determination of</w:t>
      </w:r>
      <w:r w:rsidR="00C84DDF"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C84DDF">
        <w:rPr>
          <w:rFonts w:eastAsiaTheme="minorEastAsia"/>
          <w:lang w:eastAsia="zh-CN"/>
        </w:rPr>
        <w:t>.</w:t>
      </w:r>
    </w:p>
    <w:p w14:paraId="3DD1A3B3" w14:textId="77777777" w:rsidR="009A3A86" w:rsidRDefault="00061D60" w:rsidP="00CF195E">
      <w:pPr>
        <w:pStyle w:val="1"/>
      </w:pPr>
      <w:bookmarkStart w:id="3" w:name="_Ref129681832"/>
      <w:r>
        <w:t>Discussion</w:t>
      </w:r>
      <w:r w:rsidR="006D62BC" w:rsidRPr="00CF195E">
        <w:t xml:space="preserve"> </w:t>
      </w:r>
    </w:p>
    <w:p w14:paraId="04675926" w14:textId="3ABC6D05" w:rsidR="009D7175" w:rsidRPr="009D7175" w:rsidRDefault="009D7175" w:rsidP="006F483D">
      <w:pPr>
        <w:rPr>
          <w:b/>
          <w:kern w:val="2"/>
          <w:u w:val="single"/>
          <w:lang w:eastAsia="zh-CN"/>
        </w:rPr>
      </w:pPr>
      <w:r w:rsidRPr="009D7175">
        <w:rPr>
          <w:rFonts w:hint="eastAsia"/>
          <w:b/>
          <w:kern w:val="2"/>
          <w:u w:val="single"/>
          <w:lang w:eastAsia="zh-CN"/>
        </w:rPr>
        <w:t>O</w:t>
      </w:r>
      <w:r w:rsidRPr="009D7175">
        <w:rPr>
          <w:b/>
          <w:kern w:val="2"/>
          <w:u w:val="single"/>
          <w:lang w:eastAsia="zh-CN"/>
        </w:rPr>
        <w:t xml:space="preserve">n the </w:t>
      </w:r>
      <w:r w:rsidR="0030532E">
        <w:rPr>
          <w:b/>
          <w:kern w:val="2"/>
          <w:u w:val="single"/>
          <w:lang w:eastAsia="zh-CN"/>
        </w:rPr>
        <w:t>determination</w:t>
      </w:r>
      <w:r w:rsidRPr="009D7175">
        <w:rPr>
          <w:b/>
          <w:kern w:val="2"/>
          <w:u w:val="single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i/>
                <w:kern w:val="2"/>
                <w:u w:val="single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u w:val="single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u w:val="single"/>
                <w:lang w:eastAsia="zh-CN"/>
              </w:rPr>
              <m:t>offset</m:t>
            </m:r>
          </m:sub>
        </m:sSub>
      </m:oMath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0532E" w14:paraId="5DCE1C99" w14:textId="77777777" w:rsidTr="00C35D4D">
        <w:tc>
          <w:tcPr>
            <w:tcW w:w="9307" w:type="dxa"/>
          </w:tcPr>
          <w:p w14:paraId="3F5C0E46" w14:textId="77777777" w:rsidR="0030532E" w:rsidRPr="005E2E84" w:rsidRDefault="0030532E" w:rsidP="00C35D4D">
            <w:r w:rsidRPr="005E2E84">
              <w:t xml:space="preserve">the UE determines a maximum transmission power on the SCG at the beginning of the transmission occasion on the SCG as </w:t>
            </w:r>
          </w:p>
          <w:p w14:paraId="499C6207" w14:textId="77777777" w:rsidR="0030532E" w:rsidRPr="005E2E84" w:rsidRDefault="0030532E" w:rsidP="00C35D4D">
            <w:pPr>
              <w:pStyle w:val="B1"/>
              <w:ind w:left="880" w:hanging="440"/>
              <w:rPr>
                <w:sz w:val="22"/>
                <w:szCs w:val="22"/>
              </w:rPr>
            </w:pPr>
            <w:r w:rsidRPr="005E2E84">
              <w:rPr>
                <w:sz w:val="22"/>
                <w:szCs w:val="22"/>
              </w:rPr>
              <w:t>-</w:t>
            </w:r>
            <w:r w:rsidRPr="005E2E84">
              <w:rPr>
                <w:sz w:val="22"/>
                <w:szCs w:val="22"/>
              </w:rPr>
              <w:tab/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SCG</m:t>
                      </m: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Total</m:t>
                      </m: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NR-DC</m:t>
                      </m: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MCG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actual</m:t>
                      </m:r>
                    </m:sup>
                  </m:sSubSup>
                </m:e>
              </m:d>
            </m:oMath>
            <w:r w:rsidRPr="005E2E84">
              <w:rPr>
                <w:rFonts w:eastAsia="MS PGothic"/>
                <w:color w:val="000000"/>
                <w:sz w:val="22"/>
                <w:szCs w:val="22"/>
                <w:lang w:val="en-US" w:eastAsia="zh-CN"/>
              </w:rPr>
              <w:t xml:space="preserve">, if the UE determines transmissions on the MCG with a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actual</m:t>
                  </m:r>
                </m:sup>
              </m:sSubSup>
            </m:oMath>
            <w:r w:rsidRPr="005E2E84">
              <w:rPr>
                <w:rFonts w:eastAsia="MS PGothic"/>
                <w:sz w:val="22"/>
                <w:szCs w:val="22"/>
              </w:rPr>
              <w:t xml:space="preserve"> total power</w:t>
            </w:r>
          </w:p>
          <w:p w14:paraId="0F699524" w14:textId="77777777" w:rsidR="0030532E" w:rsidRPr="005E2E84" w:rsidRDefault="0030532E" w:rsidP="00C35D4D">
            <w:pPr>
              <w:pStyle w:val="B1"/>
              <w:ind w:left="880" w:hanging="440"/>
              <w:rPr>
                <w:sz w:val="22"/>
                <w:szCs w:val="22"/>
              </w:rPr>
            </w:pPr>
            <w:r w:rsidRPr="005E2E84">
              <w:rPr>
                <w:sz w:val="22"/>
                <w:szCs w:val="22"/>
              </w:rPr>
              <w:t>-</w:t>
            </w:r>
            <w:r w:rsidRPr="005E2E84"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Total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NR-DC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p>
              </m:sSubSup>
            </m:oMath>
            <w:r w:rsidRPr="005E2E84">
              <w:rPr>
                <w:sz w:val="22"/>
                <w:szCs w:val="22"/>
              </w:rPr>
              <w:t xml:space="preserve">, </w:t>
            </w:r>
            <w:r w:rsidRPr="005E2E84">
              <w:rPr>
                <w:rFonts w:eastAsia="MS PGothic"/>
                <w:color w:val="000000"/>
                <w:sz w:val="22"/>
                <w:szCs w:val="22"/>
                <w:lang w:val="en-US" w:eastAsia="zh-CN"/>
              </w:rPr>
              <w:t>if the UE does not determine any transmissions on the MCG</w:t>
            </w:r>
          </w:p>
          <w:p w14:paraId="608B3D73" w14:textId="77777777" w:rsidR="0030532E" w:rsidRPr="005E2E84" w:rsidRDefault="0030532E" w:rsidP="00C35D4D">
            <w:pPr>
              <w:rPr>
                <w:rFonts w:eastAsia="MS PGothic"/>
                <w:lang w:eastAsia="zh-CN"/>
              </w:rPr>
            </w:pPr>
            <w:r w:rsidRPr="005E2E84">
              <w:rPr>
                <w:rFonts w:eastAsia="MS PGothic"/>
                <w:lang w:eastAsia="zh-CN"/>
              </w:rPr>
              <w:t>where</w:t>
            </w:r>
          </w:p>
          <w:p w14:paraId="58C14788" w14:textId="77777777" w:rsidR="0030532E" w:rsidRPr="005E2E84" w:rsidRDefault="0030532E" w:rsidP="00C35D4D">
            <w:pPr>
              <w:pStyle w:val="B1"/>
              <w:ind w:left="880" w:hanging="440"/>
              <w:rPr>
                <w:bCs/>
                <w:sz w:val="22"/>
                <w:szCs w:val="22"/>
              </w:rPr>
            </w:pPr>
            <w:r w:rsidRPr="005E2E84">
              <w:rPr>
                <w:sz w:val="22"/>
                <w:szCs w:val="22"/>
              </w:rPr>
              <w:t>-</w:t>
            </w:r>
            <w:r w:rsidRPr="005E2E84">
              <w:rPr>
                <w:sz w:val="22"/>
                <w:szCs w:val="2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  <w:szCs w:val="22"/>
                    </w:rPr>
                    <m:t>offset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</m:sSub>
              <m:r>
                <m:rPr>
                  <m:sty m:val="p"/>
                </m:rPr>
                <w:rPr>
                  <w:rStyle w:val="apple-converted-space"/>
                  <w:rFonts w:ascii="Cambria Math" w:hAnsi="Cambria Math"/>
                  <w:sz w:val="22"/>
                  <w:szCs w:val="22"/>
                </w:rPr>
                <m:t>=max⁡</m:t>
              </m:r>
              <m:r>
                <w:rPr>
                  <w:rStyle w:val="apple-converted-space"/>
                  <w:rFonts w:ascii="Cambria Math" w:hAnsi="Cambria Math"/>
                  <w:sz w:val="22"/>
                  <w:szCs w:val="22"/>
                </w:rPr>
                <m:t>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sz w:val="22"/>
                  <w:szCs w:val="22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sz w:val="22"/>
                  <w:szCs w:val="22"/>
                </w:rPr>
                <m:t>}</m:t>
              </m:r>
            </m:oMath>
            <w:r w:rsidRPr="005E2E84">
              <w:rPr>
                <w:rStyle w:val="apple-converted-space"/>
                <w:sz w:val="22"/>
                <w:szCs w:val="22"/>
                <w:lang w:val="en-US"/>
              </w:rPr>
              <w:t>,</w:t>
            </w:r>
            <w:r w:rsidRPr="005E2E84">
              <w:rPr>
                <w:sz w:val="22"/>
                <w:szCs w:val="22"/>
              </w:rPr>
              <w:fldChar w:fldCharType="begin"/>
            </w:r>
            <w:r w:rsidRPr="005E2E84">
              <w:rPr>
                <w:sz w:val="22"/>
                <w:szCs w:val="22"/>
              </w:rPr>
              <w:instrText xml:space="preserve"> INCLUDEPICTURE "cid:image001.png@01D5EE03.48F7F560" \* MERGEFORMATINET </w:instrText>
            </w:r>
            <w:r w:rsidRPr="005E2E84">
              <w:rPr>
                <w:sz w:val="22"/>
                <w:szCs w:val="22"/>
              </w:rPr>
              <w:fldChar w:fldCharType="end"/>
            </w:r>
          </w:p>
          <w:p w14:paraId="09E215AF" w14:textId="77777777" w:rsidR="0030532E" w:rsidRPr="005E2E84" w:rsidRDefault="0030532E" w:rsidP="00C35D4D">
            <w:pPr>
              <w:pStyle w:val="B1"/>
              <w:ind w:left="880" w:hanging="440"/>
              <w:rPr>
                <w:sz w:val="22"/>
                <w:szCs w:val="22"/>
                <w:lang w:val="en-US"/>
              </w:rPr>
            </w:pPr>
            <w:r w:rsidRPr="005E2E84">
              <w:rPr>
                <w:sz w:val="22"/>
                <w:szCs w:val="22"/>
              </w:rPr>
              <w:t>-</w:t>
            </w:r>
            <w:r w:rsidRPr="005E2E84"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max</m:t>
                  </m:r>
                </m:sup>
              </m:sSubSup>
            </m:oMath>
            <w:r w:rsidRPr="005E2E84">
              <w:rPr>
                <w:rStyle w:val="apple-converted-space"/>
                <w:sz w:val="22"/>
                <w:szCs w:val="22"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max</m:t>
                  </m:r>
                </m:sup>
              </m:sSubSup>
            </m:oMath>
            <w:r w:rsidRPr="005E2E84">
              <w:rPr>
                <w:rStyle w:val="apple-converted-space"/>
                <w:sz w:val="22"/>
                <w:szCs w:val="22"/>
                <w:lang w:val="en-US"/>
              </w:rPr>
              <w:t xml:space="preserve"> </w:t>
            </w:r>
            <w:r w:rsidRPr="005E2E84">
              <w:rPr>
                <w:sz w:val="22"/>
                <w:szCs w:val="22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proc,2</m:t>
                  </m:r>
                </m:sub>
              </m:sSub>
            </m:oMath>
            <w:r w:rsidRPr="005E2E84">
              <w:rPr>
                <w:bCs/>
                <w:sz w:val="22"/>
                <w:szCs w:val="22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proc,CSI</m:t>
                  </m:r>
                </m:sub>
              </m:sSub>
            </m:oMath>
            <w:r w:rsidRPr="005E2E84">
              <w:rPr>
                <w:bCs/>
                <w:sz w:val="22"/>
                <w:szCs w:val="22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proc,release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mux</m:t>
                  </m:r>
                </m:sup>
              </m:sSubSup>
            </m:oMath>
            <w:r w:rsidRPr="005E2E84">
              <w:rPr>
                <w:bCs/>
                <w:sz w:val="22"/>
                <w:szCs w:val="22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mux</m:t>
                  </m:r>
                </m:sup>
              </m:sSubSup>
            </m:oMath>
            <w:r w:rsidRPr="005E2E84">
              <w:rPr>
                <w:bCs/>
                <w:sz w:val="22"/>
                <w:szCs w:val="22"/>
                <w:lang w:eastAsia="ja-JP"/>
              </w:rPr>
              <w:t xml:space="preserve">, </w:t>
            </w:r>
            <w:r w:rsidRPr="005E2E84">
              <w:rPr>
                <w:sz w:val="22"/>
                <w:szCs w:val="22"/>
              </w:rPr>
              <w:t>and</w:t>
            </w:r>
            <w:r w:rsidRPr="005E2E84">
              <w:rPr>
                <w:bCs/>
                <w:sz w:val="22"/>
                <w:szCs w:val="22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proc,CSI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mux</m:t>
                  </m:r>
                </m:sup>
              </m:sSubSup>
            </m:oMath>
            <w:r w:rsidRPr="005E2E84">
              <w:rPr>
                <w:b/>
                <w:bCs/>
                <w:sz w:val="22"/>
                <w:szCs w:val="22"/>
                <w:lang w:eastAsia="ja-JP"/>
              </w:rPr>
              <w:t xml:space="preserve"> </w:t>
            </w:r>
            <w:r w:rsidRPr="005E2E84">
              <w:rPr>
                <w:sz w:val="22"/>
                <w:szCs w:val="22"/>
              </w:rPr>
              <w:t xml:space="preserve">based on the configurations on the </w:t>
            </w:r>
            <w:r w:rsidRPr="005E2E84">
              <w:rPr>
                <w:sz w:val="22"/>
                <w:szCs w:val="22"/>
                <w:lang w:val="en-US"/>
              </w:rPr>
              <w:t xml:space="preserve">MCG and the SCG, respectively, when the UE indicates a first value for the capability, </w:t>
            </w:r>
          </w:p>
          <w:p w14:paraId="416695EB" w14:textId="77777777" w:rsidR="0030532E" w:rsidRPr="005E2E84" w:rsidRDefault="0030532E" w:rsidP="00C35D4D">
            <w:pPr>
              <w:pStyle w:val="B1"/>
              <w:ind w:left="880" w:hanging="440"/>
              <w:rPr>
                <w:sz w:val="22"/>
                <w:szCs w:val="22"/>
                <w:lang w:val="en-US"/>
              </w:rPr>
            </w:pPr>
            <w:r w:rsidRPr="005E2E84">
              <w:rPr>
                <w:sz w:val="22"/>
                <w:szCs w:val="22"/>
              </w:rPr>
              <w:t>-</w:t>
            </w:r>
            <w:r w:rsidRPr="005E2E84"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max</m:t>
                  </m:r>
                </m:sup>
              </m:sSubSup>
            </m:oMath>
            <w:r w:rsidRPr="005E2E84">
              <w:rPr>
                <w:rStyle w:val="apple-converted-space"/>
                <w:sz w:val="22"/>
                <w:szCs w:val="22"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sz w:val="22"/>
                      <w:szCs w:val="22"/>
                    </w:rPr>
                    <m:t>max</m:t>
                  </m:r>
                </m:sup>
              </m:sSubSup>
            </m:oMath>
            <w:r w:rsidRPr="005E2E84">
              <w:rPr>
                <w:rStyle w:val="apple-converted-space"/>
                <w:sz w:val="22"/>
                <w:szCs w:val="22"/>
                <w:lang w:val="en-US"/>
              </w:rPr>
              <w:t xml:space="preserve"> </w:t>
            </w:r>
            <w:r w:rsidRPr="005E2E84">
              <w:rPr>
                <w:sz w:val="22"/>
                <w:szCs w:val="22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proc,2</m:t>
                  </m:r>
                </m:sub>
              </m:sSub>
            </m:oMath>
            <w:r w:rsidRPr="005E2E84">
              <w:rPr>
                <w:bCs/>
                <w:sz w:val="22"/>
                <w:szCs w:val="22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proc,release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mux</m:t>
                  </m:r>
                </m:sup>
              </m:sSubSup>
            </m:oMath>
            <w:r w:rsidRPr="005E2E84">
              <w:rPr>
                <w:bCs/>
                <w:sz w:val="22"/>
                <w:szCs w:val="22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mux</m:t>
                  </m:r>
                </m:sup>
              </m:sSubSup>
            </m:oMath>
            <w:r w:rsidRPr="005E2E84">
              <w:rPr>
                <w:b/>
                <w:bCs/>
                <w:sz w:val="22"/>
                <w:szCs w:val="22"/>
                <w:lang w:eastAsia="ja-JP"/>
              </w:rPr>
              <w:t xml:space="preserve"> </w:t>
            </w:r>
            <w:r w:rsidRPr="005E2E84">
              <w:rPr>
                <w:sz w:val="22"/>
                <w:szCs w:val="22"/>
              </w:rPr>
              <w:t xml:space="preserve">based on the configurations on the </w:t>
            </w:r>
            <w:r w:rsidRPr="005E2E84">
              <w:rPr>
                <w:sz w:val="22"/>
                <w:szCs w:val="22"/>
                <w:lang w:val="en-US"/>
              </w:rPr>
              <w:t>MCG and the SCG, respectively, when the UE indicates a second value for the capability, and</w:t>
            </w:r>
          </w:p>
          <w:p w14:paraId="17922CD1" w14:textId="77777777" w:rsidR="0030532E" w:rsidRPr="005E2E84" w:rsidRDefault="0030532E" w:rsidP="00C35D4D">
            <w:pPr>
              <w:pStyle w:val="B1"/>
              <w:ind w:left="880" w:hanging="440"/>
              <w:rPr>
                <w:sz w:val="22"/>
                <w:szCs w:val="22"/>
                <w:lang w:val="en-US"/>
              </w:rPr>
            </w:pPr>
            <w:r w:rsidRPr="005E2E84">
              <w:rPr>
                <w:sz w:val="22"/>
                <w:szCs w:val="22"/>
                <w:lang w:val="en-US"/>
              </w:rPr>
              <w:t>-</w:t>
            </w:r>
            <w:r w:rsidRPr="005E2E84">
              <w:rPr>
                <w:sz w:val="22"/>
                <w:szCs w:val="22"/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actual</m:t>
                  </m:r>
                </m:sup>
              </m:sSubSup>
            </m:oMath>
            <w:r w:rsidRPr="005E2E84">
              <w:rPr>
                <w:rFonts w:eastAsia="MS PGothic" w:hint="eastAsia"/>
                <w:sz w:val="22"/>
                <w:szCs w:val="22"/>
                <w:lang w:eastAsia="ja-JP"/>
              </w:rPr>
              <w:t xml:space="preserve"> </w:t>
            </w:r>
            <w:r w:rsidRPr="005E2E84">
              <w:rPr>
                <w:rFonts w:eastAsia="MS PGothic"/>
                <w:sz w:val="22"/>
                <w:szCs w:val="22"/>
                <w:lang w:eastAsia="ja-JP"/>
              </w:rPr>
              <w:t xml:space="preserve">is the total power for </w:t>
            </w:r>
            <w:r w:rsidRPr="005E2E84">
              <w:rPr>
                <w:rFonts w:eastAsia="MS PGothic"/>
                <w:sz w:val="22"/>
                <w:szCs w:val="22"/>
                <w:lang w:val="en-US" w:eastAsia="ja-JP"/>
              </w:rPr>
              <w:t xml:space="preserve">the </w:t>
            </w:r>
            <w:r w:rsidRPr="005E2E84">
              <w:rPr>
                <w:rFonts w:eastAsia="MS PGothic"/>
                <w:sz w:val="22"/>
                <w:szCs w:val="22"/>
                <w:lang w:eastAsia="ja-JP"/>
              </w:rPr>
              <w:t>transmissions on the MCG</w:t>
            </w:r>
            <w:r w:rsidRPr="005E2E84">
              <w:rPr>
                <w:rFonts w:eastAsia="MS PGothic"/>
                <w:sz w:val="22"/>
                <w:szCs w:val="22"/>
                <w:lang w:val="en-US" w:eastAsia="ja-JP"/>
              </w:rPr>
              <w:t xml:space="preserve"> that overlap with the transmission occasion </w:t>
            </w:r>
            <w:r w:rsidRPr="005E2E84">
              <w:rPr>
                <w:rFonts w:eastAsia="MS PGothic"/>
                <w:sz w:val="22"/>
                <w:szCs w:val="22"/>
                <w:lang w:eastAsia="ja-JP"/>
              </w:rPr>
              <w:t>on the SCG</w:t>
            </w:r>
            <w:r w:rsidRPr="005E2E84">
              <w:rPr>
                <w:rFonts w:eastAsia="MS PGothic"/>
                <w:sz w:val="22"/>
                <w:szCs w:val="22"/>
                <w:lang w:val="en-US" w:eastAsia="ja-JP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actual</m:t>
                  </m:r>
                </m:sup>
              </m:sSubSup>
            </m:oMath>
            <w:r w:rsidRPr="005E2E84">
              <w:rPr>
                <w:rFonts w:eastAsia="MS PGothic"/>
                <w:sz w:val="22"/>
                <w:szCs w:val="22"/>
                <w:lang w:val="en-US" w:eastAsia="ja-JP"/>
              </w:rPr>
              <w:t xml:space="preserve"> is</w:t>
            </w:r>
            <w:r w:rsidRPr="005E2E84">
              <w:rPr>
                <w:rFonts w:eastAsia="MS PGothic"/>
                <w:sz w:val="22"/>
                <w:szCs w:val="22"/>
                <w:lang w:eastAsia="ja-JP"/>
              </w:rPr>
              <w:t xml:space="preserve"> determined based on</w:t>
            </w:r>
            <w:r w:rsidRPr="005E2E84">
              <w:rPr>
                <w:rFonts w:eastAsia="MS PGothic"/>
                <w:sz w:val="22"/>
                <w:szCs w:val="22"/>
                <w:lang w:val="en-US" w:eastAsia="ja-JP"/>
              </w:rPr>
              <w:t xml:space="preserve"> transmissions configured by</w:t>
            </w:r>
            <w:r w:rsidRPr="005E2E84">
              <w:rPr>
                <w:rFonts w:eastAsia="MS PGothic"/>
                <w:sz w:val="22"/>
                <w:szCs w:val="22"/>
              </w:rPr>
              <w:t xml:space="preserve"> higher layers and</w:t>
            </w:r>
            <w:r w:rsidRPr="005E2E84">
              <w:rPr>
                <w:rFonts w:eastAsia="MS PGothic"/>
                <w:sz w:val="22"/>
                <w:szCs w:val="22"/>
                <w:lang w:val="en-US"/>
              </w:rPr>
              <w:t xml:space="preserve"> on transmissions scheduled by</w:t>
            </w:r>
            <w:r w:rsidRPr="005E2E84">
              <w:rPr>
                <w:rFonts w:eastAsia="MS PGothic"/>
                <w:sz w:val="22"/>
                <w:szCs w:val="22"/>
              </w:rPr>
              <w:t xml:space="preserve"> DCI formats</w:t>
            </w:r>
            <w:r w:rsidRPr="005E2E84">
              <w:rPr>
                <w:rFonts w:eastAsia="MS PGothic"/>
                <w:sz w:val="22"/>
                <w:szCs w:val="22"/>
                <w:lang w:val="en-US"/>
              </w:rPr>
              <w:t xml:space="preserve"> </w:t>
            </w:r>
            <w:r w:rsidRPr="005E2E84">
              <w:rPr>
                <w:rFonts w:eastAsia="MS PGothic"/>
                <w:sz w:val="22"/>
                <w:szCs w:val="22"/>
              </w:rPr>
              <w:t xml:space="preserve">in PDCCH receptions with a last symbol that is </w:t>
            </w:r>
            <w:r w:rsidRPr="005E2E84">
              <w:rPr>
                <w:rFonts w:eastAsia="MS PGothic"/>
                <w:sz w:val="22"/>
                <w:szCs w:val="22"/>
                <w:lang w:val="en-US"/>
              </w:rPr>
              <w:t>at least</w:t>
            </w:r>
            <w:r w:rsidRPr="005E2E84">
              <w:rPr>
                <w:rFonts w:eastAsia="MS PGothic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Yu Mincho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Yu Mincho"/>
                      <w:sz w:val="22"/>
                      <w:szCs w:val="22"/>
                    </w:rPr>
                    <m:t>offset</m:t>
                  </m:r>
                  <m:ctrlPr>
                    <w:rPr>
                      <w:rFonts w:ascii="Cambria Math" w:eastAsia="Yu Mincho" w:hAnsi="Cambria Math"/>
                      <w:sz w:val="22"/>
                      <w:szCs w:val="22"/>
                    </w:rPr>
                  </m:ctrlPr>
                </m:sub>
              </m:sSub>
            </m:oMath>
            <w:r w:rsidRPr="005E2E84">
              <w:rPr>
                <w:rFonts w:eastAsia="Yu Mincho"/>
                <w:sz w:val="22"/>
                <w:szCs w:val="22"/>
              </w:rPr>
              <w:t xml:space="preserve"> </w:t>
            </w:r>
            <w:r w:rsidRPr="005E2E84">
              <w:rPr>
                <w:rFonts w:eastAsia="Yu Mincho"/>
                <w:sz w:val="22"/>
                <w:szCs w:val="22"/>
                <w:lang w:val="en-US"/>
              </w:rPr>
              <w:t>before</w:t>
            </w:r>
            <w:r w:rsidRPr="005E2E84">
              <w:rPr>
                <w:rFonts w:eastAsia="Yu Mincho"/>
                <w:sz w:val="22"/>
                <w:szCs w:val="22"/>
              </w:rPr>
              <w:t xml:space="preserve"> the first symbol of the transmission occasion on the SCG</w:t>
            </w:r>
            <w:r w:rsidRPr="005E2E84">
              <w:rPr>
                <w:sz w:val="22"/>
                <w:szCs w:val="22"/>
                <w:lang w:val="en-US"/>
              </w:rPr>
              <w:t>.</w:t>
            </w:r>
          </w:p>
        </w:tc>
      </w:tr>
    </w:tbl>
    <w:p w14:paraId="787649EC" w14:textId="6F163FDB" w:rsidR="0097755F" w:rsidRDefault="0030532E" w:rsidP="006F483D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C</w:t>
      </w:r>
      <w:r>
        <w:rPr>
          <w:kern w:val="2"/>
          <w:lang w:eastAsia="zh-CN"/>
        </w:rPr>
        <w:t xml:space="preserve">omparing to setting static values for the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>
        <w:rPr>
          <w:kern w:val="2"/>
          <w:lang w:eastAsia="zh-CN"/>
        </w:rPr>
        <w:t>, we think the updated WA which is captured in the TS 38.213 is a better solution</w:t>
      </w:r>
      <w:r w:rsidR="0097755F">
        <w:rPr>
          <w:kern w:val="2"/>
          <w:lang w:eastAsia="zh-CN"/>
        </w:rPr>
        <w:t>.</w:t>
      </w:r>
      <w:r w:rsidR="00C35D4D">
        <w:rPr>
          <w:kern w:val="2"/>
          <w:lang w:eastAsia="zh-CN"/>
        </w:rPr>
        <w:t xml:space="preserve"> </w:t>
      </w:r>
    </w:p>
    <w:p w14:paraId="33DD3E5A" w14:textId="13CD157E" w:rsidR="00351EA4" w:rsidRDefault="00A0544C" w:rsidP="006F483D">
      <w:pPr>
        <w:rPr>
          <w:kern w:val="2"/>
          <w:lang w:eastAsia="zh-CN"/>
        </w:rPr>
      </w:pPr>
      <w:r>
        <w:rPr>
          <w:kern w:val="2"/>
          <w:lang w:eastAsia="zh-CN"/>
        </w:rPr>
        <w:t>The f</w:t>
      </w:r>
      <w:r w:rsidR="00351EA4">
        <w:rPr>
          <w:kern w:val="2"/>
          <w:lang w:eastAsia="zh-CN"/>
        </w:rPr>
        <w:t xml:space="preserve">ollowing table summarizes the currently specified processing timeline. The values of </w:t>
      </w:r>
      <m:oMath>
        <m:sSubSup>
          <m:sSubSup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="00351EA4">
        <w:rPr>
          <w:rFonts w:hint="eastAsia"/>
          <w:bCs/>
          <w:lang w:eastAsia="zh-CN"/>
        </w:rPr>
        <w:t xml:space="preserve"> </w:t>
      </w:r>
      <w:r w:rsidR="00351EA4">
        <w:rPr>
          <w:bCs/>
          <w:lang w:eastAsia="zh-CN"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</m:sSub>
      </m:oMath>
      <w:r w:rsidR="00351EA4">
        <w:rPr>
          <w:rFonts w:hint="eastAsia"/>
          <w:bCs/>
          <w:lang w:eastAsia="zh-CN"/>
        </w:rPr>
        <w:t xml:space="preserve"> </w:t>
      </w:r>
      <w:r w:rsidR="00351EA4">
        <w:rPr>
          <w:bCs/>
          <w:lang w:eastAsia="zh-CN"/>
        </w:rPr>
        <w:t>are provided based on the largest delay (</w:t>
      </w:r>
      <w:r w:rsidR="00472DC7">
        <w:rPr>
          <w:bCs/>
          <w:lang w:eastAsia="zh-CN"/>
        </w:rPr>
        <w:t xml:space="preserve">i.e., </w:t>
      </w:r>
      <w:r w:rsidR="00351EA4">
        <w:rPr>
          <w:bCs/>
          <w:lang w:eastAsia="zh-CN"/>
        </w:rPr>
        <w:t>Z2).</w:t>
      </w:r>
    </w:p>
    <w:p w14:paraId="1FCD713B" w14:textId="772BCD61" w:rsidR="00351EA4" w:rsidRPr="00AE040D" w:rsidRDefault="00351EA4" w:rsidP="00351EA4">
      <w:pPr>
        <w:jc w:val="center"/>
        <w:rPr>
          <w:rFonts w:eastAsia="MS Mincho"/>
          <w:bCs/>
          <w:lang w:val="x-none" w:eastAsia="ja-JP"/>
        </w:rPr>
      </w:pPr>
      <w:r>
        <w:rPr>
          <w:rFonts w:eastAsia="MS Mincho" w:hint="eastAsia"/>
          <w:bCs/>
          <w:lang w:val="x-none" w:eastAsia="ja-JP"/>
        </w:rPr>
        <w:t>T</w:t>
      </w:r>
      <w:r>
        <w:rPr>
          <w:rFonts w:eastAsia="MS Mincho"/>
          <w:bCs/>
          <w:lang w:val="x-none" w:eastAsia="ja-JP"/>
        </w:rPr>
        <w:t xml:space="preserve">able 1.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Pr="008549A4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8549A4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8549A4">
        <w:rPr>
          <w:rFonts w:eastAsia="MS Mincho"/>
          <w:bCs/>
          <w:lang w:val="x-none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</m:sSub>
        <m:r>
          <w:rPr>
            <w:rFonts w:ascii="Cambria Math" w:eastAsia="MS Mincho" w:hAnsi="Cambria Math"/>
            <w:lang w:val="x-none" w:eastAsia="ja-JP"/>
          </w:rPr>
          <m:t xml:space="preserve"> </m:t>
        </m:r>
      </m:oMath>
      <w:r w:rsidRPr="008549A4">
        <w:rPr>
          <w:rFonts w:eastAsia="Yu Mincho"/>
          <w:lang w:val="x-none"/>
        </w:rPr>
        <w:t>and</w:t>
      </w:r>
      <w:r w:rsidRPr="008549A4">
        <w:rPr>
          <w:rFonts w:eastAsia="MS Mincho"/>
          <w:bCs/>
          <w:lang w:val="x-none"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>
        <w:rPr>
          <w:rFonts w:eastAsia="MS Mincho"/>
          <w:bCs/>
          <w:lang w:val="x-none" w:eastAsia="ja-JP"/>
        </w:rPr>
        <w:t>, for a given SCS.</w:t>
      </w:r>
    </w:p>
    <w:tbl>
      <w:tblPr>
        <w:tblStyle w:val="ac"/>
        <w:tblW w:w="7448" w:type="dxa"/>
        <w:jc w:val="center"/>
        <w:tblLook w:val="04A0" w:firstRow="1" w:lastRow="0" w:firstColumn="1" w:lastColumn="0" w:noHBand="0" w:noVBand="1"/>
      </w:tblPr>
      <w:tblGrid>
        <w:gridCol w:w="1115"/>
        <w:gridCol w:w="1189"/>
        <w:gridCol w:w="1331"/>
        <w:gridCol w:w="1189"/>
        <w:gridCol w:w="1312"/>
        <w:gridCol w:w="1312"/>
      </w:tblGrid>
      <w:tr w:rsidR="00DA3C07" w14:paraId="30012F85" w14:textId="77777777" w:rsidTr="00CD51AB">
        <w:trPr>
          <w:jc w:val="center"/>
        </w:trPr>
        <w:tc>
          <w:tcPr>
            <w:tcW w:w="1115" w:type="dxa"/>
            <w:shd w:val="clear" w:color="auto" w:fill="auto"/>
            <w:vAlign w:val="center"/>
          </w:tcPr>
          <w:p w14:paraId="277DB4FC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S</w:t>
            </w:r>
            <w:r w:rsidRPr="00ED372E">
              <w:rPr>
                <w:rFonts w:eastAsia="MS Mincho"/>
                <w:lang w:val="en-GB" w:eastAsia="ja-JP"/>
              </w:rPr>
              <w:t>CS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C94E524" w14:textId="4E7B84E6" w:rsidR="00DA3C07" w:rsidRPr="00ED372E" w:rsidRDefault="003F0184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Cs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proc,2</m:t>
                    </m:r>
                  </m:sub>
                </m:sSub>
              </m:oMath>
            </m:oMathPara>
          </w:p>
        </w:tc>
        <w:tc>
          <w:tcPr>
            <w:tcW w:w="1331" w:type="dxa"/>
            <w:shd w:val="clear" w:color="auto" w:fill="auto"/>
            <w:vAlign w:val="center"/>
          </w:tcPr>
          <w:p w14:paraId="5B03C9D3" w14:textId="198CD89D" w:rsidR="00DA3C07" w:rsidRPr="00ED372E" w:rsidRDefault="003F0184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b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proc,release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mux</m:t>
                    </m:r>
                  </m:sup>
                </m:sSubSup>
              </m:oMath>
            </m:oMathPara>
          </w:p>
        </w:tc>
        <w:tc>
          <w:tcPr>
            <w:tcW w:w="1189" w:type="dxa"/>
            <w:shd w:val="clear" w:color="auto" w:fill="auto"/>
            <w:vAlign w:val="center"/>
          </w:tcPr>
          <w:p w14:paraId="3B627E17" w14:textId="2E73B4E7" w:rsidR="00DA3C07" w:rsidRPr="00ED372E" w:rsidRDefault="003F0184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lang w:val="x-none" w:eastAsia="ja-JP"/>
                    </w:rPr>
                    <m:t>mux</m:t>
                  </m:r>
                </m:sup>
              </m:sSubSup>
            </m:oMath>
            <w:r w:rsidR="00DA3C07" w:rsidRPr="00ED372E">
              <w:rPr>
                <w:rFonts w:eastAsia="MS Mincho"/>
                <w:bCs/>
                <w:lang w:val="x-none" w:eastAsia="ja-JP"/>
              </w:rPr>
              <w:t>,</w:t>
            </w:r>
          </w:p>
        </w:tc>
        <w:tc>
          <w:tcPr>
            <w:tcW w:w="1312" w:type="dxa"/>
            <w:shd w:val="clear" w:color="auto" w:fill="FFFF00"/>
            <w:vAlign w:val="center"/>
          </w:tcPr>
          <w:p w14:paraId="469447D6" w14:textId="6ADCF66B" w:rsidR="00DA3C07" w:rsidRPr="00ED372E" w:rsidRDefault="003F0184" w:rsidP="00DA3C07">
            <w:pPr>
              <w:spacing w:after="0"/>
              <w:jc w:val="center"/>
              <w:rPr>
                <w:bCs/>
                <w:lang w:val="x-none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Cs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proc,CSI</m:t>
                    </m:r>
                  </m:sub>
                </m:sSub>
              </m:oMath>
            </m:oMathPara>
          </w:p>
        </w:tc>
        <w:tc>
          <w:tcPr>
            <w:tcW w:w="1312" w:type="dxa"/>
            <w:shd w:val="clear" w:color="auto" w:fill="FFFF00"/>
            <w:vAlign w:val="center"/>
          </w:tcPr>
          <w:p w14:paraId="4C8C1B69" w14:textId="565AB970" w:rsidR="00DA3C07" w:rsidRPr="00ED372E" w:rsidRDefault="003F0184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MS Mincho" w:hAnsi="Cambria Math"/>
                        <w:b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proc,CSI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val="x-none" w:eastAsia="ja-JP"/>
                      </w:rPr>
                      <m:t>mux</m:t>
                    </m:r>
                  </m:sup>
                </m:sSubSup>
              </m:oMath>
            </m:oMathPara>
          </w:p>
        </w:tc>
      </w:tr>
      <w:tr w:rsidR="00DA3C07" w14:paraId="6BA3D6B6" w14:textId="77777777" w:rsidTr="00DA3C07">
        <w:trPr>
          <w:jc w:val="center"/>
        </w:trPr>
        <w:tc>
          <w:tcPr>
            <w:tcW w:w="1115" w:type="dxa"/>
            <w:vAlign w:val="center"/>
          </w:tcPr>
          <w:p w14:paraId="3888C1E8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lastRenderedPageBreak/>
              <w:t>1</w:t>
            </w:r>
            <w:r w:rsidRPr="00ED372E">
              <w:rPr>
                <w:rFonts w:eastAsia="MS Mincho"/>
                <w:lang w:val="en-GB" w:eastAsia="ja-JP"/>
              </w:rPr>
              <w:t>5kHz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183AAC9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.79ms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6932F0E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.79ms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780CF00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.86ms</w:t>
            </w:r>
          </w:p>
        </w:tc>
        <w:tc>
          <w:tcPr>
            <w:tcW w:w="1312" w:type="dxa"/>
            <w:vAlign w:val="center"/>
          </w:tcPr>
          <w:p w14:paraId="00C2E897" w14:textId="5D70D66B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2</w:t>
            </w:r>
            <w:r w:rsidRPr="00ED372E">
              <w:rPr>
                <w:rFonts w:eastAsia="MS Mincho"/>
                <w:lang w:val="en-GB" w:eastAsia="ja-JP"/>
              </w:rPr>
              <w:t>.86ms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3922592" w14:textId="3B15EF4F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3</w:t>
            </w:r>
            <w:r w:rsidRPr="00ED372E">
              <w:rPr>
                <w:rFonts w:eastAsia="MS Mincho"/>
                <w:lang w:val="en-GB" w:eastAsia="ja-JP"/>
              </w:rPr>
              <w:t>.00ms</w:t>
            </w:r>
          </w:p>
        </w:tc>
      </w:tr>
      <w:tr w:rsidR="00DA3C07" w14:paraId="06ADF141" w14:textId="77777777" w:rsidTr="00DA3C07">
        <w:trPr>
          <w:jc w:val="center"/>
        </w:trPr>
        <w:tc>
          <w:tcPr>
            <w:tcW w:w="1115" w:type="dxa"/>
            <w:vAlign w:val="center"/>
          </w:tcPr>
          <w:p w14:paraId="0770EAFF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3</w:t>
            </w:r>
            <w:r w:rsidRPr="00ED372E">
              <w:rPr>
                <w:rFonts w:eastAsia="MS Mincho"/>
                <w:lang w:val="en-GB" w:eastAsia="ja-JP"/>
              </w:rPr>
              <w:t>0kHz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1F3FB40" w14:textId="4C61B04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.47ms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1DCE68F" w14:textId="151496AA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.47ms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285C920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.50ms</w:t>
            </w:r>
          </w:p>
        </w:tc>
        <w:tc>
          <w:tcPr>
            <w:tcW w:w="1312" w:type="dxa"/>
            <w:vAlign w:val="center"/>
          </w:tcPr>
          <w:p w14:paraId="4B809D02" w14:textId="4CDEB936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2</w:t>
            </w:r>
            <w:r w:rsidRPr="00ED372E">
              <w:rPr>
                <w:rFonts w:eastAsia="MS Mincho"/>
                <w:lang w:val="en-GB" w:eastAsia="ja-JP"/>
              </w:rPr>
              <w:t>.57ms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181ADE8" w14:textId="04E7CB2B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2</w:t>
            </w:r>
            <w:r w:rsidRPr="00ED372E">
              <w:rPr>
                <w:rFonts w:eastAsia="MS Mincho"/>
                <w:lang w:val="en-GB" w:eastAsia="ja-JP"/>
              </w:rPr>
              <w:t>.64ms</w:t>
            </w:r>
          </w:p>
        </w:tc>
      </w:tr>
      <w:tr w:rsidR="00DA3C07" w14:paraId="3E101C27" w14:textId="77777777" w:rsidTr="00DA3C07">
        <w:trPr>
          <w:jc w:val="center"/>
        </w:trPr>
        <w:tc>
          <w:tcPr>
            <w:tcW w:w="1115" w:type="dxa"/>
            <w:vAlign w:val="center"/>
          </w:tcPr>
          <w:p w14:paraId="5A0D0DD3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6</w:t>
            </w:r>
            <w:r w:rsidRPr="00ED372E">
              <w:rPr>
                <w:rFonts w:eastAsia="MS Mincho"/>
                <w:lang w:val="en-GB" w:eastAsia="ja-JP"/>
              </w:rPr>
              <w:t>0kHz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1D845DD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.43ms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5260FE1" w14:textId="1A88D621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.41ms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03BE87B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.45ms</w:t>
            </w:r>
          </w:p>
        </w:tc>
        <w:tc>
          <w:tcPr>
            <w:tcW w:w="1312" w:type="dxa"/>
            <w:vAlign w:val="center"/>
          </w:tcPr>
          <w:p w14:paraId="4354899F" w14:textId="17742D81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2</w:t>
            </w:r>
            <w:r w:rsidRPr="00ED372E">
              <w:rPr>
                <w:rFonts w:eastAsia="MS Mincho"/>
                <w:lang w:val="en-GB" w:eastAsia="ja-JP"/>
              </w:rPr>
              <w:t>.52ms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55283EF" w14:textId="3A37CF8C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2</w:t>
            </w:r>
            <w:r w:rsidRPr="00ED372E">
              <w:rPr>
                <w:rFonts w:eastAsia="MS Mincho"/>
                <w:lang w:val="en-GB" w:eastAsia="ja-JP"/>
              </w:rPr>
              <w:t>.57ms</w:t>
            </w:r>
          </w:p>
        </w:tc>
      </w:tr>
      <w:tr w:rsidR="00DA3C07" w14:paraId="18573606" w14:textId="77777777" w:rsidTr="00DA3C07">
        <w:trPr>
          <w:jc w:val="center"/>
        </w:trPr>
        <w:tc>
          <w:tcPr>
            <w:tcW w:w="1115" w:type="dxa"/>
            <w:vAlign w:val="center"/>
          </w:tcPr>
          <w:p w14:paraId="0B14E01C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1</w:t>
            </w:r>
            <w:r w:rsidRPr="00ED372E">
              <w:rPr>
                <w:rFonts w:eastAsia="MS Mincho"/>
                <w:lang w:val="en-GB" w:eastAsia="ja-JP"/>
              </w:rPr>
              <w:t>20kHz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AE640C7" w14:textId="2763E72A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.33ms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B05E751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.24ms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C87EAAA" w14:textId="7777777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0</w:t>
            </w:r>
            <w:r w:rsidRPr="00ED372E">
              <w:rPr>
                <w:rFonts w:eastAsia="MS Mincho"/>
                <w:lang w:val="en-GB" w:eastAsia="ja-JP"/>
              </w:rPr>
              <w:t>.34ms</w:t>
            </w:r>
          </w:p>
        </w:tc>
        <w:tc>
          <w:tcPr>
            <w:tcW w:w="1312" w:type="dxa"/>
            <w:vAlign w:val="center"/>
          </w:tcPr>
          <w:p w14:paraId="6653137F" w14:textId="5F025C04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1</w:t>
            </w:r>
            <w:r w:rsidRPr="00ED372E">
              <w:rPr>
                <w:rFonts w:eastAsia="MS Mincho"/>
                <w:lang w:val="en-GB" w:eastAsia="ja-JP"/>
              </w:rPr>
              <w:t>.36ms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542463D" w14:textId="52F09957" w:rsidR="00DA3C07" w:rsidRPr="00ED372E" w:rsidRDefault="00DA3C07" w:rsidP="00DA3C07">
            <w:pPr>
              <w:spacing w:after="0"/>
              <w:jc w:val="center"/>
              <w:rPr>
                <w:rFonts w:eastAsia="MS Mincho"/>
                <w:lang w:val="en-GB" w:eastAsia="ja-JP"/>
              </w:rPr>
            </w:pPr>
            <w:r w:rsidRPr="00ED372E">
              <w:rPr>
                <w:rFonts w:eastAsia="MS Mincho" w:hint="eastAsia"/>
                <w:lang w:val="en-GB" w:eastAsia="ja-JP"/>
              </w:rPr>
              <w:t>1</w:t>
            </w:r>
            <w:r w:rsidRPr="00ED372E">
              <w:rPr>
                <w:rFonts w:eastAsia="MS Mincho"/>
                <w:lang w:val="en-GB" w:eastAsia="ja-JP"/>
              </w:rPr>
              <w:t>.39ms</w:t>
            </w:r>
          </w:p>
        </w:tc>
      </w:tr>
    </w:tbl>
    <w:p w14:paraId="5051EAFD" w14:textId="66D34E2C" w:rsidR="00E75D4E" w:rsidRPr="00B52213" w:rsidRDefault="00E75D4E" w:rsidP="006F483D">
      <w:pPr>
        <w:rPr>
          <w:kern w:val="2"/>
          <w:lang w:eastAsia="zh-CN"/>
        </w:rPr>
      </w:pPr>
      <w:r>
        <w:rPr>
          <w:kern w:val="2"/>
          <w:lang w:eastAsia="zh-CN"/>
        </w:rPr>
        <w:t>F</w:t>
      </w:r>
      <w:r w:rsidR="00CD51AB">
        <w:rPr>
          <w:kern w:val="2"/>
          <w:lang w:eastAsia="zh-CN"/>
        </w:rPr>
        <w:t xml:space="preserve">or the UE that is capable of Alt.1 for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CD51AB">
        <w:rPr>
          <w:rFonts w:hint="eastAsia"/>
          <w:kern w:val="2"/>
          <w:lang w:eastAsia="zh-CN"/>
        </w:rPr>
        <w:t xml:space="preserve">, </w:t>
      </w:r>
      <w:r w:rsidR="0097755F">
        <w:rPr>
          <w:kern w:val="2"/>
          <w:lang w:eastAsia="zh-CN"/>
        </w:rPr>
        <w:t xml:space="preserve">the max value among  </w:t>
      </w:r>
      <m:oMath>
        <m:sSub>
          <m:sSub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="0097755F" w:rsidRPr="0084648E">
        <w:rPr>
          <w:rFonts w:eastAsia="MS Mincho"/>
          <w:bCs/>
          <w:i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</m:sSub>
      </m:oMath>
      <w:r w:rsidR="0097755F" w:rsidRPr="0084648E">
        <w:rPr>
          <w:rFonts w:eastAsia="MS Mincho"/>
          <w:bCs/>
          <w:i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="0097755F">
        <w:rPr>
          <w:rFonts w:eastAsia="MS Mincho"/>
          <w:bCs/>
          <w:lang w:eastAsia="ja-JP"/>
        </w:rPr>
        <w:t>,</w:t>
      </w:r>
      <w:r w:rsidR="0097755F" w:rsidRPr="0084648E">
        <w:rPr>
          <w:rFonts w:eastAsia="MS Mincho"/>
          <w:bCs/>
          <w:i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="0097755F">
        <w:rPr>
          <w:rFonts w:eastAsia="MS Mincho"/>
          <w:bCs/>
          <w:lang w:eastAsia="ja-JP"/>
        </w:rPr>
        <w:t xml:space="preserve"> and </w:t>
      </w:r>
      <m:oMath>
        <m:sSubSup>
          <m:sSubSupPr>
            <m:ctrlPr>
              <w:rPr>
                <w:rFonts w:ascii="Cambria Math" w:eastAsia="MS Mincho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="0097755F">
        <w:rPr>
          <w:rFonts w:eastAsiaTheme="minorEastAsia" w:hint="eastAsia"/>
          <w:bCs/>
          <w:lang w:eastAsia="zh-CN"/>
        </w:rPr>
        <w:t xml:space="preserve"> </w:t>
      </w:r>
      <w:r w:rsidR="00351EA4">
        <w:rPr>
          <w:kern w:val="2"/>
          <w:lang w:eastAsia="zh-CN"/>
        </w:rPr>
        <w:t xml:space="preserve">is </w:t>
      </w:r>
      <w:r w:rsidR="0097755F">
        <w:rPr>
          <w:kern w:val="2"/>
          <w:lang w:eastAsia="zh-CN"/>
        </w:rPr>
        <w:t xml:space="preserve">3ms, for the UE that is capable of Alt.2, the possible max value of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97755F">
        <w:rPr>
          <w:rFonts w:hint="eastAsia"/>
          <w:kern w:val="2"/>
          <w:lang w:eastAsia="zh-CN"/>
        </w:rPr>
        <w:t xml:space="preserve"> </w:t>
      </w:r>
      <w:r w:rsidR="0097755F">
        <w:rPr>
          <w:kern w:val="2"/>
          <w:lang w:eastAsia="zh-CN"/>
        </w:rPr>
        <w:t>is 0.86ms.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>h</w:t>
      </w:r>
      <w:r>
        <w:rPr>
          <w:rFonts w:hint="eastAsia"/>
          <w:kern w:val="2"/>
          <w:lang w:eastAsia="zh-CN"/>
        </w:rPr>
        <w:t>e</w:t>
      </w:r>
      <w:r>
        <w:rPr>
          <w:kern w:val="2"/>
          <w:lang w:eastAsia="zh-CN"/>
        </w:rPr>
        <w:t>n at least the NW can assume one of these two values when the MN cannot get the RRC configuration of SN.</w:t>
      </w:r>
      <w:r w:rsidR="00C35D4D">
        <w:rPr>
          <w:kern w:val="2"/>
          <w:lang w:eastAsia="zh-CN"/>
        </w:rPr>
        <w:t xml:space="preserve"> </w:t>
      </w:r>
      <w:r w:rsidR="007A3CC4">
        <w:rPr>
          <w:kern w:val="2"/>
          <w:lang w:eastAsia="zh-CN"/>
        </w:rPr>
        <w:t xml:space="preserve">Therefore, the solution in the WA can achieve the same performance as the fixed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7A3CC4">
        <w:rPr>
          <w:kern w:val="2"/>
          <w:lang w:eastAsia="zh-CN"/>
        </w:rPr>
        <w:t xml:space="preserve"> under the aforementioned circumstance.</w:t>
      </w:r>
    </w:p>
    <w:p w14:paraId="6ADC9EB4" w14:textId="524D17CA" w:rsidR="00E75D4E" w:rsidRDefault="00731FC2" w:rsidP="00E75D4E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 w:rsidR="00E75D4E">
        <w:rPr>
          <w:kern w:val="2"/>
          <w:lang w:eastAsia="zh-CN"/>
        </w:rPr>
        <w:t xml:space="preserve">n the LS reply from RAN2, it was agreed to </w:t>
      </w:r>
      <w:r w:rsidR="00E75D4E" w:rsidRPr="0030532E">
        <w:rPr>
          <w:kern w:val="2"/>
          <w:lang w:eastAsia="zh-CN"/>
        </w:rPr>
        <w:t xml:space="preserve">introduce new inter-node signaling for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E75D4E" w:rsidRPr="0030532E">
        <w:rPr>
          <w:kern w:val="2"/>
          <w:lang w:eastAsia="zh-CN"/>
        </w:rPr>
        <w:t xml:space="preserve"> exchange between </w:t>
      </w:r>
      <w:r w:rsidR="00E75D4E">
        <w:rPr>
          <w:kern w:val="2"/>
          <w:lang w:eastAsia="zh-CN"/>
        </w:rPr>
        <w:t>MN and SN</w:t>
      </w:r>
      <w:r w:rsidR="00E75D4E" w:rsidRPr="0030532E">
        <w:rPr>
          <w:kern w:val="2"/>
          <w:lang w:eastAsia="zh-CN"/>
        </w:rPr>
        <w:t xml:space="preserve"> as below</w:t>
      </w:r>
      <w:r w:rsidR="00E75D4E">
        <w:rPr>
          <w:kern w:val="2"/>
          <w:lang w:eastAsia="zh-CN"/>
        </w:rPr>
        <w:t>.</w:t>
      </w:r>
    </w:p>
    <w:p w14:paraId="2CC14273" w14:textId="77777777" w:rsidR="00E75D4E" w:rsidRPr="005E2E84" w:rsidRDefault="00E75D4E" w:rsidP="00E75D4E">
      <w:pPr>
        <w:numPr>
          <w:ilvl w:val="0"/>
          <w:numId w:val="19"/>
        </w:numPr>
        <w:overflowPunct w:val="0"/>
        <w:autoSpaceDE/>
        <w:autoSpaceDN/>
        <w:snapToGrid/>
        <w:spacing w:after="180"/>
        <w:jc w:val="left"/>
        <w:textAlignment w:val="baseline"/>
        <w:rPr>
          <w:kern w:val="2"/>
          <w:lang w:eastAsia="zh-CN"/>
        </w:rPr>
      </w:pPr>
      <w:r w:rsidRPr="005E2E84">
        <w:rPr>
          <w:kern w:val="2"/>
          <w:lang w:eastAsia="zh-CN"/>
        </w:rPr>
        <w:t>MN signals the maxToffset restriction (i.e. maxToffset) in CG-ConfigInfo to SN, and SN shall respect the restriction when deciding the SCG configuration, such that</w:t>
      </w:r>
      <w:r>
        <w:rPr>
          <w:kern w:val="2"/>
          <w:lang w:eastAsia="zh-CN"/>
        </w:rPr>
        <w:t xml:space="preserve">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5E2E84">
        <w:rPr>
          <w:kern w:val="2"/>
          <w:lang w:eastAsia="zh-CN"/>
        </w:rPr>
        <w:t xml:space="preserve"> </w:t>
      </w:r>
      <w:r w:rsidRPr="005E2E84">
        <w:rPr>
          <w:kern w:val="2"/>
          <w:lang w:eastAsia="zh-CN"/>
        </w:rPr>
        <w:fldChar w:fldCharType="begin"/>
      </w:r>
      <w:r w:rsidRPr="005E2E84">
        <w:rPr>
          <w:kern w:val="2"/>
          <w:lang w:eastAsia="zh-CN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kern w:val="2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proc,SCG</m:t>
            </m:r>
          </m:sub>
          <m:sup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max</m:t>
            </m:r>
          </m:sup>
        </m:sSubSup>
      </m:oMath>
      <w:r w:rsidRPr="005E2E84">
        <w:rPr>
          <w:kern w:val="2"/>
          <w:lang w:eastAsia="zh-CN"/>
        </w:rPr>
        <w:instrText xml:space="preserve"> </w:instrText>
      </w:r>
      <w:r w:rsidRPr="005E2E84">
        <w:rPr>
          <w:kern w:val="2"/>
          <w:lang w:eastAsia="zh-CN"/>
        </w:rPr>
        <w:fldChar w:fldCharType="end"/>
      </w:r>
      <w:r w:rsidRPr="005E2E84">
        <w:rPr>
          <w:kern w:val="2"/>
          <w:lang w:eastAsia="zh-CN"/>
        </w:rPr>
        <w:t>&lt;= maxToffset.</w:t>
      </w:r>
    </w:p>
    <w:p w14:paraId="0D1EEE5A" w14:textId="6C3BAEBA" w:rsidR="00E75D4E" w:rsidRPr="005E2E84" w:rsidRDefault="00E75D4E" w:rsidP="00E75D4E">
      <w:pPr>
        <w:numPr>
          <w:ilvl w:val="0"/>
          <w:numId w:val="19"/>
        </w:numPr>
        <w:overflowPunct w:val="0"/>
        <w:autoSpaceDE/>
        <w:autoSpaceDN/>
        <w:snapToGrid/>
        <w:spacing w:after="180"/>
        <w:jc w:val="left"/>
        <w:textAlignment w:val="baseline"/>
        <w:rPr>
          <w:kern w:val="2"/>
          <w:lang w:eastAsia="zh-CN"/>
        </w:rPr>
      </w:pPr>
      <w:r w:rsidRPr="005E2E84">
        <w:rPr>
          <w:kern w:val="2"/>
          <w:lang w:eastAsia="zh-CN"/>
        </w:rPr>
        <w:t xml:space="preserve">RAN2 understanding is that if SN cannot accept the maxToffset restriction set by MN, SN can at least reject the procedure. RAN2 assume that current procedures will be reused. </w:t>
      </w:r>
    </w:p>
    <w:p w14:paraId="76AAAB7D" w14:textId="77777777" w:rsidR="00E75D4E" w:rsidRPr="005E2E84" w:rsidRDefault="00E75D4E" w:rsidP="00E75D4E">
      <w:pPr>
        <w:numPr>
          <w:ilvl w:val="0"/>
          <w:numId w:val="19"/>
        </w:numPr>
        <w:overflowPunct w:val="0"/>
        <w:autoSpaceDE/>
        <w:autoSpaceDN/>
        <w:snapToGrid/>
        <w:spacing w:after="180"/>
        <w:jc w:val="left"/>
        <w:textAlignment w:val="baseline"/>
        <w:rPr>
          <w:kern w:val="2"/>
          <w:lang w:eastAsia="zh-CN"/>
        </w:rPr>
      </w:pPr>
      <w:r w:rsidRPr="005E2E84">
        <w:rPr>
          <w:kern w:val="2"/>
          <w:lang w:eastAsia="zh-CN"/>
        </w:rPr>
        <w:t>RAN2 understanding is that upon receiving and accepting maxToffset restriction from MN, SN can provide the actual maxToffsetSCG (e.g.</w:t>
      </w:r>
      <w:r>
        <w:rPr>
          <w:kern w:val="2"/>
          <w:lang w:eastAsia="zh-CN"/>
        </w:rPr>
        <w:t xml:space="preserve">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5E2E84">
        <w:rPr>
          <w:kern w:val="2"/>
          <w:lang w:eastAsia="zh-CN"/>
        </w:rPr>
        <w:fldChar w:fldCharType="begin"/>
      </w:r>
      <w:r w:rsidRPr="005E2E84">
        <w:rPr>
          <w:kern w:val="2"/>
          <w:lang w:eastAsia="zh-CN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kern w:val="2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proc,SCG</m:t>
            </m:r>
          </m:sub>
          <m:sup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max</m:t>
            </m:r>
          </m:sup>
        </m:sSubSup>
      </m:oMath>
      <w:r w:rsidRPr="005E2E84">
        <w:rPr>
          <w:kern w:val="2"/>
          <w:lang w:eastAsia="zh-CN"/>
        </w:rPr>
        <w:instrText xml:space="preserve"> </w:instrText>
      </w:r>
      <w:r w:rsidRPr="005E2E84">
        <w:rPr>
          <w:kern w:val="2"/>
          <w:lang w:eastAsia="zh-CN"/>
        </w:rPr>
        <w:fldChar w:fldCharType="end"/>
      </w:r>
      <w:r w:rsidRPr="005E2E84">
        <w:rPr>
          <w:kern w:val="2"/>
          <w:lang w:eastAsia="zh-CN"/>
        </w:rPr>
        <w:t>) in IE requestedToffset according to the SCG configuration.</w:t>
      </w:r>
    </w:p>
    <w:p w14:paraId="0C81CE7A" w14:textId="158D63D5" w:rsidR="00E75D4E" w:rsidRPr="005E2E84" w:rsidRDefault="00E75D4E" w:rsidP="00E75D4E">
      <w:pPr>
        <w:numPr>
          <w:ilvl w:val="0"/>
          <w:numId w:val="19"/>
        </w:numPr>
        <w:overflowPunct w:val="0"/>
        <w:autoSpaceDE/>
        <w:autoSpaceDN/>
        <w:snapToGrid/>
        <w:spacing w:after="180"/>
        <w:jc w:val="left"/>
        <w:textAlignment w:val="baseline"/>
        <w:rPr>
          <w:kern w:val="2"/>
          <w:lang w:eastAsia="zh-CN"/>
        </w:rPr>
      </w:pPr>
      <w:r w:rsidRPr="005E2E84">
        <w:rPr>
          <w:kern w:val="2"/>
          <w:lang w:eastAsia="zh-CN"/>
        </w:rPr>
        <w:t>SN may request, in CG-Config, a change in the maxToffset restriction imposed by MN. The SN may request MN to in</w:t>
      </w:r>
      <w:r w:rsidR="00731FC2">
        <w:rPr>
          <w:kern w:val="2"/>
          <w:lang w:eastAsia="zh-CN"/>
        </w:rPr>
        <w:t>crease/decrease maxToffset and i</w:t>
      </w:r>
      <w:r w:rsidRPr="005E2E84">
        <w:rPr>
          <w:kern w:val="2"/>
          <w:lang w:eastAsia="zh-CN"/>
        </w:rPr>
        <w:t>t is up to the MN to decide whether to and how to respond to the SN request.</w:t>
      </w:r>
    </w:p>
    <w:p w14:paraId="563636DC" w14:textId="71F03027" w:rsidR="00E75D4E" w:rsidRPr="00E75D4E" w:rsidRDefault="00E75D4E" w:rsidP="006F483D">
      <w:pPr>
        <w:rPr>
          <w:kern w:val="2"/>
          <w:lang w:eastAsia="zh-CN"/>
        </w:rPr>
      </w:pPr>
      <w:r>
        <w:rPr>
          <w:kern w:val="2"/>
          <w:lang w:eastAsia="zh-CN"/>
        </w:rPr>
        <w:t>Based on this mechanism, more flexible configuration could be realized and defining absolute value brings no benefits. In conclusion, we think the current WA should be confirmed.</w:t>
      </w:r>
    </w:p>
    <w:p w14:paraId="64902137" w14:textId="2A2F266F" w:rsidR="00BE2F0E" w:rsidRPr="005220AC" w:rsidRDefault="0084648E" w:rsidP="006F483D">
      <w:pPr>
        <w:rPr>
          <w:b/>
          <w:i/>
          <w:lang w:eastAsia="zh-CN"/>
        </w:rPr>
      </w:pPr>
      <w:r w:rsidRPr="00CA3BD7">
        <w:rPr>
          <w:b/>
          <w:i/>
          <w:lang w:eastAsia="zh-CN"/>
        </w:rPr>
        <w:t>Proposal</w:t>
      </w:r>
      <w:r>
        <w:rPr>
          <w:i/>
          <w:lang w:eastAsia="zh-CN"/>
        </w:rPr>
        <w:t xml:space="preserve">: </w:t>
      </w:r>
      <w:r w:rsidR="007514EA">
        <w:rPr>
          <w:i/>
          <w:lang w:eastAsia="zh-CN"/>
        </w:rPr>
        <w:t>Confirm</w:t>
      </w:r>
      <w:r w:rsidR="00764394">
        <w:rPr>
          <w:i/>
          <w:lang w:eastAsia="zh-CN"/>
        </w:rPr>
        <w:t xml:space="preserve"> the </w:t>
      </w:r>
      <w:r w:rsidR="007514EA">
        <w:rPr>
          <w:i/>
          <w:lang w:eastAsia="zh-CN"/>
        </w:rPr>
        <w:t>working assumption</w:t>
      </w:r>
      <w:r w:rsidR="00764394">
        <w:rPr>
          <w:i/>
          <w:lang w:eastAsia="zh-CN"/>
        </w:rPr>
        <w:t xml:space="preserve"> for T_offset </w:t>
      </w:r>
      <w:r w:rsidR="007514EA">
        <w:rPr>
          <w:i/>
          <w:lang w:eastAsia="zh-CN"/>
        </w:rPr>
        <w:t>as in Appendix</w:t>
      </w:r>
      <w:r w:rsidR="00764394">
        <w:rPr>
          <w:i/>
          <w:lang w:eastAsia="zh-CN"/>
        </w:rPr>
        <w:t>.</w:t>
      </w:r>
      <w:bookmarkStart w:id="4" w:name="_GoBack"/>
      <w:bookmarkEnd w:id="4"/>
    </w:p>
    <w:p w14:paraId="79209C6D" w14:textId="77777777" w:rsidR="002B1B27" w:rsidRPr="0018470F" w:rsidRDefault="002B1B27" w:rsidP="00B65E2B">
      <w:pPr>
        <w:rPr>
          <w:lang w:eastAsia="zh-CN"/>
        </w:rPr>
      </w:pPr>
    </w:p>
    <w:p w14:paraId="731DFB94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04951E0" w14:textId="48AB194B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731FC2">
        <w:rPr>
          <w:kern w:val="2"/>
          <w:lang w:val="en-GB" w:eastAsia="zh-CN"/>
        </w:rPr>
        <w:t xml:space="preserve">the </w:t>
      </w:r>
      <w:r w:rsidR="00CA388F">
        <w:rPr>
          <w:kern w:val="2"/>
          <w:lang w:val="en-GB" w:eastAsia="zh-CN"/>
        </w:rPr>
        <w:t>remaining issue</w:t>
      </w:r>
      <w:r w:rsidR="00314C8F">
        <w:rPr>
          <w:kern w:val="2"/>
          <w:lang w:val="en-GB" w:eastAsia="zh-CN"/>
        </w:rPr>
        <w:t xml:space="preserve"> for </w:t>
      </w:r>
      <w:r w:rsidR="00DE3C4B">
        <w:rPr>
          <w:kern w:val="2"/>
          <w:lang w:val="en-GB" w:eastAsia="zh-CN"/>
        </w:rPr>
        <w:t>NR-DC UL power control</w:t>
      </w:r>
      <w:r w:rsidR="00314C8F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w</w:t>
      </w:r>
      <w:r w:rsidR="002F1032">
        <w:rPr>
          <w:kern w:val="2"/>
          <w:lang w:val="en-GB" w:eastAsia="zh-CN"/>
        </w:rPr>
        <w:t>as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 </w:t>
      </w:r>
      <w:r w:rsidR="00AA13AC">
        <w:rPr>
          <w:kern w:val="2"/>
          <w:lang w:val="en-GB" w:eastAsia="zh-CN"/>
        </w:rPr>
        <w:t>proposal</w:t>
      </w:r>
      <w:r w:rsidR="004571C0">
        <w:rPr>
          <w:kern w:val="2"/>
          <w:lang w:val="en-GB" w:eastAsia="zh-CN"/>
        </w:rPr>
        <w:t xml:space="preserve"> is</w:t>
      </w:r>
      <w:r w:rsidR="004A1A14">
        <w:rPr>
          <w:kern w:val="2"/>
          <w:lang w:val="en-GB" w:eastAsia="zh-CN"/>
        </w:rPr>
        <w:t xml:space="preserve"> given:</w:t>
      </w:r>
    </w:p>
    <w:p w14:paraId="39DDF053" w14:textId="651CEF9B" w:rsidR="00D76DEB" w:rsidRDefault="00D76DEB" w:rsidP="00D76DEB">
      <w:pPr>
        <w:rPr>
          <w:i/>
          <w:lang w:eastAsia="zh-CN"/>
        </w:rPr>
      </w:pPr>
      <w:r w:rsidRPr="00CA3BD7">
        <w:rPr>
          <w:b/>
          <w:i/>
          <w:lang w:eastAsia="zh-CN"/>
        </w:rPr>
        <w:t>Proposal</w:t>
      </w:r>
      <w:r>
        <w:rPr>
          <w:i/>
          <w:lang w:eastAsia="zh-CN"/>
        </w:rPr>
        <w:t xml:space="preserve">: </w:t>
      </w:r>
      <w:r w:rsidR="00C307FA">
        <w:rPr>
          <w:i/>
          <w:lang w:eastAsia="zh-CN"/>
        </w:rPr>
        <w:t>Confirm the working assumption for T_offset as in Appendix</w:t>
      </w:r>
      <w:r>
        <w:rPr>
          <w:i/>
          <w:lang w:eastAsia="zh-CN"/>
        </w:rPr>
        <w:t>.</w:t>
      </w:r>
    </w:p>
    <w:p w14:paraId="4ECDD879" w14:textId="77777777" w:rsidR="001C0A80" w:rsidRPr="00BB4E92" w:rsidRDefault="001C0A80" w:rsidP="001C0A80">
      <w:pPr>
        <w:rPr>
          <w:i/>
          <w:color w:val="FF0000"/>
          <w:lang w:eastAsia="zh-CN"/>
        </w:rPr>
      </w:pPr>
      <w:bookmarkStart w:id="5" w:name="_Ref124589665"/>
      <w:bookmarkStart w:id="6" w:name="_Ref71620620"/>
      <w:bookmarkStart w:id="7" w:name="_Ref124671424"/>
    </w:p>
    <w:p w14:paraId="49F68A80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33E99272" w14:textId="0863C0FE" w:rsidR="00645F41" w:rsidRDefault="00F17C01" w:rsidP="00641216">
      <w:pPr>
        <w:pStyle w:val="References"/>
        <w:rPr>
          <w:sz w:val="22"/>
          <w:szCs w:val="22"/>
        </w:rPr>
      </w:pPr>
      <w:bookmarkStart w:id="8" w:name="_Ref450662982"/>
      <w:bookmarkStart w:id="9" w:name="_Ref457851771"/>
      <w:bookmarkStart w:id="10" w:name="_Ref450661959"/>
      <w:bookmarkStart w:id="11" w:name="_Ref167612875"/>
      <w:bookmarkStart w:id="12" w:name="_Ref167612671"/>
      <w:bookmarkEnd w:id="5"/>
      <w:bookmarkEnd w:id="6"/>
      <w:bookmarkEnd w:id="7"/>
      <w:r>
        <w:rPr>
          <w:sz w:val="22"/>
          <w:szCs w:val="22"/>
        </w:rPr>
        <w:t>R2</w:t>
      </w:r>
      <w:r w:rsidRPr="00F17C01">
        <w:rPr>
          <w:sz w:val="22"/>
          <w:szCs w:val="22"/>
        </w:rPr>
        <w:t>-200</w:t>
      </w:r>
      <w:r w:rsidR="00ED372E">
        <w:rPr>
          <w:sz w:val="22"/>
          <w:szCs w:val="22"/>
        </w:rPr>
        <w:t>6028</w:t>
      </w:r>
      <w:r w:rsidR="00BF464D" w:rsidRPr="00F17C01">
        <w:rPr>
          <w:sz w:val="22"/>
          <w:szCs w:val="22"/>
          <w:lang w:eastAsia="zh-CN"/>
        </w:rPr>
        <w:t xml:space="preserve"> </w:t>
      </w:r>
      <w:r w:rsidR="00827DF4" w:rsidRPr="00F17C01">
        <w:rPr>
          <w:sz w:val="22"/>
          <w:szCs w:val="22"/>
          <w:lang w:eastAsia="zh-CN"/>
        </w:rPr>
        <w:t>“</w:t>
      </w:r>
      <w:r w:rsidRPr="00F17C01">
        <w:rPr>
          <w:sz w:val="22"/>
          <w:szCs w:val="22"/>
          <w:lang w:eastAsia="zh-CN"/>
        </w:rPr>
        <w:t xml:space="preserve">LS reply </w:t>
      </w:r>
      <w:r w:rsidR="00ED372E">
        <w:rPr>
          <w:sz w:val="22"/>
          <w:szCs w:val="22"/>
          <w:lang w:eastAsia="zh-CN"/>
        </w:rPr>
        <w:t>t</w:t>
      </w:r>
      <w:r w:rsidR="00ED372E" w:rsidRPr="00ED372E">
        <w:rPr>
          <w:sz w:val="22"/>
          <w:szCs w:val="22"/>
          <w:lang w:eastAsia="zh-CN"/>
        </w:rPr>
        <w:t>o RAN1 on UL PC for NR-DC</w:t>
      </w:r>
      <w:r w:rsidR="00827DF4" w:rsidRPr="00F17C01">
        <w:rPr>
          <w:sz w:val="22"/>
          <w:szCs w:val="22"/>
          <w:lang w:eastAsia="zh-CN"/>
        </w:rPr>
        <w:t xml:space="preserve">”, </w:t>
      </w:r>
      <w:r w:rsidRPr="00F17C01">
        <w:rPr>
          <w:sz w:val="22"/>
          <w:szCs w:val="22"/>
        </w:rPr>
        <w:t>Apple Inc.,</w:t>
      </w:r>
      <w:r>
        <w:rPr>
          <w:sz w:val="22"/>
          <w:szCs w:val="22"/>
        </w:rPr>
        <w:t xml:space="preserve"> </w:t>
      </w:r>
      <w:r w:rsidRPr="00F17C01">
        <w:rPr>
          <w:sz w:val="22"/>
          <w:szCs w:val="22"/>
        </w:rPr>
        <w:t>3GPP RAN1#1</w:t>
      </w:r>
      <w:r w:rsidR="00ED372E">
        <w:rPr>
          <w:sz w:val="22"/>
          <w:szCs w:val="22"/>
        </w:rPr>
        <w:t>10</w:t>
      </w:r>
      <w:r w:rsidR="005B4BF3">
        <w:rPr>
          <w:sz w:val="22"/>
          <w:szCs w:val="22"/>
        </w:rPr>
        <w:t xml:space="preserve"> </w:t>
      </w:r>
      <w:r w:rsidR="005B4BF3">
        <w:rPr>
          <w:sz w:val="22"/>
          <w:szCs w:val="22"/>
          <w:lang w:eastAsia="zh-CN"/>
        </w:rPr>
        <w:t>Electronic Meeting</w:t>
      </w:r>
      <w:r w:rsidRPr="00F17C01">
        <w:rPr>
          <w:sz w:val="22"/>
          <w:szCs w:val="22"/>
        </w:rPr>
        <w:t xml:space="preserve">, </w:t>
      </w:r>
      <w:r w:rsidR="00ED372E">
        <w:rPr>
          <w:bCs/>
          <w:sz w:val="22"/>
          <w:szCs w:val="22"/>
        </w:rPr>
        <w:t>June</w:t>
      </w:r>
      <w:r w:rsidRPr="00F17C01">
        <w:rPr>
          <w:bCs/>
          <w:sz w:val="22"/>
          <w:szCs w:val="22"/>
        </w:rPr>
        <w:t xml:space="preserve"> </w:t>
      </w:r>
      <w:r w:rsidR="00ED372E">
        <w:rPr>
          <w:bCs/>
          <w:sz w:val="22"/>
          <w:szCs w:val="22"/>
        </w:rPr>
        <w:t>1</w:t>
      </w:r>
      <w:r w:rsidR="00ED372E">
        <w:rPr>
          <w:bCs/>
          <w:sz w:val="22"/>
          <w:szCs w:val="22"/>
          <w:vertAlign w:val="superscript"/>
        </w:rPr>
        <w:t>st</w:t>
      </w:r>
      <w:r w:rsidRPr="00F17C01">
        <w:rPr>
          <w:bCs/>
          <w:sz w:val="22"/>
          <w:szCs w:val="22"/>
        </w:rPr>
        <w:t xml:space="preserve"> – </w:t>
      </w:r>
      <w:r w:rsidR="00ED372E">
        <w:rPr>
          <w:bCs/>
          <w:sz w:val="22"/>
          <w:szCs w:val="22"/>
        </w:rPr>
        <w:t>12</w:t>
      </w:r>
      <w:r w:rsidRPr="00F17C01">
        <w:rPr>
          <w:bCs/>
          <w:sz w:val="22"/>
          <w:szCs w:val="22"/>
          <w:vertAlign w:val="superscript"/>
        </w:rPr>
        <w:t>th</w:t>
      </w:r>
      <w:r w:rsidRPr="00F17C01">
        <w:rPr>
          <w:bCs/>
          <w:sz w:val="22"/>
          <w:szCs w:val="22"/>
        </w:rPr>
        <w:t>, 2020</w:t>
      </w:r>
      <w:r w:rsidR="00827DF4" w:rsidRPr="00F17C01">
        <w:rPr>
          <w:sz w:val="22"/>
          <w:szCs w:val="22"/>
        </w:rPr>
        <w:t>.</w:t>
      </w:r>
      <w:bookmarkEnd w:id="3"/>
      <w:bookmarkEnd w:id="8"/>
      <w:bookmarkEnd w:id="9"/>
      <w:bookmarkEnd w:id="10"/>
      <w:bookmarkEnd w:id="11"/>
      <w:bookmarkEnd w:id="12"/>
    </w:p>
    <w:p w14:paraId="0EB286F5" w14:textId="77777777" w:rsidR="00ED372E" w:rsidRPr="00F17C01" w:rsidRDefault="00ED372E" w:rsidP="00ED372E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659AA219" w14:textId="77777777" w:rsidR="00ED372E" w:rsidRDefault="00ED372E" w:rsidP="00ED372E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14:paraId="78497D09" w14:textId="5215EE00" w:rsidR="00ED372E" w:rsidRDefault="00ED372E" w:rsidP="00ED372E">
      <w:pPr>
        <w:pStyle w:val="1"/>
        <w:numPr>
          <w:ilvl w:val="0"/>
          <w:numId w:val="16"/>
        </w:numPr>
      </w:pPr>
      <w:r>
        <w:rPr>
          <w:lang w:eastAsia="zh-CN"/>
        </w:rPr>
        <w:t xml:space="preserve">Working Assumption updated in RAN1 #101-e for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offset</m:t>
            </m:r>
          </m:sub>
        </m:sSub>
      </m:oMath>
      <w:r>
        <w:t xml:space="preserve"> in 38.213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372E" w14:paraId="458F991C" w14:textId="77777777" w:rsidTr="00C35D4D">
        <w:tc>
          <w:tcPr>
            <w:tcW w:w="9307" w:type="dxa"/>
          </w:tcPr>
          <w:p w14:paraId="39B7D166" w14:textId="77777777" w:rsidR="00ED372E" w:rsidRPr="007514EA" w:rsidRDefault="00ED372E" w:rsidP="00C35D4D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UE does not expect to be scheduled by PDCCH(s) received on MCG after T0-[T_offset] that trigger(s) MCG UL transmission(s) that overlaps with the SCG transmission. </w:t>
            </w:r>
          </w:p>
          <w:p w14:paraId="5BE8FBF6" w14:textId="77777777" w:rsidR="00ED372E" w:rsidRPr="007514EA" w:rsidRDefault="00ED372E" w:rsidP="00C35D4D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180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(working assumption) No new RRC signaling is introduced for T_offset:</w:t>
            </w:r>
          </w:p>
          <w:p w14:paraId="1416F844" w14:textId="77777777" w:rsidR="00ED372E" w:rsidRPr="007514EA" w:rsidRDefault="00ED372E" w:rsidP="00C35D4D">
            <w:pPr>
              <w:numPr>
                <w:ilvl w:val="2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288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Alt.1: T_offset =</w:t>
            </w:r>
            <w:r w:rsidRPr="00ED372E">
              <w:rPr>
                <w:i/>
                <w:strike/>
                <w:lang w:eastAsia="zh-CN"/>
              </w:rPr>
              <w:t>&lt;= T_proc,2</w:t>
            </w:r>
            <w:r w:rsidRPr="007514EA">
              <w:rPr>
                <w:i/>
                <w:lang w:eastAsia="zh-CN"/>
              </w:rPr>
              <w:t> </w:t>
            </w:r>
            <m:oMath>
              <m:r>
                <w:rPr>
                  <w:rFonts w:ascii="Cambria Math" w:hAnsi="Cambria Math"/>
                  <w:lang w:eastAsia="zh-CN"/>
                </w:rPr>
                <m:t>max⁡{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,}</m:t>
              </m:r>
            </m:oMath>
            <w:r w:rsidRPr="007514EA">
              <w:rPr>
                <w:i/>
                <w:lang w:eastAsia="zh-CN"/>
              </w:rPr>
              <w:fldChar w:fldCharType="begin"/>
            </w:r>
            <w:r w:rsidRPr="007514EA">
              <w:rPr>
                <w:i/>
                <w:lang w:eastAsia="zh-CN"/>
              </w:rPr>
              <w:instrText xml:space="preserve"> INCLUDEPICTURE "cid:image001.png@01D5EE03.48F7F560" \* MERGEFORMATINET </w:instrText>
            </w:r>
            <w:r w:rsidRPr="007514EA">
              <w:rPr>
                <w:i/>
                <w:lang w:eastAsia="zh-CN"/>
              </w:rPr>
              <w:fldChar w:fldCharType="end"/>
            </w:r>
            <w:r w:rsidRPr="007514EA">
              <w:rPr>
                <w:i/>
                <w:lang w:eastAsia="zh-CN"/>
              </w:rPr>
              <w:t>, where:</w:t>
            </w:r>
          </w:p>
          <w:p w14:paraId="503F11C2" w14:textId="77777777" w:rsidR="00ED372E" w:rsidRPr="007514EA" w:rsidRDefault="00ED372E" w:rsidP="00C35D4D">
            <w:pPr>
              <w:numPr>
                <w:ilvl w:val="3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396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lastRenderedPageBreak/>
              <w:fldChar w:fldCharType="begin"/>
            </w:r>
            <w:r w:rsidRPr="007514EA">
              <w:rPr>
                <w:i/>
                <w:lang w:eastAsia="zh-CN"/>
              </w:rPr>
              <w:instrText xml:space="preserve"> INCLUDEPICTURE "cid:image002.png@01D5EE03.48F7F560" \* MERGEFORMATINET </w:instrText>
            </w:r>
            <w:r w:rsidRPr="007514EA">
              <w:rPr>
                <w:i/>
                <w:lang w:eastAsia="zh-CN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</m:oMath>
            <w:r w:rsidRPr="007514EA">
              <w:rPr>
                <w:i/>
                <w:lang w:eastAsia="zh-CN"/>
              </w:rPr>
              <w:fldChar w:fldCharType="end"/>
            </w:r>
            <w:r w:rsidRPr="007514EA">
              <w:rPr>
                <w:i/>
                <w:lang w:eastAsia="zh-CN"/>
              </w:rPr>
              <w:t xml:space="preserve"> 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CSI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, and/or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 as specified in TS38.213 and TS38.214 based on the configurations for the MCG.</w:t>
            </w:r>
          </w:p>
          <w:p w14:paraId="1E991D24" w14:textId="77777777" w:rsidR="00ED372E" w:rsidRPr="007514EA" w:rsidRDefault="00ED372E" w:rsidP="00C35D4D">
            <w:pPr>
              <w:numPr>
                <w:ilvl w:val="3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396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 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7514EA">
              <w:rPr>
                <w:i/>
                <w:lang w:eastAsia="zh-CN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CSI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, and/or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 as specified in TS38.213 and TS38.214 based on the configurations for the SCG.</w:t>
            </w:r>
          </w:p>
          <w:p w14:paraId="72FFA380" w14:textId="77777777" w:rsidR="00ED372E" w:rsidRPr="007514EA" w:rsidRDefault="00ED372E" w:rsidP="00C35D4D">
            <w:pPr>
              <w:numPr>
                <w:ilvl w:val="3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396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This is the “DPS without look-ahead”.</w:t>
            </w:r>
          </w:p>
          <w:p w14:paraId="543052E5" w14:textId="77777777" w:rsidR="00ED372E" w:rsidRPr="007514EA" w:rsidRDefault="00ED372E" w:rsidP="00C35D4D">
            <w:pPr>
              <w:numPr>
                <w:ilvl w:val="2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288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Alt.2: T_offset =</w:t>
            </w:r>
            <w:r w:rsidRPr="00ED372E">
              <w:rPr>
                <w:i/>
                <w:strike/>
                <w:lang w:eastAsia="zh-CN"/>
              </w:rPr>
              <w:t>&lt;= 2*T_proc,2</w:t>
            </w:r>
            <m:oMath>
              <m:r>
                <w:rPr>
                  <w:rFonts w:ascii="Cambria Math" w:hAnsi="Cambria Math"/>
                  <w:lang w:eastAsia="zh-CN"/>
                </w:rPr>
                <m:t>max⁡{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,}</m:t>
              </m:r>
            </m:oMath>
            <w:r w:rsidRPr="007514EA">
              <w:rPr>
                <w:i/>
                <w:lang w:eastAsia="zh-CN"/>
              </w:rPr>
              <w:fldChar w:fldCharType="begin"/>
            </w:r>
            <w:r w:rsidRPr="007514EA">
              <w:rPr>
                <w:i/>
                <w:lang w:eastAsia="zh-CN"/>
              </w:rPr>
              <w:instrText xml:space="preserve"> INCLUDEPICTURE "cid:image001.png@01D5EE03.48F7F560" \* MERGEFORMATINET </w:instrText>
            </w:r>
            <w:r w:rsidRPr="007514EA">
              <w:rPr>
                <w:i/>
                <w:lang w:eastAsia="zh-CN"/>
              </w:rPr>
              <w:fldChar w:fldCharType="end"/>
            </w:r>
            <w:r w:rsidRPr="007514EA">
              <w:rPr>
                <w:i/>
                <w:lang w:eastAsia="zh-CN"/>
              </w:rPr>
              <w:t>, where:</w:t>
            </w:r>
          </w:p>
          <w:p w14:paraId="5CE8FC86" w14:textId="77777777" w:rsidR="00ED372E" w:rsidRPr="007514EA" w:rsidRDefault="00ED372E" w:rsidP="00C35D4D">
            <w:pPr>
              <w:numPr>
                <w:ilvl w:val="3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396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fldChar w:fldCharType="begin"/>
            </w:r>
            <w:r w:rsidRPr="007514EA">
              <w:rPr>
                <w:i/>
                <w:lang w:eastAsia="zh-CN"/>
              </w:rPr>
              <w:instrText xml:space="preserve"> INCLUDEPICTURE "cid:image002.png@01D5EE03.48F7F560" \* MERGEFORMATINET </w:instrText>
            </w:r>
            <w:r w:rsidRPr="007514EA">
              <w:rPr>
                <w:i/>
                <w:lang w:eastAsia="zh-CN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</m:oMath>
            <w:r w:rsidRPr="007514EA">
              <w:rPr>
                <w:i/>
                <w:lang w:eastAsia="zh-CN"/>
              </w:rPr>
              <w:fldChar w:fldCharType="end"/>
            </w:r>
            <w:r w:rsidRPr="007514EA">
              <w:rPr>
                <w:i/>
                <w:lang w:eastAsia="zh-CN"/>
              </w:rPr>
              <w:t xml:space="preserve"> 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CSI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 xml:space="preserve">, and/or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>, as specified in TS38.213 and TS38.214 based on the configurations for the MCG.</w:t>
            </w:r>
          </w:p>
          <w:p w14:paraId="712C78A5" w14:textId="77777777" w:rsidR="00ED372E" w:rsidRPr="007514EA" w:rsidRDefault="00ED372E" w:rsidP="00C35D4D">
            <w:pPr>
              <w:numPr>
                <w:ilvl w:val="3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3960"/>
              <w:rPr>
                <w:i/>
                <w:lang w:eastAsia="zh-CN"/>
              </w:rPr>
            </w:pPr>
            <w:r w:rsidRPr="007514EA">
              <w:rPr>
                <w:i/>
                <w:lang w:eastAsia="zh-CN"/>
              </w:rPr>
              <w:t> 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7514EA">
              <w:rPr>
                <w:i/>
                <w:lang w:eastAsia="zh-CN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CSI</m:t>
                  </m:r>
                </m:sub>
              </m:sSub>
            </m:oMath>
            <w:r w:rsidRPr="007514EA">
              <w:rPr>
                <w:i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7514EA">
              <w:rPr>
                <w:i/>
                <w:lang w:eastAsia="zh-CN"/>
              </w:rPr>
              <w:t xml:space="preserve">and/or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mux</m:t>
                  </m:r>
                </m:sup>
              </m:sSubSup>
            </m:oMath>
            <w:r w:rsidRPr="007514EA">
              <w:rPr>
                <w:i/>
                <w:lang w:eastAsia="zh-CN"/>
              </w:rPr>
              <w:t>, as specified in TS38.213 and TS38.214 based on the configurations for the SCG.</w:t>
            </w:r>
          </w:p>
          <w:p w14:paraId="521D3538" w14:textId="77777777" w:rsidR="00ED372E" w:rsidRPr="007514EA" w:rsidRDefault="00ED372E" w:rsidP="00C35D4D">
            <w:pPr>
              <w:numPr>
                <w:ilvl w:val="3"/>
                <w:numId w:val="18"/>
              </w:numPr>
              <w:autoSpaceDE/>
              <w:autoSpaceDN/>
              <w:adjustRightInd/>
              <w:snapToGrid/>
              <w:spacing w:before="120" w:line="280" w:lineRule="atLeast"/>
              <w:ind w:left="3960"/>
              <w:rPr>
                <w:rFonts w:ascii="Arial" w:hAnsi="Arial" w:cs="Arial"/>
              </w:rPr>
            </w:pPr>
            <w:r w:rsidRPr="007514EA">
              <w:rPr>
                <w:i/>
                <w:lang w:eastAsia="zh-CN"/>
              </w:rPr>
              <w:t>This is the “DPS without look-ahead”.</w:t>
            </w:r>
          </w:p>
        </w:tc>
      </w:tr>
    </w:tbl>
    <w:p w14:paraId="2B8D44F1" w14:textId="77777777" w:rsidR="00ED372E" w:rsidRPr="00F17C01" w:rsidRDefault="00ED372E" w:rsidP="00ED372E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sectPr w:rsidR="00ED372E" w:rsidRPr="00F17C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A62EC" w14:textId="77777777" w:rsidR="003F0184" w:rsidRDefault="003F0184">
      <w:r>
        <w:separator/>
      </w:r>
    </w:p>
  </w:endnote>
  <w:endnote w:type="continuationSeparator" w:id="0">
    <w:p w14:paraId="4033DD06" w14:textId="77777777" w:rsidR="003F0184" w:rsidRDefault="003F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8AB58" w14:textId="77777777" w:rsidR="003F0184" w:rsidRDefault="003F0184">
      <w:r>
        <w:separator/>
      </w:r>
    </w:p>
  </w:footnote>
  <w:footnote w:type="continuationSeparator" w:id="0">
    <w:p w14:paraId="5D3D9B21" w14:textId="77777777" w:rsidR="003F0184" w:rsidRDefault="003F0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652AE0"/>
    <w:multiLevelType w:val="hybridMultilevel"/>
    <w:tmpl w:val="A9F8202C"/>
    <w:lvl w:ilvl="0" w:tplc="2B3A99B0">
      <w:start w:val="1"/>
      <w:numFmt w:val="bullet"/>
      <w:lvlText w:val="-"/>
      <w:lvlJc w:val="left"/>
      <w:pPr>
        <w:ind w:left="48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1D3067B4"/>
    <w:multiLevelType w:val="hybridMultilevel"/>
    <w:tmpl w:val="7672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4042"/>
    <w:multiLevelType w:val="hybridMultilevel"/>
    <w:tmpl w:val="E77AF90E"/>
    <w:lvl w:ilvl="0" w:tplc="7438F206">
      <w:numFmt w:val="bullet"/>
      <w:lvlText w:val="·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7" w15:restartNumberingAfterBreak="0">
    <w:nsid w:val="299876B0"/>
    <w:multiLevelType w:val="hybridMultilevel"/>
    <w:tmpl w:val="AC8E6312"/>
    <w:lvl w:ilvl="0" w:tplc="04987BAE">
      <w:start w:val="1"/>
      <w:numFmt w:val="bullet"/>
      <w:lvlText w:val="-"/>
      <w:lvlJc w:val="left"/>
      <w:pPr>
        <w:ind w:left="48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69361E"/>
    <w:multiLevelType w:val="hybridMultilevel"/>
    <w:tmpl w:val="247C1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DC5EA4"/>
    <w:multiLevelType w:val="hybridMultilevel"/>
    <w:tmpl w:val="62B0760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794EF2"/>
    <w:multiLevelType w:val="hybridMultilevel"/>
    <w:tmpl w:val="C57A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5"/>
  </w:num>
  <w:num w:numId="5">
    <w:abstractNumId w:val="8"/>
  </w:num>
  <w:num w:numId="6">
    <w:abstractNumId w:val="11"/>
  </w:num>
  <w:num w:numId="7">
    <w:abstractNumId w:val="17"/>
  </w:num>
  <w:num w:numId="8">
    <w:abstractNumId w:val="6"/>
  </w:num>
  <w:num w:numId="9">
    <w:abstractNumId w:val="0"/>
  </w:num>
  <w:num w:numId="10">
    <w:abstractNumId w:val="4"/>
  </w:num>
  <w:num w:numId="11">
    <w:abstractNumId w:val="2"/>
  </w:num>
  <w:num w:numId="12">
    <w:abstractNumId w:val="9"/>
  </w:num>
  <w:num w:numId="13">
    <w:abstractNumId w:val="1"/>
  </w:num>
  <w:num w:numId="14">
    <w:abstractNumId w:val="19"/>
  </w:num>
  <w:num w:numId="15">
    <w:abstractNumId w:val="7"/>
  </w:num>
  <w:num w:numId="16">
    <w:abstractNumId w:val="10"/>
  </w:num>
  <w:num w:numId="17">
    <w:abstractNumId w:val="18"/>
  </w:num>
  <w:num w:numId="18">
    <w:abstractNumId w:val="16"/>
  </w:num>
  <w:num w:numId="19">
    <w:abstractNumId w:val="15"/>
  </w:num>
  <w:num w:numId="2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798"/>
    <w:rsid w:val="00007813"/>
    <w:rsid w:val="00007AAD"/>
    <w:rsid w:val="000109E6"/>
    <w:rsid w:val="0001107C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16EF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3DA3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4B5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470F"/>
    <w:rsid w:val="00184B8E"/>
    <w:rsid w:val="0018588A"/>
    <w:rsid w:val="001858E2"/>
    <w:rsid w:val="00185979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4E4"/>
    <w:rsid w:val="001D11FA"/>
    <w:rsid w:val="001D2360"/>
    <w:rsid w:val="001D29FE"/>
    <w:rsid w:val="001D3109"/>
    <w:rsid w:val="001D332E"/>
    <w:rsid w:val="001D4889"/>
    <w:rsid w:val="001D5033"/>
    <w:rsid w:val="001D5C88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101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D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CC0"/>
    <w:rsid w:val="00210860"/>
    <w:rsid w:val="00210B6A"/>
    <w:rsid w:val="00211FB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6E62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32E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5774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C66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5F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1EA4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C6D"/>
    <w:rsid w:val="003C1FD4"/>
    <w:rsid w:val="003C213D"/>
    <w:rsid w:val="003C25AD"/>
    <w:rsid w:val="003C2D21"/>
    <w:rsid w:val="003C3521"/>
    <w:rsid w:val="003C5E6B"/>
    <w:rsid w:val="003C623E"/>
    <w:rsid w:val="003C68DE"/>
    <w:rsid w:val="003C7AD7"/>
    <w:rsid w:val="003D0FC3"/>
    <w:rsid w:val="003D1594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184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15AA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259A"/>
    <w:rsid w:val="004330F4"/>
    <w:rsid w:val="00433590"/>
    <w:rsid w:val="0043372C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348C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1C0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1AD6"/>
    <w:rsid w:val="0047286B"/>
    <w:rsid w:val="00472DC7"/>
    <w:rsid w:val="00472E27"/>
    <w:rsid w:val="004730A9"/>
    <w:rsid w:val="00473552"/>
    <w:rsid w:val="00474220"/>
    <w:rsid w:val="004752D3"/>
    <w:rsid w:val="004754E1"/>
    <w:rsid w:val="00475CD9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5FEA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F7E"/>
    <w:rsid w:val="004F32B5"/>
    <w:rsid w:val="004F3F95"/>
    <w:rsid w:val="004F407E"/>
    <w:rsid w:val="004F4F33"/>
    <w:rsid w:val="004F5375"/>
    <w:rsid w:val="004F53F8"/>
    <w:rsid w:val="004F5479"/>
    <w:rsid w:val="004F561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CA2"/>
    <w:rsid w:val="00504452"/>
    <w:rsid w:val="005048BD"/>
    <w:rsid w:val="00504BC1"/>
    <w:rsid w:val="00505134"/>
    <w:rsid w:val="00505601"/>
    <w:rsid w:val="00505C04"/>
    <w:rsid w:val="00507236"/>
    <w:rsid w:val="00507ECA"/>
    <w:rsid w:val="00510F3F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0AC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637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EA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BF3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1120"/>
    <w:rsid w:val="005E232C"/>
    <w:rsid w:val="005E234A"/>
    <w:rsid w:val="005E260A"/>
    <w:rsid w:val="005E2E84"/>
    <w:rsid w:val="005E35CC"/>
    <w:rsid w:val="005E371E"/>
    <w:rsid w:val="005E53F9"/>
    <w:rsid w:val="005E579A"/>
    <w:rsid w:val="005E775D"/>
    <w:rsid w:val="005F0A43"/>
    <w:rsid w:val="005F27BF"/>
    <w:rsid w:val="005F37D5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35D6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2E83"/>
    <w:rsid w:val="00643660"/>
    <w:rsid w:val="00645F41"/>
    <w:rsid w:val="006470DE"/>
    <w:rsid w:val="00650139"/>
    <w:rsid w:val="006502A8"/>
    <w:rsid w:val="00651930"/>
    <w:rsid w:val="0065205B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5A9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733"/>
    <w:rsid w:val="006A1337"/>
    <w:rsid w:val="006A254E"/>
    <w:rsid w:val="006A2C30"/>
    <w:rsid w:val="006A301C"/>
    <w:rsid w:val="006A3711"/>
    <w:rsid w:val="006A3CDF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6D01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1FC2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4EA"/>
    <w:rsid w:val="00751B23"/>
    <w:rsid w:val="00751B83"/>
    <w:rsid w:val="00753E50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43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3CC4"/>
    <w:rsid w:val="007A43A2"/>
    <w:rsid w:val="007A49DA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6AC8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E74"/>
    <w:rsid w:val="008049FD"/>
    <w:rsid w:val="00804B92"/>
    <w:rsid w:val="00804E21"/>
    <w:rsid w:val="00805092"/>
    <w:rsid w:val="008058C3"/>
    <w:rsid w:val="00806777"/>
    <w:rsid w:val="00806AAF"/>
    <w:rsid w:val="00806EF3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DF4"/>
    <w:rsid w:val="00830DC3"/>
    <w:rsid w:val="00831555"/>
    <w:rsid w:val="00831F52"/>
    <w:rsid w:val="00832154"/>
    <w:rsid w:val="00832AD1"/>
    <w:rsid w:val="00832F5C"/>
    <w:rsid w:val="008346AE"/>
    <w:rsid w:val="008359E0"/>
    <w:rsid w:val="008376F6"/>
    <w:rsid w:val="00837AB9"/>
    <w:rsid w:val="00837D5B"/>
    <w:rsid w:val="00840607"/>
    <w:rsid w:val="008411D0"/>
    <w:rsid w:val="00841CD2"/>
    <w:rsid w:val="00842493"/>
    <w:rsid w:val="00842B77"/>
    <w:rsid w:val="0084309F"/>
    <w:rsid w:val="00843A37"/>
    <w:rsid w:val="00843A3E"/>
    <w:rsid w:val="0084570F"/>
    <w:rsid w:val="00845C12"/>
    <w:rsid w:val="0084648E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458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972BB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1B26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C0A"/>
    <w:rsid w:val="00955C4F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55F"/>
    <w:rsid w:val="00977BA7"/>
    <w:rsid w:val="00980517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3E8"/>
    <w:rsid w:val="009A14EF"/>
    <w:rsid w:val="009A2DF9"/>
    <w:rsid w:val="009A3A86"/>
    <w:rsid w:val="009A44AC"/>
    <w:rsid w:val="009A4869"/>
    <w:rsid w:val="009A4A5E"/>
    <w:rsid w:val="009A5708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D7175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4CB3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44C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24FB"/>
    <w:rsid w:val="00A33172"/>
    <w:rsid w:val="00A33499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C52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35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59"/>
    <w:rsid w:val="00AC0705"/>
    <w:rsid w:val="00AC0B64"/>
    <w:rsid w:val="00AC0E47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6EEC"/>
    <w:rsid w:val="00AE7864"/>
    <w:rsid w:val="00AE7949"/>
    <w:rsid w:val="00AF0AEC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22146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2213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9B4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FD3"/>
    <w:rsid w:val="00BB2FDF"/>
    <w:rsid w:val="00BB2FFF"/>
    <w:rsid w:val="00BB3C35"/>
    <w:rsid w:val="00BB4E92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77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0E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91B"/>
    <w:rsid w:val="00C07E66"/>
    <w:rsid w:val="00C1112B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2116"/>
    <w:rsid w:val="00C22F54"/>
    <w:rsid w:val="00C23130"/>
    <w:rsid w:val="00C23D92"/>
    <w:rsid w:val="00C23F79"/>
    <w:rsid w:val="00C24B4D"/>
    <w:rsid w:val="00C255A5"/>
    <w:rsid w:val="00C2584B"/>
    <w:rsid w:val="00C25942"/>
    <w:rsid w:val="00C25DD9"/>
    <w:rsid w:val="00C2663F"/>
    <w:rsid w:val="00C26DB8"/>
    <w:rsid w:val="00C307FA"/>
    <w:rsid w:val="00C323B6"/>
    <w:rsid w:val="00C330C4"/>
    <w:rsid w:val="00C3400F"/>
    <w:rsid w:val="00C34B64"/>
    <w:rsid w:val="00C34C36"/>
    <w:rsid w:val="00C3525B"/>
    <w:rsid w:val="00C352B3"/>
    <w:rsid w:val="00C354B0"/>
    <w:rsid w:val="00C35D4D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4BD9"/>
    <w:rsid w:val="00C452F5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0EFA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76BBD"/>
    <w:rsid w:val="00C80073"/>
    <w:rsid w:val="00C80AF7"/>
    <w:rsid w:val="00C80DEA"/>
    <w:rsid w:val="00C81114"/>
    <w:rsid w:val="00C8239B"/>
    <w:rsid w:val="00C832DC"/>
    <w:rsid w:val="00C8377F"/>
    <w:rsid w:val="00C84DDF"/>
    <w:rsid w:val="00C8554F"/>
    <w:rsid w:val="00C861D6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211"/>
    <w:rsid w:val="00C96E6F"/>
    <w:rsid w:val="00C97164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460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3D64"/>
    <w:rsid w:val="00CD51AB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B52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B05"/>
    <w:rsid w:val="00D659B1"/>
    <w:rsid w:val="00D66066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DEB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C07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000F"/>
    <w:rsid w:val="00DC1327"/>
    <w:rsid w:val="00DC1350"/>
    <w:rsid w:val="00DC14C8"/>
    <w:rsid w:val="00DC1AFB"/>
    <w:rsid w:val="00DC204F"/>
    <w:rsid w:val="00DC3237"/>
    <w:rsid w:val="00DC3F72"/>
    <w:rsid w:val="00DC41A4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45B2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2C20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186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C6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233"/>
    <w:rsid w:val="00E6277B"/>
    <w:rsid w:val="00E62B0F"/>
    <w:rsid w:val="00E64424"/>
    <w:rsid w:val="00E64C99"/>
    <w:rsid w:val="00E64CD3"/>
    <w:rsid w:val="00E64D72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D4E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820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372E"/>
    <w:rsid w:val="00ED50B6"/>
    <w:rsid w:val="00ED5FE4"/>
    <w:rsid w:val="00ED71C5"/>
    <w:rsid w:val="00ED77A8"/>
    <w:rsid w:val="00ED7CC7"/>
    <w:rsid w:val="00EE09F8"/>
    <w:rsid w:val="00EE16FA"/>
    <w:rsid w:val="00EE3483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C01"/>
    <w:rsid w:val="00F17C8B"/>
    <w:rsid w:val="00F17EAE"/>
    <w:rsid w:val="00F21789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BAA"/>
    <w:rsid w:val="00F34CD6"/>
    <w:rsid w:val="00F35873"/>
    <w:rsid w:val="00F35920"/>
    <w:rsid w:val="00F366A5"/>
    <w:rsid w:val="00F36C5F"/>
    <w:rsid w:val="00F37259"/>
    <w:rsid w:val="00F405A4"/>
    <w:rsid w:val="00F40D17"/>
    <w:rsid w:val="00F40E78"/>
    <w:rsid w:val="00F41F05"/>
    <w:rsid w:val="00F42B26"/>
    <w:rsid w:val="00F433BD"/>
    <w:rsid w:val="00F44EC5"/>
    <w:rsid w:val="00F46848"/>
    <w:rsid w:val="00F47498"/>
    <w:rsid w:val="00F47762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16F"/>
    <w:rsid w:val="00F9221F"/>
    <w:rsid w:val="00F9259D"/>
    <w:rsid w:val="00F931C7"/>
    <w:rsid w:val="00F934DE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65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2310"/>
    <w:rsid w:val="00FF269B"/>
    <w:rsid w:val="00FF2E73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a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  <w:style w:type="paragraph" w:customStyle="1" w:styleId="FP">
    <w:name w:val="FP"/>
    <w:basedOn w:val="a"/>
    <w:rsid w:val="00764394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76DE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007F4-9649-4E16-AAA2-899C0D22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1720</Words>
  <Characters>8583</Characters>
  <Application>Microsoft Office Word</Application>
  <DocSecurity>0</DocSecurity>
  <Lines>245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7</cp:revision>
  <cp:lastPrinted>2007-06-18T22:08:00Z</cp:lastPrinted>
  <dcterms:created xsi:type="dcterms:W3CDTF">2020-08-07T01:55:00Z</dcterms:created>
  <dcterms:modified xsi:type="dcterms:W3CDTF">2020-08-08T01:16:00Z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(3)RWToDscFX48MUk351kgzwSqEJlMnbWwmx7VugCrBtI7woYsIi87Hj3rAxuHpZMAGdEdQwgme
pdL2zcAvggYkSYhA2a9GGIyFT5y2Mxrgj8miK0hm1vuRPS7llXfZGMh8Uv53XbRRapGDPXOS
BSWBC/wzsLsGQ14zS0nCc3amnoI/4z5LZUhywnPioSzXEoZMq3sDS3w6zLH8ycF6pOuS4SfY
ZU8yv3v+byEmJritV8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mgjEOqqR7iQzYaYWQGMgfPWLVyK2i/0vjniGYyDyUqxWBmSeFHQrRq
mpKeQ1Vb6lNNb1jW/ZpaedgB7SWguGSxT3S6rNxrvq8wA+Nek7z0PWx7lNYXQuq/Z9N06BVA
K+5t5Reyu4vCxb21wCc6lDXq++Klosx2capd/b/3iKfwRmg/n3znLX48P/nDRiE/A+PVgw0b
hjJTHUfGaLhPkYYRM+LPQdpWaKz/bjTvQ1x1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9dC0Fpm6G0Df2HQ8usQRb1PyYob5QPoFAB+0
TBB5FjstlX0T63giedvV9hnRhSpmrw==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1596846430</vt:lpwstr>
  </property>
</Properties>
</file>