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A27F06" w14:textId="726EA90D" w:rsidR="00A55B1D" w:rsidRPr="008645B4" w:rsidRDefault="007C71B5" w:rsidP="05591644">
      <w:pPr>
        <w:tabs>
          <w:tab w:val="center" w:pos="4536"/>
          <w:tab w:val="right" w:pos="8280"/>
          <w:tab w:val="right" w:pos="9639"/>
        </w:tabs>
        <w:ind w:right="2"/>
        <w:rPr>
          <w:rFonts w:asciiTheme="minorHAnsi" w:hAnsiTheme="minorHAnsi" w:cstheme="minorBidi"/>
          <w:b/>
          <w:bCs/>
          <w:sz w:val="28"/>
          <w:szCs w:val="28"/>
        </w:rPr>
      </w:pPr>
      <w:r w:rsidRPr="05591644">
        <w:rPr>
          <w:rFonts w:asciiTheme="minorHAnsi" w:hAnsiTheme="minorHAnsi" w:cstheme="minorBidi"/>
          <w:b/>
          <w:bCs/>
          <w:sz w:val="28"/>
          <w:szCs w:val="28"/>
        </w:rPr>
        <w:t>3GPP TSG RAN WG1 #</w:t>
      </w:r>
      <w:r w:rsidR="009D69F9" w:rsidRPr="05591644">
        <w:rPr>
          <w:rFonts w:asciiTheme="minorHAnsi" w:hAnsiTheme="minorHAnsi" w:cstheme="minorBidi"/>
          <w:b/>
          <w:bCs/>
          <w:sz w:val="28"/>
          <w:szCs w:val="28"/>
        </w:rPr>
        <w:t>102</w:t>
      </w:r>
      <w:r w:rsidR="006918EA" w:rsidRPr="05591644">
        <w:rPr>
          <w:rFonts w:asciiTheme="minorHAnsi" w:hAnsiTheme="minorHAnsi" w:cstheme="minorBidi"/>
          <w:b/>
          <w:bCs/>
          <w:sz w:val="28"/>
          <w:szCs w:val="28"/>
        </w:rPr>
        <w:t xml:space="preserve">-e </w:t>
      </w:r>
      <w:r w:rsidRPr="008645B4">
        <w:rPr>
          <w:rFonts w:asciiTheme="minorHAnsi" w:hAnsiTheme="minorHAnsi" w:cstheme="minorHAnsi"/>
          <w:b/>
          <w:bCs/>
          <w:sz w:val="28"/>
        </w:rPr>
        <w:tab/>
      </w:r>
      <w:r w:rsidRPr="05591644">
        <w:rPr>
          <w:rFonts w:asciiTheme="minorHAnsi" w:hAnsiTheme="minorHAnsi" w:cstheme="minorBidi"/>
          <w:b/>
          <w:bCs/>
          <w:sz w:val="28"/>
          <w:szCs w:val="28"/>
        </w:rPr>
        <w:t xml:space="preserve">   </w:t>
      </w:r>
      <w:r w:rsidR="4795018A" w:rsidRPr="05591644">
        <w:rPr>
          <w:rFonts w:asciiTheme="minorHAnsi" w:hAnsiTheme="minorHAnsi" w:cstheme="minorBidi"/>
          <w:b/>
          <w:bCs/>
          <w:sz w:val="28"/>
          <w:szCs w:val="28"/>
        </w:rPr>
        <w:t xml:space="preserve">                                                                 </w:t>
      </w:r>
      <w:r w:rsidRPr="05591644">
        <w:rPr>
          <w:rFonts w:asciiTheme="minorHAnsi" w:hAnsiTheme="minorHAnsi" w:cstheme="minorBidi"/>
          <w:b/>
          <w:bCs/>
          <w:sz w:val="28"/>
          <w:szCs w:val="28"/>
        </w:rPr>
        <w:t xml:space="preserve">    </w:t>
      </w:r>
      <w:r w:rsidR="0046422B" w:rsidRPr="05591644">
        <w:rPr>
          <w:rFonts w:asciiTheme="minorHAnsi" w:hAnsiTheme="minorHAnsi" w:cstheme="minorBidi"/>
          <w:b/>
          <w:bCs/>
          <w:sz w:val="28"/>
          <w:szCs w:val="28"/>
        </w:rPr>
        <w:t>R1-2005769</w:t>
      </w:r>
    </w:p>
    <w:p w14:paraId="4F89E62D" w14:textId="472CB3B5" w:rsidR="00A55B1D" w:rsidRPr="008645B4" w:rsidRDefault="00280A9E">
      <w:pPr>
        <w:pStyle w:val="TdocHeader2"/>
        <w:rPr>
          <w:rFonts w:asciiTheme="minorHAnsi" w:hAnsiTheme="minorHAnsi" w:cstheme="minorHAnsi"/>
          <w:sz w:val="22"/>
          <w:szCs w:val="24"/>
          <w:lang w:val="en-US"/>
        </w:rPr>
      </w:pPr>
      <w:r>
        <w:rPr>
          <w:rFonts w:asciiTheme="minorHAnsi" w:eastAsia="MS Mincho" w:hAnsiTheme="minorHAnsi" w:cstheme="minorHAnsi"/>
          <w:bCs/>
          <w:sz w:val="28"/>
          <w:szCs w:val="22"/>
          <w:lang w:val="en-US" w:eastAsia="ja-JP"/>
        </w:rPr>
        <w:t>e</w:t>
      </w:r>
      <w:r w:rsidR="0046422B">
        <w:rPr>
          <w:rFonts w:asciiTheme="minorHAnsi" w:eastAsia="MS Mincho" w:hAnsiTheme="minorHAnsi" w:cstheme="minorHAnsi"/>
          <w:bCs/>
          <w:sz w:val="28"/>
          <w:szCs w:val="22"/>
          <w:lang w:val="en-US" w:eastAsia="ja-JP"/>
        </w:rPr>
        <w:t>-</w:t>
      </w:r>
      <w:r w:rsidR="0046422B" w:rsidRPr="008645B4">
        <w:rPr>
          <w:rFonts w:asciiTheme="minorHAnsi" w:eastAsia="MS Mincho" w:hAnsiTheme="minorHAnsi" w:cstheme="minorHAnsi"/>
          <w:bCs/>
          <w:sz w:val="28"/>
          <w:szCs w:val="22"/>
          <w:lang w:val="en-US" w:eastAsia="ja-JP"/>
        </w:rPr>
        <w:t>Meeting</w:t>
      </w:r>
      <w:r w:rsidR="00523EA6" w:rsidRPr="008645B4">
        <w:rPr>
          <w:rFonts w:asciiTheme="minorHAnsi" w:eastAsia="MS Mincho" w:hAnsiTheme="minorHAnsi" w:cstheme="minorHAnsi"/>
          <w:bCs/>
          <w:sz w:val="28"/>
          <w:szCs w:val="22"/>
          <w:lang w:val="en-US" w:eastAsia="ja-JP"/>
        </w:rPr>
        <w:t>, August 17th – 28th, 2020</w:t>
      </w:r>
    </w:p>
    <w:p w14:paraId="78502F06" w14:textId="77777777" w:rsidR="00A55B1D" w:rsidRPr="00280A9E" w:rsidRDefault="00A55B1D">
      <w:pPr>
        <w:pStyle w:val="TdocHeader2"/>
        <w:rPr>
          <w:rFonts w:asciiTheme="minorHAnsi" w:hAnsiTheme="minorHAnsi" w:cstheme="minorHAnsi"/>
          <w:kern w:val="2"/>
          <w:sz w:val="20"/>
          <w:lang w:val="en-US" w:eastAsia="zh-CN"/>
        </w:rPr>
      </w:pPr>
    </w:p>
    <w:p w14:paraId="372901DA" w14:textId="324E3105" w:rsidR="00A55B1D" w:rsidRPr="00762A29" w:rsidRDefault="007C71B5" w:rsidP="05591644">
      <w:pPr>
        <w:pStyle w:val="TdocHeader2"/>
        <w:rPr>
          <w:rFonts w:asciiTheme="minorHAnsi" w:eastAsiaTheme="minorEastAsia" w:hAnsiTheme="minorHAnsi" w:cstheme="minorBidi"/>
          <w:kern w:val="2"/>
          <w:sz w:val="22"/>
          <w:szCs w:val="22"/>
          <w:lang w:eastAsia="zh-CN"/>
        </w:rPr>
      </w:pPr>
      <w:r w:rsidRPr="00762A29">
        <w:rPr>
          <w:rFonts w:asciiTheme="minorHAnsi" w:eastAsiaTheme="minorEastAsia" w:hAnsiTheme="minorHAnsi" w:cstheme="minorBidi"/>
          <w:kern w:val="2"/>
          <w:sz w:val="22"/>
          <w:szCs w:val="22"/>
          <w:lang w:eastAsia="zh-CN"/>
        </w:rPr>
        <w:t>Agenda Item:</w:t>
      </w:r>
      <w:r w:rsidR="1F159B05" w:rsidRPr="00762A29">
        <w:rPr>
          <w:rFonts w:asciiTheme="minorHAnsi" w:eastAsiaTheme="minorEastAsia" w:hAnsiTheme="minorHAnsi" w:cstheme="minorBidi"/>
          <w:kern w:val="2"/>
          <w:sz w:val="22"/>
          <w:szCs w:val="22"/>
          <w:lang w:eastAsia="zh-CN"/>
        </w:rPr>
        <w:t xml:space="preserve"> </w:t>
      </w:r>
      <w:r w:rsidRPr="008645B4">
        <w:rPr>
          <w:rFonts w:asciiTheme="minorHAnsi" w:hAnsiTheme="minorHAnsi" w:cstheme="minorHAnsi"/>
          <w:kern w:val="2"/>
          <w:sz w:val="22"/>
          <w:szCs w:val="24"/>
          <w:lang w:eastAsia="zh-CN"/>
        </w:rPr>
        <w:tab/>
      </w:r>
      <w:r w:rsidR="00523EA6" w:rsidRPr="00762A29">
        <w:rPr>
          <w:rFonts w:asciiTheme="minorHAnsi" w:eastAsiaTheme="minorEastAsia" w:hAnsiTheme="minorHAnsi" w:cstheme="minorBidi"/>
          <w:b w:val="0"/>
          <w:kern w:val="2"/>
          <w:sz w:val="22"/>
          <w:szCs w:val="22"/>
          <w:lang w:eastAsia="zh-CN"/>
        </w:rPr>
        <w:t>8.</w:t>
      </w:r>
      <w:r w:rsidR="0046422B" w:rsidRPr="00762A29">
        <w:rPr>
          <w:rFonts w:asciiTheme="minorHAnsi" w:eastAsiaTheme="minorEastAsia" w:hAnsiTheme="minorHAnsi" w:cstheme="minorBidi"/>
          <w:b w:val="0"/>
          <w:kern w:val="2"/>
          <w:sz w:val="22"/>
          <w:szCs w:val="22"/>
          <w:lang w:eastAsia="zh-CN"/>
        </w:rPr>
        <w:t>5.3</w:t>
      </w:r>
      <w:r w:rsidR="00523EA6" w:rsidRPr="00762A29">
        <w:rPr>
          <w:rFonts w:asciiTheme="minorHAnsi" w:eastAsiaTheme="minorEastAsia" w:hAnsiTheme="minorHAnsi" w:cstheme="minorBidi"/>
          <w:b w:val="0"/>
          <w:kern w:val="2"/>
          <w:sz w:val="22"/>
          <w:szCs w:val="22"/>
          <w:lang w:eastAsia="zh-CN"/>
        </w:rPr>
        <w:t xml:space="preserve">  </w:t>
      </w:r>
    </w:p>
    <w:p w14:paraId="3B38C7A9" w14:textId="4D0F3E3B" w:rsidR="00A55B1D" w:rsidRPr="00762A29" w:rsidRDefault="007C71B5" w:rsidP="05591644">
      <w:pPr>
        <w:pStyle w:val="TdocHeader2"/>
        <w:rPr>
          <w:rFonts w:asciiTheme="minorHAnsi" w:eastAsiaTheme="minorEastAsia" w:hAnsiTheme="minorHAnsi" w:cstheme="minorBidi"/>
          <w:kern w:val="2"/>
          <w:sz w:val="22"/>
          <w:szCs w:val="22"/>
          <w:lang w:eastAsia="zh-CN"/>
        </w:rPr>
      </w:pPr>
      <w:r w:rsidRPr="00762A29">
        <w:rPr>
          <w:rFonts w:asciiTheme="minorHAnsi" w:eastAsiaTheme="minorEastAsia" w:hAnsiTheme="minorHAnsi" w:cstheme="minorBidi"/>
          <w:kern w:val="2"/>
          <w:sz w:val="22"/>
          <w:szCs w:val="22"/>
          <w:lang w:eastAsia="zh-CN"/>
        </w:rPr>
        <w:t>Source:</w:t>
      </w:r>
      <w:r w:rsidR="2D7915C2" w:rsidRPr="00762A29">
        <w:rPr>
          <w:rFonts w:asciiTheme="minorHAnsi" w:eastAsiaTheme="minorEastAsia" w:hAnsiTheme="minorHAnsi" w:cstheme="minorBidi"/>
          <w:kern w:val="2"/>
          <w:sz w:val="22"/>
          <w:szCs w:val="22"/>
          <w:lang w:eastAsia="zh-CN"/>
        </w:rPr>
        <w:t xml:space="preserve"> </w:t>
      </w:r>
      <w:r w:rsidRPr="008645B4">
        <w:rPr>
          <w:rFonts w:asciiTheme="minorHAnsi" w:hAnsiTheme="minorHAnsi" w:cstheme="minorHAnsi"/>
          <w:kern w:val="2"/>
          <w:sz w:val="22"/>
          <w:szCs w:val="24"/>
          <w:lang w:eastAsia="zh-CN"/>
        </w:rPr>
        <w:tab/>
      </w:r>
      <w:r w:rsidRPr="00762A29">
        <w:rPr>
          <w:rFonts w:asciiTheme="minorHAnsi" w:eastAsiaTheme="minorEastAsia" w:hAnsiTheme="minorHAnsi" w:cstheme="minorBidi"/>
          <w:b w:val="0"/>
          <w:sz w:val="22"/>
          <w:szCs w:val="22"/>
        </w:rPr>
        <w:t>TCL Communication</w:t>
      </w:r>
    </w:p>
    <w:p w14:paraId="0D3EEECC" w14:textId="7C9B97E0" w:rsidR="0046422B" w:rsidRPr="00762A29" w:rsidRDefault="007C71B5" w:rsidP="05591644">
      <w:pPr>
        <w:pStyle w:val="TdocHeader2"/>
        <w:rPr>
          <w:rFonts w:asciiTheme="minorHAnsi" w:eastAsiaTheme="minorEastAsia" w:hAnsiTheme="minorHAnsi" w:cstheme="minorBidi"/>
          <w:color w:val="000000"/>
          <w:sz w:val="22"/>
          <w:szCs w:val="22"/>
        </w:rPr>
      </w:pPr>
      <w:r w:rsidRPr="00762A29">
        <w:rPr>
          <w:rFonts w:asciiTheme="minorHAnsi" w:eastAsiaTheme="minorEastAsia" w:hAnsiTheme="minorHAnsi" w:cstheme="minorBidi"/>
          <w:kern w:val="2"/>
          <w:sz w:val="22"/>
          <w:szCs w:val="22"/>
          <w:lang w:eastAsia="zh-CN"/>
        </w:rPr>
        <w:t>Title:</w:t>
      </w:r>
      <w:r w:rsidR="25E95535" w:rsidRPr="00762A29">
        <w:rPr>
          <w:rFonts w:asciiTheme="minorHAnsi" w:eastAsiaTheme="minorEastAsia" w:hAnsiTheme="minorHAnsi" w:cstheme="minorBidi"/>
          <w:kern w:val="2"/>
          <w:sz w:val="22"/>
          <w:szCs w:val="22"/>
          <w:lang w:eastAsia="zh-CN"/>
        </w:rPr>
        <w:t xml:space="preserve"> </w:t>
      </w:r>
      <w:r w:rsidRPr="008645B4">
        <w:rPr>
          <w:rFonts w:asciiTheme="minorHAnsi" w:hAnsiTheme="minorHAnsi" w:cstheme="minorHAnsi"/>
          <w:kern w:val="2"/>
          <w:sz w:val="22"/>
          <w:szCs w:val="24"/>
          <w:lang w:eastAsia="zh-CN"/>
        </w:rPr>
        <w:tab/>
      </w:r>
      <w:r w:rsidR="00155F27" w:rsidRPr="00762A29">
        <w:rPr>
          <w:rFonts w:asciiTheme="minorHAnsi" w:eastAsiaTheme="minorEastAsia" w:hAnsiTheme="minorHAnsi" w:cstheme="minorBidi"/>
          <w:b w:val="0"/>
          <w:color w:val="000000"/>
          <w:sz w:val="22"/>
          <w:szCs w:val="22"/>
        </w:rPr>
        <w:t>Potential positioning enhancements</w:t>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r w:rsidR="00155F27">
        <w:rPr>
          <w:rFonts w:ascii="Times New Roman" w:hAnsi="Times New Roman"/>
          <w:vanish/>
          <w:color w:val="000000"/>
          <w:sz w:val="24"/>
          <w:szCs w:val="24"/>
        </w:rPr>
        <w:pgNum/>
      </w:r>
    </w:p>
    <w:p w14:paraId="0544116E" w14:textId="6F91B2E0" w:rsidR="00A55B1D" w:rsidRPr="00762A29" w:rsidRDefault="007C71B5" w:rsidP="05591644">
      <w:pPr>
        <w:pStyle w:val="TdocHeader2"/>
        <w:rPr>
          <w:rFonts w:asciiTheme="minorHAnsi" w:eastAsiaTheme="minorEastAsia" w:hAnsiTheme="minorHAnsi" w:cstheme="minorBidi"/>
          <w:kern w:val="2"/>
          <w:sz w:val="22"/>
          <w:szCs w:val="22"/>
          <w:lang w:eastAsia="zh-CN"/>
        </w:rPr>
      </w:pPr>
      <w:r w:rsidRPr="00762A29">
        <w:rPr>
          <w:rFonts w:asciiTheme="minorHAnsi" w:eastAsiaTheme="minorEastAsia" w:hAnsiTheme="minorHAnsi" w:cstheme="minorBidi"/>
          <w:kern w:val="2"/>
          <w:sz w:val="22"/>
          <w:szCs w:val="22"/>
          <w:lang w:eastAsia="zh-CN"/>
        </w:rPr>
        <w:t xml:space="preserve">Document </w:t>
      </w:r>
      <w:r w:rsidR="0046422B" w:rsidRPr="00762A29">
        <w:rPr>
          <w:rFonts w:asciiTheme="minorHAnsi" w:eastAsiaTheme="minorEastAsia" w:hAnsiTheme="minorHAnsi" w:cstheme="minorBidi"/>
          <w:kern w:val="2"/>
          <w:sz w:val="22"/>
          <w:szCs w:val="22"/>
          <w:lang w:eastAsia="zh-CN"/>
        </w:rPr>
        <w:t>for:</w:t>
      </w:r>
      <w:r w:rsidR="00CE51FF" w:rsidRPr="00762A29">
        <w:rPr>
          <w:rFonts w:asciiTheme="minorHAnsi" w:eastAsiaTheme="minorEastAsia" w:hAnsiTheme="minorHAnsi" w:cstheme="minorBidi"/>
          <w:kern w:val="2"/>
          <w:sz w:val="22"/>
          <w:szCs w:val="22"/>
          <w:lang w:eastAsia="zh-CN"/>
        </w:rPr>
        <w:t xml:space="preserve"> </w:t>
      </w:r>
      <w:r w:rsidRPr="008645B4">
        <w:rPr>
          <w:rFonts w:asciiTheme="minorHAnsi" w:hAnsiTheme="minorHAnsi" w:cstheme="minorHAnsi"/>
          <w:kern w:val="2"/>
          <w:sz w:val="22"/>
          <w:szCs w:val="24"/>
          <w:lang w:eastAsia="zh-CN"/>
        </w:rPr>
        <w:tab/>
      </w:r>
      <w:r w:rsidRPr="00762A29">
        <w:rPr>
          <w:rFonts w:asciiTheme="minorHAnsi" w:eastAsiaTheme="minorEastAsia" w:hAnsiTheme="minorHAnsi" w:cstheme="minorBidi"/>
          <w:b w:val="0"/>
          <w:kern w:val="2"/>
          <w:sz w:val="22"/>
          <w:szCs w:val="22"/>
          <w:lang w:eastAsia="zh-CN"/>
        </w:rPr>
        <w:t>Discussion and decision</w:t>
      </w:r>
      <w:r w:rsidRPr="00762A29">
        <w:rPr>
          <w:rFonts w:asciiTheme="minorHAnsi" w:eastAsiaTheme="minorEastAsia" w:hAnsiTheme="minorHAnsi" w:cstheme="minorBidi"/>
          <w:kern w:val="2"/>
          <w:sz w:val="22"/>
          <w:szCs w:val="22"/>
          <w:lang w:eastAsia="zh-CN"/>
        </w:rPr>
        <w:t xml:space="preserve">  </w:t>
      </w:r>
    </w:p>
    <w:p w14:paraId="1F5D6668" w14:textId="77777777" w:rsidR="00A55B1D" w:rsidRPr="008645B4" w:rsidRDefault="00A55B1D">
      <w:pPr>
        <w:pBdr>
          <w:bottom w:val="single" w:sz="4" w:space="1" w:color="000000"/>
        </w:pBdr>
        <w:spacing w:after="0"/>
        <w:jc w:val="left"/>
        <w:rPr>
          <w:rFonts w:asciiTheme="minorHAnsi" w:hAnsiTheme="minorHAnsi" w:cstheme="minorHAnsi"/>
          <w:b/>
          <w:kern w:val="2"/>
          <w:sz w:val="16"/>
          <w:szCs w:val="16"/>
          <w:lang w:eastAsia="zh-CN"/>
        </w:rPr>
      </w:pPr>
    </w:p>
    <w:p w14:paraId="0A2D34C2" w14:textId="2EF57A51" w:rsidR="00A55B1D" w:rsidRDefault="00931688" w:rsidP="00D5107C">
      <w:pPr>
        <w:pStyle w:val="Heading1"/>
        <w:rPr>
          <w:rFonts w:asciiTheme="minorHAnsi" w:hAnsiTheme="minorHAnsi" w:cstheme="minorHAnsi"/>
        </w:rPr>
      </w:pPr>
      <w:r w:rsidRPr="008645B4">
        <w:rPr>
          <w:rFonts w:asciiTheme="minorHAnsi" w:hAnsiTheme="minorHAnsi" w:cstheme="minorHAnsi"/>
        </w:rPr>
        <w:t xml:space="preserve">Motivation for </w:t>
      </w:r>
      <w:r w:rsidR="00E10ECB">
        <w:rPr>
          <w:rFonts w:asciiTheme="minorHAnsi" w:hAnsiTheme="minorHAnsi" w:cstheme="minorHAnsi"/>
        </w:rPr>
        <w:t>potential positioning enhancements</w:t>
      </w:r>
    </w:p>
    <w:p w14:paraId="640DD977" w14:textId="4D1B7B39" w:rsidR="0058035C" w:rsidRPr="00762A29" w:rsidRDefault="0058035C" w:rsidP="05591644">
      <w:pPr>
        <w:spacing w:before="120" w:line="260" w:lineRule="exact"/>
        <w:rPr>
          <w:rFonts w:asciiTheme="minorHAnsi" w:eastAsiaTheme="minorEastAsia" w:hAnsiTheme="minorHAnsi" w:cstheme="minorBidi"/>
        </w:rPr>
      </w:pPr>
      <w:r w:rsidRPr="05591644">
        <w:rPr>
          <w:rFonts w:cstheme="minorBidi"/>
        </w:rPr>
        <w:t>In R</w:t>
      </w:r>
      <w:r w:rsidR="21F0D1CC" w:rsidRPr="05591644">
        <w:rPr>
          <w:rFonts w:cstheme="minorBidi"/>
        </w:rPr>
        <w:t>AN</w:t>
      </w:r>
      <w:r w:rsidRPr="05591644">
        <w:rPr>
          <w:rFonts w:cstheme="minorBidi"/>
        </w:rPr>
        <w:t>#88-e, the SID</w:t>
      </w:r>
      <w:r w:rsidR="00BD7BBC" w:rsidRPr="05591644">
        <w:rPr>
          <w:rFonts w:cstheme="minorBidi"/>
        </w:rPr>
        <w:t xml:space="preserve"> </w:t>
      </w:r>
      <w:sdt>
        <w:sdtPr>
          <w:rPr>
            <w:rFonts w:cstheme="minorHAnsi"/>
          </w:rPr>
          <w:id w:val="1328024246"/>
          <w:citation/>
        </w:sdtPr>
        <w:sdtEndPr/>
        <w:sdtContent>
          <w:r w:rsidR="00BD7BBC">
            <w:rPr>
              <w:rFonts w:cstheme="minorHAnsi"/>
            </w:rPr>
            <w:fldChar w:fldCharType="begin"/>
          </w:r>
          <w:r w:rsidR="00BD7BBC">
            <w:rPr>
              <w:rFonts w:cstheme="minorHAnsi"/>
            </w:rPr>
            <w:instrText xml:space="preserve"> CITATION RP21 \l 1033 </w:instrText>
          </w:r>
          <w:r w:rsidR="00BD7BBC">
            <w:rPr>
              <w:rFonts w:cstheme="minorHAnsi"/>
            </w:rPr>
            <w:fldChar w:fldCharType="separate"/>
          </w:r>
          <w:r w:rsidR="00A73E5D" w:rsidRPr="00A73E5D">
            <w:rPr>
              <w:rFonts w:cstheme="minorHAnsi"/>
              <w:noProof/>
            </w:rPr>
            <w:t>(RP-200928)</w:t>
          </w:r>
          <w:r w:rsidR="00BD7BBC">
            <w:rPr>
              <w:rFonts w:cstheme="minorHAnsi"/>
            </w:rPr>
            <w:fldChar w:fldCharType="end"/>
          </w:r>
        </w:sdtContent>
      </w:sdt>
      <w:r w:rsidR="00A26ED9" w:rsidRPr="05591644">
        <w:rPr>
          <w:rFonts w:cstheme="minorBidi"/>
        </w:rPr>
        <w:t xml:space="preserve"> </w:t>
      </w:r>
      <w:r w:rsidRPr="05591644">
        <w:rPr>
          <w:rFonts w:cstheme="minorBidi"/>
        </w:rPr>
        <w:t xml:space="preserve"> on NR positioning enhancement was approved as below:</w:t>
      </w:r>
    </w:p>
    <w:p w14:paraId="3BE42203" w14:textId="77777777" w:rsidR="0058035C" w:rsidRPr="0058035C" w:rsidRDefault="0058035C" w:rsidP="05591644">
      <w:pPr>
        <w:numPr>
          <w:ilvl w:val="0"/>
          <w:numId w:val="32"/>
        </w:numPr>
        <w:spacing w:before="120" w:line="260" w:lineRule="exact"/>
        <w:rPr>
          <w:rFonts w:asciiTheme="minorHAnsi" w:eastAsiaTheme="minorEastAsia" w:hAnsiTheme="minorHAnsi" w:cstheme="minorBidi"/>
        </w:rPr>
      </w:pPr>
      <w:r w:rsidRPr="00762A29">
        <w:rPr>
          <w:rFonts w:asciiTheme="minorHAnsi" w:eastAsiaTheme="minorEastAsia" w:hAnsiTheme="minorHAnsi" w:cstheme="minorBidi"/>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39F999F8" w14:textId="77777777" w:rsidR="0058035C" w:rsidRPr="0058035C" w:rsidRDefault="0058035C" w:rsidP="05591644">
      <w:pPr>
        <w:numPr>
          <w:ilvl w:val="1"/>
          <w:numId w:val="32"/>
        </w:numPr>
        <w:spacing w:before="120" w:line="260" w:lineRule="exact"/>
        <w:rPr>
          <w:rFonts w:asciiTheme="minorHAnsi" w:eastAsiaTheme="minorEastAsia" w:hAnsiTheme="minorHAnsi" w:cstheme="minorBidi"/>
        </w:rPr>
      </w:pPr>
      <w:r w:rsidRPr="00762A29">
        <w:rPr>
          <w:rFonts w:asciiTheme="minorHAnsi" w:eastAsiaTheme="minorEastAsia" w:hAnsiTheme="minorHAnsi" w:cstheme="minorBidi"/>
        </w:rPr>
        <w:t>Define additional scenarios (e.g. (I)IoT) based on TR 38.901 to evaluate the performance for the use cases (e.g. (I)IoT). [RAN1]</w:t>
      </w:r>
    </w:p>
    <w:p w14:paraId="37948082" w14:textId="77777777" w:rsidR="0058035C" w:rsidRPr="0058035C" w:rsidRDefault="0058035C" w:rsidP="05591644">
      <w:pPr>
        <w:numPr>
          <w:ilvl w:val="1"/>
          <w:numId w:val="32"/>
        </w:numPr>
        <w:spacing w:before="120" w:line="260" w:lineRule="exact"/>
        <w:rPr>
          <w:rFonts w:asciiTheme="minorHAnsi" w:eastAsiaTheme="minorEastAsia" w:hAnsiTheme="minorHAnsi" w:cstheme="minorBidi"/>
        </w:rPr>
      </w:pPr>
      <w:r w:rsidRPr="00762A29">
        <w:rPr>
          <w:rFonts w:asciiTheme="minorHAnsi" w:eastAsiaTheme="minorEastAsia" w:hAnsiTheme="minorHAnsi" w:cstheme="minorBidi"/>
        </w:rPr>
        <w:t>Evaluate the achievable positioning accuracy and latency with the Rel-16 positioning solutions in (I)IoT scenarios and identify any performance gaps. [RAN1]</w:t>
      </w:r>
      <w:r w:rsidRPr="0058035C">
        <w:rPr>
          <w:rFonts w:cstheme="minorHAnsi"/>
        </w:rPr>
        <w:tab/>
      </w:r>
    </w:p>
    <w:p w14:paraId="5712C4A8" w14:textId="77777777" w:rsidR="0058035C" w:rsidRPr="0058035C" w:rsidRDefault="0058035C" w:rsidP="05591644">
      <w:pPr>
        <w:numPr>
          <w:ilvl w:val="1"/>
          <w:numId w:val="32"/>
        </w:numPr>
        <w:spacing w:before="120" w:line="260" w:lineRule="exact"/>
        <w:rPr>
          <w:rFonts w:asciiTheme="minorHAnsi" w:eastAsiaTheme="minorEastAsia" w:hAnsiTheme="minorHAnsi" w:cstheme="minorBidi"/>
        </w:rPr>
      </w:pPr>
      <w:r w:rsidRPr="00762A29">
        <w:rPr>
          <w:rFonts w:asciiTheme="minorHAnsi" w:eastAsiaTheme="minorEastAsia" w:hAnsiTheme="minorHAnsi" w:cstheme="minorBidi"/>
        </w:rPr>
        <w:t>Identify and evaluate positioning techniques, DL/UL positioning reference signals, signalling and procedures for improved accuracy, reduced latency, network efficiency, and device efficiency.</w:t>
      </w:r>
      <w:r>
        <w:br/>
      </w:r>
      <w:r w:rsidRPr="00762A29">
        <w:rPr>
          <w:rFonts w:asciiTheme="minorHAnsi" w:eastAsiaTheme="minorEastAsia" w:hAnsiTheme="minorHAnsi" w:cstheme="minorBidi"/>
        </w:rPr>
        <w:t>Enhancements to Rel-16 positioning techniques, if they meet the requirements, will be prioritized, and new techniques will not be considered in this case. [RAN1, RAN2]</w:t>
      </w:r>
    </w:p>
    <w:p w14:paraId="060F3B2D" w14:textId="77777777" w:rsidR="0058035C" w:rsidRPr="00762A29" w:rsidRDefault="0058035C" w:rsidP="05591644">
      <w:pPr>
        <w:spacing w:before="120" w:line="260" w:lineRule="exact"/>
        <w:rPr>
          <w:rFonts w:asciiTheme="minorHAnsi" w:eastAsiaTheme="minorEastAsia" w:hAnsiTheme="minorHAnsi" w:cstheme="minorBidi"/>
        </w:rPr>
      </w:pPr>
      <w:r w:rsidRPr="00762A29">
        <w:rPr>
          <w:rFonts w:asciiTheme="minorHAnsi" w:eastAsiaTheme="minorEastAsia" w:hAnsiTheme="minorHAnsi" w:cstheme="minorBidi"/>
        </w:rPr>
        <w:t>NOTE 1:</w:t>
      </w:r>
      <w:r w:rsidRPr="0058035C">
        <w:rPr>
          <w:rFonts w:cstheme="minorHAnsi"/>
        </w:rPr>
        <w:tab/>
      </w:r>
      <w:r w:rsidRPr="00762A29">
        <w:rPr>
          <w:rFonts w:asciiTheme="minorHAnsi" w:eastAsiaTheme="minorEastAsia" w:hAnsiTheme="minorHAnsi" w:cstheme="minorBidi"/>
        </w:rPr>
        <w:t>Sidelink is not part of this objective.</w:t>
      </w:r>
    </w:p>
    <w:p w14:paraId="115DCE2B" w14:textId="77777777" w:rsidR="0058035C" w:rsidRPr="00762A29" w:rsidRDefault="0058035C" w:rsidP="05591644">
      <w:pPr>
        <w:spacing w:before="120" w:line="260" w:lineRule="exact"/>
        <w:rPr>
          <w:rFonts w:asciiTheme="minorHAnsi" w:eastAsiaTheme="minorEastAsia" w:hAnsiTheme="minorHAnsi" w:cstheme="minorBidi"/>
        </w:rPr>
      </w:pPr>
      <w:r w:rsidRPr="00762A29">
        <w:rPr>
          <w:rFonts w:asciiTheme="minorHAnsi" w:eastAsiaTheme="minorEastAsia" w:hAnsiTheme="minorHAnsi" w:cstheme="minorBidi"/>
        </w:rPr>
        <w:t>NOTE 2:</w:t>
      </w:r>
      <w:r w:rsidRPr="0058035C">
        <w:rPr>
          <w:rFonts w:cstheme="minorHAnsi"/>
        </w:rPr>
        <w:tab/>
      </w:r>
      <w:r w:rsidRPr="00762A29">
        <w:rPr>
          <w:rFonts w:asciiTheme="minorHAnsi" w:eastAsiaTheme="minorEastAsia" w:hAnsiTheme="minorHAnsi" w:cstheme="minorBidi"/>
        </w:rPr>
        <w:t>Involve RAN4 for validating assumptions for the systems evaluations where appropriate.</w:t>
      </w:r>
    </w:p>
    <w:p w14:paraId="56BB1086" w14:textId="77777777" w:rsidR="0058035C" w:rsidRPr="00762A29" w:rsidRDefault="0058035C" w:rsidP="05591644">
      <w:pPr>
        <w:spacing w:before="120" w:line="260" w:lineRule="exact"/>
        <w:rPr>
          <w:rFonts w:asciiTheme="minorHAnsi" w:eastAsiaTheme="minorEastAsia" w:hAnsiTheme="minorHAnsi" w:cstheme="minorBidi"/>
        </w:rPr>
      </w:pPr>
      <w:r w:rsidRPr="00762A29">
        <w:rPr>
          <w:rFonts w:asciiTheme="minorHAnsi" w:eastAsiaTheme="minorEastAsia" w:hAnsiTheme="minorHAnsi" w:cstheme="minorBidi"/>
        </w:rPr>
        <w:t>NOTE 3:</w:t>
      </w:r>
      <w:r w:rsidRPr="0058035C">
        <w:rPr>
          <w:rFonts w:cstheme="minorHAnsi"/>
        </w:rPr>
        <w:tab/>
      </w:r>
      <w:r w:rsidRPr="00762A29">
        <w:rPr>
          <w:rFonts w:asciiTheme="minorHAnsi" w:eastAsiaTheme="minorEastAsia" w:hAnsiTheme="minorHAnsi" w:cstheme="minorBidi"/>
        </w:rPr>
        <w:t>The commercial use cases and requirements are applicable to a limited geographic area.</w:t>
      </w:r>
    </w:p>
    <w:p w14:paraId="6175DAC4" w14:textId="77777777" w:rsidR="0058035C" w:rsidRPr="0058035C" w:rsidRDefault="0058035C" w:rsidP="05591644">
      <w:pPr>
        <w:numPr>
          <w:ilvl w:val="0"/>
          <w:numId w:val="32"/>
        </w:numPr>
        <w:spacing w:before="120" w:line="260" w:lineRule="exact"/>
        <w:rPr>
          <w:rFonts w:asciiTheme="minorHAnsi" w:eastAsiaTheme="minorEastAsia" w:hAnsiTheme="minorHAnsi" w:cstheme="minorBidi"/>
        </w:rPr>
      </w:pPr>
      <w:r w:rsidRPr="00762A29">
        <w:rPr>
          <w:rFonts w:asciiTheme="minorHAnsi" w:eastAsiaTheme="minorEastAsia" w:hAnsiTheme="minorHAnsi" w:cstheme="minorBidi"/>
        </w:rPr>
        <w:t>Study solutions necessary to support integrity and reliability of assistance data and position information: [RAN2]</w:t>
      </w:r>
    </w:p>
    <w:p w14:paraId="0156753D" w14:textId="77777777" w:rsidR="0058035C" w:rsidRPr="0058035C" w:rsidRDefault="0058035C" w:rsidP="05591644">
      <w:pPr>
        <w:numPr>
          <w:ilvl w:val="1"/>
          <w:numId w:val="32"/>
        </w:numPr>
        <w:spacing w:before="120" w:line="260" w:lineRule="exact"/>
        <w:rPr>
          <w:rFonts w:asciiTheme="minorHAnsi" w:eastAsiaTheme="minorEastAsia" w:hAnsiTheme="minorHAnsi" w:cstheme="minorBidi"/>
        </w:rPr>
      </w:pPr>
      <w:r w:rsidRPr="00762A29">
        <w:rPr>
          <w:rFonts w:asciiTheme="minorHAnsi" w:eastAsiaTheme="minorEastAsia" w:hAnsiTheme="minorHAnsi" w:cstheme="minorBidi"/>
        </w:rPr>
        <w:t>Identify positioning integrity KPIs and relevant use cases.</w:t>
      </w:r>
    </w:p>
    <w:p w14:paraId="6CDC4514" w14:textId="77777777" w:rsidR="0058035C" w:rsidRPr="0058035C" w:rsidRDefault="0058035C" w:rsidP="05591644">
      <w:pPr>
        <w:numPr>
          <w:ilvl w:val="1"/>
          <w:numId w:val="32"/>
        </w:numPr>
        <w:spacing w:before="120" w:line="260" w:lineRule="exact"/>
        <w:rPr>
          <w:rFonts w:asciiTheme="minorHAnsi" w:eastAsiaTheme="minorEastAsia" w:hAnsiTheme="minorHAnsi" w:cstheme="minorBidi"/>
        </w:rPr>
      </w:pPr>
      <w:r w:rsidRPr="00762A29">
        <w:rPr>
          <w:rFonts w:asciiTheme="minorHAnsi" w:eastAsiaTheme="minorEastAsia" w:hAnsiTheme="minorHAnsi" w:cstheme="minorBidi"/>
        </w:rPr>
        <w:t xml:space="preserve">Identify the error sources, threat models, occurrence rates and failure modes requiring positioning integrity validation and reporting. </w:t>
      </w:r>
    </w:p>
    <w:p w14:paraId="5952F8A4" w14:textId="77777777" w:rsidR="0058035C" w:rsidRPr="0058035C" w:rsidRDefault="0058035C" w:rsidP="05591644">
      <w:pPr>
        <w:numPr>
          <w:ilvl w:val="1"/>
          <w:numId w:val="32"/>
        </w:numPr>
        <w:spacing w:before="120" w:line="260" w:lineRule="exact"/>
        <w:rPr>
          <w:rFonts w:asciiTheme="minorHAnsi" w:eastAsiaTheme="minorEastAsia" w:hAnsiTheme="minorHAnsi" w:cstheme="minorBidi"/>
        </w:rPr>
      </w:pPr>
      <w:r w:rsidRPr="00762A29">
        <w:rPr>
          <w:rFonts w:asciiTheme="minorHAnsi" w:eastAsiaTheme="minorEastAsia" w:hAnsiTheme="minorHAnsi" w:cstheme="minorBidi"/>
        </w:rPr>
        <w:t>Study methodologies for network-assisted and UE-assisted integrity.</w:t>
      </w:r>
    </w:p>
    <w:p w14:paraId="5F199201" w14:textId="182ABE38" w:rsidR="0058035C" w:rsidRPr="00762A29" w:rsidRDefault="0058035C" w:rsidP="05591644">
      <w:pPr>
        <w:spacing w:before="120" w:line="260" w:lineRule="exact"/>
        <w:rPr>
          <w:rFonts w:asciiTheme="minorHAnsi" w:eastAsiaTheme="minorEastAsia" w:hAnsiTheme="minorHAnsi" w:cstheme="minorBidi"/>
        </w:rPr>
      </w:pPr>
      <w:r w:rsidRPr="00762A29">
        <w:rPr>
          <w:rFonts w:asciiTheme="minorHAnsi" w:eastAsiaTheme="minorEastAsia" w:hAnsiTheme="minorHAnsi" w:cstheme="minorBidi"/>
        </w:rPr>
        <w:t>NOTE 4:</w:t>
      </w:r>
      <w:r w:rsidRPr="0058035C">
        <w:rPr>
          <w:rFonts w:cstheme="minorHAnsi"/>
        </w:rPr>
        <w:tab/>
      </w:r>
      <w:r w:rsidRPr="00762A29">
        <w:rPr>
          <w:rFonts w:asciiTheme="minorHAnsi" w:eastAsiaTheme="minorEastAsia" w:hAnsiTheme="minorHAnsi" w:cstheme="minorBidi"/>
        </w:rPr>
        <w:t>Objective 2 is applicable to both, RAT-dependent and RAT-independent positioning methods.</w:t>
      </w:r>
    </w:p>
    <w:p w14:paraId="3AD03BB7" w14:textId="618FBF5C" w:rsidR="0016117A" w:rsidRPr="00762A29" w:rsidRDefault="0016117A" w:rsidP="05591644">
      <w:pPr>
        <w:spacing w:before="120" w:line="260" w:lineRule="exact"/>
        <w:rPr>
          <w:rFonts w:asciiTheme="minorHAnsi" w:eastAsiaTheme="minorEastAsia" w:hAnsiTheme="minorHAnsi" w:cstheme="minorBidi"/>
        </w:rPr>
      </w:pPr>
    </w:p>
    <w:p w14:paraId="62AD0B21" w14:textId="5B923BF1" w:rsidR="0016117A" w:rsidRPr="00762A29" w:rsidRDefault="0016117A" w:rsidP="05591644">
      <w:pPr>
        <w:spacing w:before="120" w:line="260" w:lineRule="exact"/>
        <w:rPr>
          <w:rFonts w:asciiTheme="minorHAnsi" w:eastAsiaTheme="minorEastAsia" w:hAnsiTheme="minorHAnsi" w:cstheme="minorBidi"/>
        </w:rPr>
      </w:pPr>
      <w:r w:rsidRPr="00762A29">
        <w:rPr>
          <w:rFonts w:asciiTheme="minorHAnsi" w:eastAsiaTheme="minorEastAsia" w:hAnsiTheme="minorHAnsi" w:cstheme="minorBidi"/>
        </w:rPr>
        <w:t xml:space="preserve">In this </w:t>
      </w:r>
      <w:r w:rsidR="00C33FA5" w:rsidRPr="00762A29">
        <w:rPr>
          <w:rFonts w:asciiTheme="minorHAnsi" w:eastAsiaTheme="minorEastAsia" w:hAnsiTheme="minorHAnsi" w:cstheme="minorBidi"/>
        </w:rPr>
        <w:t>document,</w:t>
      </w:r>
      <w:r w:rsidRPr="00762A29">
        <w:rPr>
          <w:rFonts w:asciiTheme="minorHAnsi" w:eastAsiaTheme="minorEastAsia" w:hAnsiTheme="minorHAnsi" w:cstheme="minorBidi"/>
        </w:rPr>
        <w:t xml:space="preserve"> we focus on potential </w:t>
      </w:r>
      <w:r w:rsidR="00A73E5D" w:rsidRPr="00762A29">
        <w:rPr>
          <w:rFonts w:asciiTheme="minorHAnsi" w:eastAsiaTheme="minorEastAsia" w:hAnsiTheme="minorHAnsi" w:cstheme="minorBidi"/>
        </w:rPr>
        <w:t xml:space="preserve">enhancements of NR positioning techniques allowing a reduced latency and higher accuracy and device efficiency which could be useful for various scenarios such </w:t>
      </w:r>
      <w:r w:rsidR="00C33FA5" w:rsidRPr="00762A29">
        <w:rPr>
          <w:rFonts w:asciiTheme="minorHAnsi" w:eastAsiaTheme="minorEastAsia" w:hAnsiTheme="minorHAnsi" w:cstheme="minorBidi"/>
        </w:rPr>
        <w:t>as automotive and IIOT.</w:t>
      </w:r>
    </w:p>
    <w:p w14:paraId="14127262" w14:textId="77777777" w:rsidR="00447F42" w:rsidRDefault="00447F42" w:rsidP="0058035C">
      <w:pPr>
        <w:spacing w:before="120" w:line="260" w:lineRule="exact"/>
        <w:rPr>
          <w:rFonts w:cstheme="minorHAnsi"/>
        </w:rPr>
      </w:pPr>
    </w:p>
    <w:p w14:paraId="117C536D" w14:textId="036264BF" w:rsidR="00F45BB7" w:rsidRDefault="00F45BB7" w:rsidP="00F45BB7">
      <w:pPr>
        <w:pStyle w:val="Heading1"/>
        <w:rPr>
          <w:rFonts w:asciiTheme="minorHAnsi" w:hAnsiTheme="minorHAnsi" w:cstheme="minorHAnsi"/>
        </w:rPr>
      </w:pPr>
      <w:r w:rsidRPr="00F45BB7">
        <w:rPr>
          <w:rFonts w:asciiTheme="minorHAnsi" w:hAnsiTheme="minorHAnsi" w:cstheme="minorHAnsi"/>
        </w:rPr>
        <w:t>RRC_inactive / RRC_idle states positioning</w:t>
      </w:r>
    </w:p>
    <w:p w14:paraId="29CFA481" w14:textId="1218A2B6" w:rsidR="00BB2E25" w:rsidRDefault="00A10571" w:rsidP="05591644">
      <w:pPr>
        <w:rPr>
          <w:rFonts w:asciiTheme="minorHAnsi" w:eastAsiaTheme="minorEastAsia" w:hAnsiTheme="minorHAnsi" w:cstheme="minorBidi"/>
        </w:rPr>
      </w:pPr>
      <w:r w:rsidRPr="00762A29">
        <w:rPr>
          <w:rFonts w:asciiTheme="minorHAnsi" w:eastAsiaTheme="minorEastAsia" w:hAnsiTheme="minorHAnsi" w:cstheme="minorBidi"/>
        </w:rPr>
        <w:t xml:space="preserve">As positioning is </w:t>
      </w:r>
      <w:r w:rsidR="00DF2A16" w:rsidRPr="00762A29">
        <w:rPr>
          <w:rFonts w:asciiTheme="minorHAnsi" w:eastAsiaTheme="minorEastAsia" w:hAnsiTheme="minorHAnsi" w:cstheme="minorBidi"/>
        </w:rPr>
        <w:t xml:space="preserve">becoming an essential feature in many wireless devices, lower power consumption target is getting more attraction </w:t>
      </w:r>
      <w:r w:rsidR="00304C79" w:rsidRPr="00762A29">
        <w:rPr>
          <w:rFonts w:asciiTheme="minorHAnsi" w:eastAsiaTheme="minorEastAsia" w:hAnsiTheme="minorHAnsi" w:cstheme="minorBidi"/>
        </w:rPr>
        <w:t>in recent RAN email discussions of</w:t>
      </w:r>
      <w:r w:rsidR="00DF2A16" w:rsidRPr="00762A29">
        <w:rPr>
          <w:rFonts w:asciiTheme="minorHAnsi" w:eastAsiaTheme="minorEastAsia" w:hAnsiTheme="minorHAnsi" w:cstheme="minorBidi"/>
        </w:rPr>
        <w:t xml:space="preserve"> devices </w:t>
      </w:r>
      <w:r w:rsidR="00304C79" w:rsidRPr="00762A29">
        <w:rPr>
          <w:rFonts w:asciiTheme="minorHAnsi" w:eastAsiaTheme="minorEastAsia" w:hAnsiTheme="minorHAnsi" w:cstheme="minorBidi"/>
        </w:rPr>
        <w:t xml:space="preserve">manufacturers </w:t>
      </w:r>
      <w:r w:rsidR="00DF2A16" w:rsidRPr="00762A29">
        <w:rPr>
          <w:rFonts w:asciiTheme="minorHAnsi" w:eastAsiaTheme="minorEastAsia" w:hAnsiTheme="minorHAnsi" w:cstheme="minorBidi"/>
        </w:rPr>
        <w:t>and net</w:t>
      </w:r>
      <w:r w:rsidR="00304C79" w:rsidRPr="00762A29">
        <w:rPr>
          <w:rFonts w:asciiTheme="minorHAnsi" w:eastAsiaTheme="minorEastAsia" w:hAnsiTheme="minorHAnsi" w:cstheme="minorBidi"/>
        </w:rPr>
        <w:t>work operators</w:t>
      </w:r>
      <w:r w:rsidR="00DF2A16" w:rsidRPr="00762A29">
        <w:rPr>
          <w:rFonts w:asciiTheme="minorHAnsi" w:eastAsiaTheme="minorEastAsia" w:hAnsiTheme="minorHAnsi" w:cstheme="minorBidi"/>
        </w:rPr>
        <w:t xml:space="preserve">. </w:t>
      </w:r>
      <w:r w:rsidR="1146584A" w:rsidRPr="2E1391A2">
        <w:rPr>
          <w:rFonts w:asciiTheme="minorHAnsi" w:eastAsiaTheme="minorEastAsia" w:hAnsiTheme="minorHAnsi" w:cstheme="minorBidi"/>
        </w:rPr>
        <w:t>For</w:t>
      </w:r>
      <w:r w:rsidR="00DF2A16" w:rsidRPr="00762A29">
        <w:rPr>
          <w:rFonts w:asciiTheme="minorHAnsi" w:eastAsiaTheme="minorEastAsia" w:hAnsiTheme="minorHAnsi" w:cstheme="minorBidi"/>
        </w:rPr>
        <w:t xml:space="preserve"> example, </w:t>
      </w:r>
      <w:r w:rsidR="00304C79" w:rsidRPr="00762A29">
        <w:rPr>
          <w:rFonts w:asciiTheme="minorHAnsi" w:eastAsiaTheme="minorEastAsia" w:hAnsiTheme="minorHAnsi" w:cstheme="minorBidi"/>
        </w:rPr>
        <w:t>many positioning applications and devices of vulnerable person</w:t>
      </w:r>
      <w:r w:rsidR="4D98EF25" w:rsidRPr="2E1391A2">
        <w:rPr>
          <w:rFonts w:asciiTheme="minorHAnsi" w:eastAsiaTheme="minorEastAsia" w:hAnsiTheme="minorHAnsi" w:cstheme="minorBidi"/>
        </w:rPr>
        <w:t>s</w:t>
      </w:r>
      <w:r w:rsidR="00304C79" w:rsidRPr="00762A29">
        <w:rPr>
          <w:rFonts w:asciiTheme="minorHAnsi" w:eastAsiaTheme="minorEastAsia" w:hAnsiTheme="minorHAnsi" w:cstheme="minorBidi"/>
        </w:rPr>
        <w:t xml:space="preserve"> emerged </w:t>
      </w:r>
      <w:r w:rsidR="00C15A4C" w:rsidRPr="00762A29">
        <w:rPr>
          <w:rFonts w:asciiTheme="minorHAnsi" w:eastAsiaTheme="minorEastAsia" w:hAnsiTheme="minorHAnsi" w:cstheme="minorBidi"/>
        </w:rPr>
        <w:lastRenderedPageBreak/>
        <w:t>recently</w:t>
      </w:r>
      <w:r w:rsidR="00304C79" w:rsidRPr="00762A29">
        <w:rPr>
          <w:rFonts w:asciiTheme="minorHAnsi" w:eastAsiaTheme="minorEastAsia" w:hAnsiTheme="minorHAnsi" w:cstheme="minorBidi"/>
        </w:rPr>
        <w:t xml:space="preserve"> such as elder/children tracking services. Such </w:t>
      </w:r>
      <w:r w:rsidR="003E1A48" w:rsidRPr="00762A29">
        <w:rPr>
          <w:rFonts w:asciiTheme="minorHAnsi" w:eastAsiaTheme="minorEastAsia" w:hAnsiTheme="minorHAnsi" w:cstheme="minorBidi"/>
        </w:rPr>
        <w:t>battery-</w:t>
      </w:r>
      <w:r w:rsidR="75F6063D" w:rsidRPr="2E1391A2">
        <w:rPr>
          <w:rFonts w:asciiTheme="minorHAnsi" w:eastAsiaTheme="minorEastAsia" w:hAnsiTheme="minorHAnsi" w:cstheme="minorBidi"/>
        </w:rPr>
        <w:t>powered</w:t>
      </w:r>
      <w:r w:rsidR="003E1A48" w:rsidRPr="00762A29">
        <w:rPr>
          <w:rFonts w:asciiTheme="minorHAnsi" w:eastAsiaTheme="minorEastAsia" w:hAnsiTheme="minorHAnsi" w:cstheme="minorBidi"/>
        </w:rPr>
        <w:t xml:space="preserve"> </w:t>
      </w:r>
      <w:r w:rsidR="00304C79" w:rsidRPr="00762A29">
        <w:rPr>
          <w:rFonts w:asciiTheme="minorHAnsi" w:eastAsiaTheme="minorEastAsia" w:hAnsiTheme="minorHAnsi" w:cstheme="minorBidi"/>
        </w:rPr>
        <w:t xml:space="preserve">devices require periodic positioning with least </w:t>
      </w:r>
      <w:r w:rsidR="003E1A48" w:rsidRPr="00762A29">
        <w:rPr>
          <w:rFonts w:asciiTheme="minorHAnsi" w:eastAsiaTheme="minorEastAsia" w:hAnsiTheme="minorHAnsi" w:cstheme="minorBidi"/>
        </w:rPr>
        <w:t xml:space="preserve">power consumption. </w:t>
      </w:r>
      <w:r w:rsidR="00C15A4C" w:rsidRPr="00762A29">
        <w:rPr>
          <w:rFonts w:asciiTheme="minorHAnsi" w:eastAsiaTheme="minorEastAsia" w:hAnsiTheme="minorHAnsi" w:cstheme="minorBidi"/>
        </w:rPr>
        <w:t>Current NR positioning methods rely on RRC_connected</w:t>
      </w:r>
      <w:r w:rsidR="00EE5943" w:rsidRPr="00762A29">
        <w:rPr>
          <w:rFonts w:asciiTheme="minorHAnsi" w:eastAsiaTheme="minorEastAsia" w:hAnsiTheme="minorHAnsi" w:cstheme="minorBidi"/>
        </w:rPr>
        <w:t xml:space="preserve"> state which </w:t>
      </w:r>
      <w:r w:rsidR="00B82102" w:rsidRPr="00762A29">
        <w:rPr>
          <w:rFonts w:asciiTheme="minorHAnsi" w:eastAsiaTheme="minorEastAsia" w:hAnsiTheme="minorHAnsi" w:cstheme="minorBidi"/>
        </w:rPr>
        <w:t xml:space="preserve">forces devices to perform </w:t>
      </w:r>
      <w:r w:rsidR="002A228B" w:rsidRPr="00762A29">
        <w:rPr>
          <w:rFonts w:asciiTheme="minorHAnsi" w:eastAsiaTheme="minorEastAsia" w:hAnsiTheme="minorHAnsi" w:cstheme="minorBidi"/>
        </w:rPr>
        <w:t xml:space="preserve">many switching between connected and idle/inactive states which </w:t>
      </w:r>
      <w:r w:rsidR="00EE5943" w:rsidRPr="00762A29">
        <w:rPr>
          <w:rFonts w:asciiTheme="minorHAnsi" w:eastAsiaTheme="minorEastAsia" w:hAnsiTheme="minorHAnsi" w:cstheme="minorBidi"/>
        </w:rPr>
        <w:t>incurs a large signaling overhead</w:t>
      </w:r>
      <w:r w:rsidR="00267D3D" w:rsidRPr="00762A29">
        <w:rPr>
          <w:rFonts w:asciiTheme="minorHAnsi" w:eastAsiaTheme="minorEastAsia" w:hAnsiTheme="minorHAnsi" w:cstheme="minorBidi"/>
        </w:rPr>
        <w:t>, access latency</w:t>
      </w:r>
      <w:r w:rsidR="00EE5943" w:rsidRPr="00762A29">
        <w:rPr>
          <w:rFonts w:asciiTheme="minorHAnsi" w:eastAsiaTheme="minorEastAsia" w:hAnsiTheme="minorHAnsi" w:cstheme="minorBidi"/>
        </w:rPr>
        <w:t xml:space="preserve"> and </w:t>
      </w:r>
      <w:r w:rsidR="05F9A908" w:rsidRPr="2E1391A2">
        <w:rPr>
          <w:rFonts w:asciiTheme="minorHAnsi" w:eastAsiaTheme="minorEastAsia" w:hAnsiTheme="minorHAnsi" w:cstheme="minorBidi"/>
        </w:rPr>
        <w:t>high-power</w:t>
      </w:r>
      <w:r w:rsidR="00EE5943" w:rsidRPr="00762A29">
        <w:rPr>
          <w:rFonts w:asciiTheme="minorHAnsi" w:eastAsiaTheme="minorEastAsia" w:hAnsiTheme="minorHAnsi" w:cstheme="minorBidi"/>
        </w:rPr>
        <w:t xml:space="preserve"> consumption. </w:t>
      </w:r>
      <w:r w:rsidR="002A228B" w:rsidRPr="00762A29">
        <w:rPr>
          <w:rFonts w:asciiTheme="minorHAnsi" w:eastAsiaTheme="minorEastAsia" w:hAnsiTheme="minorHAnsi" w:cstheme="minorBidi"/>
        </w:rPr>
        <w:t>Thus, positioning should be supported in RRC_idle and RRC_inactive states</w:t>
      </w:r>
      <w:r w:rsidR="00385614" w:rsidRPr="00762A29">
        <w:rPr>
          <w:rFonts w:asciiTheme="minorHAnsi" w:eastAsiaTheme="minorEastAsia" w:hAnsiTheme="minorHAnsi" w:cstheme="minorBidi"/>
        </w:rPr>
        <w:t>. This enhancement should be enabled for UE-based and UE-assisted positioning meth</w:t>
      </w:r>
      <w:r w:rsidR="00267D3D" w:rsidRPr="00762A29">
        <w:rPr>
          <w:rFonts w:asciiTheme="minorHAnsi" w:eastAsiaTheme="minorEastAsia" w:hAnsiTheme="minorHAnsi" w:cstheme="minorBidi"/>
        </w:rPr>
        <w:t xml:space="preserve">ods. As the transmission of small data or Early Data Transmission (EDT) </w:t>
      </w:r>
      <w:r w:rsidR="00870C67" w:rsidRPr="00762A29">
        <w:rPr>
          <w:rFonts w:asciiTheme="minorHAnsi" w:eastAsiaTheme="minorEastAsia" w:hAnsiTheme="minorHAnsi" w:cstheme="minorBidi"/>
        </w:rPr>
        <w:t xml:space="preserve">in RRC_inactive state </w:t>
      </w:r>
      <w:r w:rsidR="00267D3D" w:rsidRPr="00762A29">
        <w:rPr>
          <w:rFonts w:asciiTheme="minorHAnsi" w:eastAsiaTheme="minorEastAsia" w:hAnsiTheme="minorHAnsi" w:cstheme="minorBidi"/>
        </w:rPr>
        <w:t>was already introduced in LTE-M and NB-IoT</w:t>
      </w:r>
      <w:r w:rsidR="00870C67" w:rsidRPr="00762A29">
        <w:rPr>
          <w:rFonts w:asciiTheme="minorHAnsi" w:eastAsiaTheme="minorEastAsia" w:hAnsiTheme="minorHAnsi" w:cstheme="minorBidi"/>
        </w:rPr>
        <w:t>, positioning-related signal transmission for UE-assisted positioning could also be introduced as an enhancement to Rel-17 positioning. Thus, to help reduce RRC mode-switching-related impact, some modification can be introduced such as:</w:t>
      </w:r>
    </w:p>
    <w:p w14:paraId="22AF1119" w14:textId="5626D6F7" w:rsidR="00BB2E25" w:rsidRDefault="00BB2E25" w:rsidP="05591644">
      <w:pPr>
        <w:pStyle w:val="ListParagraph"/>
        <w:numPr>
          <w:ilvl w:val="0"/>
          <w:numId w:val="37"/>
        </w:numPr>
        <w:rPr>
          <w:rFonts w:asciiTheme="minorHAnsi" w:eastAsiaTheme="minorEastAsia" w:hAnsiTheme="minorHAnsi" w:cstheme="minorBidi"/>
        </w:rPr>
      </w:pPr>
      <w:r w:rsidRPr="00762A29">
        <w:rPr>
          <w:rFonts w:asciiTheme="minorHAnsi" w:eastAsiaTheme="minorEastAsia" w:hAnsiTheme="minorHAnsi" w:cstheme="minorBidi"/>
        </w:rPr>
        <w:t>Reporting DL PRS measurements to network (for UE-assisted) in RRC</w:t>
      </w:r>
      <w:r w:rsidR="66330FC3" w:rsidRPr="05591644">
        <w:rPr>
          <w:rFonts w:asciiTheme="minorHAnsi" w:eastAsiaTheme="minorEastAsia" w:hAnsiTheme="minorHAnsi" w:cstheme="minorBidi"/>
        </w:rPr>
        <w:t>_</w:t>
      </w:r>
      <w:r w:rsidRPr="00762A29">
        <w:rPr>
          <w:rFonts w:asciiTheme="minorHAnsi" w:eastAsiaTheme="minorEastAsia" w:hAnsiTheme="minorHAnsi" w:cstheme="minorBidi"/>
        </w:rPr>
        <w:t>inactive</w:t>
      </w:r>
    </w:p>
    <w:p w14:paraId="512602FF" w14:textId="7269A144" w:rsidR="00870C67" w:rsidRDefault="00870C67" w:rsidP="05591644">
      <w:pPr>
        <w:pStyle w:val="ListParagraph"/>
        <w:numPr>
          <w:ilvl w:val="0"/>
          <w:numId w:val="37"/>
        </w:numPr>
        <w:rPr>
          <w:rFonts w:asciiTheme="minorHAnsi" w:eastAsiaTheme="minorEastAsia" w:hAnsiTheme="minorHAnsi" w:cstheme="minorBidi"/>
        </w:rPr>
      </w:pPr>
      <w:r w:rsidRPr="00762A29">
        <w:rPr>
          <w:rFonts w:asciiTheme="minorHAnsi" w:eastAsiaTheme="minorEastAsia" w:hAnsiTheme="minorHAnsi" w:cstheme="minorBidi"/>
        </w:rPr>
        <w:t>SRS transmission in RRC inactive state</w:t>
      </w:r>
    </w:p>
    <w:p w14:paraId="52ADF8DB" w14:textId="77777777" w:rsidR="00CD0D3E" w:rsidRDefault="00CD0D3E" w:rsidP="05591644">
      <w:pPr>
        <w:pStyle w:val="ListParagraph"/>
        <w:numPr>
          <w:ilvl w:val="0"/>
          <w:numId w:val="37"/>
        </w:numPr>
        <w:rPr>
          <w:rFonts w:asciiTheme="minorHAnsi" w:eastAsiaTheme="minorEastAsia" w:hAnsiTheme="minorHAnsi" w:cstheme="minorBidi"/>
        </w:rPr>
      </w:pPr>
      <w:r w:rsidRPr="00762A29">
        <w:rPr>
          <w:rFonts w:asciiTheme="minorHAnsi" w:eastAsiaTheme="minorEastAsia" w:hAnsiTheme="minorHAnsi" w:cstheme="minorBidi"/>
        </w:rPr>
        <w:t>enabling measurements of DL PRS in RRC_idle/inactive states</w:t>
      </w:r>
    </w:p>
    <w:p w14:paraId="774D6FC6" w14:textId="77777777" w:rsidR="00CD6FB6" w:rsidRDefault="00CD6FB6" w:rsidP="05591644">
      <w:pPr>
        <w:rPr>
          <w:rFonts w:asciiTheme="minorHAnsi" w:eastAsiaTheme="minorEastAsia" w:hAnsiTheme="minorHAnsi" w:cstheme="minorBidi"/>
          <w:b/>
          <w:bCs/>
        </w:rPr>
      </w:pPr>
    </w:p>
    <w:p w14:paraId="3C05F21B" w14:textId="7A24F810" w:rsidR="00B94F93" w:rsidRPr="00762A29" w:rsidRDefault="00B94F93" w:rsidP="05591644">
      <w:pPr>
        <w:rPr>
          <w:rFonts w:asciiTheme="minorHAnsi" w:eastAsiaTheme="minorEastAsia" w:hAnsiTheme="minorHAnsi" w:cstheme="minorBidi"/>
        </w:rPr>
      </w:pPr>
      <w:bookmarkStart w:id="0" w:name="_GoBack"/>
      <w:bookmarkEnd w:id="0"/>
      <w:r w:rsidRPr="00762A29">
        <w:rPr>
          <w:rFonts w:asciiTheme="minorHAnsi" w:eastAsiaTheme="minorEastAsia" w:hAnsiTheme="minorHAnsi" w:cstheme="minorBidi"/>
          <w:b/>
          <w:bCs/>
        </w:rPr>
        <w:t>Proposal</w:t>
      </w:r>
      <w:r w:rsidRPr="00762A29">
        <w:rPr>
          <w:rFonts w:asciiTheme="minorHAnsi" w:eastAsiaTheme="minorEastAsia" w:hAnsiTheme="minorHAnsi" w:cstheme="minorBidi"/>
        </w:rPr>
        <w:t xml:space="preserve"> </w:t>
      </w:r>
      <w:r w:rsidRPr="00762A29">
        <w:rPr>
          <w:rFonts w:asciiTheme="minorHAnsi" w:eastAsiaTheme="minorEastAsia" w:hAnsiTheme="minorHAnsi" w:cstheme="minorBidi"/>
          <w:b/>
          <w:bCs/>
        </w:rPr>
        <w:t xml:space="preserve">1: </w:t>
      </w:r>
      <w:r w:rsidRPr="00762A29">
        <w:rPr>
          <w:rFonts w:asciiTheme="minorHAnsi" w:eastAsiaTheme="minorEastAsia" w:hAnsiTheme="minorHAnsi" w:cstheme="minorBidi"/>
        </w:rPr>
        <w:t>Support positioning in RRC_IDLE/INACTIVE states.</w:t>
      </w:r>
    </w:p>
    <w:p w14:paraId="4898BC43" w14:textId="77777777" w:rsidR="007E04CC" w:rsidRPr="007E04CC" w:rsidRDefault="007E04CC" w:rsidP="007E04CC"/>
    <w:p w14:paraId="24B7ED4E" w14:textId="6EAC8D7E" w:rsidR="00F45BB7" w:rsidRDefault="00F45BB7" w:rsidP="00F45BB7">
      <w:pPr>
        <w:pStyle w:val="Heading1"/>
        <w:rPr>
          <w:rFonts w:asciiTheme="minorHAnsi" w:hAnsiTheme="minorHAnsi" w:cstheme="minorHAnsi"/>
        </w:rPr>
      </w:pPr>
      <w:r w:rsidRPr="00F45BB7">
        <w:rPr>
          <w:rFonts w:asciiTheme="minorHAnsi" w:hAnsiTheme="minorHAnsi" w:cstheme="minorHAnsi"/>
        </w:rPr>
        <w:t>Enhancement to physical layer procedure</w:t>
      </w:r>
    </w:p>
    <w:p w14:paraId="6CBD0DA3" w14:textId="27F26EBD" w:rsidR="00F45BB7" w:rsidRDefault="00CD0D3E" w:rsidP="00F45BB7">
      <w:pPr>
        <w:pStyle w:val="Heading2"/>
        <w:rPr>
          <w:rFonts w:asciiTheme="minorHAnsi" w:eastAsiaTheme="minorEastAsia" w:hAnsiTheme="minorHAnsi" w:cstheme="minorBidi"/>
        </w:rPr>
      </w:pPr>
      <w:r w:rsidRPr="00762A29">
        <w:rPr>
          <w:rFonts w:asciiTheme="minorHAnsi" w:eastAsiaTheme="minorEastAsia" w:hAnsiTheme="minorHAnsi" w:cstheme="minorBidi"/>
        </w:rPr>
        <w:t>On-demand</w:t>
      </w:r>
      <w:r w:rsidR="00F45BB7" w:rsidRPr="00762A29">
        <w:rPr>
          <w:rFonts w:asciiTheme="minorHAnsi" w:eastAsiaTheme="minorEastAsia" w:hAnsiTheme="minorHAnsi" w:cstheme="minorBidi"/>
        </w:rPr>
        <w:t xml:space="preserve"> PRS</w:t>
      </w:r>
    </w:p>
    <w:p w14:paraId="26B07B9D" w14:textId="45FB3B83" w:rsidR="00CD0D3E" w:rsidRDefault="00CD0D3E" w:rsidP="05591644">
      <w:pPr>
        <w:rPr>
          <w:rFonts w:asciiTheme="minorHAnsi" w:eastAsiaTheme="minorEastAsia" w:hAnsiTheme="minorHAnsi" w:cstheme="minorBidi"/>
          <w:lang w:val="en-GB"/>
        </w:rPr>
      </w:pPr>
      <w:r w:rsidRPr="00762A29">
        <w:rPr>
          <w:rFonts w:asciiTheme="minorHAnsi" w:eastAsiaTheme="minorEastAsia" w:hAnsiTheme="minorHAnsi" w:cstheme="minorBidi"/>
          <w:lang w:val="en-GB"/>
        </w:rPr>
        <w:t xml:space="preserve">In Rel-16, DL PRS are transmitted with a periodicity pattern configured by the network. This </w:t>
      </w:r>
      <w:r w:rsidR="62E15688" w:rsidRPr="2E1391A2">
        <w:rPr>
          <w:rFonts w:asciiTheme="minorHAnsi" w:eastAsiaTheme="minorEastAsia" w:hAnsiTheme="minorHAnsi" w:cstheme="minorBidi"/>
          <w:lang w:val="en-GB"/>
        </w:rPr>
        <w:t xml:space="preserve">is </w:t>
      </w:r>
      <w:r w:rsidRPr="00762A29">
        <w:rPr>
          <w:rFonts w:asciiTheme="minorHAnsi" w:eastAsiaTheme="minorEastAsia" w:hAnsiTheme="minorHAnsi" w:cstheme="minorBidi"/>
          <w:lang w:val="en-GB"/>
        </w:rPr>
        <w:t xml:space="preserve">inefficient for reduced latency positioning as the device may have a different positioning update pattern </w:t>
      </w:r>
      <w:r w:rsidR="001C6AC1" w:rsidRPr="00762A29">
        <w:rPr>
          <w:rFonts w:asciiTheme="minorHAnsi" w:eastAsiaTheme="minorEastAsia" w:hAnsiTheme="minorHAnsi" w:cstheme="minorBidi"/>
          <w:lang w:val="en-GB"/>
        </w:rPr>
        <w:t xml:space="preserve">from the network. Then, the device </w:t>
      </w:r>
      <w:r w:rsidR="41BC2C6E" w:rsidRPr="2E1391A2">
        <w:rPr>
          <w:rFonts w:asciiTheme="minorHAnsi" w:eastAsiaTheme="minorEastAsia" w:hAnsiTheme="minorHAnsi" w:cstheme="minorBidi"/>
          <w:lang w:val="en-GB"/>
        </w:rPr>
        <w:t>must</w:t>
      </w:r>
      <w:r w:rsidRPr="00762A29">
        <w:rPr>
          <w:rFonts w:asciiTheme="minorHAnsi" w:eastAsiaTheme="minorEastAsia" w:hAnsiTheme="minorHAnsi" w:cstheme="minorBidi"/>
          <w:lang w:val="en-GB"/>
        </w:rPr>
        <w:t xml:space="preserve"> either monitor each PRS occasion where </w:t>
      </w:r>
      <w:r w:rsidR="001C6AC1" w:rsidRPr="00762A29">
        <w:rPr>
          <w:rFonts w:asciiTheme="minorHAnsi" w:eastAsiaTheme="minorEastAsia" w:hAnsiTheme="minorHAnsi" w:cstheme="minorBidi"/>
          <w:lang w:val="en-GB"/>
        </w:rPr>
        <w:t xml:space="preserve">it is not required to </w:t>
      </w:r>
      <w:r w:rsidR="45A79D4B" w:rsidRPr="2E1391A2">
        <w:rPr>
          <w:rFonts w:asciiTheme="minorHAnsi" w:eastAsiaTheme="minorEastAsia" w:hAnsiTheme="minorHAnsi" w:cstheme="minorBidi"/>
          <w:lang w:val="en-GB"/>
        </w:rPr>
        <w:t>monitor</w:t>
      </w:r>
      <w:r w:rsidR="00602FE4" w:rsidRPr="00762A29">
        <w:rPr>
          <w:rFonts w:asciiTheme="minorHAnsi" w:eastAsiaTheme="minorEastAsia" w:hAnsiTheme="minorHAnsi" w:cstheme="minorBidi"/>
          <w:lang w:val="en-GB"/>
        </w:rPr>
        <w:t xml:space="preserve"> incurring a higher power consumption. On the contrary, </w:t>
      </w:r>
      <w:r w:rsidR="4480270F" w:rsidRPr="2E1391A2">
        <w:rPr>
          <w:rFonts w:asciiTheme="minorHAnsi" w:eastAsiaTheme="minorEastAsia" w:hAnsiTheme="minorHAnsi" w:cstheme="minorBidi"/>
          <w:lang w:val="en-GB"/>
        </w:rPr>
        <w:t xml:space="preserve">a </w:t>
      </w:r>
      <w:r w:rsidR="00602FE4" w:rsidRPr="00762A29">
        <w:rPr>
          <w:rFonts w:asciiTheme="minorHAnsi" w:eastAsiaTheme="minorEastAsia" w:hAnsiTheme="minorHAnsi" w:cstheme="minorBidi"/>
          <w:lang w:val="en-GB"/>
        </w:rPr>
        <w:t xml:space="preserve">UE </w:t>
      </w:r>
      <w:r w:rsidR="60ADBA51" w:rsidRPr="2E1391A2">
        <w:rPr>
          <w:rFonts w:asciiTheme="minorHAnsi" w:eastAsiaTheme="minorEastAsia" w:hAnsiTheme="minorHAnsi" w:cstheme="minorBidi"/>
          <w:lang w:val="en-GB"/>
        </w:rPr>
        <w:t>must</w:t>
      </w:r>
      <w:r w:rsidR="00602FE4" w:rsidRPr="00762A29">
        <w:rPr>
          <w:rFonts w:asciiTheme="minorHAnsi" w:eastAsiaTheme="minorEastAsia" w:hAnsiTheme="minorHAnsi" w:cstheme="minorBidi"/>
          <w:lang w:val="en-GB"/>
        </w:rPr>
        <w:t xml:space="preserve"> </w:t>
      </w:r>
      <w:r w:rsidRPr="00762A29">
        <w:rPr>
          <w:rFonts w:asciiTheme="minorHAnsi" w:eastAsiaTheme="minorEastAsia" w:hAnsiTheme="minorHAnsi" w:cstheme="minorBidi"/>
          <w:lang w:val="en-GB"/>
        </w:rPr>
        <w:t xml:space="preserve">wait for </w:t>
      </w:r>
      <w:r w:rsidR="00602FE4" w:rsidRPr="00762A29">
        <w:rPr>
          <w:rFonts w:asciiTheme="minorHAnsi" w:eastAsiaTheme="minorEastAsia" w:hAnsiTheme="minorHAnsi" w:cstheme="minorBidi"/>
          <w:lang w:val="en-GB"/>
        </w:rPr>
        <w:t xml:space="preserve">the next occasion which causes a larger position acquisition delay. Hence, to address this problem, potential enhancement can comprise on-demand PRS transmission where UE </w:t>
      </w:r>
      <w:r w:rsidR="00124AAF" w:rsidRPr="00762A29">
        <w:rPr>
          <w:rFonts w:asciiTheme="minorHAnsi" w:eastAsiaTheme="minorEastAsia" w:hAnsiTheme="minorHAnsi" w:cstheme="minorBidi"/>
          <w:lang w:val="en-GB"/>
        </w:rPr>
        <w:t>requests PRS following its required positioning update. The network can decide to transmit specific PRS to a given user or it can decide to choose the best PRS periodicity pattern for a group of users to satisfy a trade-off between them.</w:t>
      </w:r>
    </w:p>
    <w:p w14:paraId="46188F55" w14:textId="77777777" w:rsidR="001C693A" w:rsidRPr="00762A29" w:rsidRDefault="001C693A" w:rsidP="05591644">
      <w:pPr>
        <w:rPr>
          <w:rFonts w:asciiTheme="minorHAnsi" w:eastAsiaTheme="minorEastAsia" w:hAnsiTheme="minorHAnsi" w:cstheme="minorBidi"/>
        </w:rPr>
      </w:pPr>
      <w:r w:rsidRPr="00762A29">
        <w:rPr>
          <w:rFonts w:asciiTheme="minorHAnsi" w:eastAsiaTheme="minorEastAsia" w:hAnsiTheme="minorHAnsi" w:cstheme="minorBidi"/>
          <w:b/>
          <w:bCs/>
        </w:rPr>
        <w:t>Proposal</w:t>
      </w:r>
      <w:r w:rsidRPr="00762A29">
        <w:rPr>
          <w:rFonts w:asciiTheme="minorHAnsi" w:eastAsiaTheme="minorEastAsia" w:hAnsiTheme="minorHAnsi" w:cstheme="minorBidi"/>
        </w:rPr>
        <w:t xml:space="preserve"> </w:t>
      </w:r>
      <w:r w:rsidRPr="00762A29">
        <w:rPr>
          <w:rFonts w:asciiTheme="minorHAnsi" w:eastAsiaTheme="minorEastAsia" w:hAnsiTheme="minorHAnsi" w:cstheme="minorBidi"/>
          <w:b/>
          <w:bCs/>
        </w:rPr>
        <w:t xml:space="preserve">2: </w:t>
      </w:r>
      <w:r w:rsidRPr="00762A29">
        <w:rPr>
          <w:rFonts w:asciiTheme="minorHAnsi" w:eastAsiaTheme="minorEastAsia" w:hAnsiTheme="minorHAnsi" w:cstheme="minorBidi"/>
        </w:rPr>
        <w:t>Study and support aperiodic and on-demand PRS transmission.</w:t>
      </w:r>
    </w:p>
    <w:p w14:paraId="6CD78ACB" w14:textId="77777777" w:rsidR="00124AAF" w:rsidRPr="00762A29" w:rsidRDefault="00124AAF" w:rsidP="05591644">
      <w:pPr>
        <w:rPr>
          <w:rFonts w:asciiTheme="minorHAnsi" w:eastAsiaTheme="minorEastAsia" w:hAnsiTheme="minorHAnsi" w:cstheme="minorBidi"/>
        </w:rPr>
      </w:pPr>
    </w:p>
    <w:p w14:paraId="7BA9A0FE" w14:textId="13CF10FD" w:rsidR="002D57CB" w:rsidRDefault="001C693A" w:rsidP="002D57CB">
      <w:pPr>
        <w:pStyle w:val="Heading2"/>
        <w:rPr>
          <w:rFonts w:asciiTheme="minorHAnsi" w:eastAsiaTheme="minorEastAsia" w:hAnsiTheme="minorHAnsi" w:cstheme="minorBidi"/>
        </w:rPr>
      </w:pPr>
      <w:r w:rsidRPr="00762A29">
        <w:rPr>
          <w:rFonts w:asciiTheme="minorHAnsi" w:eastAsiaTheme="minorEastAsia" w:hAnsiTheme="minorHAnsi" w:cstheme="minorBidi"/>
        </w:rPr>
        <w:t>SRS power control</w:t>
      </w:r>
    </w:p>
    <w:p w14:paraId="09CB684B" w14:textId="5226F90A" w:rsidR="001C693A" w:rsidRDefault="001C693A" w:rsidP="05591644">
      <w:pPr>
        <w:rPr>
          <w:rFonts w:asciiTheme="minorHAnsi" w:eastAsiaTheme="minorEastAsia" w:hAnsiTheme="minorHAnsi" w:cstheme="minorBidi"/>
          <w:lang w:val="en-GB"/>
        </w:rPr>
      </w:pPr>
      <w:r w:rsidRPr="00762A29">
        <w:rPr>
          <w:rFonts w:asciiTheme="minorHAnsi" w:eastAsiaTheme="minorEastAsia" w:hAnsiTheme="minorHAnsi" w:cstheme="minorBidi"/>
          <w:lang w:val="en-GB"/>
        </w:rPr>
        <w:t>In Rel-16, UL SRS based positioning rel</w:t>
      </w:r>
      <w:r w:rsidR="31A39E3E" w:rsidRPr="2E1391A2">
        <w:rPr>
          <w:rFonts w:asciiTheme="minorHAnsi" w:eastAsiaTheme="minorEastAsia" w:hAnsiTheme="minorHAnsi" w:cstheme="minorBidi"/>
          <w:lang w:val="en-GB"/>
        </w:rPr>
        <w:t>ies</w:t>
      </w:r>
      <w:r w:rsidRPr="00762A29">
        <w:rPr>
          <w:rFonts w:asciiTheme="minorHAnsi" w:eastAsiaTheme="minorEastAsia" w:hAnsiTheme="minorHAnsi" w:cstheme="minorBidi"/>
          <w:lang w:val="en-GB"/>
        </w:rPr>
        <w:t xml:space="preserve"> only on open-loop power control. Such behaviour can be a cause of potential interference for the serving cell as well</w:t>
      </w:r>
      <w:r w:rsidR="23EEE006" w:rsidRPr="2E1391A2">
        <w:rPr>
          <w:rFonts w:asciiTheme="minorHAnsi" w:eastAsiaTheme="minorEastAsia" w:hAnsiTheme="minorHAnsi" w:cstheme="minorBidi"/>
          <w:lang w:val="en-GB"/>
        </w:rPr>
        <w:t xml:space="preserve"> as</w:t>
      </w:r>
      <w:r w:rsidRPr="00762A29">
        <w:rPr>
          <w:rFonts w:asciiTheme="minorHAnsi" w:eastAsiaTheme="minorEastAsia" w:hAnsiTheme="minorHAnsi" w:cstheme="minorBidi"/>
          <w:lang w:val="en-GB"/>
        </w:rPr>
        <w:t xml:space="preserve"> for </w:t>
      </w:r>
      <w:r w:rsidR="1D077FDA" w:rsidRPr="2E1391A2">
        <w:rPr>
          <w:rFonts w:asciiTheme="minorHAnsi" w:eastAsiaTheme="minorEastAsia" w:hAnsiTheme="minorHAnsi" w:cstheme="minorBidi"/>
          <w:lang w:val="en-GB"/>
        </w:rPr>
        <w:t xml:space="preserve">the </w:t>
      </w:r>
      <w:r w:rsidRPr="00762A29">
        <w:rPr>
          <w:rFonts w:asciiTheme="minorHAnsi" w:eastAsiaTheme="minorEastAsia" w:hAnsiTheme="minorHAnsi" w:cstheme="minorBidi"/>
          <w:lang w:val="en-GB"/>
        </w:rPr>
        <w:t>neighbouring cells involved in positioning procedure</w:t>
      </w:r>
      <w:r w:rsidR="00D275F9" w:rsidRPr="00762A29">
        <w:rPr>
          <w:rFonts w:asciiTheme="minorHAnsi" w:eastAsiaTheme="minorEastAsia" w:hAnsiTheme="minorHAnsi" w:cstheme="minorBidi"/>
          <w:lang w:val="en-GB"/>
        </w:rPr>
        <w:t xml:space="preserve">. Closed-loop power control can then be used for SRS transmission and TPC command can be originated from the serving cell or a neighbouring cell as well. </w:t>
      </w:r>
      <w:r w:rsidR="00E91BB1" w:rsidRPr="00762A29">
        <w:rPr>
          <w:rFonts w:asciiTheme="minorHAnsi" w:eastAsiaTheme="minorEastAsia" w:hAnsiTheme="minorHAnsi" w:cstheme="minorBidi"/>
          <w:lang w:val="en-GB"/>
        </w:rPr>
        <w:t>In addition to interference reduction, this mechanism helps UE to adjust SRS transmission power in order to reduce power consumption.</w:t>
      </w:r>
    </w:p>
    <w:p w14:paraId="509AE880" w14:textId="1F2A7BEC" w:rsidR="00D275F9" w:rsidRDefault="00D275F9" w:rsidP="05591644">
      <w:pPr>
        <w:rPr>
          <w:rFonts w:asciiTheme="minorHAnsi" w:eastAsiaTheme="minorEastAsia" w:hAnsiTheme="minorHAnsi" w:cstheme="minorBidi"/>
        </w:rPr>
      </w:pPr>
      <w:r w:rsidRPr="00762A29">
        <w:rPr>
          <w:rFonts w:asciiTheme="minorHAnsi" w:eastAsiaTheme="minorEastAsia" w:hAnsiTheme="minorHAnsi" w:cstheme="minorBidi"/>
          <w:b/>
          <w:bCs/>
        </w:rPr>
        <w:t>Proposal</w:t>
      </w:r>
      <w:r w:rsidRPr="00762A29">
        <w:rPr>
          <w:rFonts w:asciiTheme="minorHAnsi" w:eastAsiaTheme="minorEastAsia" w:hAnsiTheme="minorHAnsi" w:cstheme="minorBidi"/>
        </w:rPr>
        <w:t xml:space="preserve"> </w:t>
      </w:r>
      <w:r w:rsidRPr="00762A29">
        <w:rPr>
          <w:rFonts w:asciiTheme="minorHAnsi" w:eastAsiaTheme="minorEastAsia" w:hAnsiTheme="minorHAnsi" w:cstheme="minorBidi"/>
          <w:b/>
          <w:bCs/>
        </w:rPr>
        <w:t xml:space="preserve">3: </w:t>
      </w:r>
      <w:r w:rsidRPr="00762A29">
        <w:rPr>
          <w:rFonts w:asciiTheme="minorHAnsi" w:eastAsiaTheme="minorEastAsia" w:hAnsiTheme="minorHAnsi" w:cstheme="minorBidi"/>
        </w:rPr>
        <w:t xml:space="preserve">Support </w:t>
      </w:r>
      <w:r w:rsidR="1310A2AA" w:rsidRPr="2E1391A2">
        <w:rPr>
          <w:rFonts w:asciiTheme="minorHAnsi" w:eastAsiaTheme="minorEastAsia" w:hAnsiTheme="minorHAnsi" w:cstheme="minorBidi"/>
        </w:rPr>
        <w:t>c</w:t>
      </w:r>
      <w:r w:rsidRPr="00762A29">
        <w:rPr>
          <w:rFonts w:asciiTheme="minorHAnsi" w:eastAsiaTheme="minorEastAsia" w:hAnsiTheme="minorHAnsi" w:cstheme="minorBidi"/>
        </w:rPr>
        <w:t xml:space="preserve">losed-loop power control for the transmission of SRS </w:t>
      </w:r>
      <w:r w:rsidR="51CCA36C" w:rsidRPr="2E1391A2">
        <w:rPr>
          <w:rFonts w:asciiTheme="minorHAnsi" w:eastAsiaTheme="minorEastAsia" w:hAnsiTheme="minorHAnsi" w:cstheme="minorBidi"/>
        </w:rPr>
        <w:t>as part of</w:t>
      </w:r>
      <w:r w:rsidRPr="00762A29">
        <w:rPr>
          <w:rFonts w:asciiTheme="minorHAnsi" w:eastAsiaTheme="minorEastAsia" w:hAnsiTheme="minorHAnsi" w:cstheme="minorBidi"/>
        </w:rPr>
        <w:t xml:space="preserve"> positioning</w:t>
      </w:r>
      <w:r w:rsidR="2F3509C3" w:rsidRPr="2E1391A2">
        <w:rPr>
          <w:rFonts w:asciiTheme="minorHAnsi" w:eastAsiaTheme="minorEastAsia" w:hAnsiTheme="minorHAnsi" w:cstheme="minorBidi"/>
        </w:rPr>
        <w:t xml:space="preserve"> </w:t>
      </w:r>
      <w:r w:rsidR="6A481B2E" w:rsidRPr="2E1391A2">
        <w:rPr>
          <w:rFonts w:asciiTheme="minorHAnsi" w:eastAsiaTheme="minorEastAsia" w:hAnsiTheme="minorHAnsi" w:cstheme="minorBidi"/>
        </w:rPr>
        <w:t>procedure.</w:t>
      </w:r>
    </w:p>
    <w:p w14:paraId="205281A2" w14:textId="77777777" w:rsidR="007606B8" w:rsidRPr="00762A29" w:rsidRDefault="007606B8" w:rsidP="05591644">
      <w:pPr>
        <w:rPr>
          <w:rFonts w:asciiTheme="minorHAnsi" w:eastAsiaTheme="minorEastAsia" w:hAnsiTheme="minorHAnsi" w:cstheme="minorBidi"/>
          <w:lang w:val="en-GB"/>
        </w:rPr>
      </w:pPr>
    </w:p>
    <w:p w14:paraId="3A5B96AA" w14:textId="5AD7AA78" w:rsidR="00BE2265" w:rsidRPr="008645B4" w:rsidRDefault="00BE2265" w:rsidP="05591644">
      <w:pPr>
        <w:pStyle w:val="Heading1"/>
        <w:rPr>
          <w:rFonts w:asciiTheme="minorHAnsi" w:eastAsiaTheme="minorEastAsia" w:hAnsiTheme="minorHAnsi" w:cstheme="minorBidi"/>
        </w:rPr>
      </w:pPr>
      <w:r w:rsidRPr="00762A29">
        <w:rPr>
          <w:rFonts w:asciiTheme="minorHAnsi" w:eastAsiaTheme="minorEastAsia" w:hAnsiTheme="minorHAnsi" w:cstheme="minorBidi"/>
        </w:rPr>
        <w:t>Conclusions</w:t>
      </w:r>
    </w:p>
    <w:p w14:paraId="1EB392A4" w14:textId="2F0EA595" w:rsidR="00AE4D1C" w:rsidRPr="00762A29" w:rsidRDefault="007606B8" w:rsidP="05591644">
      <w:pPr>
        <w:rPr>
          <w:rFonts w:asciiTheme="minorHAnsi" w:eastAsiaTheme="minorEastAsia" w:hAnsiTheme="minorHAnsi" w:cstheme="minorBidi"/>
        </w:rPr>
      </w:pPr>
      <w:r w:rsidRPr="00762A29">
        <w:rPr>
          <w:rFonts w:asciiTheme="minorHAnsi" w:eastAsiaTheme="minorEastAsia" w:hAnsiTheme="minorHAnsi" w:cstheme="minorBidi"/>
        </w:rPr>
        <w:t>Following proposals have been made in this document:</w:t>
      </w:r>
    </w:p>
    <w:p w14:paraId="32D90467" w14:textId="2C1DEC2D" w:rsidR="001C693A" w:rsidRPr="00762A29" w:rsidRDefault="006A1574" w:rsidP="05591644">
      <w:pPr>
        <w:rPr>
          <w:rFonts w:asciiTheme="minorHAnsi" w:eastAsiaTheme="minorEastAsia" w:hAnsiTheme="minorHAnsi" w:cstheme="minorBidi"/>
        </w:rPr>
      </w:pPr>
      <w:r w:rsidRPr="00762A29">
        <w:rPr>
          <w:rFonts w:asciiTheme="minorHAnsi" w:eastAsiaTheme="minorEastAsia" w:hAnsiTheme="minorHAnsi" w:cstheme="minorBidi"/>
          <w:b/>
          <w:bCs/>
        </w:rPr>
        <w:t>Proposal</w:t>
      </w:r>
      <w:r w:rsidRPr="00762A29">
        <w:rPr>
          <w:rFonts w:asciiTheme="minorHAnsi" w:eastAsiaTheme="minorEastAsia" w:hAnsiTheme="minorHAnsi" w:cstheme="minorBidi"/>
        </w:rPr>
        <w:t xml:space="preserve"> </w:t>
      </w:r>
      <w:r w:rsidRPr="00762A29">
        <w:rPr>
          <w:rFonts w:asciiTheme="minorHAnsi" w:eastAsiaTheme="minorEastAsia" w:hAnsiTheme="minorHAnsi" w:cstheme="minorBidi"/>
          <w:b/>
          <w:bCs/>
        </w:rPr>
        <w:t xml:space="preserve">1: </w:t>
      </w:r>
      <w:r w:rsidR="001C693A" w:rsidRPr="00762A29">
        <w:rPr>
          <w:rFonts w:asciiTheme="minorHAnsi" w:eastAsiaTheme="minorEastAsia" w:hAnsiTheme="minorHAnsi" w:cstheme="minorBidi"/>
        </w:rPr>
        <w:t>Support positioning in RRC_IDLE/INACTIVE states.</w:t>
      </w:r>
    </w:p>
    <w:p w14:paraId="6FF1D8FA" w14:textId="77777777" w:rsidR="001C693A" w:rsidRPr="00762A29" w:rsidRDefault="001C693A" w:rsidP="05591644">
      <w:pPr>
        <w:rPr>
          <w:rFonts w:asciiTheme="minorHAnsi" w:eastAsiaTheme="minorEastAsia" w:hAnsiTheme="minorHAnsi" w:cstheme="minorBidi"/>
        </w:rPr>
      </w:pPr>
      <w:r w:rsidRPr="00762A29">
        <w:rPr>
          <w:rFonts w:asciiTheme="minorHAnsi" w:eastAsiaTheme="minorEastAsia" w:hAnsiTheme="minorHAnsi" w:cstheme="minorBidi"/>
          <w:b/>
          <w:bCs/>
        </w:rPr>
        <w:t>Proposal</w:t>
      </w:r>
      <w:r w:rsidRPr="00762A29">
        <w:rPr>
          <w:rFonts w:asciiTheme="minorHAnsi" w:eastAsiaTheme="minorEastAsia" w:hAnsiTheme="minorHAnsi" w:cstheme="minorBidi"/>
        </w:rPr>
        <w:t xml:space="preserve"> </w:t>
      </w:r>
      <w:r w:rsidRPr="00762A29">
        <w:rPr>
          <w:rFonts w:asciiTheme="minorHAnsi" w:eastAsiaTheme="minorEastAsia" w:hAnsiTheme="minorHAnsi" w:cstheme="minorBidi"/>
          <w:b/>
          <w:bCs/>
        </w:rPr>
        <w:t xml:space="preserve">2: </w:t>
      </w:r>
      <w:r w:rsidRPr="00762A29">
        <w:rPr>
          <w:rFonts w:asciiTheme="minorHAnsi" w:eastAsiaTheme="minorEastAsia" w:hAnsiTheme="minorHAnsi" w:cstheme="minorBidi"/>
        </w:rPr>
        <w:t>Study and support aperiodic and on-demand PRS transmission.</w:t>
      </w:r>
    </w:p>
    <w:p w14:paraId="1AB013BC" w14:textId="2DD4CE47" w:rsidR="001C693A" w:rsidRPr="00762A29" w:rsidRDefault="00D275F9" w:rsidP="05591644">
      <w:pPr>
        <w:rPr>
          <w:rFonts w:asciiTheme="minorHAnsi" w:eastAsiaTheme="minorEastAsia" w:hAnsiTheme="minorHAnsi" w:cstheme="minorBidi"/>
        </w:rPr>
      </w:pPr>
      <w:r w:rsidRPr="00762A29">
        <w:rPr>
          <w:rFonts w:asciiTheme="minorHAnsi" w:eastAsiaTheme="minorEastAsia" w:hAnsiTheme="minorHAnsi" w:cstheme="minorBidi"/>
          <w:b/>
          <w:bCs/>
        </w:rPr>
        <w:t>Proposal</w:t>
      </w:r>
      <w:r w:rsidRPr="00762A29">
        <w:rPr>
          <w:rFonts w:asciiTheme="minorHAnsi" w:eastAsiaTheme="minorEastAsia" w:hAnsiTheme="minorHAnsi" w:cstheme="minorBidi"/>
        </w:rPr>
        <w:t xml:space="preserve"> </w:t>
      </w:r>
      <w:r w:rsidRPr="00762A29">
        <w:rPr>
          <w:rFonts w:asciiTheme="minorHAnsi" w:eastAsiaTheme="minorEastAsia" w:hAnsiTheme="minorHAnsi" w:cstheme="minorBidi"/>
          <w:b/>
          <w:bCs/>
        </w:rPr>
        <w:t xml:space="preserve">3: </w:t>
      </w:r>
      <w:r w:rsidRPr="00762A29">
        <w:rPr>
          <w:rFonts w:asciiTheme="minorHAnsi" w:eastAsiaTheme="minorEastAsia" w:hAnsiTheme="minorHAnsi" w:cstheme="minorBidi"/>
        </w:rPr>
        <w:t>Support Closed-loop power control for the transmission of SRS for positioning</w:t>
      </w:r>
    </w:p>
    <w:p w14:paraId="1AF949AA" w14:textId="606C3924" w:rsidR="006A1574" w:rsidRPr="00762A29" w:rsidRDefault="006A1574" w:rsidP="05591644">
      <w:pPr>
        <w:rPr>
          <w:rFonts w:asciiTheme="minorHAnsi" w:eastAsiaTheme="minorEastAsia" w:hAnsiTheme="minorHAnsi" w:cstheme="minorBidi"/>
        </w:rPr>
      </w:pPr>
    </w:p>
    <w:p w14:paraId="06A1DD81" w14:textId="18CB5B16" w:rsidR="006A1574" w:rsidRPr="00762A29" w:rsidRDefault="006A1574" w:rsidP="05591644">
      <w:pPr>
        <w:rPr>
          <w:rFonts w:asciiTheme="minorHAnsi" w:eastAsiaTheme="minorEastAsia" w:hAnsiTheme="minorHAnsi" w:cstheme="minorBidi"/>
          <w:lang w:val="en-GB"/>
        </w:rPr>
      </w:pPr>
    </w:p>
    <w:sdt>
      <w:sdtPr>
        <w:rPr>
          <w:b w:val="0"/>
          <w:bCs w:val="0"/>
          <w:sz w:val="22"/>
          <w:szCs w:val="22"/>
        </w:rPr>
        <w:id w:val="2108841963"/>
        <w:docPartObj>
          <w:docPartGallery w:val="Bibliographies"/>
          <w:docPartUnique/>
        </w:docPartObj>
      </w:sdtPr>
      <w:sdtEndPr/>
      <w:sdtContent>
        <w:p w14:paraId="2BA42959" w14:textId="11F3538F" w:rsidR="00A73E5D" w:rsidRDefault="00A73E5D">
          <w:pPr>
            <w:pStyle w:val="Heading1"/>
            <w:rPr>
              <w:rFonts w:asciiTheme="minorHAnsi" w:eastAsiaTheme="minorEastAsia" w:hAnsiTheme="minorHAnsi" w:cstheme="minorBidi"/>
            </w:rPr>
          </w:pPr>
          <w:r>
            <w:t>References</w:t>
          </w:r>
        </w:p>
        <w:sdt>
          <w:sdtPr>
            <w:id w:val="-573587230"/>
            <w:bibliography/>
          </w:sdtPr>
          <w:sdtEndPr/>
          <w:sdtContent>
            <w:p w14:paraId="77540F2F" w14:textId="77777777" w:rsidR="00A73E5D" w:rsidRPr="00762A29" w:rsidRDefault="00A73E5D" w:rsidP="05591644">
              <w:pPr>
                <w:pStyle w:val="Bibliography"/>
                <w:rPr>
                  <w:rFonts w:asciiTheme="minorHAnsi" w:eastAsiaTheme="minorEastAsia" w:hAnsiTheme="minorHAnsi" w:cstheme="minorBidi"/>
                  <w:noProof/>
                  <w:sz w:val="24"/>
                  <w:szCs w:val="24"/>
                </w:rPr>
              </w:pPr>
              <w:r>
                <w:fldChar w:fldCharType="begin"/>
              </w:r>
              <w:r>
                <w:instrText xml:space="preserve"> BIBLIOGRAPHY </w:instrText>
              </w:r>
              <w:r>
                <w:fldChar w:fldCharType="separate"/>
              </w:r>
              <w:r w:rsidRPr="05591644">
                <w:rPr>
                  <w:b/>
                  <w:bCs/>
                  <w:noProof/>
                </w:rPr>
                <w:t>RP-200928.</w:t>
              </w:r>
              <w:r w:rsidRPr="05591644">
                <w:rPr>
                  <w:noProof/>
                </w:rPr>
                <w:t xml:space="preserve"> </w:t>
              </w:r>
              <w:r w:rsidRPr="05591644">
                <w:rPr>
                  <w:i/>
                  <w:iCs/>
                  <w:noProof/>
                </w:rPr>
                <w:t xml:space="preserve">Revised SID: Study on NR Positioning Enhancements. </w:t>
              </w:r>
            </w:p>
            <w:p w14:paraId="53D31698" w14:textId="0F0A1C7B" w:rsidR="00A73E5D" w:rsidRDefault="00A73E5D" w:rsidP="00A73E5D">
              <w:r>
                <w:rPr>
                  <w:b/>
                  <w:bCs/>
                  <w:noProof/>
                </w:rPr>
                <w:fldChar w:fldCharType="end"/>
              </w:r>
            </w:p>
          </w:sdtContent>
        </w:sdt>
      </w:sdtContent>
    </w:sdt>
    <w:p w14:paraId="13F61B6B" w14:textId="1CACC8E8" w:rsidR="00A26ED9" w:rsidRDefault="00A26ED9" w:rsidP="008875D2"/>
    <w:p w14:paraId="4C722805" w14:textId="77777777" w:rsidR="00A26ED9" w:rsidRPr="00A26ED9" w:rsidRDefault="00A26ED9" w:rsidP="006A1574">
      <w:pPr>
        <w:rPr>
          <w:rFonts w:cstheme="minorBidi"/>
        </w:rPr>
      </w:pPr>
    </w:p>
    <w:p w14:paraId="5FF303EB" w14:textId="77777777" w:rsidR="006A1574" w:rsidRPr="008645B4" w:rsidRDefault="006A1574" w:rsidP="00AE4D1C">
      <w:pPr>
        <w:rPr>
          <w:rFonts w:asciiTheme="minorHAnsi" w:hAnsiTheme="minorHAnsi" w:cstheme="minorHAnsi"/>
        </w:rPr>
      </w:pPr>
    </w:p>
    <w:sectPr w:rsidR="006A1574" w:rsidRPr="008645B4">
      <w:pgSz w:w="11906" w:h="16838"/>
      <w:pgMar w:top="1440" w:right="1152" w:bottom="1440" w:left="1440" w:header="0" w:footer="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F9F3DA" w14:textId="77777777" w:rsidR="00AD580E" w:rsidRDefault="00AD580E" w:rsidP="00706465">
      <w:pPr>
        <w:spacing w:after="0"/>
      </w:pPr>
      <w:r>
        <w:separator/>
      </w:r>
    </w:p>
  </w:endnote>
  <w:endnote w:type="continuationSeparator" w:id="0">
    <w:p w14:paraId="6224DC26" w14:textId="77777777" w:rsidR="00AD580E" w:rsidRDefault="00AD580E" w:rsidP="007064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492FA" w14:textId="77777777" w:rsidR="00AD580E" w:rsidRDefault="00AD580E" w:rsidP="00706465">
      <w:pPr>
        <w:spacing w:after="0"/>
      </w:pPr>
      <w:r>
        <w:separator/>
      </w:r>
    </w:p>
  </w:footnote>
  <w:footnote w:type="continuationSeparator" w:id="0">
    <w:p w14:paraId="4CB91015" w14:textId="77777777" w:rsidR="00AD580E" w:rsidRDefault="00AD580E" w:rsidP="0070646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671CE"/>
    <w:multiLevelType w:val="multilevel"/>
    <w:tmpl w:val="90B6F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6836E9"/>
    <w:multiLevelType w:val="hybridMultilevel"/>
    <w:tmpl w:val="A6E051E6"/>
    <w:lvl w:ilvl="0" w:tplc="B90CA45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4B3047"/>
    <w:multiLevelType w:val="multilevel"/>
    <w:tmpl w:val="BE928E1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7871567"/>
    <w:multiLevelType w:val="hybridMultilevel"/>
    <w:tmpl w:val="6DF02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AB4745C"/>
    <w:multiLevelType w:val="multilevel"/>
    <w:tmpl w:val="6C42C2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C987104"/>
    <w:multiLevelType w:val="multilevel"/>
    <w:tmpl w:val="E8FCD01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 w15:restartNumberingAfterBreak="0">
    <w:nsid w:val="329077B0"/>
    <w:multiLevelType w:val="multilevel"/>
    <w:tmpl w:val="ED36C128"/>
    <w:lvl w:ilvl="0">
      <w:start w:val="5"/>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72A0C21"/>
    <w:multiLevelType w:val="multilevel"/>
    <w:tmpl w:val="F1C4AB92"/>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i w:val="0"/>
        <w:sz w:val="24"/>
        <w:effect w:val="none"/>
        <w:lang w:val="en-U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8566BB9"/>
    <w:multiLevelType w:val="hybridMultilevel"/>
    <w:tmpl w:val="B298049E"/>
    <w:lvl w:ilvl="0" w:tplc="21843DAC">
      <w:start w:val="1"/>
      <w:numFmt w:val="decimal"/>
      <w:lvlText w:val="[%1]"/>
      <w:lvlJc w:val="left"/>
      <w:pPr>
        <w:tabs>
          <w:tab w:val="num" w:pos="360"/>
        </w:tabs>
        <w:ind w:left="360" w:hanging="360"/>
      </w:pPr>
    </w:lvl>
    <w:lvl w:ilvl="1" w:tplc="431A99CE">
      <w:start w:val="1"/>
      <w:numFmt w:val="decimal"/>
      <w:lvlText w:val="%2."/>
      <w:lvlJc w:val="left"/>
      <w:pPr>
        <w:tabs>
          <w:tab w:val="num" w:pos="1080"/>
        </w:tabs>
        <w:ind w:left="1080" w:hanging="360"/>
      </w:pPr>
    </w:lvl>
    <w:lvl w:ilvl="2" w:tplc="03A647BE">
      <w:start w:val="1"/>
      <w:numFmt w:val="decimal"/>
      <w:lvlText w:val="%3."/>
      <w:lvlJc w:val="left"/>
      <w:pPr>
        <w:tabs>
          <w:tab w:val="num" w:pos="1440"/>
        </w:tabs>
        <w:ind w:left="1440" w:hanging="360"/>
      </w:pPr>
    </w:lvl>
    <w:lvl w:ilvl="3" w:tplc="9A0C4FB6">
      <w:start w:val="1"/>
      <w:numFmt w:val="decimal"/>
      <w:lvlText w:val="%4."/>
      <w:lvlJc w:val="left"/>
      <w:pPr>
        <w:tabs>
          <w:tab w:val="num" w:pos="1800"/>
        </w:tabs>
        <w:ind w:left="1800" w:hanging="360"/>
      </w:pPr>
    </w:lvl>
    <w:lvl w:ilvl="4" w:tplc="7AA231FE">
      <w:start w:val="1"/>
      <w:numFmt w:val="decimal"/>
      <w:lvlText w:val="%5."/>
      <w:lvlJc w:val="left"/>
      <w:pPr>
        <w:tabs>
          <w:tab w:val="num" w:pos="2160"/>
        </w:tabs>
        <w:ind w:left="2160" w:hanging="360"/>
      </w:pPr>
    </w:lvl>
    <w:lvl w:ilvl="5" w:tplc="5E54514A">
      <w:start w:val="1"/>
      <w:numFmt w:val="decimal"/>
      <w:lvlText w:val="%6."/>
      <w:lvlJc w:val="left"/>
      <w:pPr>
        <w:tabs>
          <w:tab w:val="num" w:pos="2520"/>
        </w:tabs>
        <w:ind w:left="2520" w:hanging="360"/>
      </w:pPr>
    </w:lvl>
    <w:lvl w:ilvl="6" w:tplc="EC8A08E6">
      <w:start w:val="1"/>
      <w:numFmt w:val="decimal"/>
      <w:lvlText w:val="%7."/>
      <w:lvlJc w:val="left"/>
      <w:pPr>
        <w:tabs>
          <w:tab w:val="num" w:pos="2880"/>
        </w:tabs>
        <w:ind w:left="2880" w:hanging="360"/>
      </w:pPr>
    </w:lvl>
    <w:lvl w:ilvl="7" w:tplc="B988114E">
      <w:start w:val="1"/>
      <w:numFmt w:val="decimal"/>
      <w:lvlText w:val="%8."/>
      <w:lvlJc w:val="left"/>
      <w:pPr>
        <w:tabs>
          <w:tab w:val="num" w:pos="3240"/>
        </w:tabs>
        <w:ind w:left="3240" w:hanging="360"/>
      </w:pPr>
    </w:lvl>
    <w:lvl w:ilvl="8" w:tplc="6394ACF8">
      <w:start w:val="1"/>
      <w:numFmt w:val="decimal"/>
      <w:lvlText w:val="%9."/>
      <w:lvlJc w:val="left"/>
      <w:pPr>
        <w:tabs>
          <w:tab w:val="num" w:pos="3600"/>
        </w:tabs>
        <w:ind w:left="3600" w:hanging="360"/>
      </w:pPr>
    </w:lvl>
  </w:abstractNum>
  <w:abstractNum w:abstractNumId="9"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EEF2504"/>
    <w:multiLevelType w:val="hybridMultilevel"/>
    <w:tmpl w:val="749639FE"/>
    <w:lvl w:ilvl="0" w:tplc="C26C2A7E">
      <w:start w:val="1"/>
      <w:numFmt w:val="bullet"/>
      <w:lvlText w:val=""/>
      <w:lvlJc w:val="left"/>
      <w:pPr>
        <w:ind w:left="720" w:hanging="360"/>
      </w:pPr>
      <w:rPr>
        <w:rFonts w:ascii="Symbol" w:hAnsi="Symbol" w:cs="Symbol" w:hint="default"/>
      </w:rPr>
    </w:lvl>
    <w:lvl w:ilvl="1" w:tplc="B254ED5E">
      <w:start w:val="1"/>
      <w:numFmt w:val="bullet"/>
      <w:lvlText w:val="o"/>
      <w:lvlJc w:val="left"/>
      <w:pPr>
        <w:ind w:left="1440" w:hanging="360"/>
      </w:pPr>
      <w:rPr>
        <w:rFonts w:ascii="Courier New" w:hAnsi="Courier New" w:cs="Courier New" w:hint="default"/>
      </w:rPr>
    </w:lvl>
    <w:lvl w:ilvl="2" w:tplc="F2FAE724">
      <w:start w:val="1"/>
      <w:numFmt w:val="bullet"/>
      <w:lvlText w:val=""/>
      <w:lvlJc w:val="left"/>
      <w:pPr>
        <w:ind w:left="2160" w:hanging="360"/>
      </w:pPr>
      <w:rPr>
        <w:rFonts w:ascii="Wingdings" w:hAnsi="Wingdings" w:cs="Wingdings" w:hint="default"/>
      </w:rPr>
    </w:lvl>
    <w:lvl w:ilvl="3" w:tplc="181C3816">
      <w:start w:val="1"/>
      <w:numFmt w:val="bullet"/>
      <w:lvlText w:val=""/>
      <w:lvlJc w:val="left"/>
      <w:pPr>
        <w:ind w:left="2880" w:hanging="360"/>
      </w:pPr>
      <w:rPr>
        <w:rFonts w:ascii="Symbol" w:hAnsi="Symbol" w:cs="Symbol" w:hint="default"/>
      </w:rPr>
    </w:lvl>
    <w:lvl w:ilvl="4" w:tplc="36FCF2E4">
      <w:start w:val="1"/>
      <w:numFmt w:val="bullet"/>
      <w:lvlText w:val="o"/>
      <w:lvlJc w:val="left"/>
      <w:pPr>
        <w:ind w:left="3600" w:hanging="360"/>
      </w:pPr>
      <w:rPr>
        <w:rFonts w:ascii="Courier New" w:hAnsi="Courier New" w:cs="Courier New" w:hint="default"/>
      </w:rPr>
    </w:lvl>
    <w:lvl w:ilvl="5" w:tplc="C5BE9C3E">
      <w:start w:val="1"/>
      <w:numFmt w:val="bullet"/>
      <w:lvlText w:val=""/>
      <w:lvlJc w:val="left"/>
      <w:pPr>
        <w:ind w:left="4320" w:hanging="360"/>
      </w:pPr>
      <w:rPr>
        <w:rFonts w:ascii="Wingdings" w:hAnsi="Wingdings" w:cs="Wingdings" w:hint="default"/>
      </w:rPr>
    </w:lvl>
    <w:lvl w:ilvl="6" w:tplc="67A23A64">
      <w:start w:val="1"/>
      <w:numFmt w:val="bullet"/>
      <w:lvlText w:val=""/>
      <w:lvlJc w:val="left"/>
      <w:pPr>
        <w:ind w:left="5040" w:hanging="360"/>
      </w:pPr>
      <w:rPr>
        <w:rFonts w:ascii="Symbol" w:hAnsi="Symbol" w:cs="Symbol" w:hint="default"/>
      </w:rPr>
    </w:lvl>
    <w:lvl w:ilvl="7" w:tplc="8C9828DE">
      <w:start w:val="1"/>
      <w:numFmt w:val="bullet"/>
      <w:lvlText w:val="o"/>
      <w:lvlJc w:val="left"/>
      <w:pPr>
        <w:ind w:left="5760" w:hanging="360"/>
      </w:pPr>
      <w:rPr>
        <w:rFonts w:ascii="Courier New" w:hAnsi="Courier New" w:cs="Courier New" w:hint="default"/>
      </w:rPr>
    </w:lvl>
    <w:lvl w:ilvl="8" w:tplc="10889EA0">
      <w:start w:val="1"/>
      <w:numFmt w:val="bullet"/>
      <w:lvlText w:val=""/>
      <w:lvlJc w:val="left"/>
      <w:pPr>
        <w:ind w:left="6480" w:hanging="360"/>
      </w:pPr>
      <w:rPr>
        <w:rFonts w:ascii="Wingdings" w:hAnsi="Wingdings" w:cs="Wingdings" w:hint="default"/>
      </w:rPr>
    </w:lvl>
  </w:abstractNum>
  <w:abstractNum w:abstractNumId="11" w15:restartNumberingAfterBreak="0">
    <w:nsid w:val="4E8B6DA0"/>
    <w:multiLevelType w:val="multilevel"/>
    <w:tmpl w:val="AE3A5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1F72537"/>
    <w:multiLevelType w:val="multilevel"/>
    <w:tmpl w:val="DC344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DF96F12"/>
    <w:multiLevelType w:val="multilevel"/>
    <w:tmpl w:val="99A27B88"/>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b/>
        <w:i w:val="0"/>
        <w:sz w:val="24"/>
        <w:effect w:val="none"/>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61136DDA"/>
    <w:multiLevelType w:val="hybridMultilevel"/>
    <w:tmpl w:val="6AD288A8"/>
    <w:lvl w:ilvl="0" w:tplc="75A017D4">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8F55029"/>
    <w:multiLevelType w:val="hybridMultilevel"/>
    <w:tmpl w:val="1688C9E2"/>
    <w:lvl w:ilvl="0" w:tplc="95C4FED6">
      <w:start w:val="1"/>
      <w:numFmt w:val="bullet"/>
      <w:lvlText w:val="o"/>
      <w:lvlJc w:val="left"/>
      <w:pPr>
        <w:tabs>
          <w:tab w:val="num" w:pos="720"/>
        </w:tabs>
        <w:ind w:left="720" w:hanging="360"/>
      </w:pPr>
      <w:rPr>
        <w:rFonts w:ascii="Courier New" w:hAnsi="Courier New" w:hint="default"/>
        <w:sz w:val="20"/>
      </w:rPr>
    </w:lvl>
    <w:lvl w:ilvl="1" w:tplc="E8F208D2" w:tentative="1">
      <w:start w:val="1"/>
      <w:numFmt w:val="bullet"/>
      <w:lvlText w:val="o"/>
      <w:lvlJc w:val="left"/>
      <w:pPr>
        <w:tabs>
          <w:tab w:val="num" w:pos="1440"/>
        </w:tabs>
        <w:ind w:left="1440" w:hanging="360"/>
      </w:pPr>
      <w:rPr>
        <w:rFonts w:ascii="Courier New" w:hAnsi="Courier New" w:hint="default"/>
        <w:sz w:val="20"/>
      </w:rPr>
    </w:lvl>
    <w:lvl w:ilvl="2" w:tplc="AE7EB762" w:tentative="1">
      <w:start w:val="1"/>
      <w:numFmt w:val="bullet"/>
      <w:lvlText w:val="o"/>
      <w:lvlJc w:val="left"/>
      <w:pPr>
        <w:tabs>
          <w:tab w:val="num" w:pos="2160"/>
        </w:tabs>
        <w:ind w:left="2160" w:hanging="360"/>
      </w:pPr>
      <w:rPr>
        <w:rFonts w:ascii="Courier New" w:hAnsi="Courier New" w:hint="default"/>
        <w:sz w:val="20"/>
      </w:rPr>
    </w:lvl>
    <w:lvl w:ilvl="3" w:tplc="B0C63B1E" w:tentative="1">
      <w:start w:val="1"/>
      <w:numFmt w:val="bullet"/>
      <w:lvlText w:val="o"/>
      <w:lvlJc w:val="left"/>
      <w:pPr>
        <w:tabs>
          <w:tab w:val="num" w:pos="2880"/>
        </w:tabs>
        <w:ind w:left="2880" w:hanging="360"/>
      </w:pPr>
      <w:rPr>
        <w:rFonts w:ascii="Courier New" w:hAnsi="Courier New" w:hint="default"/>
        <w:sz w:val="20"/>
      </w:rPr>
    </w:lvl>
    <w:lvl w:ilvl="4" w:tplc="5F4A0CAC" w:tentative="1">
      <w:start w:val="1"/>
      <w:numFmt w:val="bullet"/>
      <w:lvlText w:val="o"/>
      <w:lvlJc w:val="left"/>
      <w:pPr>
        <w:tabs>
          <w:tab w:val="num" w:pos="3600"/>
        </w:tabs>
        <w:ind w:left="3600" w:hanging="360"/>
      </w:pPr>
      <w:rPr>
        <w:rFonts w:ascii="Courier New" w:hAnsi="Courier New" w:hint="default"/>
        <w:sz w:val="20"/>
      </w:rPr>
    </w:lvl>
    <w:lvl w:ilvl="5" w:tplc="8BEC3D22" w:tentative="1">
      <w:start w:val="1"/>
      <w:numFmt w:val="bullet"/>
      <w:lvlText w:val="o"/>
      <w:lvlJc w:val="left"/>
      <w:pPr>
        <w:tabs>
          <w:tab w:val="num" w:pos="4320"/>
        </w:tabs>
        <w:ind w:left="4320" w:hanging="360"/>
      </w:pPr>
      <w:rPr>
        <w:rFonts w:ascii="Courier New" w:hAnsi="Courier New" w:hint="default"/>
        <w:sz w:val="20"/>
      </w:rPr>
    </w:lvl>
    <w:lvl w:ilvl="6" w:tplc="BC324586" w:tentative="1">
      <w:start w:val="1"/>
      <w:numFmt w:val="bullet"/>
      <w:lvlText w:val="o"/>
      <w:lvlJc w:val="left"/>
      <w:pPr>
        <w:tabs>
          <w:tab w:val="num" w:pos="5040"/>
        </w:tabs>
        <w:ind w:left="5040" w:hanging="360"/>
      </w:pPr>
      <w:rPr>
        <w:rFonts w:ascii="Courier New" w:hAnsi="Courier New" w:hint="default"/>
        <w:sz w:val="20"/>
      </w:rPr>
    </w:lvl>
    <w:lvl w:ilvl="7" w:tplc="83D4D646" w:tentative="1">
      <w:start w:val="1"/>
      <w:numFmt w:val="bullet"/>
      <w:lvlText w:val="o"/>
      <w:lvlJc w:val="left"/>
      <w:pPr>
        <w:tabs>
          <w:tab w:val="num" w:pos="5760"/>
        </w:tabs>
        <w:ind w:left="5760" w:hanging="360"/>
      </w:pPr>
      <w:rPr>
        <w:rFonts w:ascii="Courier New" w:hAnsi="Courier New" w:hint="default"/>
        <w:sz w:val="20"/>
      </w:rPr>
    </w:lvl>
    <w:lvl w:ilvl="8" w:tplc="B4DAAFF2"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4844E10"/>
    <w:multiLevelType w:val="hybridMultilevel"/>
    <w:tmpl w:val="47ECB436"/>
    <w:lvl w:ilvl="0" w:tplc="33E0AA2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5C1FFE"/>
    <w:multiLevelType w:val="multilevel"/>
    <w:tmpl w:val="F07086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79783703"/>
    <w:multiLevelType w:val="hybridMultilevel"/>
    <w:tmpl w:val="48EC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8"/>
  </w:num>
  <w:num w:numId="4">
    <w:abstractNumId w:val="5"/>
  </w:num>
  <w:num w:numId="5">
    <w:abstractNumId w:val="10"/>
  </w:num>
  <w:num w:numId="6">
    <w:abstractNumId w:val="2"/>
  </w:num>
  <w:num w:numId="7">
    <w:abstractNumId w:val="6"/>
  </w:num>
  <w:num w:numId="8">
    <w:abstractNumId w:val="16"/>
  </w:num>
  <w:num w:numId="9">
    <w:abstractNumId w:val="21"/>
  </w:num>
  <w:num w:numId="10">
    <w:abstractNumId w:val="3"/>
  </w:num>
  <w:num w:numId="11">
    <w:abstractNumId w:val="12"/>
  </w:num>
  <w:num w:numId="12">
    <w:abstractNumId w:val="20"/>
  </w:num>
  <w:num w:numId="13">
    <w:abstractNumId w:val="11"/>
  </w:num>
  <w:num w:numId="14">
    <w:abstractNumId w:val="17"/>
  </w:num>
  <w:num w:numId="15">
    <w:abstractNumId w:val="0"/>
  </w:num>
  <w:num w:numId="16">
    <w:abstractNumId w:val="4"/>
  </w:num>
  <w:num w:numId="17">
    <w:abstractNumId w:val="18"/>
  </w:num>
  <w:num w:numId="18">
    <w:abstractNumId w:val="19"/>
  </w:num>
  <w:num w:numId="19">
    <w:abstractNumId w:val="1"/>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3"/>
  </w:num>
  <w:num w:numId="28">
    <w:abstractNumId w:val="14"/>
  </w:num>
  <w:num w:numId="29">
    <w:abstractNumId w:val="14"/>
  </w:num>
  <w:num w:numId="30">
    <w:abstractNumId w:val="14"/>
  </w:num>
  <w:num w:numId="31">
    <w:abstractNumId w:val="14"/>
  </w:num>
  <w:num w:numId="32">
    <w:abstractNumId w:val="9"/>
  </w:num>
  <w:num w:numId="33">
    <w:abstractNumId w:val="14"/>
  </w:num>
  <w:num w:numId="34">
    <w:abstractNumId w:val="14"/>
  </w:num>
  <w:num w:numId="35">
    <w:abstractNumId w:val="14"/>
  </w:num>
  <w:num w:numId="36">
    <w:abstractNumId w:val="14"/>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embedSystemFonts/>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B1D"/>
    <w:rsid w:val="00032B67"/>
    <w:rsid w:val="00052E21"/>
    <w:rsid w:val="000732F1"/>
    <w:rsid w:val="000863D3"/>
    <w:rsid w:val="000A7159"/>
    <w:rsid w:val="000B7F0F"/>
    <w:rsid w:val="000C1BFE"/>
    <w:rsid w:val="000C376F"/>
    <w:rsid w:val="000F45DD"/>
    <w:rsid w:val="00124AAF"/>
    <w:rsid w:val="00155F27"/>
    <w:rsid w:val="0016117A"/>
    <w:rsid w:val="00164DCC"/>
    <w:rsid w:val="001829CE"/>
    <w:rsid w:val="001B6BAB"/>
    <w:rsid w:val="001C693A"/>
    <w:rsid w:val="001C6AC1"/>
    <w:rsid w:val="001D0B97"/>
    <w:rsid w:val="001E63AF"/>
    <w:rsid w:val="00200093"/>
    <w:rsid w:val="0021756C"/>
    <w:rsid w:val="00233C80"/>
    <w:rsid w:val="00255997"/>
    <w:rsid w:val="00267D3D"/>
    <w:rsid w:val="00280A9E"/>
    <w:rsid w:val="00281455"/>
    <w:rsid w:val="0029588F"/>
    <w:rsid w:val="002A228B"/>
    <w:rsid w:val="002C257E"/>
    <w:rsid w:val="002D57CB"/>
    <w:rsid w:val="00304C79"/>
    <w:rsid w:val="0031031A"/>
    <w:rsid w:val="00324D38"/>
    <w:rsid w:val="0033091B"/>
    <w:rsid w:val="00362A29"/>
    <w:rsid w:val="00364DD4"/>
    <w:rsid w:val="00385614"/>
    <w:rsid w:val="003A696F"/>
    <w:rsid w:val="003C5427"/>
    <w:rsid w:val="003E1A48"/>
    <w:rsid w:val="00411E04"/>
    <w:rsid w:val="00421596"/>
    <w:rsid w:val="004257CC"/>
    <w:rsid w:val="00447F42"/>
    <w:rsid w:val="0046422B"/>
    <w:rsid w:val="00481DF6"/>
    <w:rsid w:val="0049145A"/>
    <w:rsid w:val="004C3BF3"/>
    <w:rsid w:val="004F4ACE"/>
    <w:rsid w:val="004F7064"/>
    <w:rsid w:val="005203E5"/>
    <w:rsid w:val="00523EA6"/>
    <w:rsid w:val="00546BA7"/>
    <w:rsid w:val="0058035C"/>
    <w:rsid w:val="005900F5"/>
    <w:rsid w:val="005B6298"/>
    <w:rsid w:val="005D7AA1"/>
    <w:rsid w:val="00602FE4"/>
    <w:rsid w:val="006741F9"/>
    <w:rsid w:val="006918EA"/>
    <w:rsid w:val="00696F0C"/>
    <w:rsid w:val="006A1574"/>
    <w:rsid w:val="006B08BB"/>
    <w:rsid w:val="006B1A37"/>
    <w:rsid w:val="006B269D"/>
    <w:rsid w:val="006B4D59"/>
    <w:rsid w:val="006C291C"/>
    <w:rsid w:val="006C52E1"/>
    <w:rsid w:val="00706465"/>
    <w:rsid w:val="00735CA8"/>
    <w:rsid w:val="0075597F"/>
    <w:rsid w:val="007606B8"/>
    <w:rsid w:val="00762A29"/>
    <w:rsid w:val="0078021C"/>
    <w:rsid w:val="007C167A"/>
    <w:rsid w:val="007C71B5"/>
    <w:rsid w:val="007E04CC"/>
    <w:rsid w:val="007E4603"/>
    <w:rsid w:val="007E4C87"/>
    <w:rsid w:val="0085270D"/>
    <w:rsid w:val="008645B4"/>
    <w:rsid w:val="00870C67"/>
    <w:rsid w:val="00872532"/>
    <w:rsid w:val="008752B5"/>
    <w:rsid w:val="00875E62"/>
    <w:rsid w:val="008875D2"/>
    <w:rsid w:val="00894780"/>
    <w:rsid w:val="008A0A51"/>
    <w:rsid w:val="008A7D28"/>
    <w:rsid w:val="008D4146"/>
    <w:rsid w:val="008F12EC"/>
    <w:rsid w:val="00931688"/>
    <w:rsid w:val="009567A4"/>
    <w:rsid w:val="009633B2"/>
    <w:rsid w:val="00970255"/>
    <w:rsid w:val="00984A05"/>
    <w:rsid w:val="00997CE4"/>
    <w:rsid w:val="009B2070"/>
    <w:rsid w:val="009B6E12"/>
    <w:rsid w:val="009C0BB1"/>
    <w:rsid w:val="009D69F9"/>
    <w:rsid w:val="00A10571"/>
    <w:rsid w:val="00A1345A"/>
    <w:rsid w:val="00A24D6D"/>
    <w:rsid w:val="00A26ED9"/>
    <w:rsid w:val="00A55B1D"/>
    <w:rsid w:val="00A57AB5"/>
    <w:rsid w:val="00A73E5D"/>
    <w:rsid w:val="00AA4DEC"/>
    <w:rsid w:val="00AA6173"/>
    <w:rsid w:val="00AD580E"/>
    <w:rsid w:val="00AE1153"/>
    <w:rsid w:val="00AE4D1C"/>
    <w:rsid w:val="00AE55FD"/>
    <w:rsid w:val="00AE6E7E"/>
    <w:rsid w:val="00AE7417"/>
    <w:rsid w:val="00B14ED2"/>
    <w:rsid w:val="00B571E3"/>
    <w:rsid w:val="00B82102"/>
    <w:rsid w:val="00B87482"/>
    <w:rsid w:val="00B9037A"/>
    <w:rsid w:val="00B94F93"/>
    <w:rsid w:val="00BB2E25"/>
    <w:rsid w:val="00BC43F2"/>
    <w:rsid w:val="00BD5BAA"/>
    <w:rsid w:val="00BD7BBC"/>
    <w:rsid w:val="00BE2265"/>
    <w:rsid w:val="00C10E29"/>
    <w:rsid w:val="00C15A4C"/>
    <w:rsid w:val="00C33FA5"/>
    <w:rsid w:val="00C60601"/>
    <w:rsid w:val="00C93154"/>
    <w:rsid w:val="00CD0D3E"/>
    <w:rsid w:val="00CD6FB6"/>
    <w:rsid w:val="00CE51FF"/>
    <w:rsid w:val="00D06678"/>
    <w:rsid w:val="00D26F1B"/>
    <w:rsid w:val="00D275F9"/>
    <w:rsid w:val="00D45DC8"/>
    <w:rsid w:val="00D5107C"/>
    <w:rsid w:val="00D663BF"/>
    <w:rsid w:val="00D776D6"/>
    <w:rsid w:val="00DC19DE"/>
    <w:rsid w:val="00DD486C"/>
    <w:rsid w:val="00DD48F2"/>
    <w:rsid w:val="00DF2A16"/>
    <w:rsid w:val="00E04796"/>
    <w:rsid w:val="00E10ECB"/>
    <w:rsid w:val="00E24CBE"/>
    <w:rsid w:val="00E86F8C"/>
    <w:rsid w:val="00E91BB1"/>
    <w:rsid w:val="00EB31E8"/>
    <w:rsid w:val="00EB6EE5"/>
    <w:rsid w:val="00EC076F"/>
    <w:rsid w:val="00ED3EA6"/>
    <w:rsid w:val="00EE5943"/>
    <w:rsid w:val="00EF25BE"/>
    <w:rsid w:val="00F0764B"/>
    <w:rsid w:val="00F2579E"/>
    <w:rsid w:val="00F45BB7"/>
    <w:rsid w:val="00F53F29"/>
    <w:rsid w:val="00F60E01"/>
    <w:rsid w:val="00F61383"/>
    <w:rsid w:val="05591644"/>
    <w:rsid w:val="05F9A908"/>
    <w:rsid w:val="093168E6"/>
    <w:rsid w:val="0A883E3B"/>
    <w:rsid w:val="1146584A"/>
    <w:rsid w:val="1310A2AA"/>
    <w:rsid w:val="15772794"/>
    <w:rsid w:val="163E8112"/>
    <w:rsid w:val="1D077FDA"/>
    <w:rsid w:val="1F159B05"/>
    <w:rsid w:val="21EED767"/>
    <w:rsid w:val="21F0D1CC"/>
    <w:rsid w:val="220E6BF8"/>
    <w:rsid w:val="2364F1D6"/>
    <w:rsid w:val="23EEE006"/>
    <w:rsid w:val="25E95535"/>
    <w:rsid w:val="2D7915C2"/>
    <w:rsid w:val="2E1391A2"/>
    <w:rsid w:val="2F3509C3"/>
    <w:rsid w:val="3163CA31"/>
    <w:rsid w:val="31A39E3E"/>
    <w:rsid w:val="31DF1786"/>
    <w:rsid w:val="41BC2C6E"/>
    <w:rsid w:val="42B8D47B"/>
    <w:rsid w:val="4480270F"/>
    <w:rsid w:val="45A79D4B"/>
    <w:rsid w:val="4795018A"/>
    <w:rsid w:val="4879D060"/>
    <w:rsid w:val="4D98EF25"/>
    <w:rsid w:val="51CCA36C"/>
    <w:rsid w:val="520EC3B1"/>
    <w:rsid w:val="5A9AB90C"/>
    <w:rsid w:val="5AFC4B37"/>
    <w:rsid w:val="60ADBA51"/>
    <w:rsid w:val="62E15688"/>
    <w:rsid w:val="66330FC3"/>
    <w:rsid w:val="6A481B2E"/>
    <w:rsid w:val="75F6063D"/>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DB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F78"/>
    <w:pPr>
      <w:snapToGrid w:val="0"/>
      <w:spacing w:after="120"/>
      <w:jc w:val="both"/>
    </w:pPr>
    <w:rPr>
      <w:sz w:val="22"/>
      <w:szCs w:val="22"/>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kern w:val="2"/>
      <w:sz w:val="24"/>
      <w:lang w:val="en-GB"/>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CF195E"/>
  </w:style>
  <w:style w:type="character" w:customStyle="1" w:styleId="InternetLink">
    <w:name w:val="Internet Link"/>
    <w:rPr>
      <w:color w:val="0000FF"/>
      <w:kern w:val="2"/>
      <w:u w:val="single"/>
      <w:lang w:val="en-GB" w:eastAsia="zh-CN" w:bidi="ar-SA"/>
    </w:rPr>
  </w:style>
  <w:style w:type="character" w:customStyle="1" w:styleId="CaptionChar">
    <w:name w:val="Caption Char"/>
    <w:link w:val="Caption"/>
    <w:qFormat/>
    <w:rsid w:val="00C411AF"/>
    <w:rPr>
      <w:b/>
      <w:bCs/>
      <w:kern w:val="2"/>
      <w:lang w:val="en-GB" w:eastAsia="zh-CN" w:bidi="ar-SA"/>
    </w:rPr>
  </w:style>
  <w:style w:type="character" w:styleId="FollowedHyperlink">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HeaderChar">
    <w:name w:val="Header Char"/>
    <w:link w:val="Header"/>
    <w:qFormat/>
    <w:rsid w:val="00AB3F38"/>
    <w:rPr>
      <w:kern w:val="2"/>
      <w:sz w:val="22"/>
      <w:szCs w:val="22"/>
      <w:lang w:val="en-GB" w:eastAsia="zh-CN" w:bidi="ar-SA"/>
    </w:rPr>
  </w:style>
  <w:style w:type="character" w:customStyle="1" w:styleId="FooterChar">
    <w:name w:val="Footer Char"/>
    <w:link w:val="Footer"/>
    <w:qFormat/>
    <w:rsid w:val="00AB3F38"/>
    <w:rPr>
      <w:kern w:val="2"/>
      <w:sz w:val="22"/>
      <w:szCs w:val="22"/>
      <w:lang w:val="en-GB" w:eastAsia="zh-CN" w:bidi="ar-SA"/>
    </w:rPr>
  </w:style>
  <w:style w:type="character" w:customStyle="1" w:styleId="DocumentMapChar">
    <w:name w:val="Document Map Char"/>
    <w:link w:val="DocumentMap"/>
    <w:qFormat/>
    <w:rsid w:val="00E539F9"/>
    <w:rPr>
      <w:rFonts w:ascii="SimSun" w:hAnsi="SimSun"/>
      <w:kern w:val="2"/>
      <w:sz w:val="18"/>
      <w:szCs w:val="18"/>
      <w:lang w:val="en-GB" w:eastAsia="en-US" w:bidi="ar-SA"/>
    </w:rPr>
  </w:style>
  <w:style w:type="character" w:styleId="CommentReference">
    <w:name w:val="annotation reference"/>
    <w:uiPriority w:val="99"/>
    <w:qFormat/>
    <w:rsid w:val="00971D66"/>
    <w:rPr>
      <w:kern w:val="2"/>
      <w:sz w:val="16"/>
      <w:szCs w:val="16"/>
      <w:lang w:val="en-GB" w:eastAsia="zh-CN" w:bidi="ar-SA"/>
    </w:rPr>
  </w:style>
  <w:style w:type="character" w:customStyle="1" w:styleId="CommentTextChar">
    <w:name w:val="Comment Text Char"/>
    <w:link w:val="CommentText"/>
    <w:qFormat/>
    <w:rsid w:val="00971D66"/>
    <w:rPr>
      <w:kern w:val="2"/>
      <w:lang w:val="en-GB" w:eastAsia="en-US" w:bidi="ar-SA"/>
    </w:rPr>
  </w:style>
  <w:style w:type="character" w:customStyle="1" w:styleId="CommentSubjectChar">
    <w:name w:val="Comment Subject Char"/>
    <w:link w:val="CommentSubject"/>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Heading2Char">
    <w:name w:val="Heading 2 Char"/>
    <w:link w:val="Heading2"/>
    <w:qFormat/>
    <w:rsid w:val="00FF5F79"/>
    <w:rPr>
      <w:b/>
      <w:bCs/>
      <w:kern w:val="2"/>
      <w:sz w:val="24"/>
      <w:szCs w:val="22"/>
      <w:lang w:val="en-GB"/>
    </w:rPr>
  </w:style>
  <w:style w:type="character" w:customStyle="1" w:styleId="ListParagraphChar">
    <w:name w:val="List Paragraph Char"/>
    <w:link w:val="ListParagraph"/>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B1Zchn">
    <w:name w:val="B1 Zchn"/>
    <w:link w:val="B1"/>
    <w:qFormat/>
    <w:rsid w:val="00AD2689"/>
    <w:rPr>
      <w:rFonts w:eastAsia="Malgun Gothic"/>
      <w:lang w:val="en-GB"/>
    </w:rPr>
  </w:style>
  <w:style w:type="character" w:customStyle="1" w:styleId="ListLabel1">
    <w:name w:val="ListLabel 1"/>
    <w:qFormat/>
    <w:rPr>
      <w:i w:val="0"/>
      <w:lang w:val="en-US"/>
    </w:rPr>
  </w:style>
  <w:style w:type="character" w:customStyle="1" w:styleId="ListLabel2">
    <w:name w:val="ListLabel 2"/>
    <w:qFormat/>
    <w:rPr>
      <w:b w:val="0"/>
      <w:i w:val="0"/>
      <w:sz w:val="22"/>
      <w:effect w:val="none"/>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sz w:val="20"/>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b/>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i w:val="0"/>
      <w:lang w:val="en-US"/>
    </w:rPr>
  </w:style>
  <w:style w:type="character" w:customStyle="1" w:styleId="ListLabel19">
    <w:name w:val="ListLabel 19"/>
    <w:qFormat/>
    <w:rPr>
      <w:b/>
      <w:i w:val="0"/>
      <w:sz w:val="24"/>
      <w:effect w:val="none"/>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i w:val="0"/>
      <w:lang w:val="en-US"/>
    </w:rPr>
  </w:style>
  <w:style w:type="character" w:customStyle="1" w:styleId="ListLabel24">
    <w:name w:val="ListLabel 24"/>
    <w:qFormat/>
    <w:rPr>
      <w:b/>
      <w:i w:val="0"/>
      <w:sz w:val="24"/>
      <w:effect w:val="none"/>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i w:val="0"/>
      <w:lang w:val="en-US"/>
    </w:rPr>
  </w:style>
  <w:style w:type="character" w:customStyle="1" w:styleId="ListLabel29">
    <w:name w:val="ListLabel 29"/>
    <w:qFormat/>
    <w:rPr>
      <w:b/>
      <w:i w:val="0"/>
      <w:sz w:val="24"/>
      <w:effect w:val="none"/>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i w:val="0"/>
      <w:lang w:val="en-US"/>
    </w:rPr>
  </w:style>
  <w:style w:type="character" w:customStyle="1" w:styleId="ListLabel40">
    <w:name w:val="ListLabel 40"/>
    <w:qFormat/>
    <w:rPr>
      <w:b/>
      <w:i w:val="0"/>
      <w:sz w:val="24"/>
      <w:effect w:val="none"/>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i w:val="0"/>
      <w:lang w:val="en-US"/>
    </w:rPr>
  </w:style>
  <w:style w:type="character" w:customStyle="1" w:styleId="ListLabel45">
    <w:name w:val="ListLabel 45"/>
    <w:qFormat/>
    <w:rPr>
      <w:b/>
      <w:i w:val="0"/>
      <w:sz w:val="24"/>
      <w:effect w:val="none"/>
    </w:rPr>
  </w:style>
  <w:style w:type="character" w:customStyle="1" w:styleId="ListLabel46">
    <w:name w:val="ListLabel 46"/>
    <w:qFormat/>
    <w:rPr>
      <w:i w:val="0"/>
      <w:lang w:val="en-US"/>
    </w:rPr>
  </w:style>
  <w:style w:type="character" w:customStyle="1" w:styleId="ListLabel47">
    <w:name w:val="ListLabel 47"/>
    <w:qFormat/>
    <w:rPr>
      <w:b/>
      <w:i w:val="0"/>
      <w:sz w:val="24"/>
      <w:effect w:val="none"/>
    </w:rPr>
  </w:style>
  <w:style w:type="character" w:customStyle="1" w:styleId="ListLabel48">
    <w:name w:val="ListLabel 48"/>
    <w:qFormat/>
    <w:rPr>
      <w:rFonts w:asciiTheme="minorHAnsi" w:hAnsiTheme="minorHAnsi" w:cstheme="minorHAnsi"/>
      <w:b/>
      <w:i/>
      <w:iCs/>
      <w:sz w:val="20"/>
      <w:szCs w:val="20"/>
      <w:lang w:eastAsia="ja-JP"/>
    </w:rPr>
  </w:style>
  <w:style w:type="character" w:customStyle="1" w:styleId="ListLabel49">
    <w:name w:val="ListLabel 49"/>
    <w:qFormat/>
    <w:rPr>
      <w:i w:val="0"/>
      <w:lang w:val="en-US"/>
    </w:rPr>
  </w:style>
  <w:style w:type="character" w:customStyle="1" w:styleId="ListLabel50">
    <w:name w:val="ListLabel 50"/>
    <w:qFormat/>
    <w:rPr>
      <w:b/>
      <w:i w:val="0"/>
      <w:sz w:val="24"/>
      <w:effect w:val="none"/>
      <w:lang w:val="en-US"/>
    </w:rPr>
  </w:style>
  <w:style w:type="character" w:customStyle="1" w:styleId="ListLabel51">
    <w:name w:val="ListLabel 51"/>
    <w:qFormat/>
    <w:rPr>
      <w:i w:val="0"/>
      <w:lang w:val="en-US"/>
    </w:rPr>
  </w:style>
  <w:style w:type="character" w:customStyle="1" w:styleId="ListLabel52">
    <w:name w:val="ListLabel 52"/>
    <w:qFormat/>
    <w:rPr>
      <w:b w:val="0"/>
      <w:i w:val="0"/>
      <w:sz w:val="22"/>
      <w:effect w:val="none"/>
    </w:rPr>
  </w:style>
  <w:style w:type="character" w:customStyle="1" w:styleId="ListLabel53">
    <w:name w:val="ListLabel 53"/>
    <w:qFormat/>
    <w:rPr>
      <w:rFonts w:cs="Symbo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Symbol"/>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Symbol"/>
    </w:rPr>
  </w:style>
  <w:style w:type="character" w:customStyle="1" w:styleId="ListLabel63">
    <w:name w:val="ListLabel 63"/>
    <w:qFormat/>
    <w:rPr>
      <w:rFonts w:cs="Courier New"/>
      <w:sz w:val="20"/>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b/>
      <w:sz w:val="20"/>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cs="Courier New"/>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i w:val="0"/>
      <w:lang w:val="en-US"/>
    </w:rPr>
  </w:style>
  <w:style w:type="character" w:customStyle="1" w:styleId="ListLabel108">
    <w:name w:val="ListLabel 108"/>
    <w:qFormat/>
    <w:rPr>
      <w:b/>
      <w:i w:val="0"/>
      <w:sz w:val="24"/>
      <w:effect w:val="none"/>
      <w:lang w:val="en-US"/>
    </w:rPr>
  </w:style>
  <w:style w:type="character" w:customStyle="1" w:styleId="ListLabel109">
    <w:name w:val="ListLabel 109"/>
    <w:qFormat/>
    <w:rPr>
      <w:i w:val="0"/>
      <w:lang w:val="en-US"/>
    </w:rPr>
  </w:style>
  <w:style w:type="character" w:customStyle="1" w:styleId="ListLabel110">
    <w:name w:val="ListLabel 110"/>
    <w:qFormat/>
    <w:rPr>
      <w:b/>
      <w:i w:val="0"/>
      <w:sz w:val="24"/>
      <w:effect w:val="none"/>
      <w:lang w:val="en-US"/>
    </w:rPr>
  </w:style>
  <w:style w:type="character" w:customStyle="1" w:styleId="ListLabel111">
    <w:name w:val="ListLabel 111"/>
    <w:qFormat/>
    <w:rPr>
      <w:i w:val="0"/>
      <w:lang w:val="en-US"/>
    </w:rPr>
  </w:style>
  <w:style w:type="character" w:customStyle="1" w:styleId="ListLabel112">
    <w:name w:val="ListLabel 112"/>
    <w:qFormat/>
    <w:rPr>
      <w:b/>
      <w:i w:val="0"/>
      <w:sz w:val="24"/>
      <w:effect w:val="none"/>
      <w:lang w:val="en-US"/>
    </w:rPr>
  </w:style>
  <w:style w:type="character" w:customStyle="1" w:styleId="ListLabel113">
    <w:name w:val="ListLabel 113"/>
    <w:qFormat/>
    <w:rPr>
      <w:i w:val="0"/>
      <w:lang w:val="en-US"/>
    </w:rPr>
  </w:style>
  <w:style w:type="character" w:customStyle="1" w:styleId="ListLabel114">
    <w:name w:val="ListLabel 114"/>
    <w:qFormat/>
    <w:rPr>
      <w:b/>
      <w:i w:val="0"/>
      <w:sz w:val="24"/>
      <w:effect w:val="none"/>
      <w:lang w:val="en-US"/>
    </w:rPr>
  </w:style>
  <w:style w:type="character" w:customStyle="1" w:styleId="ListLabel115">
    <w:name w:val="ListLabel 115"/>
    <w:qFormat/>
    <w:rPr>
      <w:i w:val="0"/>
      <w:lang w:val="en-US"/>
    </w:rPr>
  </w:style>
  <w:style w:type="character" w:customStyle="1" w:styleId="ListLabel116">
    <w:name w:val="ListLabel 116"/>
    <w:qFormat/>
    <w:rPr>
      <w:b/>
      <w:i w:val="0"/>
      <w:sz w:val="24"/>
      <w:effect w:val="none"/>
      <w:lang w:val="en-US"/>
    </w:rPr>
  </w:style>
  <w:style w:type="character" w:customStyle="1" w:styleId="ListLabel117">
    <w:name w:val="ListLabel 117"/>
    <w:qFormat/>
    <w:rPr>
      <w:i w:val="0"/>
      <w:lang w:val="en-US"/>
    </w:rPr>
  </w:style>
  <w:style w:type="character" w:customStyle="1" w:styleId="ListLabel118">
    <w:name w:val="ListLabel 118"/>
    <w:qFormat/>
    <w:rPr>
      <w:b/>
      <w:i w:val="0"/>
      <w:sz w:val="24"/>
      <w:effect w:val="none"/>
      <w:lang w:val="en-US"/>
    </w:rPr>
  </w:style>
  <w:style w:type="character" w:customStyle="1" w:styleId="ListLabel119">
    <w:name w:val="ListLabel 119"/>
    <w:qFormat/>
    <w:rPr>
      <w:rFonts w:cs="Courier New"/>
    </w:rPr>
  </w:style>
  <w:style w:type="character" w:customStyle="1" w:styleId="ListLabel120">
    <w:name w:val="ListLabel 120"/>
    <w:qFormat/>
    <w:rPr>
      <w:rFonts w:cs="Courier New"/>
    </w:rPr>
  </w:style>
  <w:style w:type="character" w:customStyle="1" w:styleId="ListLabel121">
    <w:name w:val="ListLabel 121"/>
    <w:qFormat/>
    <w:rPr>
      <w:rFonts w:cs="Courier New"/>
    </w:rPr>
  </w:style>
  <w:style w:type="character" w:customStyle="1" w:styleId="ListLabel122">
    <w:name w:val="ListLabel 122"/>
    <w:qFormat/>
    <w:rPr>
      <w:rFonts w:cs="Courier New"/>
    </w:rPr>
  </w:style>
  <w:style w:type="character" w:customStyle="1" w:styleId="ListLabel123">
    <w:name w:val="ListLabel 123"/>
    <w:qFormat/>
    <w:rPr>
      <w:rFonts w:cs="Courier New"/>
    </w:rPr>
  </w:style>
  <w:style w:type="character" w:customStyle="1" w:styleId="ListLabel124">
    <w:name w:val="ListLabel 124"/>
    <w:qFormat/>
    <w:rPr>
      <w:rFonts w:cs="Courier New"/>
    </w:rPr>
  </w:style>
  <w:style w:type="character" w:customStyle="1" w:styleId="ListLabel125">
    <w:name w:val="ListLabel 125"/>
    <w:qFormat/>
    <w:rPr>
      <w:sz w:val="20"/>
    </w:rPr>
  </w:style>
  <w:style w:type="character" w:customStyle="1" w:styleId="ListLabel126">
    <w:name w:val="ListLabel 126"/>
    <w:qFormat/>
    <w:rPr>
      <w:rFonts w:cs="Times New Roman"/>
      <w:sz w:val="20"/>
    </w:rPr>
  </w:style>
  <w:style w:type="character" w:customStyle="1" w:styleId="ListLabel127">
    <w:name w:val="ListLabel 127"/>
    <w:qFormat/>
    <w:rPr>
      <w:sz w:val="20"/>
    </w:rPr>
  </w:style>
  <w:style w:type="character" w:customStyle="1" w:styleId="ListLabel128">
    <w:name w:val="ListLabel 128"/>
    <w:qFormat/>
    <w:rPr>
      <w:sz w:val="20"/>
    </w:rPr>
  </w:style>
  <w:style w:type="character" w:customStyle="1" w:styleId="ListLabel129">
    <w:name w:val="ListLabel 129"/>
    <w:qFormat/>
    <w:rPr>
      <w:sz w:val="20"/>
    </w:rPr>
  </w:style>
  <w:style w:type="character" w:customStyle="1" w:styleId="ListLabel130">
    <w:name w:val="ListLabel 130"/>
    <w:qFormat/>
    <w:rPr>
      <w:sz w:val="20"/>
    </w:rPr>
  </w:style>
  <w:style w:type="character" w:customStyle="1" w:styleId="ListLabel131">
    <w:name w:val="ListLabel 131"/>
    <w:qFormat/>
    <w:rPr>
      <w:sz w:val="20"/>
    </w:rPr>
  </w:style>
  <w:style w:type="character" w:customStyle="1" w:styleId="ListLabel132">
    <w:name w:val="ListLabel 132"/>
    <w:qFormat/>
    <w:rPr>
      <w:sz w:val="20"/>
    </w:rPr>
  </w:style>
  <w:style w:type="character" w:customStyle="1" w:styleId="ListLabel133">
    <w:name w:val="ListLabel 133"/>
    <w:qFormat/>
    <w:rPr>
      <w:sz w:val="20"/>
    </w:rPr>
  </w:style>
  <w:style w:type="character" w:customStyle="1" w:styleId="ListLabel134">
    <w:name w:val="ListLabel 134"/>
    <w:qFormat/>
    <w:rPr>
      <w:sz w:val="20"/>
    </w:rPr>
  </w:style>
  <w:style w:type="character" w:customStyle="1" w:styleId="ListLabel135">
    <w:name w:val="ListLabel 135"/>
    <w:qFormat/>
    <w:rPr>
      <w:rFonts w:cs="Times New Roman"/>
      <w:sz w:val="20"/>
    </w:rPr>
  </w:style>
  <w:style w:type="character" w:customStyle="1" w:styleId="ListLabel136">
    <w:name w:val="ListLabel 136"/>
    <w:qFormat/>
    <w:rPr>
      <w:sz w:val="20"/>
    </w:rPr>
  </w:style>
  <w:style w:type="character" w:customStyle="1" w:styleId="ListLabel137">
    <w:name w:val="ListLabel 137"/>
    <w:qFormat/>
    <w:rPr>
      <w:sz w:val="20"/>
    </w:rPr>
  </w:style>
  <w:style w:type="character" w:customStyle="1" w:styleId="ListLabel138">
    <w:name w:val="ListLabel 138"/>
    <w:qFormat/>
    <w:rPr>
      <w:sz w:val="20"/>
    </w:rPr>
  </w:style>
  <w:style w:type="character" w:customStyle="1" w:styleId="ListLabel139">
    <w:name w:val="ListLabel 139"/>
    <w:qFormat/>
    <w:rPr>
      <w:sz w:val="20"/>
    </w:rPr>
  </w:style>
  <w:style w:type="character" w:customStyle="1" w:styleId="ListLabel140">
    <w:name w:val="ListLabel 140"/>
    <w:qFormat/>
    <w:rPr>
      <w:sz w:val="20"/>
    </w:rPr>
  </w:style>
  <w:style w:type="character" w:customStyle="1" w:styleId="ListLabel141">
    <w:name w:val="ListLabel 141"/>
    <w:qFormat/>
    <w:rPr>
      <w:sz w:val="20"/>
    </w:rPr>
  </w:style>
  <w:style w:type="character" w:customStyle="1" w:styleId="ListLabel142">
    <w:name w:val="ListLabel 142"/>
    <w:qFormat/>
    <w:rPr>
      <w:sz w:val="20"/>
    </w:rPr>
  </w:style>
  <w:style w:type="character" w:customStyle="1" w:styleId="ListLabel143">
    <w:name w:val="ListLabel 143"/>
    <w:qFormat/>
    <w:rPr>
      <w:sz w:val="20"/>
    </w:rPr>
  </w:style>
  <w:style w:type="character" w:customStyle="1" w:styleId="ListLabel144">
    <w:name w:val="ListLabel 144"/>
    <w:qFormat/>
    <w:rPr>
      <w:rFonts w:cs="Times New Roman"/>
      <w:sz w:val="20"/>
    </w:rPr>
  </w:style>
  <w:style w:type="character" w:customStyle="1" w:styleId="ListLabel145">
    <w:name w:val="ListLabel 145"/>
    <w:qFormat/>
    <w:rPr>
      <w:sz w:val="20"/>
    </w:rPr>
  </w:style>
  <w:style w:type="character" w:customStyle="1" w:styleId="ListLabel146">
    <w:name w:val="ListLabel 146"/>
    <w:qFormat/>
    <w:rPr>
      <w:sz w:val="20"/>
    </w:rPr>
  </w:style>
  <w:style w:type="character" w:customStyle="1" w:styleId="ListLabel147">
    <w:name w:val="ListLabel 147"/>
    <w:qFormat/>
    <w:rPr>
      <w:sz w:val="20"/>
    </w:rPr>
  </w:style>
  <w:style w:type="character" w:customStyle="1" w:styleId="ListLabel148">
    <w:name w:val="ListLabel 148"/>
    <w:qFormat/>
    <w:rPr>
      <w:sz w:val="20"/>
    </w:rPr>
  </w:style>
  <w:style w:type="character" w:customStyle="1" w:styleId="ListLabel149">
    <w:name w:val="ListLabel 149"/>
    <w:qFormat/>
    <w:rPr>
      <w:sz w:val="20"/>
    </w:rPr>
  </w:style>
  <w:style w:type="character" w:customStyle="1" w:styleId="ListLabel150">
    <w:name w:val="ListLabel 150"/>
    <w:qFormat/>
    <w:rPr>
      <w:sz w:val="20"/>
    </w:rPr>
  </w:style>
  <w:style w:type="character" w:customStyle="1" w:styleId="ListLabel151">
    <w:name w:val="ListLabel 151"/>
    <w:qFormat/>
    <w:rPr>
      <w:sz w:val="20"/>
    </w:rPr>
  </w:style>
  <w:style w:type="character" w:customStyle="1" w:styleId="ListLabel152">
    <w:name w:val="ListLabel 152"/>
    <w:qFormat/>
    <w:rPr>
      <w:sz w:val="20"/>
    </w:rPr>
  </w:style>
  <w:style w:type="character" w:customStyle="1" w:styleId="ListLabel153">
    <w:name w:val="ListLabel 153"/>
    <w:qFormat/>
    <w:rPr>
      <w:rFonts w:cs="Times New Roman"/>
      <w:sz w:val="20"/>
    </w:rPr>
  </w:style>
  <w:style w:type="character" w:customStyle="1" w:styleId="ListLabel154">
    <w:name w:val="ListLabel 154"/>
    <w:qFormat/>
    <w:rPr>
      <w:sz w:val="20"/>
    </w:rPr>
  </w:style>
  <w:style w:type="character" w:customStyle="1" w:styleId="ListLabel155">
    <w:name w:val="ListLabel 155"/>
    <w:qFormat/>
    <w:rPr>
      <w:sz w:val="20"/>
    </w:rPr>
  </w:style>
  <w:style w:type="character" w:customStyle="1" w:styleId="ListLabel156">
    <w:name w:val="ListLabel 156"/>
    <w:qFormat/>
    <w:rPr>
      <w:sz w:val="20"/>
    </w:rPr>
  </w:style>
  <w:style w:type="character" w:customStyle="1" w:styleId="ListLabel157">
    <w:name w:val="ListLabel 157"/>
    <w:qFormat/>
    <w:rPr>
      <w:sz w:val="20"/>
    </w:rPr>
  </w:style>
  <w:style w:type="character" w:customStyle="1" w:styleId="ListLabel158">
    <w:name w:val="ListLabel 158"/>
    <w:qFormat/>
    <w:rPr>
      <w:sz w:val="20"/>
    </w:rPr>
  </w:style>
  <w:style w:type="character" w:customStyle="1" w:styleId="ListLabel159">
    <w:name w:val="ListLabel 159"/>
    <w:qFormat/>
    <w:rPr>
      <w:sz w:val="20"/>
    </w:rPr>
  </w:style>
  <w:style w:type="character" w:customStyle="1" w:styleId="ListLabel160">
    <w:name w:val="ListLabel 160"/>
    <w:qFormat/>
    <w:rPr>
      <w:sz w:val="20"/>
    </w:rPr>
  </w:style>
  <w:style w:type="character" w:customStyle="1" w:styleId="ListLabel161">
    <w:name w:val="ListLabel 161"/>
    <w:qFormat/>
    <w:rPr>
      <w:rFonts w:cs="Courier New"/>
    </w:rPr>
  </w:style>
  <w:style w:type="character" w:customStyle="1" w:styleId="ListLabel162">
    <w:name w:val="ListLabel 162"/>
    <w:qFormat/>
    <w:rPr>
      <w:rFonts w:cs="Courier New"/>
    </w:rPr>
  </w:style>
  <w:style w:type="character" w:customStyle="1" w:styleId="ListLabel163">
    <w:name w:val="ListLabel 163"/>
    <w:qFormat/>
    <w:rPr>
      <w:rFonts w:cs="Courier New"/>
    </w:rPr>
  </w:style>
  <w:style w:type="character" w:customStyle="1" w:styleId="ListLabel164">
    <w:name w:val="ListLabel 164"/>
    <w:qFormat/>
    <w:rPr>
      <w:rFonts w:eastAsia="SimSun" w:cs="Times New Roman"/>
    </w:rPr>
  </w:style>
  <w:style w:type="character" w:customStyle="1" w:styleId="ListLabel165">
    <w:name w:val="ListLabel 165"/>
    <w:qFormat/>
    <w:rPr>
      <w:rFonts w:cs="Courier New"/>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link w:val="BodyTextChar"/>
    <w:rPr>
      <w:sz w:val="20"/>
      <w:szCs w:val="20"/>
    </w:rPr>
  </w:style>
  <w:style w:type="paragraph" w:styleId="List">
    <w:name w:val="List"/>
    <w:basedOn w:val="Normal"/>
    <w:pPr>
      <w:ind w:left="360" w:hanging="360"/>
    </w:pPr>
  </w:style>
  <w:style w:type="paragraph" w:styleId="Caption">
    <w:name w:val="caption"/>
    <w:basedOn w:val="Normal"/>
    <w:next w:val="Normal"/>
    <w:link w:val="CaptionChar"/>
    <w:qFormat/>
    <w:pPr>
      <w:jc w:val="center"/>
    </w:pPr>
    <w:rPr>
      <w:b/>
      <w:bCs/>
      <w:kern w:val="2"/>
      <w:sz w:val="20"/>
      <w:szCs w:val="20"/>
      <w:lang w:val="en-GB" w:eastAsia="zh-CN"/>
    </w:rPr>
  </w:style>
  <w:style w:type="paragraph" w:customStyle="1" w:styleId="Index">
    <w:name w:val="Index"/>
    <w:basedOn w:val="Normal"/>
    <w:qFormat/>
    <w:pPr>
      <w:suppressLineNumbers/>
    </w:pPr>
    <w:rPr>
      <w:rFonts w:cs="Lohit Devanagari"/>
    </w:rPr>
  </w:style>
  <w:style w:type="paragraph" w:styleId="ListBullet">
    <w:name w:val="List Bullet"/>
    <w:basedOn w:val="List"/>
    <w:qFormat/>
    <w:pPr>
      <w:spacing w:after="180"/>
      <w:ind w:left="568" w:hanging="284"/>
      <w:jc w:val="left"/>
    </w:pPr>
    <w:rPr>
      <w:sz w:val="20"/>
      <w:szCs w:val="20"/>
      <w:lang w:val="en-GB"/>
    </w:rPr>
  </w:style>
  <w:style w:type="paragraph" w:styleId="BodyText2">
    <w:name w:val="Body Text 2"/>
    <w:basedOn w:val="Normal"/>
    <w:qFormat/>
    <w:pPr>
      <w:spacing w:after="0"/>
      <w:jc w:val="left"/>
    </w:pPr>
    <w:rPr>
      <w:szCs w:val="20"/>
    </w:rPr>
  </w:style>
  <w:style w:type="paragraph" w:styleId="BalloonText">
    <w:name w:val="Balloon Text"/>
    <w:basedOn w:val="Normal"/>
    <w:semiHidden/>
    <w:qFormat/>
    <w:rPr>
      <w:rFonts w:ascii="Tahoma" w:hAnsi="Tahoma" w:cs="Tahoma"/>
      <w:sz w:val="16"/>
      <w:szCs w:val="16"/>
    </w:rPr>
  </w:style>
  <w:style w:type="paragraph" w:customStyle="1" w:styleId="References">
    <w:name w:val="References"/>
    <w:basedOn w:val="Normal"/>
    <w:qFormat/>
    <w:rsid w:val="00CF195E"/>
    <w:pPr>
      <w:spacing w:after="60"/>
    </w:pPr>
    <w:rPr>
      <w:sz w:val="20"/>
      <w:szCs w:val="16"/>
    </w:rPr>
  </w:style>
  <w:style w:type="paragraph" w:styleId="FootnoteText">
    <w:name w:val="footnote text"/>
    <w:basedOn w:val="Normal"/>
    <w:semiHidden/>
    <w:rPr>
      <w:sz w:val="20"/>
      <w:szCs w:val="20"/>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paragraph" w:styleId="Footer">
    <w:name w:val="footer"/>
    <w:basedOn w:val="Normal"/>
    <w:link w:val="FooterChar"/>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qFormat/>
    <w:rsid w:val="00E539F9"/>
    <w:rPr>
      <w:rFonts w:ascii="SimSun" w:hAnsi="SimSun"/>
      <w:kern w:val="2"/>
      <w:sz w:val="18"/>
      <w:szCs w:val="18"/>
      <w:lang w:val="en-GB"/>
    </w:rPr>
  </w:style>
  <w:style w:type="paragraph" w:styleId="CommentText">
    <w:name w:val="annotation text"/>
    <w:basedOn w:val="Normal"/>
    <w:link w:val="CommentTextChar"/>
    <w:qFormat/>
    <w:rsid w:val="00971D66"/>
    <w:rPr>
      <w:kern w:val="2"/>
      <w:sz w:val="20"/>
      <w:szCs w:val="20"/>
      <w:lang w:val="en-GB"/>
    </w:rPr>
  </w:style>
  <w:style w:type="paragraph" w:styleId="CommentSubject">
    <w:name w:val="annotation subject"/>
    <w:basedOn w:val="CommentText"/>
    <w:link w:val="CommentSubjectChar"/>
    <w:qFormat/>
    <w:rsid w:val="00971D66"/>
    <w:rPr>
      <w:b/>
      <w:bCs/>
    </w:rPr>
  </w:style>
  <w:style w:type="paragraph" w:styleId="ListParagraph">
    <w:name w:val="List Paragraph"/>
    <w:basedOn w:val="Normal"/>
    <w:link w:val="ListParagraphChar"/>
    <w:uiPriority w:val="34"/>
    <w:qFormat/>
    <w:rsid w:val="002426E9"/>
    <w:pPr>
      <w:ind w:firstLine="420"/>
    </w:pPr>
  </w:style>
  <w:style w:type="paragraph" w:styleId="Revision">
    <w:name w:val="Revision"/>
    <w:uiPriority w:val="99"/>
    <w:semiHidden/>
    <w:qFormat/>
    <w:rsid w:val="0024619A"/>
    <w:rPr>
      <w:sz w:val="22"/>
      <w:szCs w:val="22"/>
    </w:rPr>
  </w:style>
  <w:style w:type="paragraph" w:styleId="NormalWeb">
    <w:name w:val="Normal (Web)"/>
    <w:basedOn w:val="Normal"/>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Normal"/>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List"/>
    <w:link w:val="B1Zchn"/>
    <w:qFormat/>
    <w:rsid w:val="00AF7D68"/>
    <w:pPr>
      <w:snapToGrid/>
      <w:spacing w:after="180"/>
      <w:ind w:left="568" w:hanging="284"/>
      <w:jc w:val="left"/>
    </w:pPr>
    <w:rPr>
      <w:rFonts w:eastAsia="Malgun Gothic"/>
      <w:sz w:val="20"/>
      <w:szCs w:val="20"/>
      <w:lang w:val="en-GB"/>
    </w:rPr>
  </w:style>
  <w:style w:type="paragraph" w:customStyle="1" w:styleId="TH">
    <w:name w:val="TH"/>
    <w:basedOn w:val="Normal"/>
    <w:link w:val="THChar"/>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paragraph" w:customStyle="1" w:styleId="Proposal">
    <w:name w:val="Proposal"/>
    <w:basedOn w:val="BodyText"/>
    <w:qFormat/>
    <w:rsid w:val="003D134D"/>
    <w:pPr>
      <w:tabs>
        <w:tab w:val="left" w:pos="1701"/>
      </w:tabs>
      <w:snapToGrid/>
      <w:spacing w:line="259" w:lineRule="auto"/>
      <w:ind w:left="1701" w:hanging="1701"/>
    </w:pPr>
    <w:rPr>
      <w:rFonts w:ascii="Arial" w:eastAsia="Times New Roman" w:hAnsi="Arial"/>
      <w:b/>
      <w:bCs/>
      <w:sz w:val="22"/>
      <w:szCs w:val="22"/>
      <w:lang w:val="fr-FR" w:eastAsia="zh-CN"/>
    </w:rPr>
  </w:style>
  <w:style w:type="paragraph" w:customStyle="1" w:styleId="TdocHeader2">
    <w:name w:val="Tdoc_Header_2"/>
    <w:basedOn w:val="Normal"/>
    <w:qFormat/>
    <w:rsid w:val="000E0ABA"/>
    <w:pPr>
      <w:widowControl w:val="0"/>
      <w:tabs>
        <w:tab w:val="left" w:pos="1701"/>
        <w:tab w:val="right" w:pos="9072"/>
        <w:tab w:val="right" w:pos="10206"/>
      </w:tabs>
      <w:snapToGrid/>
      <w:spacing w:after="0"/>
    </w:pPr>
    <w:rPr>
      <w:rFonts w:ascii="Arial" w:eastAsia="Batang" w:hAnsi="Arial"/>
      <w:b/>
      <w:sz w:val="18"/>
      <w:szCs w:val="20"/>
      <w:lang w:val="en-GB"/>
    </w:rPr>
  </w:style>
  <w:style w:type="paragraph" w:customStyle="1" w:styleId="Reference">
    <w:name w:val="Reference"/>
    <w:basedOn w:val="BodyText"/>
    <w:qFormat/>
    <w:rsid w:val="005D2092"/>
    <w:pPr>
      <w:snapToGrid/>
      <w:spacing w:line="259" w:lineRule="auto"/>
      <w:jc w:val="left"/>
    </w:pPr>
    <w:rPr>
      <w:rFonts w:asciiTheme="minorHAnsi" w:eastAsia="Times New Roman" w:hAnsi="Calibri"/>
      <w:sz w:val="22"/>
      <w:szCs w:val="22"/>
      <w:lang w:val="fr-FR" w:eastAsia="zh-CN"/>
    </w:rPr>
  </w:style>
  <w:style w:type="paragraph" w:customStyle="1" w:styleId="DECISION">
    <w:name w:val="DECISION"/>
    <w:basedOn w:val="Normal"/>
    <w:qFormat/>
    <w:rsid w:val="009503C5"/>
    <w:pPr>
      <w:widowControl w:val="0"/>
      <w:snapToGrid/>
      <w:spacing w:before="120"/>
    </w:pPr>
    <w:rPr>
      <w:rFonts w:ascii="Arial" w:hAnsi="Arial"/>
      <w:b/>
      <w:color w:val="0000FF"/>
      <w:sz w:val="20"/>
      <w:szCs w:val="20"/>
      <w:u w:val="single"/>
      <w:lang w:val="en-GB"/>
    </w:rPr>
  </w:style>
  <w:style w:type="table" w:styleId="TableGrid">
    <w:name w:val="Table Grid"/>
    <w:basedOn w:val="TableNormal"/>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C257E"/>
    <w:pPr>
      <w:snapToGrid/>
      <w:spacing w:before="100" w:beforeAutospacing="1" w:after="100" w:afterAutospacing="1"/>
      <w:jc w:val="left"/>
    </w:pPr>
    <w:rPr>
      <w:rFonts w:eastAsia="Times New Roman"/>
      <w:sz w:val="24"/>
      <w:szCs w:val="24"/>
      <w:lang w:eastAsia="zh-CN"/>
    </w:rPr>
  </w:style>
  <w:style w:type="character" w:customStyle="1" w:styleId="normaltextrun">
    <w:name w:val="normaltextrun"/>
    <w:basedOn w:val="DefaultParagraphFont"/>
    <w:rsid w:val="002C257E"/>
  </w:style>
  <w:style w:type="character" w:customStyle="1" w:styleId="eop">
    <w:name w:val="eop"/>
    <w:basedOn w:val="DefaultParagraphFont"/>
    <w:rsid w:val="002C257E"/>
  </w:style>
  <w:style w:type="character" w:customStyle="1" w:styleId="findhit">
    <w:name w:val="findhit"/>
    <w:basedOn w:val="DefaultParagraphFont"/>
    <w:rsid w:val="002C257E"/>
  </w:style>
  <w:style w:type="character" w:customStyle="1" w:styleId="B1Char1">
    <w:name w:val="B1 Char1"/>
    <w:qFormat/>
    <w:rsid w:val="0049145A"/>
    <w:rPr>
      <w:rFonts w:ascii="Times New Roman" w:hAnsi="Times New Roman"/>
      <w:lang w:val="en-GB" w:bidi="ar-SA"/>
    </w:rPr>
  </w:style>
  <w:style w:type="paragraph" w:customStyle="1" w:styleId="TAC">
    <w:name w:val="TAC"/>
    <w:basedOn w:val="Normal"/>
    <w:link w:val="TACChar"/>
    <w:qFormat/>
    <w:rsid w:val="0049145A"/>
    <w:pPr>
      <w:keepNext/>
      <w:keepLines/>
      <w:snapToGrid/>
      <w:spacing w:after="0"/>
      <w:jc w:val="center"/>
    </w:pPr>
    <w:rPr>
      <w:rFonts w:ascii="Arial" w:hAnsi="Arial"/>
      <w:sz w:val="18"/>
      <w:szCs w:val="20"/>
      <w:lang w:val="en-GB"/>
    </w:rPr>
  </w:style>
  <w:style w:type="character" w:customStyle="1" w:styleId="TACChar">
    <w:name w:val="TAC Char"/>
    <w:link w:val="TAC"/>
    <w:qFormat/>
    <w:locked/>
    <w:rsid w:val="0049145A"/>
    <w:rPr>
      <w:rFonts w:ascii="Arial" w:hAnsi="Arial"/>
      <w:sz w:val="18"/>
      <w:lang w:val="en-GB"/>
    </w:rPr>
  </w:style>
  <w:style w:type="character" w:customStyle="1" w:styleId="THChar">
    <w:name w:val="TH Char"/>
    <w:link w:val="TH"/>
    <w:qFormat/>
    <w:rsid w:val="0049145A"/>
    <w:rPr>
      <w:rFonts w:ascii="Arial" w:eastAsia="Malgun Gothic" w:hAnsi="Arial"/>
      <w:b/>
      <w:lang w:val="en-GB"/>
    </w:rPr>
  </w:style>
  <w:style w:type="character" w:customStyle="1" w:styleId="Heading1Char">
    <w:name w:val="Heading 1 Char"/>
    <w:basedOn w:val="DefaultParagraphFont"/>
    <w:link w:val="Heading1"/>
    <w:uiPriority w:val="9"/>
    <w:rsid w:val="00A26ED9"/>
    <w:rPr>
      <w:b/>
      <w:bCs/>
      <w:sz w:val="28"/>
      <w:szCs w:val="28"/>
    </w:rPr>
  </w:style>
  <w:style w:type="paragraph" w:styleId="Bibliography">
    <w:name w:val="Bibliography"/>
    <w:basedOn w:val="Normal"/>
    <w:next w:val="Normal"/>
    <w:uiPriority w:val="37"/>
    <w:unhideWhenUsed/>
    <w:rsid w:val="00A26E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801006">
      <w:bodyDiv w:val="1"/>
      <w:marLeft w:val="0"/>
      <w:marRight w:val="0"/>
      <w:marTop w:val="0"/>
      <w:marBottom w:val="0"/>
      <w:divBdr>
        <w:top w:val="none" w:sz="0" w:space="0" w:color="auto"/>
        <w:left w:val="none" w:sz="0" w:space="0" w:color="auto"/>
        <w:bottom w:val="none" w:sz="0" w:space="0" w:color="auto"/>
        <w:right w:val="none" w:sz="0" w:space="0" w:color="auto"/>
      </w:divBdr>
    </w:div>
    <w:div w:id="189538566">
      <w:bodyDiv w:val="1"/>
      <w:marLeft w:val="0"/>
      <w:marRight w:val="0"/>
      <w:marTop w:val="0"/>
      <w:marBottom w:val="0"/>
      <w:divBdr>
        <w:top w:val="none" w:sz="0" w:space="0" w:color="auto"/>
        <w:left w:val="none" w:sz="0" w:space="0" w:color="auto"/>
        <w:bottom w:val="none" w:sz="0" w:space="0" w:color="auto"/>
        <w:right w:val="none" w:sz="0" w:space="0" w:color="auto"/>
      </w:divBdr>
    </w:div>
    <w:div w:id="225148887">
      <w:bodyDiv w:val="1"/>
      <w:marLeft w:val="0"/>
      <w:marRight w:val="0"/>
      <w:marTop w:val="0"/>
      <w:marBottom w:val="0"/>
      <w:divBdr>
        <w:top w:val="none" w:sz="0" w:space="0" w:color="auto"/>
        <w:left w:val="none" w:sz="0" w:space="0" w:color="auto"/>
        <w:bottom w:val="none" w:sz="0" w:space="0" w:color="auto"/>
        <w:right w:val="none" w:sz="0" w:space="0" w:color="auto"/>
      </w:divBdr>
    </w:div>
    <w:div w:id="286863847">
      <w:bodyDiv w:val="1"/>
      <w:marLeft w:val="0"/>
      <w:marRight w:val="0"/>
      <w:marTop w:val="0"/>
      <w:marBottom w:val="0"/>
      <w:divBdr>
        <w:top w:val="none" w:sz="0" w:space="0" w:color="auto"/>
        <w:left w:val="none" w:sz="0" w:space="0" w:color="auto"/>
        <w:bottom w:val="none" w:sz="0" w:space="0" w:color="auto"/>
        <w:right w:val="none" w:sz="0" w:space="0" w:color="auto"/>
      </w:divBdr>
    </w:div>
    <w:div w:id="386294851">
      <w:bodyDiv w:val="1"/>
      <w:marLeft w:val="0"/>
      <w:marRight w:val="0"/>
      <w:marTop w:val="0"/>
      <w:marBottom w:val="0"/>
      <w:divBdr>
        <w:top w:val="none" w:sz="0" w:space="0" w:color="auto"/>
        <w:left w:val="none" w:sz="0" w:space="0" w:color="auto"/>
        <w:bottom w:val="none" w:sz="0" w:space="0" w:color="auto"/>
        <w:right w:val="none" w:sz="0" w:space="0" w:color="auto"/>
      </w:divBdr>
    </w:div>
    <w:div w:id="420027707">
      <w:bodyDiv w:val="1"/>
      <w:marLeft w:val="0"/>
      <w:marRight w:val="0"/>
      <w:marTop w:val="0"/>
      <w:marBottom w:val="0"/>
      <w:divBdr>
        <w:top w:val="none" w:sz="0" w:space="0" w:color="auto"/>
        <w:left w:val="none" w:sz="0" w:space="0" w:color="auto"/>
        <w:bottom w:val="none" w:sz="0" w:space="0" w:color="auto"/>
        <w:right w:val="none" w:sz="0" w:space="0" w:color="auto"/>
      </w:divBdr>
    </w:div>
    <w:div w:id="507646294">
      <w:bodyDiv w:val="1"/>
      <w:marLeft w:val="0"/>
      <w:marRight w:val="0"/>
      <w:marTop w:val="0"/>
      <w:marBottom w:val="0"/>
      <w:divBdr>
        <w:top w:val="none" w:sz="0" w:space="0" w:color="auto"/>
        <w:left w:val="none" w:sz="0" w:space="0" w:color="auto"/>
        <w:bottom w:val="none" w:sz="0" w:space="0" w:color="auto"/>
        <w:right w:val="none" w:sz="0" w:space="0" w:color="auto"/>
      </w:divBdr>
    </w:div>
    <w:div w:id="576019697">
      <w:bodyDiv w:val="1"/>
      <w:marLeft w:val="0"/>
      <w:marRight w:val="0"/>
      <w:marTop w:val="0"/>
      <w:marBottom w:val="0"/>
      <w:divBdr>
        <w:top w:val="none" w:sz="0" w:space="0" w:color="auto"/>
        <w:left w:val="none" w:sz="0" w:space="0" w:color="auto"/>
        <w:bottom w:val="none" w:sz="0" w:space="0" w:color="auto"/>
        <w:right w:val="none" w:sz="0" w:space="0" w:color="auto"/>
      </w:divBdr>
    </w:div>
    <w:div w:id="623580701">
      <w:bodyDiv w:val="1"/>
      <w:marLeft w:val="0"/>
      <w:marRight w:val="0"/>
      <w:marTop w:val="0"/>
      <w:marBottom w:val="0"/>
      <w:divBdr>
        <w:top w:val="none" w:sz="0" w:space="0" w:color="auto"/>
        <w:left w:val="none" w:sz="0" w:space="0" w:color="auto"/>
        <w:bottom w:val="none" w:sz="0" w:space="0" w:color="auto"/>
        <w:right w:val="none" w:sz="0" w:space="0" w:color="auto"/>
      </w:divBdr>
    </w:div>
    <w:div w:id="636029303">
      <w:bodyDiv w:val="1"/>
      <w:marLeft w:val="0"/>
      <w:marRight w:val="0"/>
      <w:marTop w:val="0"/>
      <w:marBottom w:val="0"/>
      <w:divBdr>
        <w:top w:val="none" w:sz="0" w:space="0" w:color="auto"/>
        <w:left w:val="none" w:sz="0" w:space="0" w:color="auto"/>
        <w:bottom w:val="none" w:sz="0" w:space="0" w:color="auto"/>
        <w:right w:val="none" w:sz="0" w:space="0" w:color="auto"/>
      </w:divBdr>
    </w:div>
    <w:div w:id="691759277">
      <w:bodyDiv w:val="1"/>
      <w:marLeft w:val="0"/>
      <w:marRight w:val="0"/>
      <w:marTop w:val="0"/>
      <w:marBottom w:val="0"/>
      <w:divBdr>
        <w:top w:val="none" w:sz="0" w:space="0" w:color="auto"/>
        <w:left w:val="none" w:sz="0" w:space="0" w:color="auto"/>
        <w:bottom w:val="none" w:sz="0" w:space="0" w:color="auto"/>
        <w:right w:val="none" w:sz="0" w:space="0" w:color="auto"/>
      </w:divBdr>
    </w:div>
    <w:div w:id="732896743">
      <w:bodyDiv w:val="1"/>
      <w:marLeft w:val="0"/>
      <w:marRight w:val="0"/>
      <w:marTop w:val="0"/>
      <w:marBottom w:val="0"/>
      <w:divBdr>
        <w:top w:val="none" w:sz="0" w:space="0" w:color="auto"/>
        <w:left w:val="none" w:sz="0" w:space="0" w:color="auto"/>
        <w:bottom w:val="none" w:sz="0" w:space="0" w:color="auto"/>
        <w:right w:val="none" w:sz="0" w:space="0" w:color="auto"/>
      </w:divBdr>
    </w:div>
    <w:div w:id="805048473">
      <w:bodyDiv w:val="1"/>
      <w:marLeft w:val="0"/>
      <w:marRight w:val="0"/>
      <w:marTop w:val="0"/>
      <w:marBottom w:val="0"/>
      <w:divBdr>
        <w:top w:val="none" w:sz="0" w:space="0" w:color="auto"/>
        <w:left w:val="none" w:sz="0" w:space="0" w:color="auto"/>
        <w:bottom w:val="none" w:sz="0" w:space="0" w:color="auto"/>
        <w:right w:val="none" w:sz="0" w:space="0" w:color="auto"/>
      </w:divBdr>
    </w:div>
    <w:div w:id="884609381">
      <w:bodyDiv w:val="1"/>
      <w:marLeft w:val="0"/>
      <w:marRight w:val="0"/>
      <w:marTop w:val="0"/>
      <w:marBottom w:val="0"/>
      <w:divBdr>
        <w:top w:val="none" w:sz="0" w:space="0" w:color="auto"/>
        <w:left w:val="none" w:sz="0" w:space="0" w:color="auto"/>
        <w:bottom w:val="none" w:sz="0" w:space="0" w:color="auto"/>
        <w:right w:val="none" w:sz="0" w:space="0" w:color="auto"/>
      </w:divBdr>
    </w:div>
    <w:div w:id="998384459">
      <w:bodyDiv w:val="1"/>
      <w:marLeft w:val="0"/>
      <w:marRight w:val="0"/>
      <w:marTop w:val="0"/>
      <w:marBottom w:val="0"/>
      <w:divBdr>
        <w:top w:val="none" w:sz="0" w:space="0" w:color="auto"/>
        <w:left w:val="none" w:sz="0" w:space="0" w:color="auto"/>
        <w:bottom w:val="none" w:sz="0" w:space="0" w:color="auto"/>
        <w:right w:val="none" w:sz="0" w:space="0" w:color="auto"/>
      </w:divBdr>
      <w:divsChild>
        <w:div w:id="267930566">
          <w:marLeft w:val="0"/>
          <w:marRight w:val="0"/>
          <w:marTop w:val="0"/>
          <w:marBottom w:val="0"/>
          <w:divBdr>
            <w:top w:val="none" w:sz="0" w:space="0" w:color="auto"/>
            <w:left w:val="none" w:sz="0" w:space="0" w:color="auto"/>
            <w:bottom w:val="none" w:sz="0" w:space="0" w:color="auto"/>
            <w:right w:val="none" w:sz="0" w:space="0" w:color="auto"/>
          </w:divBdr>
        </w:div>
        <w:div w:id="516965868">
          <w:marLeft w:val="0"/>
          <w:marRight w:val="0"/>
          <w:marTop w:val="0"/>
          <w:marBottom w:val="0"/>
          <w:divBdr>
            <w:top w:val="none" w:sz="0" w:space="0" w:color="auto"/>
            <w:left w:val="none" w:sz="0" w:space="0" w:color="auto"/>
            <w:bottom w:val="none" w:sz="0" w:space="0" w:color="auto"/>
            <w:right w:val="none" w:sz="0" w:space="0" w:color="auto"/>
          </w:divBdr>
        </w:div>
        <w:div w:id="1097360255">
          <w:marLeft w:val="0"/>
          <w:marRight w:val="0"/>
          <w:marTop w:val="0"/>
          <w:marBottom w:val="0"/>
          <w:divBdr>
            <w:top w:val="none" w:sz="0" w:space="0" w:color="auto"/>
            <w:left w:val="none" w:sz="0" w:space="0" w:color="auto"/>
            <w:bottom w:val="none" w:sz="0" w:space="0" w:color="auto"/>
            <w:right w:val="none" w:sz="0" w:space="0" w:color="auto"/>
          </w:divBdr>
        </w:div>
        <w:div w:id="1179662026">
          <w:marLeft w:val="0"/>
          <w:marRight w:val="0"/>
          <w:marTop w:val="0"/>
          <w:marBottom w:val="0"/>
          <w:divBdr>
            <w:top w:val="none" w:sz="0" w:space="0" w:color="auto"/>
            <w:left w:val="none" w:sz="0" w:space="0" w:color="auto"/>
            <w:bottom w:val="none" w:sz="0" w:space="0" w:color="auto"/>
            <w:right w:val="none" w:sz="0" w:space="0" w:color="auto"/>
          </w:divBdr>
        </w:div>
        <w:div w:id="1237667185">
          <w:marLeft w:val="0"/>
          <w:marRight w:val="0"/>
          <w:marTop w:val="0"/>
          <w:marBottom w:val="0"/>
          <w:divBdr>
            <w:top w:val="none" w:sz="0" w:space="0" w:color="auto"/>
            <w:left w:val="none" w:sz="0" w:space="0" w:color="auto"/>
            <w:bottom w:val="none" w:sz="0" w:space="0" w:color="auto"/>
            <w:right w:val="none" w:sz="0" w:space="0" w:color="auto"/>
          </w:divBdr>
        </w:div>
        <w:div w:id="1564947918">
          <w:marLeft w:val="0"/>
          <w:marRight w:val="0"/>
          <w:marTop w:val="0"/>
          <w:marBottom w:val="0"/>
          <w:divBdr>
            <w:top w:val="none" w:sz="0" w:space="0" w:color="auto"/>
            <w:left w:val="none" w:sz="0" w:space="0" w:color="auto"/>
            <w:bottom w:val="none" w:sz="0" w:space="0" w:color="auto"/>
            <w:right w:val="none" w:sz="0" w:space="0" w:color="auto"/>
          </w:divBdr>
        </w:div>
        <w:div w:id="1586065739">
          <w:marLeft w:val="0"/>
          <w:marRight w:val="0"/>
          <w:marTop w:val="0"/>
          <w:marBottom w:val="0"/>
          <w:divBdr>
            <w:top w:val="none" w:sz="0" w:space="0" w:color="auto"/>
            <w:left w:val="none" w:sz="0" w:space="0" w:color="auto"/>
            <w:bottom w:val="none" w:sz="0" w:space="0" w:color="auto"/>
            <w:right w:val="none" w:sz="0" w:space="0" w:color="auto"/>
          </w:divBdr>
        </w:div>
        <w:div w:id="2068338826">
          <w:marLeft w:val="0"/>
          <w:marRight w:val="0"/>
          <w:marTop w:val="0"/>
          <w:marBottom w:val="0"/>
          <w:divBdr>
            <w:top w:val="none" w:sz="0" w:space="0" w:color="auto"/>
            <w:left w:val="none" w:sz="0" w:space="0" w:color="auto"/>
            <w:bottom w:val="none" w:sz="0" w:space="0" w:color="auto"/>
            <w:right w:val="none" w:sz="0" w:space="0" w:color="auto"/>
          </w:divBdr>
        </w:div>
        <w:div w:id="2080710000">
          <w:marLeft w:val="0"/>
          <w:marRight w:val="0"/>
          <w:marTop w:val="0"/>
          <w:marBottom w:val="0"/>
          <w:divBdr>
            <w:top w:val="none" w:sz="0" w:space="0" w:color="auto"/>
            <w:left w:val="none" w:sz="0" w:space="0" w:color="auto"/>
            <w:bottom w:val="none" w:sz="0" w:space="0" w:color="auto"/>
            <w:right w:val="none" w:sz="0" w:space="0" w:color="auto"/>
          </w:divBdr>
        </w:div>
        <w:div w:id="2083604173">
          <w:marLeft w:val="0"/>
          <w:marRight w:val="0"/>
          <w:marTop w:val="0"/>
          <w:marBottom w:val="0"/>
          <w:divBdr>
            <w:top w:val="none" w:sz="0" w:space="0" w:color="auto"/>
            <w:left w:val="none" w:sz="0" w:space="0" w:color="auto"/>
            <w:bottom w:val="none" w:sz="0" w:space="0" w:color="auto"/>
            <w:right w:val="none" w:sz="0" w:space="0" w:color="auto"/>
          </w:divBdr>
        </w:div>
      </w:divsChild>
    </w:div>
    <w:div w:id="1003239215">
      <w:bodyDiv w:val="1"/>
      <w:marLeft w:val="0"/>
      <w:marRight w:val="0"/>
      <w:marTop w:val="0"/>
      <w:marBottom w:val="0"/>
      <w:divBdr>
        <w:top w:val="none" w:sz="0" w:space="0" w:color="auto"/>
        <w:left w:val="none" w:sz="0" w:space="0" w:color="auto"/>
        <w:bottom w:val="none" w:sz="0" w:space="0" w:color="auto"/>
        <w:right w:val="none" w:sz="0" w:space="0" w:color="auto"/>
      </w:divBdr>
    </w:div>
    <w:div w:id="1010832769">
      <w:bodyDiv w:val="1"/>
      <w:marLeft w:val="0"/>
      <w:marRight w:val="0"/>
      <w:marTop w:val="0"/>
      <w:marBottom w:val="0"/>
      <w:divBdr>
        <w:top w:val="none" w:sz="0" w:space="0" w:color="auto"/>
        <w:left w:val="none" w:sz="0" w:space="0" w:color="auto"/>
        <w:bottom w:val="none" w:sz="0" w:space="0" w:color="auto"/>
        <w:right w:val="none" w:sz="0" w:space="0" w:color="auto"/>
      </w:divBdr>
    </w:div>
    <w:div w:id="1103379413">
      <w:bodyDiv w:val="1"/>
      <w:marLeft w:val="0"/>
      <w:marRight w:val="0"/>
      <w:marTop w:val="0"/>
      <w:marBottom w:val="0"/>
      <w:divBdr>
        <w:top w:val="none" w:sz="0" w:space="0" w:color="auto"/>
        <w:left w:val="none" w:sz="0" w:space="0" w:color="auto"/>
        <w:bottom w:val="none" w:sz="0" w:space="0" w:color="auto"/>
        <w:right w:val="none" w:sz="0" w:space="0" w:color="auto"/>
      </w:divBdr>
    </w:div>
    <w:div w:id="1310280675">
      <w:bodyDiv w:val="1"/>
      <w:marLeft w:val="0"/>
      <w:marRight w:val="0"/>
      <w:marTop w:val="0"/>
      <w:marBottom w:val="0"/>
      <w:divBdr>
        <w:top w:val="none" w:sz="0" w:space="0" w:color="auto"/>
        <w:left w:val="none" w:sz="0" w:space="0" w:color="auto"/>
        <w:bottom w:val="none" w:sz="0" w:space="0" w:color="auto"/>
        <w:right w:val="none" w:sz="0" w:space="0" w:color="auto"/>
      </w:divBdr>
    </w:div>
    <w:div w:id="1321808433">
      <w:bodyDiv w:val="1"/>
      <w:marLeft w:val="0"/>
      <w:marRight w:val="0"/>
      <w:marTop w:val="0"/>
      <w:marBottom w:val="0"/>
      <w:divBdr>
        <w:top w:val="none" w:sz="0" w:space="0" w:color="auto"/>
        <w:left w:val="none" w:sz="0" w:space="0" w:color="auto"/>
        <w:bottom w:val="none" w:sz="0" w:space="0" w:color="auto"/>
        <w:right w:val="none" w:sz="0" w:space="0" w:color="auto"/>
      </w:divBdr>
    </w:div>
    <w:div w:id="1385563169">
      <w:bodyDiv w:val="1"/>
      <w:marLeft w:val="0"/>
      <w:marRight w:val="0"/>
      <w:marTop w:val="0"/>
      <w:marBottom w:val="0"/>
      <w:divBdr>
        <w:top w:val="none" w:sz="0" w:space="0" w:color="auto"/>
        <w:left w:val="none" w:sz="0" w:space="0" w:color="auto"/>
        <w:bottom w:val="none" w:sz="0" w:space="0" w:color="auto"/>
        <w:right w:val="none" w:sz="0" w:space="0" w:color="auto"/>
      </w:divBdr>
    </w:div>
    <w:div w:id="1568109462">
      <w:bodyDiv w:val="1"/>
      <w:marLeft w:val="0"/>
      <w:marRight w:val="0"/>
      <w:marTop w:val="0"/>
      <w:marBottom w:val="0"/>
      <w:divBdr>
        <w:top w:val="none" w:sz="0" w:space="0" w:color="auto"/>
        <w:left w:val="none" w:sz="0" w:space="0" w:color="auto"/>
        <w:bottom w:val="none" w:sz="0" w:space="0" w:color="auto"/>
        <w:right w:val="none" w:sz="0" w:space="0" w:color="auto"/>
      </w:divBdr>
    </w:div>
    <w:div w:id="1604341977">
      <w:bodyDiv w:val="1"/>
      <w:marLeft w:val="0"/>
      <w:marRight w:val="0"/>
      <w:marTop w:val="0"/>
      <w:marBottom w:val="0"/>
      <w:divBdr>
        <w:top w:val="none" w:sz="0" w:space="0" w:color="auto"/>
        <w:left w:val="none" w:sz="0" w:space="0" w:color="auto"/>
        <w:bottom w:val="none" w:sz="0" w:space="0" w:color="auto"/>
        <w:right w:val="none" w:sz="0" w:space="0" w:color="auto"/>
      </w:divBdr>
    </w:div>
    <w:div w:id="1616249042">
      <w:bodyDiv w:val="1"/>
      <w:marLeft w:val="0"/>
      <w:marRight w:val="0"/>
      <w:marTop w:val="0"/>
      <w:marBottom w:val="0"/>
      <w:divBdr>
        <w:top w:val="none" w:sz="0" w:space="0" w:color="auto"/>
        <w:left w:val="none" w:sz="0" w:space="0" w:color="auto"/>
        <w:bottom w:val="none" w:sz="0" w:space="0" w:color="auto"/>
        <w:right w:val="none" w:sz="0" w:space="0" w:color="auto"/>
      </w:divBdr>
    </w:div>
    <w:div w:id="1679119423">
      <w:bodyDiv w:val="1"/>
      <w:marLeft w:val="0"/>
      <w:marRight w:val="0"/>
      <w:marTop w:val="0"/>
      <w:marBottom w:val="0"/>
      <w:divBdr>
        <w:top w:val="none" w:sz="0" w:space="0" w:color="auto"/>
        <w:left w:val="none" w:sz="0" w:space="0" w:color="auto"/>
        <w:bottom w:val="none" w:sz="0" w:space="0" w:color="auto"/>
        <w:right w:val="none" w:sz="0" w:space="0" w:color="auto"/>
      </w:divBdr>
    </w:div>
    <w:div w:id="1725717980">
      <w:bodyDiv w:val="1"/>
      <w:marLeft w:val="0"/>
      <w:marRight w:val="0"/>
      <w:marTop w:val="0"/>
      <w:marBottom w:val="0"/>
      <w:divBdr>
        <w:top w:val="none" w:sz="0" w:space="0" w:color="auto"/>
        <w:left w:val="none" w:sz="0" w:space="0" w:color="auto"/>
        <w:bottom w:val="none" w:sz="0" w:space="0" w:color="auto"/>
        <w:right w:val="none" w:sz="0" w:space="0" w:color="auto"/>
      </w:divBdr>
    </w:div>
    <w:div w:id="1736582664">
      <w:bodyDiv w:val="1"/>
      <w:marLeft w:val="0"/>
      <w:marRight w:val="0"/>
      <w:marTop w:val="0"/>
      <w:marBottom w:val="0"/>
      <w:divBdr>
        <w:top w:val="none" w:sz="0" w:space="0" w:color="auto"/>
        <w:left w:val="none" w:sz="0" w:space="0" w:color="auto"/>
        <w:bottom w:val="none" w:sz="0" w:space="0" w:color="auto"/>
        <w:right w:val="none" w:sz="0" w:space="0" w:color="auto"/>
      </w:divBdr>
    </w:div>
    <w:div w:id="1762556326">
      <w:bodyDiv w:val="1"/>
      <w:marLeft w:val="0"/>
      <w:marRight w:val="0"/>
      <w:marTop w:val="0"/>
      <w:marBottom w:val="0"/>
      <w:divBdr>
        <w:top w:val="none" w:sz="0" w:space="0" w:color="auto"/>
        <w:left w:val="none" w:sz="0" w:space="0" w:color="auto"/>
        <w:bottom w:val="none" w:sz="0" w:space="0" w:color="auto"/>
        <w:right w:val="none" w:sz="0" w:space="0" w:color="auto"/>
      </w:divBdr>
    </w:div>
    <w:div w:id="1859270274">
      <w:bodyDiv w:val="1"/>
      <w:marLeft w:val="0"/>
      <w:marRight w:val="0"/>
      <w:marTop w:val="0"/>
      <w:marBottom w:val="0"/>
      <w:divBdr>
        <w:top w:val="none" w:sz="0" w:space="0" w:color="auto"/>
        <w:left w:val="none" w:sz="0" w:space="0" w:color="auto"/>
        <w:bottom w:val="none" w:sz="0" w:space="0" w:color="auto"/>
        <w:right w:val="none" w:sz="0" w:space="0" w:color="auto"/>
      </w:divBdr>
    </w:div>
    <w:div w:id="1986886318">
      <w:bodyDiv w:val="1"/>
      <w:marLeft w:val="0"/>
      <w:marRight w:val="0"/>
      <w:marTop w:val="0"/>
      <w:marBottom w:val="0"/>
      <w:divBdr>
        <w:top w:val="none" w:sz="0" w:space="0" w:color="auto"/>
        <w:left w:val="none" w:sz="0" w:space="0" w:color="auto"/>
        <w:bottom w:val="none" w:sz="0" w:space="0" w:color="auto"/>
        <w:right w:val="none" w:sz="0" w:space="0" w:color="auto"/>
      </w:divBdr>
    </w:div>
    <w:div w:id="1999187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hyphenationZone w:val="425"/>
  <w:characterSpacingControl w:val="doNotCompress"/>
  <w:compat>
    <w:useFELayout/>
    <w:compatSetting w:name="compatibilityMode" w:uri="http://schemas.microsoft.com/office/word" w:val="12"/>
  </w:compat>
  <w:rsids>
    <w:rsidRoot w:val="00156F5D"/>
    <w:rsid w:val="00156F5D"/>
    <w:rsid w:val="001E1E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B.XSL" StyleName="GB7714" Version="2005">
  <b:Source>
    <b:Tag>RP21</b:Tag>
    <b:SourceType>Report</b:SourceType>
    <b:Guid>{1ECC2B39-870F-451C-AC61-739D01A87A71}</b:Guid>
    <b:Author>
      <b:Author>
        <b:NameList>
          <b:Person>
            <b:Last>RP-200928</b:Last>
          </b:Person>
        </b:NameList>
      </b:Author>
    </b:Author>
    <b:Title>Revised SID: Study on NR Positioning Enhancements</b:Title>
    <b:RefOrder>1</b:RefOrder>
  </b:Source>
</b:Sources>
</file>

<file path=customXml/itemProps1.xml><?xml version="1.0" encoding="utf-8"?>
<ds:datastoreItem xmlns:ds="http://schemas.openxmlformats.org/officeDocument/2006/customXml" ds:itemID="{63C3A4F8-7EEC-480C-BE11-5F2C63E806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60E7D3-0A7B-4E5B-AF3D-F7F5B3C853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05B5BD-F3FD-40F0-B179-6FD92C1A724E}">
  <ds:schemaRefs>
    <ds:schemaRef ds:uri="http://schemas.microsoft.com/sharepoint/v3/contenttype/forms"/>
  </ds:schemaRefs>
</ds:datastoreItem>
</file>

<file path=customXml/itemProps4.xml><?xml version="1.0" encoding="utf-8"?>
<ds:datastoreItem xmlns:ds="http://schemas.openxmlformats.org/officeDocument/2006/customXml" ds:itemID="{EDE326B5-493C-48AA-916D-FC4B7E7EB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918</Words>
  <Characters>5055</Characters>
  <Application>Microsoft Office Word</Application>
  <DocSecurity>0</DocSecurity>
  <Lines>42</Lines>
  <Paragraphs>11</Paragraphs>
  <ScaleCrop>false</ScaleCrop>
  <Company/>
  <LinksUpToDate>false</LinksUpToDate>
  <CharactersWithSpaces>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2020-08-06T18:54:00Z</dcterms:created>
  <dcterms:modified xsi:type="dcterms:W3CDTF">2020-08-07T14:45:00Z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ies>
</file>