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3622DC95"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sidR="00BD7390">
        <w:rPr>
          <w:rFonts w:eastAsia="Batang"/>
          <w:b/>
          <w:bCs/>
          <w:sz w:val="28"/>
          <w:lang w:val="en-GB"/>
        </w:rPr>
        <w:t>2</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bookmarkStart w:id="0" w:name="_GoBack"/>
      <w:bookmarkEnd w:id="0"/>
      <w:r w:rsidR="00F12FE2" w:rsidRPr="00F12FE2">
        <w:rPr>
          <w:rFonts w:eastAsia="Batang"/>
          <w:b/>
          <w:bCs/>
          <w:sz w:val="28"/>
          <w:lang w:val="en-GB"/>
        </w:rPr>
        <w:t>R1-2005764</w:t>
      </w:r>
      <w:r w:rsidR="00CB15A9">
        <w:rPr>
          <w:rFonts w:eastAsia="Batang"/>
          <w:b/>
          <w:bCs/>
          <w:sz w:val="28"/>
          <w:lang w:val="en-GB"/>
        </w:rPr>
        <w:t xml:space="preserve"> </w:t>
      </w:r>
    </w:p>
    <w:p w14:paraId="65716369" w14:textId="41548AA3"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August 17th – 28th, 2020</w:t>
      </w:r>
    </w:p>
    <w:p w14:paraId="3EA94F23" w14:textId="0FB219D0" w:rsidR="00EF0D37" w:rsidRPr="00DA41A8"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DA41A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A41A8">
        <w:rPr>
          <w:rFonts w:ascii="Times New Roman" w:hAnsi="Times New Roman"/>
          <w:sz w:val="22"/>
          <w:szCs w:val="22"/>
        </w:rPr>
        <w:t>Source:</w:t>
      </w:r>
      <w:r w:rsidRPr="00DA41A8">
        <w:rPr>
          <w:rFonts w:ascii="Times New Roman" w:hAnsi="Times New Roman"/>
          <w:sz w:val="22"/>
          <w:szCs w:val="22"/>
        </w:rPr>
        <w:tab/>
      </w:r>
      <w:r w:rsidR="00EF0D37" w:rsidRPr="00DA41A8">
        <w:rPr>
          <w:rFonts w:ascii="Times New Roman" w:hAnsi="Times New Roman"/>
          <w:sz w:val="22"/>
          <w:szCs w:val="22"/>
        </w:rPr>
        <w:t>NEC</w:t>
      </w:r>
      <w:r w:rsidR="00BC4A7D" w:rsidRPr="00DA41A8">
        <w:rPr>
          <w:rFonts w:ascii="Times New Roman" w:hAnsi="Times New Roman"/>
          <w:sz w:val="22"/>
          <w:szCs w:val="22"/>
        </w:rPr>
        <w:t xml:space="preserve"> </w:t>
      </w:r>
    </w:p>
    <w:p w14:paraId="4B1C058B" w14:textId="41FD0787" w:rsidR="00C81027" w:rsidRPr="00DA41A8" w:rsidRDefault="003E1484" w:rsidP="00C81027">
      <w:pPr>
        <w:pStyle w:val="a5"/>
        <w:tabs>
          <w:tab w:val="clear" w:pos="4536"/>
        </w:tabs>
        <w:ind w:left="1800" w:hangingChars="815" w:hanging="1800"/>
        <w:rPr>
          <w:rFonts w:ascii="Times New Roman" w:hAnsi="Times New Roman"/>
          <w:sz w:val="22"/>
          <w:szCs w:val="22"/>
        </w:rPr>
      </w:pPr>
      <w:r w:rsidRPr="00DA41A8">
        <w:rPr>
          <w:rFonts w:ascii="Times New Roman" w:hAnsi="Times New Roman"/>
          <w:sz w:val="22"/>
          <w:szCs w:val="22"/>
        </w:rPr>
        <w:t>Title:</w:t>
      </w:r>
      <w:r w:rsidRPr="00DA41A8">
        <w:rPr>
          <w:rFonts w:ascii="Times New Roman" w:hAnsi="Times New Roman"/>
          <w:sz w:val="22"/>
          <w:szCs w:val="22"/>
        </w:rPr>
        <w:tab/>
      </w:r>
      <w:r w:rsidR="0089059A" w:rsidRPr="00DA41A8">
        <w:rPr>
          <w:rFonts w:ascii="Times New Roman" w:hAnsi="Times New Roman"/>
          <w:sz w:val="22"/>
          <w:szCs w:val="22"/>
        </w:rPr>
        <w:t>Study on the required changes to NR using existing DL/UL NR waveform</w:t>
      </w:r>
    </w:p>
    <w:p w14:paraId="4B1C058C" w14:textId="715934E7" w:rsidR="003E1484" w:rsidRPr="00DA41A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A41A8">
        <w:rPr>
          <w:rFonts w:ascii="Times New Roman" w:hAnsi="Times New Roman"/>
          <w:sz w:val="22"/>
          <w:szCs w:val="22"/>
        </w:rPr>
        <w:t>Agenda Item:</w:t>
      </w:r>
      <w:r w:rsidRPr="00DA41A8">
        <w:rPr>
          <w:rFonts w:ascii="Times New Roman" w:hAnsi="Times New Roman"/>
          <w:sz w:val="22"/>
          <w:szCs w:val="22"/>
        </w:rPr>
        <w:tab/>
      </w:r>
      <w:r w:rsidR="003C279D" w:rsidRPr="00DA41A8">
        <w:rPr>
          <w:rFonts w:ascii="Times New Roman" w:eastAsia="宋体" w:hAnsi="Times New Roman"/>
          <w:sz w:val="22"/>
          <w:szCs w:val="22"/>
          <w:lang w:eastAsia="zh-CN"/>
        </w:rPr>
        <w:t>8.</w:t>
      </w:r>
      <w:r w:rsidR="00BD7390">
        <w:rPr>
          <w:rFonts w:ascii="Times New Roman" w:eastAsia="宋体" w:hAnsi="Times New Roman"/>
          <w:sz w:val="22"/>
          <w:szCs w:val="22"/>
          <w:lang w:eastAsia="zh-CN"/>
        </w:rPr>
        <w:t>2</w:t>
      </w:r>
      <w:r w:rsidR="003C279D" w:rsidRPr="00DA41A8">
        <w:rPr>
          <w:rFonts w:ascii="Times New Roman" w:eastAsia="宋体" w:hAnsi="Times New Roman"/>
          <w:sz w:val="22"/>
          <w:szCs w:val="22"/>
          <w:lang w:eastAsia="zh-CN"/>
        </w:rPr>
        <w:t>.1</w:t>
      </w:r>
    </w:p>
    <w:p w14:paraId="4B1C058D" w14:textId="77777777" w:rsidR="003E1484" w:rsidRPr="00DA41A8" w:rsidRDefault="003E1484" w:rsidP="003E1484">
      <w:pPr>
        <w:pStyle w:val="a5"/>
        <w:tabs>
          <w:tab w:val="left" w:pos="1800"/>
        </w:tabs>
        <w:rPr>
          <w:rFonts w:ascii="Times New Roman" w:eastAsia="宋体" w:hAnsi="Times New Roman"/>
          <w:lang w:eastAsia="zh-CN"/>
        </w:rPr>
      </w:pPr>
      <w:r w:rsidRPr="00DA41A8">
        <w:rPr>
          <w:rFonts w:ascii="Times New Roman" w:hAnsi="Times New Roman"/>
          <w:sz w:val="22"/>
          <w:szCs w:val="22"/>
        </w:rPr>
        <w:t>Document for:</w:t>
      </w:r>
      <w:r w:rsidRPr="00DA41A8">
        <w:rPr>
          <w:rFonts w:ascii="Times New Roman" w:hAnsi="Times New Roman"/>
          <w:sz w:val="22"/>
          <w:szCs w:val="22"/>
        </w:rPr>
        <w:tab/>
        <w:t>Discussio</w:t>
      </w:r>
      <w:r w:rsidRPr="00DA41A8">
        <w:rPr>
          <w:rFonts w:ascii="Times New Roman" w:eastAsia="宋体" w:hAnsi="Times New Roman"/>
          <w:sz w:val="22"/>
          <w:szCs w:val="22"/>
          <w:lang w:eastAsia="zh-CN"/>
        </w:rPr>
        <w:t>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73765DBD" w:rsidR="00EF0D37" w:rsidRPr="00DA41A8" w:rsidRDefault="00E2052C" w:rsidP="00EF0D37">
      <w:pPr>
        <w:rPr>
          <w:rFonts w:eastAsia="宋体"/>
          <w:lang w:eastAsia="zh-CN"/>
        </w:rPr>
      </w:pPr>
      <w:r>
        <w:rPr>
          <w:rFonts w:eastAsia="宋体"/>
          <w:lang w:eastAsia="zh-CN"/>
        </w:rPr>
        <w:t>In RAN#86, a</w:t>
      </w:r>
      <w:r w:rsidR="00713718">
        <w:rPr>
          <w:rFonts w:eastAsia="宋体"/>
          <w:lang w:eastAsia="zh-CN"/>
        </w:rPr>
        <w:t xml:space="preserve"> study item [1]</w:t>
      </w:r>
      <w:r w:rsidR="00EF0D37" w:rsidRPr="00DA41A8">
        <w:rPr>
          <w:rFonts w:eastAsia="宋体"/>
          <w:lang w:eastAsia="zh-CN"/>
        </w:rPr>
        <w:t xml:space="preserve"> and a working item </w:t>
      </w:r>
      <w:r w:rsidR="00713718">
        <w:rPr>
          <w:rFonts w:eastAsia="宋体"/>
          <w:lang w:eastAsia="zh-CN"/>
        </w:rPr>
        <w:t>[2]</w:t>
      </w:r>
      <w:r w:rsidR="00EF0D37" w:rsidRPr="00DA41A8">
        <w:rPr>
          <w:rFonts w:eastAsia="宋体"/>
          <w:lang w:eastAsia="zh-CN"/>
        </w:rPr>
        <w:t xml:space="preserve"> to support NR from 52.6</w:t>
      </w:r>
      <w:r w:rsidR="009B64F8">
        <w:rPr>
          <w:rFonts w:eastAsia="宋体"/>
          <w:lang w:eastAsia="zh-CN"/>
        </w:rPr>
        <w:t xml:space="preserve"> </w:t>
      </w:r>
      <w:r w:rsidR="00EF0D37" w:rsidRPr="00DA41A8">
        <w:rPr>
          <w:rFonts w:eastAsia="宋体"/>
          <w:lang w:eastAsia="zh-CN"/>
        </w:rPr>
        <w:t>GHz to 71 GHz were agreed. The motivation is to support NR operation above 52.6</w:t>
      </w:r>
      <w:r w:rsidR="009B64F8">
        <w:rPr>
          <w:rFonts w:eastAsia="宋体"/>
          <w:lang w:eastAsia="zh-CN"/>
        </w:rPr>
        <w:t xml:space="preserve"> </w:t>
      </w:r>
      <w:r w:rsidR="00EF0D37" w:rsidRPr="00DA41A8">
        <w:rPr>
          <w:rFonts w:eastAsia="宋体"/>
          <w:lang w:eastAsia="zh-CN"/>
        </w:rPr>
        <w:t>GHz to 71GHz considering, both, licensed and unlicensed operation by leveraging FR2 design to the extent possible.</w:t>
      </w:r>
    </w:p>
    <w:p w14:paraId="7AEAD95E" w14:textId="77777777" w:rsidR="00EF0D37" w:rsidRPr="00DA41A8" w:rsidRDefault="00EF0D37" w:rsidP="00EF0D37">
      <w:pPr>
        <w:rPr>
          <w:rFonts w:eastAsia="宋体"/>
          <w:lang w:eastAsia="zh-CN"/>
        </w:rPr>
      </w:pPr>
    </w:p>
    <w:p w14:paraId="60599C19" w14:textId="241D3BC9" w:rsidR="00EF0D37" w:rsidRPr="00DA41A8" w:rsidRDefault="00EF0D37" w:rsidP="00EF0D37">
      <w:pPr>
        <w:rPr>
          <w:rFonts w:eastAsia="宋体"/>
          <w:lang w:eastAsia="zh-CN"/>
        </w:rPr>
      </w:pPr>
      <w:r w:rsidRPr="00DA41A8">
        <w:rPr>
          <w:rFonts w:eastAsia="宋体"/>
          <w:lang w:eastAsia="zh-CN"/>
        </w:rPr>
        <w:t>According to the SID, the following items need to be studied</w:t>
      </w:r>
    </w:p>
    <w:p w14:paraId="75960804" w14:textId="77777777" w:rsidR="00917971" w:rsidRPr="00917971" w:rsidRDefault="00917971" w:rsidP="00917971">
      <w:pPr>
        <w:numPr>
          <w:ilvl w:val="0"/>
          <w:numId w:val="13"/>
        </w:numPr>
        <w:overflowPunct w:val="0"/>
        <w:autoSpaceDE w:val="0"/>
        <w:autoSpaceDN w:val="0"/>
        <w:adjustRightInd w:val="0"/>
        <w:spacing w:after="180"/>
        <w:textAlignment w:val="baseline"/>
        <w:rPr>
          <w:rFonts w:eastAsia="等线"/>
          <w:bCs/>
          <w:szCs w:val="20"/>
          <w:lang w:eastAsia="en-GB"/>
        </w:rPr>
      </w:pPr>
      <w:r w:rsidRPr="00917971">
        <w:rPr>
          <w:rFonts w:eastAsia="等线"/>
          <w:bCs/>
          <w:szCs w:val="20"/>
          <w:lang w:eastAsia="en-GB"/>
        </w:rPr>
        <w:t>Study of required changes to NR using existing DL/UL NR waveform to support operation between 52.6 GHz and 71 GHz</w:t>
      </w:r>
    </w:p>
    <w:p w14:paraId="17BE72AC" w14:textId="77777777" w:rsidR="00917971" w:rsidRPr="00917971" w:rsidRDefault="00917971" w:rsidP="00917971">
      <w:pPr>
        <w:numPr>
          <w:ilvl w:val="1"/>
          <w:numId w:val="13"/>
        </w:numPr>
        <w:overflowPunct w:val="0"/>
        <w:autoSpaceDE w:val="0"/>
        <w:autoSpaceDN w:val="0"/>
        <w:adjustRightInd w:val="0"/>
        <w:spacing w:after="180"/>
        <w:textAlignment w:val="baseline"/>
        <w:rPr>
          <w:rFonts w:eastAsia="等线"/>
          <w:bCs/>
          <w:szCs w:val="20"/>
          <w:lang w:eastAsia="en-GB"/>
        </w:rPr>
      </w:pPr>
      <w:r w:rsidRPr="00917971">
        <w:rPr>
          <w:rFonts w:eastAsia="等线"/>
          <w:bCs/>
          <w:szCs w:val="20"/>
          <w:lang w:eastAsia="en-GB"/>
        </w:rPr>
        <w:t>Study of applicable numerology including subcarrier spacing, channel BW (including maximum BW), and their impact to FR2 physical layer design to support system functionality considering practical RF impairments [RAN1, RAN4].</w:t>
      </w:r>
    </w:p>
    <w:p w14:paraId="0041F5A6" w14:textId="77777777" w:rsidR="00917971" w:rsidRPr="00917971" w:rsidRDefault="00917971" w:rsidP="00917971">
      <w:pPr>
        <w:numPr>
          <w:ilvl w:val="1"/>
          <w:numId w:val="13"/>
        </w:numPr>
        <w:overflowPunct w:val="0"/>
        <w:autoSpaceDE w:val="0"/>
        <w:autoSpaceDN w:val="0"/>
        <w:adjustRightInd w:val="0"/>
        <w:spacing w:after="180"/>
        <w:textAlignment w:val="baseline"/>
        <w:rPr>
          <w:rFonts w:eastAsia="等线"/>
          <w:bCs/>
          <w:szCs w:val="20"/>
          <w:lang w:eastAsia="en-GB"/>
        </w:rPr>
      </w:pPr>
      <w:r w:rsidRPr="00917971">
        <w:rPr>
          <w:rFonts w:eastAsia="等线"/>
          <w:szCs w:val="20"/>
          <w:lang w:val="en-GB" w:eastAsia="ja-JP"/>
        </w:rPr>
        <w:t>Identify potential critical problems to physical signal/channels, if any [RAN1].</w:t>
      </w:r>
    </w:p>
    <w:p w14:paraId="4B1C05A7" w14:textId="2DF0174A" w:rsidR="007606A7" w:rsidRPr="00DA41A8" w:rsidRDefault="00B31310" w:rsidP="001770A0">
      <w:pPr>
        <w:pStyle w:val="a0"/>
        <w:spacing w:after="0"/>
        <w:rPr>
          <w:rFonts w:eastAsia="宋体"/>
          <w:lang w:eastAsia="zh-CN"/>
        </w:rPr>
      </w:pPr>
      <w:r>
        <w:rPr>
          <w:rFonts w:eastAsiaTheme="minorEastAsia" w:hint="eastAsia"/>
          <w:szCs w:val="20"/>
          <w:lang w:eastAsia="zh-CN"/>
        </w:rPr>
        <w:t>I</w:t>
      </w:r>
      <w:r>
        <w:rPr>
          <w:rFonts w:eastAsiaTheme="minorEastAsia"/>
          <w:szCs w:val="20"/>
          <w:lang w:eastAsia="zh-CN"/>
        </w:rPr>
        <w:t>n RAN1#101e</w:t>
      </w:r>
      <w:r w:rsidR="001770A0">
        <w:rPr>
          <w:rFonts w:eastAsiaTheme="minorEastAsia" w:hint="eastAsia"/>
          <w:szCs w:val="20"/>
          <w:lang w:eastAsia="zh-CN"/>
        </w:rPr>
        <w:t>,</w:t>
      </w:r>
      <w:r w:rsidR="001770A0">
        <w:rPr>
          <w:rFonts w:eastAsiaTheme="minorEastAsia"/>
          <w:szCs w:val="20"/>
          <w:lang w:eastAsia="zh-CN"/>
        </w:rPr>
        <w:t xml:space="preserve"> the simulation assumptions have been agreed and </w:t>
      </w:r>
      <w:r w:rsidR="00495BD5">
        <w:rPr>
          <w:rFonts w:eastAsiaTheme="minorEastAsia"/>
          <w:szCs w:val="20"/>
          <w:lang w:eastAsia="zh-CN"/>
        </w:rPr>
        <w:t>the possible</w:t>
      </w:r>
      <w:r w:rsidR="001770A0">
        <w:rPr>
          <w:rFonts w:eastAsiaTheme="minorEastAsia"/>
          <w:szCs w:val="20"/>
          <w:lang w:eastAsia="zh-CN"/>
        </w:rPr>
        <w:t xml:space="preserve"> </w:t>
      </w:r>
      <w:r w:rsidR="001770A0">
        <w:rPr>
          <w:rFonts w:cs="Times"/>
          <w:szCs w:val="20"/>
          <w:lang w:eastAsia="zh-CN"/>
        </w:rPr>
        <w:t>physical layer impacts have been listed in the Chairman’s notes</w:t>
      </w:r>
      <w:r w:rsidR="00495BD5">
        <w:rPr>
          <w:rFonts w:cs="Times"/>
          <w:szCs w:val="20"/>
          <w:lang w:eastAsia="zh-CN"/>
        </w:rPr>
        <w:t xml:space="preserve"> [3]</w:t>
      </w:r>
      <w:r w:rsidR="001770A0">
        <w:rPr>
          <w:rFonts w:cs="Times"/>
          <w:szCs w:val="20"/>
          <w:lang w:eastAsia="zh-CN"/>
        </w:rPr>
        <w:t>.</w:t>
      </w:r>
      <w:r w:rsidR="001770A0">
        <w:rPr>
          <w:rFonts w:eastAsiaTheme="minorEastAsia"/>
          <w:szCs w:val="20"/>
          <w:lang w:eastAsia="zh-CN"/>
        </w:rPr>
        <w:t xml:space="preserve"> </w:t>
      </w:r>
      <w:r w:rsidR="007606A7" w:rsidRPr="00DA41A8">
        <w:rPr>
          <w:rFonts w:eastAsia="宋体"/>
          <w:lang w:eastAsia="zh-CN"/>
        </w:rPr>
        <w:t xml:space="preserve">In this contribution, we </w:t>
      </w:r>
      <w:r w:rsidR="00EF0D37" w:rsidRPr="00DA41A8">
        <w:rPr>
          <w:rFonts w:eastAsia="宋体"/>
          <w:lang w:eastAsia="zh-CN"/>
        </w:rPr>
        <w:t xml:space="preserve">discuss the possible changes to support NR </w:t>
      </w:r>
      <w:r w:rsidR="003C279D" w:rsidRPr="00DA41A8">
        <w:rPr>
          <w:rFonts w:eastAsia="宋体"/>
          <w:lang w:eastAsia="zh-CN"/>
        </w:rPr>
        <w:t xml:space="preserve">above </w:t>
      </w:r>
      <w:r w:rsidR="00EF0D37" w:rsidRPr="00DA41A8">
        <w:t>52.6</w:t>
      </w:r>
      <w:r w:rsidR="009B64F8">
        <w:t xml:space="preserve"> </w:t>
      </w:r>
      <w:r w:rsidR="00EF0D37" w:rsidRPr="00DA41A8">
        <w:t>GHz to 71 GHz</w:t>
      </w:r>
      <w:r w:rsidR="007606A7" w:rsidRPr="00DA41A8">
        <w:rPr>
          <w:rFonts w:eastAsia="宋体"/>
          <w:lang w:eastAsia="zh-CN"/>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093B3F1C" w14:textId="14BE5F2E" w:rsidR="00CE1BB9" w:rsidRPr="00BE7ADF" w:rsidRDefault="00CE1BB9" w:rsidP="00FF3966">
      <w:pPr>
        <w:pStyle w:val="1"/>
        <w:numPr>
          <w:ilvl w:val="1"/>
          <w:numId w:val="1"/>
        </w:numPr>
        <w:rPr>
          <w:rFonts w:ascii="Times New Roman" w:hAnsi="Times New Roman" w:cs="Times New Roman"/>
          <w:b w:val="0"/>
          <w:sz w:val="24"/>
          <w:szCs w:val="24"/>
        </w:rPr>
      </w:pPr>
      <w:r w:rsidRPr="00BE7ADF">
        <w:rPr>
          <w:rFonts w:ascii="Times New Roman" w:hAnsi="Times New Roman" w:cs="Times New Roman"/>
          <w:b w:val="0"/>
          <w:sz w:val="24"/>
          <w:szCs w:val="24"/>
        </w:rPr>
        <w:t>New numerology</w:t>
      </w:r>
    </w:p>
    <w:p w14:paraId="1AC36052" w14:textId="2A243973" w:rsidR="0089059A" w:rsidRPr="00DA41A8" w:rsidRDefault="0089059A" w:rsidP="0089059A">
      <w:pPr>
        <w:pStyle w:val="a0"/>
        <w:ind w:left="24"/>
      </w:pPr>
      <w:r w:rsidRPr="00713718">
        <w:rPr>
          <w:rFonts w:eastAsiaTheme="minorEastAsia"/>
          <w:lang w:eastAsia="zh-CN"/>
        </w:rPr>
        <w:t>TR 38.807</w:t>
      </w:r>
      <w:r w:rsidR="00713718">
        <w:rPr>
          <w:rFonts w:eastAsiaTheme="minorEastAsia"/>
          <w:lang w:eastAsia="zh-CN"/>
        </w:rPr>
        <w:t xml:space="preserve"> </w:t>
      </w:r>
      <w:r w:rsidR="00713718" w:rsidRPr="00713718">
        <w:rPr>
          <w:rFonts w:eastAsiaTheme="minorEastAsia"/>
          <w:lang w:eastAsia="zh-CN"/>
        </w:rPr>
        <w:t>[</w:t>
      </w:r>
      <w:r w:rsidR="00A1371B">
        <w:rPr>
          <w:rFonts w:eastAsiaTheme="minorEastAsia"/>
          <w:lang w:eastAsia="zh-CN"/>
        </w:rPr>
        <w:t>4</w:t>
      </w:r>
      <w:r w:rsidR="00713718" w:rsidRPr="00713718">
        <w:rPr>
          <w:rFonts w:eastAsiaTheme="minorEastAsia"/>
          <w:lang w:eastAsia="zh-CN"/>
        </w:rPr>
        <w:t>]</w:t>
      </w:r>
      <w:r w:rsidRPr="00713718">
        <w:rPr>
          <w:rFonts w:eastAsiaTheme="minorEastAsia"/>
          <w:lang w:eastAsia="zh-CN"/>
        </w:rPr>
        <w:t xml:space="preserve"> has stu</w:t>
      </w:r>
      <w:r w:rsidRPr="00DA41A8">
        <w:rPr>
          <w:rFonts w:eastAsiaTheme="minorEastAsia"/>
          <w:lang w:eastAsia="zh-CN"/>
        </w:rPr>
        <w:t xml:space="preserve">died </w:t>
      </w:r>
      <w:r w:rsidRPr="00DA41A8">
        <w:t>the requirements for NR beyond 52.6 GHz. One of the features in the frequency ranges above 52.6 GHz potentially is larger spectrum allocations and larger bandwidths that are not available for bands lower than 52.6 GHz which can support widely ranging use cases, such as V2X, IAB, NR licensed and unlicensed, fixed wireless access,</w:t>
      </w:r>
    </w:p>
    <w:p w14:paraId="4A87A803" w14:textId="0362D6B3" w:rsidR="00D2699B" w:rsidRPr="00DA41A8" w:rsidRDefault="00D2699B" w:rsidP="0089059A">
      <w:pPr>
        <w:pStyle w:val="a0"/>
        <w:ind w:left="24"/>
      </w:pPr>
      <w:r w:rsidRPr="00DA41A8">
        <w:rPr>
          <w:rFonts w:eastAsiaTheme="minorEastAsia"/>
          <w:lang w:eastAsia="zh-CN"/>
        </w:rPr>
        <w:t xml:space="preserve">According to the TR, the </w:t>
      </w:r>
      <w:r w:rsidRPr="00DA41A8">
        <w:t>maximum occupied bandwidth between 52.6 GHz and 71 GHz</w:t>
      </w:r>
      <w:r w:rsidR="00795D54">
        <w:t xml:space="preserve"> </w:t>
      </w:r>
      <w:r w:rsidRPr="00DA41A8">
        <w:t>is either not specified or to be defined. According to Table 4.2.4.2-1</w:t>
      </w:r>
      <w:r w:rsidR="00A517D1">
        <w:t xml:space="preserve"> in</w:t>
      </w:r>
      <w:r w:rsidR="00A006A3">
        <w:t xml:space="preserve"> [</w:t>
      </w:r>
      <w:r w:rsidR="00A1371B">
        <w:t>4</w:t>
      </w:r>
      <w:r w:rsidR="00A006A3">
        <w:t>]</w:t>
      </w:r>
      <w:r w:rsidRPr="00DA41A8">
        <w:t xml:space="preserve">, </w:t>
      </w:r>
    </w:p>
    <w:p w14:paraId="74E64F7A" w14:textId="77777777" w:rsidR="00EE1ECC" w:rsidRPr="00DA41A8" w:rsidRDefault="00EE1ECC" w:rsidP="0089059A">
      <w:pPr>
        <w:pStyle w:val="a0"/>
        <w:ind w:left="2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234"/>
      </w:tblGrid>
      <w:tr w:rsidR="004150B8" w:rsidRPr="00DA41A8" w14:paraId="446CEE39" w14:textId="77777777" w:rsidTr="004150B8">
        <w:trPr>
          <w:tblHeader/>
          <w:jc w:val="center"/>
        </w:trPr>
        <w:tc>
          <w:tcPr>
            <w:tcW w:w="1484" w:type="dxa"/>
            <w:tcBorders>
              <w:top w:val="single" w:sz="4" w:space="0" w:color="auto"/>
              <w:left w:val="single" w:sz="4" w:space="0" w:color="auto"/>
              <w:bottom w:val="single" w:sz="4" w:space="0" w:color="auto"/>
              <w:right w:val="single" w:sz="4" w:space="0" w:color="auto"/>
            </w:tcBorders>
            <w:hideMark/>
          </w:tcPr>
          <w:p w14:paraId="17E83A59" w14:textId="77777777" w:rsidR="004150B8" w:rsidRPr="00DA41A8" w:rsidRDefault="004150B8" w:rsidP="002A20D3">
            <w:pPr>
              <w:pStyle w:val="TAH"/>
              <w:keepNext w:val="0"/>
              <w:keepLines w:val="0"/>
              <w:rPr>
                <w:rFonts w:ascii="Times New Roman" w:hAnsi="Times New Roman"/>
              </w:rPr>
            </w:pPr>
            <w:r w:rsidRPr="00DA41A8">
              <w:rPr>
                <w:rFonts w:ascii="Times New Roman" w:hAnsi="Times New Roman"/>
              </w:rPr>
              <w:t>Frequency band (GHz)</w:t>
            </w:r>
          </w:p>
        </w:tc>
        <w:tc>
          <w:tcPr>
            <w:tcW w:w="1234" w:type="dxa"/>
            <w:tcBorders>
              <w:top w:val="single" w:sz="4" w:space="0" w:color="auto"/>
              <w:left w:val="single" w:sz="4" w:space="0" w:color="auto"/>
              <w:bottom w:val="single" w:sz="4" w:space="0" w:color="auto"/>
              <w:right w:val="single" w:sz="4" w:space="0" w:color="auto"/>
            </w:tcBorders>
            <w:hideMark/>
          </w:tcPr>
          <w:p w14:paraId="53982ADD" w14:textId="77777777" w:rsidR="004150B8" w:rsidRPr="00DA41A8" w:rsidRDefault="004150B8" w:rsidP="002A20D3">
            <w:pPr>
              <w:pStyle w:val="TAH"/>
              <w:keepNext w:val="0"/>
              <w:keepLines w:val="0"/>
              <w:rPr>
                <w:rFonts w:ascii="Times New Roman" w:hAnsi="Times New Roman"/>
              </w:rPr>
            </w:pPr>
            <w:r w:rsidRPr="00DA41A8">
              <w:rPr>
                <w:rFonts w:ascii="Times New Roman" w:hAnsi="Times New Roman"/>
              </w:rPr>
              <w:t>Modulation / maximum occupied bandwidth</w:t>
            </w:r>
          </w:p>
        </w:tc>
      </w:tr>
      <w:tr w:rsidR="004150B8" w:rsidRPr="00DA41A8" w14:paraId="11560464"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21FBD7C7"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52.6 – 54.25</w:t>
            </w:r>
          </w:p>
          <w:p w14:paraId="5591A351" w14:textId="77777777" w:rsidR="004150B8" w:rsidRPr="00A0221F" w:rsidRDefault="004150B8" w:rsidP="002A20D3">
            <w:pPr>
              <w:pStyle w:val="TAL"/>
              <w:keepNext w:val="0"/>
              <w:keepLines w:val="0"/>
              <w:rPr>
                <w:rFonts w:ascii="Times New Roman" w:eastAsia="MS Mincho" w:hAnsi="Times New Roman" w:cs="Times New Roman"/>
                <w:color w:val="000000" w:themeColor="text1"/>
              </w:rPr>
            </w:pPr>
            <w:r w:rsidRPr="00A0221F">
              <w:rPr>
                <w:rFonts w:ascii="Times New Roman" w:hAnsi="Times New Roman" w:cs="Times New Roman"/>
                <w:color w:val="000000" w:themeColor="text1"/>
              </w:rPr>
              <w:t xml:space="preserve">58.2 – 59.0 </w:t>
            </w:r>
          </w:p>
        </w:tc>
        <w:tc>
          <w:tcPr>
            <w:tcW w:w="1234" w:type="dxa"/>
            <w:tcBorders>
              <w:top w:val="single" w:sz="4" w:space="0" w:color="auto"/>
              <w:left w:val="single" w:sz="4" w:space="0" w:color="auto"/>
              <w:bottom w:val="single" w:sz="4" w:space="0" w:color="auto"/>
              <w:right w:val="single" w:sz="4" w:space="0" w:color="auto"/>
            </w:tcBorders>
          </w:tcPr>
          <w:p w14:paraId="7620EE57" w14:textId="2580C951"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Not specified</w:t>
            </w:r>
          </w:p>
        </w:tc>
      </w:tr>
      <w:tr w:rsidR="004150B8" w:rsidRPr="00DA41A8" w14:paraId="00036765"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2BF32A66"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54.25 – 55.78</w:t>
            </w:r>
          </w:p>
        </w:tc>
        <w:tc>
          <w:tcPr>
            <w:tcW w:w="1234" w:type="dxa"/>
            <w:tcBorders>
              <w:top w:val="single" w:sz="4" w:space="0" w:color="auto"/>
              <w:left w:val="single" w:sz="4" w:space="0" w:color="auto"/>
              <w:bottom w:val="single" w:sz="4" w:space="0" w:color="auto"/>
              <w:right w:val="single" w:sz="4" w:space="0" w:color="auto"/>
            </w:tcBorders>
            <w:hideMark/>
          </w:tcPr>
          <w:p w14:paraId="72EB7077" w14:textId="75F13E8C"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Up to 1 GHz</w:t>
            </w:r>
          </w:p>
        </w:tc>
      </w:tr>
      <w:tr w:rsidR="004150B8" w:rsidRPr="00DA41A8" w14:paraId="79DF758F"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1DA24178"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55.78 – 59</w:t>
            </w:r>
          </w:p>
        </w:tc>
        <w:tc>
          <w:tcPr>
            <w:tcW w:w="1234" w:type="dxa"/>
            <w:tcBorders>
              <w:top w:val="single" w:sz="4" w:space="0" w:color="auto"/>
              <w:left w:val="single" w:sz="4" w:space="0" w:color="auto"/>
              <w:bottom w:val="single" w:sz="4" w:space="0" w:color="auto"/>
              <w:right w:val="single" w:sz="4" w:space="0" w:color="auto"/>
            </w:tcBorders>
          </w:tcPr>
          <w:p w14:paraId="76F6B26D" w14:textId="5CA2C94C"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Not specified</w:t>
            </w:r>
          </w:p>
        </w:tc>
      </w:tr>
      <w:tr w:rsidR="004150B8" w:rsidRPr="00DA41A8" w14:paraId="64421495"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0CADD634" w14:textId="77777777" w:rsidR="004150B8" w:rsidRPr="00A0221F" w:rsidRDefault="004150B8" w:rsidP="002A20D3">
            <w:pPr>
              <w:pStyle w:val="TAL"/>
              <w:keepNext w:val="0"/>
              <w:keepLines w:val="0"/>
              <w:rPr>
                <w:rFonts w:ascii="Times New Roman" w:eastAsia="MS Mincho" w:hAnsi="Times New Roman" w:cs="Times New Roman"/>
                <w:color w:val="000000" w:themeColor="text1"/>
              </w:rPr>
            </w:pPr>
            <w:r w:rsidRPr="00A0221F">
              <w:rPr>
                <w:rFonts w:ascii="Times New Roman" w:hAnsi="Times New Roman" w:cs="Times New Roman"/>
                <w:color w:val="000000" w:themeColor="text1"/>
              </w:rPr>
              <w:t>57 – 66</w:t>
            </w:r>
          </w:p>
        </w:tc>
        <w:tc>
          <w:tcPr>
            <w:tcW w:w="1234" w:type="dxa"/>
            <w:tcBorders>
              <w:top w:val="single" w:sz="4" w:space="0" w:color="auto"/>
              <w:left w:val="single" w:sz="4" w:space="0" w:color="auto"/>
              <w:bottom w:val="single" w:sz="4" w:space="0" w:color="auto"/>
              <w:right w:val="single" w:sz="4" w:space="0" w:color="auto"/>
            </w:tcBorders>
            <w:hideMark/>
          </w:tcPr>
          <w:p w14:paraId="7BD6DF9E"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Occupied BW shall be below 9GHz</w:t>
            </w:r>
          </w:p>
        </w:tc>
      </w:tr>
      <w:tr w:rsidR="004150B8" w:rsidRPr="00DA41A8" w14:paraId="26F94CE7" w14:textId="77777777" w:rsidTr="004150B8">
        <w:trPr>
          <w:jc w:val="center"/>
        </w:trPr>
        <w:tc>
          <w:tcPr>
            <w:tcW w:w="1484" w:type="dxa"/>
            <w:tcBorders>
              <w:top w:val="single" w:sz="4" w:space="0" w:color="auto"/>
              <w:left w:val="single" w:sz="4" w:space="0" w:color="auto"/>
              <w:bottom w:val="single" w:sz="4" w:space="0" w:color="auto"/>
              <w:right w:val="single" w:sz="4" w:space="0" w:color="auto"/>
            </w:tcBorders>
          </w:tcPr>
          <w:p w14:paraId="561C7E7B" w14:textId="77777777"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60 – 61,</w:t>
            </w:r>
          </w:p>
          <w:p w14:paraId="1E2D132C" w14:textId="40B7A13F" w:rsidR="004150B8" w:rsidRPr="00A0221F" w:rsidRDefault="004150B8" w:rsidP="002A20D3">
            <w:pPr>
              <w:pStyle w:val="TAL"/>
              <w:keepNext w:val="0"/>
              <w:keepLines w:val="0"/>
              <w:rPr>
                <w:rFonts w:ascii="Times New Roman" w:hAnsi="Times New Roman" w:cs="Times New Roman"/>
                <w:color w:val="000000" w:themeColor="text1"/>
              </w:rPr>
            </w:pPr>
          </w:p>
        </w:tc>
        <w:tc>
          <w:tcPr>
            <w:tcW w:w="1234" w:type="dxa"/>
            <w:tcBorders>
              <w:top w:val="single" w:sz="4" w:space="0" w:color="auto"/>
              <w:left w:val="single" w:sz="4" w:space="0" w:color="auto"/>
              <w:bottom w:val="single" w:sz="4" w:space="0" w:color="auto"/>
              <w:right w:val="single" w:sz="4" w:space="0" w:color="auto"/>
            </w:tcBorders>
            <w:hideMark/>
          </w:tcPr>
          <w:p w14:paraId="2D54A0CA" w14:textId="2ED872C4" w:rsidR="004150B8" w:rsidRPr="00A0221F" w:rsidRDefault="004150B8" w:rsidP="002A20D3">
            <w:pPr>
              <w:pStyle w:val="TAL"/>
              <w:keepNext w:val="0"/>
              <w:keepLines w:val="0"/>
              <w:rPr>
                <w:rFonts w:ascii="Times New Roman" w:hAnsi="Times New Roman" w:cs="Times New Roman"/>
                <w:color w:val="000000" w:themeColor="text1"/>
              </w:rPr>
            </w:pPr>
            <w:r w:rsidRPr="00A0221F">
              <w:rPr>
                <w:rFonts w:ascii="Times New Roman" w:hAnsi="Times New Roman" w:cs="Times New Roman"/>
                <w:color w:val="000000" w:themeColor="text1"/>
              </w:rPr>
              <w:t>Below 500MHz</w:t>
            </w:r>
          </w:p>
        </w:tc>
      </w:tr>
    </w:tbl>
    <w:p w14:paraId="5741F1DB" w14:textId="77777777" w:rsidR="00D2699B" w:rsidRPr="00DA41A8" w:rsidRDefault="00D2699B" w:rsidP="0089059A">
      <w:pPr>
        <w:pStyle w:val="a0"/>
        <w:ind w:left="24"/>
      </w:pPr>
    </w:p>
    <w:p w14:paraId="6BE29AE0" w14:textId="524C1768" w:rsidR="00D2699B" w:rsidRPr="00DA41A8" w:rsidRDefault="003C279D" w:rsidP="004150B8">
      <w:pPr>
        <w:pStyle w:val="a0"/>
      </w:pPr>
      <w:r w:rsidRPr="00DA41A8">
        <w:t>On the other hand, a</w:t>
      </w:r>
      <w:r w:rsidR="004150B8" w:rsidRPr="00DA41A8">
        <w:t>ccording to IEEE 802.11, 802.11ad uses a maximum of 2.16 GHz bandwidth, 802.11ay bonds four of those channels together for a maximum bandwidth of 8.64 GHz.</w:t>
      </w:r>
      <w:r w:rsidR="002F160F" w:rsidRPr="00DA41A8">
        <w:t xml:space="preserve"> </w:t>
      </w:r>
      <w:r w:rsidRPr="00DA41A8">
        <w:t>But for NR under 52.6</w:t>
      </w:r>
      <w:r w:rsidR="00422CD1">
        <w:t xml:space="preserve"> </w:t>
      </w:r>
      <w:r w:rsidRPr="00DA41A8">
        <w:t xml:space="preserve">GHz, the maximum </w:t>
      </w:r>
      <w:r w:rsidRPr="00DA41A8">
        <w:lastRenderedPageBreak/>
        <w:t xml:space="preserve">channel bandwidth per NR carrier is 400 MHz, and the maximum number of subcarriers per NR carrier is 3300. </w:t>
      </w:r>
      <w:r w:rsidR="002F160F" w:rsidRPr="00DA41A8">
        <w:t xml:space="preserve">So there is a need for NR </w:t>
      </w:r>
      <w:r w:rsidRPr="00DA41A8">
        <w:t xml:space="preserve">to </w:t>
      </w:r>
      <w:r w:rsidR="002F160F" w:rsidRPr="00DA41A8">
        <w:t>support bandwidth larger than 1 GHz</w:t>
      </w:r>
      <w:r w:rsidRPr="00DA41A8">
        <w:t xml:space="preserve"> </w:t>
      </w:r>
      <w:r w:rsidRPr="00DA41A8">
        <w:rPr>
          <w:rFonts w:eastAsia="宋体"/>
          <w:lang w:eastAsia="zh-CN"/>
        </w:rPr>
        <w:t xml:space="preserve">above frequency band </w:t>
      </w:r>
      <w:r w:rsidRPr="00DA41A8">
        <w:t>52.6</w:t>
      </w:r>
      <w:r w:rsidR="00422CD1">
        <w:t xml:space="preserve"> </w:t>
      </w:r>
      <w:r w:rsidRPr="00DA41A8">
        <w:t>GHz to 71 GHz</w:t>
      </w:r>
      <w:r w:rsidR="002F160F" w:rsidRPr="00DA41A8">
        <w:t>.</w:t>
      </w:r>
    </w:p>
    <w:p w14:paraId="3413F010" w14:textId="7E6A03D1" w:rsidR="003C279D" w:rsidRPr="00474EC7" w:rsidRDefault="003C279D" w:rsidP="004150B8">
      <w:pPr>
        <w:pStyle w:val="a0"/>
        <w:rPr>
          <w:rFonts w:eastAsiaTheme="minorEastAsia"/>
          <w:b/>
          <w:lang w:eastAsia="zh-CN"/>
        </w:rPr>
      </w:pPr>
      <w:r w:rsidRPr="00474EC7">
        <w:rPr>
          <w:rFonts w:eastAsiaTheme="minorEastAsia"/>
          <w:b/>
          <w:lang w:eastAsia="zh-CN"/>
        </w:rPr>
        <w:t xml:space="preserve">Observation 1: NR needs to support bandwidth larger than 1 GHz </w:t>
      </w:r>
      <w:r w:rsidR="008659C4">
        <w:rPr>
          <w:rFonts w:eastAsiaTheme="minorEastAsia"/>
          <w:b/>
          <w:lang w:eastAsia="zh-CN"/>
        </w:rPr>
        <w:t>for</w:t>
      </w:r>
      <w:r w:rsidRPr="00474EC7">
        <w:rPr>
          <w:rFonts w:eastAsiaTheme="minorEastAsia"/>
          <w:b/>
          <w:lang w:eastAsia="zh-CN"/>
        </w:rPr>
        <w:t xml:space="preserve"> frequency band 52.6</w:t>
      </w:r>
      <w:r w:rsidR="00422CD1">
        <w:rPr>
          <w:rFonts w:eastAsiaTheme="minorEastAsia"/>
          <w:b/>
          <w:lang w:eastAsia="zh-CN"/>
        </w:rPr>
        <w:t xml:space="preserve"> </w:t>
      </w:r>
      <w:r w:rsidRPr="00474EC7">
        <w:rPr>
          <w:rFonts w:eastAsiaTheme="minorEastAsia"/>
          <w:b/>
          <w:lang w:eastAsia="zh-CN"/>
        </w:rPr>
        <w:t>GHz to 71 GHz.</w:t>
      </w:r>
    </w:p>
    <w:p w14:paraId="6B769B72" w14:textId="4E026537" w:rsidR="002E0958" w:rsidRPr="00DA41A8" w:rsidRDefault="002E0958" w:rsidP="000F2D58">
      <w:pPr>
        <w:pStyle w:val="a0"/>
        <w:ind w:left="24"/>
        <w:rPr>
          <w:rFonts w:eastAsiaTheme="minorEastAsia"/>
          <w:lang w:eastAsia="zh-CN"/>
        </w:rPr>
      </w:pPr>
      <w:r w:rsidRPr="00DA41A8">
        <w:rPr>
          <w:rFonts w:eastAsiaTheme="minorEastAsia"/>
          <w:lang w:eastAsia="zh-CN"/>
        </w:rPr>
        <w:t xml:space="preserve">In </w:t>
      </w:r>
      <w:r w:rsidR="00946AE7">
        <w:rPr>
          <w:rFonts w:eastAsiaTheme="minorEastAsia" w:hint="eastAsia"/>
          <w:lang w:eastAsia="zh-CN"/>
        </w:rPr>
        <w:t>TR</w:t>
      </w:r>
      <w:r w:rsidRPr="00DA41A8">
        <w:rPr>
          <w:rFonts w:eastAsiaTheme="minorEastAsia"/>
          <w:lang w:eastAsia="zh-CN"/>
        </w:rPr>
        <w:t>38.807, the possible new numerology has been studied and concluded as follows,</w:t>
      </w:r>
    </w:p>
    <w:p w14:paraId="66871CB6" w14:textId="5144E961" w:rsidR="002E0958" w:rsidRPr="00DA41A8" w:rsidRDefault="002E0958" w:rsidP="002E0958">
      <w:pPr>
        <w:pStyle w:val="a0"/>
        <w:ind w:left="624"/>
      </w:pPr>
      <w:r w:rsidRPr="00DA41A8">
        <w:t xml:space="preserve">Feature re-usability and design commonality with existing NR specification: It would be good to be able to support features for FR1 and FR2 as defined in NR with minimal change (if possible) and support a common design structure that could support various use cases. To that extent further considerations of using an integer ratio between clock rates of NR below and NR above 52.6 GHz should be investigated. One possibility to achieve this would be to maintain the NR numerology scaling principle but extend to higher numerologies, i.e. </w:t>
      </w:r>
      <w:proofErr w:type="spellStart"/>
      <w:proofErr w:type="gramStart"/>
      <w:r w:rsidRPr="00DA41A8">
        <w:t>Δf</w:t>
      </w:r>
      <w:proofErr w:type="spellEnd"/>
      <w:proofErr w:type="gramEnd"/>
      <w:r w:rsidRPr="00DA41A8">
        <w:t xml:space="preserve"> = 2</w:t>
      </w:r>
      <w:r w:rsidRPr="00DA41A8">
        <w:rPr>
          <w:vertAlign w:val="superscript"/>
        </w:rPr>
        <w:t>μ</w:t>
      </w:r>
      <w:r w:rsidRPr="00DA41A8">
        <w:t xml:space="preserve"> × 15 kHz with an appropriate range of possible integer values for μ.</w:t>
      </w:r>
    </w:p>
    <w:p w14:paraId="5BB9FF02" w14:textId="55D086A1" w:rsidR="00D12C95" w:rsidRPr="00DA41A8" w:rsidRDefault="00D12C95" w:rsidP="002E0958">
      <w:pPr>
        <w:pStyle w:val="a0"/>
        <w:ind w:left="624"/>
      </w:pPr>
    </w:p>
    <w:p w14:paraId="4DEF77C5" w14:textId="273EA09A" w:rsidR="00FC6E7F" w:rsidRPr="00DA41A8" w:rsidRDefault="00937A73" w:rsidP="000F2D58">
      <w:pPr>
        <w:pStyle w:val="a0"/>
        <w:rPr>
          <w:rFonts w:eastAsiaTheme="minorEastAsia"/>
          <w:lang w:eastAsia="zh-CN"/>
        </w:rPr>
      </w:pPr>
      <w:r w:rsidRPr="00DA41A8">
        <w:t>Currently the NR numerologies are defined to support 240</w:t>
      </w:r>
      <w:r w:rsidR="008659C4">
        <w:t xml:space="preserve"> </w:t>
      </w:r>
      <w:r w:rsidRPr="00DA41A8">
        <w:t>KHz [</w:t>
      </w:r>
      <w:r w:rsidR="00A517D1">
        <w:t>5</w:t>
      </w:r>
      <w:r w:rsidRPr="00DA41A8">
        <w:t>],</w:t>
      </w:r>
      <w:r w:rsidR="008659C4">
        <w:t xml:space="preserve"> but</w:t>
      </w:r>
      <w:r w:rsidRPr="00DA41A8">
        <w:t xml:space="preserve"> </w:t>
      </w:r>
      <w:r w:rsidRPr="00DA41A8">
        <w:rPr>
          <w:rFonts w:eastAsiaTheme="minorEastAsia"/>
          <w:lang w:eastAsia="zh-CN"/>
        </w:rPr>
        <w:t>it is not used for data transmission. To support larger bandwidth, this restriction should be relaxed. In addition to support GHz bandwidth, new subcarrier spacing of 480</w:t>
      </w:r>
      <w:r w:rsidR="008659C4">
        <w:rPr>
          <w:rFonts w:eastAsiaTheme="minorEastAsia"/>
          <w:lang w:eastAsia="zh-CN"/>
        </w:rPr>
        <w:t xml:space="preserve"> </w:t>
      </w:r>
      <w:r w:rsidRPr="00DA41A8">
        <w:rPr>
          <w:rFonts w:eastAsiaTheme="minorEastAsia"/>
          <w:lang w:eastAsia="zh-CN"/>
        </w:rPr>
        <w:t>KHz and 960</w:t>
      </w:r>
      <w:r w:rsidR="008659C4">
        <w:rPr>
          <w:rFonts w:eastAsiaTheme="minorEastAsia"/>
          <w:lang w:eastAsia="zh-CN"/>
        </w:rPr>
        <w:t xml:space="preserve"> </w:t>
      </w:r>
      <w:r w:rsidRPr="00DA41A8">
        <w:rPr>
          <w:rFonts w:eastAsiaTheme="minorEastAsia"/>
          <w:lang w:eastAsia="zh-CN"/>
        </w:rPr>
        <w:t>KHz should be studied.</w:t>
      </w:r>
    </w:p>
    <w:p w14:paraId="2344E408" w14:textId="77777777" w:rsidR="00937A73" w:rsidRPr="00DA41A8" w:rsidRDefault="00937A73" w:rsidP="000F2D58">
      <w:pPr>
        <w:pStyle w:val="a0"/>
      </w:pPr>
    </w:p>
    <w:p w14:paraId="51781EC0" w14:textId="4A9AC3E5" w:rsidR="00D12C95" w:rsidRPr="00DA41A8" w:rsidRDefault="00D12C95" w:rsidP="00D12C95">
      <w:pPr>
        <w:pStyle w:val="TH"/>
        <w:rPr>
          <w:rFonts w:ascii="Times New Roman" w:hAnsi="Times New Roman"/>
        </w:rPr>
      </w:pPr>
      <w:r w:rsidRPr="00DA41A8">
        <w:rPr>
          <w:rFonts w:ascii="Times New Roman" w:hAnsi="Times New Roman"/>
        </w:rPr>
        <w:t xml:space="preserve">Table </w:t>
      </w:r>
      <w:r w:rsidR="008659C4">
        <w:rPr>
          <w:rFonts w:ascii="Times New Roman" w:hAnsi="Times New Roman"/>
        </w:rPr>
        <w:t>1</w:t>
      </w:r>
      <w:r w:rsidRPr="00DA41A8">
        <w:rPr>
          <w:rFonts w:ascii="Times New Roman" w:hAnsi="Times New Roman"/>
        </w:rPr>
        <w:t>: Supported transmission numerologies</w:t>
      </w:r>
      <w:r w:rsidR="00937A73" w:rsidRPr="00DA41A8">
        <w:rPr>
          <w:rFonts w:ascii="Times New Roman" w:hAnsi="Times New Roman"/>
        </w:rPr>
        <w:t xml:space="preserve"> and bandwidth</w:t>
      </w:r>
      <w:r w:rsidRPr="00DA41A8">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12C95" w:rsidRPr="00DA41A8" w14:paraId="02D8B66E" w14:textId="54CD64AB" w:rsidTr="00DC7A04">
        <w:trPr>
          <w:jc w:val="center"/>
        </w:trPr>
        <w:tc>
          <w:tcPr>
            <w:tcW w:w="1129" w:type="dxa"/>
            <w:shd w:val="clear" w:color="auto" w:fill="auto"/>
            <w:vAlign w:val="center"/>
          </w:tcPr>
          <w:p w14:paraId="0840823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220" w:dyaOrig="240" w14:anchorId="26513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1.4pt" o:ole="">
                  <v:imagedata r:id="rId8" o:title=""/>
                </v:shape>
                <o:OLEObject Type="Embed" ProgID="Equation.3" ShapeID="_x0000_i1025" DrawAspect="Content" ObjectID="_1658313882" r:id="rId9"/>
              </w:object>
            </w:r>
          </w:p>
        </w:tc>
        <w:tc>
          <w:tcPr>
            <w:tcW w:w="1843" w:type="dxa"/>
            <w:shd w:val="clear" w:color="auto" w:fill="auto"/>
            <w:vAlign w:val="center"/>
          </w:tcPr>
          <w:p w14:paraId="2DD0695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1500" w:dyaOrig="340" w14:anchorId="156B53BC">
                <v:shape id="_x0000_i1026" type="#_x0000_t75" style="width:75.55pt;height:17.1pt" o:ole="">
                  <v:imagedata r:id="rId10" o:title=""/>
                </v:shape>
                <o:OLEObject Type="Embed" ProgID="Equation.3" ShapeID="_x0000_i1026" DrawAspect="Content" ObjectID="_1658313883" r:id="rId11"/>
              </w:object>
            </w:r>
          </w:p>
        </w:tc>
        <w:tc>
          <w:tcPr>
            <w:tcW w:w="1843" w:type="dxa"/>
            <w:vAlign w:val="center"/>
          </w:tcPr>
          <w:p w14:paraId="442C59FE"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Freq BW max</w:t>
            </w:r>
          </w:p>
          <w:p w14:paraId="36020DCE" w14:textId="748537EB" w:rsidR="00D12C95" w:rsidRPr="00DA41A8" w:rsidRDefault="00D12C95" w:rsidP="00D12C95">
            <w:pPr>
              <w:pStyle w:val="TAC"/>
              <w:rPr>
                <w:rFonts w:ascii="Times New Roman" w:eastAsia="Batang" w:hAnsi="Times New Roman"/>
              </w:rPr>
            </w:pPr>
            <w:r w:rsidRPr="00DA41A8">
              <w:rPr>
                <w:rFonts w:ascii="Times New Roman" w:eastAsia="Batang" w:hAnsi="Times New Roman"/>
              </w:rPr>
              <w:t>(MHz)</w:t>
            </w:r>
          </w:p>
        </w:tc>
      </w:tr>
      <w:tr w:rsidR="00D12C95" w:rsidRPr="00DA41A8" w14:paraId="3CA5CE8D" w14:textId="065AF873" w:rsidTr="00DC7A04">
        <w:trPr>
          <w:jc w:val="center"/>
        </w:trPr>
        <w:tc>
          <w:tcPr>
            <w:tcW w:w="1129" w:type="dxa"/>
            <w:shd w:val="clear" w:color="auto" w:fill="auto"/>
          </w:tcPr>
          <w:p w14:paraId="4EDB445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0</w:t>
            </w:r>
          </w:p>
        </w:tc>
        <w:tc>
          <w:tcPr>
            <w:tcW w:w="1843" w:type="dxa"/>
            <w:shd w:val="clear" w:color="auto" w:fill="auto"/>
          </w:tcPr>
          <w:p w14:paraId="4CDAC30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15</w:t>
            </w:r>
          </w:p>
        </w:tc>
        <w:tc>
          <w:tcPr>
            <w:tcW w:w="1843" w:type="dxa"/>
            <w:vAlign w:val="center"/>
          </w:tcPr>
          <w:p w14:paraId="134365E8" w14:textId="35BF19A0" w:rsidR="00D12C95" w:rsidRPr="00DA41A8" w:rsidRDefault="00D12C95" w:rsidP="00D12C95">
            <w:pPr>
              <w:pStyle w:val="TAC"/>
              <w:rPr>
                <w:rFonts w:ascii="Times New Roman" w:eastAsia="Batang" w:hAnsi="Times New Roman"/>
              </w:rPr>
            </w:pPr>
            <w:r w:rsidRPr="00DA41A8">
              <w:rPr>
                <w:rFonts w:ascii="Times New Roman" w:eastAsia="Batang" w:hAnsi="Times New Roman"/>
              </w:rPr>
              <w:t>49.5</w:t>
            </w:r>
          </w:p>
        </w:tc>
      </w:tr>
      <w:tr w:rsidR="00D12C95" w:rsidRPr="00DA41A8" w14:paraId="05A53896" w14:textId="1795BC07" w:rsidTr="00DC7A04">
        <w:trPr>
          <w:jc w:val="center"/>
        </w:trPr>
        <w:tc>
          <w:tcPr>
            <w:tcW w:w="1129" w:type="dxa"/>
            <w:shd w:val="clear" w:color="auto" w:fill="auto"/>
          </w:tcPr>
          <w:p w14:paraId="3FF1C81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w:t>
            </w:r>
          </w:p>
        </w:tc>
        <w:tc>
          <w:tcPr>
            <w:tcW w:w="1843" w:type="dxa"/>
            <w:shd w:val="clear" w:color="auto" w:fill="auto"/>
          </w:tcPr>
          <w:p w14:paraId="3995340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30</w:t>
            </w:r>
          </w:p>
        </w:tc>
        <w:tc>
          <w:tcPr>
            <w:tcW w:w="1843" w:type="dxa"/>
            <w:vAlign w:val="center"/>
          </w:tcPr>
          <w:p w14:paraId="42FDB29D" w14:textId="7F46CE49" w:rsidR="00D12C95" w:rsidRPr="00DA41A8" w:rsidRDefault="00D12C95" w:rsidP="00D12C95">
            <w:pPr>
              <w:pStyle w:val="TAC"/>
              <w:rPr>
                <w:rFonts w:ascii="Times New Roman" w:eastAsia="Batang" w:hAnsi="Times New Roman"/>
              </w:rPr>
            </w:pPr>
            <w:r w:rsidRPr="00DA41A8">
              <w:rPr>
                <w:rFonts w:ascii="Times New Roman" w:eastAsia="Batang" w:hAnsi="Times New Roman"/>
              </w:rPr>
              <w:t>99</w:t>
            </w:r>
          </w:p>
        </w:tc>
      </w:tr>
      <w:tr w:rsidR="00D12C95" w:rsidRPr="00DA41A8" w14:paraId="20F134F3" w14:textId="4D0E7751" w:rsidTr="00DC7A04">
        <w:trPr>
          <w:jc w:val="center"/>
        </w:trPr>
        <w:tc>
          <w:tcPr>
            <w:tcW w:w="1129" w:type="dxa"/>
            <w:shd w:val="clear" w:color="auto" w:fill="auto"/>
          </w:tcPr>
          <w:p w14:paraId="2E78787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2</w:t>
            </w:r>
          </w:p>
        </w:tc>
        <w:tc>
          <w:tcPr>
            <w:tcW w:w="1843" w:type="dxa"/>
            <w:shd w:val="clear" w:color="auto" w:fill="auto"/>
          </w:tcPr>
          <w:p w14:paraId="5EB2E40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60</w:t>
            </w:r>
          </w:p>
        </w:tc>
        <w:tc>
          <w:tcPr>
            <w:tcW w:w="1843" w:type="dxa"/>
            <w:vAlign w:val="center"/>
          </w:tcPr>
          <w:p w14:paraId="1350ED41" w14:textId="5A64CB71" w:rsidR="00D12C95" w:rsidRPr="00DA41A8" w:rsidRDefault="00D12C95" w:rsidP="00D12C95">
            <w:pPr>
              <w:pStyle w:val="TAC"/>
              <w:rPr>
                <w:rFonts w:ascii="Times New Roman" w:eastAsia="Batang" w:hAnsi="Times New Roman"/>
              </w:rPr>
            </w:pPr>
            <w:r w:rsidRPr="00DA41A8">
              <w:rPr>
                <w:rFonts w:ascii="Times New Roman" w:eastAsia="Batang" w:hAnsi="Times New Roman"/>
              </w:rPr>
              <w:t>198</w:t>
            </w:r>
          </w:p>
        </w:tc>
      </w:tr>
      <w:tr w:rsidR="00D12C95" w:rsidRPr="00DA41A8" w14:paraId="48251C97" w14:textId="20CF904A" w:rsidTr="00DC7A04">
        <w:trPr>
          <w:jc w:val="center"/>
        </w:trPr>
        <w:tc>
          <w:tcPr>
            <w:tcW w:w="1129" w:type="dxa"/>
            <w:shd w:val="clear" w:color="auto" w:fill="auto"/>
          </w:tcPr>
          <w:p w14:paraId="608907B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w:t>
            </w:r>
          </w:p>
        </w:tc>
        <w:tc>
          <w:tcPr>
            <w:tcW w:w="1843" w:type="dxa"/>
            <w:shd w:val="clear" w:color="auto" w:fill="auto"/>
          </w:tcPr>
          <w:p w14:paraId="03FB107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120</w:t>
            </w:r>
          </w:p>
        </w:tc>
        <w:tc>
          <w:tcPr>
            <w:tcW w:w="1843" w:type="dxa"/>
            <w:vAlign w:val="center"/>
          </w:tcPr>
          <w:p w14:paraId="04C8174A" w14:textId="67DD90E1" w:rsidR="00D12C95" w:rsidRPr="00DA41A8" w:rsidRDefault="00D12C95" w:rsidP="00D12C95">
            <w:pPr>
              <w:pStyle w:val="TAC"/>
              <w:rPr>
                <w:rFonts w:ascii="Times New Roman" w:eastAsia="Batang" w:hAnsi="Times New Roman"/>
              </w:rPr>
            </w:pPr>
            <w:r w:rsidRPr="00DA41A8">
              <w:rPr>
                <w:rFonts w:ascii="Times New Roman" w:eastAsia="Batang" w:hAnsi="Times New Roman"/>
              </w:rPr>
              <w:t>396</w:t>
            </w:r>
          </w:p>
        </w:tc>
      </w:tr>
      <w:tr w:rsidR="00D12C95" w:rsidRPr="00DA41A8" w14:paraId="4B1DEB16" w14:textId="6E83E4BE" w:rsidTr="00DC7A04">
        <w:trPr>
          <w:jc w:val="center"/>
        </w:trPr>
        <w:tc>
          <w:tcPr>
            <w:tcW w:w="1129" w:type="dxa"/>
            <w:shd w:val="clear" w:color="auto" w:fill="auto"/>
          </w:tcPr>
          <w:p w14:paraId="52C6B1C8"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4</w:t>
            </w:r>
          </w:p>
        </w:tc>
        <w:tc>
          <w:tcPr>
            <w:tcW w:w="1843" w:type="dxa"/>
            <w:shd w:val="clear" w:color="auto" w:fill="auto"/>
          </w:tcPr>
          <w:p w14:paraId="2B9F3932" w14:textId="54D2D493" w:rsidR="00D12C95" w:rsidRPr="00DA41A8" w:rsidRDefault="00D12C95" w:rsidP="00D12C95">
            <w:pPr>
              <w:pStyle w:val="TAC"/>
              <w:rPr>
                <w:rFonts w:ascii="Times New Roman" w:eastAsia="Batang" w:hAnsi="Times New Roman"/>
              </w:rPr>
            </w:pPr>
            <w:r w:rsidRPr="00DA41A8">
              <w:rPr>
                <w:rFonts w:ascii="Times New Roman" w:eastAsia="Batang" w:hAnsi="Times New Roman"/>
              </w:rPr>
              <w:t>240</w:t>
            </w:r>
            <w:r w:rsidR="00C6518D" w:rsidRPr="00DA41A8">
              <w:rPr>
                <w:rFonts w:ascii="Times New Roman" w:eastAsia="Batang" w:hAnsi="Times New Roman"/>
              </w:rPr>
              <w:t xml:space="preserve"> (138 RBs)</w:t>
            </w:r>
          </w:p>
        </w:tc>
        <w:tc>
          <w:tcPr>
            <w:tcW w:w="1843" w:type="dxa"/>
            <w:vAlign w:val="center"/>
          </w:tcPr>
          <w:p w14:paraId="1C549D2B" w14:textId="3A0BF7FB" w:rsidR="00D12C95" w:rsidRPr="00DA41A8" w:rsidRDefault="00D12C95" w:rsidP="00D12C95">
            <w:pPr>
              <w:pStyle w:val="TAC"/>
              <w:rPr>
                <w:rFonts w:ascii="Times New Roman" w:eastAsia="Batang" w:hAnsi="Times New Roman"/>
              </w:rPr>
            </w:pPr>
            <w:r w:rsidRPr="00DA41A8">
              <w:rPr>
                <w:rFonts w:ascii="Times New Roman" w:eastAsia="Batang" w:hAnsi="Times New Roman"/>
              </w:rPr>
              <w:t>397.44</w:t>
            </w:r>
          </w:p>
        </w:tc>
      </w:tr>
      <w:tr w:rsidR="00C6518D" w:rsidRPr="00DA41A8" w14:paraId="58FE365F" w14:textId="77777777" w:rsidTr="00DC7A04">
        <w:trPr>
          <w:jc w:val="center"/>
        </w:trPr>
        <w:tc>
          <w:tcPr>
            <w:tcW w:w="1129" w:type="dxa"/>
            <w:shd w:val="clear" w:color="auto" w:fill="auto"/>
          </w:tcPr>
          <w:p w14:paraId="38ED1847" w14:textId="2B78CF1A"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4</w:t>
            </w:r>
          </w:p>
        </w:tc>
        <w:tc>
          <w:tcPr>
            <w:tcW w:w="1843" w:type="dxa"/>
            <w:shd w:val="clear" w:color="auto" w:fill="auto"/>
          </w:tcPr>
          <w:p w14:paraId="7AC92C90" w14:textId="3731DD73"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240 (275 RBs)</w:t>
            </w:r>
          </w:p>
        </w:tc>
        <w:tc>
          <w:tcPr>
            <w:tcW w:w="1843" w:type="dxa"/>
            <w:vAlign w:val="center"/>
          </w:tcPr>
          <w:p w14:paraId="12BF892D" w14:textId="685890B9"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792</w:t>
            </w:r>
          </w:p>
        </w:tc>
      </w:tr>
      <w:tr w:rsidR="00D12C95" w:rsidRPr="00DA41A8" w14:paraId="5EE1D84B" w14:textId="77777777" w:rsidTr="00DC7A04">
        <w:trPr>
          <w:jc w:val="center"/>
        </w:trPr>
        <w:tc>
          <w:tcPr>
            <w:tcW w:w="1129" w:type="dxa"/>
            <w:shd w:val="clear" w:color="auto" w:fill="auto"/>
          </w:tcPr>
          <w:p w14:paraId="01D167E5" w14:textId="0E6736BE"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5</w:t>
            </w:r>
          </w:p>
        </w:tc>
        <w:tc>
          <w:tcPr>
            <w:tcW w:w="1843" w:type="dxa"/>
            <w:shd w:val="clear" w:color="auto" w:fill="auto"/>
          </w:tcPr>
          <w:p w14:paraId="598B6CD2" w14:textId="34D66B20"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480</w:t>
            </w:r>
          </w:p>
        </w:tc>
        <w:tc>
          <w:tcPr>
            <w:tcW w:w="1843" w:type="dxa"/>
            <w:vAlign w:val="center"/>
          </w:tcPr>
          <w:p w14:paraId="54DA89B5" w14:textId="5567DD7D" w:rsidR="00D12C95" w:rsidRPr="00DA41A8" w:rsidRDefault="00C6518D" w:rsidP="00D12C95">
            <w:pPr>
              <w:pStyle w:val="TAC"/>
              <w:rPr>
                <w:rFonts w:ascii="Times New Roman" w:eastAsia="MS Mincho" w:hAnsi="Times New Roman"/>
              </w:rPr>
            </w:pPr>
            <w:r w:rsidRPr="00DA41A8">
              <w:rPr>
                <w:rFonts w:ascii="Times New Roman" w:eastAsia="MS Mincho" w:hAnsi="Times New Roman"/>
              </w:rPr>
              <w:t>1584</w:t>
            </w:r>
          </w:p>
        </w:tc>
      </w:tr>
      <w:tr w:rsidR="00D12C95" w:rsidRPr="00DA41A8" w14:paraId="02466881" w14:textId="77777777" w:rsidTr="00DC7A04">
        <w:trPr>
          <w:jc w:val="center"/>
        </w:trPr>
        <w:tc>
          <w:tcPr>
            <w:tcW w:w="1129" w:type="dxa"/>
            <w:shd w:val="clear" w:color="auto" w:fill="auto"/>
          </w:tcPr>
          <w:p w14:paraId="2AD0A05C" w14:textId="28ABD6A4"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6</w:t>
            </w:r>
          </w:p>
        </w:tc>
        <w:tc>
          <w:tcPr>
            <w:tcW w:w="1843" w:type="dxa"/>
            <w:shd w:val="clear" w:color="auto" w:fill="auto"/>
          </w:tcPr>
          <w:p w14:paraId="20A4ACA3" w14:textId="7A0957DA"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960</w:t>
            </w:r>
          </w:p>
        </w:tc>
        <w:tc>
          <w:tcPr>
            <w:tcW w:w="1843" w:type="dxa"/>
            <w:vAlign w:val="center"/>
          </w:tcPr>
          <w:p w14:paraId="687F9A11" w14:textId="6E79A650" w:rsidR="00D12C95" w:rsidRPr="00DA41A8" w:rsidRDefault="00C6518D" w:rsidP="00D12C95">
            <w:pPr>
              <w:pStyle w:val="TAC"/>
              <w:rPr>
                <w:rFonts w:ascii="Times New Roman" w:eastAsia="MS Mincho" w:hAnsi="Times New Roman"/>
              </w:rPr>
            </w:pPr>
            <w:r w:rsidRPr="00DA41A8">
              <w:rPr>
                <w:rFonts w:ascii="Times New Roman" w:eastAsia="MS Mincho" w:hAnsi="Times New Roman"/>
              </w:rPr>
              <w:t>3168</w:t>
            </w:r>
          </w:p>
        </w:tc>
      </w:tr>
    </w:tbl>
    <w:p w14:paraId="7E7F9BCE" w14:textId="77777777" w:rsidR="00D12C95" w:rsidRPr="00DA41A8" w:rsidRDefault="00D12C95" w:rsidP="002E0958">
      <w:pPr>
        <w:pStyle w:val="a0"/>
        <w:ind w:left="624"/>
      </w:pPr>
    </w:p>
    <w:p w14:paraId="71E3B3B7" w14:textId="0D187211" w:rsidR="002E0958" w:rsidRPr="00DA41A8" w:rsidRDefault="00C6518D" w:rsidP="000F2D58">
      <w:pPr>
        <w:pStyle w:val="a0"/>
        <w:rPr>
          <w:rFonts w:eastAsiaTheme="minorEastAsia"/>
          <w:b/>
          <w:lang w:eastAsia="zh-CN"/>
        </w:rPr>
      </w:pPr>
      <w:r w:rsidRPr="00DA41A8">
        <w:rPr>
          <w:rFonts w:eastAsiaTheme="minorEastAsia"/>
          <w:b/>
          <w:lang w:eastAsia="zh-CN"/>
        </w:rPr>
        <w:t xml:space="preserve">Proposal 1: </w:t>
      </w:r>
      <w:r w:rsidR="00937A73" w:rsidRPr="00DA41A8">
        <w:rPr>
          <w:rFonts w:eastAsiaTheme="minorEastAsia"/>
          <w:b/>
          <w:lang w:eastAsia="zh-CN"/>
        </w:rPr>
        <w:t>S</w:t>
      </w:r>
      <w:r w:rsidRPr="00DA41A8">
        <w:rPr>
          <w:rFonts w:eastAsiaTheme="minorEastAsia"/>
          <w:b/>
          <w:lang w:eastAsia="zh-CN"/>
        </w:rPr>
        <w:t>upport data transmission for 240</w:t>
      </w:r>
      <w:r w:rsidR="008659C4">
        <w:rPr>
          <w:rFonts w:eastAsiaTheme="minorEastAsia"/>
          <w:b/>
          <w:lang w:eastAsia="zh-CN"/>
        </w:rPr>
        <w:t xml:space="preserve"> </w:t>
      </w:r>
      <w:r w:rsidRPr="00DA41A8">
        <w:rPr>
          <w:rFonts w:eastAsiaTheme="minorEastAsia"/>
          <w:b/>
          <w:lang w:eastAsia="zh-CN"/>
        </w:rPr>
        <w:t xml:space="preserve">KHz for NR </w:t>
      </w:r>
      <w:r w:rsidR="00937A73" w:rsidRPr="00DA41A8">
        <w:rPr>
          <w:rFonts w:eastAsiaTheme="minorEastAsia"/>
          <w:b/>
          <w:lang w:eastAsia="zh-CN"/>
        </w:rPr>
        <w:t>above</w:t>
      </w:r>
      <w:r w:rsidRPr="00DA41A8">
        <w:rPr>
          <w:rFonts w:eastAsiaTheme="minorEastAsia"/>
          <w:b/>
          <w:lang w:eastAsia="zh-CN"/>
        </w:rPr>
        <w:t xml:space="preserve"> 52.6</w:t>
      </w:r>
      <w:r w:rsidR="00BE1815">
        <w:rPr>
          <w:rFonts w:eastAsiaTheme="minorEastAsia"/>
          <w:b/>
          <w:lang w:eastAsia="zh-CN"/>
        </w:rPr>
        <w:t xml:space="preserve"> </w:t>
      </w:r>
      <w:r w:rsidRPr="00DA41A8">
        <w:rPr>
          <w:rFonts w:eastAsiaTheme="minorEastAsia"/>
          <w:b/>
          <w:lang w:eastAsia="zh-CN"/>
        </w:rPr>
        <w:t>GHz to 71 GHz</w:t>
      </w:r>
    </w:p>
    <w:p w14:paraId="13680CB8" w14:textId="1A1DD4CD" w:rsidR="00C6518D" w:rsidRPr="00DA41A8" w:rsidRDefault="00C6518D" w:rsidP="000F2D58">
      <w:pPr>
        <w:pStyle w:val="a0"/>
      </w:pPr>
      <w:r w:rsidRPr="00DA41A8">
        <w:rPr>
          <w:rFonts w:eastAsiaTheme="minorEastAsia"/>
          <w:b/>
          <w:lang w:eastAsia="zh-CN"/>
        </w:rPr>
        <w:t xml:space="preserve">Proposal 2: </w:t>
      </w:r>
      <w:r w:rsidR="00937A73" w:rsidRPr="00DA41A8">
        <w:rPr>
          <w:rFonts w:eastAsiaTheme="minorEastAsia"/>
          <w:b/>
          <w:lang w:eastAsia="zh-CN"/>
        </w:rPr>
        <w:t>Study</w:t>
      </w:r>
      <w:r w:rsidRPr="00DA41A8">
        <w:rPr>
          <w:rFonts w:eastAsiaTheme="minorEastAsia"/>
          <w:b/>
          <w:lang w:eastAsia="zh-CN"/>
        </w:rPr>
        <w:t xml:space="preserve"> new subcarrier spacing of 480</w:t>
      </w:r>
      <w:r w:rsidR="008659C4">
        <w:rPr>
          <w:rFonts w:eastAsiaTheme="minorEastAsia"/>
          <w:b/>
          <w:lang w:eastAsia="zh-CN"/>
        </w:rPr>
        <w:t xml:space="preserve"> </w:t>
      </w:r>
      <w:r w:rsidRPr="00DA41A8">
        <w:rPr>
          <w:rFonts w:eastAsiaTheme="minorEastAsia"/>
          <w:b/>
          <w:lang w:eastAsia="zh-CN"/>
        </w:rPr>
        <w:t>KHz and 960</w:t>
      </w:r>
      <w:r w:rsidR="003B38A7">
        <w:rPr>
          <w:rFonts w:eastAsiaTheme="minorEastAsia"/>
          <w:b/>
          <w:lang w:eastAsia="zh-CN"/>
        </w:rPr>
        <w:t xml:space="preserve"> </w:t>
      </w:r>
      <w:r w:rsidRPr="00DA41A8">
        <w:rPr>
          <w:rFonts w:eastAsiaTheme="minorEastAsia"/>
          <w:b/>
          <w:lang w:eastAsia="zh-CN"/>
        </w:rPr>
        <w:t>KHz</w:t>
      </w:r>
    </w:p>
    <w:p w14:paraId="1614A970" w14:textId="77777777" w:rsidR="00C6518D" w:rsidRPr="00DA41A8" w:rsidRDefault="00C6518D" w:rsidP="002E0958">
      <w:pPr>
        <w:pStyle w:val="a0"/>
        <w:ind w:left="624"/>
        <w:rPr>
          <w:rFonts w:eastAsiaTheme="minorEastAsia"/>
          <w:lang w:eastAsia="zh-CN"/>
        </w:rPr>
      </w:pPr>
    </w:p>
    <w:p w14:paraId="09159EB1" w14:textId="5CD77224" w:rsidR="00DA41A8" w:rsidRPr="00BE7ADF" w:rsidRDefault="00DA41A8" w:rsidP="00BE7ADF">
      <w:pPr>
        <w:pStyle w:val="1"/>
        <w:numPr>
          <w:ilvl w:val="1"/>
          <w:numId w:val="1"/>
        </w:numPr>
        <w:rPr>
          <w:rFonts w:ascii="Times New Roman" w:hAnsi="Times New Roman" w:cs="Times New Roman"/>
          <w:b w:val="0"/>
          <w:sz w:val="24"/>
          <w:szCs w:val="24"/>
        </w:rPr>
      </w:pPr>
      <w:r w:rsidRPr="00BE7ADF">
        <w:rPr>
          <w:rFonts w:ascii="Times New Roman" w:hAnsi="Times New Roman" w:cs="Times New Roman"/>
          <w:b w:val="0"/>
          <w:sz w:val="24"/>
          <w:szCs w:val="24"/>
        </w:rPr>
        <w:t xml:space="preserve">Required changes if </w:t>
      </w:r>
      <w:r w:rsidR="008659C4" w:rsidRPr="00BE7ADF">
        <w:rPr>
          <w:rFonts w:ascii="Times New Roman" w:hAnsi="Times New Roman" w:cs="Times New Roman"/>
          <w:b w:val="0"/>
          <w:sz w:val="24"/>
          <w:szCs w:val="24"/>
        </w:rPr>
        <w:t>the new numerologies</w:t>
      </w:r>
      <w:r w:rsidRPr="00BE7ADF">
        <w:rPr>
          <w:rFonts w:ascii="Times New Roman" w:hAnsi="Times New Roman" w:cs="Times New Roman"/>
          <w:b w:val="0"/>
          <w:sz w:val="24"/>
          <w:szCs w:val="24"/>
        </w:rPr>
        <w:t xml:space="preserve"> </w:t>
      </w:r>
      <w:r w:rsidR="008659C4" w:rsidRPr="00BE7ADF">
        <w:rPr>
          <w:rFonts w:ascii="Times New Roman" w:hAnsi="Times New Roman" w:cs="Times New Roman"/>
          <w:b w:val="0"/>
          <w:sz w:val="24"/>
          <w:szCs w:val="24"/>
        </w:rPr>
        <w:t>are</w:t>
      </w:r>
      <w:r w:rsidRPr="00BE7ADF">
        <w:rPr>
          <w:rFonts w:ascii="Times New Roman" w:hAnsi="Times New Roman" w:cs="Times New Roman"/>
          <w:b w:val="0"/>
          <w:sz w:val="24"/>
          <w:szCs w:val="24"/>
        </w:rPr>
        <w:t xml:space="preserve"> introduced</w:t>
      </w:r>
    </w:p>
    <w:p w14:paraId="54833663" w14:textId="2FA3B8C4" w:rsidR="00DA41A8" w:rsidRPr="00DA41A8" w:rsidRDefault="00DA41A8" w:rsidP="00DA41A8">
      <w:pPr>
        <w:pStyle w:val="3"/>
        <w:rPr>
          <w:rFonts w:ascii="Times New Roman" w:hAnsi="Times New Roman" w:cs="Times New Roman"/>
          <w:b w:val="0"/>
          <w:sz w:val="21"/>
          <w:lang w:eastAsia="zh-CN"/>
        </w:rPr>
      </w:pPr>
      <w:r w:rsidRPr="00DA41A8">
        <w:rPr>
          <w:rFonts w:ascii="Times New Roman" w:hAnsi="Times New Roman" w:cs="Times New Roman"/>
          <w:b w:val="0"/>
          <w:sz w:val="21"/>
          <w:lang w:eastAsia="zh-CN"/>
        </w:rPr>
        <w:t>DCI and timer based BWP switch delay</w:t>
      </w:r>
    </w:p>
    <w:p w14:paraId="314B6C38" w14:textId="4062D39B" w:rsidR="00DA41A8" w:rsidRPr="00885F53" w:rsidRDefault="00DA41A8" w:rsidP="00DA41A8">
      <w:pPr>
        <w:rPr>
          <w:lang w:eastAsia="zh-CN"/>
        </w:rPr>
      </w:pPr>
      <w:r w:rsidRPr="00DA41A8">
        <w:rPr>
          <w:rFonts w:eastAsiaTheme="minorEastAsia"/>
          <w:lang w:eastAsia="zh-CN"/>
        </w:rPr>
        <w:t xml:space="preserve">According </w:t>
      </w:r>
      <w:r w:rsidR="00946AE7">
        <w:rPr>
          <w:rFonts w:eastAsiaTheme="minorEastAsia"/>
          <w:lang w:eastAsia="zh-CN"/>
        </w:rPr>
        <w:t xml:space="preserve">to TS </w:t>
      </w:r>
      <w:r>
        <w:rPr>
          <w:rFonts w:eastAsiaTheme="minorEastAsia"/>
          <w:lang w:eastAsia="zh-CN"/>
        </w:rPr>
        <w:t>38.133</w:t>
      </w:r>
      <w:r w:rsidR="00946AE7">
        <w:rPr>
          <w:rFonts w:eastAsiaTheme="minorEastAsia"/>
          <w:lang w:eastAsia="zh-CN"/>
        </w:rPr>
        <w:t xml:space="preserve"> [</w:t>
      </w:r>
      <w:r w:rsidR="005A2C4A">
        <w:rPr>
          <w:rFonts w:eastAsiaTheme="minorEastAsia"/>
          <w:lang w:eastAsia="zh-CN"/>
        </w:rPr>
        <w:t>6</w:t>
      </w:r>
      <w:r>
        <w:rPr>
          <w:rFonts w:eastAsiaTheme="minorEastAsia"/>
          <w:lang w:eastAsia="zh-CN"/>
        </w:rPr>
        <w:t>], d</w:t>
      </w:r>
      <w:r w:rsidRPr="00885F53">
        <w:rPr>
          <w:lang w:eastAsia="zh-CN"/>
        </w:rPr>
        <w:t>epending on UE capability</w:t>
      </w:r>
      <w:r w:rsidRPr="00885F53">
        <w:t xml:space="preserve"> </w:t>
      </w:r>
      <w:r w:rsidRPr="00885F53">
        <w:rPr>
          <w:i/>
        </w:rPr>
        <w:t>bwp-</w:t>
      </w:r>
      <w:proofErr w:type="gramStart"/>
      <w:r w:rsidRPr="00885F53">
        <w:rPr>
          <w:i/>
        </w:rPr>
        <w:t>SwitchingDelay</w:t>
      </w:r>
      <w:r w:rsidRPr="00885F53">
        <w:rPr>
          <w:lang w:eastAsia="zh-CN"/>
        </w:rPr>
        <w:t xml:space="preserve"> ,</w:t>
      </w:r>
      <w:proofErr w:type="gramEnd"/>
      <w:r w:rsidRPr="00885F53">
        <w:rPr>
          <w:lang w:eastAsia="zh-CN"/>
        </w:rPr>
        <w:t xml:space="preserve"> UE shall finish BWP switch within the time duration T</w:t>
      </w:r>
      <w:r w:rsidRPr="00885F53">
        <w:rPr>
          <w:vertAlign w:val="subscript"/>
          <w:lang w:eastAsia="zh-CN"/>
        </w:rPr>
        <w:t>BWPswitchDelay</w:t>
      </w:r>
      <w:r w:rsidRPr="00885F53">
        <w:rPr>
          <w:lang w:eastAsia="zh-CN"/>
        </w:rPr>
        <w:t xml:space="preserve"> defined in Table 8.6.2-1.</w:t>
      </w:r>
    </w:p>
    <w:p w14:paraId="3583631B" w14:textId="77777777" w:rsidR="00DA41A8" w:rsidRPr="00885F53" w:rsidRDefault="00DA41A8" w:rsidP="00DA41A8">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A41A8" w:rsidRPr="00885F53" w14:paraId="02B0DA6C" w14:textId="77777777" w:rsidTr="0054117D">
        <w:trPr>
          <w:trHeight w:val="305"/>
          <w:jc w:val="center"/>
        </w:trPr>
        <w:tc>
          <w:tcPr>
            <w:tcW w:w="649" w:type="dxa"/>
            <w:vMerge w:val="restart"/>
            <w:shd w:val="clear" w:color="auto" w:fill="auto"/>
            <w:vAlign w:val="center"/>
          </w:tcPr>
          <w:p w14:paraId="0C7DD695" w14:textId="77777777" w:rsidR="00DA41A8" w:rsidRPr="00885F53" w:rsidRDefault="00DA41A8" w:rsidP="0054117D">
            <w:pPr>
              <w:pStyle w:val="TAH"/>
            </w:pPr>
            <w:r w:rsidRPr="00885F53">
              <w:rPr>
                <w:noProof/>
                <w:lang w:val="en-US" w:eastAsia="zh-CN"/>
              </w:rPr>
              <w:drawing>
                <wp:inline distT="0" distB="0" distL="0" distR="0" wp14:anchorId="4C608DE2" wp14:editId="2F2FF88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29DC873" w14:textId="77777777" w:rsidR="00DA41A8" w:rsidRPr="00885F53" w:rsidRDefault="00DA41A8" w:rsidP="0054117D">
            <w:pPr>
              <w:pStyle w:val="TAH"/>
            </w:pPr>
            <w:r w:rsidRPr="00885F53">
              <w:t>NR Slot length (ms)</w:t>
            </w:r>
          </w:p>
        </w:tc>
        <w:tc>
          <w:tcPr>
            <w:tcW w:w="3938" w:type="dxa"/>
            <w:gridSpan w:val="2"/>
          </w:tcPr>
          <w:p w14:paraId="0A1FD812" w14:textId="77777777" w:rsidR="00DA41A8" w:rsidRPr="00885F53" w:rsidRDefault="00DA41A8" w:rsidP="0054117D">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DA41A8" w:rsidRPr="00885F53" w14:paraId="5420DFA2" w14:textId="77777777" w:rsidTr="0054117D">
        <w:trPr>
          <w:trHeight w:val="306"/>
          <w:jc w:val="center"/>
        </w:trPr>
        <w:tc>
          <w:tcPr>
            <w:tcW w:w="649" w:type="dxa"/>
            <w:vMerge/>
            <w:shd w:val="clear" w:color="auto" w:fill="auto"/>
            <w:vAlign w:val="center"/>
          </w:tcPr>
          <w:p w14:paraId="55B81755" w14:textId="77777777" w:rsidR="00DA41A8" w:rsidRPr="00885F53" w:rsidRDefault="00DA41A8" w:rsidP="0054117D">
            <w:pPr>
              <w:pStyle w:val="TAH"/>
            </w:pPr>
          </w:p>
        </w:tc>
        <w:tc>
          <w:tcPr>
            <w:tcW w:w="992" w:type="dxa"/>
            <w:vMerge/>
          </w:tcPr>
          <w:p w14:paraId="1263F745" w14:textId="77777777" w:rsidR="00DA41A8" w:rsidRPr="00885F53" w:rsidRDefault="00DA41A8" w:rsidP="0054117D">
            <w:pPr>
              <w:pStyle w:val="TAH"/>
            </w:pPr>
          </w:p>
        </w:tc>
        <w:tc>
          <w:tcPr>
            <w:tcW w:w="1969" w:type="dxa"/>
          </w:tcPr>
          <w:p w14:paraId="2011BEF3" w14:textId="77777777" w:rsidR="00DA41A8" w:rsidRPr="00885F53" w:rsidRDefault="00DA41A8" w:rsidP="0054117D">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63D7428C" w14:textId="77777777" w:rsidR="00DA41A8" w:rsidRPr="00885F53" w:rsidRDefault="00DA41A8" w:rsidP="0054117D">
            <w:pPr>
              <w:pStyle w:val="TAH"/>
              <w:rPr>
                <w:vertAlign w:val="superscript"/>
                <w:lang w:eastAsia="zh-CN"/>
              </w:rPr>
            </w:pPr>
            <w:r w:rsidRPr="00885F53">
              <w:rPr>
                <w:lang w:eastAsia="zh-CN"/>
              </w:rPr>
              <w:t>Type 2</w:t>
            </w:r>
            <w:r w:rsidRPr="00885F53">
              <w:rPr>
                <w:vertAlign w:val="superscript"/>
                <w:lang w:eastAsia="zh-CN"/>
              </w:rPr>
              <w:t>Note 1</w:t>
            </w:r>
          </w:p>
        </w:tc>
      </w:tr>
      <w:tr w:rsidR="00DA41A8" w:rsidRPr="00885F53" w:rsidDel="00FC0501" w14:paraId="3277D594" w14:textId="77777777" w:rsidTr="0054117D">
        <w:trPr>
          <w:jc w:val="center"/>
        </w:trPr>
        <w:tc>
          <w:tcPr>
            <w:tcW w:w="649" w:type="dxa"/>
            <w:shd w:val="clear" w:color="auto" w:fill="auto"/>
          </w:tcPr>
          <w:p w14:paraId="0C301D7A" w14:textId="77777777" w:rsidR="00DA41A8" w:rsidRPr="00885F53" w:rsidRDefault="00DA41A8" w:rsidP="0054117D">
            <w:pPr>
              <w:pStyle w:val="TAC"/>
            </w:pPr>
            <w:r w:rsidRPr="00885F53">
              <w:t>0</w:t>
            </w:r>
          </w:p>
        </w:tc>
        <w:tc>
          <w:tcPr>
            <w:tcW w:w="992" w:type="dxa"/>
          </w:tcPr>
          <w:p w14:paraId="2CE779B5" w14:textId="77777777" w:rsidR="00DA41A8" w:rsidRPr="00885F53" w:rsidRDefault="00DA41A8" w:rsidP="0054117D">
            <w:pPr>
              <w:pStyle w:val="TAC"/>
            </w:pPr>
            <w:r w:rsidRPr="00885F53">
              <w:t>1</w:t>
            </w:r>
          </w:p>
        </w:tc>
        <w:tc>
          <w:tcPr>
            <w:tcW w:w="1969" w:type="dxa"/>
            <w:shd w:val="clear" w:color="auto" w:fill="auto"/>
          </w:tcPr>
          <w:p w14:paraId="4734EAEC" w14:textId="77777777" w:rsidR="00DA41A8" w:rsidRPr="00885F53" w:rsidRDefault="00DA41A8" w:rsidP="0054117D">
            <w:pPr>
              <w:pStyle w:val="TAC"/>
            </w:pPr>
            <w:r w:rsidRPr="00885F53">
              <w:t>1</w:t>
            </w:r>
          </w:p>
        </w:tc>
        <w:tc>
          <w:tcPr>
            <w:tcW w:w="1969" w:type="dxa"/>
          </w:tcPr>
          <w:p w14:paraId="5425353A" w14:textId="77777777" w:rsidR="00DA41A8" w:rsidRPr="00885F53" w:rsidRDefault="00DA41A8" w:rsidP="0054117D">
            <w:pPr>
              <w:pStyle w:val="TAC"/>
            </w:pPr>
            <w:r w:rsidRPr="00885F53">
              <w:t>3</w:t>
            </w:r>
          </w:p>
        </w:tc>
      </w:tr>
      <w:tr w:rsidR="00DA41A8" w:rsidRPr="00885F53" w:rsidDel="00FC0501" w14:paraId="4CE88EA4" w14:textId="77777777" w:rsidTr="0054117D">
        <w:trPr>
          <w:jc w:val="center"/>
        </w:trPr>
        <w:tc>
          <w:tcPr>
            <w:tcW w:w="649" w:type="dxa"/>
            <w:shd w:val="clear" w:color="auto" w:fill="auto"/>
          </w:tcPr>
          <w:p w14:paraId="3A494AA2" w14:textId="77777777" w:rsidR="00DA41A8" w:rsidRPr="00885F53" w:rsidRDefault="00DA41A8" w:rsidP="0054117D">
            <w:pPr>
              <w:pStyle w:val="TAC"/>
            </w:pPr>
            <w:r w:rsidRPr="00885F53">
              <w:t>1</w:t>
            </w:r>
          </w:p>
        </w:tc>
        <w:tc>
          <w:tcPr>
            <w:tcW w:w="992" w:type="dxa"/>
          </w:tcPr>
          <w:p w14:paraId="28C107B6" w14:textId="77777777" w:rsidR="00DA41A8" w:rsidRPr="00885F53" w:rsidRDefault="00DA41A8" w:rsidP="0054117D">
            <w:pPr>
              <w:pStyle w:val="TAC"/>
            </w:pPr>
            <w:r w:rsidRPr="00885F53">
              <w:t>0.5</w:t>
            </w:r>
          </w:p>
        </w:tc>
        <w:tc>
          <w:tcPr>
            <w:tcW w:w="1969" w:type="dxa"/>
            <w:shd w:val="clear" w:color="auto" w:fill="auto"/>
          </w:tcPr>
          <w:p w14:paraId="1051A950" w14:textId="77777777" w:rsidR="00DA41A8" w:rsidRPr="00885F53" w:rsidRDefault="00DA41A8" w:rsidP="0054117D">
            <w:pPr>
              <w:pStyle w:val="TAC"/>
            </w:pPr>
            <w:r w:rsidRPr="00885F53">
              <w:t>2</w:t>
            </w:r>
          </w:p>
        </w:tc>
        <w:tc>
          <w:tcPr>
            <w:tcW w:w="1969" w:type="dxa"/>
          </w:tcPr>
          <w:p w14:paraId="27D90D86" w14:textId="77777777" w:rsidR="00DA41A8" w:rsidRPr="00885F53" w:rsidRDefault="00DA41A8" w:rsidP="0054117D">
            <w:pPr>
              <w:pStyle w:val="TAC"/>
            </w:pPr>
            <w:r w:rsidRPr="00885F53">
              <w:t>5</w:t>
            </w:r>
          </w:p>
        </w:tc>
      </w:tr>
      <w:tr w:rsidR="00DA41A8" w:rsidRPr="00885F53" w:rsidDel="00FC0501" w14:paraId="288BF232" w14:textId="77777777" w:rsidTr="0054117D">
        <w:trPr>
          <w:jc w:val="center"/>
        </w:trPr>
        <w:tc>
          <w:tcPr>
            <w:tcW w:w="649" w:type="dxa"/>
            <w:shd w:val="clear" w:color="auto" w:fill="auto"/>
          </w:tcPr>
          <w:p w14:paraId="10B515ED" w14:textId="77777777" w:rsidR="00DA41A8" w:rsidRPr="00885F53" w:rsidRDefault="00DA41A8" w:rsidP="0054117D">
            <w:pPr>
              <w:pStyle w:val="TAC"/>
            </w:pPr>
            <w:r w:rsidRPr="00885F53">
              <w:t>2</w:t>
            </w:r>
          </w:p>
        </w:tc>
        <w:tc>
          <w:tcPr>
            <w:tcW w:w="992" w:type="dxa"/>
          </w:tcPr>
          <w:p w14:paraId="0E16F19A" w14:textId="77777777" w:rsidR="00DA41A8" w:rsidRPr="00885F53" w:rsidRDefault="00DA41A8" w:rsidP="0054117D">
            <w:pPr>
              <w:pStyle w:val="TAC"/>
            </w:pPr>
            <w:r w:rsidRPr="00885F53">
              <w:t>0.25</w:t>
            </w:r>
          </w:p>
        </w:tc>
        <w:tc>
          <w:tcPr>
            <w:tcW w:w="1969" w:type="dxa"/>
            <w:shd w:val="clear" w:color="auto" w:fill="auto"/>
          </w:tcPr>
          <w:p w14:paraId="213F65E2" w14:textId="77777777" w:rsidR="00DA41A8" w:rsidRPr="00885F53" w:rsidRDefault="00DA41A8" w:rsidP="0054117D">
            <w:pPr>
              <w:pStyle w:val="TAC"/>
            </w:pPr>
            <w:r w:rsidRPr="00885F53">
              <w:t>3</w:t>
            </w:r>
          </w:p>
        </w:tc>
        <w:tc>
          <w:tcPr>
            <w:tcW w:w="1969" w:type="dxa"/>
          </w:tcPr>
          <w:p w14:paraId="183446C7" w14:textId="77777777" w:rsidR="00DA41A8" w:rsidRPr="00885F53" w:rsidRDefault="00DA41A8" w:rsidP="0054117D">
            <w:pPr>
              <w:pStyle w:val="TAC"/>
            </w:pPr>
            <w:r w:rsidRPr="00885F53">
              <w:t>9</w:t>
            </w:r>
          </w:p>
        </w:tc>
      </w:tr>
      <w:tr w:rsidR="00DA41A8" w:rsidRPr="00885F53" w:rsidDel="00FC0501" w14:paraId="7273D158" w14:textId="77777777" w:rsidTr="0054117D">
        <w:trPr>
          <w:jc w:val="center"/>
        </w:trPr>
        <w:tc>
          <w:tcPr>
            <w:tcW w:w="649" w:type="dxa"/>
            <w:shd w:val="clear" w:color="auto" w:fill="auto"/>
          </w:tcPr>
          <w:p w14:paraId="1BD740F5" w14:textId="77777777" w:rsidR="00DA41A8" w:rsidRPr="00885F53" w:rsidRDefault="00DA41A8" w:rsidP="0054117D">
            <w:pPr>
              <w:pStyle w:val="TAC"/>
            </w:pPr>
            <w:r w:rsidRPr="00885F53">
              <w:t>3</w:t>
            </w:r>
          </w:p>
        </w:tc>
        <w:tc>
          <w:tcPr>
            <w:tcW w:w="992" w:type="dxa"/>
          </w:tcPr>
          <w:p w14:paraId="2BE3B3D9" w14:textId="77777777" w:rsidR="00DA41A8" w:rsidRPr="00885F53" w:rsidRDefault="00DA41A8" w:rsidP="0054117D">
            <w:pPr>
              <w:pStyle w:val="TAC"/>
            </w:pPr>
            <w:r w:rsidRPr="00885F53">
              <w:t>0.125</w:t>
            </w:r>
          </w:p>
        </w:tc>
        <w:tc>
          <w:tcPr>
            <w:tcW w:w="1969" w:type="dxa"/>
            <w:shd w:val="clear" w:color="auto" w:fill="auto"/>
          </w:tcPr>
          <w:p w14:paraId="59775230" w14:textId="77777777" w:rsidR="00DA41A8" w:rsidRPr="00885F53" w:rsidRDefault="00DA41A8" w:rsidP="0054117D">
            <w:pPr>
              <w:pStyle w:val="TAC"/>
            </w:pPr>
            <w:r w:rsidRPr="00885F53">
              <w:t>6</w:t>
            </w:r>
          </w:p>
        </w:tc>
        <w:tc>
          <w:tcPr>
            <w:tcW w:w="1969" w:type="dxa"/>
          </w:tcPr>
          <w:p w14:paraId="5198EAC8" w14:textId="77777777" w:rsidR="00DA41A8" w:rsidRPr="00885F53" w:rsidRDefault="00DA41A8" w:rsidP="0054117D">
            <w:pPr>
              <w:pStyle w:val="TAC"/>
            </w:pPr>
            <w:r w:rsidRPr="00885F53">
              <w:t>18</w:t>
            </w:r>
          </w:p>
        </w:tc>
      </w:tr>
      <w:tr w:rsidR="00DA41A8" w:rsidRPr="00885F53" w:rsidDel="00FC0501" w14:paraId="1E9B7191" w14:textId="77777777" w:rsidTr="0054117D">
        <w:trPr>
          <w:jc w:val="center"/>
        </w:trPr>
        <w:tc>
          <w:tcPr>
            <w:tcW w:w="5579" w:type="dxa"/>
            <w:gridSpan w:val="4"/>
            <w:shd w:val="clear" w:color="auto" w:fill="auto"/>
          </w:tcPr>
          <w:p w14:paraId="6033233D" w14:textId="77777777" w:rsidR="00DA41A8" w:rsidRPr="00DA41A8" w:rsidRDefault="00DA41A8" w:rsidP="00DA41A8">
            <w:pPr>
              <w:pStyle w:val="TAN"/>
              <w:ind w:firstLine="480"/>
              <w:rPr>
                <w:color w:val="000000" w:themeColor="text1"/>
              </w:rPr>
            </w:pPr>
            <w:r w:rsidRPr="00DA41A8">
              <w:rPr>
                <w:color w:val="000000" w:themeColor="text1"/>
              </w:rPr>
              <w:t>Note 1:</w:t>
            </w:r>
            <w:r w:rsidRPr="00DA41A8">
              <w:rPr>
                <w:color w:val="000000" w:themeColor="text1"/>
              </w:rPr>
              <w:tab/>
              <w:t>Depends on UE capability.</w:t>
            </w:r>
          </w:p>
          <w:p w14:paraId="24DBC82F" w14:textId="77777777" w:rsidR="00DA41A8" w:rsidRPr="00DA41A8" w:rsidRDefault="00DA41A8" w:rsidP="00DA41A8">
            <w:pPr>
              <w:pStyle w:val="TAN"/>
              <w:ind w:firstLine="480"/>
              <w:rPr>
                <w:color w:val="000000" w:themeColor="text1"/>
              </w:rPr>
            </w:pPr>
            <w:r w:rsidRPr="00DA41A8">
              <w:rPr>
                <w:color w:val="000000" w:themeColor="text1"/>
              </w:rPr>
              <w:t>Note 2:</w:t>
            </w:r>
            <w:r w:rsidRPr="00DA41A8">
              <w:rPr>
                <w:color w:val="000000" w:themeColor="text1"/>
              </w:rPr>
              <w:tab/>
              <w:t>If the BWP switch involves changing of SCS, the BWP switch delay is determined by the smaller SCS between the SCS before BWP switch and the SCS after BWP switch.</w:t>
            </w:r>
          </w:p>
        </w:tc>
      </w:tr>
    </w:tbl>
    <w:p w14:paraId="12E68A11" w14:textId="4679B388" w:rsidR="00DA41A8" w:rsidRDefault="00DA41A8" w:rsidP="00DA41A8">
      <w:pPr>
        <w:rPr>
          <w:rFonts w:eastAsiaTheme="minorEastAsia"/>
          <w:lang w:eastAsia="zh-CN"/>
        </w:rPr>
      </w:pPr>
    </w:p>
    <w:p w14:paraId="45E93043" w14:textId="7DDCAAD9" w:rsidR="00DA41A8" w:rsidRPr="00DA41A8" w:rsidRDefault="00DA41A8" w:rsidP="00DA41A8">
      <w:pPr>
        <w:rPr>
          <w:rFonts w:eastAsiaTheme="minorEastAsia"/>
          <w:lang w:eastAsia="zh-CN"/>
        </w:rPr>
      </w:pPr>
      <w:r>
        <w:rPr>
          <w:rFonts w:eastAsiaTheme="minorEastAsia" w:hint="eastAsia"/>
          <w:lang w:eastAsia="zh-CN"/>
        </w:rPr>
        <w:t>However</w:t>
      </w:r>
      <w:r>
        <w:rPr>
          <w:rFonts w:eastAsiaTheme="minorEastAsia"/>
          <w:lang w:eastAsia="zh-CN"/>
        </w:rPr>
        <w:t>, the table supports up to 120</w:t>
      </w:r>
      <w:r w:rsidR="00BE1815">
        <w:rPr>
          <w:rFonts w:eastAsiaTheme="minorEastAsia"/>
          <w:lang w:eastAsia="zh-CN"/>
        </w:rPr>
        <w:t xml:space="preserve"> </w:t>
      </w:r>
      <w:r>
        <w:rPr>
          <w:rFonts w:eastAsiaTheme="minorEastAsia"/>
          <w:lang w:eastAsia="zh-CN"/>
        </w:rPr>
        <w:t>KHz. When</w:t>
      </w:r>
      <w:r w:rsidR="00570AFC">
        <w:rPr>
          <w:rFonts w:eastAsiaTheme="minorEastAsia"/>
          <w:lang w:eastAsia="zh-CN"/>
        </w:rPr>
        <w:t xml:space="preserve"> the</w:t>
      </w:r>
      <w:r>
        <w:rPr>
          <w:rFonts w:eastAsiaTheme="minorEastAsia"/>
          <w:lang w:eastAsia="zh-CN"/>
        </w:rPr>
        <w:t xml:space="preserve"> new numerologies will be introduced, the required BWP switch delay should be determined. The actual value can be decided in the WI phase after new numerologies will be decided.</w:t>
      </w:r>
    </w:p>
    <w:p w14:paraId="15C2E009" w14:textId="77777777" w:rsidR="00DA41A8" w:rsidRPr="00DA41A8" w:rsidRDefault="00DA41A8" w:rsidP="00DA41A8">
      <w:pPr>
        <w:pStyle w:val="3"/>
        <w:rPr>
          <w:rFonts w:ascii="Times New Roman" w:hAnsi="Times New Roman" w:cs="Times New Roman"/>
          <w:b w:val="0"/>
          <w:sz w:val="21"/>
          <w:lang w:eastAsia="zh-CN"/>
        </w:rPr>
      </w:pPr>
      <w:r w:rsidRPr="00DA41A8">
        <w:rPr>
          <w:rFonts w:ascii="Times New Roman" w:hAnsi="Times New Roman" w:cs="Times New Roman"/>
          <w:b w:val="0"/>
          <w:sz w:val="21"/>
          <w:lang w:eastAsia="zh-CN"/>
        </w:rPr>
        <w:lastRenderedPageBreak/>
        <w:t>Processing time</w:t>
      </w:r>
    </w:p>
    <w:p w14:paraId="78059376" w14:textId="77777777" w:rsidR="00DA41A8" w:rsidRPr="00DA41A8" w:rsidRDefault="00DA41A8" w:rsidP="00DA41A8">
      <w:pPr>
        <w:rPr>
          <w:rFonts w:eastAsiaTheme="minorEastAsia"/>
          <w:lang w:eastAsia="zh-CN"/>
        </w:rPr>
      </w:pPr>
    </w:p>
    <w:p w14:paraId="624A0F3F" w14:textId="6FB95322" w:rsidR="00474EC7" w:rsidRDefault="00AA634C" w:rsidP="009C0CFE">
      <w:pPr>
        <w:pStyle w:val="a0"/>
        <w:ind w:left="24"/>
        <w:rPr>
          <w:color w:val="000000"/>
        </w:rPr>
      </w:pPr>
      <w:r>
        <w:rPr>
          <w:color w:val="000000"/>
        </w:rPr>
        <w:t xml:space="preserve">According to </w:t>
      </w:r>
      <w:r w:rsidR="00946AE7">
        <w:rPr>
          <w:color w:val="000000"/>
        </w:rPr>
        <w:t xml:space="preserve">TS38.214 </w:t>
      </w:r>
      <w:r>
        <w:rPr>
          <w:color w:val="000000"/>
        </w:rPr>
        <w:t>[</w:t>
      </w:r>
      <w:r w:rsidR="005A2C4A">
        <w:rPr>
          <w:color w:val="000000"/>
        </w:rPr>
        <w:t>7</w:t>
      </w:r>
      <w:r>
        <w:rPr>
          <w:color w:val="000000"/>
        </w:rPr>
        <w:t xml:space="preserve">], both PDSCH processing </w:t>
      </w:r>
      <w:r w:rsidR="009C0CFE" w:rsidRPr="00DA41A8">
        <w:rPr>
          <w:color w:val="000000"/>
        </w:rPr>
        <w:t>time</w:t>
      </w:r>
      <w:r>
        <w:rPr>
          <w:color w:val="000000"/>
        </w:rPr>
        <w:t xml:space="preserve">, and PUSCH </w:t>
      </w:r>
      <w:r w:rsidRPr="0048482F">
        <w:rPr>
          <w:color w:val="000000"/>
        </w:rPr>
        <w:t>preparation time</w:t>
      </w:r>
      <w:r>
        <w:rPr>
          <w:color w:val="000000"/>
        </w:rPr>
        <w:t xml:space="preserve"> depends on UE’s processing capability as well as the numerology. </w:t>
      </w:r>
      <w:r w:rsidR="00474EC7">
        <w:rPr>
          <w:color w:val="000000"/>
        </w:rPr>
        <w:t xml:space="preserve">So if new numerologies will be introduced, the new value should be decided.  Likewise, </w:t>
      </w:r>
      <w:r w:rsidR="00474EC7" w:rsidRPr="00C96530">
        <w:t>CSI computation delay</w:t>
      </w:r>
      <w:r w:rsidR="00474EC7">
        <w:t xml:space="preserve"> for new numerologies need to be decided too.</w:t>
      </w:r>
      <w:r w:rsidR="00474EC7" w:rsidRPr="00474EC7">
        <w:rPr>
          <w:color w:val="000000"/>
        </w:rPr>
        <w:t xml:space="preserve"> </w:t>
      </w:r>
      <w:r w:rsidR="00474EC7" w:rsidRPr="00DA41A8">
        <w:rPr>
          <w:color w:val="000000"/>
        </w:rPr>
        <w:t xml:space="preserve">One straightforward solution is to extend the tables directly by adding a mapping between </w:t>
      </w:r>
      <w:r w:rsidR="009E3AA7">
        <w:rPr>
          <w:color w:val="000000"/>
        </w:rPr>
        <w:t>the new</w:t>
      </w:r>
      <w:r w:rsidR="000B347C">
        <w:rPr>
          <w:color w:val="000000"/>
        </w:rPr>
        <w:t xml:space="preserve"> </w:t>
      </w:r>
      <w:r w:rsidR="00474EC7" w:rsidRPr="00DA41A8">
        <w:rPr>
          <w:color w:val="000000"/>
        </w:rPr>
        <w:t xml:space="preserve">SCS and </w:t>
      </w:r>
      <w:r w:rsidR="009E3AA7">
        <w:rPr>
          <w:color w:val="000000"/>
        </w:rPr>
        <w:t xml:space="preserve">the </w:t>
      </w:r>
      <w:r w:rsidR="00474EC7" w:rsidRPr="00DA41A8">
        <w:rPr>
          <w:color w:val="000000"/>
        </w:rPr>
        <w:t>processing time</w:t>
      </w:r>
      <w:r w:rsidR="00474EC7">
        <w:rPr>
          <w:color w:val="000000"/>
        </w:rPr>
        <w:t>.</w:t>
      </w:r>
      <w:r w:rsidR="00474EC7" w:rsidRPr="00DA41A8">
        <w:rPr>
          <w:color w:val="000000"/>
        </w:rPr>
        <w:t xml:space="preserve"> However, the processing time mainly depends on the UE’s implementation. One value may not fit all the UEs’ implementation. So the value can be configured by high layer flexibly.</w:t>
      </w:r>
    </w:p>
    <w:p w14:paraId="296A9F4D" w14:textId="3BA2C53A" w:rsidR="00EE267D" w:rsidRPr="00DA41A8" w:rsidRDefault="00EE267D" w:rsidP="00EE267D">
      <w:pPr>
        <w:pStyle w:val="a0"/>
        <w:rPr>
          <w:rFonts w:eastAsiaTheme="minorEastAsia"/>
          <w:b/>
          <w:lang w:eastAsia="zh-CN"/>
        </w:rPr>
      </w:pPr>
      <w:r w:rsidRPr="00DA41A8">
        <w:rPr>
          <w:rFonts w:eastAsiaTheme="minorEastAsia"/>
          <w:b/>
          <w:lang w:eastAsia="zh-CN"/>
        </w:rPr>
        <w:t xml:space="preserve">Proposal 3: </w:t>
      </w:r>
      <w:r w:rsidR="00474EC7">
        <w:rPr>
          <w:rFonts w:eastAsiaTheme="minorEastAsia"/>
          <w:b/>
          <w:lang w:eastAsia="zh-CN"/>
        </w:rPr>
        <w:t xml:space="preserve">Determine </w:t>
      </w:r>
      <w:r w:rsidRPr="00DA41A8">
        <w:rPr>
          <w:rFonts w:eastAsiaTheme="minorEastAsia"/>
          <w:b/>
          <w:lang w:eastAsia="zh-CN"/>
        </w:rPr>
        <w:t>the processing t</w:t>
      </w:r>
      <w:r w:rsidR="00474EC7">
        <w:rPr>
          <w:rFonts w:eastAsiaTheme="minorEastAsia"/>
          <w:b/>
          <w:lang w:eastAsia="zh-CN"/>
        </w:rPr>
        <w:t xml:space="preserve">ime when the new numerologies are decided </w:t>
      </w:r>
    </w:p>
    <w:p w14:paraId="2F0F7154" w14:textId="77777777" w:rsidR="009C0CFE" w:rsidRPr="00DA41A8" w:rsidRDefault="009C0CFE" w:rsidP="009C0CFE">
      <w:pPr>
        <w:pStyle w:val="a0"/>
        <w:ind w:left="24"/>
        <w:rPr>
          <w:rFonts w:eastAsiaTheme="minorEastAsia"/>
          <w:lang w:eastAsia="zh-CN"/>
        </w:rPr>
      </w:pPr>
    </w:p>
    <w:p w14:paraId="5FF59BB7" w14:textId="193EDEA6" w:rsidR="00CE1BB9" w:rsidRPr="000B347C" w:rsidRDefault="002E0958" w:rsidP="000B347C">
      <w:pPr>
        <w:pStyle w:val="3"/>
        <w:rPr>
          <w:sz w:val="21"/>
          <w:lang w:eastAsia="zh-CN"/>
        </w:rPr>
      </w:pPr>
      <w:r w:rsidRPr="000B347C">
        <w:rPr>
          <w:rFonts w:ascii="Times New Roman" w:hAnsi="Times New Roman" w:cs="Times New Roman"/>
          <w:b w:val="0"/>
          <w:sz w:val="21"/>
          <w:lang w:eastAsia="zh-CN"/>
        </w:rPr>
        <w:t>Schedu</w:t>
      </w:r>
      <w:r w:rsidR="00EE267D" w:rsidRPr="000B347C">
        <w:rPr>
          <w:rFonts w:ascii="Times New Roman" w:hAnsi="Times New Roman" w:cs="Times New Roman"/>
          <w:b w:val="0"/>
          <w:sz w:val="21"/>
          <w:lang w:eastAsia="zh-CN"/>
        </w:rPr>
        <w:t>ling time</w:t>
      </w:r>
    </w:p>
    <w:p w14:paraId="53F8646A" w14:textId="77777777" w:rsidR="00EE267D" w:rsidRPr="00DA41A8" w:rsidRDefault="00EE267D" w:rsidP="00EE267D">
      <w:pPr>
        <w:pStyle w:val="a0"/>
        <w:ind w:left="24"/>
        <w:rPr>
          <w:rFonts w:eastAsiaTheme="minorEastAsia"/>
          <w:lang w:eastAsia="zh-CN"/>
        </w:rPr>
      </w:pPr>
      <w:r w:rsidRPr="00DA41A8">
        <w:rPr>
          <w:rFonts w:eastAsiaTheme="minorEastAsia"/>
          <w:lang w:eastAsia="zh-CN"/>
        </w:rPr>
        <w:t>NR defines 3 kinds of scheduling timing.</w:t>
      </w:r>
    </w:p>
    <w:tbl>
      <w:tblPr>
        <w:tblStyle w:val="aa"/>
        <w:tblW w:w="0" w:type="auto"/>
        <w:tblInd w:w="24" w:type="dxa"/>
        <w:tblLook w:val="04A0" w:firstRow="1" w:lastRow="0" w:firstColumn="1" w:lastColumn="0" w:noHBand="0" w:noVBand="1"/>
      </w:tblPr>
      <w:tblGrid>
        <w:gridCol w:w="1531"/>
        <w:gridCol w:w="2989"/>
        <w:gridCol w:w="2259"/>
        <w:gridCol w:w="2259"/>
      </w:tblGrid>
      <w:tr w:rsidR="00EE267D" w:rsidRPr="00DA41A8" w14:paraId="4CC6F349" w14:textId="77777777" w:rsidTr="00EE267D">
        <w:tc>
          <w:tcPr>
            <w:tcW w:w="1531" w:type="dxa"/>
          </w:tcPr>
          <w:p w14:paraId="79241D4C" w14:textId="3EE07FF9" w:rsidR="00EE267D" w:rsidRPr="00DA41A8" w:rsidRDefault="0078660E" w:rsidP="00EE267D">
            <w:pPr>
              <w:pStyle w:val="a0"/>
              <w:rPr>
                <w:rFonts w:eastAsiaTheme="minorEastAsia"/>
                <w:lang w:eastAsia="zh-CN"/>
              </w:rPr>
            </w:pPr>
            <w:r w:rsidRPr="00DA41A8">
              <w:rPr>
                <w:rFonts w:eastAsiaTheme="minorEastAsia"/>
                <w:lang w:eastAsia="zh-CN"/>
              </w:rPr>
              <w:t>Scheduling timing</w:t>
            </w:r>
          </w:p>
        </w:tc>
        <w:tc>
          <w:tcPr>
            <w:tcW w:w="2989" w:type="dxa"/>
          </w:tcPr>
          <w:p w14:paraId="7984F1E7" w14:textId="671F54B5" w:rsidR="00EE267D" w:rsidRPr="00DA41A8" w:rsidRDefault="00EE267D" w:rsidP="00EE267D">
            <w:pPr>
              <w:pStyle w:val="a0"/>
              <w:rPr>
                <w:rFonts w:eastAsiaTheme="minorEastAsia"/>
                <w:lang w:eastAsia="zh-CN"/>
              </w:rPr>
            </w:pPr>
            <w:r w:rsidRPr="00DA41A8">
              <w:rPr>
                <w:rFonts w:eastAsiaTheme="minorEastAsia"/>
                <w:lang w:eastAsia="zh-CN"/>
              </w:rPr>
              <w:t>Definition</w:t>
            </w:r>
          </w:p>
        </w:tc>
        <w:tc>
          <w:tcPr>
            <w:tcW w:w="2259" w:type="dxa"/>
          </w:tcPr>
          <w:p w14:paraId="7C413083" w14:textId="7905BE0D" w:rsidR="00EE267D" w:rsidRPr="00DA41A8" w:rsidRDefault="00EE267D" w:rsidP="00EE267D">
            <w:pPr>
              <w:pStyle w:val="a0"/>
              <w:rPr>
                <w:rFonts w:eastAsiaTheme="minorEastAsia"/>
                <w:lang w:eastAsia="zh-CN"/>
              </w:rPr>
            </w:pPr>
            <w:r w:rsidRPr="00DA41A8">
              <w:rPr>
                <w:rFonts w:eastAsiaTheme="minorEastAsia"/>
                <w:lang w:eastAsia="zh-CN"/>
              </w:rPr>
              <w:t>Default</w:t>
            </w:r>
          </w:p>
        </w:tc>
        <w:tc>
          <w:tcPr>
            <w:tcW w:w="2259" w:type="dxa"/>
          </w:tcPr>
          <w:p w14:paraId="6BEF0CB2" w14:textId="284ABA49" w:rsidR="00EE267D" w:rsidRPr="00DA41A8" w:rsidRDefault="003A2F2A" w:rsidP="00EE267D">
            <w:pPr>
              <w:pStyle w:val="a0"/>
              <w:rPr>
                <w:rFonts w:eastAsiaTheme="minorEastAsia"/>
                <w:lang w:eastAsia="zh-CN"/>
              </w:rPr>
            </w:pPr>
            <w:r w:rsidRPr="00DA41A8">
              <w:rPr>
                <w:rFonts w:eastAsiaTheme="minorEastAsia"/>
                <w:lang w:eastAsia="zh-CN"/>
              </w:rPr>
              <w:t>High layer configure</w:t>
            </w:r>
          </w:p>
        </w:tc>
      </w:tr>
      <w:tr w:rsidR="00EE267D" w:rsidRPr="00DA41A8" w14:paraId="149EA4B7" w14:textId="77777777" w:rsidTr="00EE267D">
        <w:tc>
          <w:tcPr>
            <w:tcW w:w="1531" w:type="dxa"/>
          </w:tcPr>
          <w:p w14:paraId="077023A5" w14:textId="03FE362E" w:rsidR="00EE267D" w:rsidRPr="00DA41A8" w:rsidRDefault="00EE267D" w:rsidP="00EE267D">
            <w:pPr>
              <w:pStyle w:val="a0"/>
              <w:rPr>
                <w:rFonts w:eastAsiaTheme="minorEastAsia"/>
                <w:lang w:eastAsia="zh-CN"/>
              </w:rPr>
            </w:pPr>
            <w:r w:rsidRPr="00DA41A8">
              <w:rPr>
                <w:rFonts w:eastAsiaTheme="minorEastAsia"/>
                <w:lang w:eastAsia="zh-CN"/>
              </w:rPr>
              <w:t>K0</w:t>
            </w:r>
          </w:p>
        </w:tc>
        <w:tc>
          <w:tcPr>
            <w:tcW w:w="2989" w:type="dxa"/>
          </w:tcPr>
          <w:p w14:paraId="74142889" w14:textId="1DC5E3E5" w:rsidR="00EE267D" w:rsidRPr="00DA41A8" w:rsidRDefault="00EE267D" w:rsidP="00EE267D">
            <w:pPr>
              <w:pStyle w:val="a0"/>
              <w:rPr>
                <w:rFonts w:eastAsiaTheme="minorEastAsia"/>
                <w:lang w:eastAsia="zh-CN"/>
              </w:rPr>
            </w:pPr>
            <w:r w:rsidRPr="00DA41A8">
              <w:rPr>
                <w:rFonts w:eastAsiaTheme="minorEastAsia"/>
                <w:lang w:eastAsia="zh-CN"/>
              </w:rPr>
              <w:t>Timing between a downlink resource grant on a PDCCH and a downlink data transmission on a PDSCH</w:t>
            </w:r>
          </w:p>
        </w:tc>
        <w:tc>
          <w:tcPr>
            <w:tcW w:w="2259" w:type="dxa"/>
          </w:tcPr>
          <w:p w14:paraId="4464076E" w14:textId="12CBF9DE" w:rsidR="00EE267D" w:rsidRPr="00DA41A8" w:rsidRDefault="00930C6E" w:rsidP="00EE267D">
            <w:pPr>
              <w:pStyle w:val="a0"/>
              <w:rPr>
                <w:rFonts w:eastAsiaTheme="minorEastAsia"/>
                <w:lang w:eastAsia="zh-CN"/>
              </w:rPr>
            </w:pPr>
            <w:r w:rsidRPr="00DA41A8">
              <w:rPr>
                <w:rFonts w:eastAsiaTheme="minorEastAsia"/>
                <w:lang w:eastAsia="zh-CN"/>
              </w:rPr>
              <w:t>Default table.</w:t>
            </w:r>
          </w:p>
        </w:tc>
        <w:tc>
          <w:tcPr>
            <w:tcW w:w="2259" w:type="dxa"/>
          </w:tcPr>
          <w:p w14:paraId="4C7DE3F2" w14:textId="50AEA45B" w:rsidR="00EE267D" w:rsidRPr="00DA41A8" w:rsidRDefault="00930C6E" w:rsidP="00930C6E">
            <w:pPr>
              <w:pStyle w:val="a0"/>
              <w:rPr>
                <w:rFonts w:eastAsiaTheme="minorEastAsia"/>
                <w:lang w:eastAsia="zh-CN"/>
              </w:rPr>
            </w:pPr>
            <w:r w:rsidRPr="00DA41A8">
              <w:rPr>
                <w:rFonts w:eastAsiaTheme="minorEastAsia"/>
                <w:lang w:eastAsia="zh-CN"/>
              </w:rPr>
              <w:t>K0 in (0..32)</w:t>
            </w:r>
          </w:p>
        </w:tc>
      </w:tr>
      <w:tr w:rsidR="00EE267D" w:rsidRPr="00DA41A8" w14:paraId="42AD12C1" w14:textId="77777777" w:rsidTr="00EE267D">
        <w:tc>
          <w:tcPr>
            <w:tcW w:w="1531" w:type="dxa"/>
          </w:tcPr>
          <w:p w14:paraId="2521C63E" w14:textId="7210B9F0" w:rsidR="00EE267D" w:rsidRPr="00DA41A8" w:rsidRDefault="00EE267D" w:rsidP="00EE267D">
            <w:pPr>
              <w:pStyle w:val="a0"/>
              <w:rPr>
                <w:rFonts w:eastAsiaTheme="minorEastAsia"/>
                <w:lang w:eastAsia="zh-CN"/>
              </w:rPr>
            </w:pPr>
            <w:r w:rsidRPr="00DA41A8">
              <w:rPr>
                <w:rFonts w:eastAsiaTheme="minorEastAsia"/>
                <w:lang w:eastAsia="zh-CN"/>
              </w:rPr>
              <w:t>K1</w:t>
            </w:r>
          </w:p>
        </w:tc>
        <w:tc>
          <w:tcPr>
            <w:tcW w:w="2989" w:type="dxa"/>
          </w:tcPr>
          <w:p w14:paraId="1BBEF01F" w14:textId="51EB2A29" w:rsidR="00EE267D" w:rsidRPr="00DA41A8" w:rsidRDefault="00EE267D" w:rsidP="00EE267D">
            <w:pPr>
              <w:pStyle w:val="a0"/>
              <w:rPr>
                <w:rFonts w:eastAsiaTheme="minorEastAsia"/>
                <w:lang w:eastAsia="zh-CN"/>
              </w:rPr>
            </w:pPr>
            <w:r w:rsidRPr="00DA41A8">
              <w:rPr>
                <w:rFonts w:eastAsiaTheme="minorEastAsia"/>
                <w:lang w:eastAsia="zh-CN"/>
              </w:rPr>
              <w:t>Timing between a downlink data transmission on the PDSCH and a hybrid automatic repeat request acknowledgment (HARQ-ACK) transmission</w:t>
            </w:r>
          </w:p>
        </w:tc>
        <w:tc>
          <w:tcPr>
            <w:tcW w:w="2259" w:type="dxa"/>
          </w:tcPr>
          <w:p w14:paraId="070EA690" w14:textId="4C65D4F7" w:rsidR="00EE267D" w:rsidRPr="00DA41A8" w:rsidRDefault="00930C6E" w:rsidP="00EE267D">
            <w:pPr>
              <w:pStyle w:val="a0"/>
              <w:rPr>
                <w:rFonts w:eastAsiaTheme="minorEastAsia"/>
                <w:lang w:eastAsia="zh-CN"/>
              </w:rPr>
            </w:pPr>
            <w:r w:rsidRPr="00DA41A8">
              <w:t>For DCI format 1_0, the PDSCH-to-HARQ_feedback timing indicator field values map to {1, 2, 3, 4, 5, 6, 7, 8}</w:t>
            </w:r>
          </w:p>
        </w:tc>
        <w:tc>
          <w:tcPr>
            <w:tcW w:w="2259" w:type="dxa"/>
          </w:tcPr>
          <w:p w14:paraId="581898DC" w14:textId="0CEBA323" w:rsidR="00EE267D" w:rsidRPr="00DA41A8" w:rsidRDefault="00930C6E" w:rsidP="00EE267D">
            <w:pPr>
              <w:pStyle w:val="a0"/>
              <w:rPr>
                <w:rFonts w:eastAsiaTheme="minorEastAsia"/>
                <w:lang w:eastAsia="zh-CN"/>
              </w:rPr>
            </w:pPr>
            <w:r w:rsidRPr="00DA41A8">
              <w:rPr>
                <w:rFonts w:eastAsia="Times New Roman"/>
                <w:color w:val="000000" w:themeColor="text1"/>
                <w:kern w:val="24"/>
                <w:lang w:val="en-GB"/>
              </w:rPr>
              <w:t xml:space="preserve"> dl-DataToUL-ACK in (0..15)</w:t>
            </w:r>
          </w:p>
        </w:tc>
      </w:tr>
      <w:tr w:rsidR="00EE267D" w:rsidRPr="00DA41A8" w14:paraId="40328F4E" w14:textId="77777777" w:rsidTr="00EE267D">
        <w:tc>
          <w:tcPr>
            <w:tcW w:w="1531" w:type="dxa"/>
          </w:tcPr>
          <w:p w14:paraId="04B53FFF" w14:textId="2D0CA3AF" w:rsidR="00EE267D" w:rsidRPr="00DA41A8" w:rsidRDefault="00EE267D" w:rsidP="00EE267D">
            <w:pPr>
              <w:pStyle w:val="a0"/>
              <w:rPr>
                <w:rFonts w:eastAsiaTheme="minorEastAsia"/>
                <w:lang w:eastAsia="zh-CN"/>
              </w:rPr>
            </w:pPr>
            <w:r w:rsidRPr="00DA41A8">
              <w:rPr>
                <w:rFonts w:eastAsiaTheme="minorEastAsia"/>
                <w:lang w:eastAsia="zh-CN"/>
              </w:rPr>
              <w:t>K2</w:t>
            </w:r>
          </w:p>
        </w:tc>
        <w:tc>
          <w:tcPr>
            <w:tcW w:w="2989" w:type="dxa"/>
          </w:tcPr>
          <w:p w14:paraId="3864D0DC" w14:textId="52433501" w:rsidR="00EE267D" w:rsidRPr="00DA41A8" w:rsidRDefault="00EE267D" w:rsidP="00EE267D">
            <w:pPr>
              <w:pStyle w:val="a0"/>
              <w:rPr>
                <w:rFonts w:eastAsiaTheme="minorEastAsia"/>
                <w:lang w:eastAsia="zh-CN"/>
              </w:rPr>
            </w:pPr>
            <w:r w:rsidRPr="00DA41A8">
              <w:rPr>
                <w:rFonts w:eastAsiaTheme="minorEastAsia"/>
                <w:lang w:eastAsia="zh-CN"/>
              </w:rPr>
              <w:t>Timing between an uplink resource grant on the PDCCH and uplink data transmission on the PUSCH</w:t>
            </w:r>
          </w:p>
        </w:tc>
        <w:tc>
          <w:tcPr>
            <w:tcW w:w="2259" w:type="dxa"/>
          </w:tcPr>
          <w:p w14:paraId="0EAD5CBE" w14:textId="6BEC2D99" w:rsidR="00EE267D" w:rsidRPr="00DA41A8" w:rsidRDefault="00EE267D" w:rsidP="00EE267D">
            <w:pPr>
              <w:pStyle w:val="a0"/>
              <w:rPr>
                <w:rFonts w:eastAsiaTheme="minorEastAsia"/>
                <w:lang w:eastAsia="zh-CN"/>
              </w:rPr>
            </w:pPr>
            <w:r w:rsidRPr="00DA41A8">
              <w:rPr>
                <w:rFonts w:eastAsiaTheme="minorEastAsia"/>
                <w:lang w:eastAsia="zh-CN"/>
              </w:rPr>
              <w:t>Based on numerology</w:t>
            </w:r>
          </w:p>
        </w:tc>
        <w:tc>
          <w:tcPr>
            <w:tcW w:w="2259" w:type="dxa"/>
          </w:tcPr>
          <w:p w14:paraId="2BCBB02E" w14:textId="17A371FC" w:rsidR="00EE267D" w:rsidRPr="00DA41A8" w:rsidRDefault="003A2F2A" w:rsidP="00EE267D">
            <w:pPr>
              <w:pStyle w:val="a0"/>
              <w:rPr>
                <w:rFonts w:eastAsiaTheme="minorEastAsia"/>
                <w:lang w:eastAsia="zh-CN"/>
              </w:rPr>
            </w:pPr>
            <w:r w:rsidRPr="00DA41A8">
              <w:rPr>
                <w:rFonts w:eastAsiaTheme="minorEastAsia"/>
                <w:lang w:eastAsia="zh-CN"/>
              </w:rPr>
              <w:t>K2 in (0..32)</w:t>
            </w:r>
          </w:p>
        </w:tc>
      </w:tr>
    </w:tbl>
    <w:p w14:paraId="31F687BA" w14:textId="192A03F4" w:rsidR="00EE267D" w:rsidRPr="00DA41A8" w:rsidRDefault="00EE267D" w:rsidP="00EE267D">
      <w:pPr>
        <w:pStyle w:val="a0"/>
        <w:ind w:left="24"/>
        <w:rPr>
          <w:rFonts w:eastAsiaTheme="minorEastAsia"/>
          <w:lang w:eastAsia="zh-CN"/>
        </w:rPr>
      </w:pPr>
      <w:r w:rsidRPr="00DA41A8">
        <w:rPr>
          <w:rFonts w:eastAsiaTheme="minorEastAsia"/>
          <w:lang w:eastAsia="zh-CN"/>
        </w:rPr>
        <w:t xml:space="preserve"> </w:t>
      </w:r>
      <w:r w:rsidR="0078660E" w:rsidRPr="00DA41A8">
        <w:rPr>
          <w:rFonts w:eastAsiaTheme="minorEastAsia"/>
          <w:lang w:eastAsia="zh-CN"/>
        </w:rPr>
        <w:t>When the high</w:t>
      </w:r>
      <w:r w:rsidR="00474EC7">
        <w:rPr>
          <w:rFonts w:eastAsiaTheme="minorEastAsia"/>
          <w:lang w:eastAsia="zh-CN"/>
        </w:rPr>
        <w:t>er</w:t>
      </w:r>
      <w:r w:rsidR="0078660E" w:rsidRPr="00DA41A8">
        <w:rPr>
          <w:rFonts w:eastAsiaTheme="minorEastAsia"/>
          <w:lang w:eastAsia="zh-CN"/>
        </w:rPr>
        <w:t xml:space="preserve"> SCS is introduced, the number of slots in a subframe will be increased. So the range of these scheduling time need to be increased.</w:t>
      </w:r>
    </w:p>
    <w:p w14:paraId="79A4414C" w14:textId="41FF1F35" w:rsidR="00EE267D" w:rsidRPr="00DA41A8" w:rsidRDefault="0078660E" w:rsidP="0078660E">
      <w:pPr>
        <w:pStyle w:val="a0"/>
        <w:ind w:left="24"/>
        <w:rPr>
          <w:rFonts w:eastAsiaTheme="minorEastAsia"/>
          <w:lang w:eastAsia="zh-CN"/>
        </w:rPr>
      </w:pPr>
      <w:r w:rsidRPr="00DA41A8">
        <w:rPr>
          <w:rFonts w:eastAsiaTheme="minorEastAsia"/>
          <w:b/>
          <w:lang w:eastAsia="zh-CN"/>
        </w:rPr>
        <w:t>Proposal 4: Study the range of K0, K1, K2 for the new SCS.</w:t>
      </w:r>
    </w:p>
    <w:p w14:paraId="6DD66FBB" w14:textId="0C329E33" w:rsidR="00FF3966" w:rsidRPr="00BE7ADF" w:rsidRDefault="00FF3966" w:rsidP="00BE7ADF">
      <w:pPr>
        <w:pStyle w:val="1"/>
        <w:numPr>
          <w:ilvl w:val="1"/>
          <w:numId w:val="1"/>
        </w:numPr>
        <w:rPr>
          <w:rFonts w:ascii="Times New Roman" w:hAnsi="Times New Roman" w:cs="Times New Roman"/>
          <w:b w:val="0"/>
          <w:sz w:val="24"/>
          <w:szCs w:val="24"/>
        </w:rPr>
      </w:pPr>
      <w:r w:rsidRPr="00BE7ADF">
        <w:rPr>
          <w:rFonts w:ascii="Times New Roman" w:hAnsi="Times New Roman" w:cs="Times New Roman" w:hint="eastAsia"/>
          <w:b w:val="0"/>
          <w:sz w:val="24"/>
          <w:szCs w:val="24"/>
        </w:rPr>
        <w:t>Low</w:t>
      </w:r>
      <w:r w:rsidRPr="00BE7ADF">
        <w:rPr>
          <w:rFonts w:ascii="Times New Roman" w:hAnsi="Times New Roman" w:cs="Times New Roman"/>
          <w:b w:val="0"/>
          <w:sz w:val="24"/>
          <w:szCs w:val="24"/>
        </w:rPr>
        <w:t xml:space="preserve"> PAPR waveforms</w:t>
      </w:r>
    </w:p>
    <w:p w14:paraId="20ACB7EA" w14:textId="2A97E8F3" w:rsidR="00FF3966" w:rsidRDefault="00BE7ADF" w:rsidP="00FF3966">
      <w:pPr>
        <w:pStyle w:val="a0"/>
        <w:rPr>
          <w:rFonts w:eastAsiaTheme="minorEastAsia"/>
          <w:lang w:eastAsia="zh-CN"/>
        </w:rPr>
      </w:pPr>
      <w:r>
        <w:rPr>
          <w:rFonts w:eastAsiaTheme="minorEastAsia"/>
          <w:lang w:eastAsia="zh-CN"/>
        </w:rPr>
        <w:t>As studied in [</w:t>
      </w:r>
      <w:r w:rsidR="005A2C4A">
        <w:rPr>
          <w:rFonts w:eastAsiaTheme="minorEastAsia"/>
          <w:lang w:eastAsia="zh-CN"/>
        </w:rPr>
        <w:t>4</w:t>
      </w:r>
      <w:r>
        <w:rPr>
          <w:rFonts w:eastAsiaTheme="minorEastAsia"/>
          <w:lang w:eastAsia="zh-CN"/>
        </w:rPr>
        <w:t>], the PA efficiency at higher frequency is expected to degrade, so low PAPR waveforms designed to minimize PA backoff and maximize efficiency should be considered.</w:t>
      </w:r>
    </w:p>
    <w:p w14:paraId="338D1CC4" w14:textId="6F99D437" w:rsidR="001770A0" w:rsidRDefault="00BE7ADF" w:rsidP="001770A0">
      <w:pPr>
        <w:pStyle w:val="a0"/>
        <w:rPr>
          <w:lang w:eastAsia="zh-CN"/>
        </w:rPr>
      </w:pPr>
      <w:r>
        <w:rPr>
          <w:rFonts w:eastAsiaTheme="minorEastAsia"/>
          <w:lang w:eastAsia="zh-CN"/>
        </w:rPr>
        <w:t>Regarding the low PAPR waveform, DFT-</w:t>
      </w:r>
      <w:r w:rsidR="001770A0">
        <w:rPr>
          <w:rFonts w:eastAsiaTheme="minorEastAsia"/>
          <w:lang w:eastAsia="zh-CN"/>
        </w:rPr>
        <w:t>S</w:t>
      </w:r>
      <w:r>
        <w:rPr>
          <w:rFonts w:eastAsiaTheme="minorEastAsia"/>
          <w:lang w:eastAsia="zh-CN"/>
        </w:rPr>
        <w:t xml:space="preserve">-OFDM has well designed and </w:t>
      </w:r>
      <w:r w:rsidR="008762EC">
        <w:rPr>
          <w:rFonts w:eastAsiaTheme="minorEastAsia" w:hint="eastAsia"/>
          <w:lang w:eastAsia="zh-CN"/>
        </w:rPr>
        <w:t>implemented</w:t>
      </w:r>
      <w:r w:rsidR="008762EC">
        <w:rPr>
          <w:rFonts w:eastAsiaTheme="minorEastAsia"/>
          <w:lang w:eastAsia="zh-CN"/>
        </w:rPr>
        <w:t xml:space="preserve"> </w:t>
      </w:r>
      <w:r w:rsidR="00A60CEA">
        <w:rPr>
          <w:rFonts w:eastAsiaTheme="minorEastAsia"/>
          <w:lang w:eastAsia="zh-CN"/>
        </w:rPr>
        <w:t>for uplink transmission in LTE and NR.</w:t>
      </w:r>
      <w:r w:rsidR="00B9218B">
        <w:rPr>
          <w:rFonts w:eastAsiaTheme="minorEastAsia"/>
          <w:lang w:eastAsia="zh-CN"/>
        </w:rPr>
        <w:t xml:space="preserve"> </w:t>
      </w:r>
      <w:r w:rsidR="001770A0">
        <w:rPr>
          <w:rFonts w:eastAsiaTheme="minorEastAsia"/>
          <w:lang w:eastAsia="zh-CN"/>
        </w:rPr>
        <w:t>In [</w:t>
      </w:r>
      <w:r w:rsidR="00E24A34">
        <w:rPr>
          <w:rFonts w:eastAsiaTheme="minorEastAsia"/>
          <w:lang w:eastAsia="zh-CN"/>
        </w:rPr>
        <w:t>8</w:t>
      </w:r>
      <w:r w:rsidR="001770A0">
        <w:rPr>
          <w:rFonts w:eastAsiaTheme="minorEastAsia"/>
          <w:lang w:eastAsia="zh-CN"/>
        </w:rPr>
        <w:t>]</w:t>
      </w:r>
      <w:r w:rsidR="001770A0" w:rsidRPr="001770A0">
        <w:rPr>
          <w:rFonts w:eastAsiaTheme="minorEastAsia"/>
          <w:lang w:eastAsia="zh-CN"/>
        </w:rPr>
        <w:t xml:space="preserve">, DFT-S-OFDM </w:t>
      </w:r>
      <w:r w:rsidR="001770A0">
        <w:rPr>
          <w:rFonts w:eastAsiaTheme="minorEastAsia"/>
          <w:lang w:eastAsia="zh-CN"/>
        </w:rPr>
        <w:t>show</w:t>
      </w:r>
      <w:r w:rsidR="00E24A34">
        <w:rPr>
          <w:rFonts w:eastAsiaTheme="minorEastAsia"/>
          <w:lang w:eastAsia="zh-CN"/>
        </w:rPr>
        <w:t>ed</w:t>
      </w:r>
      <w:r w:rsidR="001770A0">
        <w:rPr>
          <w:rFonts w:eastAsiaTheme="minorEastAsia"/>
          <w:lang w:eastAsia="zh-CN"/>
        </w:rPr>
        <w:t xml:space="preserve"> to </w:t>
      </w:r>
      <w:r w:rsidR="001770A0" w:rsidRPr="001770A0">
        <w:rPr>
          <w:rFonts w:eastAsiaTheme="minorEastAsia"/>
          <w:lang w:eastAsia="zh-CN"/>
        </w:rPr>
        <w:t>ha</w:t>
      </w:r>
      <w:r w:rsidR="001770A0">
        <w:rPr>
          <w:rFonts w:eastAsiaTheme="minorEastAsia"/>
          <w:lang w:eastAsia="zh-CN"/>
        </w:rPr>
        <w:t>ve</w:t>
      </w:r>
      <w:r w:rsidR="001770A0" w:rsidRPr="001770A0">
        <w:rPr>
          <w:rFonts w:eastAsiaTheme="minorEastAsia"/>
          <w:lang w:eastAsia="zh-CN"/>
        </w:rPr>
        <w:t xml:space="preserve"> 2-3 dB gain over CP-OFDM</w:t>
      </w:r>
      <w:r w:rsidR="001770A0">
        <w:rPr>
          <w:rFonts w:eastAsiaTheme="minorEastAsia"/>
          <w:lang w:eastAsia="zh-CN"/>
        </w:rPr>
        <w:t xml:space="preserve">. But NR only supports </w:t>
      </w:r>
      <w:r w:rsidR="00752F7A">
        <w:rPr>
          <w:rFonts w:eastAsiaTheme="minorEastAsia"/>
          <w:lang w:eastAsia="zh-CN"/>
        </w:rPr>
        <w:t>rank 1</w:t>
      </w:r>
      <w:r w:rsidR="001770A0">
        <w:rPr>
          <w:rFonts w:eastAsiaTheme="minorEastAsia"/>
          <w:lang w:eastAsia="zh-CN"/>
        </w:rPr>
        <w:t xml:space="preserve"> transmission. So </w:t>
      </w:r>
      <w:r w:rsidR="001770A0">
        <w:rPr>
          <w:rFonts w:eastAsiaTheme="minorEastAsia" w:hint="eastAsia"/>
          <w:lang w:eastAsia="zh-CN"/>
        </w:rPr>
        <w:t>[</w:t>
      </w:r>
      <w:r w:rsidR="00E24A34">
        <w:rPr>
          <w:lang w:eastAsia="zh-CN"/>
        </w:rPr>
        <w:t>9</w:t>
      </w:r>
      <w:r w:rsidR="001770A0">
        <w:rPr>
          <w:lang w:eastAsia="zh-CN"/>
        </w:rPr>
        <w:t>]</w:t>
      </w:r>
      <w:r w:rsidR="008F4977">
        <w:rPr>
          <w:lang w:eastAsia="zh-CN"/>
        </w:rPr>
        <w:t xml:space="preserve"> and </w:t>
      </w:r>
      <w:r w:rsidR="001770A0">
        <w:rPr>
          <w:lang w:eastAsia="zh-CN"/>
        </w:rPr>
        <w:t>[</w:t>
      </w:r>
      <w:r w:rsidR="00E24A34">
        <w:rPr>
          <w:lang w:eastAsia="zh-CN"/>
        </w:rPr>
        <w:t>10</w:t>
      </w:r>
      <w:r w:rsidR="001770A0">
        <w:rPr>
          <w:rFonts w:eastAsiaTheme="minorEastAsia"/>
          <w:lang w:eastAsia="zh-CN"/>
        </w:rPr>
        <w:t>]</w:t>
      </w:r>
      <w:r w:rsidR="001770A0">
        <w:rPr>
          <w:lang w:eastAsia="zh-CN"/>
        </w:rPr>
        <w:t xml:space="preserve"> proposed to </w:t>
      </w:r>
      <w:r w:rsidR="008F4977">
        <w:rPr>
          <w:lang w:eastAsia="zh-CN"/>
        </w:rPr>
        <w:t>c</w:t>
      </w:r>
      <w:r w:rsidR="001770A0" w:rsidRPr="001770A0">
        <w:rPr>
          <w:lang w:eastAsia="zh-CN"/>
        </w:rPr>
        <w:t>onsider supporting rank-2 SU-MIMO for DFT-s-OFDM.</w:t>
      </w:r>
      <w:r w:rsidR="00752F7A">
        <w:rPr>
          <w:lang w:eastAsia="zh-CN"/>
        </w:rPr>
        <w:t xml:space="preserve"> We think more than rank 1 DFT-S-OFDM can be studied.</w:t>
      </w:r>
    </w:p>
    <w:p w14:paraId="0FF493E2" w14:textId="6BD193BE" w:rsidR="00B9218B" w:rsidRPr="00DA41A8" w:rsidRDefault="00B9218B" w:rsidP="00B9218B">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5</w:t>
      </w:r>
      <w:r w:rsidRPr="00DA41A8">
        <w:rPr>
          <w:rFonts w:eastAsiaTheme="minorEastAsia"/>
          <w:b/>
          <w:lang w:eastAsia="zh-CN"/>
        </w:rPr>
        <w:t>:</w:t>
      </w:r>
      <w:r w:rsidR="00752F7A">
        <w:rPr>
          <w:rFonts w:eastAsiaTheme="minorEastAsia"/>
          <w:b/>
          <w:lang w:eastAsia="zh-CN"/>
        </w:rPr>
        <w:t xml:space="preserve"> M</w:t>
      </w:r>
      <w:r w:rsidR="00752F7A" w:rsidRPr="00752F7A">
        <w:rPr>
          <w:rFonts w:eastAsiaTheme="minorEastAsia"/>
          <w:b/>
          <w:lang w:eastAsia="zh-CN"/>
        </w:rPr>
        <w:t>ore than rank 1 DFT-S-OFDM can be studied</w:t>
      </w:r>
      <w:r>
        <w:rPr>
          <w:rFonts w:eastAsiaTheme="minorEastAsia"/>
          <w:b/>
          <w:lang w:eastAsia="zh-CN"/>
        </w:rPr>
        <w:t>.</w:t>
      </w: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4B1C05C1" w14:textId="51692875" w:rsidR="0048006B" w:rsidRPr="00DA41A8" w:rsidRDefault="0078660E" w:rsidP="0048006B">
      <w:pPr>
        <w:pStyle w:val="a0"/>
        <w:rPr>
          <w:rFonts w:eastAsia="宋体"/>
          <w:lang w:eastAsia="zh-CN"/>
        </w:rPr>
      </w:pPr>
      <w:r w:rsidRPr="00DA41A8">
        <w:rPr>
          <w:rFonts w:eastAsia="宋体"/>
          <w:lang w:eastAsia="zh-CN"/>
        </w:rPr>
        <w:t xml:space="preserve">In this contribution, we discussed the possible specification impact to support NR </w:t>
      </w:r>
      <w:r w:rsidRPr="00DA41A8">
        <w:t>52.6GHz to 71 GHz</w:t>
      </w:r>
      <w:r w:rsidRPr="00DA41A8">
        <w:rPr>
          <w:rFonts w:eastAsia="宋体"/>
          <w:lang w:eastAsia="zh-CN"/>
        </w:rPr>
        <w:t>, and propose,</w:t>
      </w:r>
    </w:p>
    <w:p w14:paraId="068F655F" w14:textId="77777777" w:rsidR="00474EC7" w:rsidRPr="00474EC7" w:rsidRDefault="00474EC7" w:rsidP="00474EC7">
      <w:pPr>
        <w:pStyle w:val="a0"/>
        <w:rPr>
          <w:rFonts w:eastAsiaTheme="minorEastAsia"/>
          <w:b/>
          <w:lang w:eastAsia="zh-CN"/>
        </w:rPr>
      </w:pPr>
      <w:r w:rsidRPr="00474EC7">
        <w:rPr>
          <w:rFonts w:eastAsiaTheme="minorEastAsia"/>
          <w:b/>
          <w:lang w:eastAsia="zh-CN"/>
        </w:rPr>
        <w:t>Observation 1: NR needs to support bandwidth larger than 1 GHz above frequency band 52.6GHz to 71 GHz.</w:t>
      </w:r>
    </w:p>
    <w:p w14:paraId="735D076C" w14:textId="15933B46" w:rsidR="0078660E" w:rsidRPr="00DA41A8" w:rsidRDefault="0078660E" w:rsidP="0078660E">
      <w:pPr>
        <w:pStyle w:val="a0"/>
        <w:rPr>
          <w:rFonts w:eastAsiaTheme="minorEastAsia"/>
          <w:b/>
          <w:lang w:eastAsia="zh-CN"/>
        </w:rPr>
      </w:pPr>
      <w:r w:rsidRPr="00DA41A8">
        <w:rPr>
          <w:rFonts w:eastAsiaTheme="minorEastAsia"/>
          <w:b/>
          <w:lang w:eastAsia="zh-CN"/>
        </w:rPr>
        <w:t xml:space="preserve">Proposal 1: </w:t>
      </w:r>
      <w:r w:rsidR="00474EC7">
        <w:rPr>
          <w:rFonts w:eastAsiaTheme="minorEastAsia"/>
          <w:b/>
          <w:lang w:eastAsia="zh-CN"/>
        </w:rPr>
        <w:t>S</w:t>
      </w:r>
      <w:r w:rsidRPr="00DA41A8">
        <w:rPr>
          <w:rFonts w:eastAsiaTheme="minorEastAsia"/>
          <w:b/>
          <w:lang w:eastAsia="zh-CN"/>
        </w:rPr>
        <w:t>upport data transmission for 240</w:t>
      </w:r>
      <w:r w:rsidR="0011445A">
        <w:rPr>
          <w:rFonts w:eastAsiaTheme="minorEastAsia"/>
          <w:b/>
          <w:lang w:eastAsia="zh-CN"/>
        </w:rPr>
        <w:t xml:space="preserve"> </w:t>
      </w:r>
      <w:r w:rsidRPr="00DA41A8">
        <w:rPr>
          <w:rFonts w:eastAsiaTheme="minorEastAsia"/>
          <w:b/>
          <w:lang w:eastAsia="zh-CN"/>
        </w:rPr>
        <w:t>KHz for NR between 52.6</w:t>
      </w:r>
      <w:r w:rsidR="00BE1815">
        <w:rPr>
          <w:rFonts w:eastAsiaTheme="minorEastAsia"/>
          <w:b/>
          <w:lang w:eastAsia="zh-CN"/>
        </w:rPr>
        <w:t xml:space="preserve"> </w:t>
      </w:r>
      <w:r w:rsidRPr="00DA41A8">
        <w:rPr>
          <w:rFonts w:eastAsiaTheme="minorEastAsia"/>
          <w:b/>
          <w:lang w:eastAsia="zh-CN"/>
        </w:rPr>
        <w:t>GHz to 71 GHz</w:t>
      </w:r>
      <w:r w:rsidR="00B06B97">
        <w:rPr>
          <w:rFonts w:eastAsiaTheme="minorEastAsia" w:hint="eastAsia"/>
          <w:b/>
          <w:lang w:eastAsia="zh-CN"/>
        </w:rPr>
        <w:t>.</w:t>
      </w:r>
    </w:p>
    <w:p w14:paraId="62443FE4" w14:textId="6AD6A9F3" w:rsidR="0078660E" w:rsidRPr="00DA41A8" w:rsidRDefault="00474EC7" w:rsidP="0078660E">
      <w:pPr>
        <w:pStyle w:val="a0"/>
        <w:rPr>
          <w:rFonts w:eastAsiaTheme="minorEastAsia"/>
          <w:b/>
          <w:lang w:eastAsia="zh-CN"/>
        </w:rPr>
      </w:pPr>
      <w:r>
        <w:rPr>
          <w:rFonts w:eastAsiaTheme="minorEastAsia"/>
          <w:b/>
          <w:lang w:eastAsia="zh-CN"/>
        </w:rPr>
        <w:t>Proposal 2: I</w:t>
      </w:r>
      <w:r w:rsidR="0078660E" w:rsidRPr="00DA41A8">
        <w:rPr>
          <w:rFonts w:eastAsiaTheme="minorEastAsia"/>
          <w:b/>
          <w:lang w:eastAsia="zh-CN"/>
        </w:rPr>
        <w:t xml:space="preserve">ntroduce new subcarrier </w:t>
      </w:r>
      <w:r w:rsidRPr="00DA41A8">
        <w:rPr>
          <w:rFonts w:eastAsiaTheme="minorEastAsia"/>
          <w:b/>
          <w:lang w:eastAsia="zh-CN"/>
        </w:rPr>
        <w:t>spacing</w:t>
      </w:r>
      <w:r w:rsidR="0078660E" w:rsidRPr="00DA41A8">
        <w:rPr>
          <w:rFonts w:eastAsiaTheme="minorEastAsia"/>
          <w:b/>
          <w:lang w:eastAsia="zh-CN"/>
        </w:rPr>
        <w:t xml:space="preserve"> of 480</w:t>
      </w:r>
      <w:r w:rsidR="0011445A">
        <w:rPr>
          <w:rFonts w:eastAsiaTheme="minorEastAsia"/>
          <w:b/>
          <w:lang w:eastAsia="zh-CN"/>
        </w:rPr>
        <w:t xml:space="preserve"> </w:t>
      </w:r>
      <w:r w:rsidR="0078660E" w:rsidRPr="00DA41A8">
        <w:rPr>
          <w:rFonts w:eastAsiaTheme="minorEastAsia"/>
          <w:b/>
          <w:lang w:eastAsia="zh-CN"/>
        </w:rPr>
        <w:t>KHz and 960</w:t>
      </w:r>
      <w:r w:rsidR="0011445A">
        <w:rPr>
          <w:rFonts w:eastAsiaTheme="minorEastAsia"/>
          <w:b/>
          <w:lang w:eastAsia="zh-CN"/>
        </w:rPr>
        <w:t xml:space="preserve"> </w:t>
      </w:r>
      <w:r w:rsidR="0078660E" w:rsidRPr="00DA41A8">
        <w:rPr>
          <w:rFonts w:eastAsiaTheme="minorEastAsia"/>
          <w:b/>
          <w:lang w:eastAsia="zh-CN"/>
        </w:rPr>
        <w:t>KHz</w:t>
      </w:r>
      <w:r w:rsidR="00B06B97">
        <w:rPr>
          <w:rFonts w:eastAsiaTheme="minorEastAsia"/>
          <w:b/>
          <w:lang w:eastAsia="zh-CN"/>
        </w:rPr>
        <w:t>.</w:t>
      </w:r>
    </w:p>
    <w:p w14:paraId="1BE4A1DE" w14:textId="4842CDFB" w:rsidR="0078660E" w:rsidRPr="00DA41A8" w:rsidRDefault="0078660E" w:rsidP="0078660E">
      <w:pPr>
        <w:pStyle w:val="a0"/>
        <w:rPr>
          <w:rFonts w:eastAsiaTheme="minorEastAsia"/>
          <w:b/>
          <w:lang w:eastAsia="zh-CN"/>
        </w:rPr>
      </w:pPr>
      <w:r w:rsidRPr="00DA41A8">
        <w:rPr>
          <w:rFonts w:eastAsiaTheme="minorEastAsia"/>
          <w:b/>
          <w:lang w:eastAsia="zh-CN"/>
        </w:rPr>
        <w:t xml:space="preserve">Proposal 3: </w:t>
      </w:r>
      <w:r w:rsidR="00474EC7">
        <w:rPr>
          <w:rFonts w:eastAsiaTheme="minorEastAsia"/>
          <w:b/>
          <w:lang w:eastAsia="zh-CN"/>
        </w:rPr>
        <w:t xml:space="preserve">Determine </w:t>
      </w:r>
      <w:r w:rsidR="00474EC7" w:rsidRPr="00DA41A8">
        <w:rPr>
          <w:rFonts w:eastAsiaTheme="minorEastAsia"/>
          <w:b/>
          <w:lang w:eastAsia="zh-CN"/>
        </w:rPr>
        <w:t>the processing t</w:t>
      </w:r>
      <w:r w:rsidR="00474EC7">
        <w:rPr>
          <w:rFonts w:eastAsiaTheme="minorEastAsia"/>
          <w:b/>
          <w:lang w:eastAsia="zh-CN"/>
        </w:rPr>
        <w:t>ime when the new numerologies are decided</w:t>
      </w:r>
      <w:r w:rsidR="00B06B97">
        <w:rPr>
          <w:rFonts w:eastAsiaTheme="minorEastAsia"/>
          <w:b/>
          <w:lang w:eastAsia="zh-CN"/>
        </w:rPr>
        <w:t>.</w:t>
      </w:r>
    </w:p>
    <w:p w14:paraId="4C3109CB" w14:textId="45E4F604" w:rsidR="0078660E" w:rsidRDefault="0078660E" w:rsidP="0078660E">
      <w:pPr>
        <w:pStyle w:val="a0"/>
        <w:rPr>
          <w:rFonts w:eastAsiaTheme="minorEastAsia"/>
          <w:b/>
          <w:lang w:eastAsia="zh-CN"/>
        </w:rPr>
      </w:pPr>
      <w:r w:rsidRPr="00DA41A8">
        <w:rPr>
          <w:rFonts w:eastAsiaTheme="minorEastAsia"/>
          <w:b/>
          <w:lang w:eastAsia="zh-CN"/>
        </w:rPr>
        <w:t>Proposal 4: Study the rang</w:t>
      </w:r>
      <w:r w:rsidR="00474EC7">
        <w:rPr>
          <w:rFonts w:eastAsiaTheme="minorEastAsia"/>
          <w:b/>
          <w:lang w:eastAsia="zh-CN"/>
        </w:rPr>
        <w:t>e of K0, K1, K2 for the new SCS</w:t>
      </w:r>
      <w:r w:rsidR="00B06B97">
        <w:rPr>
          <w:rFonts w:eastAsiaTheme="minorEastAsia"/>
          <w:b/>
          <w:lang w:eastAsia="zh-CN"/>
        </w:rPr>
        <w:t>.</w:t>
      </w:r>
    </w:p>
    <w:p w14:paraId="43CD2FBD" w14:textId="77777777" w:rsidR="00752F7A" w:rsidRPr="00DA41A8" w:rsidRDefault="00752F7A" w:rsidP="00752F7A">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5</w:t>
      </w:r>
      <w:r w:rsidRPr="00DA41A8">
        <w:rPr>
          <w:rFonts w:eastAsiaTheme="minorEastAsia"/>
          <w:b/>
          <w:lang w:eastAsia="zh-CN"/>
        </w:rPr>
        <w:t>:</w:t>
      </w:r>
      <w:r>
        <w:rPr>
          <w:rFonts w:eastAsiaTheme="minorEastAsia"/>
          <w:b/>
          <w:lang w:eastAsia="zh-CN"/>
        </w:rPr>
        <w:t xml:space="preserve"> M</w:t>
      </w:r>
      <w:r w:rsidRPr="00752F7A">
        <w:rPr>
          <w:rFonts w:eastAsiaTheme="minorEastAsia"/>
          <w:b/>
          <w:lang w:eastAsia="zh-CN"/>
        </w:rPr>
        <w:t>ore than rank 1 DFT-S-OFDM can be studied</w:t>
      </w:r>
      <w:r>
        <w:rPr>
          <w:rFonts w:eastAsiaTheme="minorEastAsia"/>
          <w:b/>
          <w:lang w:eastAsia="zh-CN"/>
        </w:rPr>
        <w:t>.</w:t>
      </w: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5476F536" w14:textId="70122F30"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RP-193259, </w:t>
      </w:r>
      <w:r w:rsidRPr="00713718">
        <w:rPr>
          <w:rFonts w:ascii="Times New Roman" w:hAnsi="Times New Roman" w:cs="Times New Roman"/>
          <w:sz w:val="20"/>
          <w:szCs w:val="20"/>
        </w:rPr>
        <w:t>Study on supporting NR from 52.6GHz to 71 GHz</w:t>
      </w:r>
    </w:p>
    <w:p w14:paraId="04A9356F" w14:textId="3E7DE4CF"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RP-193229, </w:t>
      </w:r>
      <w:r w:rsidRPr="00713718">
        <w:rPr>
          <w:rFonts w:ascii="Times New Roman" w:hAnsi="Times New Roman" w:cs="Times New Roman"/>
          <w:sz w:val="20"/>
          <w:szCs w:val="20"/>
        </w:rPr>
        <w:t>Extending current NR operation to 71GHz</w:t>
      </w:r>
    </w:p>
    <w:p w14:paraId="7EBFA420" w14:textId="08688552" w:rsidR="00495BD5" w:rsidRDefault="00495BD5"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RAN1#101e Chairman’s notes </w:t>
      </w:r>
    </w:p>
    <w:p w14:paraId="21D1F107" w14:textId="4CF1DD93"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TR38.807, </w:t>
      </w:r>
      <w:r w:rsidRPr="00713718">
        <w:rPr>
          <w:rFonts w:ascii="Times New Roman" w:hAnsi="Times New Roman" w:cs="Times New Roman"/>
          <w:sz w:val="20"/>
          <w:szCs w:val="20"/>
        </w:rPr>
        <w:t>Study on requirements for NR beyond 52.6 GHz</w:t>
      </w:r>
    </w:p>
    <w:p w14:paraId="75CE2E22" w14:textId="0D032A69" w:rsidR="00946AE7" w:rsidRDefault="00946AE7"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TS</w:t>
      </w:r>
      <w:r>
        <w:rPr>
          <w:rFonts w:ascii="Times New Roman" w:hAnsi="Times New Roman" w:cs="Times New Roman"/>
          <w:sz w:val="20"/>
          <w:szCs w:val="20"/>
        </w:rPr>
        <w:t>38.211</w:t>
      </w:r>
    </w:p>
    <w:p w14:paraId="4D7EC5DA" w14:textId="43D7FEFC" w:rsidR="00946AE7" w:rsidRDefault="00946AE7"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TS38.133</w:t>
      </w:r>
    </w:p>
    <w:p w14:paraId="1C62E30B" w14:textId="1F2D2875" w:rsidR="00946AE7" w:rsidRDefault="00946AE7"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TS38.214</w:t>
      </w:r>
    </w:p>
    <w:p w14:paraId="2275DE48" w14:textId="31B18D35" w:rsidR="00E24A34" w:rsidRDefault="00E24A34" w:rsidP="00E24A34">
      <w:pPr>
        <w:pStyle w:val="af9"/>
        <w:numPr>
          <w:ilvl w:val="0"/>
          <w:numId w:val="7"/>
        </w:numPr>
        <w:ind w:firstLineChars="0"/>
        <w:contextualSpacing/>
        <w:rPr>
          <w:rFonts w:ascii="Times New Roman" w:hAnsi="Times New Roman" w:cs="Times New Roman"/>
          <w:sz w:val="20"/>
          <w:szCs w:val="20"/>
        </w:rPr>
      </w:pPr>
      <w:r w:rsidRPr="00E24A34">
        <w:rPr>
          <w:rFonts w:ascii="Times New Roman" w:hAnsi="Times New Roman" w:cs="Times New Roman"/>
          <w:sz w:val="20"/>
          <w:szCs w:val="20"/>
        </w:rPr>
        <w:t>R1-1610485</w:t>
      </w:r>
      <w:r>
        <w:rPr>
          <w:rFonts w:ascii="Times New Roman" w:hAnsi="Times New Roman" w:cs="Times New Roman"/>
          <w:sz w:val="20"/>
          <w:szCs w:val="20"/>
        </w:rPr>
        <w:t xml:space="preserve">, </w:t>
      </w:r>
      <w:r w:rsidRPr="00E24A34">
        <w:rPr>
          <w:rFonts w:ascii="Times New Roman" w:hAnsi="Times New Roman" w:cs="Times New Roman"/>
          <w:sz w:val="20"/>
          <w:szCs w:val="20"/>
        </w:rPr>
        <w:t>WF on Waveform for NR Uplink</w:t>
      </w:r>
    </w:p>
    <w:p w14:paraId="6BBE2C9C" w14:textId="5CCD55F0" w:rsidR="005A2C4A" w:rsidRPr="005A2C4A" w:rsidRDefault="005A2C4A" w:rsidP="005A2C4A">
      <w:pPr>
        <w:pStyle w:val="af9"/>
        <w:numPr>
          <w:ilvl w:val="0"/>
          <w:numId w:val="7"/>
        </w:numPr>
        <w:ind w:firstLineChars="0"/>
        <w:contextualSpacing/>
        <w:rPr>
          <w:rFonts w:ascii="Times New Roman" w:hAnsi="Times New Roman" w:cs="Times New Roman"/>
          <w:sz w:val="20"/>
          <w:szCs w:val="20"/>
        </w:rPr>
      </w:pPr>
      <w:r w:rsidRPr="005A2C4A">
        <w:rPr>
          <w:rFonts w:ascii="Times New Roman" w:hAnsi="Times New Roman" w:cs="Times New Roman"/>
          <w:sz w:val="20"/>
          <w:szCs w:val="20"/>
        </w:rPr>
        <w:t>R1-2003811</w:t>
      </w:r>
      <w:r>
        <w:rPr>
          <w:rFonts w:ascii="Times New Roman" w:hAnsi="Times New Roman" w:cs="Times New Roman"/>
          <w:sz w:val="20"/>
          <w:szCs w:val="20"/>
        </w:rPr>
        <w:t xml:space="preserve">, </w:t>
      </w:r>
      <w:r w:rsidRPr="005A2C4A">
        <w:rPr>
          <w:rFonts w:ascii="Times New Roman" w:hAnsi="Times New Roman" w:cs="Times New Roman"/>
          <w:sz w:val="20"/>
          <w:szCs w:val="20"/>
        </w:rPr>
        <w:t>Required changes to NR using existing DL/UL NR waveform</w:t>
      </w:r>
      <w:r>
        <w:rPr>
          <w:rFonts w:ascii="Times New Roman" w:hAnsi="Times New Roman" w:cs="Times New Roman"/>
          <w:sz w:val="20"/>
          <w:szCs w:val="20"/>
        </w:rPr>
        <w:t xml:space="preserve">, </w:t>
      </w:r>
      <w:r w:rsidRPr="005A2C4A">
        <w:rPr>
          <w:rFonts w:ascii="Times New Roman" w:hAnsi="Times New Roman" w:cs="Times New Roman"/>
          <w:sz w:val="20"/>
          <w:szCs w:val="20"/>
        </w:rPr>
        <w:t>Nokia, Nokia Shanghai Bell</w:t>
      </w:r>
    </w:p>
    <w:p w14:paraId="767BD28B" w14:textId="45CA8CCF" w:rsidR="00923B70" w:rsidRPr="00923B70" w:rsidRDefault="00923B70" w:rsidP="00923B70">
      <w:pPr>
        <w:pStyle w:val="af9"/>
        <w:numPr>
          <w:ilvl w:val="0"/>
          <w:numId w:val="7"/>
        </w:numPr>
        <w:ind w:firstLineChars="0"/>
        <w:contextualSpacing/>
        <w:rPr>
          <w:rFonts w:ascii="Times New Roman" w:hAnsi="Times New Roman" w:cs="Times New Roman"/>
          <w:sz w:val="20"/>
          <w:szCs w:val="20"/>
        </w:rPr>
      </w:pPr>
      <w:r w:rsidRPr="00923B70">
        <w:rPr>
          <w:rFonts w:ascii="Times New Roman" w:hAnsi="Times New Roman" w:cs="Times New Roman"/>
          <w:sz w:val="20"/>
          <w:szCs w:val="20"/>
        </w:rPr>
        <w:t>R1-2003777</w:t>
      </w:r>
      <w:r>
        <w:rPr>
          <w:rFonts w:ascii="Times New Roman" w:hAnsi="Times New Roman" w:cs="Times New Roman"/>
          <w:sz w:val="20"/>
          <w:szCs w:val="20"/>
        </w:rPr>
        <w:t xml:space="preserve">, </w:t>
      </w:r>
      <w:r w:rsidRPr="00923B70">
        <w:rPr>
          <w:rFonts w:ascii="Times New Roman" w:hAnsi="Times New Roman" w:cs="Times New Roman"/>
          <w:sz w:val="20"/>
          <w:szCs w:val="20"/>
        </w:rPr>
        <w:t>Waveform Enhancements for 60GHz operation</w:t>
      </w:r>
      <w:r>
        <w:rPr>
          <w:rFonts w:ascii="Times New Roman" w:hAnsi="Times New Roman" w:cs="Times New Roman"/>
          <w:sz w:val="20"/>
          <w:szCs w:val="20"/>
        </w:rPr>
        <w:t xml:space="preserve">, </w:t>
      </w:r>
      <w:r w:rsidRPr="00923B70">
        <w:rPr>
          <w:rFonts w:ascii="Times New Roman" w:hAnsi="Times New Roman" w:cs="Times New Roman"/>
          <w:sz w:val="20"/>
          <w:szCs w:val="20"/>
        </w:rPr>
        <w:t xml:space="preserve">Charter Communications, </w:t>
      </w:r>
      <w:proofErr w:type="spellStart"/>
      <w:r w:rsidRPr="00923B70">
        <w:rPr>
          <w:rFonts w:ascii="Times New Roman" w:hAnsi="Times New Roman" w:cs="Times New Roman"/>
          <w:sz w:val="20"/>
          <w:szCs w:val="20"/>
        </w:rPr>
        <w:t>Inc</w:t>
      </w:r>
      <w:proofErr w:type="spellEnd"/>
    </w:p>
    <w:p w14:paraId="219294D5" w14:textId="5829D9A2" w:rsidR="00930C6E" w:rsidRPr="00DA41A8" w:rsidRDefault="00930C6E" w:rsidP="00930C6E">
      <w:pPr>
        <w:contextualSpacing/>
        <w:rPr>
          <w:szCs w:val="20"/>
        </w:rPr>
      </w:pPr>
    </w:p>
    <w:sectPr w:rsidR="00930C6E" w:rsidRPr="00DA41A8" w:rsidSect="00CB31DE">
      <w:headerReference w:type="default" r:id="rId13"/>
      <w:footerReference w:type="even" r:id="rId14"/>
      <w:footerReference w:type="default"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948AE" w14:textId="77777777" w:rsidR="00FB2DCF" w:rsidRDefault="00FB2DCF">
      <w:r>
        <w:separator/>
      </w:r>
    </w:p>
  </w:endnote>
  <w:endnote w:type="continuationSeparator" w:id="0">
    <w:p w14:paraId="039BBD74" w14:textId="77777777" w:rsidR="00FB2DCF" w:rsidRDefault="00FB2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2505D" w:rsidRDefault="0082505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2505D" w:rsidRDefault="008250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A4D35D6" w:rsidR="00F526B7" w:rsidRDefault="00F526B7" w:rsidP="00F526B7">
        <w:pPr>
          <w:pStyle w:val="af0"/>
          <w:jc w:val="center"/>
        </w:pPr>
        <w:r>
          <w:fldChar w:fldCharType="begin"/>
        </w:r>
        <w:r>
          <w:instrText>PAGE   \* MERGEFORMAT</w:instrText>
        </w:r>
        <w:r>
          <w:fldChar w:fldCharType="separate"/>
        </w:r>
        <w:r w:rsidR="00F12FE2" w:rsidRPr="00F12FE2">
          <w:rPr>
            <w:noProof/>
            <w:lang w:val="zh-CN" w:eastAsia="zh-CN"/>
          </w:rPr>
          <w:t>4</w:t>
        </w:r>
        <w:r>
          <w:fldChar w:fldCharType="end"/>
        </w:r>
      </w:p>
    </w:sdtContent>
  </w:sdt>
  <w:p w14:paraId="7DB18367" w14:textId="77777777" w:rsidR="00F526B7" w:rsidRDefault="00F526B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934EC" w14:textId="77777777" w:rsidR="00FB2DCF" w:rsidRDefault="00FB2DCF">
      <w:r>
        <w:separator/>
      </w:r>
    </w:p>
  </w:footnote>
  <w:footnote w:type="continuationSeparator" w:id="0">
    <w:p w14:paraId="47CC8B0C" w14:textId="77777777" w:rsidR="00FB2DCF" w:rsidRDefault="00FB2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2505D" w:rsidRDefault="008250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12"/>
  </w:num>
  <w:num w:numId="3">
    <w:abstractNumId w:val="13"/>
  </w:num>
  <w:num w:numId="4">
    <w:abstractNumId w:val="11"/>
  </w:num>
  <w:num w:numId="5">
    <w:abstractNumId w:val="8"/>
  </w:num>
  <w:num w:numId="6">
    <w:abstractNumId w:val="0"/>
  </w:num>
  <w:num w:numId="7">
    <w:abstractNumId w:val="4"/>
  </w:num>
  <w:num w:numId="8">
    <w:abstractNumId w:val="7"/>
  </w:num>
  <w:num w:numId="9">
    <w:abstractNumId w:val="10"/>
  </w:num>
  <w:num w:numId="10">
    <w:abstractNumId w:val="1"/>
  </w:num>
  <w:num w:numId="11">
    <w:abstractNumId w:val="5"/>
  </w:num>
  <w:num w:numId="12">
    <w:abstractNumId w:val="3"/>
  </w:num>
  <w:num w:numId="13">
    <w:abstractNumId w:val="6"/>
  </w:num>
  <w:num w:numId="14">
    <w:abstractNumId w:val="14"/>
  </w:num>
  <w:num w:numId="15">
    <w:abstractNumId w:val="14"/>
  </w:num>
  <w:num w:numId="16">
    <w:abstractNumId w:val="14"/>
  </w:num>
  <w:num w:numId="17">
    <w:abstractNumId w:val="14"/>
  </w:num>
  <w:num w:numId="18">
    <w:abstractNumId w:val="9"/>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2FE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FEDF1-398D-4055-9819-DFA077F4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1</Pages>
  <Words>1188</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王刚</cp:lastModifiedBy>
  <cp:revision>27</cp:revision>
  <cp:lastPrinted>2007-08-28T02:45:00Z</cp:lastPrinted>
  <dcterms:created xsi:type="dcterms:W3CDTF">2020-05-08T07:32:00Z</dcterms:created>
  <dcterms:modified xsi:type="dcterms:W3CDTF">2020-08-07T05:58:00Z</dcterms:modified>
</cp:coreProperties>
</file>